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40" w:rsidRPr="002A50E7" w:rsidRDefault="00261740" w:rsidP="00261740">
      <w:pPr>
        <w:spacing w:before="0" w:line="240" w:lineRule="auto"/>
        <w:rPr>
          <w:color w:val="984806"/>
          <w:szCs w:val="24"/>
          <w:lang w:val="en-US"/>
        </w:rPr>
      </w:pPr>
    </w:p>
    <w:p w:rsidR="00001F9C" w:rsidRPr="00001F9C" w:rsidRDefault="00001F9C" w:rsidP="00001F9C">
      <w:pPr>
        <w:spacing w:line="240" w:lineRule="auto"/>
        <w:jc w:val="center"/>
        <w:rPr>
          <w:rFonts w:ascii="Times New Roman" w:hAnsi="Times New Roman"/>
          <w:b/>
        </w:rPr>
      </w:pPr>
      <w:r w:rsidRPr="00001F9C">
        <w:rPr>
          <w:rFonts w:ascii="Times New Roman" w:hAnsi="Times New Roman"/>
          <w:b/>
        </w:rPr>
        <w:t>O DESENVOLVIMENTO MACROLOCAL E O NOVO ORDENAMENTO HÍDRICO-TERRITORIAL DO LESTE DA METRÓPOLE FLUMINENSE: CONTRADIÇÕES NO PROJETO DA BARRAGEM DO GUAPIAÇU (CACHOEIRAS DE MACACU/RJ)</w:t>
      </w:r>
    </w:p>
    <w:p w:rsidR="00001F9C" w:rsidRPr="00001F9C" w:rsidRDefault="00001F9C" w:rsidP="00001F9C">
      <w:pPr>
        <w:pStyle w:val="Autor"/>
        <w:spacing w:line="240" w:lineRule="auto"/>
        <w:ind w:right="601"/>
        <w:jc w:val="center"/>
        <w:rPr>
          <w:rFonts w:ascii="Times New Roman" w:eastAsia="Calibri" w:hAnsi="Times New Roman" w:cs="Times New Roman"/>
          <w:b/>
          <w:lang w:eastAsia="en-US"/>
        </w:rPr>
      </w:pPr>
    </w:p>
    <w:p w:rsidR="00261740" w:rsidRPr="00380698" w:rsidRDefault="00703DED" w:rsidP="00261740">
      <w:pPr>
        <w:pStyle w:val="referenciasbibliograficas"/>
        <w:spacing w:before="0" w:after="0" w:line="240" w:lineRule="auto"/>
        <w:ind w:firstLine="0"/>
        <w:rPr>
          <w:rFonts w:ascii="Times New Roman" w:hAnsi="Times New Roman" w:cs="Times New Roman"/>
          <w:b/>
          <w:sz w:val="24"/>
          <w:szCs w:val="24"/>
        </w:rPr>
      </w:pPr>
      <w:r w:rsidRPr="00380698">
        <w:rPr>
          <w:rFonts w:ascii="Times New Roman" w:hAnsi="Times New Roman" w:cs="Times New Roman"/>
          <w:b/>
          <w:sz w:val="24"/>
          <w:szCs w:val="24"/>
        </w:rPr>
        <w:t>RESUMO</w:t>
      </w:r>
    </w:p>
    <w:p w:rsidR="00AE7EFA" w:rsidRDefault="00AE7EFA" w:rsidP="00AE7EFA">
      <w:pPr>
        <w:spacing w:line="240" w:lineRule="auto"/>
        <w:rPr>
          <w:rFonts w:ascii="Times New Roman" w:hAnsi="Times New Roman"/>
          <w:color w:val="000000" w:themeColor="text1"/>
        </w:rPr>
      </w:pPr>
      <w:r w:rsidRPr="00540AF5">
        <w:rPr>
          <w:rFonts w:ascii="Times New Roman" w:hAnsi="Times New Roman"/>
          <w:color w:val="212121"/>
        </w:rPr>
        <w:t xml:space="preserve">A retomada do antigo projeto da construção de uma barragem no Rio Guapiaçu, no município de Cachoeiras de Macacu/RJ, pelo governo do estado do Rio de Janeiro, </w:t>
      </w:r>
      <w:r w:rsidRPr="00540AF5">
        <w:rPr>
          <w:rFonts w:ascii="Times New Roman" w:hAnsi="Times New Roman"/>
          <w:szCs w:val="24"/>
        </w:rPr>
        <w:t xml:space="preserve">está em consonância com as ações de desenvolvimento da escala macrolocal, isto é, da Área Metropolitana do Rio de Janeiro (AMRJ). </w:t>
      </w:r>
      <w:r w:rsidRPr="00540AF5">
        <w:rPr>
          <w:rFonts w:ascii="Times New Roman" w:hAnsi="Times New Roman"/>
          <w:color w:val="000000" w:themeColor="text1"/>
        </w:rPr>
        <w:t>O presente trabalho analisa o ordenamento hídrico-territorial proposto para o Leste Fluminense, com a idealização da barragem do Guapiaçu, à luz das contradições sociais incutidas na questão hídri</w:t>
      </w:r>
      <w:r w:rsidR="00001F9C" w:rsidRPr="00540AF5">
        <w:rPr>
          <w:rFonts w:ascii="Times New Roman" w:hAnsi="Times New Roman"/>
          <w:color w:val="000000" w:themeColor="text1"/>
        </w:rPr>
        <w:t>ca que paira, atualmente, sobre essa porção do território</w:t>
      </w:r>
      <w:r w:rsidRPr="00540AF5">
        <w:rPr>
          <w:rFonts w:ascii="Times New Roman" w:hAnsi="Times New Roman"/>
          <w:color w:val="000000" w:themeColor="text1"/>
        </w:rPr>
        <w:t>. Apesar de ancorada na noção jurídica de “bem comum,” a proposição da barragem do Guapiaçu traz à baila uma complexa ecologia política</w:t>
      </w:r>
      <w:r w:rsidR="00001F9C" w:rsidRPr="00540AF5">
        <w:rPr>
          <w:rFonts w:ascii="Times New Roman" w:hAnsi="Times New Roman"/>
          <w:color w:val="000000" w:themeColor="text1"/>
        </w:rPr>
        <w:t xml:space="preserve"> das águas</w:t>
      </w:r>
      <w:r w:rsidRPr="00540AF5">
        <w:rPr>
          <w:rFonts w:ascii="Times New Roman" w:hAnsi="Times New Roman"/>
          <w:color w:val="000000" w:themeColor="text1"/>
        </w:rPr>
        <w:t xml:space="preserve"> subjacente ao ordenamento h</w:t>
      </w:r>
      <w:r w:rsidR="00001F9C" w:rsidRPr="00540AF5">
        <w:rPr>
          <w:rFonts w:ascii="Times New Roman" w:hAnsi="Times New Roman"/>
          <w:color w:val="000000" w:themeColor="text1"/>
        </w:rPr>
        <w:t>ídrico-territorial ensejado pelo governo estadual</w:t>
      </w:r>
      <w:r w:rsidRPr="00540AF5">
        <w:rPr>
          <w:rFonts w:ascii="Times New Roman" w:hAnsi="Times New Roman"/>
          <w:color w:val="000000" w:themeColor="text1"/>
        </w:rPr>
        <w:t>, haja vista que inundará as terras de centenas de famílias camponesas.</w:t>
      </w:r>
      <w:r w:rsidRPr="00380698">
        <w:rPr>
          <w:rFonts w:ascii="Times New Roman" w:hAnsi="Times New Roman"/>
          <w:color w:val="000000" w:themeColor="text1"/>
        </w:rPr>
        <w:t xml:space="preserve"> </w:t>
      </w:r>
    </w:p>
    <w:p w:rsidR="007F1151" w:rsidRPr="00380698" w:rsidRDefault="007F1151" w:rsidP="00AE7EFA">
      <w:pPr>
        <w:spacing w:line="240" w:lineRule="auto"/>
        <w:rPr>
          <w:rFonts w:ascii="Times New Roman" w:hAnsi="Times New Roman"/>
          <w:color w:val="000000" w:themeColor="text1"/>
        </w:rPr>
      </w:pPr>
    </w:p>
    <w:p w:rsidR="00261740" w:rsidRDefault="00261740" w:rsidP="00B9615D">
      <w:pPr>
        <w:spacing w:before="0" w:line="240" w:lineRule="auto"/>
        <w:rPr>
          <w:rFonts w:ascii="Times New Roman" w:eastAsiaTheme="minorHAnsi" w:hAnsi="Times New Roman"/>
          <w:color w:val="000000" w:themeColor="text1"/>
          <w:szCs w:val="24"/>
        </w:rPr>
      </w:pPr>
      <w:r w:rsidRPr="00380698">
        <w:rPr>
          <w:rFonts w:ascii="Times New Roman" w:eastAsiaTheme="minorHAnsi" w:hAnsi="Times New Roman"/>
          <w:b/>
          <w:color w:val="000000" w:themeColor="text1"/>
          <w:szCs w:val="24"/>
        </w:rPr>
        <w:t>Palavras-chave</w:t>
      </w:r>
      <w:r w:rsidRPr="00380698">
        <w:rPr>
          <w:rFonts w:ascii="Times New Roman" w:eastAsiaTheme="minorHAnsi" w:hAnsi="Times New Roman"/>
          <w:color w:val="000000" w:themeColor="text1"/>
          <w:szCs w:val="24"/>
        </w:rPr>
        <w:t xml:space="preserve">: </w:t>
      </w:r>
      <w:r w:rsidR="00950659" w:rsidRPr="00380698">
        <w:rPr>
          <w:rFonts w:ascii="Times New Roman" w:eastAsiaTheme="minorHAnsi" w:hAnsi="Times New Roman"/>
          <w:color w:val="000000" w:themeColor="text1"/>
          <w:szCs w:val="24"/>
        </w:rPr>
        <w:t>Ordenamento hídrico-territorial; Barragem do Guapiaçu;</w:t>
      </w:r>
      <w:r w:rsidR="00E648C4" w:rsidRPr="00380698">
        <w:rPr>
          <w:rFonts w:ascii="Times New Roman" w:eastAsiaTheme="minorHAnsi" w:hAnsi="Times New Roman"/>
          <w:color w:val="000000" w:themeColor="text1"/>
          <w:szCs w:val="24"/>
        </w:rPr>
        <w:t xml:space="preserve"> </w:t>
      </w:r>
      <w:r w:rsidR="007F1151">
        <w:rPr>
          <w:rFonts w:ascii="Times New Roman" w:eastAsiaTheme="minorHAnsi" w:hAnsi="Times New Roman"/>
          <w:color w:val="000000" w:themeColor="text1"/>
          <w:szCs w:val="24"/>
        </w:rPr>
        <w:t>Escala macrolocal</w:t>
      </w:r>
      <w:r w:rsidR="001E59C3" w:rsidRPr="00380698">
        <w:rPr>
          <w:rFonts w:ascii="Times New Roman" w:eastAsiaTheme="minorHAnsi" w:hAnsi="Times New Roman"/>
          <w:color w:val="000000" w:themeColor="text1"/>
          <w:szCs w:val="24"/>
        </w:rPr>
        <w:t>; Ciclo hidro</w:t>
      </w:r>
      <w:r w:rsidR="007F1151">
        <w:rPr>
          <w:rFonts w:ascii="Times New Roman" w:eastAsiaTheme="minorHAnsi" w:hAnsi="Times New Roman"/>
          <w:color w:val="000000" w:themeColor="text1"/>
          <w:szCs w:val="24"/>
        </w:rPr>
        <w:t>s</w:t>
      </w:r>
      <w:r w:rsidR="001E59C3" w:rsidRPr="00380698">
        <w:rPr>
          <w:rFonts w:ascii="Times New Roman" w:eastAsiaTheme="minorHAnsi" w:hAnsi="Times New Roman"/>
          <w:color w:val="000000" w:themeColor="text1"/>
          <w:szCs w:val="24"/>
        </w:rPr>
        <w:t xml:space="preserve">social; </w:t>
      </w:r>
      <w:r w:rsidR="00D609AE" w:rsidRPr="00380698">
        <w:rPr>
          <w:rFonts w:ascii="Times New Roman" w:eastAsiaTheme="minorHAnsi" w:hAnsi="Times New Roman"/>
          <w:color w:val="000000" w:themeColor="text1"/>
          <w:szCs w:val="24"/>
        </w:rPr>
        <w:t>Ecologia Política das Águas</w:t>
      </w:r>
    </w:p>
    <w:p w:rsidR="00001F9C" w:rsidRDefault="00001F9C" w:rsidP="00B9615D">
      <w:pPr>
        <w:spacing w:before="0" w:line="240" w:lineRule="auto"/>
        <w:rPr>
          <w:rFonts w:ascii="Times New Roman" w:eastAsiaTheme="minorHAnsi" w:hAnsi="Times New Roman"/>
          <w:color w:val="000000" w:themeColor="text1"/>
          <w:szCs w:val="24"/>
        </w:rPr>
      </w:pPr>
    </w:p>
    <w:p w:rsidR="00001F9C" w:rsidRPr="00674107" w:rsidRDefault="00674107" w:rsidP="00674107">
      <w:pPr>
        <w:spacing w:before="0" w:line="240" w:lineRule="auto"/>
        <w:jc w:val="center"/>
        <w:rPr>
          <w:rFonts w:ascii="Times New Roman" w:hAnsi="Times New Roman"/>
          <w:color w:val="000000" w:themeColor="text1"/>
          <w:szCs w:val="24"/>
          <w:lang w:val="en-US"/>
        </w:rPr>
      </w:pPr>
      <w:r w:rsidRPr="00674107">
        <w:rPr>
          <w:rFonts w:ascii="Times New Roman" w:hAnsi="Times New Roman"/>
          <w:b/>
          <w:lang w:val="en-US"/>
        </w:rPr>
        <w:t>THE MACROLOCAL DEVELOPMENT AND THE NEW HYDRO-TERRITORIAL ORDERING IN THE EAST OF</w:t>
      </w:r>
      <w:r>
        <w:rPr>
          <w:rFonts w:ascii="Times New Roman" w:hAnsi="Times New Roman"/>
          <w:b/>
          <w:lang w:val="en-US"/>
        </w:rPr>
        <w:t xml:space="preserve"> FLUMINENSE</w:t>
      </w:r>
      <w:r w:rsidRPr="00674107">
        <w:rPr>
          <w:rFonts w:ascii="Times New Roman" w:hAnsi="Times New Roman"/>
          <w:b/>
          <w:lang w:val="en-US"/>
        </w:rPr>
        <w:t xml:space="preserve"> </w:t>
      </w:r>
      <w:r>
        <w:rPr>
          <w:rFonts w:ascii="Times New Roman" w:hAnsi="Times New Roman"/>
          <w:b/>
          <w:lang w:val="en-US"/>
        </w:rPr>
        <w:t>METROPOLIS</w:t>
      </w:r>
      <w:r w:rsidRPr="00674107">
        <w:rPr>
          <w:rFonts w:ascii="Times New Roman" w:hAnsi="Times New Roman"/>
          <w:b/>
          <w:lang w:val="en-US"/>
        </w:rPr>
        <w:t>: CONTRADICTIONS IN THE GUAPIAÇU DAM PROJECT (CACHOEIRAS DE MACACU / RJ)</w:t>
      </w:r>
    </w:p>
    <w:p w:rsidR="00273C17" w:rsidRPr="00380698" w:rsidRDefault="00273C17" w:rsidP="00001F9C">
      <w:pPr>
        <w:rPr>
          <w:rFonts w:ascii="Times New Roman" w:hAnsi="Times New Roman"/>
          <w:b/>
          <w:szCs w:val="24"/>
          <w:lang w:val="en-US"/>
        </w:rPr>
      </w:pPr>
      <w:r w:rsidRPr="00380698">
        <w:rPr>
          <w:rFonts w:ascii="Times New Roman" w:hAnsi="Times New Roman"/>
          <w:b/>
          <w:szCs w:val="24"/>
          <w:lang w:val="en-US"/>
        </w:rPr>
        <w:t>ABSTRACT</w:t>
      </w:r>
    </w:p>
    <w:p w:rsidR="00E648C4" w:rsidRPr="00380698" w:rsidRDefault="00E648C4" w:rsidP="00E648C4">
      <w:pPr>
        <w:spacing w:line="240" w:lineRule="auto"/>
        <w:rPr>
          <w:rFonts w:ascii="Times New Roman" w:hAnsi="Times New Roman"/>
          <w:lang w:val="en-US"/>
        </w:rPr>
      </w:pPr>
      <w:r w:rsidRPr="00380698">
        <w:rPr>
          <w:rFonts w:ascii="Times New Roman" w:hAnsi="Times New Roman"/>
          <w:lang w:val="en-US"/>
        </w:rPr>
        <w:t xml:space="preserve">The resumption of the old project for the construction of a dam on the </w:t>
      </w:r>
      <w:proofErr w:type="spellStart"/>
      <w:r w:rsidRPr="00380698">
        <w:rPr>
          <w:rFonts w:ascii="Times New Roman" w:hAnsi="Times New Roman"/>
          <w:lang w:val="en-US"/>
        </w:rPr>
        <w:t>Guapiaçu</w:t>
      </w:r>
      <w:proofErr w:type="spellEnd"/>
      <w:r w:rsidRPr="00380698">
        <w:rPr>
          <w:rFonts w:ascii="Times New Roman" w:hAnsi="Times New Roman"/>
          <w:lang w:val="en-US"/>
        </w:rPr>
        <w:t xml:space="preserve"> River, in the municip</w:t>
      </w:r>
      <w:r w:rsidR="00674107">
        <w:rPr>
          <w:rFonts w:ascii="Times New Roman" w:hAnsi="Times New Roman"/>
          <w:lang w:val="en-US"/>
        </w:rPr>
        <w:t xml:space="preserve">ality of </w:t>
      </w:r>
      <w:proofErr w:type="spellStart"/>
      <w:r w:rsidR="00674107">
        <w:rPr>
          <w:rFonts w:ascii="Times New Roman" w:hAnsi="Times New Roman"/>
          <w:lang w:val="en-US"/>
        </w:rPr>
        <w:t>Cachoeiras</w:t>
      </w:r>
      <w:proofErr w:type="spellEnd"/>
      <w:r w:rsidR="00674107">
        <w:rPr>
          <w:rFonts w:ascii="Times New Roman" w:hAnsi="Times New Roman"/>
          <w:lang w:val="en-US"/>
        </w:rPr>
        <w:t xml:space="preserve"> de </w:t>
      </w:r>
      <w:proofErr w:type="spellStart"/>
      <w:r w:rsidR="00674107">
        <w:rPr>
          <w:rFonts w:ascii="Times New Roman" w:hAnsi="Times New Roman"/>
          <w:lang w:val="en-US"/>
        </w:rPr>
        <w:t>Macacu</w:t>
      </w:r>
      <w:proofErr w:type="spellEnd"/>
      <w:r w:rsidR="00674107">
        <w:rPr>
          <w:rFonts w:ascii="Times New Roman" w:hAnsi="Times New Roman"/>
          <w:lang w:val="en-US"/>
        </w:rPr>
        <w:t>/</w:t>
      </w:r>
      <w:r w:rsidRPr="00380698">
        <w:rPr>
          <w:rFonts w:ascii="Times New Roman" w:hAnsi="Times New Roman"/>
          <w:lang w:val="en-US"/>
        </w:rPr>
        <w:t>RJ, by the state government of Rio de Janeiro,</w:t>
      </w:r>
      <w:r w:rsidR="00674107">
        <w:rPr>
          <w:rFonts w:ascii="Times New Roman" w:hAnsi="Times New Roman"/>
          <w:lang w:val="en-US"/>
        </w:rPr>
        <w:t xml:space="preserve"> </w:t>
      </w:r>
      <w:r w:rsidRPr="00380698">
        <w:rPr>
          <w:rFonts w:ascii="Times New Roman" w:hAnsi="Times New Roman"/>
          <w:lang w:val="en-US"/>
        </w:rPr>
        <w:t xml:space="preserve">is in line with the development actions of the </w:t>
      </w:r>
      <w:proofErr w:type="spellStart"/>
      <w:r w:rsidRPr="00380698">
        <w:rPr>
          <w:rFonts w:ascii="Times New Roman" w:hAnsi="Times New Roman"/>
          <w:lang w:val="en-US"/>
        </w:rPr>
        <w:t>macrolocal</w:t>
      </w:r>
      <w:proofErr w:type="spellEnd"/>
      <w:r w:rsidRPr="00380698">
        <w:rPr>
          <w:rFonts w:ascii="Times New Roman" w:hAnsi="Times New Roman"/>
          <w:lang w:val="en-US"/>
        </w:rPr>
        <w:t xml:space="preserve"> scale, that is, the Metropolitan Area of Rio de Janeiro (AMRJ). The present work analyzes the proposed </w:t>
      </w:r>
      <w:proofErr w:type="spellStart"/>
      <w:r w:rsidRPr="00380698">
        <w:rPr>
          <w:rFonts w:ascii="Times New Roman" w:hAnsi="Times New Roman"/>
          <w:lang w:val="en-US"/>
        </w:rPr>
        <w:t>hydric</w:t>
      </w:r>
      <w:proofErr w:type="spellEnd"/>
      <w:r w:rsidRPr="00380698">
        <w:rPr>
          <w:rFonts w:ascii="Times New Roman" w:hAnsi="Times New Roman"/>
          <w:lang w:val="en-US"/>
        </w:rPr>
        <w:t xml:space="preserve">-territorial ordering for the East </w:t>
      </w:r>
      <w:proofErr w:type="spellStart"/>
      <w:r w:rsidRPr="00380698">
        <w:rPr>
          <w:rFonts w:ascii="Times New Roman" w:hAnsi="Times New Roman"/>
          <w:lang w:val="en-US"/>
        </w:rPr>
        <w:t>Fluminense</w:t>
      </w:r>
      <w:proofErr w:type="spellEnd"/>
      <w:r w:rsidRPr="00380698">
        <w:rPr>
          <w:rFonts w:ascii="Times New Roman" w:hAnsi="Times New Roman"/>
          <w:lang w:val="en-US"/>
        </w:rPr>
        <w:t xml:space="preserve">, with the idealization of the </w:t>
      </w:r>
      <w:proofErr w:type="spellStart"/>
      <w:r w:rsidRPr="00380698">
        <w:rPr>
          <w:rFonts w:ascii="Times New Roman" w:hAnsi="Times New Roman"/>
          <w:lang w:val="en-US"/>
        </w:rPr>
        <w:t>Guapiaçu</w:t>
      </w:r>
      <w:proofErr w:type="spellEnd"/>
      <w:r w:rsidRPr="00380698">
        <w:rPr>
          <w:rFonts w:ascii="Times New Roman" w:hAnsi="Times New Roman"/>
          <w:lang w:val="en-US"/>
        </w:rPr>
        <w:t xml:space="preserve"> dam, in the light of the social contradictions instilled in the water issue that currently hangs over the East </w:t>
      </w:r>
      <w:proofErr w:type="spellStart"/>
      <w:r w:rsidRPr="00380698">
        <w:rPr>
          <w:rFonts w:ascii="Times New Roman" w:hAnsi="Times New Roman"/>
          <w:lang w:val="en-US"/>
        </w:rPr>
        <w:t>Fluminense</w:t>
      </w:r>
      <w:proofErr w:type="spellEnd"/>
      <w:r w:rsidRPr="00380698">
        <w:rPr>
          <w:rFonts w:ascii="Times New Roman" w:hAnsi="Times New Roman"/>
          <w:lang w:val="en-US"/>
        </w:rPr>
        <w:t xml:space="preserve">. Although endorsed in the legal notion of “common well”, the proposal of the </w:t>
      </w:r>
      <w:proofErr w:type="spellStart"/>
      <w:r w:rsidRPr="00380698">
        <w:rPr>
          <w:rFonts w:ascii="Times New Roman" w:hAnsi="Times New Roman"/>
          <w:lang w:val="en-US"/>
        </w:rPr>
        <w:t>Guapiaçu</w:t>
      </w:r>
      <w:proofErr w:type="spellEnd"/>
      <w:r w:rsidRPr="00380698">
        <w:rPr>
          <w:rFonts w:ascii="Times New Roman" w:hAnsi="Times New Roman"/>
          <w:lang w:val="en-US"/>
        </w:rPr>
        <w:t xml:space="preserve"> dam brings to light a complex political ecology underlying the </w:t>
      </w:r>
      <w:proofErr w:type="spellStart"/>
      <w:r w:rsidRPr="00380698">
        <w:rPr>
          <w:rFonts w:ascii="Times New Roman" w:hAnsi="Times New Roman"/>
          <w:lang w:val="en-US"/>
        </w:rPr>
        <w:t>hydric</w:t>
      </w:r>
      <w:proofErr w:type="spellEnd"/>
      <w:r w:rsidRPr="00380698">
        <w:rPr>
          <w:rFonts w:ascii="Times New Roman" w:hAnsi="Times New Roman"/>
          <w:lang w:val="en-US"/>
        </w:rPr>
        <w:t>-territorial ordering brought about by public administration, given that it will flood like the lands of hundreds of peasant families.</w:t>
      </w:r>
    </w:p>
    <w:p w:rsidR="00E648C4" w:rsidRPr="00540AF5" w:rsidRDefault="00E648C4" w:rsidP="00E648C4">
      <w:pPr>
        <w:spacing w:line="240" w:lineRule="auto"/>
        <w:rPr>
          <w:rFonts w:ascii="Times New Roman" w:hAnsi="Times New Roman"/>
          <w:b/>
          <w:lang w:val="pt-BR"/>
        </w:rPr>
      </w:pPr>
      <w:proofErr w:type="spellStart"/>
      <w:r w:rsidRPr="00540AF5">
        <w:rPr>
          <w:rFonts w:ascii="Times New Roman" w:hAnsi="Times New Roman"/>
          <w:b/>
          <w:lang w:val="pt-BR"/>
        </w:rPr>
        <w:t>Key-words</w:t>
      </w:r>
      <w:proofErr w:type="spellEnd"/>
      <w:r w:rsidRPr="00540AF5">
        <w:rPr>
          <w:rFonts w:ascii="Times New Roman" w:hAnsi="Times New Roman"/>
          <w:b/>
          <w:lang w:val="pt-BR"/>
        </w:rPr>
        <w:t xml:space="preserve">: </w:t>
      </w:r>
    </w:p>
    <w:p w:rsidR="00E648C4" w:rsidRPr="00540AF5" w:rsidRDefault="00E648C4" w:rsidP="00E648C4">
      <w:pPr>
        <w:spacing w:line="240" w:lineRule="auto"/>
        <w:rPr>
          <w:rFonts w:ascii="Times New Roman" w:hAnsi="Times New Roman"/>
          <w:lang w:val="en-US"/>
        </w:rPr>
      </w:pPr>
      <w:proofErr w:type="spellStart"/>
      <w:proofErr w:type="gramStart"/>
      <w:r w:rsidRPr="00540AF5">
        <w:rPr>
          <w:rFonts w:ascii="Times New Roman" w:hAnsi="Times New Roman"/>
          <w:lang w:val="en-US"/>
        </w:rPr>
        <w:t>Hydric</w:t>
      </w:r>
      <w:proofErr w:type="spellEnd"/>
      <w:r w:rsidRPr="00540AF5">
        <w:rPr>
          <w:rFonts w:ascii="Times New Roman" w:hAnsi="Times New Roman"/>
          <w:lang w:val="en-US"/>
        </w:rPr>
        <w:t>-territor</w:t>
      </w:r>
      <w:r w:rsidR="00540AF5">
        <w:rPr>
          <w:rFonts w:ascii="Times New Roman" w:hAnsi="Times New Roman"/>
          <w:lang w:val="en-US"/>
        </w:rPr>
        <w:t xml:space="preserve">ial ordering; Dam of </w:t>
      </w:r>
      <w:proofErr w:type="spellStart"/>
      <w:r w:rsidR="00540AF5">
        <w:rPr>
          <w:rFonts w:ascii="Times New Roman" w:hAnsi="Times New Roman"/>
          <w:lang w:val="en-US"/>
        </w:rPr>
        <w:t>Guapiaçu</w:t>
      </w:r>
      <w:proofErr w:type="spellEnd"/>
      <w:r w:rsidR="00540AF5">
        <w:rPr>
          <w:rFonts w:ascii="Times New Roman" w:hAnsi="Times New Roman"/>
          <w:lang w:val="en-US"/>
        </w:rPr>
        <w:t xml:space="preserve">; </w:t>
      </w:r>
      <w:r w:rsidRPr="00540AF5">
        <w:rPr>
          <w:rFonts w:ascii="Times New Roman" w:hAnsi="Times New Roman"/>
          <w:lang w:val="en-US"/>
        </w:rPr>
        <w:t xml:space="preserve">Scale; </w:t>
      </w:r>
      <w:proofErr w:type="spellStart"/>
      <w:r w:rsidRPr="00540AF5">
        <w:rPr>
          <w:rFonts w:ascii="Times New Roman" w:hAnsi="Times New Roman"/>
          <w:lang w:val="en-US"/>
        </w:rPr>
        <w:t>Hydroso</w:t>
      </w:r>
      <w:r w:rsidR="00B343AF" w:rsidRPr="00540AF5">
        <w:rPr>
          <w:rFonts w:ascii="Times New Roman" w:hAnsi="Times New Roman"/>
          <w:lang w:val="en-US"/>
        </w:rPr>
        <w:t>cial</w:t>
      </w:r>
      <w:proofErr w:type="spellEnd"/>
      <w:r w:rsidR="00B343AF" w:rsidRPr="00540AF5">
        <w:rPr>
          <w:rFonts w:ascii="Times New Roman" w:hAnsi="Times New Roman"/>
          <w:lang w:val="en-US"/>
        </w:rPr>
        <w:t xml:space="preserve"> cycle; Political Ecol</w:t>
      </w:r>
      <w:r w:rsidR="00540AF5" w:rsidRPr="00540AF5">
        <w:rPr>
          <w:rFonts w:ascii="Times New Roman" w:hAnsi="Times New Roman"/>
          <w:lang w:val="en-US"/>
        </w:rPr>
        <w:t>ogy of water.</w:t>
      </w:r>
      <w:proofErr w:type="gramEnd"/>
      <w:r w:rsidR="00540AF5" w:rsidRPr="00540AF5">
        <w:rPr>
          <w:rFonts w:ascii="Times New Roman" w:hAnsi="Times New Roman"/>
          <w:lang w:val="en-US"/>
        </w:rPr>
        <w:t xml:space="preserve"> </w:t>
      </w:r>
      <w:r w:rsidR="00B343AF" w:rsidRPr="00540AF5">
        <w:rPr>
          <w:rFonts w:ascii="Times New Roman" w:hAnsi="Times New Roman"/>
          <w:lang w:val="en-US"/>
        </w:rPr>
        <w:t xml:space="preserve"> </w:t>
      </w:r>
    </w:p>
    <w:p w:rsidR="00380698" w:rsidRPr="00540AF5" w:rsidRDefault="00380698" w:rsidP="00703DED">
      <w:pPr>
        <w:pStyle w:val="Ttulo"/>
        <w:spacing w:before="120" w:after="0"/>
        <w:ind w:left="0"/>
        <w:rPr>
          <w:rFonts w:ascii="Times New Roman" w:hAnsi="Times New Roman" w:cs="Times New Roman"/>
          <w:b w:val="0"/>
          <w:lang w:val="en-US"/>
        </w:rPr>
      </w:pPr>
    </w:p>
    <w:p w:rsidR="00261740" w:rsidRPr="00994170" w:rsidRDefault="00380698" w:rsidP="00703DED">
      <w:pPr>
        <w:pStyle w:val="Ttulo"/>
        <w:spacing w:before="120" w:after="0"/>
        <w:ind w:left="0"/>
        <w:rPr>
          <w:rFonts w:ascii="Times New Roman" w:hAnsi="Times New Roman" w:cs="Times New Roman"/>
          <w:sz w:val="24"/>
          <w:szCs w:val="24"/>
        </w:rPr>
      </w:pPr>
      <w:r w:rsidRPr="00994170">
        <w:rPr>
          <w:rFonts w:ascii="Times New Roman" w:hAnsi="Times New Roman" w:cs="Times New Roman"/>
          <w:sz w:val="24"/>
          <w:szCs w:val="24"/>
        </w:rPr>
        <w:t>INTRODUÇÃO</w:t>
      </w:r>
    </w:p>
    <w:p w:rsidR="000D464E" w:rsidRPr="00974625" w:rsidRDefault="008A44CF" w:rsidP="00974625">
      <w:pPr>
        <w:ind w:firstLine="708"/>
        <w:rPr>
          <w:rFonts w:ascii="Times New Roman" w:hAnsi="Times New Roman"/>
          <w:szCs w:val="24"/>
        </w:rPr>
      </w:pPr>
      <w:r w:rsidRPr="00974625">
        <w:rPr>
          <w:rFonts w:ascii="Times New Roman" w:hAnsi="Times New Roman"/>
          <w:szCs w:val="24"/>
        </w:rPr>
        <w:t>Os estudos sobre os</w:t>
      </w:r>
      <w:r w:rsidR="00811E14" w:rsidRPr="00974625">
        <w:rPr>
          <w:rFonts w:ascii="Times New Roman" w:hAnsi="Times New Roman"/>
          <w:szCs w:val="24"/>
        </w:rPr>
        <w:t xml:space="preserve"> efeitos socioambientais da</w:t>
      </w:r>
      <w:r w:rsidRPr="00974625">
        <w:rPr>
          <w:rFonts w:ascii="Times New Roman" w:hAnsi="Times New Roman"/>
          <w:szCs w:val="24"/>
        </w:rPr>
        <w:t xml:space="preserve"> construção de barragens no Brasil, portanto, n</w:t>
      </w:r>
      <w:r w:rsidR="00380698">
        <w:rPr>
          <w:rFonts w:ascii="Times New Roman" w:hAnsi="Times New Roman"/>
          <w:szCs w:val="24"/>
        </w:rPr>
        <w:t xml:space="preserve">ão resumidos a noção vulgar de </w:t>
      </w:r>
      <w:r w:rsidRPr="00974625">
        <w:rPr>
          <w:rFonts w:ascii="Times New Roman" w:hAnsi="Times New Roman"/>
          <w:szCs w:val="24"/>
        </w:rPr>
        <w:t>impactos ambientais, são bastante antigos.</w:t>
      </w:r>
      <w:r w:rsidR="007958BF" w:rsidRPr="00974625">
        <w:rPr>
          <w:rFonts w:ascii="Times New Roman" w:hAnsi="Times New Roman"/>
          <w:szCs w:val="24"/>
        </w:rPr>
        <w:t xml:space="preserve"> </w:t>
      </w:r>
      <w:r w:rsidRPr="00974625">
        <w:rPr>
          <w:rFonts w:ascii="Times New Roman" w:hAnsi="Times New Roman"/>
          <w:szCs w:val="24"/>
        </w:rPr>
        <w:t xml:space="preserve">Podemos destacar os trabalhos de Sigaud (1992), Leonel (1998) e Viveiros de Castro &amp; </w:t>
      </w:r>
      <w:r w:rsidRPr="00974625">
        <w:rPr>
          <w:rFonts w:ascii="Times New Roman" w:hAnsi="Times New Roman"/>
          <w:szCs w:val="24"/>
        </w:rPr>
        <w:lastRenderedPageBreak/>
        <w:t>Andrade (1998), que analisaram os efeitos da construção de grandes barragens como Tucuruí, Sobradinho, Balbina e Xingu nas populações locais, entre as décadas de 1970 e 1980 e,</w:t>
      </w:r>
      <w:r w:rsidR="00994170" w:rsidRPr="00974625">
        <w:rPr>
          <w:rFonts w:ascii="Times New Roman" w:hAnsi="Times New Roman"/>
          <w:szCs w:val="24"/>
        </w:rPr>
        <w:t xml:space="preserve"> mais</w:t>
      </w:r>
      <w:r w:rsidRPr="00974625">
        <w:rPr>
          <w:rFonts w:ascii="Times New Roman" w:hAnsi="Times New Roman"/>
          <w:szCs w:val="24"/>
        </w:rPr>
        <w:t xml:space="preserve"> recentemente, a quest</w:t>
      </w:r>
      <w:r w:rsidR="000D464E" w:rsidRPr="00974625">
        <w:rPr>
          <w:rFonts w:ascii="Times New Roman" w:hAnsi="Times New Roman"/>
          <w:szCs w:val="24"/>
        </w:rPr>
        <w:t xml:space="preserve">ão Belo monte (Fearnside, 2015). Esse longo histórico de contrução de barragens levou o Brasil a ser o segundo maior produtor hidrelétrico mundial (IEA, 2012). </w:t>
      </w:r>
    </w:p>
    <w:p w:rsidR="000D464E" w:rsidRPr="00974625" w:rsidRDefault="008A44CF" w:rsidP="00974625">
      <w:pPr>
        <w:ind w:firstLine="708"/>
        <w:rPr>
          <w:rFonts w:ascii="Times New Roman" w:hAnsi="Times New Roman"/>
          <w:szCs w:val="24"/>
        </w:rPr>
      </w:pPr>
      <w:r w:rsidRPr="00974625">
        <w:rPr>
          <w:rFonts w:ascii="Times New Roman" w:hAnsi="Times New Roman"/>
          <w:szCs w:val="24"/>
        </w:rPr>
        <w:t xml:space="preserve">Apesar de serem barragens para a produção hidrelétrica, os efeitos sociais da construção dos reservatórios apresentam um </w:t>
      </w:r>
      <w:r w:rsidRPr="00974625">
        <w:rPr>
          <w:rFonts w:ascii="Times New Roman" w:hAnsi="Times New Roman"/>
          <w:i/>
          <w:szCs w:val="24"/>
        </w:rPr>
        <w:t>modus operandi</w:t>
      </w:r>
      <w:r w:rsidRPr="00974625">
        <w:rPr>
          <w:rFonts w:ascii="Times New Roman" w:hAnsi="Times New Roman"/>
          <w:szCs w:val="24"/>
        </w:rPr>
        <w:t xml:space="preserve"> muito similar, uma vez </w:t>
      </w:r>
      <w:r w:rsidR="000D464E" w:rsidRPr="00974625">
        <w:rPr>
          <w:rFonts w:ascii="Times New Roman" w:hAnsi="Times New Roman"/>
          <w:szCs w:val="24"/>
        </w:rPr>
        <w:t xml:space="preserve">que em </w:t>
      </w:r>
      <w:r w:rsidR="000D464E" w:rsidRPr="00974625">
        <w:rPr>
          <w:rFonts w:ascii="Times New Roman" w:hAnsi="Times New Roman"/>
        </w:rPr>
        <w:t xml:space="preserve">relação à questão social, os reservatórios geram deslocamentos e impactos nos meios de subsistência de populações “tradicionais” </w:t>
      </w:r>
      <w:r w:rsidR="00994170" w:rsidRPr="00974625">
        <w:rPr>
          <w:rFonts w:ascii="Times New Roman" w:hAnsi="Times New Roman"/>
        </w:rPr>
        <w:t>e</w:t>
      </w:r>
      <w:r w:rsidR="000D464E" w:rsidRPr="00974625">
        <w:rPr>
          <w:rFonts w:ascii="Times New Roman" w:hAnsi="Times New Roman"/>
        </w:rPr>
        <w:t xml:space="preserve"> rurais na medida em que </w:t>
      </w:r>
      <w:r w:rsidR="000D464E" w:rsidRPr="00974625">
        <w:rPr>
          <w:rFonts w:ascii="Times New Roman" w:hAnsi="Times New Roman"/>
          <w:szCs w:val="24"/>
        </w:rPr>
        <w:t>destituem a base física s</w:t>
      </w:r>
      <w:r w:rsidR="00994170" w:rsidRPr="00974625">
        <w:rPr>
          <w:rFonts w:ascii="Times New Roman" w:hAnsi="Times New Roman"/>
          <w:szCs w:val="24"/>
        </w:rPr>
        <w:t>obre a qual se estrutura todo o</w:t>
      </w:r>
      <w:r w:rsidR="000D464E" w:rsidRPr="00974625">
        <w:rPr>
          <w:rFonts w:ascii="Times New Roman" w:hAnsi="Times New Roman"/>
          <w:szCs w:val="24"/>
        </w:rPr>
        <w:t xml:space="preserve"> sistema de produção </w:t>
      </w:r>
      <w:r w:rsidR="00851A54" w:rsidRPr="00974625">
        <w:rPr>
          <w:rFonts w:ascii="Times New Roman" w:hAnsi="Times New Roman"/>
          <w:szCs w:val="24"/>
        </w:rPr>
        <w:t>dessas populações.</w:t>
      </w:r>
      <w:r w:rsidR="000D464E" w:rsidRPr="00974625">
        <w:rPr>
          <w:rFonts w:ascii="Times New Roman" w:hAnsi="Times New Roman"/>
          <w:szCs w:val="24"/>
        </w:rPr>
        <w:t xml:space="preserve"> </w:t>
      </w:r>
    </w:p>
    <w:p w:rsidR="000D464E" w:rsidRPr="00994170" w:rsidRDefault="007958BF" w:rsidP="00974625">
      <w:pPr>
        <w:ind w:firstLine="708"/>
        <w:rPr>
          <w:rFonts w:ascii="Times New Roman" w:hAnsi="Times New Roman"/>
          <w:color w:val="000000" w:themeColor="text1"/>
        </w:rPr>
      </w:pPr>
      <w:r w:rsidRPr="00974625">
        <w:rPr>
          <w:rFonts w:ascii="Times New Roman" w:hAnsi="Times New Roman"/>
          <w:szCs w:val="24"/>
        </w:rPr>
        <w:t>O contex</w:t>
      </w:r>
      <w:r w:rsidR="00851A54" w:rsidRPr="00974625">
        <w:rPr>
          <w:rFonts w:ascii="Times New Roman" w:hAnsi="Times New Roman"/>
          <w:szCs w:val="24"/>
        </w:rPr>
        <w:t>to que o trabalho está an</w:t>
      </w:r>
      <w:r w:rsidR="000D464E" w:rsidRPr="00974625">
        <w:rPr>
          <w:rFonts w:ascii="Times New Roman" w:hAnsi="Times New Roman"/>
          <w:szCs w:val="24"/>
        </w:rPr>
        <w:t>corado</w:t>
      </w:r>
      <w:r w:rsidRPr="00974625">
        <w:rPr>
          <w:rFonts w:ascii="Times New Roman" w:hAnsi="Times New Roman"/>
          <w:szCs w:val="24"/>
        </w:rPr>
        <w:t xml:space="preserve"> diz respeito </w:t>
      </w:r>
      <w:r w:rsidR="00811E14" w:rsidRPr="00974625">
        <w:rPr>
          <w:rFonts w:ascii="Times New Roman" w:hAnsi="Times New Roman"/>
          <w:szCs w:val="24"/>
        </w:rPr>
        <w:t>aos efeitos socioambientais da</w:t>
      </w:r>
      <w:r w:rsidRPr="00974625">
        <w:rPr>
          <w:rFonts w:ascii="Times New Roman" w:hAnsi="Times New Roman"/>
          <w:szCs w:val="24"/>
        </w:rPr>
        <w:t xml:space="preserve"> contrução de uma barragem</w:t>
      </w:r>
      <w:r w:rsidR="000D464E" w:rsidRPr="00974625">
        <w:rPr>
          <w:rFonts w:ascii="Times New Roman" w:hAnsi="Times New Roman"/>
          <w:szCs w:val="24"/>
        </w:rPr>
        <w:t xml:space="preserve"> em uma </w:t>
      </w:r>
      <w:r w:rsidR="00994170" w:rsidRPr="00974625">
        <w:rPr>
          <w:rFonts w:ascii="Times New Roman" w:hAnsi="Times New Roman"/>
          <w:szCs w:val="24"/>
        </w:rPr>
        <w:t>localidade</w:t>
      </w:r>
      <w:r w:rsidR="000D464E" w:rsidRPr="00974625">
        <w:rPr>
          <w:rFonts w:ascii="Times New Roman" w:hAnsi="Times New Roman"/>
          <w:szCs w:val="24"/>
        </w:rPr>
        <w:t xml:space="preserve"> predominantemente rural, no muncípio de Cachoeiras de Macacu, </w:t>
      </w:r>
      <w:r w:rsidR="00851A54" w:rsidRPr="00974625">
        <w:rPr>
          <w:rFonts w:ascii="Times New Roman" w:hAnsi="Times New Roman"/>
          <w:szCs w:val="24"/>
        </w:rPr>
        <w:t>na área metropolitana</w:t>
      </w:r>
      <w:r w:rsidR="000D464E" w:rsidRPr="00974625">
        <w:rPr>
          <w:rFonts w:ascii="Times New Roman" w:hAnsi="Times New Roman"/>
          <w:szCs w:val="24"/>
        </w:rPr>
        <w:t xml:space="preserve"> do Rio de Janeiro, todavia, trata-se de uma barragem para abastecimento hídrico.</w:t>
      </w:r>
      <w:r w:rsidR="00811E14" w:rsidRPr="00974625">
        <w:rPr>
          <w:rFonts w:ascii="Times New Roman" w:hAnsi="Times New Roman"/>
          <w:szCs w:val="24"/>
        </w:rPr>
        <w:t xml:space="preserve"> </w:t>
      </w:r>
      <w:r w:rsidR="000D464E" w:rsidRPr="00974625">
        <w:rPr>
          <w:rFonts w:ascii="Times New Roman" w:hAnsi="Times New Roman"/>
          <w:color w:val="000000" w:themeColor="text1"/>
        </w:rPr>
        <w:t>A construção da barragem</w:t>
      </w:r>
      <w:r w:rsidR="00994170" w:rsidRPr="00974625">
        <w:rPr>
          <w:rFonts w:ascii="Times New Roman" w:hAnsi="Times New Roman"/>
          <w:color w:val="000000" w:themeColor="text1"/>
        </w:rPr>
        <w:t xml:space="preserve"> do Guapiaçu</w:t>
      </w:r>
      <w:r w:rsidR="000D464E" w:rsidRPr="00974625">
        <w:rPr>
          <w:rFonts w:ascii="Times New Roman" w:hAnsi="Times New Roman"/>
          <w:color w:val="000000" w:themeColor="text1"/>
        </w:rPr>
        <w:t xml:space="preserve"> retorna ao debate político após o ano de 2013, em parte, justificada </w:t>
      </w:r>
      <w:r w:rsidR="00811E14" w:rsidRPr="00974625">
        <w:rPr>
          <w:rFonts w:ascii="Times New Roman" w:hAnsi="Times New Roman"/>
          <w:color w:val="000000" w:themeColor="text1"/>
        </w:rPr>
        <w:t xml:space="preserve">pela construção do Complexo Petroquímico do Estado do Rio de Janeiro (Comperj), </w:t>
      </w:r>
      <w:r w:rsidR="000D464E" w:rsidRPr="00974625">
        <w:rPr>
          <w:rFonts w:ascii="Times New Roman" w:hAnsi="Times New Roman"/>
          <w:color w:val="000000" w:themeColor="text1"/>
        </w:rPr>
        <w:t xml:space="preserve">além do adensamento urbano-industrial, </w:t>
      </w:r>
      <w:r w:rsidR="00994170" w:rsidRPr="00974625">
        <w:rPr>
          <w:rFonts w:ascii="Times New Roman" w:hAnsi="Times New Roman"/>
          <w:color w:val="000000" w:themeColor="text1"/>
        </w:rPr>
        <w:t xml:space="preserve">acrescido do atual </w:t>
      </w:r>
      <w:r w:rsidR="000D464E" w:rsidRPr="00974625">
        <w:rPr>
          <w:rFonts w:ascii="Times New Roman" w:hAnsi="Times New Roman"/>
          <w:color w:val="000000" w:themeColor="text1"/>
        </w:rPr>
        <w:t xml:space="preserve">déficit hídrico no sistema de abastecimento que atende o Leste Fluminense, o sistema Imunana-Laranjal. É nesse momento </w:t>
      </w:r>
      <w:r w:rsidR="00811E14" w:rsidRPr="00974625">
        <w:rPr>
          <w:rFonts w:ascii="Times New Roman" w:hAnsi="Times New Roman"/>
          <w:color w:val="000000" w:themeColor="text1"/>
        </w:rPr>
        <w:t>que ocorre o encontro de duas narrativas, uma pretérita, pois data da década de 1980, a</w:t>
      </w:r>
      <w:r w:rsidR="000D464E" w:rsidRPr="00974625">
        <w:rPr>
          <w:rFonts w:ascii="Times New Roman" w:hAnsi="Times New Roman"/>
          <w:color w:val="000000" w:themeColor="text1"/>
        </w:rPr>
        <w:t xml:space="preserve"> “narrativa barragem”</w:t>
      </w:r>
      <w:r w:rsidR="00994170" w:rsidRPr="00974625">
        <w:rPr>
          <w:rFonts w:ascii="Times New Roman" w:hAnsi="Times New Roman"/>
          <w:color w:val="000000" w:themeColor="text1"/>
        </w:rPr>
        <w:t>, uma segunda e mais recente que</w:t>
      </w:r>
      <w:r w:rsidR="00811E14" w:rsidRPr="00974625">
        <w:rPr>
          <w:rFonts w:ascii="Times New Roman" w:hAnsi="Times New Roman"/>
          <w:color w:val="000000" w:themeColor="text1"/>
        </w:rPr>
        <w:t xml:space="preserve"> vem à baila com as possibilidades do novo empreendimento petroquímico, a “narrativa Comperj”</w:t>
      </w:r>
      <w:r w:rsidR="000D464E" w:rsidRPr="00974625">
        <w:rPr>
          <w:rFonts w:ascii="Times New Roman" w:hAnsi="Times New Roman"/>
          <w:color w:val="000000" w:themeColor="text1"/>
        </w:rPr>
        <w:t>.</w:t>
      </w:r>
      <w:r w:rsidR="000D464E" w:rsidRPr="00994170">
        <w:rPr>
          <w:rFonts w:ascii="Times New Roman" w:hAnsi="Times New Roman"/>
          <w:color w:val="000000" w:themeColor="text1"/>
        </w:rPr>
        <w:t xml:space="preserve">  </w:t>
      </w:r>
    </w:p>
    <w:p w:rsidR="00E45343" w:rsidRPr="00994170" w:rsidRDefault="008A44CF" w:rsidP="00974625">
      <w:pPr>
        <w:ind w:firstLine="708"/>
        <w:rPr>
          <w:rFonts w:ascii="Times New Roman" w:hAnsi="Times New Roman"/>
          <w:szCs w:val="24"/>
        </w:rPr>
      </w:pPr>
      <w:r w:rsidRPr="00994170">
        <w:rPr>
          <w:rFonts w:ascii="Times New Roman" w:hAnsi="Times New Roman"/>
          <w:color w:val="000000" w:themeColor="text1"/>
        </w:rPr>
        <w:t>Parte-se, assim, de uma mirada crítica que faz obliterar os argumentos técnicos e políticos que ensejam a construção da barragem pelo suposto “déficit hídrico” e busca a causalidade em explicações lastreadas nas relações sociais e de poder no modelo de “</w:t>
      </w:r>
      <w:r w:rsidRPr="00380698">
        <w:rPr>
          <w:rFonts w:ascii="Times New Roman" w:hAnsi="Times New Roman"/>
          <w:color w:val="000000" w:themeColor="text1"/>
        </w:rPr>
        <w:t>desenvolvimento</w:t>
      </w:r>
      <w:r w:rsidRPr="00994170">
        <w:rPr>
          <w:rFonts w:ascii="Times New Roman" w:hAnsi="Times New Roman"/>
          <w:color w:val="000000" w:themeColor="text1"/>
        </w:rPr>
        <w:t xml:space="preserve">” observado, em que a barragem se apresenta como parte vital. </w:t>
      </w:r>
      <w:r w:rsidR="007110A9" w:rsidRPr="00994170">
        <w:rPr>
          <w:rFonts w:ascii="Times New Roman" w:hAnsi="Times New Roman"/>
          <w:szCs w:val="24"/>
        </w:rPr>
        <w:t xml:space="preserve">Embora não negamos </w:t>
      </w:r>
      <w:r w:rsidR="00C7133D" w:rsidRPr="00994170">
        <w:rPr>
          <w:rFonts w:ascii="Times New Roman" w:hAnsi="Times New Roman"/>
          <w:szCs w:val="24"/>
        </w:rPr>
        <w:t xml:space="preserve">a existência do déficit hídrico, é </w:t>
      </w:r>
      <w:r w:rsidR="007110A9" w:rsidRPr="00994170">
        <w:rPr>
          <w:rFonts w:ascii="Times New Roman" w:hAnsi="Times New Roman"/>
          <w:szCs w:val="24"/>
        </w:rPr>
        <w:t>importante ficarmos atento</w:t>
      </w:r>
      <w:r w:rsidR="00C7133D" w:rsidRPr="00994170">
        <w:rPr>
          <w:rFonts w:ascii="Times New Roman" w:hAnsi="Times New Roman"/>
          <w:szCs w:val="24"/>
        </w:rPr>
        <w:t xml:space="preserve">, conforme destaca </w:t>
      </w:r>
      <w:r w:rsidR="007F1151">
        <w:rPr>
          <w:rFonts w:ascii="Times New Roman" w:hAnsi="Times New Roman"/>
          <w:szCs w:val="24"/>
        </w:rPr>
        <w:t>Souza (2014; 2015</w:t>
      </w:r>
      <w:r w:rsidR="00C7133D" w:rsidRPr="00994170">
        <w:rPr>
          <w:rFonts w:ascii="Times New Roman" w:hAnsi="Times New Roman"/>
          <w:szCs w:val="24"/>
        </w:rPr>
        <w:t>)</w:t>
      </w:r>
      <w:r w:rsidR="00320527" w:rsidRPr="00994170">
        <w:rPr>
          <w:rFonts w:ascii="Times New Roman" w:hAnsi="Times New Roman"/>
          <w:szCs w:val="24"/>
        </w:rPr>
        <w:t>,</w:t>
      </w:r>
      <w:r w:rsidR="00C7133D" w:rsidRPr="00994170">
        <w:rPr>
          <w:rFonts w:ascii="Times New Roman" w:hAnsi="Times New Roman"/>
          <w:szCs w:val="24"/>
        </w:rPr>
        <w:t xml:space="preserve"> para as </w:t>
      </w:r>
      <w:r w:rsidR="007110A9" w:rsidRPr="00994170">
        <w:rPr>
          <w:rFonts w:ascii="Times New Roman" w:hAnsi="Times New Roman"/>
          <w:szCs w:val="24"/>
        </w:rPr>
        <w:t xml:space="preserve">diversas </w:t>
      </w:r>
      <w:r w:rsidR="00C7133D" w:rsidRPr="00994170">
        <w:rPr>
          <w:rFonts w:ascii="Times New Roman" w:hAnsi="Times New Roman"/>
          <w:szCs w:val="24"/>
        </w:rPr>
        <w:t xml:space="preserve">práticas discursivas </w:t>
      </w:r>
      <w:r w:rsidR="00E45343" w:rsidRPr="00994170">
        <w:rPr>
          <w:rFonts w:ascii="Times New Roman" w:hAnsi="Times New Roman"/>
          <w:szCs w:val="24"/>
        </w:rPr>
        <w:t xml:space="preserve">de </w:t>
      </w:r>
      <w:r w:rsidR="00C7133D" w:rsidRPr="00994170">
        <w:rPr>
          <w:rFonts w:ascii="Times New Roman" w:hAnsi="Times New Roman"/>
          <w:szCs w:val="24"/>
        </w:rPr>
        <w:t>instrumentalização do ambiente</w:t>
      </w:r>
      <w:r w:rsidR="007110A9" w:rsidRPr="00994170">
        <w:rPr>
          <w:rFonts w:ascii="Times New Roman" w:hAnsi="Times New Roman"/>
          <w:szCs w:val="24"/>
        </w:rPr>
        <w:t xml:space="preserve">. </w:t>
      </w:r>
    </w:p>
    <w:p w:rsidR="003C5C03" w:rsidRDefault="00974625" w:rsidP="00974625">
      <w:pPr>
        <w:ind w:firstLine="708"/>
        <w:rPr>
          <w:rFonts w:ascii="Times New Roman" w:hAnsi="Times New Roman"/>
        </w:rPr>
      </w:pPr>
      <w:r>
        <w:rPr>
          <w:rFonts w:ascii="Times New Roman" w:hAnsi="Times New Roman"/>
          <w:szCs w:val="24"/>
        </w:rPr>
        <w:t>Su</w:t>
      </w:r>
      <w:r w:rsidR="005C05C0" w:rsidRPr="00994170">
        <w:rPr>
          <w:rFonts w:ascii="Times New Roman" w:hAnsi="Times New Roman"/>
          <w:szCs w:val="24"/>
        </w:rPr>
        <w:t xml:space="preserve">bjacente à proposta da construção da barragem do Guapiaçu há uma noção juridíco-política que confere legitimidade ao empreendimento, mas </w:t>
      </w:r>
      <w:r w:rsidR="0061712F" w:rsidRPr="00994170">
        <w:rPr>
          <w:rFonts w:ascii="Times New Roman" w:hAnsi="Times New Roman"/>
          <w:szCs w:val="24"/>
        </w:rPr>
        <w:t>problemática</w:t>
      </w:r>
      <w:r w:rsidR="005C05C0" w:rsidRPr="00994170">
        <w:rPr>
          <w:rFonts w:ascii="Times New Roman" w:hAnsi="Times New Roman"/>
          <w:szCs w:val="24"/>
        </w:rPr>
        <w:t xml:space="preserve"> no seu sentido prático, conforme </w:t>
      </w:r>
      <w:r w:rsidR="00622C90" w:rsidRPr="00994170">
        <w:rPr>
          <w:rFonts w:ascii="Times New Roman" w:hAnsi="Times New Roman"/>
          <w:szCs w:val="24"/>
        </w:rPr>
        <w:t>será demonstrado</w:t>
      </w:r>
      <w:r w:rsidR="005C05C0" w:rsidRPr="00994170">
        <w:rPr>
          <w:rFonts w:ascii="Times New Roman" w:hAnsi="Times New Roman"/>
          <w:szCs w:val="24"/>
        </w:rPr>
        <w:t xml:space="preserve"> no decorrer </w:t>
      </w:r>
      <w:r w:rsidR="002A50E7" w:rsidRPr="00380698">
        <w:rPr>
          <w:rFonts w:ascii="Times New Roman" w:hAnsi="Times New Roman"/>
          <w:szCs w:val="24"/>
        </w:rPr>
        <w:t>deste manuscrito</w:t>
      </w:r>
      <w:r w:rsidR="005C05C0" w:rsidRPr="00994170">
        <w:rPr>
          <w:rFonts w:ascii="Times New Roman" w:hAnsi="Times New Roman"/>
          <w:szCs w:val="24"/>
        </w:rPr>
        <w:t>. Trata-se da ideia – um tanto vaga - de “utilidade pública”</w:t>
      </w:r>
      <w:r w:rsidR="005C05C0" w:rsidRPr="00994170">
        <w:rPr>
          <w:rStyle w:val="Refdenotaderodap"/>
          <w:rFonts w:ascii="Times New Roman" w:hAnsi="Times New Roman"/>
          <w:szCs w:val="24"/>
        </w:rPr>
        <w:footnoteReference w:id="1"/>
      </w:r>
      <w:r w:rsidR="005C05C0" w:rsidRPr="00994170">
        <w:rPr>
          <w:rFonts w:ascii="Times New Roman" w:hAnsi="Times New Roman"/>
          <w:szCs w:val="24"/>
        </w:rPr>
        <w:t xml:space="preserve"> acerca de um “bem comum</w:t>
      </w:r>
      <w:r w:rsidR="005C05C0" w:rsidRPr="00994170">
        <w:rPr>
          <w:rStyle w:val="Refdenotaderodap"/>
          <w:rFonts w:ascii="Times New Roman" w:hAnsi="Times New Roman"/>
          <w:szCs w:val="24"/>
        </w:rPr>
        <w:footnoteReference w:id="2"/>
      </w:r>
      <w:r w:rsidR="005C05C0" w:rsidRPr="00994170">
        <w:rPr>
          <w:rFonts w:ascii="Times New Roman" w:hAnsi="Times New Roman"/>
          <w:szCs w:val="24"/>
        </w:rPr>
        <w:t xml:space="preserve">”, ou seja, da água atrelada ao  </w:t>
      </w:r>
      <w:r w:rsidR="005C05C0" w:rsidRPr="00994170">
        <w:rPr>
          <w:rFonts w:ascii="Times New Roman" w:hAnsi="Times New Roman"/>
          <w:szCs w:val="24"/>
        </w:rPr>
        <w:lastRenderedPageBreak/>
        <w:t xml:space="preserve">atual “déficit hídrico”, que juntos endossam a </w:t>
      </w:r>
      <w:r w:rsidR="00DB0E86" w:rsidRPr="00994170">
        <w:rPr>
          <w:rFonts w:ascii="Times New Roman" w:hAnsi="Times New Roman"/>
          <w:szCs w:val="24"/>
        </w:rPr>
        <w:t xml:space="preserve">a proposição </w:t>
      </w:r>
      <w:r w:rsidR="00644FC3">
        <w:rPr>
          <w:rFonts w:ascii="Times New Roman" w:hAnsi="Times New Roman"/>
          <w:szCs w:val="24"/>
        </w:rPr>
        <w:t>do governo estadual de</w:t>
      </w:r>
      <w:r w:rsidR="005C05C0" w:rsidRPr="00994170">
        <w:rPr>
          <w:rFonts w:ascii="Times New Roman" w:hAnsi="Times New Roman"/>
          <w:szCs w:val="24"/>
        </w:rPr>
        <w:t xml:space="preserve"> construção da barragem no rio Guapiaçu. </w:t>
      </w:r>
      <w:r w:rsidR="003C5C03" w:rsidRPr="00994170">
        <w:rPr>
          <w:rFonts w:ascii="Times New Roman" w:hAnsi="Times New Roman"/>
        </w:rPr>
        <w:t xml:space="preserve">Assim, é fundamental  investigar as relações de poder estruturadas em volta de instituições formais, tais como o Estado e empresas, e examinar minuciosamente o conteúdo prático e discursivo produzido por aqueles agentes que falam em nome da burocracia </w:t>
      </w:r>
      <w:r w:rsidR="00644FC3">
        <w:rPr>
          <w:rFonts w:ascii="Times New Roman" w:hAnsi="Times New Roman"/>
        </w:rPr>
        <w:t>técnico-administrativa sobre</w:t>
      </w:r>
      <w:r w:rsidR="003C5C03" w:rsidRPr="00994170">
        <w:rPr>
          <w:rFonts w:ascii="Times New Roman" w:hAnsi="Times New Roman"/>
        </w:rPr>
        <w:t xml:space="preserve"> o suposto “bem comum”. </w:t>
      </w:r>
    </w:p>
    <w:p w:rsidR="00AB49BA" w:rsidRPr="00994170" w:rsidRDefault="00AB49BA" w:rsidP="00AB49BA">
      <w:pPr>
        <w:ind w:firstLine="708"/>
        <w:rPr>
          <w:rFonts w:ascii="Times New Roman" w:hAnsi="Times New Roman"/>
          <w:color w:val="000000" w:themeColor="text1"/>
        </w:rPr>
      </w:pPr>
      <w:r w:rsidRPr="00994170">
        <w:rPr>
          <w:rFonts w:ascii="Times New Roman" w:hAnsi="Times New Roman"/>
          <w:color w:val="000000" w:themeColor="text1"/>
        </w:rPr>
        <w:t xml:space="preserve">Na busca para melhor compreender as dinâmicas e as relações políticas que ensejam a construção da barragem do Guapiaçu empreenderemos esforços na construção de uma análise escalar mais ampla. Nesse sentido, tomamos como referência a escala de análise “macrolocal” (Souza, 2015),  sendo essa um artifício analítico que confere visibilidade à parcela ou dimensão do real e que repercute diretamente as dinâmicas e motivações que levam à projeção da barragem no âmbito local, isto é, no Guapiaçu. Com efeito, recorreremos ao que Swyngedouw (2009; 2009a) denomina de ciclo hidrossocial, no qual se desdobram, ao mesmo tempo, processos sociais e naturais, fundindo no mesmo processo a natureza e a sociedade e que encarna, no ciclo da água, profundas e assimétricas forças sociais e política. </w:t>
      </w:r>
    </w:p>
    <w:p w:rsidR="00974625" w:rsidRDefault="00AB49BA" w:rsidP="00974625">
      <w:pPr>
        <w:ind w:firstLine="708"/>
        <w:rPr>
          <w:rFonts w:ascii="Times New Roman" w:hAnsi="Times New Roman"/>
        </w:rPr>
      </w:pPr>
      <w:r>
        <w:rPr>
          <w:rFonts w:ascii="Times New Roman" w:hAnsi="Times New Roman"/>
          <w:color w:val="000000" w:themeColor="text1"/>
        </w:rPr>
        <w:t>O</w:t>
      </w:r>
      <w:r w:rsidR="005E0A24" w:rsidRPr="00AB49BA">
        <w:rPr>
          <w:rFonts w:ascii="Times New Roman" w:hAnsi="Times New Roman"/>
          <w:color w:val="000000" w:themeColor="text1"/>
        </w:rPr>
        <w:t xml:space="preserve"> presente trabalho objetiva analisar o ordenamento hídrico-territorial proposto para o Leste Fluminense, com a idealização da barragem do Guapiaçu, à luz das contradições sociais incutidas na questão hídrica que paira, atualmente, sobre </w:t>
      </w:r>
      <w:r w:rsidR="00974625" w:rsidRPr="00AB49BA">
        <w:rPr>
          <w:rFonts w:ascii="Times New Roman" w:hAnsi="Times New Roman"/>
          <w:color w:val="000000" w:themeColor="text1"/>
        </w:rPr>
        <w:t>essa porção do território fluminense</w:t>
      </w:r>
      <w:r w:rsidR="005E0A24" w:rsidRPr="00AB49BA">
        <w:rPr>
          <w:rFonts w:ascii="Times New Roman" w:hAnsi="Times New Roman"/>
          <w:color w:val="000000" w:themeColor="text1"/>
        </w:rPr>
        <w:t xml:space="preserve">. </w:t>
      </w:r>
      <w:r w:rsidR="00974625" w:rsidRPr="00994170">
        <w:rPr>
          <w:rFonts w:ascii="Times New Roman" w:hAnsi="Times New Roman"/>
        </w:rPr>
        <w:t xml:space="preserve">Sobre as técnicas de pesquisa aplicadas à apreensão empírica para obtenção dos dados e informações, destacam-se: 1) Revisão bibliográfica, indispensável na construção do “objeto” e da problemática; 2) Análise dos documentos técnico-institucionais acerca da barragem do Guapiaçu; 3) Entrevistas semiestruturadas aplicadas àqueles agentes considerados chave, em especial, os camponeses. </w:t>
      </w:r>
    </w:p>
    <w:p w:rsidR="006045B9" w:rsidRPr="00994170" w:rsidRDefault="00380698" w:rsidP="006045B9">
      <w:pPr>
        <w:rPr>
          <w:rFonts w:ascii="Times New Roman" w:hAnsi="Times New Roman"/>
          <w:color w:val="000000" w:themeColor="text1"/>
        </w:rPr>
      </w:pPr>
      <w:r w:rsidRPr="00994170">
        <w:rPr>
          <w:rFonts w:ascii="Times New Roman" w:hAnsi="Times New Roman"/>
          <w:b/>
          <w:color w:val="000000" w:themeColor="text1"/>
        </w:rPr>
        <w:t xml:space="preserve">CARACTERIZAÇÃO DA ÁREA DE ESTUDO </w:t>
      </w:r>
    </w:p>
    <w:p w:rsidR="006045B9" w:rsidRPr="00994170" w:rsidRDefault="0061712F" w:rsidP="00AB49BA">
      <w:pPr>
        <w:ind w:firstLine="708"/>
        <w:rPr>
          <w:rFonts w:ascii="Times New Roman" w:hAnsi="Times New Roman"/>
          <w:color w:val="000000" w:themeColor="text1"/>
        </w:rPr>
      </w:pPr>
      <w:r w:rsidRPr="00994170">
        <w:rPr>
          <w:rFonts w:ascii="Times New Roman" w:hAnsi="Times New Roman"/>
          <w:color w:val="000000" w:themeColor="text1"/>
        </w:rPr>
        <w:t>Do ponto de vista do ordenamento e gestão hídrica, o</w:t>
      </w:r>
      <w:r w:rsidR="006045B9" w:rsidRPr="00994170">
        <w:rPr>
          <w:rFonts w:ascii="Times New Roman" w:hAnsi="Times New Roman"/>
          <w:color w:val="000000" w:themeColor="text1"/>
        </w:rPr>
        <w:t xml:space="preserve"> estado do Rio de Janeiro está dividido em nove Regiõ</w:t>
      </w:r>
      <w:r w:rsidR="00AD1D81" w:rsidRPr="00994170">
        <w:rPr>
          <w:rFonts w:ascii="Times New Roman" w:hAnsi="Times New Roman"/>
          <w:color w:val="000000" w:themeColor="text1"/>
        </w:rPr>
        <w:t>es Hidrográficas</w:t>
      </w:r>
      <w:r w:rsidR="006045B9" w:rsidRPr="00994170">
        <w:rPr>
          <w:rFonts w:ascii="Times New Roman" w:hAnsi="Times New Roman"/>
          <w:color w:val="000000" w:themeColor="text1"/>
        </w:rPr>
        <w:t xml:space="preserve">. A denominada </w:t>
      </w:r>
      <w:r w:rsidR="006045B9" w:rsidRPr="00994170">
        <w:rPr>
          <w:rFonts w:ascii="Times New Roman" w:hAnsi="Times New Roman"/>
          <w:i/>
          <w:color w:val="000000" w:themeColor="text1"/>
        </w:rPr>
        <w:t xml:space="preserve">Região Hidrográfica da Bacia da </w:t>
      </w:r>
      <w:r w:rsidR="006045B9" w:rsidRPr="00994170">
        <w:rPr>
          <w:rFonts w:ascii="Times New Roman" w:hAnsi="Times New Roman"/>
          <w:i/>
          <w:color w:val="000000" w:themeColor="text1"/>
        </w:rPr>
        <w:lastRenderedPageBreak/>
        <w:t>Baía de Guanabara</w:t>
      </w:r>
      <w:r w:rsidR="006045B9" w:rsidRPr="00994170">
        <w:rPr>
          <w:rFonts w:ascii="Times New Roman" w:hAnsi="Times New Roman"/>
          <w:color w:val="000000" w:themeColor="text1"/>
        </w:rPr>
        <w:t xml:space="preserve"> compreende uma dessas Regiões Hidrográficas, e é constituída por um conjunto composto por dezessete Bacias Hidrográficas. </w:t>
      </w:r>
      <w:r w:rsidRPr="00994170">
        <w:rPr>
          <w:rFonts w:ascii="Times New Roman" w:hAnsi="Times New Roman"/>
          <w:color w:val="000000" w:themeColor="text1"/>
        </w:rPr>
        <w:t>No</w:t>
      </w:r>
      <w:r w:rsidR="006045B9" w:rsidRPr="00994170">
        <w:rPr>
          <w:rFonts w:ascii="Times New Roman" w:hAnsi="Times New Roman"/>
          <w:color w:val="000000" w:themeColor="text1"/>
        </w:rPr>
        <w:t xml:space="preserve">ssa atenção será dada </w:t>
      </w:r>
      <w:r w:rsidR="006045B9" w:rsidRPr="00994170">
        <w:rPr>
          <w:rFonts w:ascii="Times New Roman" w:hAnsi="Times New Roman"/>
          <w:i/>
          <w:color w:val="000000" w:themeColor="text1"/>
        </w:rPr>
        <w:t>a Bacia Hidrográfica do Guapi-Macacu</w:t>
      </w:r>
      <w:r w:rsidR="006045B9" w:rsidRPr="00994170">
        <w:rPr>
          <w:rFonts w:ascii="Times New Roman" w:hAnsi="Times New Roman"/>
          <w:color w:val="000000" w:themeColor="text1"/>
        </w:rPr>
        <w:t xml:space="preserve">, situada </w:t>
      </w:r>
      <w:r w:rsidRPr="00994170">
        <w:rPr>
          <w:rFonts w:ascii="Times New Roman" w:hAnsi="Times New Roman"/>
          <w:color w:val="000000" w:themeColor="text1"/>
        </w:rPr>
        <w:t>na porção</w:t>
      </w:r>
      <w:r w:rsidR="006045B9" w:rsidRPr="00994170">
        <w:rPr>
          <w:rFonts w:ascii="Times New Roman" w:hAnsi="Times New Roman"/>
          <w:color w:val="000000" w:themeColor="text1"/>
        </w:rPr>
        <w:t xml:space="preserve"> Leste da Região Hidrográfica </w:t>
      </w:r>
      <w:r w:rsidR="00D22840" w:rsidRPr="00994170">
        <w:rPr>
          <w:rFonts w:ascii="Times New Roman" w:hAnsi="Times New Roman"/>
          <w:color w:val="000000" w:themeColor="text1"/>
        </w:rPr>
        <w:t xml:space="preserve">da Bacia da Baía de Guanabara (ver figura 01). </w:t>
      </w:r>
    </w:p>
    <w:p w:rsidR="00D22840" w:rsidRPr="00994170" w:rsidRDefault="00AB49BA" w:rsidP="00AB49BA">
      <w:pPr>
        <w:ind w:firstLine="708"/>
        <w:rPr>
          <w:rFonts w:ascii="Times New Roman" w:hAnsi="Times New Roman"/>
          <w:color w:val="000000" w:themeColor="text1"/>
        </w:rPr>
      </w:pPr>
      <w:r>
        <w:rPr>
          <w:rFonts w:ascii="Times New Roman" w:hAnsi="Times New Roman"/>
          <w:color w:val="000000" w:themeColor="text1"/>
        </w:rPr>
        <w:t>A</w:t>
      </w:r>
      <w:r w:rsidR="006045B9" w:rsidRPr="00994170">
        <w:rPr>
          <w:rFonts w:ascii="Times New Roman" w:hAnsi="Times New Roman"/>
          <w:color w:val="000000" w:themeColor="text1"/>
        </w:rPr>
        <w:t xml:space="preserve"> bacia hidrográfica composta pelos Rios Guapi-Macacu tem área de contribuição de 1.250km² e corta os municípios de Cachoeiras </w:t>
      </w:r>
      <w:r w:rsidR="009D1FCC" w:rsidRPr="00994170">
        <w:rPr>
          <w:rFonts w:ascii="Times New Roman" w:hAnsi="Times New Roman"/>
          <w:color w:val="000000" w:themeColor="text1"/>
        </w:rPr>
        <w:t>de Macacu, Guapimirim e Itaboraí. O</w:t>
      </w:r>
      <w:r w:rsidR="006045B9" w:rsidRPr="00994170">
        <w:rPr>
          <w:rFonts w:ascii="Times New Roman" w:hAnsi="Times New Roman"/>
          <w:color w:val="000000" w:themeColor="text1"/>
        </w:rPr>
        <w:t xml:space="preserve"> município de Cachoeira de Macacu tem 90% de sua área nesta bacia, Guapimirim tem aproximadamente 95% e Itaboraí, 12% (</w:t>
      </w:r>
      <w:r w:rsidR="009D1FCC" w:rsidRPr="00994170">
        <w:rPr>
          <w:rFonts w:ascii="Times New Roman" w:hAnsi="Times New Roman"/>
          <w:color w:val="000000" w:themeColor="text1"/>
        </w:rPr>
        <w:t>PIRES</w:t>
      </w:r>
      <w:r w:rsidR="006045B9" w:rsidRPr="00994170">
        <w:rPr>
          <w:rFonts w:ascii="Times New Roman" w:hAnsi="Times New Roman"/>
          <w:color w:val="000000" w:themeColor="text1"/>
        </w:rPr>
        <w:t xml:space="preserve"> </w:t>
      </w:r>
      <w:r w:rsidR="006045B9" w:rsidRPr="00994170">
        <w:rPr>
          <w:rFonts w:ascii="Times New Roman" w:hAnsi="Times New Roman"/>
          <w:i/>
          <w:color w:val="000000" w:themeColor="text1"/>
        </w:rPr>
        <w:t>et al</w:t>
      </w:r>
      <w:r w:rsidR="006045B9" w:rsidRPr="00994170">
        <w:rPr>
          <w:rFonts w:ascii="Times New Roman" w:hAnsi="Times New Roman"/>
          <w:color w:val="000000" w:themeColor="text1"/>
        </w:rPr>
        <w:t xml:space="preserve">., 2008). </w:t>
      </w:r>
    </w:p>
    <w:p w:rsidR="00D22840" w:rsidRPr="00994170" w:rsidRDefault="00D22840" w:rsidP="00D22840">
      <w:pPr>
        <w:spacing w:line="240" w:lineRule="auto"/>
        <w:jc w:val="center"/>
        <w:rPr>
          <w:rFonts w:ascii="Times New Roman" w:hAnsi="Times New Roman"/>
          <w:color w:val="000000" w:themeColor="text1"/>
        </w:rPr>
      </w:pPr>
      <w:r w:rsidRPr="00994170">
        <w:rPr>
          <w:rFonts w:ascii="Times New Roman" w:hAnsi="Times New Roman"/>
          <w:b/>
          <w:color w:val="000000" w:themeColor="text1"/>
          <w:sz w:val="22"/>
        </w:rPr>
        <w:t>Figura 01:</w:t>
      </w:r>
      <w:r w:rsidRPr="00994170">
        <w:rPr>
          <w:rFonts w:ascii="Times New Roman" w:hAnsi="Times New Roman"/>
          <w:color w:val="000000" w:themeColor="text1"/>
          <w:sz w:val="22"/>
        </w:rPr>
        <w:t xml:space="preserve"> Localização do munícipio de Cachoeiras de Macacu e da  Bacia Hidrográficas do Guapi-Macacu</w:t>
      </w:r>
    </w:p>
    <w:p w:rsidR="00BA5131" w:rsidRPr="00994170" w:rsidRDefault="00BA5131" w:rsidP="00BA5131">
      <w:pPr>
        <w:jc w:val="center"/>
        <w:rPr>
          <w:rFonts w:ascii="Times New Roman" w:hAnsi="Times New Roman"/>
          <w:color w:val="000000" w:themeColor="text1"/>
        </w:rPr>
      </w:pPr>
      <w:r w:rsidRPr="00994170">
        <w:rPr>
          <w:rFonts w:ascii="Times New Roman" w:hAnsi="Times New Roman"/>
          <w:noProof/>
          <w:color w:val="000000" w:themeColor="text1"/>
          <w:lang w:val="pt-BR" w:eastAsia="pt-BR"/>
        </w:rPr>
        <w:drawing>
          <wp:inline distT="0" distB="0" distL="0" distR="0">
            <wp:extent cx="3686175" cy="3943350"/>
            <wp:effectExtent l="19050" t="0" r="9525"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86175" cy="3943350"/>
                    </a:xfrm>
                    <a:prstGeom prst="rect">
                      <a:avLst/>
                    </a:prstGeom>
                    <a:noFill/>
                    <a:ln w="9525">
                      <a:noFill/>
                      <a:miter lim="800000"/>
                      <a:headEnd/>
                      <a:tailEnd/>
                    </a:ln>
                  </pic:spPr>
                </pic:pic>
              </a:graphicData>
            </a:graphic>
          </wp:inline>
        </w:drawing>
      </w:r>
    </w:p>
    <w:p w:rsidR="00D22840" w:rsidRPr="00994170" w:rsidRDefault="00D22840" w:rsidP="00BA5131">
      <w:pPr>
        <w:jc w:val="center"/>
        <w:rPr>
          <w:rFonts w:ascii="Times New Roman" w:hAnsi="Times New Roman"/>
          <w:color w:val="000000" w:themeColor="text1"/>
          <w:sz w:val="22"/>
        </w:rPr>
      </w:pPr>
      <w:r w:rsidRPr="00AB49BA">
        <w:rPr>
          <w:rFonts w:ascii="Times New Roman" w:hAnsi="Times New Roman"/>
          <w:b/>
          <w:color w:val="000000" w:themeColor="text1"/>
          <w:sz w:val="22"/>
        </w:rPr>
        <w:t>Fonte:</w:t>
      </w:r>
      <w:r w:rsidRPr="00994170">
        <w:rPr>
          <w:rFonts w:ascii="Times New Roman" w:hAnsi="Times New Roman"/>
          <w:color w:val="000000" w:themeColor="text1"/>
          <w:sz w:val="22"/>
        </w:rPr>
        <w:t xml:space="preserve"> Embrapa (2011)</w:t>
      </w:r>
    </w:p>
    <w:p w:rsidR="00542888" w:rsidRPr="00994170" w:rsidRDefault="006045B9" w:rsidP="00AB49BA">
      <w:pPr>
        <w:ind w:firstLine="708"/>
        <w:rPr>
          <w:rFonts w:ascii="Times New Roman" w:hAnsi="Times New Roman"/>
          <w:color w:val="000000" w:themeColor="text1"/>
        </w:rPr>
      </w:pPr>
      <w:r w:rsidRPr="00994170">
        <w:rPr>
          <w:rFonts w:ascii="Times New Roman" w:hAnsi="Times New Roman"/>
          <w:color w:val="000000" w:themeColor="text1"/>
        </w:rPr>
        <w:t>A bacia do Guapi-Macacu acrescida da bacia do Caceribu são consideradas estratégicas no manejo dos recursos hídricos da região hidrográfica da Baía de Guanabara, uma vez que, juntas, representam cerca de 50% da área de sua captação e têm os rios com a melhor qualidade de águ</w:t>
      </w:r>
      <w:r w:rsidR="00D22840" w:rsidRPr="00994170">
        <w:rPr>
          <w:rFonts w:ascii="Times New Roman" w:hAnsi="Times New Roman"/>
          <w:color w:val="000000" w:themeColor="text1"/>
        </w:rPr>
        <w:t>a.</w:t>
      </w:r>
    </w:p>
    <w:p w:rsidR="006045B9" w:rsidRPr="00994170" w:rsidRDefault="00FD5B72" w:rsidP="00AB49BA">
      <w:pPr>
        <w:ind w:firstLine="708"/>
        <w:rPr>
          <w:rFonts w:ascii="Times New Roman" w:hAnsi="Times New Roman"/>
          <w:color w:val="000000" w:themeColor="text1"/>
        </w:rPr>
      </w:pPr>
      <w:r w:rsidRPr="00994170">
        <w:rPr>
          <w:rFonts w:ascii="Times New Roman" w:hAnsi="Times New Roman"/>
          <w:color w:val="000000" w:themeColor="text1"/>
        </w:rPr>
        <w:t>As águas provenientes da Bacia Hidrográfica do Guapi-Macacu</w:t>
      </w:r>
      <w:r w:rsidR="006045B9" w:rsidRPr="00994170">
        <w:rPr>
          <w:rFonts w:ascii="Times New Roman" w:hAnsi="Times New Roman"/>
          <w:color w:val="000000" w:themeColor="text1"/>
        </w:rPr>
        <w:t xml:space="preserve"> além de integrarem a Região Hidrográfica da Baía de Guanabara, são responsáveis pelo abastecimento hídrico de </w:t>
      </w:r>
      <w:r w:rsidR="006045B9" w:rsidRPr="00994170">
        <w:rPr>
          <w:rFonts w:ascii="Times New Roman" w:hAnsi="Times New Roman"/>
          <w:color w:val="000000" w:themeColor="text1"/>
        </w:rPr>
        <w:lastRenderedPageBreak/>
        <w:t>toda a par</w:t>
      </w:r>
      <w:r w:rsidR="008B381D" w:rsidRPr="00994170">
        <w:rPr>
          <w:rFonts w:ascii="Times New Roman" w:hAnsi="Times New Roman"/>
          <w:color w:val="000000" w:themeColor="text1"/>
        </w:rPr>
        <w:t>te leste da Baía de</w:t>
      </w:r>
      <w:r w:rsidR="006045B9" w:rsidRPr="00994170">
        <w:rPr>
          <w:rFonts w:ascii="Times New Roman" w:hAnsi="Times New Roman"/>
          <w:color w:val="000000" w:themeColor="text1"/>
        </w:rPr>
        <w:t xml:space="preserve"> Guanabara</w:t>
      </w:r>
      <w:r w:rsidRPr="00994170">
        <w:rPr>
          <w:rFonts w:ascii="Times New Roman" w:hAnsi="Times New Roman"/>
          <w:color w:val="000000" w:themeColor="text1"/>
        </w:rPr>
        <w:t xml:space="preserve">. </w:t>
      </w:r>
      <w:r w:rsidRPr="00994170">
        <w:rPr>
          <w:rFonts w:ascii="Times New Roman" w:hAnsi="Times New Roman"/>
        </w:rPr>
        <w:t>Na confluência dos rios Guapiaçu e Macacu  foi construido o canal de Imunana-Laranjal, o curso natural do rio Macacu foi desviado unindo-se ao Guapiaçu e ganhando o nome de Bacia Hidrográfica dos rios Guapi-Macacu. O canal é responsável pelo abastecimento de boa parte dos munícipios que compõem o Leste metropolitano, ou seja, Itaboraí, Niterói, São Gonçalo, Maricá e a Ilha de Paquetá - ver figura 02 - (</w:t>
      </w:r>
      <w:r w:rsidR="00F02C87" w:rsidRPr="00994170">
        <w:rPr>
          <w:rFonts w:ascii="Times New Roman" w:hAnsi="Times New Roman"/>
          <w:color w:val="000000" w:themeColor="text1"/>
          <w:szCs w:val="24"/>
        </w:rPr>
        <w:t xml:space="preserve">Benavides </w:t>
      </w:r>
      <w:r w:rsidR="00F02C87" w:rsidRPr="00994170">
        <w:rPr>
          <w:rFonts w:ascii="Times New Roman" w:hAnsi="Times New Roman"/>
          <w:i/>
          <w:color w:val="000000" w:themeColor="text1"/>
          <w:szCs w:val="24"/>
        </w:rPr>
        <w:t>et al.</w:t>
      </w:r>
      <w:r w:rsidR="00F02C87" w:rsidRPr="00994170">
        <w:rPr>
          <w:rFonts w:ascii="Times New Roman" w:hAnsi="Times New Roman"/>
          <w:color w:val="000000" w:themeColor="text1"/>
          <w:szCs w:val="24"/>
        </w:rPr>
        <w:t xml:space="preserve"> 2009</w:t>
      </w:r>
      <w:r w:rsidRPr="00994170">
        <w:rPr>
          <w:rFonts w:ascii="Times New Roman" w:hAnsi="Times New Roman"/>
          <w:szCs w:val="24"/>
        </w:rPr>
        <w:t xml:space="preserve">; </w:t>
      </w:r>
      <w:r w:rsidR="00F02C87" w:rsidRPr="00994170">
        <w:rPr>
          <w:rFonts w:ascii="Times New Roman" w:hAnsi="Times New Roman"/>
          <w:szCs w:val="24"/>
        </w:rPr>
        <w:t>Amador</w:t>
      </w:r>
      <w:r w:rsidRPr="00994170">
        <w:rPr>
          <w:rFonts w:ascii="Times New Roman" w:hAnsi="Times New Roman"/>
          <w:szCs w:val="24"/>
        </w:rPr>
        <w:t>, 2013</w:t>
      </w:r>
      <w:r w:rsidRPr="00994170">
        <w:rPr>
          <w:rFonts w:ascii="Times New Roman" w:hAnsi="Times New Roman"/>
        </w:rPr>
        <w:t xml:space="preserve">). </w:t>
      </w:r>
      <w:r w:rsidR="009D1FCC" w:rsidRPr="00994170">
        <w:rPr>
          <w:rFonts w:ascii="Times New Roman" w:hAnsi="Times New Roman"/>
          <w:color w:val="000000" w:themeColor="text1"/>
        </w:rPr>
        <w:t xml:space="preserve">Inclusive, como destaca Pires </w:t>
      </w:r>
      <w:r w:rsidR="009D1FCC" w:rsidRPr="00994170">
        <w:rPr>
          <w:rFonts w:ascii="Times New Roman" w:hAnsi="Times New Roman"/>
          <w:i/>
          <w:color w:val="000000" w:themeColor="text1"/>
        </w:rPr>
        <w:t>et. al</w:t>
      </w:r>
      <w:r w:rsidR="006045B9" w:rsidRPr="00994170">
        <w:rPr>
          <w:rFonts w:ascii="Times New Roman" w:hAnsi="Times New Roman"/>
          <w:i/>
          <w:color w:val="000000" w:themeColor="text1"/>
        </w:rPr>
        <w:t xml:space="preserve"> </w:t>
      </w:r>
      <w:r w:rsidR="009D1FCC" w:rsidRPr="00994170">
        <w:rPr>
          <w:rFonts w:ascii="Times New Roman" w:hAnsi="Times New Roman"/>
          <w:color w:val="000000" w:themeColor="text1"/>
        </w:rPr>
        <w:t>(</w:t>
      </w:r>
      <w:r w:rsidR="006045B9" w:rsidRPr="00994170">
        <w:rPr>
          <w:rFonts w:ascii="Times New Roman" w:hAnsi="Times New Roman"/>
          <w:color w:val="000000" w:themeColor="text1"/>
        </w:rPr>
        <w:t>2008), as águas oriundas das bacias do Guapi-Macacu tê</w:t>
      </w:r>
      <w:r w:rsidR="0061712F" w:rsidRPr="00994170">
        <w:rPr>
          <w:rFonts w:ascii="Times New Roman" w:hAnsi="Times New Roman"/>
          <w:color w:val="000000" w:themeColor="text1"/>
        </w:rPr>
        <w:t>m a melhor qualidade de toda a B</w:t>
      </w:r>
      <w:r w:rsidR="006045B9" w:rsidRPr="00994170">
        <w:rPr>
          <w:rFonts w:ascii="Times New Roman" w:hAnsi="Times New Roman"/>
          <w:color w:val="000000" w:themeColor="text1"/>
        </w:rPr>
        <w:t xml:space="preserve">acia </w:t>
      </w:r>
      <w:r w:rsidR="0061712F" w:rsidRPr="00994170">
        <w:rPr>
          <w:rFonts w:ascii="Times New Roman" w:hAnsi="Times New Roman"/>
          <w:color w:val="000000" w:themeColor="text1"/>
        </w:rPr>
        <w:t>Hidrográfica da</w:t>
      </w:r>
      <w:r w:rsidR="006045B9" w:rsidRPr="00994170">
        <w:rPr>
          <w:rFonts w:ascii="Times New Roman" w:hAnsi="Times New Roman"/>
          <w:color w:val="000000" w:themeColor="text1"/>
        </w:rPr>
        <w:t xml:space="preserve"> Baía de Guanabara.</w:t>
      </w:r>
    </w:p>
    <w:p w:rsidR="008A172F" w:rsidRPr="00AB49BA" w:rsidRDefault="008A172F" w:rsidP="00AB49BA">
      <w:pPr>
        <w:pStyle w:val="Ttulo1"/>
        <w:spacing w:line="360" w:lineRule="auto"/>
        <w:ind w:firstLine="708"/>
        <w:jc w:val="both"/>
        <w:rPr>
          <w:b w:val="0"/>
          <w:szCs w:val="24"/>
        </w:rPr>
      </w:pPr>
      <w:r w:rsidRPr="00AB49BA">
        <w:rPr>
          <w:b w:val="0"/>
          <w:szCs w:val="24"/>
        </w:rPr>
        <w:t xml:space="preserve">Com relação à construção da barragem do </w:t>
      </w:r>
      <w:proofErr w:type="spellStart"/>
      <w:r w:rsidRPr="00AB49BA">
        <w:rPr>
          <w:b w:val="0"/>
          <w:szCs w:val="24"/>
        </w:rPr>
        <w:t>Guapiaçu</w:t>
      </w:r>
      <w:proofErr w:type="spellEnd"/>
      <w:r w:rsidRPr="00AB49BA">
        <w:rPr>
          <w:b w:val="0"/>
          <w:szCs w:val="24"/>
        </w:rPr>
        <w:t xml:space="preserve">, a mesma recairá sobre o terceiro distrito de Cachoeiras de </w:t>
      </w:r>
      <w:proofErr w:type="spellStart"/>
      <w:r w:rsidRPr="00AB49BA">
        <w:rPr>
          <w:b w:val="0"/>
          <w:szCs w:val="24"/>
        </w:rPr>
        <w:t>Macacu</w:t>
      </w:r>
      <w:proofErr w:type="spellEnd"/>
      <w:r w:rsidRPr="00AB49BA">
        <w:rPr>
          <w:b w:val="0"/>
          <w:szCs w:val="24"/>
        </w:rPr>
        <w:t xml:space="preserve">, chamado de Subaio, que é dividido nas seguintes localidades: </w:t>
      </w:r>
      <w:proofErr w:type="spellStart"/>
      <w:r w:rsidRPr="00AB49BA">
        <w:rPr>
          <w:b w:val="0"/>
          <w:szCs w:val="24"/>
        </w:rPr>
        <w:t>Guapiaçu</w:t>
      </w:r>
      <w:proofErr w:type="spellEnd"/>
      <w:r w:rsidRPr="00AB49BA">
        <w:rPr>
          <w:b w:val="0"/>
          <w:szCs w:val="24"/>
        </w:rPr>
        <w:t xml:space="preserve">, Santo Amaro, </w:t>
      </w:r>
      <w:proofErr w:type="spellStart"/>
      <w:r w:rsidRPr="00AB49BA">
        <w:rPr>
          <w:b w:val="0"/>
          <w:szCs w:val="24"/>
        </w:rPr>
        <w:t>Vecchi</w:t>
      </w:r>
      <w:proofErr w:type="spellEnd"/>
      <w:r w:rsidRPr="00AB49BA">
        <w:rPr>
          <w:b w:val="0"/>
          <w:szCs w:val="24"/>
        </w:rPr>
        <w:t xml:space="preserve">, Ilha do </w:t>
      </w:r>
      <w:proofErr w:type="spellStart"/>
      <w:r w:rsidRPr="00AB49BA">
        <w:rPr>
          <w:b w:val="0"/>
          <w:szCs w:val="24"/>
        </w:rPr>
        <w:t>Vecchi</w:t>
      </w:r>
      <w:proofErr w:type="spellEnd"/>
      <w:r w:rsidRPr="00AB49BA">
        <w:rPr>
          <w:b w:val="0"/>
          <w:szCs w:val="24"/>
        </w:rPr>
        <w:t xml:space="preserve">, </w:t>
      </w:r>
      <w:proofErr w:type="spellStart"/>
      <w:r w:rsidRPr="00AB49BA">
        <w:rPr>
          <w:b w:val="0"/>
          <w:szCs w:val="24"/>
        </w:rPr>
        <w:t>Quizanga</w:t>
      </w:r>
      <w:proofErr w:type="spellEnd"/>
      <w:r w:rsidRPr="00AB49BA">
        <w:rPr>
          <w:b w:val="0"/>
          <w:szCs w:val="24"/>
        </w:rPr>
        <w:t xml:space="preserve">, Areal, Serra Queimada, Estreito, São José da Boa Morte e </w:t>
      </w:r>
      <w:proofErr w:type="spellStart"/>
      <w:r w:rsidRPr="00AB49BA">
        <w:rPr>
          <w:b w:val="0"/>
          <w:szCs w:val="24"/>
        </w:rPr>
        <w:t>Matumbo</w:t>
      </w:r>
      <w:proofErr w:type="spellEnd"/>
      <w:r w:rsidRPr="00AB49BA">
        <w:rPr>
          <w:b w:val="0"/>
          <w:szCs w:val="24"/>
        </w:rPr>
        <w:t xml:space="preserve">, e conta com grande parte de sua área destinada a agricultura camponesa, que é a atividade predominante na região desde a sua ocupação. </w:t>
      </w:r>
      <w:r w:rsidRPr="00AB49BA">
        <w:rPr>
          <w:b w:val="0"/>
          <w:color w:val="000000" w:themeColor="text1"/>
        </w:rPr>
        <w:t xml:space="preserve">Devido à localização, garantia de águas de qualidade e terras férteis, além da proximidade considerável dos centros consumidores de alimentos, os agricultores da região produzem grande quantidade de alimentos, com destaque para a produção de aipim, milho verde, quiabo, jiló, berinjela, </w:t>
      </w:r>
      <w:proofErr w:type="spellStart"/>
      <w:r w:rsidRPr="00AB49BA">
        <w:rPr>
          <w:b w:val="0"/>
          <w:color w:val="000000" w:themeColor="text1"/>
        </w:rPr>
        <w:t>olerícolas</w:t>
      </w:r>
      <w:proofErr w:type="spellEnd"/>
      <w:r w:rsidRPr="00AB49BA">
        <w:rPr>
          <w:b w:val="0"/>
          <w:color w:val="000000" w:themeColor="text1"/>
        </w:rPr>
        <w:t xml:space="preserve">, feijão </w:t>
      </w:r>
      <w:proofErr w:type="spellStart"/>
      <w:proofErr w:type="gramStart"/>
      <w:r w:rsidRPr="00AB49BA">
        <w:rPr>
          <w:b w:val="0"/>
          <w:color w:val="000000" w:themeColor="text1"/>
        </w:rPr>
        <w:t>mauá</w:t>
      </w:r>
      <w:proofErr w:type="spellEnd"/>
      <w:proofErr w:type="gramEnd"/>
      <w:r w:rsidRPr="00AB49BA">
        <w:rPr>
          <w:b w:val="0"/>
          <w:color w:val="000000" w:themeColor="text1"/>
        </w:rPr>
        <w:t xml:space="preserve">, batata doce, inhame, goiaba e maracujá (PIRES </w:t>
      </w:r>
      <w:r w:rsidRPr="00AB49BA">
        <w:rPr>
          <w:b w:val="0"/>
          <w:i/>
          <w:color w:val="000000" w:themeColor="text1"/>
        </w:rPr>
        <w:t xml:space="preserve">et. al., </w:t>
      </w:r>
      <w:r w:rsidRPr="00AB49BA">
        <w:rPr>
          <w:b w:val="0"/>
          <w:color w:val="000000" w:themeColor="text1"/>
        </w:rPr>
        <w:t xml:space="preserve">2008). </w:t>
      </w:r>
    </w:p>
    <w:p w:rsidR="0068289E" w:rsidRPr="00994170" w:rsidRDefault="008A172F" w:rsidP="00AB49BA">
      <w:pPr>
        <w:ind w:firstLine="708"/>
        <w:rPr>
          <w:rFonts w:ascii="Times New Roman" w:hAnsi="Times New Roman"/>
          <w:color w:val="000000" w:themeColor="text1"/>
        </w:rPr>
      </w:pPr>
      <w:r w:rsidRPr="00AB49BA">
        <w:rPr>
          <w:rFonts w:ascii="Times New Roman" w:hAnsi="Times New Roman"/>
          <w:szCs w:val="24"/>
          <w:lang w:val="pt-BR"/>
        </w:rPr>
        <w:t>Cabe destacar</w:t>
      </w:r>
      <w:r w:rsidR="0068289E" w:rsidRPr="00AB49BA">
        <w:rPr>
          <w:rFonts w:ascii="Times New Roman" w:hAnsi="Times New Roman"/>
          <w:szCs w:val="24"/>
        </w:rPr>
        <w:t xml:space="preserve"> que o município de Cachoeiras de Macacu é um dos maiores produtores de olerícolas do estado do Rio de Janeiro. </w:t>
      </w:r>
      <w:r w:rsidR="0068289E" w:rsidRPr="00AB49BA">
        <w:rPr>
          <w:rFonts w:ascii="Times New Roman" w:hAnsi="Times New Roman"/>
          <w:color w:val="000000"/>
          <w:szCs w:val="24"/>
        </w:rPr>
        <w:t xml:space="preserve">De acordo com a EMBRAPA (2009), </w:t>
      </w:r>
      <w:r w:rsidR="0068289E" w:rsidRPr="00AB49BA">
        <w:rPr>
          <w:rFonts w:ascii="Times New Roman" w:hAnsi="Times New Roman"/>
          <w:szCs w:val="24"/>
        </w:rPr>
        <w:t>82% dos estabelecimentos do muncípio são enquadrados como agricultura de base familiar, ocupando 36% da área, com participação de 57% no valor total bruto da produção, o que parece indicar uma maior estabilidade desta agricultura familiar. Ademais, a</w:t>
      </w:r>
      <w:r w:rsidR="0068289E" w:rsidRPr="00AB49BA">
        <w:rPr>
          <w:rFonts w:ascii="Times New Roman" w:hAnsi="Times New Roman"/>
          <w:spacing w:val="8"/>
          <w:szCs w:val="24"/>
          <w:shd w:val="clear" w:color="auto" w:fill="FFFFFF"/>
        </w:rPr>
        <w:t xml:space="preserve"> área escolhida para instalar a barragem do Guapiaçu se sobrepõe e a Área de Proteção Ambiental do Macacu (APA Macacu), uma unidade de conservação de uso sustentável criada pelo governo do estado no ano de 2002, que entre outras providências busca justamente a defesa da qualidade das águas da bacia hidrográfica do Guapi-Mac</w:t>
      </w:r>
      <w:r w:rsidR="00AB49BA">
        <w:rPr>
          <w:rFonts w:ascii="Times New Roman" w:hAnsi="Times New Roman"/>
          <w:spacing w:val="8"/>
          <w:szCs w:val="24"/>
          <w:shd w:val="clear" w:color="auto" w:fill="FFFFFF"/>
        </w:rPr>
        <w:t xml:space="preserve">acu. </w:t>
      </w:r>
    </w:p>
    <w:p w:rsidR="008A172F" w:rsidRDefault="00AB49BA" w:rsidP="00AB49BA">
      <w:pPr>
        <w:pStyle w:val="Ttulo1"/>
        <w:spacing w:line="360" w:lineRule="auto"/>
        <w:ind w:firstLine="708"/>
        <w:jc w:val="both"/>
        <w:rPr>
          <w:b w:val="0"/>
        </w:rPr>
      </w:pPr>
      <w:bookmarkStart w:id="0" w:name="_Toc6999343"/>
      <w:bookmarkStart w:id="1" w:name="_Toc8215842"/>
      <w:bookmarkStart w:id="2" w:name="_Toc9329572"/>
      <w:bookmarkStart w:id="3" w:name="_Toc17443974"/>
      <w:bookmarkStart w:id="4" w:name="_Toc17819740"/>
      <w:bookmarkStart w:id="5" w:name="_Toc17819961"/>
      <w:r w:rsidRPr="00AB49BA">
        <w:rPr>
          <w:b w:val="0"/>
          <w:szCs w:val="24"/>
          <w:shd w:val="clear" w:color="auto" w:fill="FFFFFF"/>
          <w:lang w:val="pt-PT"/>
        </w:rPr>
        <w:t>Em resumo, a</w:t>
      </w:r>
      <w:r w:rsidR="008A172F" w:rsidRPr="00AB49BA">
        <w:rPr>
          <w:b w:val="0"/>
          <w:szCs w:val="24"/>
          <w:shd w:val="clear" w:color="auto" w:fill="FFFFFF"/>
        </w:rPr>
        <w:t xml:space="preserve"> área alagada pela barragem cobrirá uma das localidades fluminenses de intensa produção agrícola de base familiar</w:t>
      </w:r>
      <w:r w:rsidR="00B526E4">
        <w:rPr>
          <w:b w:val="0"/>
          <w:szCs w:val="24"/>
          <w:shd w:val="clear" w:color="auto" w:fill="FFFFFF"/>
        </w:rPr>
        <w:t xml:space="preserve">. </w:t>
      </w:r>
      <w:r w:rsidR="008A172F" w:rsidRPr="00AB49BA">
        <w:rPr>
          <w:b w:val="0"/>
          <w:szCs w:val="24"/>
          <w:shd w:val="clear" w:color="auto" w:fill="FFFFFF"/>
        </w:rPr>
        <w:t>A produção na região é uma das maiores do estado, abrangendo frutas, legumes, verduras, tubérculos e pequenos animais, que chegam a segunda maior central de abastecimento da América Latina, a Ceasa do Irajá, no Rio de Janeiro (</w:t>
      </w:r>
      <w:r w:rsidR="008A172F" w:rsidRPr="00AB49BA">
        <w:rPr>
          <w:b w:val="0"/>
          <w:szCs w:val="24"/>
        </w:rPr>
        <w:t xml:space="preserve">PIRES </w:t>
      </w:r>
      <w:proofErr w:type="spellStart"/>
      <w:proofErr w:type="gramStart"/>
      <w:r w:rsidR="008A172F" w:rsidRPr="00AB49BA">
        <w:rPr>
          <w:b w:val="0"/>
          <w:i/>
          <w:szCs w:val="24"/>
        </w:rPr>
        <w:t>et</w:t>
      </w:r>
      <w:proofErr w:type="spellEnd"/>
      <w:proofErr w:type="gramEnd"/>
      <w:r w:rsidR="008A172F" w:rsidRPr="00AB49BA">
        <w:rPr>
          <w:b w:val="0"/>
          <w:i/>
          <w:szCs w:val="24"/>
        </w:rPr>
        <w:t xml:space="preserve"> al.,</w:t>
      </w:r>
      <w:r w:rsidR="008A172F" w:rsidRPr="00AB49BA">
        <w:rPr>
          <w:b w:val="0"/>
          <w:szCs w:val="24"/>
        </w:rPr>
        <w:t xml:space="preserve"> 2008</w:t>
      </w:r>
      <w:bookmarkEnd w:id="0"/>
      <w:bookmarkEnd w:id="1"/>
      <w:bookmarkEnd w:id="2"/>
      <w:bookmarkEnd w:id="3"/>
      <w:bookmarkEnd w:id="4"/>
      <w:bookmarkEnd w:id="5"/>
      <w:r w:rsidR="008A172F" w:rsidRPr="00AB49BA">
        <w:rPr>
          <w:b w:val="0"/>
          <w:szCs w:val="24"/>
        </w:rPr>
        <w:t xml:space="preserve">). Inclusive, é reconhecido no próprio Estudo de Impacto </w:t>
      </w:r>
      <w:r w:rsidR="008A172F" w:rsidRPr="00AB49BA">
        <w:rPr>
          <w:b w:val="0"/>
          <w:szCs w:val="24"/>
        </w:rPr>
        <w:lastRenderedPageBreak/>
        <w:t>Ambiental (EIA) da barragem que a área diretamente afetada (leia-se, inundada) pelo empreendimento, atingirá exatamente os assentados dos antigos projetos de colonização realizados pelo INCRA e pelo Banco da Terra (</w:t>
      </w:r>
      <w:proofErr w:type="gramStart"/>
      <w:r w:rsidR="00B212C6" w:rsidRPr="00AB49BA">
        <w:rPr>
          <w:b w:val="0"/>
          <w:szCs w:val="24"/>
        </w:rPr>
        <w:t>AMBIENTAL/EIA, 2013</w:t>
      </w:r>
      <w:proofErr w:type="gramEnd"/>
      <w:r w:rsidR="00B212C6" w:rsidRPr="00AB49BA">
        <w:rPr>
          <w:b w:val="0"/>
          <w:szCs w:val="24"/>
        </w:rPr>
        <w:t>).</w:t>
      </w:r>
      <w:r w:rsidR="00B212C6" w:rsidRPr="00994170">
        <w:rPr>
          <w:b w:val="0"/>
          <w:szCs w:val="24"/>
        </w:rPr>
        <w:t xml:space="preserve"> </w:t>
      </w:r>
      <w:r w:rsidR="008A172F" w:rsidRPr="00994170">
        <w:rPr>
          <w:b w:val="0"/>
        </w:rPr>
        <w:t xml:space="preserve"> </w:t>
      </w:r>
    </w:p>
    <w:p w:rsidR="00AD1D81" w:rsidRPr="00974625" w:rsidRDefault="00380698" w:rsidP="00974625">
      <w:pPr>
        <w:rPr>
          <w:rFonts w:ascii="Times New Roman" w:hAnsi="Times New Roman"/>
          <w:b/>
          <w:szCs w:val="24"/>
        </w:rPr>
      </w:pPr>
      <w:r w:rsidRPr="00974625">
        <w:rPr>
          <w:rFonts w:ascii="Times New Roman" w:hAnsi="Times New Roman"/>
          <w:b/>
          <w:szCs w:val="24"/>
        </w:rPr>
        <w:t xml:space="preserve">O ARTÍFICIO DA ESCALA: A BARRAGEM NO CONTEXTO MACROLOCAL </w:t>
      </w:r>
    </w:p>
    <w:p w:rsidR="00830710" w:rsidRPr="00994170" w:rsidRDefault="00AD1D81" w:rsidP="00AB49BA">
      <w:pPr>
        <w:ind w:firstLine="708"/>
        <w:rPr>
          <w:rFonts w:ascii="Times New Roman" w:hAnsi="Times New Roman"/>
        </w:rPr>
      </w:pPr>
      <w:r w:rsidRPr="00994170">
        <w:rPr>
          <w:rFonts w:ascii="Times New Roman" w:hAnsi="Times New Roman"/>
        </w:rPr>
        <w:t>Tendo em vista a impossibilidade de uma explicação da barragem do Guapiaçu à luz, exclusivamente, do contexto local, faz-se necessário um esforço de pensá-la numa escala mais ampla. Embora não tendo a pretensiosidade de dar conta de todas as dinâmicas que envol</w:t>
      </w:r>
      <w:r w:rsidR="00155CC1" w:rsidRPr="00994170">
        <w:rPr>
          <w:rFonts w:ascii="Times New Roman" w:hAnsi="Times New Roman"/>
        </w:rPr>
        <w:t>vem a proposta de construção da mesma no</w:t>
      </w:r>
      <w:r w:rsidRPr="00994170">
        <w:rPr>
          <w:rFonts w:ascii="Times New Roman" w:hAnsi="Times New Roman"/>
        </w:rPr>
        <w:t xml:space="preserve"> Rio Guapiaçu, que veio à tona de forma mais enfática após o ano de 2013, compreendemos que a mesma não pode ser entendida de forma isolada. </w:t>
      </w:r>
    </w:p>
    <w:p w:rsidR="00AD1D81" w:rsidRPr="00994170" w:rsidRDefault="00830710" w:rsidP="00AB49BA">
      <w:pPr>
        <w:ind w:firstLine="708"/>
        <w:rPr>
          <w:rFonts w:ascii="Times New Roman" w:hAnsi="Times New Roman"/>
        </w:rPr>
      </w:pPr>
      <w:r w:rsidRPr="00994170">
        <w:rPr>
          <w:rFonts w:ascii="Times New Roman" w:hAnsi="Times New Roman"/>
        </w:rPr>
        <w:t>Nos últimos quinze anos, uma profunda reestruturação espacial viabilizada, sobretudo, pela expansão do segmento de petról</w:t>
      </w:r>
      <w:r w:rsidR="00EC4B79" w:rsidRPr="00994170">
        <w:rPr>
          <w:rFonts w:ascii="Times New Roman" w:hAnsi="Times New Roman"/>
        </w:rPr>
        <w:t>eo e gás foi observada no Rio de Janeiro.</w:t>
      </w:r>
      <w:r w:rsidRPr="00994170">
        <w:rPr>
          <w:rFonts w:ascii="Times New Roman" w:hAnsi="Times New Roman"/>
        </w:rPr>
        <w:t xml:space="preserve"> Destaca-se, o incío da construção do Comperj no ano de 2008, no município de Itaboraí, vizinho a Cachoeiras de Macacu, em uma área de 45km². De acordo com Binsztok &amp; Wassermam (2012), o Comperj representa a intervenção de maior magnitude espacial recebida por essa área desde os anos de 1970. </w:t>
      </w:r>
      <w:r w:rsidR="00AD1D81" w:rsidRPr="00994170">
        <w:rPr>
          <w:rFonts w:ascii="Times New Roman" w:hAnsi="Times New Roman"/>
        </w:rPr>
        <w:t xml:space="preserve">Nesse caso, é necessário raciocinar considerando as diferentes escalas de análise dos fenômenos, ou seja, uma leitura multiescalar.  </w:t>
      </w:r>
    </w:p>
    <w:p w:rsidR="00AD1D81" w:rsidRPr="00994170" w:rsidRDefault="00AD1D81" w:rsidP="00AB49BA">
      <w:pPr>
        <w:ind w:firstLine="708"/>
        <w:rPr>
          <w:rFonts w:ascii="Times New Roman" w:hAnsi="Times New Roman"/>
        </w:rPr>
      </w:pPr>
      <w:r w:rsidRPr="00994170">
        <w:rPr>
          <w:rFonts w:ascii="Times New Roman" w:hAnsi="Times New Roman"/>
        </w:rPr>
        <w:t xml:space="preserve">É importante destacar que o artifício da escala deixa claro que nem o fenômeno, nem a escala de análise são dados da natureza, mas escolhas intelectuais partidas do pesquisador. A escala de análise remete a um dado recorte espacial que deve estar vinculada a área de incidência de um determinado fenômeno. </w:t>
      </w:r>
      <w:r w:rsidR="0042273B" w:rsidRPr="00994170">
        <w:rPr>
          <w:rFonts w:ascii="Times New Roman" w:hAnsi="Times New Roman"/>
        </w:rPr>
        <w:t>É</w:t>
      </w:r>
      <w:r w:rsidRPr="00994170">
        <w:rPr>
          <w:rFonts w:ascii="Times New Roman" w:hAnsi="Times New Roman"/>
        </w:rPr>
        <w:t xml:space="preserve"> o artifício analítico que confere visibilidade à parcela ou dimensão do real. Como esse “só pode ser apreendido por representação e por fragmentação, a escala constitui uma prática, embora intuitiva e não refletida de obs</w:t>
      </w:r>
      <w:r w:rsidR="0042273B" w:rsidRPr="00994170">
        <w:rPr>
          <w:rFonts w:ascii="Times New Roman" w:hAnsi="Times New Roman"/>
        </w:rPr>
        <w:t xml:space="preserve">ervação e elaboração do mundo” (Castro, </w:t>
      </w:r>
      <w:r w:rsidRPr="00994170">
        <w:rPr>
          <w:rFonts w:ascii="Times New Roman" w:hAnsi="Times New Roman"/>
        </w:rPr>
        <w:t>2004. p. 90). É dizer que o “local” ou o “regional” não existem por si sós, como entidades concretas e independentes da construção por pa</w:t>
      </w:r>
      <w:r w:rsidR="0020273E">
        <w:rPr>
          <w:rFonts w:ascii="Times New Roman" w:hAnsi="Times New Roman"/>
        </w:rPr>
        <w:t xml:space="preserve">rte do pesquisador (SOUZA, 2013). </w:t>
      </w:r>
      <w:r w:rsidRPr="00994170">
        <w:rPr>
          <w:rFonts w:ascii="Times New Roman" w:hAnsi="Times New Roman"/>
        </w:rPr>
        <w:t xml:space="preserve"> </w:t>
      </w:r>
    </w:p>
    <w:p w:rsidR="00AD1D81" w:rsidRPr="00994170" w:rsidRDefault="00AD1D81" w:rsidP="00AB49BA">
      <w:pPr>
        <w:ind w:firstLine="708"/>
        <w:rPr>
          <w:rFonts w:ascii="Times New Roman" w:hAnsi="Times New Roman"/>
        </w:rPr>
      </w:pPr>
      <w:r w:rsidRPr="00994170">
        <w:rPr>
          <w:rFonts w:ascii="Times New Roman" w:hAnsi="Times New Roman"/>
        </w:rPr>
        <w:t>Souza (</w:t>
      </w:r>
      <w:r w:rsidR="007F1151">
        <w:rPr>
          <w:rFonts w:ascii="Times New Roman" w:hAnsi="Times New Roman"/>
        </w:rPr>
        <w:t>2013)</w:t>
      </w:r>
      <w:r w:rsidRPr="00994170">
        <w:rPr>
          <w:rFonts w:ascii="Times New Roman" w:hAnsi="Times New Roman"/>
        </w:rPr>
        <w:t xml:space="preserve"> ao refletir sobre a escala geográfica propõe uma divisão entre a escala do fenômeno, escala de análise e escala de ação. Neste momento, em particular, nutrimos interesse na “escala de análise” que, de acordo com o autor, é intelectualmente construída como um nível </w:t>
      </w:r>
      <w:r w:rsidR="00EC4B79" w:rsidRPr="00994170">
        <w:rPr>
          <w:rFonts w:ascii="Times New Roman" w:hAnsi="Times New Roman"/>
        </w:rPr>
        <w:t>analítico</w:t>
      </w:r>
      <w:r w:rsidRPr="00994170">
        <w:rPr>
          <w:rFonts w:ascii="Times New Roman" w:hAnsi="Times New Roman"/>
        </w:rPr>
        <w:t xml:space="preserve"> capaz de nos facultar a apreensão de características relevantes daquilo que estamos investigando a partir de questões previamente estipuladas. Ademais, o autor salienta que as imbricações existentes entre a escala do fenômeno e a escala de análise, </w:t>
      </w:r>
      <w:r w:rsidRPr="00994170">
        <w:rPr>
          <w:rFonts w:ascii="Times New Roman" w:hAnsi="Times New Roman"/>
        </w:rPr>
        <w:lastRenderedPageBreak/>
        <w:t>são de ordem semelhante àquela existente entre o objeto real e o objeto de conhecimento (objeto construído).</w:t>
      </w:r>
    </w:p>
    <w:p w:rsidR="00AD1D81" w:rsidRPr="00994170" w:rsidRDefault="00AD1D81" w:rsidP="00AB49BA">
      <w:pPr>
        <w:ind w:firstLine="708"/>
        <w:rPr>
          <w:rFonts w:ascii="Times New Roman" w:hAnsi="Times New Roman"/>
        </w:rPr>
      </w:pPr>
      <w:r w:rsidRPr="00994170">
        <w:rPr>
          <w:rFonts w:ascii="Times New Roman" w:hAnsi="Times New Roman"/>
        </w:rPr>
        <w:t>De acordo com Souza (1996), a escala de análise pode ser entendida:</w:t>
      </w:r>
    </w:p>
    <w:p w:rsidR="00AD1D81" w:rsidRPr="00AB49BA" w:rsidRDefault="00AD1D81" w:rsidP="00AD1D81">
      <w:pPr>
        <w:spacing w:line="240" w:lineRule="auto"/>
        <w:ind w:left="2268"/>
        <w:rPr>
          <w:rFonts w:ascii="Times New Roman" w:hAnsi="Times New Roman"/>
          <w:sz w:val="20"/>
          <w:szCs w:val="20"/>
        </w:rPr>
      </w:pPr>
      <w:r w:rsidRPr="00AB49BA">
        <w:rPr>
          <w:rFonts w:ascii="Times New Roman" w:hAnsi="Times New Roman"/>
          <w:sz w:val="20"/>
          <w:szCs w:val="20"/>
        </w:rPr>
        <w:t xml:space="preserve">À luz do pressuposto que é uma busca da apreensão da dialética entre o geral e o particular, recusando uma superênfase apriorística sobre um desses polos constituintes da realidade concreta, pode-se assumir alcances variados para diferentes tipos de generalização e para distintos conceitos (SOUZA, 1996. p. 16).   </w:t>
      </w:r>
    </w:p>
    <w:p w:rsidR="00AD1D81" w:rsidRPr="00994170" w:rsidRDefault="00AD1D81" w:rsidP="00AB49BA">
      <w:pPr>
        <w:ind w:firstLine="708"/>
        <w:rPr>
          <w:rFonts w:ascii="Times New Roman" w:hAnsi="Times New Roman"/>
        </w:rPr>
      </w:pPr>
      <w:r w:rsidRPr="00994170">
        <w:rPr>
          <w:rFonts w:ascii="Times New Roman" w:hAnsi="Times New Roman"/>
        </w:rPr>
        <w:t>As escalas</w:t>
      </w:r>
      <w:r w:rsidR="009D1FCC" w:rsidRPr="00994170">
        <w:rPr>
          <w:rFonts w:ascii="Times New Roman" w:hAnsi="Times New Roman"/>
        </w:rPr>
        <w:t xml:space="preserve"> </w:t>
      </w:r>
      <w:r w:rsidR="007F1151">
        <w:rPr>
          <w:rFonts w:ascii="Times New Roman" w:hAnsi="Times New Roman"/>
        </w:rPr>
        <w:t>de análise, segundo Souza (2015</w:t>
      </w:r>
      <w:r w:rsidRPr="00994170">
        <w:rPr>
          <w:rFonts w:ascii="Times New Roman" w:hAnsi="Times New Roman"/>
        </w:rPr>
        <w:t xml:space="preserve">), são “arrancadas” da realidade no processo de construção do objeto de conhecimento, portanto, não são dadas.  Pensando em termos escalares, tomamos como referência a </w:t>
      </w:r>
      <w:r w:rsidR="007F1151">
        <w:rPr>
          <w:rFonts w:ascii="Times New Roman" w:hAnsi="Times New Roman"/>
        </w:rPr>
        <w:t>escala de análise “macrolocal”</w:t>
      </w:r>
      <w:r w:rsidRPr="00994170">
        <w:rPr>
          <w:rFonts w:ascii="Times New Roman" w:hAnsi="Times New Roman"/>
        </w:rPr>
        <w:t>, para empreender uma leitura que viabilize uma compreensão das novas dinâmicas da reestruturação espacial e produtiva da ca</w:t>
      </w:r>
      <w:r w:rsidR="0042273B" w:rsidRPr="00994170">
        <w:rPr>
          <w:rFonts w:ascii="Times New Roman" w:hAnsi="Times New Roman"/>
        </w:rPr>
        <w:t>deia de petróleo e gás no Leste Metropolitano</w:t>
      </w:r>
      <w:r w:rsidRPr="00994170">
        <w:rPr>
          <w:rFonts w:ascii="Times New Roman" w:hAnsi="Times New Roman"/>
        </w:rPr>
        <w:t xml:space="preserve"> que levam à projeção da barragem no âmbito local, isto é, no Guapiaçu.  Corroboramos, assim, do argumento de Souza (1996), de que o raciocínio multiescalar tende a contrbuir para uma melhor percepção da magnitude do fenômeno. </w:t>
      </w:r>
    </w:p>
    <w:p w:rsidR="00AD1D81" w:rsidRPr="00994170" w:rsidRDefault="00AD1D81" w:rsidP="00AB49BA">
      <w:pPr>
        <w:ind w:firstLine="708"/>
        <w:rPr>
          <w:rFonts w:ascii="Times New Roman" w:hAnsi="Times New Roman"/>
        </w:rPr>
      </w:pPr>
      <w:r w:rsidRPr="00994170">
        <w:rPr>
          <w:rFonts w:ascii="Times New Roman" w:hAnsi="Times New Roman"/>
        </w:rPr>
        <w:t>De acordo com Souza (2015) a “escala macrolocal” poder ser entendida como:</w:t>
      </w:r>
    </w:p>
    <w:p w:rsidR="00AD1D81" w:rsidRPr="00AB49BA" w:rsidRDefault="00AD1D81" w:rsidP="00CC6466">
      <w:pPr>
        <w:spacing w:line="240" w:lineRule="auto"/>
        <w:ind w:left="2268"/>
        <w:rPr>
          <w:rFonts w:ascii="Times New Roman" w:hAnsi="Times New Roman"/>
          <w:sz w:val="20"/>
          <w:szCs w:val="20"/>
        </w:rPr>
      </w:pPr>
      <w:r w:rsidRPr="00AB49BA">
        <w:rPr>
          <w:rFonts w:ascii="Times New Roman" w:hAnsi="Times New Roman"/>
          <w:sz w:val="20"/>
          <w:szCs w:val="20"/>
        </w:rPr>
        <w:t xml:space="preserve">Esta escala equivale, por assim dizer, a uma espécie de “nível local ampliado” e tem a ver com aquela situação que é típica das grandes metrópoles (e, de um ponto de vista formal, das “regiões metropolitanas” ou áreas metropolitanas), em que diversas unidades espaciais mesolocais (cidades ou, político-administrativamente, municípios) se integram de modo denso [...] há também outro tipo de costuramento: a integração de certos serviços públicos de </w:t>
      </w:r>
      <w:r w:rsidR="007F1151">
        <w:rPr>
          <w:rFonts w:ascii="Times New Roman" w:hAnsi="Times New Roman"/>
          <w:sz w:val="20"/>
          <w:szCs w:val="20"/>
        </w:rPr>
        <w:t>interesse comum (SOUZA, 2013</w:t>
      </w:r>
      <w:r w:rsidR="00155CC1" w:rsidRPr="00AB49BA">
        <w:rPr>
          <w:rFonts w:ascii="Times New Roman" w:hAnsi="Times New Roman"/>
          <w:sz w:val="20"/>
          <w:szCs w:val="20"/>
        </w:rPr>
        <w:t>. p.</w:t>
      </w:r>
      <w:r w:rsidRPr="00AB49BA">
        <w:rPr>
          <w:rFonts w:ascii="Times New Roman" w:hAnsi="Times New Roman"/>
          <w:sz w:val="20"/>
          <w:szCs w:val="20"/>
        </w:rPr>
        <w:t xml:space="preserve"> 206</w:t>
      </w:r>
      <w:r w:rsidR="00155CC1" w:rsidRPr="00AB49BA">
        <w:rPr>
          <w:rFonts w:ascii="Times New Roman" w:hAnsi="Times New Roman"/>
          <w:sz w:val="20"/>
          <w:szCs w:val="20"/>
        </w:rPr>
        <w:t xml:space="preserve"> </w:t>
      </w:r>
      <w:r w:rsidRPr="00AB49BA">
        <w:rPr>
          <w:rFonts w:ascii="Times New Roman" w:hAnsi="Times New Roman"/>
          <w:sz w:val="20"/>
          <w:szCs w:val="20"/>
        </w:rPr>
        <w:t xml:space="preserve">-207). </w:t>
      </w:r>
    </w:p>
    <w:p w:rsidR="00AD1D81" w:rsidRPr="00994170" w:rsidRDefault="00AD1D81" w:rsidP="00AD1D81">
      <w:pPr>
        <w:spacing w:line="240" w:lineRule="auto"/>
        <w:rPr>
          <w:rFonts w:ascii="Times New Roman" w:hAnsi="Times New Roman"/>
        </w:rPr>
      </w:pPr>
    </w:p>
    <w:p w:rsidR="00A2581E" w:rsidRPr="00994170" w:rsidRDefault="00AD1D81" w:rsidP="00AB49BA">
      <w:pPr>
        <w:ind w:firstLine="708"/>
        <w:rPr>
          <w:rFonts w:ascii="Times New Roman" w:hAnsi="Times New Roman"/>
        </w:rPr>
      </w:pPr>
      <w:r w:rsidRPr="00994170">
        <w:rPr>
          <w:rFonts w:ascii="Times New Roman" w:hAnsi="Times New Roman"/>
        </w:rPr>
        <w:t>Outrossim,</w:t>
      </w:r>
      <w:r w:rsidR="0042273B" w:rsidRPr="00994170">
        <w:rPr>
          <w:rFonts w:ascii="Times New Roman" w:hAnsi="Times New Roman"/>
        </w:rPr>
        <w:t xml:space="preserve"> a leitura multiescalar nos</w:t>
      </w:r>
      <w:r w:rsidRPr="00994170">
        <w:rPr>
          <w:rFonts w:ascii="Times New Roman" w:hAnsi="Times New Roman"/>
        </w:rPr>
        <w:t xml:space="preserve"> permite compreender as novas dinâmicas que se impõem numa dada fração do espaço geográfico que passa a obedecer a uma lógica extralocal, pautada nos interesses hegemônicos e espacialmente distantes, e provoca uma quebra profunda dos nexos locais, que vão da desterritorialização à produção local de riscos ambientais (SANTOS, </w:t>
      </w:r>
      <w:r w:rsidR="00441CFE" w:rsidRPr="00994170">
        <w:rPr>
          <w:rFonts w:ascii="Times New Roman" w:hAnsi="Times New Roman"/>
        </w:rPr>
        <w:t xml:space="preserve">2002). </w:t>
      </w:r>
    </w:p>
    <w:p w:rsidR="009D18C5" w:rsidRPr="00994170" w:rsidRDefault="009D18C5" w:rsidP="00AB49BA">
      <w:pPr>
        <w:ind w:firstLine="708"/>
        <w:rPr>
          <w:rFonts w:ascii="Times New Roman" w:hAnsi="Times New Roman"/>
        </w:rPr>
      </w:pPr>
      <w:r w:rsidRPr="00994170">
        <w:rPr>
          <w:rFonts w:ascii="Times New Roman" w:hAnsi="Times New Roman"/>
        </w:rPr>
        <w:t>De acordo com Gusmão (2009), a AMRJ vem, desde o ano de 2000, recebendo uma enorme quantidade de investimentos, em grande parte, oriundos da Pe</w:t>
      </w:r>
      <w:r w:rsidR="00830710" w:rsidRPr="00994170">
        <w:rPr>
          <w:rFonts w:ascii="Times New Roman" w:hAnsi="Times New Roman"/>
        </w:rPr>
        <w:t>trobras e dos governos estadual e federal</w:t>
      </w:r>
      <w:r w:rsidRPr="00994170">
        <w:rPr>
          <w:rFonts w:ascii="Times New Roman" w:hAnsi="Times New Roman"/>
        </w:rPr>
        <w:t xml:space="preserve">, de modo que o propósito da reestruturação espacial ocorrido na AMRJ é, na maioria, para atender a expansão da cadeia produtiva de petróleo e gás. </w:t>
      </w:r>
    </w:p>
    <w:p w:rsidR="00830710" w:rsidRPr="00974625" w:rsidRDefault="00830710" w:rsidP="00974625">
      <w:pPr>
        <w:spacing w:line="240" w:lineRule="auto"/>
        <w:rPr>
          <w:rFonts w:ascii="Times New Roman" w:hAnsi="Times New Roman"/>
          <w:b/>
          <w:szCs w:val="24"/>
        </w:rPr>
      </w:pPr>
      <w:r w:rsidRPr="00974625">
        <w:rPr>
          <w:rFonts w:ascii="Times New Roman" w:hAnsi="Times New Roman"/>
          <w:b/>
          <w:szCs w:val="24"/>
        </w:rPr>
        <w:t>A “narrativa barragem”: O Plano Diretor de Recursos Hídricos da Região Hidrográfica da Baía de Guanabara</w:t>
      </w:r>
    </w:p>
    <w:p w:rsidR="00830710" w:rsidRPr="00994170" w:rsidRDefault="00830710" w:rsidP="00B526E4">
      <w:pPr>
        <w:ind w:firstLine="708"/>
        <w:rPr>
          <w:rFonts w:ascii="Times New Roman" w:hAnsi="Times New Roman"/>
        </w:rPr>
      </w:pPr>
      <w:r w:rsidRPr="00994170">
        <w:rPr>
          <w:rFonts w:ascii="Times New Roman" w:hAnsi="Times New Roman"/>
        </w:rPr>
        <w:t xml:space="preserve">O primeiro documento técnico-institucional que inseriu no bojo do </w:t>
      </w:r>
      <w:r w:rsidR="005C508D" w:rsidRPr="00994170">
        <w:rPr>
          <w:rFonts w:ascii="Times New Roman" w:hAnsi="Times New Roman"/>
        </w:rPr>
        <w:t>ordenamento</w:t>
      </w:r>
      <w:r w:rsidRPr="00994170">
        <w:rPr>
          <w:rFonts w:ascii="Times New Roman" w:hAnsi="Times New Roman"/>
        </w:rPr>
        <w:t xml:space="preserve"> hídrico-territorial da AMRJ a proposta de construção de uma barragem no Rio Guapiaçu, de </w:t>
      </w:r>
      <w:r w:rsidRPr="00994170">
        <w:rPr>
          <w:rFonts w:ascii="Times New Roman" w:hAnsi="Times New Roman"/>
        </w:rPr>
        <w:lastRenderedPageBreak/>
        <w:t>forma consistente e tecnicamente chancelada, foi o primeiro Plano Diretor de Recursos Hídricos da Região Hidrográfica da Baía de Guanabara  (PDRH</w:t>
      </w:r>
      <w:r w:rsidR="001579B8" w:rsidRPr="00994170">
        <w:rPr>
          <w:rFonts w:ascii="Times New Roman" w:hAnsi="Times New Roman"/>
        </w:rPr>
        <w:t>BH</w:t>
      </w:r>
      <w:r w:rsidRPr="00994170">
        <w:rPr>
          <w:rFonts w:ascii="Times New Roman" w:hAnsi="Times New Roman"/>
        </w:rPr>
        <w:t xml:space="preserve">-BG), elaborado no ano de 2005 pelo governo </w:t>
      </w:r>
      <w:r w:rsidR="005C508D" w:rsidRPr="00994170">
        <w:rPr>
          <w:rFonts w:ascii="Times New Roman" w:hAnsi="Times New Roman"/>
        </w:rPr>
        <w:t>estadual</w:t>
      </w:r>
      <w:r w:rsidRPr="00994170">
        <w:rPr>
          <w:rFonts w:ascii="Times New Roman" w:hAnsi="Times New Roman"/>
        </w:rPr>
        <w:t xml:space="preserve">. </w:t>
      </w:r>
    </w:p>
    <w:p w:rsidR="00830710" w:rsidRPr="00994170" w:rsidRDefault="00B526E4" w:rsidP="00B526E4">
      <w:pPr>
        <w:ind w:firstLine="708"/>
        <w:rPr>
          <w:rFonts w:ascii="Times New Roman" w:hAnsi="Times New Roman"/>
        </w:rPr>
      </w:pPr>
      <w:r>
        <w:rPr>
          <w:rFonts w:ascii="Times New Roman" w:hAnsi="Times New Roman"/>
        </w:rPr>
        <w:t>O</w:t>
      </w:r>
      <w:r w:rsidR="00830710" w:rsidRPr="00994170">
        <w:rPr>
          <w:rFonts w:ascii="Times New Roman" w:hAnsi="Times New Roman"/>
        </w:rPr>
        <w:t xml:space="preserve"> plano tinha como objetivo estabelecer os limites jurídico-institucionais de gestão e ordenamento dos recursos hídricos e a indicação das intervenções estruturais e não estruturais, que equacionassem os conflitos relativos ao uso da água, assegurando o </w:t>
      </w:r>
      <w:r w:rsidR="00EC4B79" w:rsidRPr="00994170">
        <w:rPr>
          <w:rFonts w:ascii="Times New Roman" w:hAnsi="Times New Roman"/>
        </w:rPr>
        <w:t>crescimento econômico da região. Dessa</w:t>
      </w:r>
      <w:r w:rsidR="00830710" w:rsidRPr="00994170">
        <w:rPr>
          <w:rFonts w:ascii="Times New Roman" w:hAnsi="Times New Roman"/>
        </w:rPr>
        <w:t xml:space="preserve"> forma, o PDRH</w:t>
      </w:r>
      <w:r w:rsidR="001579B8" w:rsidRPr="00994170">
        <w:rPr>
          <w:rFonts w:ascii="Times New Roman" w:hAnsi="Times New Roman"/>
        </w:rPr>
        <w:t>BH</w:t>
      </w:r>
      <w:r w:rsidR="00830710" w:rsidRPr="00994170">
        <w:rPr>
          <w:rFonts w:ascii="Times New Roman" w:hAnsi="Times New Roman"/>
        </w:rPr>
        <w:t>-BG estabeleceu os modelos de gestão hídrica para o curto, médio e longo prazo para toda a AMRJ, e estabeleceu estratégias que envolvem da recuperação de Faixa Marginal de Proteção de rios até a transpos</w:t>
      </w:r>
      <w:r w:rsidR="005C508D" w:rsidRPr="00994170">
        <w:rPr>
          <w:rFonts w:ascii="Times New Roman" w:hAnsi="Times New Roman"/>
        </w:rPr>
        <w:t xml:space="preserve">ição e construção de barragens (ECOLOGUS-AGRAR, 2005). </w:t>
      </w:r>
    </w:p>
    <w:p w:rsidR="00830710" w:rsidRPr="00994170" w:rsidRDefault="00830710" w:rsidP="00B526E4">
      <w:pPr>
        <w:ind w:firstLine="708"/>
        <w:rPr>
          <w:rFonts w:ascii="Times New Roman" w:hAnsi="Times New Roman"/>
        </w:rPr>
      </w:pPr>
      <w:r w:rsidRPr="00994170">
        <w:rPr>
          <w:rFonts w:ascii="Times New Roman" w:hAnsi="Times New Roman"/>
        </w:rPr>
        <w:t>Com relação à construção de barragens, o plano analisou um total de vinte e quatro sítios favoráveis à implantação, mas apenas sete foram seleciona</w:t>
      </w:r>
      <w:r w:rsidR="005C508D" w:rsidRPr="00994170">
        <w:rPr>
          <w:rFonts w:ascii="Times New Roman" w:hAnsi="Times New Roman"/>
        </w:rPr>
        <w:t xml:space="preserve">dos para eventuais barramentos </w:t>
      </w:r>
      <w:r w:rsidRPr="00994170">
        <w:rPr>
          <w:rFonts w:ascii="Times New Roman" w:hAnsi="Times New Roman"/>
        </w:rPr>
        <w:t xml:space="preserve">Os sete sítios selecionados para barramento ou transposição de acordo com </w:t>
      </w:r>
      <w:r w:rsidR="005C508D" w:rsidRPr="00994170">
        <w:rPr>
          <w:rFonts w:ascii="Times New Roman" w:hAnsi="Times New Roman"/>
        </w:rPr>
        <w:t>plano</w:t>
      </w:r>
      <w:r w:rsidRPr="00994170">
        <w:rPr>
          <w:rFonts w:ascii="Times New Roman" w:hAnsi="Times New Roman"/>
        </w:rPr>
        <w:t xml:space="preserve"> foram: Pati (EA-03); Soarinho Jusante (EA-05); Caceribu (EA-20); Tanguá (EA-23); Guapiaçu IIA (EA-19); Duas Barras (EA-</w:t>
      </w:r>
      <w:r w:rsidR="005C508D" w:rsidRPr="00994170">
        <w:rPr>
          <w:rFonts w:ascii="Times New Roman" w:hAnsi="Times New Roman"/>
        </w:rPr>
        <w:t xml:space="preserve">17) e Manoel Alexandre (EA-24). </w:t>
      </w:r>
    </w:p>
    <w:p w:rsidR="005C508D" w:rsidRPr="00994170" w:rsidRDefault="00830710" w:rsidP="00B526E4">
      <w:pPr>
        <w:ind w:firstLine="708"/>
        <w:rPr>
          <w:rFonts w:ascii="Times New Roman" w:hAnsi="Times New Roman"/>
        </w:rPr>
      </w:pPr>
      <w:r w:rsidRPr="00994170">
        <w:rPr>
          <w:rFonts w:ascii="Times New Roman" w:hAnsi="Times New Roman"/>
        </w:rPr>
        <w:t xml:space="preserve">Em específico, os eixos denominados de </w:t>
      </w:r>
      <w:r w:rsidR="005C508D" w:rsidRPr="00994170">
        <w:rPr>
          <w:rFonts w:ascii="Times New Roman" w:hAnsi="Times New Roman"/>
        </w:rPr>
        <w:t>“</w:t>
      </w:r>
      <w:r w:rsidRPr="00994170">
        <w:rPr>
          <w:rFonts w:ascii="Times New Roman" w:hAnsi="Times New Roman"/>
        </w:rPr>
        <w:t xml:space="preserve">Guapiaçu </w:t>
      </w:r>
      <w:r w:rsidR="005C508D" w:rsidRPr="00994170">
        <w:rPr>
          <w:rFonts w:ascii="Times New Roman" w:hAnsi="Times New Roman"/>
        </w:rPr>
        <w:t>EA-19”</w:t>
      </w:r>
      <w:r w:rsidRPr="00994170">
        <w:rPr>
          <w:rFonts w:ascii="Times New Roman" w:hAnsi="Times New Roman"/>
        </w:rPr>
        <w:t>; Duas Barras (EA-17) e Manoel Alexandre (EA-24), propostos no âmbito do PDRH-BG, foram os únicos eixos com a localização</w:t>
      </w:r>
      <w:r w:rsidR="005C508D" w:rsidRPr="00994170">
        <w:rPr>
          <w:rFonts w:ascii="Times New Roman" w:hAnsi="Times New Roman"/>
        </w:rPr>
        <w:t xml:space="preserve"> prevista para a parte alta da Ba</w:t>
      </w:r>
      <w:r w:rsidRPr="00994170">
        <w:rPr>
          <w:rFonts w:ascii="Times New Roman" w:hAnsi="Times New Roman"/>
        </w:rPr>
        <w:t xml:space="preserve">cia </w:t>
      </w:r>
      <w:r w:rsidR="005C508D" w:rsidRPr="00994170">
        <w:rPr>
          <w:rFonts w:ascii="Times New Roman" w:hAnsi="Times New Roman"/>
        </w:rPr>
        <w:t xml:space="preserve"> Hidrográfica do Guapi-Macacu (ECOLOGUS-AGRAR, 2005).</w:t>
      </w:r>
    </w:p>
    <w:p w:rsidR="00830710" w:rsidRPr="00994170" w:rsidRDefault="00830710" w:rsidP="00B526E4">
      <w:pPr>
        <w:ind w:firstLine="708"/>
        <w:rPr>
          <w:rFonts w:ascii="Times New Roman" w:hAnsi="Times New Roman"/>
        </w:rPr>
      </w:pPr>
      <w:r w:rsidRPr="00994170">
        <w:rPr>
          <w:rFonts w:ascii="Times New Roman" w:hAnsi="Times New Roman"/>
        </w:rPr>
        <w:t>Cont</w:t>
      </w:r>
      <w:r w:rsidR="005C508D" w:rsidRPr="00994170">
        <w:rPr>
          <w:rFonts w:ascii="Times New Roman" w:hAnsi="Times New Roman"/>
        </w:rPr>
        <w:t>udo, apesar do eixo “Guapiaçu EA-19”</w:t>
      </w:r>
      <w:r w:rsidRPr="00994170">
        <w:rPr>
          <w:rFonts w:ascii="Times New Roman" w:hAnsi="Times New Roman"/>
        </w:rPr>
        <w:t xml:space="preserve"> ter sido selecionado pelo </w:t>
      </w:r>
      <w:r w:rsidR="005C508D" w:rsidRPr="00994170">
        <w:rPr>
          <w:rFonts w:ascii="Times New Roman" w:hAnsi="Times New Roman"/>
        </w:rPr>
        <w:t>plano</w:t>
      </w:r>
      <w:r w:rsidRPr="00994170">
        <w:rPr>
          <w:rFonts w:ascii="Times New Roman" w:hAnsi="Times New Roman"/>
        </w:rPr>
        <w:t>, o</w:t>
      </w:r>
      <w:r w:rsidR="005C508D" w:rsidRPr="00994170">
        <w:rPr>
          <w:rFonts w:ascii="Times New Roman" w:hAnsi="Times New Roman"/>
        </w:rPr>
        <w:t xml:space="preserve"> próprio documento, em seguida, descartou</w:t>
      </w:r>
      <w:r w:rsidRPr="00994170">
        <w:rPr>
          <w:rFonts w:ascii="Times New Roman" w:hAnsi="Times New Roman"/>
        </w:rPr>
        <w:t xml:space="preserve"> a construção d</w:t>
      </w:r>
      <w:r w:rsidR="005C508D" w:rsidRPr="00994170">
        <w:rPr>
          <w:rFonts w:ascii="Times New Roman" w:hAnsi="Times New Roman"/>
        </w:rPr>
        <w:t>e barramento no eixo em questão</w:t>
      </w:r>
      <w:r w:rsidRPr="00994170">
        <w:rPr>
          <w:rFonts w:ascii="Times New Roman" w:hAnsi="Times New Roman"/>
        </w:rPr>
        <w:t>. Inclusive, o PDRH-BG recomendou que devido à escassez</w:t>
      </w:r>
      <w:r w:rsidR="00EC4B79" w:rsidRPr="00994170">
        <w:rPr>
          <w:rFonts w:ascii="Times New Roman" w:hAnsi="Times New Roman"/>
        </w:rPr>
        <w:t xml:space="preserve"> de água nas bacias hidrográficas</w:t>
      </w:r>
      <w:r w:rsidRPr="00994170">
        <w:rPr>
          <w:rFonts w:ascii="Times New Roman" w:hAnsi="Times New Roman"/>
        </w:rPr>
        <w:t xml:space="preserve"> da região, o uso dos recursos hídricos da Bacia Hidrográfica do Guapi-Macacu deveria ser exclusivamente para o consumo humano e dessedentação de animais.  Para reforço hídrico do sistema Imunana-Laranjal, o documento apontou como pontos para receber barramentos </w:t>
      </w:r>
      <w:r w:rsidR="00B52C27" w:rsidRPr="00994170">
        <w:rPr>
          <w:rFonts w:ascii="Times New Roman" w:hAnsi="Times New Roman"/>
        </w:rPr>
        <w:t>eixos fora do rio Guapiaçu.</w:t>
      </w:r>
      <w:r w:rsidRPr="00994170">
        <w:rPr>
          <w:rFonts w:ascii="Times New Roman" w:hAnsi="Times New Roman"/>
        </w:rPr>
        <w:t xml:space="preserve"> </w:t>
      </w:r>
    </w:p>
    <w:p w:rsidR="00974E35" w:rsidRPr="00974625" w:rsidRDefault="00974E35" w:rsidP="00974625">
      <w:pPr>
        <w:spacing w:line="240" w:lineRule="auto"/>
        <w:rPr>
          <w:rFonts w:ascii="Times New Roman" w:hAnsi="Times New Roman"/>
          <w:b/>
          <w:szCs w:val="24"/>
        </w:rPr>
      </w:pPr>
      <w:r w:rsidRPr="00974625">
        <w:rPr>
          <w:rFonts w:ascii="Times New Roman" w:hAnsi="Times New Roman"/>
          <w:b/>
          <w:szCs w:val="24"/>
        </w:rPr>
        <w:t xml:space="preserve">A </w:t>
      </w:r>
      <w:r w:rsidR="00380698">
        <w:rPr>
          <w:rFonts w:ascii="Times New Roman" w:hAnsi="Times New Roman"/>
          <w:b/>
          <w:szCs w:val="24"/>
        </w:rPr>
        <w:t>“</w:t>
      </w:r>
      <w:r w:rsidRPr="00974625">
        <w:rPr>
          <w:rFonts w:ascii="Times New Roman" w:hAnsi="Times New Roman"/>
          <w:b/>
          <w:szCs w:val="24"/>
        </w:rPr>
        <w:t>narrativa Comperj” e a recuperação do projeto de construção da barragem do Guapiaçu</w:t>
      </w:r>
    </w:p>
    <w:p w:rsidR="00974E35" w:rsidRPr="00994170" w:rsidRDefault="007110A9" w:rsidP="00B526E4">
      <w:pPr>
        <w:ind w:firstLine="708"/>
        <w:rPr>
          <w:rFonts w:ascii="Times New Roman" w:hAnsi="Times New Roman"/>
        </w:rPr>
      </w:pPr>
      <w:r w:rsidRPr="00994170">
        <w:rPr>
          <w:rFonts w:ascii="Times New Roman" w:hAnsi="Times New Roman"/>
        </w:rPr>
        <w:t xml:space="preserve">Como já mencionado no início do texto, não afirmamos </w:t>
      </w:r>
      <w:r w:rsidR="00974E35" w:rsidRPr="00994170">
        <w:rPr>
          <w:rFonts w:ascii="Times New Roman" w:hAnsi="Times New Roman"/>
        </w:rPr>
        <w:t xml:space="preserve">que a barragem </w:t>
      </w:r>
      <w:r w:rsidR="004D6EA6" w:rsidRPr="00994170">
        <w:rPr>
          <w:rFonts w:ascii="Times New Roman" w:hAnsi="Times New Roman"/>
        </w:rPr>
        <w:t>vem</w:t>
      </w:r>
      <w:r w:rsidR="00974E35" w:rsidRPr="00994170">
        <w:rPr>
          <w:rFonts w:ascii="Times New Roman" w:hAnsi="Times New Roman"/>
        </w:rPr>
        <w:t xml:space="preserve"> à tona exclusivamente com a chegada do Comperj ou para atendê-lo diretamente, dado que sua proposição vem do final dos anos de 1980, com a promulgação do decreto estadual nº 9760, no ano de 1987, que regulamentou as áreas de interesse especial nos </w:t>
      </w:r>
      <w:r w:rsidR="00EC4B79" w:rsidRPr="00994170">
        <w:rPr>
          <w:rFonts w:ascii="Times New Roman" w:hAnsi="Times New Roman"/>
        </w:rPr>
        <w:t>municípios</w:t>
      </w:r>
      <w:r w:rsidR="00974E35" w:rsidRPr="00994170">
        <w:rPr>
          <w:rFonts w:ascii="Times New Roman" w:hAnsi="Times New Roman"/>
        </w:rPr>
        <w:t xml:space="preserve"> do interior do Estado, destacando os mananciais de Cachoeiras de Macacu para a contrução de barragens, </w:t>
      </w:r>
      <w:r w:rsidR="00974E35" w:rsidRPr="00994170">
        <w:rPr>
          <w:rFonts w:ascii="Times New Roman" w:hAnsi="Times New Roman"/>
        </w:rPr>
        <w:lastRenderedPageBreak/>
        <w:t xml:space="preserve">entre eles o Rio Guapiaçu. Porém, o barramento do Guapiaçu não aconteceu, o que colocou o projeto em segundo plano até recentemente.  </w:t>
      </w:r>
    </w:p>
    <w:p w:rsidR="00974E35" w:rsidRPr="00994170" w:rsidRDefault="00974E35" w:rsidP="00B526E4">
      <w:pPr>
        <w:ind w:firstLine="708"/>
        <w:rPr>
          <w:rFonts w:ascii="Times New Roman" w:hAnsi="Times New Roman"/>
        </w:rPr>
      </w:pPr>
      <w:r w:rsidRPr="00994170">
        <w:rPr>
          <w:rFonts w:ascii="Times New Roman" w:hAnsi="Times New Roman"/>
        </w:rPr>
        <w:t xml:space="preserve">Com a chegada do Comperj </w:t>
      </w:r>
      <w:r w:rsidR="004D6EA6" w:rsidRPr="00994170">
        <w:rPr>
          <w:rFonts w:ascii="Times New Roman" w:hAnsi="Times New Roman"/>
        </w:rPr>
        <w:t>à</w:t>
      </w:r>
      <w:r w:rsidRPr="00994170">
        <w:rPr>
          <w:rFonts w:ascii="Times New Roman" w:hAnsi="Times New Roman"/>
        </w:rPr>
        <w:t xml:space="preserve"> AMRJ, no ano de 2007, seguido de projeções mais preocupantes quanto ao agravamento do déficit hídrico, devido ao aumento demográfico, em função das novas expectativas de trabalho, e a questão de abastecimento do próprio empreendimento, o governo estadual retomou a proposta de construção da barragem do Rio Guapiaçu, tendo em vista o aumento da demanda por água, vinculada ao aumento de empresas de serviços que se estabelecerão próximo ao empreendimento, aliada ao aumento do déficit hídrico atual e futuro, inclusive, não descartando a possibilidade do abastecimento </w:t>
      </w:r>
      <w:r w:rsidR="004D6EA6" w:rsidRPr="00994170">
        <w:rPr>
          <w:rFonts w:ascii="Times New Roman" w:hAnsi="Times New Roman"/>
        </w:rPr>
        <w:t>hídrico para o próprio Comperj (</w:t>
      </w:r>
      <w:r w:rsidR="00F02C87" w:rsidRPr="00994170">
        <w:rPr>
          <w:rFonts w:ascii="Times New Roman" w:hAnsi="Times New Roman"/>
          <w:color w:val="000000" w:themeColor="text1"/>
          <w:sz w:val="22"/>
        </w:rPr>
        <w:t xml:space="preserve">BENAVIDES </w:t>
      </w:r>
      <w:r w:rsidR="00F02C87" w:rsidRPr="00994170">
        <w:rPr>
          <w:rFonts w:ascii="Times New Roman" w:hAnsi="Times New Roman"/>
          <w:i/>
          <w:color w:val="000000" w:themeColor="text1"/>
          <w:sz w:val="22"/>
        </w:rPr>
        <w:t>et al.</w:t>
      </w:r>
      <w:r w:rsidR="00F02C87" w:rsidRPr="00994170">
        <w:rPr>
          <w:rFonts w:ascii="Times New Roman" w:hAnsi="Times New Roman"/>
          <w:color w:val="000000" w:themeColor="text1"/>
          <w:sz w:val="22"/>
        </w:rPr>
        <w:t xml:space="preserve"> 2009</w:t>
      </w:r>
      <w:r w:rsidR="004D6EA6" w:rsidRPr="00994170">
        <w:rPr>
          <w:rFonts w:ascii="Times New Roman" w:hAnsi="Times New Roman"/>
        </w:rPr>
        <w:t xml:space="preserve">; </w:t>
      </w:r>
      <w:r w:rsidRPr="00994170">
        <w:rPr>
          <w:rFonts w:ascii="Times New Roman" w:hAnsi="Times New Roman"/>
        </w:rPr>
        <w:t xml:space="preserve">AGB, 2014). </w:t>
      </w:r>
    </w:p>
    <w:p w:rsidR="00974E35" w:rsidRPr="00994170" w:rsidRDefault="00974E35" w:rsidP="00B526E4">
      <w:pPr>
        <w:ind w:firstLine="708"/>
        <w:rPr>
          <w:rFonts w:ascii="Times New Roman" w:hAnsi="Times New Roman"/>
        </w:rPr>
      </w:pPr>
      <w:r w:rsidRPr="00994170">
        <w:rPr>
          <w:rFonts w:ascii="Times New Roman" w:hAnsi="Times New Roman"/>
        </w:rPr>
        <w:t>É no âmbito do processo de licenciamento ambiental do Comperj, instalado no munícipio de It</w:t>
      </w:r>
      <w:r w:rsidR="001579B8" w:rsidRPr="00994170">
        <w:rPr>
          <w:rFonts w:ascii="Times New Roman" w:hAnsi="Times New Roman"/>
        </w:rPr>
        <w:t>aboraí, vizinho de</w:t>
      </w:r>
      <w:r w:rsidRPr="00994170">
        <w:rPr>
          <w:rFonts w:ascii="Times New Roman" w:hAnsi="Times New Roman"/>
        </w:rPr>
        <w:t xml:space="preserve"> Cachoeiras de Macacu, que o projeto de co</w:t>
      </w:r>
      <w:r w:rsidR="004D6EA6" w:rsidRPr="00994170">
        <w:rPr>
          <w:rFonts w:ascii="Times New Roman" w:hAnsi="Times New Roman"/>
        </w:rPr>
        <w:t>nstrução da barragem é retomado. A</w:t>
      </w:r>
      <w:r w:rsidR="001579B8" w:rsidRPr="00994170">
        <w:rPr>
          <w:rFonts w:ascii="Times New Roman" w:hAnsi="Times New Roman"/>
        </w:rPr>
        <w:t>liás, não apenas recuperado como é</w:t>
      </w:r>
      <w:r w:rsidR="004D6EA6" w:rsidRPr="00994170">
        <w:rPr>
          <w:rFonts w:ascii="Times New Roman" w:hAnsi="Times New Roman"/>
        </w:rPr>
        <w:t xml:space="preserve"> apresentado </w:t>
      </w:r>
      <w:r w:rsidRPr="00994170">
        <w:rPr>
          <w:rFonts w:ascii="Times New Roman" w:hAnsi="Times New Roman"/>
        </w:rPr>
        <w:t>um novo eixo para barramento no Rio Guapiaçu, em substitui</w:t>
      </w:r>
      <w:r w:rsidR="00D03B75" w:rsidRPr="00994170">
        <w:rPr>
          <w:rFonts w:ascii="Times New Roman" w:hAnsi="Times New Roman"/>
        </w:rPr>
        <w:t xml:space="preserve">ção ao eixo “Guapi-açu EA-19”. </w:t>
      </w:r>
      <w:r w:rsidRPr="00994170">
        <w:rPr>
          <w:rFonts w:ascii="Times New Roman" w:hAnsi="Times New Roman"/>
        </w:rPr>
        <w:t xml:space="preserve">Na Licença de Instalação </w:t>
      </w:r>
      <w:r w:rsidR="007110A9" w:rsidRPr="00994170">
        <w:rPr>
          <w:rFonts w:ascii="Times New Roman" w:hAnsi="Times New Roman"/>
        </w:rPr>
        <w:t>do Comperj (LI IN 001540/2009)</w:t>
      </w:r>
      <w:r w:rsidRPr="00994170">
        <w:rPr>
          <w:rFonts w:ascii="Times New Roman" w:hAnsi="Times New Roman"/>
        </w:rPr>
        <w:t xml:space="preserve"> o órgão ambiental estadual</w:t>
      </w:r>
      <w:r w:rsidR="001579B8" w:rsidRPr="00994170">
        <w:rPr>
          <w:rFonts w:ascii="Times New Roman" w:hAnsi="Times New Roman"/>
        </w:rPr>
        <w:t>, o Instituto Estadual do Ambiente (INEA),</w:t>
      </w:r>
      <w:r w:rsidRPr="00994170">
        <w:rPr>
          <w:rFonts w:ascii="Times New Roman" w:hAnsi="Times New Roman"/>
        </w:rPr>
        <w:t xml:space="preserve"> delegou à Petrobras enquanto responsável pelo Comperj a aplicação do montante de R$ 250.000.000,00 (duzentos e cinquenta milhões de reai</w:t>
      </w:r>
      <w:r w:rsidR="007110A9" w:rsidRPr="00994170">
        <w:rPr>
          <w:rFonts w:ascii="Times New Roman" w:hAnsi="Times New Roman"/>
        </w:rPr>
        <w:t xml:space="preserve">s) na construção da barragem para a </w:t>
      </w:r>
      <w:r w:rsidRPr="00994170">
        <w:rPr>
          <w:rFonts w:ascii="Times New Roman" w:hAnsi="Times New Roman"/>
        </w:rPr>
        <w:t>regular</w:t>
      </w:r>
      <w:r w:rsidR="00D03B75" w:rsidRPr="00994170">
        <w:rPr>
          <w:rFonts w:ascii="Times New Roman" w:hAnsi="Times New Roman"/>
        </w:rPr>
        <w:t>ização da vazão do Rio Guapiaçu.</w:t>
      </w:r>
    </w:p>
    <w:p w:rsidR="0097681F" w:rsidRPr="00994170" w:rsidRDefault="0097681F" w:rsidP="00B526E4">
      <w:pPr>
        <w:ind w:firstLine="708"/>
        <w:rPr>
          <w:rFonts w:ascii="Times New Roman" w:hAnsi="Times New Roman"/>
          <w:szCs w:val="24"/>
          <w:lang w:val="pt-BR"/>
        </w:rPr>
      </w:pPr>
      <w:r w:rsidRPr="00B526E4">
        <w:rPr>
          <w:rFonts w:ascii="Times New Roman" w:hAnsi="Times New Roman"/>
          <w:szCs w:val="24"/>
          <w:lang w:val="pt-BR"/>
        </w:rPr>
        <w:t>No ano de 2007, a Petr</w:t>
      </w:r>
      <w:r w:rsidR="001579B8" w:rsidRPr="00B526E4">
        <w:rPr>
          <w:rFonts w:ascii="Times New Roman" w:hAnsi="Times New Roman"/>
          <w:szCs w:val="24"/>
          <w:lang w:val="pt-BR"/>
        </w:rPr>
        <w:t xml:space="preserve">obras, responsável pelo Comperj, apresentou o Estudo de Impacto Ambiental </w:t>
      </w:r>
      <w:r w:rsidRPr="00B526E4">
        <w:rPr>
          <w:rFonts w:ascii="Times New Roman" w:hAnsi="Times New Roman"/>
          <w:szCs w:val="24"/>
          <w:lang w:val="pt-BR"/>
        </w:rPr>
        <w:t>(</w:t>
      </w:r>
      <w:proofErr w:type="spellStart"/>
      <w:r w:rsidR="00F82939" w:rsidRPr="00B526E4">
        <w:rPr>
          <w:rFonts w:ascii="Times New Roman" w:hAnsi="Times New Roman"/>
          <w:szCs w:val="24"/>
          <w:lang w:val="pt-BR"/>
        </w:rPr>
        <w:t>Concretmat</w:t>
      </w:r>
      <w:proofErr w:type="spellEnd"/>
      <w:r w:rsidR="00F82939" w:rsidRPr="00B526E4">
        <w:rPr>
          <w:rFonts w:ascii="Times New Roman" w:hAnsi="Times New Roman"/>
          <w:szCs w:val="24"/>
          <w:lang w:val="pt-BR"/>
        </w:rPr>
        <w:t>, 2007</w:t>
      </w:r>
      <w:r w:rsidRPr="00B526E4">
        <w:rPr>
          <w:rFonts w:ascii="Times New Roman" w:hAnsi="Times New Roman"/>
          <w:szCs w:val="24"/>
          <w:lang w:val="pt-BR"/>
        </w:rPr>
        <w:t xml:space="preserve">) do empreendimento como prerrogativa para adquirir a licença ambiental do mesmo. O EIA apresentou cinco pontos para captação de água para o abastecimento hídrico do Comperj. Entre as possíveis captações, o documento apontou o Rio Guandu, o reservatório de Ribeirão das Lajes, o Rio Paraíba do Sul e o Reservatório de </w:t>
      </w:r>
      <w:proofErr w:type="spellStart"/>
      <w:r w:rsidRPr="00B526E4">
        <w:rPr>
          <w:rFonts w:ascii="Times New Roman" w:hAnsi="Times New Roman"/>
          <w:szCs w:val="24"/>
          <w:lang w:val="pt-BR"/>
        </w:rPr>
        <w:t>Juturnaíba</w:t>
      </w:r>
      <w:proofErr w:type="spellEnd"/>
      <w:r w:rsidRPr="00B526E4">
        <w:rPr>
          <w:rFonts w:ascii="Times New Roman" w:hAnsi="Times New Roman"/>
          <w:szCs w:val="24"/>
          <w:lang w:val="pt-BR"/>
        </w:rPr>
        <w:t xml:space="preserve">. Além dessas quatro indicações, o documento apresentou a possibilidade de construção de uma barragem no Rio </w:t>
      </w:r>
      <w:proofErr w:type="spellStart"/>
      <w:r w:rsidRPr="00B526E4">
        <w:rPr>
          <w:rFonts w:ascii="Times New Roman" w:hAnsi="Times New Roman"/>
          <w:szCs w:val="24"/>
          <w:lang w:val="pt-BR"/>
        </w:rPr>
        <w:t>Guapiaçu</w:t>
      </w:r>
      <w:proofErr w:type="spellEnd"/>
      <w:r w:rsidRPr="00B526E4">
        <w:rPr>
          <w:rFonts w:ascii="Times New Roman" w:hAnsi="Times New Roman"/>
          <w:szCs w:val="24"/>
          <w:lang w:val="pt-BR"/>
        </w:rPr>
        <w:t xml:space="preserve"> retomando, portanto, o antigo projeto do governo do Estado.</w:t>
      </w:r>
      <w:r w:rsidRPr="00994170">
        <w:rPr>
          <w:rFonts w:ascii="Times New Roman" w:hAnsi="Times New Roman"/>
          <w:szCs w:val="24"/>
          <w:lang w:val="pt-BR"/>
        </w:rPr>
        <w:t xml:space="preserve"> </w:t>
      </w:r>
    </w:p>
    <w:p w:rsidR="0097681F" w:rsidRPr="00B526E4" w:rsidRDefault="0097681F" w:rsidP="00B526E4">
      <w:pPr>
        <w:ind w:firstLine="708"/>
        <w:rPr>
          <w:rFonts w:ascii="Times New Roman" w:hAnsi="Times New Roman"/>
          <w:szCs w:val="24"/>
          <w:lang w:val="pt-BR"/>
        </w:rPr>
      </w:pPr>
      <w:r w:rsidRPr="00B526E4">
        <w:rPr>
          <w:rFonts w:ascii="Times New Roman" w:hAnsi="Times New Roman"/>
          <w:szCs w:val="24"/>
          <w:lang w:val="pt-BR"/>
        </w:rPr>
        <w:t xml:space="preserve">Conforme destaca o próprio documento: “uma eventual construção de uma barragem-reservatório no vale do rio </w:t>
      </w:r>
      <w:proofErr w:type="spellStart"/>
      <w:r w:rsidRPr="00B526E4">
        <w:rPr>
          <w:rFonts w:ascii="Times New Roman" w:hAnsi="Times New Roman"/>
          <w:szCs w:val="24"/>
          <w:lang w:val="pt-BR"/>
        </w:rPr>
        <w:t>Guapiaçu</w:t>
      </w:r>
      <w:proofErr w:type="spellEnd"/>
      <w:r w:rsidRPr="00B526E4">
        <w:rPr>
          <w:rFonts w:ascii="Times New Roman" w:hAnsi="Times New Roman"/>
          <w:szCs w:val="24"/>
          <w:lang w:val="pt-BR"/>
        </w:rPr>
        <w:t xml:space="preserve"> é uma alternativa com grande volume de água e, portanto, estratégica para o governo estadual, pois essa bacia hidrográfica é a única que ainda tem área preservada, </w:t>
      </w:r>
      <w:r w:rsidRPr="00B526E4">
        <w:rPr>
          <w:rFonts w:ascii="Times New Roman" w:hAnsi="Times New Roman"/>
          <w:b/>
          <w:szCs w:val="24"/>
          <w:lang w:val="pt-BR"/>
        </w:rPr>
        <w:t>sem ocupação”</w:t>
      </w:r>
      <w:r w:rsidRPr="00B526E4">
        <w:rPr>
          <w:rFonts w:ascii="Times New Roman" w:hAnsi="Times New Roman"/>
          <w:szCs w:val="24"/>
          <w:lang w:val="pt-BR"/>
        </w:rPr>
        <w:t xml:space="preserve"> (</w:t>
      </w:r>
      <w:proofErr w:type="spellStart"/>
      <w:r w:rsidRPr="00B526E4">
        <w:rPr>
          <w:rFonts w:ascii="Times New Roman" w:hAnsi="Times New Roman"/>
          <w:szCs w:val="24"/>
          <w:lang w:val="pt-BR"/>
        </w:rPr>
        <w:t>Concremat</w:t>
      </w:r>
      <w:proofErr w:type="spellEnd"/>
      <w:r w:rsidRPr="00B526E4">
        <w:rPr>
          <w:rFonts w:ascii="Times New Roman" w:hAnsi="Times New Roman"/>
          <w:szCs w:val="24"/>
          <w:lang w:val="pt-BR"/>
        </w:rPr>
        <w:t xml:space="preserve">, 2007. p.148; grifo do autor). </w:t>
      </w:r>
    </w:p>
    <w:p w:rsidR="0097681F" w:rsidRPr="00B526E4" w:rsidRDefault="0097681F" w:rsidP="00B526E4">
      <w:pPr>
        <w:ind w:firstLine="708"/>
        <w:rPr>
          <w:rFonts w:ascii="Times New Roman" w:hAnsi="Times New Roman"/>
          <w:szCs w:val="24"/>
          <w:lang w:val="pt-BR"/>
        </w:rPr>
      </w:pPr>
      <w:r w:rsidRPr="00B526E4">
        <w:rPr>
          <w:rFonts w:ascii="Times New Roman" w:hAnsi="Times New Roman"/>
          <w:szCs w:val="24"/>
          <w:lang w:val="pt-BR"/>
        </w:rPr>
        <w:t xml:space="preserve">No ano de 2008, o órgão estadual de ambiente, na época a Fundação Estadual de Meio Ambiente (FEEMA), emitiu a licença prévia (LP) do Comperj. A LP nº FE 013990 </w:t>
      </w:r>
      <w:r w:rsidRPr="00B526E4">
        <w:rPr>
          <w:rFonts w:ascii="Times New Roman" w:hAnsi="Times New Roman"/>
          <w:szCs w:val="24"/>
          <w:lang w:val="pt-BR"/>
        </w:rPr>
        <w:lastRenderedPageBreak/>
        <w:t xml:space="preserve">estabeleceu diversas condicionantes que caberiam ao empreendimento cumprir. Dentre elas chama atenção o item 19 da respectiva licença que delega para a empresa (Petrobras) a função de planejar o abastecimento hídrico, não apenas do empreendimento, mas do Leste Fluminense onde o Comperj está sendo instalado: </w:t>
      </w:r>
      <w:proofErr w:type="gramStart"/>
      <w:r w:rsidRPr="00B526E4">
        <w:rPr>
          <w:rFonts w:ascii="Times New Roman" w:hAnsi="Times New Roman"/>
          <w:szCs w:val="24"/>
          <w:lang w:val="pt-BR"/>
        </w:rPr>
        <w:tab/>
      </w:r>
      <w:proofErr w:type="gramEnd"/>
    </w:p>
    <w:p w:rsidR="0097681F" w:rsidRPr="00B526E4" w:rsidRDefault="0097681F" w:rsidP="0097681F">
      <w:pPr>
        <w:spacing w:line="240" w:lineRule="auto"/>
        <w:ind w:left="2268"/>
        <w:rPr>
          <w:rFonts w:ascii="Times New Roman" w:hAnsi="Times New Roman"/>
          <w:sz w:val="20"/>
          <w:szCs w:val="20"/>
          <w:lang w:val="pt-BR"/>
        </w:rPr>
      </w:pPr>
      <w:r w:rsidRPr="00B526E4">
        <w:rPr>
          <w:rFonts w:ascii="Times New Roman" w:hAnsi="Times New Roman"/>
          <w:sz w:val="20"/>
          <w:szCs w:val="20"/>
          <w:lang w:val="pt-BR"/>
        </w:rPr>
        <w:t xml:space="preserve">Considerar para o licenciamento do abastecimento de água bruta, todas as alternativas possíveis que não somente garantam o abastecimento do complexo, mas também representem reforço hídrico para os municípios da região, mesmo que mais de uma alternativa de abastecimento venha a ser adotada, explicitando o volume de água necessário à operação do COMPERJ, discriminando os volumes para fins potáveis e não potáveis e apresentando projeções do consumo de água pelo empreendimento nos próximos 15, 25 e 30 anos, indicando a pressão desse consumo sobre os recursos hídricos da região; (LP nº FE 013990, 2008). </w:t>
      </w:r>
    </w:p>
    <w:p w:rsidR="0097681F" w:rsidRPr="00994170" w:rsidRDefault="0097681F" w:rsidP="0097681F">
      <w:pPr>
        <w:spacing w:before="0" w:line="240" w:lineRule="auto"/>
        <w:ind w:firstLine="720"/>
        <w:rPr>
          <w:rFonts w:ascii="Times New Roman" w:hAnsi="Times New Roman"/>
          <w:sz w:val="20"/>
          <w:szCs w:val="20"/>
          <w:highlight w:val="cyan"/>
          <w:lang w:val="pt-BR"/>
        </w:rPr>
      </w:pPr>
    </w:p>
    <w:p w:rsidR="0097681F" w:rsidRPr="00B526E4" w:rsidRDefault="0097681F" w:rsidP="00B526E4">
      <w:pPr>
        <w:ind w:firstLine="708"/>
        <w:rPr>
          <w:rFonts w:ascii="Times New Roman" w:hAnsi="Times New Roman"/>
          <w:szCs w:val="24"/>
          <w:lang w:val="pt-BR"/>
        </w:rPr>
      </w:pPr>
      <w:r w:rsidRPr="00B526E4">
        <w:rPr>
          <w:rFonts w:ascii="Times New Roman" w:hAnsi="Times New Roman"/>
          <w:szCs w:val="24"/>
          <w:lang w:val="pt-BR"/>
        </w:rPr>
        <w:t xml:space="preserve">É preciso reconhecer que a mesma LP que estabeleceu a condicionante acima, adverte no item 30.5: </w:t>
      </w:r>
    </w:p>
    <w:p w:rsidR="0097681F" w:rsidRPr="00B526E4" w:rsidRDefault="0097681F" w:rsidP="0097681F">
      <w:pPr>
        <w:spacing w:line="240" w:lineRule="auto"/>
        <w:ind w:left="2268"/>
        <w:rPr>
          <w:rFonts w:ascii="Times New Roman" w:hAnsi="Times New Roman"/>
          <w:sz w:val="20"/>
          <w:szCs w:val="20"/>
          <w:lang w:val="pt-BR"/>
        </w:rPr>
      </w:pPr>
      <w:r w:rsidRPr="00B526E4">
        <w:rPr>
          <w:rFonts w:ascii="Times New Roman" w:hAnsi="Times New Roman"/>
          <w:sz w:val="20"/>
          <w:szCs w:val="20"/>
          <w:lang w:val="pt-BR"/>
        </w:rPr>
        <w:t xml:space="preserve">Deve ser desestimulada a captação de água para o empreendimento (Comperj) na bacia hidrográfica leste da Baía de Guanabara. Em havendo captação de água nesta bacia, deve ser priorizado seu uso para abastecimento humano. Para utilização com fins industriais para o empreendimento, seja em sua instalação ou operação, deverão ser adotadas alternativas de captação de água em outras bacias, reuso de efluentes de </w:t>
      </w:r>
      <w:proofErr w:type="spellStart"/>
      <w:r w:rsidRPr="00B526E4">
        <w:rPr>
          <w:rFonts w:ascii="Times New Roman" w:hAnsi="Times New Roman"/>
          <w:sz w:val="20"/>
          <w:szCs w:val="20"/>
          <w:lang w:val="pt-BR"/>
        </w:rPr>
        <w:t>ETEs</w:t>
      </w:r>
      <w:proofErr w:type="spellEnd"/>
      <w:r w:rsidRPr="00B526E4">
        <w:rPr>
          <w:rFonts w:ascii="Times New Roman" w:hAnsi="Times New Roman"/>
          <w:sz w:val="20"/>
          <w:szCs w:val="20"/>
          <w:lang w:val="pt-BR"/>
        </w:rPr>
        <w:t xml:space="preserve"> e/ou </w:t>
      </w:r>
      <w:proofErr w:type="spellStart"/>
      <w:r w:rsidRPr="00B526E4">
        <w:rPr>
          <w:rFonts w:ascii="Times New Roman" w:hAnsi="Times New Roman"/>
          <w:sz w:val="20"/>
          <w:szCs w:val="20"/>
          <w:lang w:val="pt-BR"/>
        </w:rPr>
        <w:t>dessanilização</w:t>
      </w:r>
      <w:proofErr w:type="spellEnd"/>
      <w:r w:rsidRPr="00B526E4">
        <w:rPr>
          <w:rFonts w:ascii="Times New Roman" w:hAnsi="Times New Roman"/>
          <w:sz w:val="20"/>
          <w:szCs w:val="20"/>
          <w:lang w:val="pt-BR"/>
        </w:rPr>
        <w:t xml:space="preserve"> de água da Baía de Guanabara (LP nº FE 013990, 2008). </w:t>
      </w:r>
    </w:p>
    <w:p w:rsidR="0097681F" w:rsidRPr="00994170" w:rsidRDefault="0097681F" w:rsidP="0097681F">
      <w:pPr>
        <w:spacing w:before="0"/>
        <w:ind w:left="2268"/>
        <w:rPr>
          <w:rFonts w:ascii="Times New Roman" w:hAnsi="Times New Roman"/>
          <w:sz w:val="20"/>
          <w:szCs w:val="20"/>
          <w:highlight w:val="cyan"/>
          <w:lang w:val="pt-BR"/>
        </w:rPr>
      </w:pPr>
    </w:p>
    <w:p w:rsidR="0097681F" w:rsidRPr="00B526E4" w:rsidRDefault="0097681F" w:rsidP="00B526E4">
      <w:pPr>
        <w:ind w:firstLine="708"/>
        <w:rPr>
          <w:rFonts w:ascii="Times New Roman" w:hAnsi="Times New Roman"/>
          <w:szCs w:val="24"/>
          <w:lang w:val="pt-BR"/>
        </w:rPr>
      </w:pPr>
      <w:r w:rsidRPr="00B526E4">
        <w:rPr>
          <w:rFonts w:ascii="Times New Roman" w:hAnsi="Times New Roman"/>
          <w:szCs w:val="24"/>
          <w:lang w:val="pt-BR"/>
        </w:rPr>
        <w:t xml:space="preserve">Contudo, note-se, que no ano de 2009, a Licença de Instalação do Comperj (LI nº FE 013990/2008), foi retificada. A nova Licença de instalação, IN 001540/2009, teve como objetivo incluir a condicionante nº 32 que contém a obrigação da Petrobras de: </w:t>
      </w:r>
    </w:p>
    <w:p w:rsidR="0097681F" w:rsidRPr="00B526E4" w:rsidRDefault="0097681F" w:rsidP="00B526E4">
      <w:pPr>
        <w:spacing w:line="240" w:lineRule="auto"/>
        <w:ind w:left="2268"/>
        <w:rPr>
          <w:rFonts w:ascii="Times New Roman" w:hAnsi="Times New Roman"/>
          <w:sz w:val="20"/>
          <w:szCs w:val="20"/>
          <w:lang w:val="pt-BR"/>
        </w:rPr>
      </w:pPr>
      <w:r w:rsidRPr="00B526E4">
        <w:rPr>
          <w:rFonts w:ascii="Times New Roman" w:hAnsi="Times New Roman"/>
          <w:sz w:val="20"/>
          <w:szCs w:val="20"/>
          <w:lang w:val="pt-BR"/>
        </w:rPr>
        <w:t xml:space="preserve">Aplicar R$ 250.000.000,00 (duzentos e cinquenta milhões de reais) na construção da Barragem para regularização da vazão do Rio </w:t>
      </w:r>
      <w:proofErr w:type="spellStart"/>
      <w:r w:rsidRPr="00B526E4">
        <w:rPr>
          <w:rFonts w:ascii="Times New Roman" w:hAnsi="Times New Roman"/>
          <w:sz w:val="20"/>
          <w:szCs w:val="20"/>
          <w:lang w:val="pt-BR"/>
        </w:rPr>
        <w:t>Guapiaçu</w:t>
      </w:r>
      <w:proofErr w:type="spellEnd"/>
      <w:r w:rsidRPr="00B526E4">
        <w:rPr>
          <w:rFonts w:ascii="Times New Roman" w:hAnsi="Times New Roman"/>
          <w:sz w:val="20"/>
          <w:szCs w:val="20"/>
          <w:lang w:val="pt-BR"/>
        </w:rPr>
        <w:t xml:space="preserve"> visando o incremento da vazão do Rio </w:t>
      </w:r>
      <w:proofErr w:type="spellStart"/>
      <w:r w:rsidRPr="00B526E4">
        <w:rPr>
          <w:rFonts w:ascii="Times New Roman" w:hAnsi="Times New Roman"/>
          <w:sz w:val="20"/>
          <w:szCs w:val="20"/>
          <w:lang w:val="pt-BR"/>
        </w:rPr>
        <w:t>Macacu</w:t>
      </w:r>
      <w:proofErr w:type="spellEnd"/>
      <w:r w:rsidRPr="00B526E4">
        <w:rPr>
          <w:rFonts w:ascii="Times New Roman" w:hAnsi="Times New Roman"/>
          <w:sz w:val="20"/>
          <w:szCs w:val="20"/>
          <w:lang w:val="pt-BR"/>
        </w:rPr>
        <w:t xml:space="preserve"> em mais de 5m³/s, em período seco, incluindo o custeio das desapropriações necessárias e implantação de um Plano de Proteção da Área de Entorno do Reservatório, conforme projetos que serão fornecidos pela SEA/INEA (LI IN 001540/2009). </w:t>
      </w:r>
    </w:p>
    <w:p w:rsidR="0097681F" w:rsidRPr="00B526E4" w:rsidRDefault="0097681F" w:rsidP="00B526E4">
      <w:pPr>
        <w:spacing w:before="0" w:line="240" w:lineRule="auto"/>
        <w:ind w:left="2268"/>
        <w:rPr>
          <w:rFonts w:ascii="Times New Roman" w:hAnsi="Times New Roman"/>
          <w:sz w:val="20"/>
          <w:szCs w:val="20"/>
          <w:lang w:val="pt-BR"/>
        </w:rPr>
      </w:pPr>
    </w:p>
    <w:p w:rsidR="0097681F" w:rsidRPr="00994170" w:rsidRDefault="00B526E4" w:rsidP="00B526E4">
      <w:pPr>
        <w:ind w:firstLine="708"/>
        <w:rPr>
          <w:rFonts w:ascii="Times New Roman" w:hAnsi="Times New Roman"/>
          <w:szCs w:val="24"/>
          <w:lang w:val="pt-BR"/>
        </w:rPr>
      </w:pPr>
      <w:r w:rsidRPr="00B526E4">
        <w:rPr>
          <w:rFonts w:ascii="Times New Roman" w:hAnsi="Times New Roman"/>
          <w:szCs w:val="24"/>
          <w:lang w:val="pt-BR"/>
        </w:rPr>
        <w:t>A</w:t>
      </w:r>
      <w:r w:rsidR="0097681F" w:rsidRPr="00B526E4">
        <w:rPr>
          <w:rFonts w:ascii="Times New Roman" w:hAnsi="Times New Roman"/>
          <w:szCs w:val="24"/>
          <w:lang w:val="pt-BR"/>
        </w:rPr>
        <w:t xml:space="preserve"> retificação da LI do Comperj suscita um questionamento fulcral, na medida em que todos os eixos apresentados no Projeto </w:t>
      </w:r>
      <w:proofErr w:type="spellStart"/>
      <w:r w:rsidR="0097681F" w:rsidRPr="00B526E4">
        <w:rPr>
          <w:rFonts w:ascii="Times New Roman" w:hAnsi="Times New Roman"/>
          <w:szCs w:val="24"/>
          <w:lang w:val="pt-BR"/>
        </w:rPr>
        <w:t>Macacu</w:t>
      </w:r>
      <w:proofErr w:type="spellEnd"/>
      <w:r w:rsidR="0097681F" w:rsidRPr="00B526E4">
        <w:rPr>
          <w:rFonts w:ascii="Times New Roman" w:hAnsi="Times New Roman"/>
          <w:szCs w:val="24"/>
          <w:lang w:val="pt-BR"/>
        </w:rPr>
        <w:t xml:space="preserve"> (UFF, 2010) com possibilidades de receber barramentos para sanar o déficit hídrico do Leste Fluminense foram, apare</w:t>
      </w:r>
      <w:r w:rsidR="001579B8" w:rsidRPr="00B526E4">
        <w:rPr>
          <w:rFonts w:ascii="Times New Roman" w:hAnsi="Times New Roman"/>
          <w:szCs w:val="24"/>
          <w:lang w:val="pt-BR"/>
        </w:rPr>
        <w:t xml:space="preserve">ntemente, apenas ilustrativos, indicando que o eixo </w:t>
      </w:r>
      <w:proofErr w:type="spellStart"/>
      <w:r w:rsidR="001579B8" w:rsidRPr="00B526E4">
        <w:rPr>
          <w:rFonts w:ascii="Times New Roman" w:hAnsi="Times New Roman"/>
          <w:szCs w:val="24"/>
          <w:lang w:val="pt-BR"/>
        </w:rPr>
        <w:t>Guapiaçu</w:t>
      </w:r>
      <w:proofErr w:type="spellEnd"/>
      <w:r w:rsidR="001579B8" w:rsidRPr="00B526E4">
        <w:rPr>
          <w:rFonts w:ascii="Times New Roman" w:hAnsi="Times New Roman"/>
          <w:szCs w:val="24"/>
          <w:lang w:val="pt-BR"/>
        </w:rPr>
        <w:t xml:space="preserve"> jusante já estava predeterminado</w:t>
      </w:r>
      <w:r w:rsidR="0097681F" w:rsidRPr="00B526E4">
        <w:rPr>
          <w:rFonts w:ascii="Times New Roman" w:hAnsi="Times New Roman"/>
          <w:szCs w:val="24"/>
          <w:lang w:val="pt-BR"/>
        </w:rPr>
        <w:t xml:space="preserve">, antes mesmo da produção do </w:t>
      </w:r>
      <w:proofErr w:type="spellStart"/>
      <w:r w:rsidR="0097681F" w:rsidRPr="00B526E4">
        <w:rPr>
          <w:rFonts w:ascii="Times New Roman" w:hAnsi="Times New Roman"/>
          <w:szCs w:val="24"/>
          <w:lang w:val="pt-BR"/>
        </w:rPr>
        <w:t>Projeto-Macacu</w:t>
      </w:r>
      <w:proofErr w:type="spellEnd"/>
      <w:r w:rsidR="0097681F" w:rsidRPr="00B526E4">
        <w:rPr>
          <w:rFonts w:ascii="Times New Roman" w:hAnsi="Times New Roman"/>
          <w:szCs w:val="24"/>
          <w:lang w:val="pt-BR"/>
        </w:rPr>
        <w:t xml:space="preserve"> e dos EIA-RIMA, como o eixo para construção da barragem.</w:t>
      </w:r>
      <w:r w:rsidR="0097681F" w:rsidRPr="00994170">
        <w:rPr>
          <w:rFonts w:ascii="Times New Roman" w:hAnsi="Times New Roman"/>
          <w:szCs w:val="24"/>
          <w:lang w:val="pt-BR"/>
        </w:rPr>
        <w:t xml:space="preserve"> </w:t>
      </w:r>
    </w:p>
    <w:p w:rsidR="0097681F" w:rsidRPr="00B526E4" w:rsidRDefault="0097681F" w:rsidP="00B526E4">
      <w:pPr>
        <w:ind w:firstLine="708"/>
        <w:rPr>
          <w:rFonts w:ascii="Times New Roman" w:hAnsi="Times New Roman"/>
          <w:szCs w:val="24"/>
          <w:lang w:val="pt-BR"/>
        </w:rPr>
      </w:pPr>
      <w:r w:rsidRPr="00B526E4">
        <w:rPr>
          <w:rFonts w:ascii="Times New Roman" w:hAnsi="Times New Roman"/>
          <w:szCs w:val="24"/>
          <w:lang w:val="pt-BR"/>
        </w:rPr>
        <w:t xml:space="preserve">Tendo em vista as condicionantes colocadas nas referidas licenças ambientais, a Petrobras encomendou um estudo hidrogeológico que propusesse, sobretudo, novas alternativas para o aumento da disponibilidade hídrica do Leste Fluminense. O estudo foi intitulado de Projeto </w:t>
      </w:r>
      <w:proofErr w:type="spellStart"/>
      <w:r w:rsidRPr="00B526E4">
        <w:rPr>
          <w:rFonts w:ascii="Times New Roman" w:hAnsi="Times New Roman"/>
          <w:szCs w:val="24"/>
          <w:lang w:val="pt-BR"/>
        </w:rPr>
        <w:t>Macacu</w:t>
      </w:r>
      <w:proofErr w:type="spellEnd"/>
      <w:r w:rsidRPr="00B526E4">
        <w:rPr>
          <w:rFonts w:ascii="Times New Roman" w:hAnsi="Times New Roman"/>
          <w:szCs w:val="24"/>
          <w:lang w:val="pt-BR"/>
        </w:rPr>
        <w:t xml:space="preserve"> e publicado no ano de 2010. O projeto realizou um denso estudo que resultou no Planejamento Estratégico da Região Hidrográfica dos Rios </w:t>
      </w:r>
      <w:proofErr w:type="spellStart"/>
      <w:r w:rsidRPr="00B526E4">
        <w:rPr>
          <w:rFonts w:ascii="Times New Roman" w:hAnsi="Times New Roman"/>
          <w:szCs w:val="24"/>
          <w:lang w:val="pt-BR"/>
        </w:rPr>
        <w:t>Guapi-Macacu</w:t>
      </w:r>
      <w:proofErr w:type="spellEnd"/>
      <w:r w:rsidRPr="00B526E4">
        <w:rPr>
          <w:rFonts w:ascii="Times New Roman" w:hAnsi="Times New Roman"/>
          <w:szCs w:val="24"/>
          <w:lang w:val="pt-BR"/>
        </w:rPr>
        <w:t xml:space="preserve"> e </w:t>
      </w:r>
      <w:proofErr w:type="spellStart"/>
      <w:r w:rsidRPr="00B526E4">
        <w:rPr>
          <w:rFonts w:ascii="Times New Roman" w:hAnsi="Times New Roman"/>
          <w:szCs w:val="24"/>
          <w:lang w:val="pt-BR"/>
        </w:rPr>
        <w:lastRenderedPageBreak/>
        <w:t>Caceribu-Macacu</w:t>
      </w:r>
      <w:proofErr w:type="spellEnd"/>
      <w:r w:rsidRPr="00B526E4">
        <w:rPr>
          <w:rFonts w:ascii="Times New Roman" w:hAnsi="Times New Roman"/>
          <w:szCs w:val="24"/>
          <w:lang w:val="pt-BR"/>
        </w:rPr>
        <w:t>. Nesse estudo, foi desenhado um novo cenário para os barramentos como mecanismo para enfrentar o déficit hídrico no Leste Fluminense (</w:t>
      </w:r>
      <w:r w:rsidR="00B526E4">
        <w:rPr>
          <w:rFonts w:ascii="Times New Roman" w:hAnsi="Times New Roman"/>
          <w:szCs w:val="24"/>
          <w:lang w:val="pt-BR"/>
        </w:rPr>
        <w:t>UFF,</w:t>
      </w:r>
      <w:r w:rsidRPr="00B526E4">
        <w:rPr>
          <w:rFonts w:ascii="Times New Roman" w:hAnsi="Times New Roman"/>
          <w:szCs w:val="24"/>
          <w:lang w:val="pt-BR"/>
        </w:rPr>
        <w:t xml:space="preserve"> 2010). </w:t>
      </w:r>
    </w:p>
    <w:p w:rsidR="0097681F" w:rsidRPr="00994170" w:rsidRDefault="0097681F" w:rsidP="00B526E4">
      <w:pPr>
        <w:ind w:firstLine="708"/>
        <w:rPr>
          <w:rFonts w:ascii="Times New Roman" w:hAnsi="Times New Roman"/>
          <w:szCs w:val="24"/>
          <w:lang w:val="pt-BR"/>
        </w:rPr>
      </w:pPr>
      <w:r w:rsidRPr="00B526E4">
        <w:rPr>
          <w:rFonts w:ascii="Times New Roman" w:hAnsi="Times New Roman"/>
          <w:szCs w:val="24"/>
          <w:lang w:val="pt-BR"/>
        </w:rPr>
        <w:t xml:space="preserve">O Projeto </w:t>
      </w:r>
      <w:proofErr w:type="spellStart"/>
      <w:r w:rsidRPr="00B526E4">
        <w:rPr>
          <w:rFonts w:ascii="Times New Roman" w:hAnsi="Times New Roman"/>
          <w:szCs w:val="24"/>
          <w:lang w:val="pt-BR"/>
        </w:rPr>
        <w:t>Macacu</w:t>
      </w:r>
      <w:proofErr w:type="spellEnd"/>
      <w:r w:rsidRPr="00B526E4">
        <w:rPr>
          <w:rFonts w:ascii="Times New Roman" w:hAnsi="Times New Roman"/>
          <w:szCs w:val="24"/>
          <w:lang w:val="pt-BR"/>
        </w:rPr>
        <w:t xml:space="preserve"> reapresentou os eixos </w:t>
      </w:r>
      <w:proofErr w:type="spellStart"/>
      <w:r w:rsidRPr="00B526E4">
        <w:rPr>
          <w:rFonts w:ascii="Times New Roman" w:hAnsi="Times New Roman"/>
          <w:szCs w:val="24"/>
          <w:lang w:val="pt-BR"/>
        </w:rPr>
        <w:t>Tanguá</w:t>
      </w:r>
      <w:proofErr w:type="spellEnd"/>
      <w:r w:rsidRPr="00B526E4">
        <w:rPr>
          <w:rFonts w:ascii="Times New Roman" w:hAnsi="Times New Roman"/>
          <w:szCs w:val="24"/>
          <w:lang w:val="pt-BR"/>
        </w:rPr>
        <w:t xml:space="preserve"> (EA-23); </w:t>
      </w:r>
      <w:proofErr w:type="spellStart"/>
      <w:r w:rsidRPr="00B526E4">
        <w:rPr>
          <w:rFonts w:ascii="Times New Roman" w:hAnsi="Times New Roman"/>
          <w:szCs w:val="24"/>
          <w:lang w:val="pt-BR"/>
        </w:rPr>
        <w:t>Caceribu</w:t>
      </w:r>
      <w:proofErr w:type="spellEnd"/>
      <w:r w:rsidRPr="00B526E4">
        <w:rPr>
          <w:rFonts w:ascii="Times New Roman" w:hAnsi="Times New Roman"/>
          <w:szCs w:val="24"/>
          <w:lang w:val="pt-BR"/>
        </w:rPr>
        <w:t xml:space="preserve"> (EA-20); </w:t>
      </w:r>
      <w:proofErr w:type="spellStart"/>
      <w:r w:rsidRPr="00B526E4">
        <w:rPr>
          <w:rFonts w:ascii="Times New Roman" w:hAnsi="Times New Roman"/>
          <w:szCs w:val="24"/>
          <w:lang w:val="pt-BR"/>
        </w:rPr>
        <w:t>Soarinho</w:t>
      </w:r>
      <w:proofErr w:type="spellEnd"/>
      <w:r w:rsidRPr="00B526E4">
        <w:rPr>
          <w:rFonts w:ascii="Times New Roman" w:hAnsi="Times New Roman"/>
          <w:szCs w:val="24"/>
          <w:lang w:val="pt-BR"/>
        </w:rPr>
        <w:t xml:space="preserve"> Jusante (EA-05) e </w:t>
      </w:r>
      <w:proofErr w:type="spellStart"/>
      <w:r w:rsidRPr="00B526E4">
        <w:rPr>
          <w:rFonts w:ascii="Times New Roman" w:hAnsi="Times New Roman"/>
          <w:szCs w:val="24"/>
          <w:lang w:val="pt-BR"/>
        </w:rPr>
        <w:t>Guapiaçu</w:t>
      </w:r>
      <w:proofErr w:type="spellEnd"/>
      <w:r w:rsidRPr="00B526E4">
        <w:rPr>
          <w:rFonts w:ascii="Times New Roman" w:hAnsi="Times New Roman"/>
          <w:szCs w:val="24"/>
          <w:lang w:val="pt-BR"/>
        </w:rPr>
        <w:t xml:space="preserve"> IIA (EA-19), propostos no PDRHBH-BG (</w:t>
      </w:r>
      <w:proofErr w:type="spellStart"/>
      <w:r w:rsidRPr="00B526E4">
        <w:rPr>
          <w:rFonts w:ascii="Times New Roman" w:hAnsi="Times New Roman"/>
          <w:szCs w:val="24"/>
          <w:lang w:val="pt-BR"/>
        </w:rPr>
        <w:t>Ecologus-Agrar</w:t>
      </w:r>
      <w:proofErr w:type="spellEnd"/>
      <w:r w:rsidRPr="00B526E4">
        <w:rPr>
          <w:rFonts w:ascii="Times New Roman" w:hAnsi="Times New Roman"/>
          <w:szCs w:val="24"/>
          <w:lang w:val="pt-BR"/>
        </w:rPr>
        <w:t xml:space="preserve">, 2005), e acrescentou um novo eixo, o </w:t>
      </w:r>
      <w:proofErr w:type="spellStart"/>
      <w:r w:rsidRPr="00B526E4">
        <w:rPr>
          <w:rFonts w:ascii="Times New Roman" w:hAnsi="Times New Roman"/>
          <w:szCs w:val="24"/>
          <w:lang w:val="pt-BR"/>
        </w:rPr>
        <w:t>Guapiaçu</w:t>
      </w:r>
      <w:proofErr w:type="spellEnd"/>
      <w:r w:rsidRPr="00B526E4">
        <w:rPr>
          <w:rFonts w:ascii="Times New Roman" w:hAnsi="Times New Roman"/>
          <w:szCs w:val="24"/>
          <w:lang w:val="pt-BR"/>
        </w:rPr>
        <w:t xml:space="preserve"> Jusante. O mesmo estudo que propôs pela primeira vez no ordenamento hídrico-territorial do Leste Fluminense o eixo </w:t>
      </w:r>
      <w:proofErr w:type="spellStart"/>
      <w:r w:rsidRPr="00B526E4">
        <w:rPr>
          <w:rFonts w:ascii="Times New Roman" w:hAnsi="Times New Roman"/>
          <w:szCs w:val="24"/>
          <w:lang w:val="pt-BR"/>
        </w:rPr>
        <w:t>Guapiaçu</w:t>
      </w:r>
      <w:proofErr w:type="spellEnd"/>
      <w:r w:rsidRPr="00B526E4">
        <w:rPr>
          <w:rFonts w:ascii="Times New Roman" w:hAnsi="Times New Roman"/>
          <w:szCs w:val="24"/>
          <w:lang w:val="pt-BR"/>
        </w:rPr>
        <w:t xml:space="preserve"> jusante, também o apontou como a melhor opção para a instalação da barragem sendo, logo em seguida, tomado como referência para o governo do Estado no sentido das ações para a gestão hídrica (</w:t>
      </w:r>
      <w:proofErr w:type="spellStart"/>
      <w:r w:rsidRPr="00B526E4">
        <w:rPr>
          <w:rFonts w:ascii="Times New Roman" w:hAnsi="Times New Roman"/>
          <w:szCs w:val="24"/>
          <w:lang w:val="pt-BR"/>
        </w:rPr>
        <w:t>Uff</w:t>
      </w:r>
      <w:proofErr w:type="spellEnd"/>
      <w:r w:rsidRPr="00B526E4">
        <w:rPr>
          <w:rFonts w:ascii="Times New Roman" w:hAnsi="Times New Roman"/>
          <w:szCs w:val="24"/>
          <w:lang w:val="pt-BR"/>
        </w:rPr>
        <w:t xml:space="preserve">, 2010). Em contrapartida, os eixos de Duas Barras (EA –17) e Manoel Alexandre (EA-24), previstos no Plano Diretor de Recursos Hídricos da Bacia Hidrográfica da Baía de Guanabara (PDRHBH-BG), foram eliminados pelo Projeto </w:t>
      </w:r>
      <w:proofErr w:type="spellStart"/>
      <w:r w:rsidRPr="00B526E4">
        <w:rPr>
          <w:rFonts w:ascii="Times New Roman" w:hAnsi="Times New Roman"/>
          <w:szCs w:val="24"/>
          <w:lang w:val="pt-BR"/>
        </w:rPr>
        <w:t>Macacu</w:t>
      </w:r>
      <w:proofErr w:type="spellEnd"/>
      <w:r w:rsidRPr="00B526E4">
        <w:rPr>
          <w:rFonts w:ascii="Times New Roman" w:hAnsi="Times New Roman"/>
          <w:szCs w:val="24"/>
          <w:lang w:val="pt-BR"/>
        </w:rPr>
        <w:t xml:space="preserve"> (ver figura 03).</w:t>
      </w:r>
      <w:r w:rsidRPr="00994170">
        <w:rPr>
          <w:rFonts w:ascii="Times New Roman" w:hAnsi="Times New Roman"/>
          <w:szCs w:val="24"/>
          <w:lang w:val="pt-BR"/>
        </w:rPr>
        <w:t xml:space="preserve">   </w:t>
      </w:r>
    </w:p>
    <w:p w:rsidR="00D03B75" w:rsidRPr="00994170" w:rsidRDefault="00D03B75" w:rsidP="00423959">
      <w:pPr>
        <w:tabs>
          <w:tab w:val="center" w:pos="4535"/>
          <w:tab w:val="left" w:pos="6960"/>
        </w:tabs>
        <w:spacing w:before="240"/>
        <w:jc w:val="center"/>
        <w:rPr>
          <w:rFonts w:ascii="Times New Roman" w:hAnsi="Times New Roman"/>
          <w:sz w:val="22"/>
        </w:rPr>
      </w:pPr>
      <w:r w:rsidRPr="00994170">
        <w:rPr>
          <w:rFonts w:ascii="Times New Roman" w:hAnsi="Times New Roman"/>
          <w:b/>
          <w:sz w:val="22"/>
        </w:rPr>
        <w:t>Figu</w:t>
      </w:r>
      <w:r w:rsidR="00423959">
        <w:rPr>
          <w:rFonts w:ascii="Times New Roman" w:hAnsi="Times New Roman"/>
          <w:b/>
          <w:sz w:val="22"/>
        </w:rPr>
        <w:t>ra 02</w:t>
      </w:r>
      <w:r w:rsidRPr="00994170">
        <w:rPr>
          <w:rFonts w:ascii="Times New Roman" w:hAnsi="Times New Roman"/>
          <w:b/>
          <w:sz w:val="22"/>
        </w:rPr>
        <w:t xml:space="preserve">: </w:t>
      </w:r>
      <w:r w:rsidRPr="00994170">
        <w:rPr>
          <w:rFonts w:ascii="Times New Roman" w:hAnsi="Times New Roman"/>
          <w:sz w:val="22"/>
        </w:rPr>
        <w:t>Novo cenário para os barramentos no Leste Metropolitano e o eixo Guapiaçu Jusante</w:t>
      </w:r>
    </w:p>
    <w:p w:rsidR="00D03B75" w:rsidRPr="00994170" w:rsidRDefault="00543206" w:rsidP="00423959">
      <w:pPr>
        <w:spacing w:before="0" w:line="240" w:lineRule="auto"/>
        <w:jc w:val="center"/>
        <w:rPr>
          <w:rFonts w:ascii="Times New Roman" w:hAnsi="Times New Roman"/>
        </w:rPr>
      </w:pPr>
      <w:r>
        <w:rPr>
          <w:rFonts w:ascii="Times New Roman" w:hAnsi="Times New Roman"/>
          <w:noProof/>
          <w:lang w:val="pt-BR" w:eastAsia="pt-BR"/>
        </w:rPr>
        <w:drawing>
          <wp:inline distT="0" distB="0" distL="0" distR="0">
            <wp:extent cx="4876800" cy="3665855"/>
            <wp:effectExtent l="19050" t="0" r="0" b="0"/>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876800" cy="3665855"/>
                    </a:xfrm>
                    <a:prstGeom prst="rect">
                      <a:avLst/>
                    </a:prstGeom>
                    <a:noFill/>
                    <a:ln w="9525">
                      <a:noFill/>
                      <a:miter lim="800000"/>
                      <a:headEnd/>
                      <a:tailEnd/>
                    </a:ln>
                  </pic:spPr>
                </pic:pic>
              </a:graphicData>
            </a:graphic>
          </wp:inline>
        </w:drawing>
      </w:r>
    </w:p>
    <w:p w:rsidR="00D03B75" w:rsidRPr="00423959" w:rsidRDefault="00D03B75" w:rsidP="00423959">
      <w:pPr>
        <w:tabs>
          <w:tab w:val="center" w:pos="4535"/>
          <w:tab w:val="left" w:pos="6960"/>
        </w:tabs>
        <w:spacing w:line="240" w:lineRule="auto"/>
        <w:rPr>
          <w:rFonts w:ascii="Times New Roman" w:hAnsi="Times New Roman"/>
          <w:sz w:val="20"/>
          <w:szCs w:val="20"/>
        </w:rPr>
      </w:pPr>
      <w:r w:rsidRPr="00994170">
        <w:rPr>
          <w:rFonts w:ascii="Times New Roman" w:hAnsi="Times New Roman"/>
          <w:b/>
          <w:sz w:val="20"/>
          <w:szCs w:val="20"/>
        </w:rPr>
        <w:tab/>
      </w:r>
      <w:r w:rsidRPr="00423959">
        <w:rPr>
          <w:rFonts w:ascii="Times New Roman" w:hAnsi="Times New Roman"/>
          <w:b/>
          <w:sz w:val="20"/>
          <w:szCs w:val="20"/>
        </w:rPr>
        <w:t>Fonte</w:t>
      </w:r>
      <w:r w:rsidR="00543206">
        <w:rPr>
          <w:rFonts w:ascii="Times New Roman" w:hAnsi="Times New Roman"/>
          <w:b/>
          <w:sz w:val="20"/>
          <w:szCs w:val="20"/>
        </w:rPr>
        <w:t xml:space="preserve">: </w:t>
      </w:r>
      <w:r w:rsidR="00543206" w:rsidRPr="00543206">
        <w:rPr>
          <w:rFonts w:ascii="Times New Roman" w:hAnsi="Times New Roman"/>
          <w:sz w:val="20"/>
          <w:szCs w:val="20"/>
        </w:rPr>
        <w:t>Elaborado pelo autor</w:t>
      </w:r>
    </w:p>
    <w:p w:rsidR="0097681F" w:rsidRPr="00994170" w:rsidRDefault="0097681F" w:rsidP="00D03B75">
      <w:pPr>
        <w:tabs>
          <w:tab w:val="center" w:pos="4535"/>
          <w:tab w:val="left" w:pos="6960"/>
        </w:tabs>
        <w:spacing w:line="240" w:lineRule="auto"/>
        <w:rPr>
          <w:rFonts w:ascii="Times New Roman" w:hAnsi="Times New Roman"/>
          <w:sz w:val="22"/>
        </w:rPr>
      </w:pPr>
    </w:p>
    <w:p w:rsidR="0097681F" w:rsidRPr="00B526E4" w:rsidRDefault="0097681F" w:rsidP="00B526E4">
      <w:pPr>
        <w:ind w:firstLine="708"/>
        <w:rPr>
          <w:rFonts w:ascii="Times New Roman" w:hAnsi="Times New Roman"/>
          <w:szCs w:val="24"/>
          <w:lang w:val="pt-BR"/>
        </w:rPr>
      </w:pPr>
      <w:r w:rsidRPr="00B526E4">
        <w:rPr>
          <w:rFonts w:ascii="Times New Roman" w:hAnsi="Times New Roman"/>
          <w:szCs w:val="24"/>
          <w:lang w:val="pt-BR"/>
        </w:rPr>
        <w:t>De acordo com o RIMA da barragem (Ambiental/Rima, 2013), a supressão do antigo eixo previsto no PDRHBH-BG (</w:t>
      </w:r>
      <w:proofErr w:type="spellStart"/>
      <w:r w:rsidRPr="00B526E4">
        <w:rPr>
          <w:rFonts w:ascii="Times New Roman" w:hAnsi="Times New Roman"/>
          <w:szCs w:val="24"/>
          <w:lang w:val="pt-BR"/>
        </w:rPr>
        <w:t>Ecologus-Agrar</w:t>
      </w:r>
      <w:proofErr w:type="spellEnd"/>
      <w:r w:rsidRPr="00B526E4">
        <w:rPr>
          <w:rFonts w:ascii="Times New Roman" w:hAnsi="Times New Roman"/>
          <w:szCs w:val="24"/>
          <w:lang w:val="pt-BR"/>
        </w:rPr>
        <w:t xml:space="preserve">, 2005) – eixo </w:t>
      </w:r>
      <w:proofErr w:type="spellStart"/>
      <w:r w:rsidRPr="00B526E4">
        <w:rPr>
          <w:rFonts w:ascii="Times New Roman" w:hAnsi="Times New Roman"/>
          <w:szCs w:val="24"/>
          <w:lang w:val="pt-BR"/>
        </w:rPr>
        <w:t>Guapiaçu</w:t>
      </w:r>
      <w:proofErr w:type="spellEnd"/>
      <w:r w:rsidRPr="00B526E4">
        <w:rPr>
          <w:rFonts w:ascii="Times New Roman" w:hAnsi="Times New Roman"/>
          <w:szCs w:val="24"/>
          <w:lang w:val="pt-BR"/>
        </w:rPr>
        <w:t xml:space="preserve"> IIA (EA-19) – e o estabelecimento do eixo </w:t>
      </w:r>
      <w:proofErr w:type="spellStart"/>
      <w:r w:rsidRPr="00B526E4">
        <w:rPr>
          <w:rFonts w:ascii="Times New Roman" w:hAnsi="Times New Roman"/>
          <w:szCs w:val="24"/>
          <w:lang w:val="pt-BR"/>
        </w:rPr>
        <w:t>Guapiaçu</w:t>
      </w:r>
      <w:proofErr w:type="spellEnd"/>
      <w:r w:rsidRPr="00B526E4">
        <w:rPr>
          <w:rFonts w:ascii="Times New Roman" w:hAnsi="Times New Roman"/>
          <w:szCs w:val="24"/>
          <w:lang w:val="pt-BR"/>
        </w:rPr>
        <w:t xml:space="preserve"> Jusante pelo Projeto </w:t>
      </w:r>
      <w:proofErr w:type="spellStart"/>
      <w:r w:rsidRPr="00B526E4">
        <w:rPr>
          <w:rFonts w:ascii="Times New Roman" w:hAnsi="Times New Roman"/>
          <w:szCs w:val="24"/>
          <w:lang w:val="pt-BR"/>
        </w:rPr>
        <w:t>Macacu</w:t>
      </w:r>
      <w:proofErr w:type="spellEnd"/>
      <w:r w:rsidRPr="00B526E4">
        <w:rPr>
          <w:rFonts w:ascii="Times New Roman" w:hAnsi="Times New Roman"/>
          <w:szCs w:val="24"/>
          <w:lang w:val="pt-BR"/>
        </w:rPr>
        <w:t xml:space="preserve"> (</w:t>
      </w:r>
      <w:proofErr w:type="spellStart"/>
      <w:r w:rsidRPr="00B526E4">
        <w:rPr>
          <w:rFonts w:ascii="Times New Roman" w:hAnsi="Times New Roman"/>
          <w:szCs w:val="24"/>
          <w:lang w:val="pt-BR"/>
        </w:rPr>
        <w:t>Uff</w:t>
      </w:r>
      <w:proofErr w:type="spellEnd"/>
      <w:r w:rsidRPr="00B526E4">
        <w:rPr>
          <w:rFonts w:ascii="Times New Roman" w:hAnsi="Times New Roman"/>
          <w:szCs w:val="24"/>
          <w:lang w:val="pt-BR"/>
        </w:rPr>
        <w:t xml:space="preserve">, 2010), se deram em função do atual desenvolvimento econômico e crescimento populacional dos municípios presentes na bacia hidrográfica do </w:t>
      </w:r>
      <w:proofErr w:type="spellStart"/>
      <w:r w:rsidRPr="00B526E4">
        <w:rPr>
          <w:rFonts w:ascii="Times New Roman" w:hAnsi="Times New Roman"/>
          <w:szCs w:val="24"/>
          <w:lang w:val="pt-BR"/>
        </w:rPr>
        <w:t>Guapi-Macacu</w:t>
      </w:r>
      <w:proofErr w:type="spellEnd"/>
      <w:r w:rsidRPr="00B526E4">
        <w:rPr>
          <w:rFonts w:ascii="Times New Roman" w:hAnsi="Times New Roman"/>
          <w:szCs w:val="24"/>
          <w:lang w:val="pt-BR"/>
        </w:rPr>
        <w:t xml:space="preserve">, acrescido do atual déficit hídrico, sendo </w:t>
      </w:r>
      <w:r w:rsidRPr="00B526E4">
        <w:rPr>
          <w:rFonts w:ascii="Times New Roman" w:hAnsi="Times New Roman"/>
          <w:szCs w:val="24"/>
          <w:lang w:val="pt-BR"/>
        </w:rPr>
        <w:lastRenderedPageBreak/>
        <w:t xml:space="preserve">necessária a construção da barragem no trecho mais a jusante do Rio </w:t>
      </w:r>
      <w:proofErr w:type="spellStart"/>
      <w:r w:rsidRPr="00B526E4">
        <w:rPr>
          <w:rFonts w:ascii="Times New Roman" w:hAnsi="Times New Roman"/>
          <w:szCs w:val="24"/>
          <w:lang w:val="pt-BR"/>
        </w:rPr>
        <w:t>Guapiaçu</w:t>
      </w:r>
      <w:proofErr w:type="spellEnd"/>
      <w:r w:rsidRPr="00B526E4">
        <w:rPr>
          <w:rFonts w:ascii="Times New Roman" w:hAnsi="Times New Roman"/>
          <w:szCs w:val="24"/>
          <w:lang w:val="pt-BR"/>
        </w:rPr>
        <w:t>, em função da maior disponibilidade de água.</w:t>
      </w:r>
    </w:p>
    <w:p w:rsidR="0097681F" w:rsidRPr="00B526E4" w:rsidRDefault="00B526E4" w:rsidP="00B526E4">
      <w:pPr>
        <w:ind w:firstLine="708"/>
        <w:rPr>
          <w:rFonts w:ascii="Times New Roman" w:hAnsi="Times New Roman"/>
          <w:szCs w:val="24"/>
          <w:lang w:val="pt-BR"/>
        </w:rPr>
      </w:pPr>
      <w:r w:rsidRPr="00B526E4">
        <w:rPr>
          <w:rFonts w:ascii="Times New Roman" w:hAnsi="Times New Roman"/>
          <w:szCs w:val="24"/>
          <w:lang w:val="pt-BR"/>
        </w:rPr>
        <w:t>A</w:t>
      </w:r>
      <w:r w:rsidR="0097681F" w:rsidRPr="00B526E4">
        <w:rPr>
          <w:rFonts w:ascii="Times New Roman" w:hAnsi="Times New Roman"/>
          <w:szCs w:val="24"/>
          <w:lang w:val="pt-BR"/>
        </w:rPr>
        <w:t xml:space="preserve"> partir do deslocamento espacial da barragem na calha do Rio </w:t>
      </w:r>
      <w:proofErr w:type="spellStart"/>
      <w:r w:rsidR="0097681F" w:rsidRPr="00B526E4">
        <w:rPr>
          <w:rFonts w:ascii="Times New Roman" w:hAnsi="Times New Roman"/>
          <w:szCs w:val="24"/>
          <w:lang w:val="pt-BR"/>
        </w:rPr>
        <w:t>Guapiaçu</w:t>
      </w:r>
      <w:proofErr w:type="spellEnd"/>
      <w:r w:rsidR="0097681F" w:rsidRPr="00B526E4">
        <w:rPr>
          <w:rFonts w:ascii="Times New Roman" w:hAnsi="Times New Roman"/>
          <w:szCs w:val="24"/>
          <w:lang w:val="pt-BR"/>
        </w:rPr>
        <w:t xml:space="preserve"> do eixo </w:t>
      </w:r>
      <w:proofErr w:type="spellStart"/>
      <w:r w:rsidR="0097681F" w:rsidRPr="00B526E4">
        <w:rPr>
          <w:rFonts w:ascii="Times New Roman" w:hAnsi="Times New Roman"/>
          <w:szCs w:val="24"/>
          <w:lang w:val="pt-BR"/>
        </w:rPr>
        <w:t>Guapi-Açu</w:t>
      </w:r>
      <w:proofErr w:type="spellEnd"/>
      <w:r w:rsidR="0097681F" w:rsidRPr="00B526E4">
        <w:rPr>
          <w:rFonts w:ascii="Times New Roman" w:hAnsi="Times New Roman"/>
          <w:szCs w:val="24"/>
          <w:lang w:val="pt-BR"/>
        </w:rPr>
        <w:t xml:space="preserve"> IIA (EA 19) para o eixo </w:t>
      </w:r>
      <w:proofErr w:type="spellStart"/>
      <w:r w:rsidR="0097681F" w:rsidRPr="00B526E4">
        <w:rPr>
          <w:rFonts w:ascii="Times New Roman" w:hAnsi="Times New Roman"/>
          <w:szCs w:val="24"/>
          <w:lang w:val="pt-BR"/>
        </w:rPr>
        <w:t>Guapiaçu</w:t>
      </w:r>
      <w:proofErr w:type="spellEnd"/>
      <w:r w:rsidR="0097681F" w:rsidRPr="00B526E4">
        <w:rPr>
          <w:rFonts w:ascii="Times New Roman" w:hAnsi="Times New Roman"/>
          <w:szCs w:val="24"/>
          <w:lang w:val="pt-BR"/>
        </w:rPr>
        <w:t xml:space="preserve"> jusante, estabeleci</w:t>
      </w:r>
      <w:r>
        <w:rPr>
          <w:rFonts w:ascii="Times New Roman" w:hAnsi="Times New Roman"/>
          <w:szCs w:val="24"/>
          <w:lang w:val="pt-BR"/>
        </w:rPr>
        <w:t xml:space="preserve">do no âmbito do projeto </w:t>
      </w:r>
      <w:proofErr w:type="spellStart"/>
      <w:r>
        <w:rPr>
          <w:rFonts w:ascii="Times New Roman" w:hAnsi="Times New Roman"/>
          <w:szCs w:val="24"/>
          <w:lang w:val="pt-BR"/>
        </w:rPr>
        <w:t>Macacu</w:t>
      </w:r>
      <w:proofErr w:type="spellEnd"/>
      <w:r>
        <w:rPr>
          <w:rFonts w:ascii="Times New Roman" w:hAnsi="Times New Roman"/>
          <w:szCs w:val="24"/>
          <w:lang w:val="pt-BR"/>
        </w:rPr>
        <w:t>,</w:t>
      </w:r>
      <w:r w:rsidR="0097681F" w:rsidRPr="00B526E4">
        <w:rPr>
          <w:rFonts w:ascii="Times New Roman" w:hAnsi="Times New Roman"/>
          <w:szCs w:val="24"/>
          <w:lang w:val="pt-BR"/>
        </w:rPr>
        <w:t xml:space="preserve"> </w:t>
      </w:r>
      <w:r w:rsidR="001579B8" w:rsidRPr="00B526E4">
        <w:rPr>
          <w:rFonts w:ascii="Times New Roman" w:hAnsi="Times New Roman"/>
          <w:szCs w:val="24"/>
          <w:lang w:val="pt-BR"/>
        </w:rPr>
        <w:t>foi iniciado</w:t>
      </w:r>
      <w:r w:rsidR="0097681F" w:rsidRPr="00B526E4">
        <w:rPr>
          <w:rFonts w:ascii="Times New Roman" w:hAnsi="Times New Roman"/>
          <w:szCs w:val="24"/>
          <w:lang w:val="pt-BR"/>
        </w:rPr>
        <w:t xml:space="preserve">, no ano de 2013, o Procedimento de Licenciamento Ambiental para a construção da barragem do </w:t>
      </w:r>
      <w:proofErr w:type="spellStart"/>
      <w:r w:rsidR="0097681F" w:rsidRPr="00B526E4">
        <w:rPr>
          <w:rFonts w:ascii="Times New Roman" w:hAnsi="Times New Roman"/>
          <w:szCs w:val="24"/>
          <w:lang w:val="pt-BR"/>
        </w:rPr>
        <w:t>Guapiaçu</w:t>
      </w:r>
      <w:proofErr w:type="spellEnd"/>
      <w:r w:rsidR="0097681F" w:rsidRPr="00B526E4">
        <w:rPr>
          <w:rFonts w:ascii="Times New Roman" w:hAnsi="Times New Roman"/>
          <w:szCs w:val="24"/>
          <w:lang w:val="pt-BR"/>
        </w:rPr>
        <w:t>, financiada pela Petrobras como condicionante da licença prévia do Comperj.</w:t>
      </w:r>
    </w:p>
    <w:p w:rsidR="0097681F" w:rsidRPr="00B526E4" w:rsidRDefault="00B526E4" w:rsidP="00B526E4">
      <w:pPr>
        <w:pStyle w:val="Ttulo1"/>
        <w:spacing w:line="360" w:lineRule="auto"/>
        <w:ind w:firstLine="708"/>
        <w:jc w:val="both"/>
        <w:rPr>
          <w:b w:val="0"/>
          <w:szCs w:val="24"/>
        </w:rPr>
      </w:pPr>
      <w:r w:rsidRPr="00B526E4">
        <w:rPr>
          <w:b w:val="0"/>
          <w:szCs w:val="24"/>
        </w:rPr>
        <w:t xml:space="preserve">Em resumo, a proposta estabelecida com o eixo </w:t>
      </w:r>
      <w:proofErr w:type="spellStart"/>
      <w:r w:rsidRPr="00B526E4">
        <w:rPr>
          <w:b w:val="0"/>
          <w:szCs w:val="24"/>
        </w:rPr>
        <w:t>Guapiaçu</w:t>
      </w:r>
      <w:proofErr w:type="spellEnd"/>
      <w:r w:rsidRPr="00B526E4">
        <w:rPr>
          <w:b w:val="0"/>
          <w:szCs w:val="24"/>
        </w:rPr>
        <w:t xml:space="preserve"> jusante diz respeito à construção de um reservatório no </w:t>
      </w:r>
      <w:proofErr w:type="spellStart"/>
      <w:r w:rsidRPr="00B526E4">
        <w:rPr>
          <w:b w:val="0"/>
          <w:szCs w:val="24"/>
        </w:rPr>
        <w:t>Guapiaçu</w:t>
      </w:r>
      <w:proofErr w:type="spellEnd"/>
      <w:r w:rsidRPr="00B526E4">
        <w:rPr>
          <w:b w:val="0"/>
          <w:szCs w:val="24"/>
        </w:rPr>
        <w:t xml:space="preserve"> para o armazenamento de água e atingirá um perímetro de aproximadamente 82,17 km, com uma área equivalente a 291 km, a partir da cota 18,5m de acordo com Estudo de Impacto Ambiental (</w:t>
      </w:r>
      <w:proofErr w:type="gramStart"/>
      <w:r w:rsidRPr="00B526E4">
        <w:rPr>
          <w:b w:val="0"/>
          <w:szCs w:val="24"/>
        </w:rPr>
        <w:t>AMBIENTAL/EIA, 2013</w:t>
      </w:r>
      <w:proofErr w:type="gramEnd"/>
      <w:r w:rsidRPr="00B526E4">
        <w:rPr>
          <w:b w:val="0"/>
          <w:szCs w:val="24"/>
        </w:rPr>
        <w:t xml:space="preserve">). </w:t>
      </w:r>
      <w:r w:rsidR="0097681F" w:rsidRPr="00B526E4">
        <w:rPr>
          <w:b w:val="0"/>
          <w:szCs w:val="24"/>
        </w:rPr>
        <w:t xml:space="preserve">Produto de uma ação conjugada entre as empresas Ambiental Engenharia &amp; Consultoria, Fundação </w:t>
      </w:r>
      <w:proofErr w:type="spellStart"/>
      <w:r w:rsidR="0097681F" w:rsidRPr="00B526E4">
        <w:rPr>
          <w:b w:val="0"/>
          <w:szCs w:val="24"/>
        </w:rPr>
        <w:t>Bio-Rio</w:t>
      </w:r>
      <w:proofErr w:type="spellEnd"/>
      <w:r w:rsidR="0097681F" w:rsidRPr="00B526E4">
        <w:rPr>
          <w:b w:val="0"/>
          <w:szCs w:val="24"/>
        </w:rPr>
        <w:t xml:space="preserve">, além da SEA. A Fundação </w:t>
      </w:r>
      <w:proofErr w:type="spellStart"/>
      <w:r w:rsidR="0097681F" w:rsidRPr="00B526E4">
        <w:rPr>
          <w:b w:val="0"/>
          <w:szCs w:val="24"/>
        </w:rPr>
        <w:t>Bio-Rio</w:t>
      </w:r>
      <w:proofErr w:type="spellEnd"/>
      <w:r w:rsidR="0097681F" w:rsidRPr="00B526E4">
        <w:rPr>
          <w:b w:val="0"/>
          <w:szCs w:val="24"/>
        </w:rPr>
        <w:t xml:space="preserve"> é a responsável pelo cumprimento da condicionante nº 19 da LP do Comperj, estabelecida pelo órgão estadual do ambiente à Petrobras que repassou o recurso para a Fundação. </w:t>
      </w:r>
    </w:p>
    <w:p w:rsidR="00CC6466" w:rsidRPr="00994170" w:rsidRDefault="00380698" w:rsidP="00380698">
      <w:pPr>
        <w:spacing w:line="240" w:lineRule="auto"/>
        <w:rPr>
          <w:rFonts w:ascii="Times New Roman" w:hAnsi="Times New Roman"/>
          <w:b/>
        </w:rPr>
      </w:pPr>
      <w:r w:rsidRPr="00994170">
        <w:rPr>
          <w:rFonts w:ascii="Times New Roman" w:hAnsi="Times New Roman"/>
          <w:b/>
        </w:rPr>
        <w:t>O ORDENAMENTO HÍDRICO-T</w:t>
      </w:r>
      <w:r>
        <w:rPr>
          <w:rFonts w:ascii="Times New Roman" w:hAnsi="Times New Roman"/>
          <w:b/>
        </w:rPr>
        <w:t>ERRITORIAL DO LESTE FLUMINENSE: O CICLO HIDROSSOCIAL</w:t>
      </w:r>
      <w:r w:rsidRPr="00994170">
        <w:rPr>
          <w:rFonts w:ascii="Times New Roman" w:hAnsi="Times New Roman"/>
          <w:b/>
        </w:rPr>
        <w:t xml:space="preserve"> </w:t>
      </w:r>
    </w:p>
    <w:p w:rsidR="00CC6466" w:rsidRDefault="00CC6466" w:rsidP="00B526E4">
      <w:pPr>
        <w:ind w:firstLine="708"/>
        <w:rPr>
          <w:rFonts w:ascii="Times New Roman" w:hAnsi="Times New Roman"/>
        </w:rPr>
      </w:pPr>
      <w:r w:rsidRPr="00994170">
        <w:rPr>
          <w:rFonts w:ascii="Times New Roman" w:hAnsi="Times New Roman"/>
        </w:rPr>
        <w:t xml:space="preserve">Com relação às ações de ordenamento territorial, que aqui chamamos de hídrico-territorial, haja vista que se trata de uma ação em última análise política, por parte da burocracia, que busca ordenar, regulamentar e disciplinar a água, enquanto recurso natural convém resgatar a dimensão do território, na medida em que diz respeito ao redimensionamento das relações de poder sobre </w:t>
      </w:r>
      <w:r w:rsidR="00906EDB">
        <w:rPr>
          <w:rFonts w:ascii="Times New Roman" w:hAnsi="Times New Roman"/>
        </w:rPr>
        <w:t>um espaço geográfico concreto.</w:t>
      </w:r>
    </w:p>
    <w:p w:rsidR="00906EDB" w:rsidRPr="00906EDB" w:rsidRDefault="00906EDB" w:rsidP="00906EDB">
      <w:pPr>
        <w:spacing w:line="240" w:lineRule="auto"/>
        <w:ind w:left="2268"/>
        <w:rPr>
          <w:rFonts w:ascii="Times New Roman" w:hAnsi="Times New Roman"/>
          <w:sz w:val="20"/>
          <w:szCs w:val="20"/>
        </w:rPr>
      </w:pPr>
      <w:r w:rsidRPr="00906EDB">
        <w:rPr>
          <w:rFonts w:ascii="Times New Roman" w:hAnsi="Times New Roman"/>
          <w:sz w:val="20"/>
          <w:szCs w:val="20"/>
        </w:rPr>
        <w:t>O que é, afinal de contas, um ordenamento – encarado como uma ferramenta técnica por planejadores supostamente neutros e racionais... -, senão um instrumento geopolítico, quase sempre a serviço da valorização capitalista do espaço e até, em não poucos casos, da segregação re</w:t>
      </w:r>
      <w:r w:rsidR="007F1151">
        <w:rPr>
          <w:rFonts w:ascii="Times New Roman" w:hAnsi="Times New Roman"/>
          <w:sz w:val="20"/>
          <w:szCs w:val="20"/>
        </w:rPr>
        <w:t>sidencial? (SOUZA,2013</w:t>
      </w:r>
      <w:r w:rsidRPr="00906EDB">
        <w:rPr>
          <w:rFonts w:ascii="Times New Roman" w:hAnsi="Times New Roman"/>
          <w:sz w:val="20"/>
          <w:szCs w:val="20"/>
        </w:rPr>
        <w:t xml:space="preserve">. p.27). </w:t>
      </w:r>
    </w:p>
    <w:p w:rsidR="00CC6466" w:rsidRPr="00994170" w:rsidRDefault="00CC6466" w:rsidP="00906EDB">
      <w:pPr>
        <w:ind w:firstLine="708"/>
        <w:rPr>
          <w:rFonts w:ascii="Times New Roman" w:hAnsi="Times New Roman"/>
        </w:rPr>
      </w:pPr>
      <w:r w:rsidRPr="00994170">
        <w:rPr>
          <w:rFonts w:ascii="Times New Roman" w:hAnsi="Times New Roman"/>
        </w:rPr>
        <w:t xml:space="preserve">Como observa Moraes (2005), o território é um espaço de exercício de poder, </w:t>
      </w:r>
      <w:r w:rsidR="00505267" w:rsidRPr="00994170">
        <w:rPr>
          <w:rFonts w:ascii="Times New Roman" w:hAnsi="Times New Roman"/>
        </w:rPr>
        <w:t>fortemente centralizado no Estado</w:t>
      </w:r>
      <w:r w:rsidRPr="00994170">
        <w:rPr>
          <w:rFonts w:ascii="Times New Roman" w:hAnsi="Times New Roman"/>
        </w:rPr>
        <w:t xml:space="preserve"> enquanto </w:t>
      </w:r>
      <w:r w:rsidR="00505267" w:rsidRPr="00994170">
        <w:rPr>
          <w:rFonts w:ascii="Times New Roman" w:hAnsi="Times New Roman"/>
        </w:rPr>
        <w:t>um dos principais agente da produção do espaço</w:t>
      </w:r>
      <w:r w:rsidRPr="00994170">
        <w:rPr>
          <w:rFonts w:ascii="Times New Roman" w:hAnsi="Times New Roman"/>
        </w:rPr>
        <w:t xml:space="preserve"> por meio de suas políticas territoriais.</w:t>
      </w:r>
    </w:p>
    <w:p w:rsidR="00CC6466" w:rsidRPr="00906EDB" w:rsidRDefault="00CC6466" w:rsidP="00CC6466">
      <w:pPr>
        <w:spacing w:line="240" w:lineRule="auto"/>
        <w:ind w:left="2268"/>
        <w:rPr>
          <w:rFonts w:ascii="Times New Roman" w:hAnsi="Times New Roman"/>
          <w:sz w:val="20"/>
          <w:szCs w:val="20"/>
        </w:rPr>
      </w:pPr>
      <w:r w:rsidRPr="00906EDB">
        <w:rPr>
          <w:rFonts w:ascii="Times New Roman" w:hAnsi="Times New Roman"/>
          <w:sz w:val="20"/>
          <w:szCs w:val="20"/>
        </w:rPr>
        <w:t>É ele o dotador dos grandes equipamentos e das infraestruturas, o construtor dos grandes sistemas de engenharia, o guardião do patrimônio natural e o gestor dos fundos territoriais. Por estas atuações, o Estado é também o grande indutor da ocupação do território, um mediador essencial, no mundo moderno, das relações sociedade-espaço e sociedade-natureza (MORAES, 2005, p.43)</w:t>
      </w:r>
    </w:p>
    <w:p w:rsidR="00CC6466" w:rsidRPr="00994170" w:rsidRDefault="00CC6466" w:rsidP="00906EDB">
      <w:pPr>
        <w:ind w:firstLine="708"/>
        <w:rPr>
          <w:rFonts w:ascii="Times New Roman" w:hAnsi="Times New Roman"/>
        </w:rPr>
      </w:pPr>
      <w:r w:rsidRPr="00994170">
        <w:rPr>
          <w:rFonts w:ascii="Times New Roman" w:hAnsi="Times New Roman"/>
        </w:rPr>
        <w:lastRenderedPageBreak/>
        <w:t>No sentido de compreender o ordenamento hídrico-territorial proposto a part</w:t>
      </w:r>
      <w:r w:rsidR="00505267" w:rsidRPr="00994170">
        <w:rPr>
          <w:rFonts w:ascii="Times New Roman" w:hAnsi="Times New Roman"/>
        </w:rPr>
        <w:t>ir da construção dessa barragem é</w:t>
      </w:r>
      <w:r w:rsidRPr="00994170">
        <w:rPr>
          <w:rFonts w:ascii="Times New Roman" w:hAnsi="Times New Roman"/>
        </w:rPr>
        <w:t xml:space="preserve"> que recorremos ao que Swyngedouw (2009; 2009a) denomina de ciclo hidrossocial, isto é, um conjunto indissociável, um metabolismo no qual se desdobram, ao mesmo tempo, processos sociais e naturais, fundindo natureza e sociedade e que encarna, no ciclo da água, profundas forças sociais e políticas. </w:t>
      </w:r>
    </w:p>
    <w:p w:rsidR="00906EDB" w:rsidRPr="00B526E4" w:rsidRDefault="00906EDB" w:rsidP="00906EDB">
      <w:pPr>
        <w:spacing w:line="240" w:lineRule="auto"/>
        <w:ind w:left="2268"/>
        <w:rPr>
          <w:rFonts w:ascii="Times New Roman" w:hAnsi="Times New Roman"/>
          <w:sz w:val="20"/>
          <w:szCs w:val="20"/>
        </w:rPr>
      </w:pPr>
      <w:r w:rsidRPr="00B526E4">
        <w:rPr>
          <w:rFonts w:ascii="Times New Roman" w:hAnsi="Times New Roman"/>
          <w:sz w:val="20"/>
          <w:szCs w:val="20"/>
        </w:rPr>
        <w:t>Uma água que encarna, simultaneamente e inseparavelmente, propriedades bioquímicas e físicas, significados culturais e simbólicos e características socioeconômicas. Esses múltiplos metabolismos da água são estruturados e organizados por intermédio de relações de poder; isto é, relações de dominação e subordinação, de acesso e exclusão, de emancipação e repressão (SWYNGEDOUW, 2008. p. 113).</w:t>
      </w:r>
    </w:p>
    <w:p w:rsidR="00906EDB" w:rsidRPr="00994170" w:rsidRDefault="00906EDB" w:rsidP="00906EDB">
      <w:pPr>
        <w:spacing w:line="240" w:lineRule="auto"/>
        <w:ind w:left="2268"/>
        <w:rPr>
          <w:rFonts w:ascii="Times New Roman" w:hAnsi="Times New Roman"/>
          <w:sz w:val="22"/>
        </w:rPr>
      </w:pPr>
    </w:p>
    <w:p w:rsidR="00C50EB6" w:rsidRDefault="007F1151" w:rsidP="00C50EB6">
      <w:pPr>
        <w:ind w:firstLine="708"/>
        <w:rPr>
          <w:rFonts w:ascii="Times New Roman" w:hAnsi="Times New Roman"/>
        </w:rPr>
      </w:pPr>
      <w:r>
        <w:rPr>
          <w:rFonts w:ascii="Times New Roman" w:hAnsi="Times New Roman"/>
        </w:rPr>
        <w:t xml:space="preserve">Para </w:t>
      </w:r>
      <w:r w:rsidR="007437CB" w:rsidRPr="00994170">
        <w:rPr>
          <w:rFonts w:ascii="Times New Roman" w:hAnsi="Times New Roman"/>
        </w:rPr>
        <w:t xml:space="preserve">Porto-Gonçalves (2013), a água deve ser entendida enquanto território, ou seja, inscrição da sociedade na natureza e dimensionada por relações assimétricas de poder que são constitutivas do ciclo hidrossocial (SWYNGEDOUW, 2009; 2009A). </w:t>
      </w:r>
      <w:r w:rsidR="00380698">
        <w:rPr>
          <w:rFonts w:ascii="Times New Roman" w:hAnsi="Times New Roman"/>
        </w:rPr>
        <w:t>Assim, a</w:t>
      </w:r>
      <w:r w:rsidR="00906EDB" w:rsidRPr="00994170">
        <w:rPr>
          <w:rFonts w:ascii="Times New Roman" w:hAnsi="Times New Roman"/>
        </w:rPr>
        <w:t xml:space="preserve"> água hibridizada a partir dos sistemas de abastecimento urbano, conectam intimamente as relações sócio-espaciais, inserindo-as numa economia política gigante do “des</w:t>
      </w:r>
      <w:r w:rsidR="00C50EB6">
        <w:rPr>
          <w:rFonts w:ascii="Times New Roman" w:hAnsi="Times New Roman"/>
        </w:rPr>
        <w:t>envolvimento” urbano, nacional e internacional</w:t>
      </w:r>
      <w:r w:rsidR="00906EDB" w:rsidRPr="00994170">
        <w:rPr>
          <w:rFonts w:ascii="Times New Roman" w:hAnsi="Times New Roman"/>
        </w:rPr>
        <w:t>, como parte das cadeias local, regional e global da circulação de água, dinheiro e corpos. A hibridização das águas é o processo onde “a circulação e a urbanização da água tornam-se, pois, profundamente envolvidas na ecologia política local e nacional, nas divisões internacionais do trabalho e do poder, nos ciclos hidrológicos e climatológicos locais, regionais e globai</w:t>
      </w:r>
      <w:r w:rsidR="00C50EB6">
        <w:rPr>
          <w:rFonts w:ascii="Times New Roman" w:hAnsi="Times New Roman"/>
        </w:rPr>
        <w:t>s” (SWYNGEDOUW, 2009. p. 118).</w:t>
      </w:r>
    </w:p>
    <w:p w:rsidR="00CC6466" w:rsidRPr="00994170" w:rsidRDefault="00C50EB6" w:rsidP="00C50EB6">
      <w:pPr>
        <w:ind w:firstLine="708"/>
        <w:rPr>
          <w:rFonts w:ascii="Times New Roman" w:hAnsi="Times New Roman"/>
        </w:rPr>
      </w:pPr>
      <w:r>
        <w:rPr>
          <w:rFonts w:ascii="Times New Roman" w:hAnsi="Times New Roman"/>
        </w:rPr>
        <w:t>Para</w:t>
      </w:r>
      <w:r w:rsidR="00CC6466" w:rsidRPr="00994170">
        <w:rPr>
          <w:rFonts w:ascii="Times New Roman" w:hAnsi="Times New Roman"/>
        </w:rPr>
        <w:t xml:space="preserve"> Brito </w:t>
      </w:r>
      <w:r w:rsidR="00CC6466" w:rsidRPr="00994170">
        <w:rPr>
          <w:rFonts w:ascii="Times New Roman" w:hAnsi="Times New Roman"/>
          <w:i/>
        </w:rPr>
        <w:t>et al.,</w:t>
      </w:r>
      <w:r w:rsidR="00CC6466" w:rsidRPr="00994170">
        <w:rPr>
          <w:rFonts w:ascii="Times New Roman" w:hAnsi="Times New Roman"/>
        </w:rPr>
        <w:t xml:space="preserve"> (2016), o sistema Imunana-Laranjal, atualmente já apresenta um déficit atual de água bruta de 2,2 m3/s no seu abastecimento, e é a região mais pressionada pelo aumento da demanda de água em função da instalação do Comperj e da construção do Arco Metropolitano. O Sistema Imunana-Laranjal produz a vazão atual total de 6.200 l/s, volume insuficiente para atender a demanda atual que é da ordem de 10.900 l/s, tornando-se necessária a ampliação da produção de água em 4.700 l/s. </w:t>
      </w:r>
    </w:p>
    <w:p w:rsidR="00CC6466" w:rsidRPr="00994170" w:rsidRDefault="00CC6466" w:rsidP="00C50EB6">
      <w:pPr>
        <w:ind w:firstLine="708"/>
        <w:rPr>
          <w:rFonts w:ascii="Times New Roman" w:hAnsi="Times New Roman"/>
        </w:rPr>
      </w:pPr>
      <w:r w:rsidRPr="00994170">
        <w:rPr>
          <w:rFonts w:ascii="Times New Roman" w:hAnsi="Times New Roman"/>
        </w:rPr>
        <w:t xml:space="preserve">Embora já se verifique o déficit de água bruta no sistema Imunana-Laranjal responsável por abastecer o Leste Fluminense, é possível afirmar que a situação do abastecimento nos municípios atendidos pelo sistema é bastante variada, com diferenças acentuadas entre o município de Niterói, com melhor qualidade do serviço, e que conta com 100% de população atendida e aqueles municípios periféricos do Leste </w:t>
      </w:r>
      <w:r w:rsidR="008B381D" w:rsidRPr="00994170">
        <w:rPr>
          <w:rFonts w:ascii="Times New Roman" w:hAnsi="Times New Roman"/>
        </w:rPr>
        <w:t>metropolitano</w:t>
      </w:r>
      <w:r w:rsidRPr="00994170">
        <w:rPr>
          <w:rFonts w:ascii="Times New Roman" w:hAnsi="Times New Roman"/>
        </w:rPr>
        <w:t xml:space="preserve"> como São Gonçalo e Itaboraí que vivenciam, há décadas, problemas de abastecimento de água decorrentes da incompletude dos sistemas de abastecimento. Esse não atendimento pleno da </w:t>
      </w:r>
      <w:r w:rsidRPr="00994170">
        <w:rPr>
          <w:rFonts w:ascii="Times New Roman" w:hAnsi="Times New Roman"/>
        </w:rPr>
        <w:lastRenderedPageBreak/>
        <w:t xml:space="preserve">demanda de água para os municípios periféricos é, segundo Brito </w:t>
      </w:r>
      <w:r w:rsidRPr="00994170">
        <w:rPr>
          <w:rFonts w:ascii="Times New Roman" w:hAnsi="Times New Roman"/>
          <w:i/>
        </w:rPr>
        <w:t>et al.</w:t>
      </w:r>
      <w:r w:rsidRPr="00994170">
        <w:rPr>
          <w:rFonts w:ascii="Times New Roman" w:hAnsi="Times New Roman"/>
        </w:rPr>
        <w:t>, (2016), fruto da política pública de saneamento implementada pela Companhia das Águas e Esgotos do Rio de Janeiro (CEDAE), marcada por uma baixa efetividade dos</w:t>
      </w:r>
      <w:r w:rsidR="005A1FB4" w:rsidRPr="00994170">
        <w:rPr>
          <w:rFonts w:ascii="Times New Roman" w:hAnsi="Times New Roman"/>
        </w:rPr>
        <w:t xml:space="preserve"> investimentos realizados nesses municípios. </w:t>
      </w:r>
      <w:r w:rsidRPr="00994170">
        <w:rPr>
          <w:rFonts w:ascii="Times New Roman" w:hAnsi="Times New Roman"/>
        </w:rPr>
        <w:t xml:space="preserve"> </w:t>
      </w:r>
    </w:p>
    <w:p w:rsidR="00CC6466" w:rsidRPr="00994170" w:rsidRDefault="00C50EB6" w:rsidP="00C50EB6">
      <w:pPr>
        <w:ind w:firstLine="708"/>
        <w:rPr>
          <w:rFonts w:ascii="Times New Roman" w:hAnsi="Times New Roman"/>
        </w:rPr>
      </w:pPr>
      <w:r>
        <w:rPr>
          <w:rFonts w:ascii="Times New Roman" w:hAnsi="Times New Roman"/>
        </w:rPr>
        <w:t>De</w:t>
      </w:r>
      <w:r w:rsidR="00CC6466" w:rsidRPr="00994170">
        <w:rPr>
          <w:rFonts w:ascii="Times New Roman" w:hAnsi="Times New Roman"/>
        </w:rPr>
        <w:t xml:space="preserve"> modo geral, os problemas de água, apesar de amplamente conhecidos, têm sido geralmente tratados com uma combinação de diversos fatores, como: repressão da demanda solvável e poder de interferência nas políticas públicas que, ao que tudo indica, têm intensificado a produção de contradições geográficas ao priorizarem intervenções em áreas centrais e em benefício de populações de maior renda (FREIRE, 2017). </w:t>
      </w:r>
    </w:p>
    <w:p w:rsidR="00CC6466" w:rsidRPr="00994170" w:rsidRDefault="00C50EB6" w:rsidP="00C50EB6">
      <w:pPr>
        <w:ind w:firstLine="708"/>
        <w:rPr>
          <w:rFonts w:ascii="Times New Roman" w:hAnsi="Times New Roman"/>
        </w:rPr>
      </w:pPr>
      <w:r>
        <w:rPr>
          <w:rFonts w:ascii="Times New Roman" w:hAnsi="Times New Roman"/>
        </w:rPr>
        <w:t>O</w:t>
      </w:r>
      <w:r w:rsidR="00CC6466" w:rsidRPr="00994170">
        <w:rPr>
          <w:rFonts w:ascii="Times New Roman" w:hAnsi="Times New Roman"/>
        </w:rPr>
        <w:t xml:space="preserve"> desdobramento do ciclo hidrossocial de Swyngedouw é substancial para comprensão da atual conjuntura hídrica do Leste </w:t>
      </w:r>
      <w:r w:rsidR="008B381D" w:rsidRPr="00994170">
        <w:rPr>
          <w:rFonts w:ascii="Times New Roman" w:hAnsi="Times New Roman"/>
        </w:rPr>
        <w:t>metropolitano</w:t>
      </w:r>
      <w:r w:rsidR="00CC6466" w:rsidRPr="00994170">
        <w:rPr>
          <w:rFonts w:ascii="Times New Roman" w:hAnsi="Times New Roman"/>
        </w:rPr>
        <w:t xml:space="preserve">. De acordo com Brito et al., (2016), o desabastecimento hídrico, em função do “déficit”, já se constata na área metropolitana, marcado por relações de poder que definem usos e usuários atendidos de forma assimétrica, privilegiando áreas que compõem o núcleo metropolitano e, de forma mais específica, usos industriais privilegiados em detrimento do uso residencial nos espaços da periferia. </w:t>
      </w:r>
    </w:p>
    <w:p w:rsidR="00CC6466" w:rsidRDefault="00C50EB6" w:rsidP="00C50EB6">
      <w:pPr>
        <w:ind w:firstLine="708"/>
        <w:rPr>
          <w:rFonts w:ascii="Times New Roman" w:hAnsi="Times New Roman"/>
        </w:rPr>
      </w:pPr>
      <w:r>
        <w:rPr>
          <w:rFonts w:ascii="Times New Roman" w:hAnsi="Times New Roman"/>
        </w:rPr>
        <w:t>O</w:t>
      </w:r>
      <w:r w:rsidR="00CC6466" w:rsidRPr="00994170">
        <w:rPr>
          <w:rFonts w:ascii="Times New Roman" w:hAnsi="Times New Roman"/>
        </w:rPr>
        <w:t xml:space="preserve"> governo do Rio de Janeiro impõe um </w:t>
      </w:r>
      <w:r>
        <w:rPr>
          <w:rFonts w:ascii="Times New Roman" w:hAnsi="Times New Roman"/>
        </w:rPr>
        <w:t>ordenamento</w:t>
      </w:r>
      <w:r w:rsidR="00CC6466" w:rsidRPr="00994170">
        <w:rPr>
          <w:rFonts w:ascii="Times New Roman" w:hAnsi="Times New Roman"/>
        </w:rPr>
        <w:t xml:space="preserve"> hídrico-territorial que assegure além do abastecimento hídrico de uma metrópole populacionalmente adensada, mas com ressalvas, pois a crise hídrica é acentuada em determinados espaços da AMRJ, tratando-se, portanto, de uma escassez socialmente construída nos termos de Swyngedouw (2009a), onde o “déficit hídrico” tem sido há muito tempo reflexo de um direcionamento maior para determinados atores sociais privilegiados em detrimento de outros (BRITO </w:t>
      </w:r>
      <w:r w:rsidR="00CC6466" w:rsidRPr="00994170">
        <w:rPr>
          <w:rFonts w:ascii="Times New Roman" w:hAnsi="Times New Roman"/>
          <w:i/>
        </w:rPr>
        <w:t>et al.,</w:t>
      </w:r>
      <w:r w:rsidR="00CC6466" w:rsidRPr="00994170">
        <w:rPr>
          <w:rFonts w:ascii="Times New Roman" w:hAnsi="Times New Roman"/>
        </w:rPr>
        <w:t xml:space="preserve"> 2016).  </w:t>
      </w:r>
    </w:p>
    <w:p w:rsidR="00C50EB6" w:rsidRPr="00994170" w:rsidRDefault="00C50EB6" w:rsidP="00C50EB6">
      <w:pPr>
        <w:ind w:firstLine="708"/>
        <w:rPr>
          <w:rFonts w:ascii="Times New Roman" w:hAnsi="Times New Roman"/>
        </w:rPr>
      </w:pPr>
      <w:r w:rsidRPr="00994170">
        <w:rPr>
          <w:rFonts w:ascii="Times New Roman" w:hAnsi="Times New Roman"/>
        </w:rPr>
        <w:t xml:space="preserve">Nesse </w:t>
      </w:r>
      <w:r>
        <w:rPr>
          <w:rFonts w:ascii="Times New Roman" w:hAnsi="Times New Roman"/>
        </w:rPr>
        <w:t>sentido</w:t>
      </w:r>
      <w:r w:rsidRPr="00994170">
        <w:rPr>
          <w:rFonts w:ascii="Times New Roman" w:hAnsi="Times New Roman"/>
        </w:rPr>
        <w:t xml:space="preserve">, as relações sociais de poder instituídas e encarnadas na produção </w:t>
      </w:r>
      <w:r>
        <w:rPr>
          <w:rFonts w:ascii="Times New Roman" w:hAnsi="Times New Roman"/>
        </w:rPr>
        <w:t>do ciclo hidrossociológico</w:t>
      </w:r>
      <w:r w:rsidRPr="00994170">
        <w:rPr>
          <w:rFonts w:ascii="Times New Roman" w:hAnsi="Times New Roman"/>
        </w:rPr>
        <w:t xml:space="preserve"> deliberam a respeito de quem ganha e quem perde e os sérios riscos associados às múltiplas configurações escalares dessas relações de poder que produzem e mantêm as condições de injustiça (KAIKA &amp; SWYNGEDOUW, 2008). </w:t>
      </w:r>
    </w:p>
    <w:p w:rsidR="00D309D2" w:rsidRPr="00974625" w:rsidRDefault="00D309D2" w:rsidP="00C50EB6">
      <w:pPr>
        <w:spacing w:after="240" w:line="240" w:lineRule="auto"/>
        <w:rPr>
          <w:rFonts w:ascii="Times New Roman" w:hAnsi="Times New Roman"/>
          <w:b/>
          <w:szCs w:val="24"/>
        </w:rPr>
      </w:pPr>
      <w:r w:rsidRPr="00974625">
        <w:rPr>
          <w:rFonts w:ascii="Times New Roman" w:hAnsi="Times New Roman"/>
          <w:b/>
          <w:szCs w:val="24"/>
        </w:rPr>
        <w:t>A ecologia política por trás da proposta da barragem do Guapiaçu</w:t>
      </w:r>
    </w:p>
    <w:p w:rsidR="00D309D2" w:rsidRPr="00994170" w:rsidRDefault="00D309D2" w:rsidP="00C50EB6">
      <w:pPr>
        <w:autoSpaceDE w:val="0"/>
        <w:autoSpaceDN w:val="0"/>
        <w:adjustRightInd w:val="0"/>
        <w:ind w:firstLine="708"/>
        <w:rPr>
          <w:rFonts w:ascii="Times New Roman" w:hAnsi="Times New Roman"/>
          <w:szCs w:val="24"/>
        </w:rPr>
      </w:pPr>
      <w:r w:rsidRPr="00994170">
        <w:rPr>
          <w:rFonts w:ascii="Times New Roman" w:hAnsi="Times New Roman"/>
          <w:szCs w:val="24"/>
        </w:rPr>
        <w:t xml:space="preserve">No ordenamento hídrico-territorial delineado a partir da retomada do projeto de construção de uma barragem no rio Guapiaçu e, sobretudo, após o ano de 2010, quando foi apresentado um novo eixo para barramento denominado de </w:t>
      </w:r>
      <w:r w:rsidRPr="00994170">
        <w:rPr>
          <w:rFonts w:ascii="Times New Roman" w:hAnsi="Times New Roman"/>
          <w:i/>
          <w:szCs w:val="24"/>
        </w:rPr>
        <w:t>Guapiaçu Jusante</w:t>
      </w:r>
      <w:r w:rsidRPr="00994170">
        <w:rPr>
          <w:rFonts w:ascii="Times New Roman" w:hAnsi="Times New Roman"/>
          <w:szCs w:val="24"/>
        </w:rPr>
        <w:t xml:space="preserve">, em substituição ao eixo anterior “Guapi-Açu EA-19”, há uma sútil diferença. Entre o primeiro eixo escolhido para a construção da barragem, situado numa posição mais a montante </w:t>
      </w:r>
      <w:r w:rsidRPr="00994170">
        <w:rPr>
          <w:rFonts w:ascii="Times New Roman" w:hAnsi="Times New Roman"/>
          <w:szCs w:val="24"/>
        </w:rPr>
        <w:lastRenderedPageBreak/>
        <w:t xml:space="preserve">(Ecologus-Agrar, 2005), e o novo eixo – </w:t>
      </w:r>
      <w:r w:rsidRPr="00994170">
        <w:rPr>
          <w:rFonts w:ascii="Times New Roman" w:hAnsi="Times New Roman"/>
          <w:i/>
          <w:szCs w:val="24"/>
        </w:rPr>
        <w:t>Guapiaçu Jusante</w:t>
      </w:r>
      <w:r w:rsidRPr="00994170">
        <w:rPr>
          <w:rFonts w:ascii="Times New Roman" w:hAnsi="Times New Roman"/>
          <w:szCs w:val="24"/>
        </w:rPr>
        <w:t xml:space="preserve"> (UFF, 2010), o que se constata, a partir dos documentos técnicos é um profundo esvaziamento político das implicações práticas da barragem do Guapiaçu. </w:t>
      </w:r>
    </w:p>
    <w:p w:rsidR="00D309D2" w:rsidRPr="00994170" w:rsidRDefault="00D309D2" w:rsidP="00C50EB6">
      <w:pPr>
        <w:autoSpaceDE w:val="0"/>
        <w:autoSpaceDN w:val="0"/>
        <w:adjustRightInd w:val="0"/>
        <w:ind w:firstLine="708"/>
        <w:rPr>
          <w:rFonts w:ascii="Times New Roman" w:hAnsi="Times New Roman"/>
          <w:szCs w:val="24"/>
        </w:rPr>
      </w:pPr>
      <w:r w:rsidRPr="00994170">
        <w:rPr>
          <w:rFonts w:ascii="Times New Roman" w:hAnsi="Times New Roman"/>
          <w:szCs w:val="24"/>
        </w:rPr>
        <w:t xml:space="preserve">Como ressalta Souza (2017), os trabalhos técnicos tendem a tratar a sociedade como algo homogêneo ou excessivamente simplificado e politicamente vago. Há nesse sentido uma concepção do </w:t>
      </w:r>
      <w:r w:rsidRPr="00994170">
        <w:rPr>
          <w:rFonts w:ascii="Times New Roman" w:hAnsi="Times New Roman"/>
          <w:bCs/>
          <w:szCs w:val="24"/>
        </w:rPr>
        <w:t xml:space="preserve">mundo real de forma abstrata e parcial, transformando em abstratos os seres aos quais os projetos de intervenção se destinam. </w:t>
      </w:r>
      <w:r w:rsidRPr="00994170">
        <w:rPr>
          <w:rFonts w:ascii="Times New Roman" w:hAnsi="Times New Roman"/>
        </w:rPr>
        <w:t xml:space="preserve">A ecologia política das águas reconhece que na busca pelo controle dos fluxos de água são notórias as profundas forças sociais, culturais, políticas e ecológicas, as lutas de poder em atividade nesse perpétuo processo metabolizante de circulação da água (Swyngedouw, 2009). </w:t>
      </w:r>
      <w:r w:rsidRPr="00994170">
        <w:rPr>
          <w:rFonts w:ascii="Times New Roman" w:hAnsi="Times New Roman"/>
          <w:bCs/>
          <w:szCs w:val="24"/>
        </w:rPr>
        <w:t xml:space="preserve"> </w:t>
      </w:r>
    </w:p>
    <w:p w:rsidR="00D309D2" w:rsidRPr="00994170" w:rsidRDefault="00D309D2" w:rsidP="00C50EB6">
      <w:pPr>
        <w:autoSpaceDE w:val="0"/>
        <w:autoSpaceDN w:val="0"/>
        <w:adjustRightInd w:val="0"/>
        <w:ind w:firstLine="708"/>
        <w:rPr>
          <w:rFonts w:ascii="Times New Roman" w:hAnsi="Times New Roman"/>
          <w:szCs w:val="24"/>
        </w:rPr>
      </w:pPr>
      <w:r w:rsidRPr="00994170">
        <w:rPr>
          <w:rFonts w:ascii="Times New Roman" w:hAnsi="Times New Roman"/>
          <w:szCs w:val="24"/>
        </w:rPr>
        <w:t>Tomando a prerrogativa da água enquanto um “bem comum”, argumento que endossa a narrativa  da construção da barragem no rio Guapiaçu, é importante estarmos atentos para as seguintes questões</w:t>
      </w:r>
      <w:r w:rsidR="003C5C03" w:rsidRPr="00994170">
        <w:rPr>
          <w:rFonts w:ascii="Times New Roman" w:hAnsi="Times New Roman"/>
          <w:szCs w:val="24"/>
        </w:rPr>
        <w:t>, pois o que parece bastante lógico, em geral, abriga uma série de polêmicas e objeções, ou seja:</w:t>
      </w:r>
    </w:p>
    <w:p w:rsidR="00D309D2" w:rsidRPr="00C50EB6" w:rsidRDefault="003C5C03" w:rsidP="00D309D2">
      <w:pPr>
        <w:spacing w:line="240" w:lineRule="auto"/>
        <w:ind w:left="2268"/>
        <w:rPr>
          <w:rFonts w:ascii="Times New Roman" w:hAnsi="Times New Roman"/>
          <w:sz w:val="20"/>
          <w:szCs w:val="20"/>
        </w:rPr>
      </w:pPr>
      <w:r w:rsidRPr="00C50EB6">
        <w:rPr>
          <w:rFonts w:ascii="Times New Roman" w:hAnsi="Times New Roman"/>
          <w:sz w:val="20"/>
          <w:szCs w:val="20"/>
        </w:rPr>
        <w:t>Q</w:t>
      </w:r>
      <w:r w:rsidR="00D309D2" w:rsidRPr="00C50EB6">
        <w:rPr>
          <w:rFonts w:ascii="Times New Roman" w:hAnsi="Times New Roman"/>
          <w:sz w:val="20"/>
          <w:szCs w:val="20"/>
        </w:rPr>
        <w:t>uem garante que se está, de fato, a tratar do “bem comum”? (Quem o define, quem o mensura, e com quais parâmetros?) Quem demonstrou (e como o fez) que determinada ação que implica impactos ambientais negativos e custos sociais distribuídos de maneira assimétrica (injustiça ambiental) é imperiosa, necessária ou a mais aconselhável? [...] Em uma sociedade heterônoma, um debate transparente ao redor desses pontos nada tem de trivial e óbvio (SOUZA, 2017. p. 12-13).</w:t>
      </w:r>
    </w:p>
    <w:p w:rsidR="00D309D2" w:rsidRPr="00994170" w:rsidRDefault="00D309D2" w:rsidP="00C50EB6">
      <w:pPr>
        <w:autoSpaceDE w:val="0"/>
        <w:autoSpaceDN w:val="0"/>
        <w:adjustRightInd w:val="0"/>
        <w:spacing w:before="0" w:line="240" w:lineRule="auto"/>
        <w:rPr>
          <w:rFonts w:ascii="Times New Roman" w:hAnsi="Times New Roman"/>
        </w:rPr>
      </w:pPr>
    </w:p>
    <w:p w:rsidR="00EE7318" w:rsidRPr="00994170" w:rsidRDefault="00D309D2" w:rsidP="00C50EB6">
      <w:pPr>
        <w:autoSpaceDE w:val="0"/>
        <w:autoSpaceDN w:val="0"/>
        <w:adjustRightInd w:val="0"/>
        <w:ind w:firstLine="708"/>
        <w:rPr>
          <w:rFonts w:ascii="Times New Roman" w:hAnsi="Times New Roman"/>
          <w:color w:val="000000" w:themeColor="text1"/>
        </w:rPr>
      </w:pPr>
      <w:r w:rsidRPr="00994170">
        <w:rPr>
          <w:rFonts w:ascii="Times New Roman" w:hAnsi="Times New Roman"/>
          <w:color w:val="000000" w:themeColor="text1"/>
        </w:rPr>
        <w:t xml:space="preserve">Com relação à ocupação, Pires </w:t>
      </w:r>
      <w:r w:rsidRPr="00994170">
        <w:rPr>
          <w:rFonts w:ascii="Times New Roman" w:hAnsi="Times New Roman"/>
          <w:i/>
          <w:color w:val="000000" w:themeColor="text1"/>
        </w:rPr>
        <w:t>et al</w:t>
      </w:r>
      <w:r w:rsidRPr="00994170">
        <w:rPr>
          <w:rFonts w:ascii="Times New Roman" w:hAnsi="Times New Roman"/>
          <w:color w:val="000000" w:themeColor="text1"/>
        </w:rPr>
        <w:t xml:space="preserve">., (2008) avaliaram o uso e a cobertura do solo da foz até a desembocadura do Rio Guapiaçu e encontraram as seguintes características: 1) O Baixo Curso apresenta uma divisão das propriedades rurais em Glebas, dividido em diversos assentamentos, sendo a agricultura a principal atividade; 2) O Médio Curso apresenta grandes e médias propriedades rurais, onde a agricultura é também a atividade predominante; 3) O Alto Curso apresenta vegetações mais preservadas que os demais trechos, destacando-se a presença de Unidades de Conservação e fazendas de exploração de água mineral. </w:t>
      </w:r>
    </w:p>
    <w:p w:rsidR="00D309D2" w:rsidRPr="00994170" w:rsidRDefault="00D309D2" w:rsidP="00C50EB6">
      <w:pPr>
        <w:autoSpaceDE w:val="0"/>
        <w:autoSpaceDN w:val="0"/>
        <w:adjustRightInd w:val="0"/>
        <w:ind w:firstLine="708"/>
        <w:rPr>
          <w:rFonts w:ascii="Times New Roman" w:hAnsi="Times New Roman"/>
          <w:szCs w:val="24"/>
        </w:rPr>
      </w:pPr>
      <w:r w:rsidRPr="00994170">
        <w:rPr>
          <w:rFonts w:ascii="Times New Roman" w:hAnsi="Times New Roman"/>
          <w:szCs w:val="24"/>
        </w:rPr>
        <w:t>A tabela abaixo apresenta uma estimativa de quantos camponeses e as respectivas localidades que a barragem impactará</w:t>
      </w:r>
      <w:r w:rsidR="00EE7318" w:rsidRPr="00994170">
        <w:rPr>
          <w:rFonts w:ascii="Times New Roman" w:hAnsi="Times New Roman"/>
          <w:szCs w:val="24"/>
        </w:rPr>
        <w:t xml:space="preserve"> (ver tabela 01).</w:t>
      </w:r>
      <w:r w:rsidRPr="00994170">
        <w:rPr>
          <w:rFonts w:ascii="Times New Roman" w:hAnsi="Times New Roman"/>
          <w:szCs w:val="24"/>
        </w:rPr>
        <w:t xml:space="preserve"> </w:t>
      </w:r>
      <w:r w:rsidRPr="00994170">
        <w:rPr>
          <w:rFonts w:ascii="Times New Roman" w:hAnsi="Times New Roman"/>
          <w:color w:val="000000" w:themeColor="text1"/>
        </w:rPr>
        <w:t xml:space="preserve">A produção na região é uma das maiores do estado, abrangendo frutas, legumes, verduras, tubérculos e pequenos animais, que chegam a segunda maior central de abastecimento da América Latina, a Ceasa do Irajá, no Rio de Janeiro (PIRES </w:t>
      </w:r>
      <w:r w:rsidRPr="00994170">
        <w:rPr>
          <w:rFonts w:ascii="Times New Roman" w:hAnsi="Times New Roman"/>
          <w:i/>
          <w:color w:val="000000" w:themeColor="text1"/>
        </w:rPr>
        <w:t>et al.,</w:t>
      </w:r>
      <w:r w:rsidRPr="00994170">
        <w:rPr>
          <w:rFonts w:ascii="Times New Roman" w:hAnsi="Times New Roman"/>
          <w:color w:val="000000" w:themeColor="text1"/>
        </w:rPr>
        <w:t xml:space="preserve"> 2008).</w:t>
      </w:r>
    </w:p>
    <w:p w:rsidR="00380698" w:rsidRDefault="00380698" w:rsidP="00D309D2">
      <w:pPr>
        <w:pStyle w:val="Ttulo1"/>
        <w:spacing w:after="0" w:afterAutospacing="0"/>
        <w:jc w:val="center"/>
        <w:rPr>
          <w:sz w:val="22"/>
          <w:szCs w:val="22"/>
        </w:rPr>
      </w:pPr>
    </w:p>
    <w:p w:rsidR="00D309D2" w:rsidRPr="00994170" w:rsidRDefault="00D309D2" w:rsidP="00D309D2">
      <w:pPr>
        <w:pStyle w:val="Ttulo1"/>
        <w:spacing w:after="0" w:afterAutospacing="0"/>
        <w:jc w:val="center"/>
        <w:rPr>
          <w:b w:val="0"/>
          <w:sz w:val="22"/>
          <w:szCs w:val="22"/>
        </w:rPr>
      </w:pPr>
      <w:r w:rsidRPr="00994170">
        <w:rPr>
          <w:sz w:val="22"/>
          <w:szCs w:val="22"/>
        </w:rPr>
        <w:lastRenderedPageBreak/>
        <w:t xml:space="preserve">Tabela 01: </w:t>
      </w:r>
      <w:r w:rsidRPr="00994170">
        <w:rPr>
          <w:b w:val="0"/>
          <w:sz w:val="22"/>
          <w:szCs w:val="22"/>
        </w:rPr>
        <w:t xml:space="preserve">Localidades que serão impactadas com a construção da barragem do </w:t>
      </w:r>
      <w:proofErr w:type="spellStart"/>
      <w:r w:rsidRPr="00994170">
        <w:rPr>
          <w:b w:val="0"/>
          <w:sz w:val="22"/>
          <w:szCs w:val="22"/>
        </w:rPr>
        <w:t>Guapiaçu</w:t>
      </w:r>
      <w:proofErr w:type="spellEnd"/>
    </w:p>
    <w:p w:rsidR="00D309D2" w:rsidRPr="00994170" w:rsidRDefault="00D309D2" w:rsidP="00D309D2">
      <w:pPr>
        <w:autoSpaceDE w:val="0"/>
        <w:autoSpaceDN w:val="0"/>
        <w:adjustRightInd w:val="0"/>
        <w:spacing w:line="240" w:lineRule="auto"/>
        <w:jc w:val="center"/>
        <w:rPr>
          <w:rFonts w:ascii="Times New Roman" w:hAnsi="Times New Roman"/>
          <w:szCs w:val="24"/>
        </w:rPr>
      </w:pPr>
      <w:r w:rsidRPr="00994170">
        <w:rPr>
          <w:rFonts w:ascii="Times New Roman" w:hAnsi="Times New Roman"/>
          <w:noProof/>
          <w:szCs w:val="24"/>
          <w:lang w:val="pt-BR" w:eastAsia="pt-BR"/>
        </w:rPr>
        <w:drawing>
          <wp:inline distT="0" distB="0" distL="0" distR="0">
            <wp:extent cx="5486261" cy="2910840"/>
            <wp:effectExtent l="19050" t="0" r="139"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86261" cy="2910840"/>
                    </a:xfrm>
                    <a:prstGeom prst="rect">
                      <a:avLst/>
                    </a:prstGeom>
                    <a:noFill/>
                    <a:ln w="9525">
                      <a:noFill/>
                      <a:miter lim="800000"/>
                      <a:headEnd/>
                      <a:tailEnd/>
                    </a:ln>
                  </pic:spPr>
                </pic:pic>
              </a:graphicData>
            </a:graphic>
          </wp:inline>
        </w:drawing>
      </w:r>
    </w:p>
    <w:p w:rsidR="00D309D2" w:rsidRPr="00994170" w:rsidRDefault="00D309D2" w:rsidP="00D309D2">
      <w:pPr>
        <w:spacing w:line="240" w:lineRule="auto"/>
        <w:jc w:val="center"/>
        <w:rPr>
          <w:rFonts w:ascii="Times New Roman" w:hAnsi="Times New Roman"/>
          <w:sz w:val="22"/>
        </w:rPr>
      </w:pPr>
      <w:r w:rsidRPr="00994170">
        <w:rPr>
          <w:rFonts w:ascii="Times New Roman" w:hAnsi="Times New Roman"/>
          <w:b/>
          <w:sz w:val="22"/>
        </w:rPr>
        <w:t>Fonte:</w:t>
      </w:r>
      <w:r w:rsidRPr="00994170">
        <w:rPr>
          <w:rFonts w:ascii="Times New Roman" w:hAnsi="Times New Roman"/>
          <w:sz w:val="22"/>
        </w:rPr>
        <w:t xml:space="preserve"> Dados cedidos pelo Centro de Informações e Geoprocessamento (CIGEO) da Prefeitura Municipal de Cachoeiras de Macacu, produzidos com a EMATER-RIO.</w:t>
      </w:r>
    </w:p>
    <w:p w:rsidR="00D309D2" w:rsidRPr="00994170" w:rsidRDefault="00D309D2" w:rsidP="00D309D2">
      <w:pPr>
        <w:autoSpaceDE w:val="0"/>
        <w:autoSpaceDN w:val="0"/>
        <w:adjustRightInd w:val="0"/>
        <w:rPr>
          <w:rFonts w:ascii="Times New Roman" w:hAnsi="Times New Roman"/>
          <w:sz w:val="20"/>
          <w:szCs w:val="20"/>
        </w:rPr>
      </w:pPr>
    </w:p>
    <w:p w:rsidR="0024479D" w:rsidRPr="00994170" w:rsidRDefault="00D309D2" w:rsidP="0024479D">
      <w:pPr>
        <w:ind w:firstLine="708"/>
        <w:rPr>
          <w:rFonts w:ascii="Times New Roman" w:hAnsi="Times New Roman"/>
          <w:szCs w:val="24"/>
          <w:lang w:val="pt-BR"/>
        </w:rPr>
      </w:pPr>
      <w:r w:rsidRPr="00994170">
        <w:rPr>
          <w:rFonts w:ascii="Times New Roman" w:hAnsi="Times New Roman"/>
          <w:szCs w:val="24"/>
        </w:rPr>
        <w:t xml:space="preserve">Além da justificativa da maior disponibilidade hídrica que supostamente o eixo </w:t>
      </w:r>
      <w:r w:rsidRPr="00994170">
        <w:rPr>
          <w:rFonts w:ascii="Times New Roman" w:hAnsi="Times New Roman"/>
          <w:i/>
          <w:szCs w:val="24"/>
        </w:rPr>
        <w:t>Guapiaçu jusante</w:t>
      </w:r>
      <w:r w:rsidRPr="00994170">
        <w:rPr>
          <w:rFonts w:ascii="Times New Roman" w:hAnsi="Times New Roman"/>
          <w:szCs w:val="24"/>
        </w:rPr>
        <w:t xml:space="preserve"> oferecerá em relação aos outros eixos, do total das residências que serão desapropriadas, levantadas pelo proje</w:t>
      </w:r>
      <w:bookmarkStart w:id="6" w:name="_Toc536023855"/>
      <w:bookmarkStart w:id="7" w:name="_Toc536036369"/>
      <w:bookmarkStart w:id="8" w:name="_Toc536106974"/>
      <w:bookmarkStart w:id="9" w:name="_Toc536107329"/>
      <w:bookmarkStart w:id="10" w:name="_Toc536471907"/>
      <w:bookmarkStart w:id="11" w:name="_Toc536530744"/>
      <w:bookmarkStart w:id="12" w:name="_Toc536545634"/>
      <w:bookmarkStart w:id="13" w:name="_Toc536705441"/>
      <w:bookmarkStart w:id="14" w:name="_Toc180931"/>
      <w:bookmarkStart w:id="15" w:name="_Toc181264"/>
      <w:bookmarkStart w:id="16" w:name="_Toc342679"/>
      <w:bookmarkStart w:id="17" w:name="_Toc726557"/>
      <w:bookmarkStart w:id="18" w:name="_Toc2152885"/>
      <w:bookmarkStart w:id="19" w:name="_Toc2153082"/>
      <w:bookmarkStart w:id="20" w:name="_Toc3451765"/>
      <w:bookmarkStart w:id="21" w:name="_Toc5021920"/>
      <w:bookmarkStart w:id="22" w:name="_Toc5133111"/>
      <w:bookmarkStart w:id="23" w:name="_Toc5213973"/>
      <w:bookmarkStart w:id="24" w:name="_Toc5285267"/>
      <w:bookmarkStart w:id="25" w:name="_Toc5658481"/>
      <w:bookmarkStart w:id="26" w:name="_Toc5791848"/>
      <w:bookmarkStart w:id="27" w:name="_Toc5823471"/>
      <w:bookmarkStart w:id="28" w:name="_Toc5908033"/>
      <w:bookmarkStart w:id="29" w:name="_Toc6999390"/>
      <w:bookmarkStart w:id="30" w:name="_Toc8215891"/>
      <w:bookmarkStart w:id="31" w:name="_Toc9329620"/>
      <w:r w:rsidR="00722C03" w:rsidRPr="00994170">
        <w:rPr>
          <w:rFonts w:ascii="Times New Roman" w:hAnsi="Times New Roman"/>
          <w:szCs w:val="24"/>
        </w:rPr>
        <w:t xml:space="preserve">to, 70% apresentam padrão baixo. De acordo com o Projeto Macacu, no total, para a cota máxima sugerida no eixo em questão, mais de 1.000 construções serão diretamente impactadas </w:t>
      </w:r>
      <w:r w:rsidR="00C50EB6">
        <w:rPr>
          <w:rFonts w:ascii="Times New Roman" w:hAnsi="Times New Roman"/>
          <w:szCs w:val="24"/>
        </w:rPr>
        <w:t xml:space="preserve">(UFF, 2010). </w:t>
      </w:r>
      <w:r w:rsidRPr="00994170">
        <w:rPr>
          <w:rFonts w:ascii="Times New Roman" w:hAnsi="Times New Roman"/>
          <w:szCs w:val="24"/>
        </w:rPr>
        <w:t xml:space="preserve">Observa-se que na proposição do eixo </w:t>
      </w:r>
      <w:r w:rsidRPr="00994170">
        <w:rPr>
          <w:rFonts w:ascii="Times New Roman" w:hAnsi="Times New Roman"/>
          <w:i/>
          <w:szCs w:val="24"/>
        </w:rPr>
        <w:t>Guapiaçu Jusante</w:t>
      </w:r>
      <w:r w:rsidRPr="00994170">
        <w:rPr>
          <w:rFonts w:ascii="Times New Roman" w:hAnsi="Times New Roman"/>
          <w:szCs w:val="24"/>
        </w:rPr>
        <w:t>, que os agentes proponentes levaram em consideração, além dos aspectos hidro-geológicos, o preço da terra, ou seja, custos inerentes à desapropriação.</w:t>
      </w:r>
      <w:r w:rsidR="0024479D">
        <w:rPr>
          <w:rFonts w:ascii="Times New Roman" w:hAnsi="Times New Roman"/>
          <w:szCs w:val="24"/>
        </w:rPr>
        <w:t xml:space="preserve"> </w:t>
      </w:r>
      <w:r w:rsidR="0024479D" w:rsidRPr="00994170">
        <w:rPr>
          <w:rFonts w:ascii="Times New Roman" w:hAnsi="Times New Roman"/>
          <w:szCs w:val="24"/>
          <w:lang w:val="pt-BR"/>
        </w:rPr>
        <w:t xml:space="preserve">Ação essa que delimitou uma cartografia onde “quem ganha e quem perde” é encerrada na perda dos camponeses, pois muitos não têm a titularidade da terra, não sendo proprietários “legalmente”, logo, não recebendo quaisquer valores pecuniários numa eventual desapropriação. </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rsidR="002013DD" w:rsidRDefault="002013DD" w:rsidP="0024479D">
      <w:pPr>
        <w:ind w:firstLine="708"/>
        <w:rPr>
          <w:rFonts w:ascii="Times New Roman" w:hAnsi="Times New Roman"/>
          <w:szCs w:val="24"/>
          <w:lang w:val="pt-BR"/>
        </w:rPr>
      </w:pPr>
      <w:r w:rsidRPr="00994170">
        <w:rPr>
          <w:rFonts w:ascii="Times New Roman" w:hAnsi="Times New Roman"/>
          <w:szCs w:val="24"/>
          <w:lang w:val="pt-BR"/>
        </w:rPr>
        <w:t xml:space="preserve">O atual eixo proposto para o barramento foi posicionado no baixo curso do Rio </w:t>
      </w:r>
      <w:proofErr w:type="spellStart"/>
      <w:r w:rsidRPr="00994170">
        <w:rPr>
          <w:rFonts w:ascii="Times New Roman" w:hAnsi="Times New Roman"/>
          <w:szCs w:val="24"/>
          <w:lang w:val="pt-BR"/>
        </w:rPr>
        <w:t>Guapiaçu</w:t>
      </w:r>
      <w:proofErr w:type="spellEnd"/>
      <w:r w:rsidRPr="00994170">
        <w:rPr>
          <w:rFonts w:ascii="Times New Roman" w:hAnsi="Times New Roman"/>
          <w:szCs w:val="24"/>
          <w:lang w:val="pt-BR"/>
        </w:rPr>
        <w:t xml:space="preserve">. De acordo com o estudo de Pires </w:t>
      </w:r>
      <w:proofErr w:type="spellStart"/>
      <w:proofErr w:type="gramStart"/>
      <w:r w:rsidRPr="00994170">
        <w:rPr>
          <w:rFonts w:ascii="Times New Roman" w:hAnsi="Times New Roman"/>
          <w:szCs w:val="24"/>
          <w:lang w:val="pt-BR"/>
        </w:rPr>
        <w:t>et</w:t>
      </w:r>
      <w:proofErr w:type="spellEnd"/>
      <w:proofErr w:type="gramEnd"/>
      <w:r w:rsidRPr="00994170">
        <w:rPr>
          <w:rFonts w:ascii="Times New Roman" w:hAnsi="Times New Roman"/>
          <w:szCs w:val="24"/>
          <w:lang w:val="pt-BR"/>
        </w:rPr>
        <w:t xml:space="preserve"> </w:t>
      </w:r>
      <w:proofErr w:type="spellStart"/>
      <w:r w:rsidRPr="00994170">
        <w:rPr>
          <w:rFonts w:ascii="Times New Roman" w:hAnsi="Times New Roman"/>
          <w:szCs w:val="24"/>
          <w:lang w:val="pt-BR"/>
        </w:rPr>
        <w:t>al</w:t>
      </w:r>
      <w:proofErr w:type="spellEnd"/>
      <w:r w:rsidRPr="00994170">
        <w:rPr>
          <w:rFonts w:ascii="Times New Roman" w:hAnsi="Times New Roman"/>
          <w:szCs w:val="24"/>
          <w:lang w:val="pt-BR"/>
        </w:rPr>
        <w:t xml:space="preserve">, (2008), é no decorrer de todo o curso do rio </w:t>
      </w:r>
      <w:proofErr w:type="spellStart"/>
      <w:r w:rsidRPr="00994170">
        <w:rPr>
          <w:rFonts w:ascii="Times New Roman" w:hAnsi="Times New Roman"/>
          <w:szCs w:val="24"/>
          <w:lang w:val="pt-BR"/>
        </w:rPr>
        <w:t>Guapiaçu</w:t>
      </w:r>
      <w:proofErr w:type="spellEnd"/>
      <w:r w:rsidRPr="00994170">
        <w:rPr>
          <w:rFonts w:ascii="Times New Roman" w:hAnsi="Times New Roman"/>
          <w:szCs w:val="24"/>
          <w:lang w:val="pt-BR"/>
        </w:rPr>
        <w:t>, da cabeceira até a foz, que está concentrada a maior presença da agricultura de base familiar apresentando uma divisão do solo em glebas, em função dos diversos assentamentos rurais existentes. Conforme Medeiros (2015), a barragem vai atingir por volta de três mil camponeses.</w:t>
      </w:r>
    </w:p>
    <w:p w:rsidR="005673BF" w:rsidRPr="00994170" w:rsidRDefault="005673BF" w:rsidP="0024479D">
      <w:pPr>
        <w:ind w:firstLine="708"/>
        <w:rPr>
          <w:rFonts w:ascii="Times New Roman" w:hAnsi="Times New Roman"/>
          <w:szCs w:val="24"/>
          <w:lang w:val="pt-BR"/>
        </w:rPr>
      </w:pPr>
      <w:r w:rsidRPr="0024479D">
        <w:rPr>
          <w:rFonts w:ascii="Times New Roman" w:hAnsi="Times New Roman"/>
          <w:szCs w:val="24"/>
        </w:rPr>
        <w:lastRenderedPageBreak/>
        <w:t xml:space="preserve">Ademais, de acordo com </w:t>
      </w:r>
      <w:r w:rsidRPr="0024479D">
        <w:rPr>
          <w:rFonts w:ascii="Times New Roman" w:hAnsi="Times New Roman"/>
          <w:color w:val="000000"/>
          <w:szCs w:val="24"/>
          <w:shd w:val="clear" w:color="auto" w:fill="FFFFFF"/>
        </w:rPr>
        <w:t xml:space="preserve">Brito </w:t>
      </w:r>
      <w:r w:rsidRPr="0024479D">
        <w:rPr>
          <w:rFonts w:ascii="Times New Roman" w:hAnsi="Times New Roman"/>
          <w:i/>
          <w:color w:val="000000"/>
          <w:szCs w:val="24"/>
          <w:shd w:val="clear" w:color="auto" w:fill="FFFFFF"/>
        </w:rPr>
        <w:t>et al.,</w:t>
      </w:r>
      <w:r w:rsidRPr="0024479D">
        <w:rPr>
          <w:rFonts w:ascii="Times New Roman" w:hAnsi="Times New Roman"/>
          <w:color w:val="000000"/>
          <w:szCs w:val="24"/>
          <w:shd w:val="clear" w:color="auto" w:fill="FFFFFF"/>
        </w:rPr>
        <w:t xml:space="preserve"> (2016), a</w:t>
      </w:r>
      <w:r w:rsidRPr="0024479D">
        <w:rPr>
          <w:rFonts w:ascii="Times New Roman" w:hAnsi="Times New Roman"/>
          <w:szCs w:val="24"/>
        </w:rPr>
        <w:t xml:space="preserve"> construção da barragem na calha do rio Guapiaçu é uma medida de curto prazo para incrementar uma oferta de água maior no sistema Imunana-Laranjal e garantir a demanda até o ano de 2030 sendo, em seguida, necessário pensar em uma estratégia mais duradoura.</w:t>
      </w:r>
    </w:p>
    <w:p w:rsidR="00B4074A" w:rsidRPr="00974625" w:rsidRDefault="00380698" w:rsidP="00CC6466">
      <w:pPr>
        <w:rPr>
          <w:rFonts w:ascii="Times New Roman" w:hAnsi="Times New Roman"/>
          <w:b/>
          <w:szCs w:val="24"/>
        </w:rPr>
      </w:pPr>
      <w:r w:rsidRPr="00974625">
        <w:rPr>
          <w:rFonts w:ascii="Times New Roman" w:hAnsi="Times New Roman"/>
          <w:b/>
          <w:szCs w:val="24"/>
        </w:rPr>
        <w:t>CONSIDERAÇÕES FINAIS</w:t>
      </w:r>
    </w:p>
    <w:p w:rsidR="00E9614A" w:rsidRPr="0024479D" w:rsidRDefault="0024479D" w:rsidP="0024479D">
      <w:pPr>
        <w:ind w:firstLine="708"/>
        <w:rPr>
          <w:rFonts w:ascii="Times New Roman" w:hAnsi="Times New Roman"/>
          <w:color w:val="000000" w:themeColor="text1"/>
        </w:rPr>
      </w:pPr>
      <w:r w:rsidRPr="0024479D">
        <w:rPr>
          <w:rFonts w:ascii="Times New Roman" w:hAnsi="Times New Roman"/>
          <w:color w:val="000000" w:themeColor="text1"/>
        </w:rPr>
        <w:t xml:space="preserve">A </w:t>
      </w:r>
      <w:r w:rsidR="00171507" w:rsidRPr="0024479D">
        <w:rPr>
          <w:rFonts w:ascii="Times New Roman" w:hAnsi="Times New Roman"/>
          <w:color w:val="000000" w:themeColor="text1"/>
        </w:rPr>
        <w:t>proposição da barragem no Guapiaçu compreende uma ação de ordenamento hídrico-territorial, na medida em que, ao incidir sobre a bacia hidrográfica do Guapi-Macacu para regular o fornecimento de água no Leste Fluminense, demarca relações de poder, uma vez que são explicitadas contradições que regem os usos e apropriações dos recursos hídricos advindos dos diferentes agentes sociais</w:t>
      </w:r>
      <w:r w:rsidR="00E9614A" w:rsidRPr="0024479D">
        <w:rPr>
          <w:rFonts w:ascii="Times New Roman" w:hAnsi="Times New Roman"/>
          <w:color w:val="000000" w:themeColor="text1"/>
        </w:rPr>
        <w:t xml:space="preserve">. </w:t>
      </w:r>
    </w:p>
    <w:p w:rsidR="00E9614A" w:rsidRPr="0024479D" w:rsidRDefault="0024479D" w:rsidP="0024479D">
      <w:pPr>
        <w:ind w:firstLine="708"/>
        <w:rPr>
          <w:rFonts w:ascii="Times New Roman" w:hAnsi="Times New Roman"/>
          <w:szCs w:val="24"/>
        </w:rPr>
      </w:pPr>
      <w:r w:rsidRPr="0024479D">
        <w:rPr>
          <w:rFonts w:ascii="Times New Roman" w:hAnsi="Times New Roman"/>
          <w:szCs w:val="24"/>
        </w:rPr>
        <w:t>O</w:t>
      </w:r>
      <w:r w:rsidR="00E9614A" w:rsidRPr="0024479D">
        <w:rPr>
          <w:rFonts w:ascii="Times New Roman" w:hAnsi="Times New Roman"/>
          <w:szCs w:val="24"/>
        </w:rPr>
        <w:t xml:space="preserve"> argumento de que a barragem visa suprir o déficit hídrico que acomete a população do Leste metropolitano, principal critério lançado mão pelos proponentes do empreendimento, merece algumas reticências, pois, como destacado, o desabastecimento em função</w:t>
      </w:r>
      <w:r w:rsidRPr="0024479D">
        <w:rPr>
          <w:rFonts w:ascii="Times New Roman" w:hAnsi="Times New Roman"/>
          <w:szCs w:val="24"/>
        </w:rPr>
        <w:t xml:space="preserve"> do “déficit hídrico” na</w:t>
      </w:r>
      <w:r w:rsidR="00E9614A" w:rsidRPr="0024479D">
        <w:rPr>
          <w:rFonts w:ascii="Times New Roman" w:hAnsi="Times New Roman"/>
          <w:szCs w:val="24"/>
        </w:rPr>
        <w:t xml:space="preserve"> AMRJ, é intensificado pelas relações de poder que definem usos e usuários atendidos de forma assimétrica, privilegiando, portanto, áreas que compõem o núcleo metropolitano e, de forma mais específica, usos industriais em detrimento do uso residencial nos espaços da periferia. Ao abrigo da noção júridica da água como um “bem comum”, ignora a complexa ecologia política da água e as dinâmicas políticas que atravessam-na. Eis os perigos da sociedade embarca às cegas na defesa </w:t>
      </w:r>
      <w:r w:rsidR="00AF2A69" w:rsidRPr="0024479D">
        <w:rPr>
          <w:rFonts w:ascii="Times New Roman" w:hAnsi="Times New Roman"/>
          <w:szCs w:val="24"/>
        </w:rPr>
        <w:t>do suposto</w:t>
      </w:r>
      <w:r w:rsidR="00E9614A" w:rsidRPr="0024479D">
        <w:rPr>
          <w:rFonts w:ascii="Times New Roman" w:hAnsi="Times New Roman"/>
          <w:szCs w:val="24"/>
        </w:rPr>
        <w:t xml:space="preserve"> “bem comum”. </w:t>
      </w:r>
    </w:p>
    <w:p w:rsidR="0024479D" w:rsidRPr="0024479D" w:rsidRDefault="0024479D" w:rsidP="0024479D">
      <w:pPr>
        <w:ind w:firstLine="708"/>
        <w:rPr>
          <w:rFonts w:ascii="Times New Roman" w:hAnsi="Times New Roman"/>
          <w:szCs w:val="24"/>
        </w:rPr>
      </w:pPr>
      <w:r w:rsidRPr="0024479D">
        <w:rPr>
          <w:rFonts w:ascii="Times New Roman" w:hAnsi="Times New Roman"/>
          <w:szCs w:val="24"/>
        </w:rPr>
        <w:t>A</w:t>
      </w:r>
      <w:r w:rsidR="001325A5" w:rsidRPr="0024479D">
        <w:rPr>
          <w:rFonts w:ascii="Times New Roman" w:hAnsi="Times New Roman"/>
          <w:szCs w:val="24"/>
        </w:rPr>
        <w:t xml:space="preserve"> proposição do artíficio da escala permitiu a ampliação da análise, a fim de buscar uma melhor compreensão do ordenamento hídrico-territorial proposto para o Leste Fluminense, que vem na esteira da reestruturação espacial da AMRJ, coordenada pela indústria do petróleo e gás, e suas reverberações sócio-espaciais, em específico, a necessidade de construção da barragem do Guapiaçu. A proposta na barragem do Guapiaçu revela, assim, as imbricações do desenvolvimento da escala macrolocal. A reestruturação espacial da AMRJ, além de alheia as dinâmicas daqueles que habitam o Vale do Guapiaçu, impoê uma redefinição desse território, que é contrário as práticas camponesas locais. </w:t>
      </w:r>
    </w:p>
    <w:p w:rsidR="001325A5" w:rsidRPr="0024479D" w:rsidRDefault="0024479D" w:rsidP="0024479D">
      <w:pPr>
        <w:ind w:firstLine="708"/>
        <w:rPr>
          <w:rFonts w:ascii="Times New Roman" w:hAnsi="Times New Roman"/>
          <w:szCs w:val="24"/>
        </w:rPr>
      </w:pPr>
      <w:r w:rsidRPr="0024479D">
        <w:rPr>
          <w:rFonts w:ascii="Times New Roman" w:hAnsi="Times New Roman"/>
          <w:szCs w:val="24"/>
        </w:rPr>
        <w:t xml:space="preserve">Na </w:t>
      </w:r>
      <w:r w:rsidR="001325A5" w:rsidRPr="0024479D">
        <w:rPr>
          <w:rFonts w:ascii="Times New Roman" w:hAnsi="Times New Roman"/>
          <w:iCs/>
          <w:szCs w:val="24"/>
        </w:rPr>
        <w:t xml:space="preserve">medida em que o projeto da barragem compreende uma ação de ordenamento hídrico-territorial por parte do Estado, constitui-se, também, numa ação de desordenamento hídrico-territorial de outras lógicas espaciais que incidem sobre a água e sobre a terra. </w:t>
      </w:r>
      <w:r w:rsidRPr="0024479D">
        <w:rPr>
          <w:rFonts w:ascii="Times New Roman" w:hAnsi="Times New Roman"/>
          <w:color w:val="000000"/>
          <w:szCs w:val="24"/>
        </w:rPr>
        <w:t>Ocorre que entre a</w:t>
      </w:r>
      <w:r w:rsidR="001325A5" w:rsidRPr="0024479D">
        <w:rPr>
          <w:rFonts w:ascii="Times New Roman" w:hAnsi="Times New Roman"/>
          <w:color w:val="000000"/>
          <w:szCs w:val="24"/>
        </w:rPr>
        <w:t xml:space="preserve"> aferição técnica e a realidade social há um lapso muitas vezes pernicioso, empregado em grande medida pela intenção política-econômica que a enseja. Impõe-se a </w:t>
      </w:r>
      <w:r w:rsidR="001325A5" w:rsidRPr="0024479D">
        <w:rPr>
          <w:rFonts w:ascii="Times New Roman" w:hAnsi="Times New Roman"/>
          <w:color w:val="000000"/>
          <w:szCs w:val="24"/>
        </w:rPr>
        <w:lastRenderedPageBreak/>
        <w:t xml:space="preserve">lógica do “tirar daqui e alocar ali”, promovendo uma dessubstantivação a partir da abstração do número e da matematização do tecido social, que é interpretado de maneira unidirecional, ou seja, à luz do cálculo e da modelagem. </w:t>
      </w:r>
    </w:p>
    <w:p w:rsidR="00171507" w:rsidRPr="0024479D" w:rsidRDefault="001325A5" w:rsidP="0024479D">
      <w:pPr>
        <w:ind w:firstLine="708"/>
        <w:rPr>
          <w:rFonts w:ascii="Times New Roman" w:hAnsi="Times New Roman"/>
          <w:szCs w:val="24"/>
        </w:rPr>
      </w:pPr>
      <w:r w:rsidRPr="0024479D">
        <w:rPr>
          <w:rFonts w:ascii="Times New Roman" w:hAnsi="Times New Roman"/>
          <w:szCs w:val="24"/>
        </w:rPr>
        <w:t xml:space="preserve">Trata-se de uma ação que vai de encontro às práticas espaciais camponesas encarnadas no uso da água e da terra. Nesse sentido, a terra e a água atendem a lógicas específicas e  fundamentais na </w:t>
      </w:r>
      <w:r w:rsidRPr="0024479D">
        <w:rPr>
          <w:rFonts w:ascii="Times New Roman" w:hAnsi="Times New Roman"/>
          <w:color w:val="000000"/>
          <w:szCs w:val="24"/>
          <w:shd w:val="clear" w:color="auto" w:fill="FFFFFF"/>
        </w:rPr>
        <w:t xml:space="preserve">organização socioespacial dos camponeses. </w:t>
      </w:r>
      <w:r w:rsidRPr="0024479D">
        <w:rPr>
          <w:rFonts w:ascii="Times New Roman" w:hAnsi="Times New Roman"/>
          <w:szCs w:val="24"/>
        </w:rPr>
        <w:t>Em resumo, a barragem repercutirá numa dupla e</w:t>
      </w:r>
      <w:r w:rsidR="00171507" w:rsidRPr="0024479D">
        <w:rPr>
          <w:rFonts w:ascii="Times New Roman" w:hAnsi="Times New Roman"/>
          <w:szCs w:val="24"/>
        </w:rPr>
        <w:t xml:space="preserve">xpropriação: da água e da terra. Se construída, a barragem os destituirá do substrato espacial material que garante a reprodução dos seus modos de trabalho e de vida. </w:t>
      </w:r>
    </w:p>
    <w:p w:rsidR="005C7F17" w:rsidRPr="0024479D" w:rsidRDefault="00171507" w:rsidP="0024479D">
      <w:pPr>
        <w:ind w:firstLine="708"/>
        <w:rPr>
          <w:rFonts w:ascii="Times New Roman" w:hAnsi="Times New Roman"/>
          <w:color w:val="000000"/>
          <w:szCs w:val="24"/>
          <w:shd w:val="clear" w:color="auto" w:fill="FFFFFF"/>
        </w:rPr>
      </w:pPr>
      <w:r w:rsidRPr="0024479D">
        <w:rPr>
          <w:rFonts w:ascii="Times New Roman" w:hAnsi="Times New Roman"/>
          <w:szCs w:val="24"/>
        </w:rPr>
        <w:t>Nota-se uma</w:t>
      </w:r>
      <w:r w:rsidR="008B381D" w:rsidRPr="0024479D">
        <w:rPr>
          <w:rFonts w:ascii="Times New Roman" w:hAnsi="Times New Roman"/>
          <w:szCs w:val="24"/>
        </w:rPr>
        <w:t xml:space="preserve"> operacionalização </w:t>
      </w:r>
      <w:r w:rsidR="005C7F17" w:rsidRPr="0024479D">
        <w:rPr>
          <w:rFonts w:ascii="Times New Roman" w:hAnsi="Times New Roman"/>
          <w:szCs w:val="24"/>
        </w:rPr>
        <w:t>por parte dos prop</w:t>
      </w:r>
      <w:r w:rsidRPr="0024479D">
        <w:rPr>
          <w:rFonts w:ascii="Times New Roman" w:hAnsi="Times New Roman"/>
          <w:szCs w:val="24"/>
        </w:rPr>
        <w:t>onentes da barragem do Guapiaçu</w:t>
      </w:r>
      <w:r w:rsidR="005C7F17" w:rsidRPr="0024479D">
        <w:rPr>
          <w:rFonts w:ascii="Times New Roman" w:hAnsi="Times New Roman"/>
          <w:szCs w:val="24"/>
        </w:rPr>
        <w:t xml:space="preserve"> </w:t>
      </w:r>
      <w:r w:rsidR="008B381D" w:rsidRPr="0024479D">
        <w:rPr>
          <w:rFonts w:ascii="Times New Roman" w:hAnsi="Times New Roman"/>
          <w:szCs w:val="24"/>
        </w:rPr>
        <w:t xml:space="preserve">da distribuição </w:t>
      </w:r>
      <w:r w:rsidR="005C7F17" w:rsidRPr="0024479D">
        <w:rPr>
          <w:rFonts w:ascii="Times New Roman" w:hAnsi="Times New Roman"/>
          <w:szCs w:val="24"/>
        </w:rPr>
        <w:t>do dano ecológico, ou seja, a área a ser inundada se sobrepõe a cinco assentame</w:t>
      </w:r>
      <w:r w:rsidR="00632909" w:rsidRPr="0024479D">
        <w:rPr>
          <w:rFonts w:ascii="Times New Roman" w:hAnsi="Times New Roman"/>
          <w:szCs w:val="24"/>
        </w:rPr>
        <w:t>ntos rurais, ha</w:t>
      </w:r>
      <w:r w:rsidR="008B381D" w:rsidRPr="0024479D">
        <w:rPr>
          <w:rFonts w:ascii="Times New Roman" w:hAnsi="Times New Roman"/>
          <w:szCs w:val="24"/>
        </w:rPr>
        <w:t>ja vista</w:t>
      </w:r>
      <w:r w:rsidR="00632909" w:rsidRPr="0024479D">
        <w:rPr>
          <w:rFonts w:ascii="Times New Roman" w:hAnsi="Times New Roman"/>
          <w:szCs w:val="24"/>
        </w:rPr>
        <w:t>,</w:t>
      </w:r>
      <w:r w:rsidR="008B381D" w:rsidRPr="0024479D">
        <w:rPr>
          <w:rFonts w:ascii="Times New Roman" w:hAnsi="Times New Roman"/>
          <w:szCs w:val="24"/>
        </w:rPr>
        <w:t xml:space="preserve"> </w:t>
      </w:r>
      <w:r w:rsidR="005C7F17" w:rsidRPr="0024479D">
        <w:rPr>
          <w:rFonts w:ascii="Times New Roman" w:hAnsi="Times New Roman"/>
          <w:szCs w:val="24"/>
        </w:rPr>
        <w:t xml:space="preserve">o reposicionamento </w:t>
      </w:r>
      <w:r w:rsidR="008B381D" w:rsidRPr="0024479D">
        <w:rPr>
          <w:rFonts w:ascii="Times New Roman" w:hAnsi="Times New Roman"/>
          <w:szCs w:val="24"/>
        </w:rPr>
        <w:t>do eixo da barragem para uma posição mais a jusante</w:t>
      </w:r>
      <w:r w:rsidR="00632909" w:rsidRPr="0024479D">
        <w:rPr>
          <w:rFonts w:ascii="Times New Roman" w:hAnsi="Times New Roman"/>
          <w:szCs w:val="24"/>
        </w:rPr>
        <w:t>.</w:t>
      </w:r>
      <w:r w:rsidR="000C4A34" w:rsidRPr="0024479D">
        <w:rPr>
          <w:rFonts w:ascii="Times New Roman" w:hAnsi="Times New Roman"/>
          <w:szCs w:val="24"/>
        </w:rPr>
        <w:t xml:space="preserve"> </w:t>
      </w:r>
      <w:r w:rsidR="0024479D" w:rsidRPr="0024479D">
        <w:rPr>
          <w:rFonts w:ascii="Times New Roman" w:hAnsi="Times New Roman"/>
          <w:color w:val="000000"/>
          <w:szCs w:val="24"/>
          <w:shd w:val="clear" w:color="auto" w:fill="FFFFFF"/>
        </w:rPr>
        <w:t>Ademais, a</w:t>
      </w:r>
      <w:r w:rsidR="005C7F17" w:rsidRPr="0024479D">
        <w:rPr>
          <w:rFonts w:ascii="Times New Roman" w:hAnsi="Times New Roman"/>
          <w:color w:val="000000"/>
          <w:szCs w:val="24"/>
          <w:shd w:val="clear" w:color="auto" w:fill="FFFFFF"/>
        </w:rPr>
        <w:t xml:space="preserve"> deslocalização do eixo original proposto para a construção da barragem do Guapiaçu </w:t>
      </w:r>
      <w:r w:rsidR="0024479D" w:rsidRPr="0024479D">
        <w:rPr>
          <w:rFonts w:ascii="Times New Roman" w:hAnsi="Times New Roman"/>
          <w:color w:val="000000"/>
          <w:szCs w:val="24"/>
          <w:shd w:val="clear" w:color="auto" w:fill="FFFFFF"/>
        </w:rPr>
        <w:t>traz</w:t>
      </w:r>
      <w:r w:rsidR="005C7F17" w:rsidRPr="0024479D">
        <w:rPr>
          <w:rFonts w:ascii="Times New Roman" w:hAnsi="Times New Roman"/>
          <w:szCs w:val="24"/>
        </w:rPr>
        <w:t xml:space="preserve"> consigo uma face não apresentada nos relatórios técnicos, ou seja, expressa a injustiça social na medida em que, delega os custos deletérios do desenvolvimento econômico da AMRJ para aqueles que são socioeconomicamente mais enfraquecidos,</w:t>
      </w:r>
      <w:r w:rsidR="005C7F17" w:rsidRPr="0024479D">
        <w:rPr>
          <w:rFonts w:ascii="Times New Roman" w:hAnsi="Times New Roman"/>
          <w:color w:val="000000"/>
          <w:szCs w:val="24"/>
          <w:shd w:val="clear" w:color="auto" w:fill="FFFFFF"/>
        </w:rPr>
        <w:t xml:space="preserve"> considerando, inclusive, que para receber uma eventual indenização, como prevista nos documentos técnicos-institucionais, os camponeses necessitarão comprovar a titularidade, contido, grande maioria dos que serão desapropriados não têm qualquer documento comprobatório.</w:t>
      </w:r>
      <w:r w:rsidRPr="0024479D">
        <w:rPr>
          <w:rFonts w:ascii="Times New Roman" w:hAnsi="Times New Roman"/>
          <w:color w:val="000000"/>
          <w:szCs w:val="24"/>
          <w:shd w:val="clear" w:color="auto" w:fill="FFFFFF"/>
        </w:rPr>
        <w:t xml:space="preserve"> </w:t>
      </w:r>
      <w:r w:rsidRPr="0024479D">
        <w:rPr>
          <w:rFonts w:ascii="Times New Roman" w:hAnsi="Times New Roman"/>
          <w:szCs w:val="24"/>
        </w:rPr>
        <w:t xml:space="preserve">Logo, não sendo proprietários “legalmente”, logo, não recebendo quaisquer valores pecuniários numa eventual desapropriação.  </w:t>
      </w:r>
    </w:p>
    <w:p w:rsidR="00261740" w:rsidRPr="00974625" w:rsidRDefault="00380698" w:rsidP="00703DED">
      <w:pPr>
        <w:pStyle w:val="Ttulo"/>
        <w:spacing w:before="120" w:after="0"/>
        <w:ind w:left="0"/>
        <w:rPr>
          <w:rFonts w:ascii="Times New Roman" w:hAnsi="Times New Roman" w:cs="Times New Roman"/>
          <w:sz w:val="24"/>
          <w:szCs w:val="24"/>
        </w:rPr>
      </w:pPr>
      <w:r w:rsidRPr="00974625">
        <w:rPr>
          <w:rFonts w:ascii="Times New Roman" w:hAnsi="Times New Roman" w:cs="Times New Roman"/>
          <w:sz w:val="24"/>
          <w:szCs w:val="24"/>
        </w:rPr>
        <w:t>REFERÊNCIAS BIBLIOGRÁFICAS</w:t>
      </w:r>
    </w:p>
    <w:p w:rsidR="00D72206" w:rsidRPr="00380698" w:rsidRDefault="00D72206" w:rsidP="00D72206">
      <w:pPr>
        <w:autoSpaceDE w:val="0"/>
        <w:autoSpaceDN w:val="0"/>
        <w:adjustRightInd w:val="0"/>
        <w:spacing w:line="240" w:lineRule="auto"/>
        <w:rPr>
          <w:rFonts w:ascii="Times New Roman" w:hAnsi="Times New Roman"/>
          <w:szCs w:val="24"/>
        </w:rPr>
      </w:pPr>
      <w:bookmarkStart w:id="32" w:name="_Toc5021939"/>
      <w:bookmarkStart w:id="33" w:name="_Toc5133130"/>
      <w:bookmarkStart w:id="34" w:name="_Toc5285286"/>
      <w:bookmarkStart w:id="35" w:name="_Toc5791868"/>
      <w:bookmarkStart w:id="36" w:name="_Toc5823491"/>
      <w:bookmarkStart w:id="37" w:name="_Toc5908053"/>
      <w:bookmarkStart w:id="38" w:name="_Toc6999410"/>
      <w:bookmarkStart w:id="39" w:name="_Toc8215909"/>
      <w:bookmarkStart w:id="40" w:name="_Toc9329637"/>
      <w:bookmarkStart w:id="41" w:name="_Toc17444038"/>
      <w:bookmarkStart w:id="42" w:name="_Toc17819804"/>
      <w:bookmarkStart w:id="43" w:name="_Toc17820025"/>
      <w:r w:rsidRPr="00380698">
        <w:rPr>
          <w:rFonts w:ascii="Times New Roman" w:hAnsi="Times New Roman"/>
          <w:szCs w:val="24"/>
        </w:rPr>
        <w:t xml:space="preserve">AGB. </w:t>
      </w:r>
      <w:r w:rsidRPr="00380698">
        <w:rPr>
          <w:rFonts w:ascii="Times New Roman" w:hAnsi="Times New Roman"/>
          <w:i/>
          <w:szCs w:val="24"/>
        </w:rPr>
        <w:t>Relatório sobre a proposta de construção da barragem do Rio Guapiaçu – Cachoeiras de Macacu, Rio de Janeiro.</w:t>
      </w:r>
      <w:r w:rsidRPr="00380698">
        <w:rPr>
          <w:rFonts w:ascii="Times New Roman" w:hAnsi="Times New Roman"/>
          <w:szCs w:val="24"/>
        </w:rPr>
        <w:t xml:space="preserve"> Associação dos Geógrafos do Brasil, Seção Rio de Janeiro – Niterói. 2014.</w:t>
      </w:r>
    </w:p>
    <w:p w:rsidR="00AF7DD6" w:rsidRPr="00380698" w:rsidRDefault="00D72206" w:rsidP="00D72206">
      <w:pPr>
        <w:autoSpaceDE w:val="0"/>
        <w:autoSpaceDN w:val="0"/>
        <w:adjustRightInd w:val="0"/>
        <w:spacing w:line="240" w:lineRule="auto"/>
        <w:rPr>
          <w:rFonts w:ascii="Times New Roman" w:hAnsi="Times New Roman"/>
          <w:szCs w:val="24"/>
        </w:rPr>
      </w:pPr>
      <w:r w:rsidRPr="00380698">
        <w:rPr>
          <w:rFonts w:ascii="Times New Roman" w:hAnsi="Times New Roman"/>
          <w:szCs w:val="24"/>
        </w:rPr>
        <w:t xml:space="preserve">AMADOR, </w:t>
      </w:r>
      <w:r w:rsidR="00380698">
        <w:rPr>
          <w:rFonts w:ascii="Times New Roman" w:hAnsi="Times New Roman"/>
          <w:szCs w:val="24"/>
        </w:rPr>
        <w:t>E</w:t>
      </w:r>
      <w:r w:rsidRPr="00380698">
        <w:rPr>
          <w:rFonts w:ascii="Times New Roman" w:hAnsi="Times New Roman"/>
          <w:szCs w:val="24"/>
        </w:rPr>
        <w:t xml:space="preserve">. </w:t>
      </w:r>
      <w:r w:rsidRPr="00380698">
        <w:rPr>
          <w:rFonts w:ascii="Times New Roman" w:hAnsi="Times New Roman"/>
          <w:i/>
          <w:szCs w:val="24"/>
        </w:rPr>
        <w:t>Baía de Guanabara: Ocupação, história e avaliação ambiental.</w:t>
      </w:r>
      <w:r w:rsidRPr="00380698">
        <w:rPr>
          <w:rFonts w:ascii="Times New Roman" w:hAnsi="Times New Roman"/>
          <w:szCs w:val="24"/>
        </w:rPr>
        <w:t xml:space="preserve"> Rio de Janeiro. Interciência, 2013.</w:t>
      </w:r>
    </w:p>
    <w:p w:rsidR="00AF7DD6" w:rsidRPr="00380698" w:rsidRDefault="00AF7DD6" w:rsidP="00AF7DD6">
      <w:pPr>
        <w:spacing w:line="240" w:lineRule="auto"/>
        <w:rPr>
          <w:rFonts w:ascii="Times New Roman" w:hAnsi="Times New Roman"/>
          <w:szCs w:val="24"/>
          <w:lang w:val="pt-BR"/>
        </w:rPr>
      </w:pPr>
      <w:r w:rsidRPr="00380698">
        <w:rPr>
          <w:rFonts w:ascii="Times New Roman" w:hAnsi="Times New Roman"/>
          <w:szCs w:val="24"/>
          <w:lang w:val="pt-BR"/>
        </w:rPr>
        <w:t xml:space="preserve">AMBIENTAL/EIA. Estudo de Impacto Ambiental: Obras para Implantação da Barragem do </w:t>
      </w:r>
      <w:proofErr w:type="spellStart"/>
      <w:r w:rsidRPr="00380698">
        <w:rPr>
          <w:rFonts w:ascii="Times New Roman" w:hAnsi="Times New Roman"/>
          <w:szCs w:val="24"/>
          <w:lang w:val="pt-BR"/>
        </w:rPr>
        <w:t>Rio-Guapi-açu</w:t>
      </w:r>
      <w:proofErr w:type="spellEnd"/>
      <w:r w:rsidRPr="00380698">
        <w:rPr>
          <w:rFonts w:ascii="Times New Roman" w:hAnsi="Times New Roman"/>
          <w:szCs w:val="24"/>
          <w:lang w:val="pt-BR"/>
        </w:rPr>
        <w:t xml:space="preserve"> com vista à ampliação da oferta de Água para região </w:t>
      </w:r>
      <w:proofErr w:type="spellStart"/>
      <w:r w:rsidRPr="00380698">
        <w:rPr>
          <w:rFonts w:ascii="Times New Roman" w:hAnsi="Times New Roman"/>
          <w:szCs w:val="24"/>
          <w:lang w:val="pt-BR"/>
        </w:rPr>
        <w:t>Conleste</w:t>
      </w:r>
      <w:proofErr w:type="spellEnd"/>
      <w:r w:rsidRPr="00380698">
        <w:rPr>
          <w:rFonts w:ascii="Times New Roman" w:hAnsi="Times New Roman"/>
          <w:szCs w:val="24"/>
          <w:lang w:val="pt-BR"/>
        </w:rPr>
        <w:t xml:space="preserve"> Fluminense, localizado no município de Cachoeiras do </w:t>
      </w:r>
      <w:proofErr w:type="spellStart"/>
      <w:r w:rsidRPr="00380698">
        <w:rPr>
          <w:rFonts w:ascii="Times New Roman" w:hAnsi="Times New Roman"/>
          <w:szCs w:val="24"/>
          <w:lang w:val="pt-BR"/>
        </w:rPr>
        <w:t>Macacu</w:t>
      </w:r>
      <w:proofErr w:type="spellEnd"/>
      <w:r w:rsidRPr="00380698">
        <w:rPr>
          <w:rFonts w:ascii="Times New Roman" w:hAnsi="Times New Roman"/>
          <w:szCs w:val="24"/>
          <w:lang w:val="pt-BR"/>
        </w:rPr>
        <w:t>/RJ, Ambiental Engenharia e Consultoria.  2013.  1110f.</w:t>
      </w:r>
    </w:p>
    <w:p w:rsidR="00AF7DD6" w:rsidRPr="00380698" w:rsidRDefault="00AF7DD6" w:rsidP="00AF7DD6">
      <w:pPr>
        <w:spacing w:line="240" w:lineRule="auto"/>
        <w:rPr>
          <w:rFonts w:ascii="Times New Roman" w:hAnsi="Times New Roman"/>
          <w:szCs w:val="24"/>
        </w:rPr>
      </w:pPr>
      <w:r w:rsidRPr="00380698">
        <w:rPr>
          <w:rFonts w:ascii="Times New Roman" w:hAnsi="Times New Roman"/>
          <w:szCs w:val="24"/>
          <w:lang w:val="pt-BR"/>
        </w:rPr>
        <w:t xml:space="preserve">AMBIENTAL/RIMA. Relatório de Impacto Ambiental: Obras para Implantação da Barragem do </w:t>
      </w:r>
      <w:proofErr w:type="spellStart"/>
      <w:r w:rsidRPr="00380698">
        <w:rPr>
          <w:rFonts w:ascii="Times New Roman" w:hAnsi="Times New Roman"/>
          <w:szCs w:val="24"/>
          <w:lang w:val="pt-BR"/>
        </w:rPr>
        <w:t>Rio-Guapi-açu</w:t>
      </w:r>
      <w:proofErr w:type="spellEnd"/>
      <w:r w:rsidRPr="00380698">
        <w:rPr>
          <w:rFonts w:ascii="Times New Roman" w:hAnsi="Times New Roman"/>
          <w:szCs w:val="24"/>
          <w:lang w:val="pt-BR"/>
        </w:rPr>
        <w:t xml:space="preserve"> com vista à ampliação da oferta de Água para região </w:t>
      </w:r>
      <w:proofErr w:type="spellStart"/>
      <w:r w:rsidRPr="00380698">
        <w:rPr>
          <w:rFonts w:ascii="Times New Roman" w:hAnsi="Times New Roman"/>
          <w:szCs w:val="24"/>
          <w:lang w:val="pt-BR"/>
        </w:rPr>
        <w:t>Conleste</w:t>
      </w:r>
      <w:proofErr w:type="spellEnd"/>
      <w:r w:rsidRPr="00380698">
        <w:rPr>
          <w:rFonts w:ascii="Times New Roman" w:hAnsi="Times New Roman"/>
          <w:szCs w:val="24"/>
          <w:lang w:val="pt-BR"/>
        </w:rPr>
        <w:t xml:space="preserve"> Fluminense, localizado no município de Cachoeiras do </w:t>
      </w:r>
      <w:proofErr w:type="spellStart"/>
      <w:r w:rsidRPr="00380698">
        <w:rPr>
          <w:rFonts w:ascii="Times New Roman" w:hAnsi="Times New Roman"/>
          <w:szCs w:val="24"/>
          <w:lang w:val="pt-BR"/>
        </w:rPr>
        <w:t>Macacu</w:t>
      </w:r>
      <w:proofErr w:type="spellEnd"/>
      <w:r w:rsidRPr="00380698">
        <w:rPr>
          <w:rFonts w:ascii="Times New Roman" w:hAnsi="Times New Roman"/>
          <w:szCs w:val="24"/>
          <w:lang w:val="pt-BR"/>
        </w:rPr>
        <w:t xml:space="preserve">/RJ, Ambiental Engenharia e Consultoria. </w:t>
      </w:r>
      <w:r w:rsidRPr="00380698">
        <w:rPr>
          <w:rFonts w:ascii="Times New Roman" w:hAnsi="Times New Roman"/>
          <w:szCs w:val="24"/>
        </w:rPr>
        <w:t>2013.120f.</w:t>
      </w:r>
    </w:p>
    <w:p w:rsidR="00D72206" w:rsidRPr="00380698" w:rsidRDefault="00380698" w:rsidP="00D72206">
      <w:pPr>
        <w:autoSpaceDE w:val="0"/>
        <w:autoSpaceDN w:val="0"/>
        <w:adjustRightInd w:val="0"/>
        <w:spacing w:line="240" w:lineRule="auto"/>
        <w:rPr>
          <w:rFonts w:ascii="Times New Roman" w:hAnsi="Times New Roman"/>
          <w:color w:val="000000" w:themeColor="text1"/>
          <w:szCs w:val="24"/>
        </w:rPr>
      </w:pPr>
      <w:r>
        <w:rPr>
          <w:rFonts w:ascii="Times New Roman" w:hAnsi="Times New Roman"/>
          <w:color w:val="000000" w:themeColor="text1"/>
          <w:szCs w:val="24"/>
        </w:rPr>
        <w:lastRenderedPageBreak/>
        <w:t>BENAVIDES, Z. C</w:t>
      </w:r>
      <w:r w:rsidR="00E6529B" w:rsidRPr="00380698">
        <w:rPr>
          <w:rFonts w:ascii="Times New Roman" w:hAnsi="Times New Roman"/>
          <w:color w:val="000000" w:themeColor="text1"/>
          <w:szCs w:val="24"/>
        </w:rPr>
        <w:t xml:space="preserve">.; CINTRÃO, </w:t>
      </w:r>
      <w:r>
        <w:rPr>
          <w:rFonts w:ascii="Times New Roman" w:hAnsi="Times New Roman"/>
          <w:color w:val="000000" w:themeColor="text1"/>
          <w:szCs w:val="24"/>
        </w:rPr>
        <w:t>R P.</w:t>
      </w:r>
      <w:r w:rsidR="00D72206" w:rsidRPr="00380698">
        <w:rPr>
          <w:rFonts w:ascii="Times New Roman" w:hAnsi="Times New Roman"/>
          <w:color w:val="000000" w:themeColor="text1"/>
          <w:szCs w:val="24"/>
        </w:rPr>
        <w:t xml:space="preserve">; FIDALGO, </w:t>
      </w:r>
      <w:r>
        <w:rPr>
          <w:rFonts w:ascii="Times New Roman" w:hAnsi="Times New Roman"/>
          <w:color w:val="000000" w:themeColor="text1"/>
          <w:szCs w:val="24"/>
        </w:rPr>
        <w:t>E. C. C.;</w:t>
      </w:r>
      <w:r w:rsidR="00D72206" w:rsidRPr="00380698">
        <w:rPr>
          <w:rFonts w:ascii="Times New Roman" w:hAnsi="Times New Roman"/>
          <w:color w:val="000000" w:themeColor="text1"/>
          <w:szCs w:val="24"/>
        </w:rPr>
        <w:t xml:space="preserve"> PEDREIRA, </w:t>
      </w:r>
      <w:r>
        <w:rPr>
          <w:rFonts w:ascii="Times New Roman" w:hAnsi="Times New Roman"/>
          <w:color w:val="000000" w:themeColor="text1"/>
          <w:szCs w:val="24"/>
        </w:rPr>
        <w:t xml:space="preserve">B. C. C.G. </w:t>
      </w:r>
      <w:r w:rsidR="00D72206" w:rsidRPr="00380698">
        <w:rPr>
          <w:rFonts w:ascii="Times New Roman" w:hAnsi="Times New Roman"/>
          <w:color w:val="000000" w:themeColor="text1"/>
          <w:szCs w:val="24"/>
        </w:rPr>
        <w:t xml:space="preserve">.; PRADO, </w:t>
      </w:r>
      <w:r>
        <w:rPr>
          <w:rFonts w:ascii="Times New Roman" w:hAnsi="Times New Roman"/>
          <w:color w:val="000000" w:themeColor="text1"/>
          <w:szCs w:val="24"/>
        </w:rPr>
        <w:t>R.</w:t>
      </w:r>
      <w:r w:rsidR="00E6529B" w:rsidRPr="00380698">
        <w:rPr>
          <w:rFonts w:ascii="Times New Roman" w:hAnsi="Times New Roman"/>
          <w:color w:val="000000" w:themeColor="text1"/>
          <w:szCs w:val="24"/>
        </w:rPr>
        <w:t xml:space="preserve"> </w:t>
      </w:r>
      <w:r>
        <w:rPr>
          <w:rFonts w:ascii="Times New Roman" w:hAnsi="Times New Roman"/>
          <w:color w:val="000000" w:themeColor="text1"/>
          <w:szCs w:val="24"/>
        </w:rPr>
        <w:t>B</w:t>
      </w:r>
      <w:r w:rsidR="00D72206" w:rsidRPr="00380698">
        <w:rPr>
          <w:rFonts w:ascii="Times New Roman" w:hAnsi="Times New Roman"/>
          <w:color w:val="000000" w:themeColor="text1"/>
          <w:szCs w:val="24"/>
        </w:rPr>
        <w:t>.</w:t>
      </w:r>
      <w:r w:rsidR="00D72206" w:rsidRPr="00380698">
        <w:rPr>
          <w:rFonts w:ascii="Times New Roman" w:hAnsi="Times New Roman"/>
          <w:b/>
          <w:color w:val="000000" w:themeColor="text1"/>
          <w:szCs w:val="24"/>
        </w:rPr>
        <w:t xml:space="preserve"> </w:t>
      </w:r>
      <w:r w:rsidR="00D72206" w:rsidRPr="00380698">
        <w:rPr>
          <w:rFonts w:ascii="Times New Roman" w:hAnsi="Times New Roman"/>
          <w:i/>
          <w:color w:val="000000" w:themeColor="text1"/>
          <w:szCs w:val="24"/>
        </w:rPr>
        <w:t>Consumo e abastecimento de água nas bacias hidrográficas dos rios Guapi-Macacu e Caceribu,RJ.</w:t>
      </w:r>
      <w:r w:rsidR="00D72206" w:rsidRPr="00380698">
        <w:rPr>
          <w:rFonts w:ascii="Times New Roman" w:hAnsi="Times New Roman"/>
          <w:b/>
          <w:color w:val="000000" w:themeColor="text1"/>
          <w:szCs w:val="24"/>
        </w:rPr>
        <w:t xml:space="preserve"> </w:t>
      </w:r>
      <w:r w:rsidR="00D72206" w:rsidRPr="00380698">
        <w:rPr>
          <w:rFonts w:ascii="Times New Roman" w:hAnsi="Times New Roman"/>
          <w:color w:val="000000" w:themeColor="text1"/>
          <w:szCs w:val="24"/>
        </w:rPr>
        <w:t>Rio de Janeiro: Embrapa Solos. 2009. (Embrapa Solos. Documentos, 115).</w:t>
      </w:r>
    </w:p>
    <w:p w:rsidR="00D72206" w:rsidRPr="00380698" w:rsidRDefault="00E6529B" w:rsidP="00D72206">
      <w:pPr>
        <w:autoSpaceDE w:val="0"/>
        <w:autoSpaceDN w:val="0"/>
        <w:adjustRightInd w:val="0"/>
        <w:spacing w:line="240" w:lineRule="auto"/>
        <w:rPr>
          <w:rFonts w:ascii="Times New Roman" w:hAnsi="Times New Roman"/>
          <w:szCs w:val="24"/>
        </w:rPr>
      </w:pPr>
      <w:r w:rsidRPr="00380698">
        <w:rPr>
          <w:rFonts w:ascii="Times New Roman" w:hAnsi="Times New Roman"/>
          <w:szCs w:val="24"/>
        </w:rPr>
        <w:t xml:space="preserve">BINSZTOK, </w:t>
      </w:r>
      <w:r w:rsidR="00380698">
        <w:rPr>
          <w:rFonts w:ascii="Times New Roman" w:hAnsi="Times New Roman"/>
          <w:szCs w:val="24"/>
        </w:rPr>
        <w:t>J</w:t>
      </w:r>
      <w:r w:rsidRPr="00380698">
        <w:rPr>
          <w:rFonts w:ascii="Times New Roman" w:hAnsi="Times New Roman"/>
          <w:szCs w:val="24"/>
        </w:rPr>
        <w:t xml:space="preserve">; WASSERMANM, </w:t>
      </w:r>
      <w:r w:rsidR="00380698">
        <w:rPr>
          <w:rFonts w:ascii="Times New Roman" w:hAnsi="Times New Roman"/>
          <w:szCs w:val="24"/>
        </w:rPr>
        <w:t>J.</w:t>
      </w:r>
      <w:r w:rsidRPr="00380698">
        <w:rPr>
          <w:rFonts w:ascii="Times New Roman" w:hAnsi="Times New Roman"/>
          <w:szCs w:val="24"/>
        </w:rPr>
        <w:t xml:space="preserve"> </w:t>
      </w:r>
      <w:r w:rsidR="00380698">
        <w:rPr>
          <w:rFonts w:ascii="Times New Roman" w:hAnsi="Times New Roman"/>
          <w:szCs w:val="24"/>
        </w:rPr>
        <w:t>C</w:t>
      </w:r>
      <w:r w:rsidR="00D72206" w:rsidRPr="00380698">
        <w:rPr>
          <w:rFonts w:ascii="Times New Roman" w:hAnsi="Times New Roman"/>
          <w:szCs w:val="24"/>
        </w:rPr>
        <w:t xml:space="preserve">. Considerações sobre o Complexo Petroquímico do Estado do Rio de Janeiro (Comperj) e sua região. </w:t>
      </w:r>
      <w:r w:rsidR="00D72206" w:rsidRPr="00380698">
        <w:rPr>
          <w:rFonts w:ascii="Times New Roman" w:hAnsi="Times New Roman"/>
          <w:i/>
          <w:color w:val="000000"/>
          <w:szCs w:val="24"/>
        </w:rPr>
        <w:t>In:</w:t>
      </w:r>
      <w:r w:rsidR="00D72206" w:rsidRPr="00380698">
        <w:rPr>
          <w:rFonts w:ascii="Times New Roman" w:hAnsi="Times New Roman"/>
          <w:color w:val="000000"/>
          <w:szCs w:val="24"/>
        </w:rPr>
        <w:t xml:space="preserve"> </w:t>
      </w:r>
      <w:r w:rsidR="00C52B17" w:rsidRPr="00380698">
        <w:rPr>
          <w:rFonts w:ascii="Times New Roman" w:hAnsi="Times New Roman"/>
          <w:color w:val="000000"/>
          <w:szCs w:val="24"/>
        </w:rPr>
        <w:t xml:space="preserve">BINSZTOK, </w:t>
      </w:r>
      <w:r w:rsidR="00380698">
        <w:rPr>
          <w:rFonts w:ascii="Times New Roman" w:hAnsi="Times New Roman"/>
          <w:color w:val="000000"/>
          <w:szCs w:val="24"/>
        </w:rPr>
        <w:t>J</w:t>
      </w:r>
      <w:r w:rsidR="00C52B17" w:rsidRPr="00380698">
        <w:rPr>
          <w:rFonts w:ascii="Times New Roman" w:hAnsi="Times New Roman"/>
          <w:color w:val="000000"/>
          <w:szCs w:val="24"/>
        </w:rPr>
        <w:t xml:space="preserve">.; MONIÉ, </w:t>
      </w:r>
      <w:r w:rsidR="00380698">
        <w:rPr>
          <w:rFonts w:ascii="Times New Roman" w:hAnsi="Times New Roman"/>
          <w:color w:val="000000"/>
          <w:szCs w:val="24"/>
        </w:rPr>
        <w:t>F</w:t>
      </w:r>
      <w:r w:rsidR="00C52B17" w:rsidRPr="00380698">
        <w:rPr>
          <w:rFonts w:ascii="Times New Roman" w:hAnsi="Times New Roman"/>
          <w:color w:val="000000"/>
          <w:szCs w:val="24"/>
        </w:rPr>
        <w:t xml:space="preserve"> (Orgs). </w:t>
      </w:r>
      <w:r w:rsidR="00D72206" w:rsidRPr="00380698">
        <w:rPr>
          <w:rFonts w:ascii="Times New Roman" w:hAnsi="Times New Roman"/>
          <w:i/>
          <w:color w:val="000000"/>
          <w:szCs w:val="24"/>
        </w:rPr>
        <w:t>Geografia e Geopolítica do petróleo.</w:t>
      </w:r>
      <w:r w:rsidR="00D72206" w:rsidRPr="00380698">
        <w:rPr>
          <w:rFonts w:ascii="Times New Roman" w:hAnsi="Times New Roman"/>
          <w:color w:val="000000"/>
          <w:szCs w:val="24"/>
        </w:rPr>
        <w:t xml:space="preserve">  1 ed. Rio de Janeiro: </w:t>
      </w:r>
      <w:r w:rsidR="00D72206" w:rsidRPr="00380698">
        <w:rPr>
          <w:rFonts w:ascii="Times New Roman" w:hAnsi="Times New Roman"/>
          <w:szCs w:val="24"/>
        </w:rPr>
        <w:t>Manaud X, 2012. 368p. p. 293-311.</w:t>
      </w:r>
    </w:p>
    <w:p w:rsidR="00D72206" w:rsidRPr="00380698" w:rsidRDefault="00E6529B" w:rsidP="00D72206">
      <w:pPr>
        <w:autoSpaceDE w:val="0"/>
        <w:autoSpaceDN w:val="0"/>
        <w:adjustRightInd w:val="0"/>
        <w:spacing w:line="240" w:lineRule="auto"/>
        <w:rPr>
          <w:rFonts w:ascii="Times New Roman" w:hAnsi="Times New Roman"/>
          <w:color w:val="000000"/>
          <w:szCs w:val="24"/>
        </w:rPr>
      </w:pPr>
      <w:r w:rsidRPr="00380698">
        <w:rPr>
          <w:rFonts w:ascii="Times New Roman" w:hAnsi="Times New Roman"/>
          <w:szCs w:val="24"/>
        </w:rPr>
        <w:t xml:space="preserve">BRITTO, </w:t>
      </w:r>
      <w:r w:rsidR="00380698">
        <w:rPr>
          <w:rFonts w:ascii="Times New Roman" w:hAnsi="Times New Roman"/>
          <w:szCs w:val="24"/>
        </w:rPr>
        <w:t>A. L</w:t>
      </w:r>
      <w:r w:rsidRPr="00380698">
        <w:rPr>
          <w:rFonts w:ascii="Times New Roman" w:hAnsi="Times New Roman"/>
          <w:szCs w:val="24"/>
        </w:rPr>
        <w:t xml:space="preserve">.; FORMIGA-JOHNSSON, </w:t>
      </w:r>
      <w:r w:rsidR="00380698">
        <w:rPr>
          <w:rFonts w:ascii="Times New Roman" w:hAnsi="Times New Roman"/>
          <w:szCs w:val="24"/>
        </w:rPr>
        <w:t>R. M</w:t>
      </w:r>
      <w:r w:rsidR="00D72206" w:rsidRPr="00380698">
        <w:rPr>
          <w:rFonts w:ascii="Times New Roman" w:hAnsi="Times New Roman"/>
          <w:szCs w:val="24"/>
        </w:rPr>
        <w:t xml:space="preserve">.; CARNEIRO, </w:t>
      </w:r>
      <w:r w:rsidR="00380698">
        <w:rPr>
          <w:rFonts w:ascii="Times New Roman" w:hAnsi="Times New Roman"/>
          <w:szCs w:val="24"/>
        </w:rPr>
        <w:t>P. R. F</w:t>
      </w:r>
      <w:r w:rsidR="00D72206" w:rsidRPr="00380698">
        <w:rPr>
          <w:rFonts w:ascii="Times New Roman" w:hAnsi="Times New Roman"/>
          <w:szCs w:val="24"/>
        </w:rPr>
        <w:t xml:space="preserve">. </w:t>
      </w:r>
      <w:r w:rsidR="00D72206" w:rsidRPr="00380698">
        <w:rPr>
          <w:rFonts w:ascii="Times New Roman" w:hAnsi="Times New Roman"/>
          <w:i/>
          <w:szCs w:val="24"/>
        </w:rPr>
        <w:t>Abastecimento público e escassez hidrossocial na metrópole do Rio de Janeiro.</w:t>
      </w:r>
      <w:r w:rsidR="00D72206" w:rsidRPr="00380698">
        <w:rPr>
          <w:rFonts w:ascii="Times New Roman" w:hAnsi="Times New Roman"/>
          <w:b/>
          <w:szCs w:val="24"/>
        </w:rPr>
        <w:t xml:space="preserve"> </w:t>
      </w:r>
      <w:r w:rsidR="00D72206" w:rsidRPr="00380698">
        <w:rPr>
          <w:rStyle w:val="A7"/>
          <w:rFonts w:ascii="Times New Roman" w:hAnsi="Times New Roman"/>
          <w:sz w:val="24"/>
          <w:szCs w:val="24"/>
        </w:rPr>
        <w:t>Ambiente &amp; Sociedade. São Paulo v. XIX, n. 1. 2016. p. 185-208.</w:t>
      </w:r>
    </w:p>
    <w:p w:rsidR="00D72206" w:rsidRPr="00380698" w:rsidRDefault="00740A94" w:rsidP="00D72206">
      <w:pPr>
        <w:spacing w:line="240" w:lineRule="auto"/>
        <w:rPr>
          <w:rFonts w:ascii="Times New Roman" w:hAnsi="Times New Roman"/>
          <w:szCs w:val="24"/>
        </w:rPr>
      </w:pPr>
      <w:r w:rsidRPr="00380698">
        <w:rPr>
          <w:rFonts w:ascii="Times New Roman" w:hAnsi="Times New Roman"/>
          <w:szCs w:val="24"/>
        </w:rPr>
        <w:t xml:space="preserve">CASTRO, </w:t>
      </w:r>
      <w:r w:rsidR="00380698">
        <w:rPr>
          <w:rFonts w:ascii="Times New Roman" w:hAnsi="Times New Roman"/>
          <w:szCs w:val="24"/>
        </w:rPr>
        <w:t>I</w:t>
      </w:r>
      <w:r w:rsidRPr="00380698">
        <w:rPr>
          <w:rFonts w:ascii="Times New Roman" w:hAnsi="Times New Roman"/>
          <w:szCs w:val="24"/>
        </w:rPr>
        <w:t>.</w:t>
      </w:r>
      <w:r w:rsidR="00D72206" w:rsidRPr="00380698">
        <w:rPr>
          <w:rFonts w:ascii="Times New Roman" w:hAnsi="Times New Roman"/>
          <w:szCs w:val="24"/>
        </w:rPr>
        <w:t xml:space="preserve"> </w:t>
      </w:r>
      <w:r w:rsidR="00D72206" w:rsidRPr="00380698">
        <w:rPr>
          <w:rFonts w:ascii="Times New Roman" w:hAnsi="Times New Roman"/>
          <w:i/>
          <w:szCs w:val="24"/>
        </w:rPr>
        <w:t>Escala e pesquisa na geografia</w:t>
      </w:r>
      <w:r w:rsidR="00D72206" w:rsidRPr="00380698">
        <w:rPr>
          <w:rFonts w:ascii="Times New Roman" w:hAnsi="Times New Roman"/>
          <w:b/>
          <w:i/>
          <w:szCs w:val="24"/>
        </w:rPr>
        <w:t>:</w:t>
      </w:r>
      <w:r w:rsidR="00D72206" w:rsidRPr="00380698">
        <w:rPr>
          <w:rFonts w:ascii="Times New Roman" w:hAnsi="Times New Roman"/>
          <w:i/>
          <w:szCs w:val="24"/>
        </w:rPr>
        <w:t xml:space="preserve"> Problema ou solução?</w:t>
      </w:r>
      <w:r w:rsidR="00D72206" w:rsidRPr="00380698">
        <w:rPr>
          <w:rFonts w:ascii="Times New Roman" w:hAnsi="Times New Roman"/>
          <w:szCs w:val="24"/>
        </w:rPr>
        <w:t xml:space="preserve"> Espaço Aberto 4(1). 2014. pp. 87 – 100. </w:t>
      </w:r>
    </w:p>
    <w:p w:rsidR="00D72206" w:rsidRPr="00380698" w:rsidRDefault="00D72206" w:rsidP="00D72206">
      <w:pPr>
        <w:autoSpaceDE w:val="0"/>
        <w:autoSpaceDN w:val="0"/>
        <w:adjustRightInd w:val="0"/>
        <w:spacing w:line="240" w:lineRule="auto"/>
        <w:rPr>
          <w:rFonts w:ascii="Times New Roman" w:hAnsi="Times New Roman"/>
          <w:szCs w:val="24"/>
          <w:lang w:val="pt-BR"/>
        </w:rPr>
      </w:pPr>
      <w:r w:rsidRPr="00380698">
        <w:rPr>
          <w:rFonts w:ascii="Times New Roman" w:hAnsi="Times New Roman"/>
          <w:szCs w:val="24"/>
        </w:rPr>
        <w:t xml:space="preserve">ECOLOGUS-AGRAR. </w:t>
      </w:r>
      <w:r w:rsidRPr="00380698">
        <w:rPr>
          <w:rFonts w:ascii="Times New Roman" w:hAnsi="Times New Roman"/>
          <w:i/>
          <w:szCs w:val="24"/>
        </w:rPr>
        <w:t>Plano Diretor de Recursos Hídricos da Baía de Guanabar</w:t>
      </w:r>
      <w:r w:rsidR="00E6529B" w:rsidRPr="00380698">
        <w:rPr>
          <w:rFonts w:ascii="Times New Roman" w:hAnsi="Times New Roman"/>
          <w:i/>
          <w:szCs w:val="24"/>
        </w:rPr>
        <w:t>a.</w:t>
      </w:r>
      <w:r w:rsidRPr="00380698">
        <w:rPr>
          <w:rFonts w:ascii="Times New Roman" w:hAnsi="Times New Roman"/>
          <w:szCs w:val="24"/>
        </w:rPr>
        <w:t xml:space="preserve"> Rio de Janeiro. </w:t>
      </w:r>
      <w:r w:rsidR="00AF7DD6" w:rsidRPr="00380698">
        <w:rPr>
          <w:rFonts w:ascii="Times New Roman" w:hAnsi="Times New Roman"/>
          <w:szCs w:val="24"/>
          <w:lang w:val="pt-BR"/>
        </w:rPr>
        <w:t>2005.</w:t>
      </w:r>
    </w:p>
    <w:p w:rsidR="00AF7DD6" w:rsidRPr="00380698" w:rsidRDefault="00B212C6" w:rsidP="00AF7DD6">
      <w:pPr>
        <w:autoSpaceDE w:val="0"/>
        <w:autoSpaceDN w:val="0"/>
        <w:adjustRightInd w:val="0"/>
        <w:spacing w:line="240" w:lineRule="auto"/>
        <w:rPr>
          <w:rFonts w:ascii="Times New Roman" w:hAnsi="Times New Roman"/>
          <w:szCs w:val="24"/>
        </w:rPr>
      </w:pPr>
      <w:r w:rsidRPr="00380698">
        <w:rPr>
          <w:rFonts w:ascii="Times New Roman" w:hAnsi="Times New Roman"/>
          <w:szCs w:val="24"/>
        </w:rPr>
        <w:t>EMBRAPA</w:t>
      </w:r>
      <w:r w:rsidR="00AF7DD6" w:rsidRPr="00380698">
        <w:rPr>
          <w:rFonts w:ascii="Times New Roman" w:hAnsi="Times New Roman"/>
          <w:szCs w:val="24"/>
        </w:rPr>
        <w:t xml:space="preserve">. </w:t>
      </w:r>
      <w:r w:rsidR="00AF7DD6" w:rsidRPr="00380698">
        <w:rPr>
          <w:rFonts w:ascii="Times New Roman" w:hAnsi="Times New Roman"/>
          <w:bCs/>
          <w:szCs w:val="24"/>
        </w:rPr>
        <w:t xml:space="preserve">Consumo e Abastecimento de Água nas Bacias Hidrográficas dos Rios Guapi-Macacu e Caceribu. </w:t>
      </w:r>
      <w:r w:rsidR="00AF7DD6" w:rsidRPr="00380698">
        <w:rPr>
          <w:rFonts w:ascii="Times New Roman" w:hAnsi="Times New Roman"/>
          <w:szCs w:val="24"/>
        </w:rPr>
        <w:t>Rio de Janeiro. 2009.</w:t>
      </w:r>
    </w:p>
    <w:p w:rsidR="00D22840" w:rsidRPr="00380698" w:rsidRDefault="00B212C6" w:rsidP="00AF7DD6">
      <w:pPr>
        <w:autoSpaceDE w:val="0"/>
        <w:autoSpaceDN w:val="0"/>
        <w:adjustRightInd w:val="0"/>
        <w:spacing w:line="240" w:lineRule="auto"/>
        <w:rPr>
          <w:rFonts w:ascii="Times New Roman" w:hAnsi="Times New Roman"/>
          <w:szCs w:val="24"/>
        </w:rPr>
      </w:pPr>
      <w:r w:rsidRPr="00380698">
        <w:rPr>
          <w:rFonts w:ascii="Times New Roman" w:hAnsi="Times New Roman"/>
          <w:szCs w:val="24"/>
        </w:rPr>
        <w:t>EMBRAPA</w:t>
      </w:r>
      <w:r w:rsidR="00D22840" w:rsidRPr="00380698">
        <w:rPr>
          <w:rFonts w:ascii="Times New Roman" w:hAnsi="Times New Roman"/>
          <w:szCs w:val="24"/>
        </w:rPr>
        <w:t xml:space="preserve">. Áreas prioritárias para recuperação na região da bacia hidrográfica do Rio Guapi-Macacu — Rio de Janeiro : Embrapa Solos, 2011. </w:t>
      </w:r>
    </w:p>
    <w:p w:rsidR="00AF7DD6" w:rsidRPr="00380698" w:rsidRDefault="00B212C6" w:rsidP="00AF7DD6">
      <w:pPr>
        <w:spacing w:line="240" w:lineRule="auto"/>
        <w:rPr>
          <w:rFonts w:ascii="Times New Roman" w:hAnsi="Times New Roman"/>
          <w:szCs w:val="24"/>
        </w:rPr>
      </w:pPr>
      <w:r w:rsidRPr="00380698">
        <w:rPr>
          <w:rFonts w:ascii="Times New Roman" w:hAnsi="Times New Roman"/>
          <w:szCs w:val="24"/>
        </w:rPr>
        <w:t>FERANISIDE</w:t>
      </w:r>
      <w:r w:rsidR="00AF7DD6" w:rsidRPr="00380698">
        <w:rPr>
          <w:rFonts w:ascii="Times New Roman" w:hAnsi="Times New Roman"/>
          <w:szCs w:val="24"/>
        </w:rPr>
        <w:t xml:space="preserve">, </w:t>
      </w:r>
      <w:r w:rsidR="00380698">
        <w:rPr>
          <w:rFonts w:ascii="Times New Roman" w:hAnsi="Times New Roman"/>
          <w:szCs w:val="24"/>
        </w:rPr>
        <w:t>P</w:t>
      </w:r>
      <w:r w:rsidR="00AF7DD6" w:rsidRPr="00380698">
        <w:rPr>
          <w:rFonts w:ascii="Times New Roman" w:hAnsi="Times New Roman"/>
          <w:szCs w:val="24"/>
        </w:rPr>
        <w:t>. Hidrelétricas na Amazônia: impactos ambientais e sociais na tomada de decisões sobre grandes obras. - Manaus: Editora do INPA, 2015.</w:t>
      </w:r>
    </w:p>
    <w:p w:rsidR="00D72206" w:rsidRPr="00380698" w:rsidRDefault="00D72206" w:rsidP="00D72206">
      <w:pPr>
        <w:spacing w:line="240" w:lineRule="auto"/>
        <w:rPr>
          <w:rFonts w:ascii="Times New Roman" w:hAnsi="Times New Roman"/>
          <w:color w:val="000000"/>
          <w:szCs w:val="24"/>
        </w:rPr>
      </w:pPr>
      <w:r w:rsidRPr="00380698">
        <w:rPr>
          <w:rFonts w:ascii="Times New Roman" w:hAnsi="Times New Roman"/>
          <w:color w:val="000000"/>
          <w:szCs w:val="24"/>
        </w:rPr>
        <w:t xml:space="preserve">FIRJAN. </w:t>
      </w:r>
      <w:r w:rsidRPr="00380698">
        <w:rPr>
          <w:rFonts w:ascii="Times New Roman" w:hAnsi="Times New Roman"/>
          <w:bCs/>
          <w:i/>
          <w:color w:val="000000"/>
          <w:szCs w:val="24"/>
        </w:rPr>
        <w:t>Avaliação da segurança hídrica da Região Metropolitana do Rio de Janeiro. Relatório Final: Diretrizes para o aumento da segurança hídrica da Região Metropolitana do Rio de Janeiro</w:t>
      </w:r>
      <w:r w:rsidRPr="00380698">
        <w:rPr>
          <w:rFonts w:ascii="Times New Roman" w:hAnsi="Times New Roman"/>
          <w:i/>
          <w:color w:val="000000"/>
          <w:szCs w:val="24"/>
        </w:rPr>
        <w:t>.</w:t>
      </w:r>
      <w:r w:rsidRPr="00380698">
        <w:rPr>
          <w:rFonts w:ascii="Times New Roman" w:hAnsi="Times New Roman"/>
          <w:color w:val="000000"/>
          <w:szCs w:val="24"/>
        </w:rPr>
        <w:t xml:space="preserve"> Rio de Janeiro. 2015. Disponível em &lt;</w:t>
      </w:r>
      <w:r w:rsidRPr="00380698">
        <w:rPr>
          <w:rFonts w:ascii="Times New Roman" w:hAnsi="Times New Roman"/>
          <w:szCs w:val="24"/>
        </w:rPr>
        <w:t xml:space="preserve"> </w:t>
      </w:r>
      <w:hyperlink r:id="rId11" w:history="1">
        <w:r w:rsidRPr="00380698">
          <w:rPr>
            <w:rStyle w:val="Hyperlink"/>
            <w:rFonts w:ascii="Times New Roman" w:hAnsi="Times New Roman"/>
            <w:szCs w:val="24"/>
          </w:rPr>
          <w:t>http://webcache.googleusercontent.com/search?q=cache:UnHRbJWGERAJ:www.firjan.com.br/lumis/portal/file/fileDownload.jsp%3FfileId%3D2C908A8A506D8B200150A985DCEB4AB9+&amp;cd=1&amp;hl=pt-BR&amp;ct=clnk&amp;gl=br</w:t>
        </w:r>
      </w:hyperlink>
      <w:r w:rsidRPr="00380698">
        <w:rPr>
          <w:rFonts w:ascii="Times New Roman" w:hAnsi="Times New Roman"/>
          <w:color w:val="000000"/>
          <w:szCs w:val="24"/>
        </w:rPr>
        <w:t xml:space="preserve"> &gt; Acesso em: 13 de março de 2018.</w:t>
      </w:r>
    </w:p>
    <w:p w:rsidR="00D72206" w:rsidRPr="00380698" w:rsidRDefault="00380698" w:rsidP="00D72206">
      <w:pPr>
        <w:pStyle w:val="NormalWeb"/>
        <w:shd w:val="clear" w:color="auto" w:fill="FFFFFF"/>
        <w:spacing w:line="240" w:lineRule="auto"/>
        <w:jc w:val="both"/>
      </w:pPr>
      <w:r>
        <w:t>FREIRE, E. H.</w:t>
      </w:r>
      <w:r w:rsidR="00D72206" w:rsidRPr="00380698">
        <w:rPr>
          <w:i/>
        </w:rPr>
        <w:t xml:space="preserve"> Direito à água: Conflitos e disputas na Região do Leste Metropolitano do Rio de Janeiro. </w:t>
      </w:r>
      <w:r w:rsidR="00D72206" w:rsidRPr="00380698">
        <w:t xml:space="preserve">XVII </w:t>
      </w:r>
      <w:proofErr w:type="spellStart"/>
      <w:r w:rsidR="00D72206" w:rsidRPr="00380698">
        <w:t>Enanpur</w:t>
      </w:r>
      <w:proofErr w:type="spellEnd"/>
      <w:r w:rsidR="00D72206" w:rsidRPr="00380698">
        <w:t>. São Paulo. 2017. P. 1-20.</w:t>
      </w:r>
    </w:p>
    <w:p w:rsidR="003D5646" w:rsidRPr="00380698" w:rsidRDefault="00380698" w:rsidP="003D5646">
      <w:pPr>
        <w:autoSpaceDE w:val="0"/>
        <w:autoSpaceDN w:val="0"/>
        <w:adjustRightInd w:val="0"/>
        <w:spacing w:line="240" w:lineRule="auto"/>
        <w:rPr>
          <w:rFonts w:ascii="Times New Roman" w:hAnsi="Times New Roman"/>
          <w:szCs w:val="24"/>
        </w:rPr>
      </w:pPr>
      <w:r>
        <w:rPr>
          <w:rFonts w:ascii="Times New Roman" w:hAnsi="Times New Roman"/>
          <w:szCs w:val="24"/>
        </w:rPr>
        <w:t>GUSMÃO, P. P.</w:t>
      </w:r>
      <w:r w:rsidR="003D5646" w:rsidRPr="00380698">
        <w:rPr>
          <w:rFonts w:ascii="Times New Roman" w:hAnsi="Times New Roman"/>
          <w:szCs w:val="24"/>
        </w:rPr>
        <w:t xml:space="preserve"> Gestão ambiental do território e capacidade de resposta dos governos locais na área metropolitana do Rio de Janeiro. In: BICALHO, Ana; GOMES, Paulo Cesar (Orgs.). </w:t>
      </w:r>
      <w:r w:rsidR="003D5646" w:rsidRPr="00380698">
        <w:rPr>
          <w:rFonts w:ascii="Times New Roman" w:hAnsi="Times New Roman"/>
          <w:i/>
          <w:szCs w:val="24"/>
        </w:rPr>
        <w:t>Questões metodológicas e novas temáticas na pesquisa geográfica</w:t>
      </w:r>
      <w:r w:rsidR="003D5646" w:rsidRPr="00380698">
        <w:rPr>
          <w:rFonts w:ascii="Times New Roman" w:hAnsi="Times New Roman"/>
          <w:b/>
          <w:szCs w:val="24"/>
        </w:rPr>
        <w:t>.</w:t>
      </w:r>
      <w:r w:rsidR="003D5646" w:rsidRPr="00380698">
        <w:rPr>
          <w:rFonts w:ascii="Times New Roman" w:hAnsi="Times New Roman"/>
          <w:szCs w:val="24"/>
        </w:rPr>
        <w:t xml:space="preserve"> Orgs: Bicalho &amp; Gomes. Rio de Janeiro. Publit. 2009. pp. 163 – 184.</w:t>
      </w:r>
    </w:p>
    <w:p w:rsidR="000D464E" w:rsidRPr="00380698" w:rsidRDefault="000D464E" w:rsidP="00380698">
      <w:pPr>
        <w:spacing w:line="240" w:lineRule="auto"/>
        <w:rPr>
          <w:rFonts w:ascii="Times New Roman" w:hAnsi="Times New Roman"/>
          <w:szCs w:val="24"/>
        </w:rPr>
      </w:pPr>
      <w:r w:rsidRPr="00380698">
        <w:rPr>
          <w:rFonts w:ascii="Times New Roman" w:hAnsi="Times New Roman"/>
          <w:szCs w:val="24"/>
          <w:lang w:val="en-US"/>
        </w:rPr>
        <w:t xml:space="preserve">IEA – INTERNATIONAL ENERGY AGENCY. </w:t>
      </w:r>
      <w:proofErr w:type="gramStart"/>
      <w:r w:rsidRPr="00380698">
        <w:rPr>
          <w:rFonts w:ascii="Times New Roman" w:hAnsi="Times New Roman"/>
          <w:szCs w:val="24"/>
          <w:lang w:val="en-US"/>
        </w:rPr>
        <w:t>Key world energy statistics.</w:t>
      </w:r>
      <w:proofErr w:type="gramEnd"/>
      <w:r w:rsidRPr="00380698">
        <w:rPr>
          <w:rFonts w:ascii="Times New Roman" w:hAnsi="Times New Roman"/>
          <w:szCs w:val="24"/>
          <w:lang w:val="en-US"/>
        </w:rPr>
        <w:t xml:space="preserve"> </w:t>
      </w:r>
      <w:r w:rsidR="00AF7DD6" w:rsidRPr="00380698">
        <w:rPr>
          <w:rFonts w:ascii="Times New Roman" w:hAnsi="Times New Roman"/>
          <w:szCs w:val="24"/>
        </w:rPr>
        <w:t>Paris: OCDE, 2012.</w:t>
      </w:r>
    </w:p>
    <w:p w:rsidR="00AF7DD6" w:rsidRPr="00380698" w:rsidRDefault="00380698" w:rsidP="00AF7DD6">
      <w:pPr>
        <w:spacing w:line="240" w:lineRule="auto"/>
        <w:rPr>
          <w:rFonts w:ascii="Times New Roman" w:hAnsi="Times New Roman"/>
          <w:szCs w:val="24"/>
        </w:rPr>
      </w:pPr>
      <w:r>
        <w:rPr>
          <w:rFonts w:ascii="Times New Roman" w:hAnsi="Times New Roman"/>
          <w:szCs w:val="24"/>
        </w:rPr>
        <w:t>LEONEL, M</w:t>
      </w:r>
      <w:r w:rsidR="00AF7DD6" w:rsidRPr="00380698">
        <w:rPr>
          <w:rFonts w:ascii="Times New Roman" w:hAnsi="Times New Roman"/>
          <w:szCs w:val="24"/>
        </w:rPr>
        <w:t>. A morte social dos rios: Conflito, natureza e cultura na Amazônia. São Paulo. Perspectiva. 1988.</w:t>
      </w:r>
    </w:p>
    <w:p w:rsidR="00AF7DD6" w:rsidRPr="00380698" w:rsidRDefault="008A172F" w:rsidP="00AF7DD6">
      <w:pPr>
        <w:autoSpaceDE w:val="0"/>
        <w:autoSpaceDN w:val="0"/>
        <w:adjustRightInd w:val="0"/>
        <w:spacing w:after="240" w:line="240" w:lineRule="auto"/>
        <w:rPr>
          <w:rFonts w:ascii="Times New Roman" w:hAnsi="Times New Roman"/>
          <w:color w:val="000000"/>
          <w:szCs w:val="24"/>
          <w:shd w:val="clear" w:color="auto" w:fill="FFFFFF"/>
        </w:rPr>
      </w:pPr>
      <w:r w:rsidRPr="00380698">
        <w:rPr>
          <w:rFonts w:ascii="Times New Roman" w:hAnsi="Times New Roman"/>
          <w:szCs w:val="24"/>
        </w:rPr>
        <w:t>MEDEIROS</w:t>
      </w:r>
      <w:r w:rsidR="00380698">
        <w:rPr>
          <w:rFonts w:ascii="Times New Roman" w:hAnsi="Times New Roman"/>
          <w:szCs w:val="24"/>
        </w:rPr>
        <w:t>, L</w:t>
      </w:r>
      <w:r w:rsidR="00AF7DD6" w:rsidRPr="00380698">
        <w:rPr>
          <w:rFonts w:ascii="Times New Roman" w:hAnsi="Times New Roman"/>
          <w:szCs w:val="24"/>
        </w:rPr>
        <w:t xml:space="preserve">. Levantamento de conflitos no Estado do Rio de Janeiro. (Relatório de Pesquisa). Dez anos de luta pela terra: 1969-1979. São Paulo: CEDEC/ABRA/CPDA-UFRRJ, 1983. 2015. </w:t>
      </w:r>
    </w:p>
    <w:p w:rsidR="00C52B17" w:rsidRPr="00380698" w:rsidRDefault="00D72206" w:rsidP="00C52B17">
      <w:pPr>
        <w:spacing w:before="0" w:line="240" w:lineRule="auto"/>
        <w:rPr>
          <w:rFonts w:ascii="Times New Roman" w:hAnsi="Times New Roman"/>
          <w:szCs w:val="24"/>
        </w:rPr>
      </w:pPr>
      <w:r w:rsidRPr="00380698">
        <w:rPr>
          <w:rFonts w:ascii="Times New Roman" w:hAnsi="Times New Roman"/>
          <w:szCs w:val="24"/>
        </w:rPr>
        <w:t xml:space="preserve">MORAES, </w:t>
      </w:r>
      <w:r w:rsidR="00380698">
        <w:rPr>
          <w:rFonts w:ascii="Times New Roman" w:hAnsi="Times New Roman"/>
          <w:szCs w:val="24"/>
        </w:rPr>
        <w:t>A. C. R.</w:t>
      </w:r>
      <w:r w:rsidRPr="00380698">
        <w:rPr>
          <w:rFonts w:ascii="Times New Roman" w:hAnsi="Times New Roman"/>
          <w:szCs w:val="24"/>
        </w:rPr>
        <w:t>. Ordenamento territorial</w:t>
      </w:r>
      <w:r w:rsidRPr="00380698">
        <w:rPr>
          <w:rFonts w:ascii="Times New Roman" w:hAnsi="Times New Roman"/>
          <w:b/>
          <w:szCs w:val="24"/>
        </w:rPr>
        <w:t>:</w:t>
      </w:r>
      <w:r w:rsidRPr="00380698">
        <w:rPr>
          <w:rFonts w:ascii="Times New Roman" w:hAnsi="Times New Roman"/>
          <w:szCs w:val="24"/>
        </w:rPr>
        <w:t xml:space="preserve"> uma Conceituação para o Planejamento Estratégico, 2005. </w:t>
      </w:r>
      <w:r w:rsidRPr="00380698">
        <w:rPr>
          <w:rFonts w:ascii="Times New Roman" w:hAnsi="Times New Roman"/>
          <w:i/>
          <w:szCs w:val="24"/>
        </w:rPr>
        <w:t>In:</w:t>
      </w:r>
      <w:r w:rsidRPr="00380698">
        <w:rPr>
          <w:rFonts w:ascii="Times New Roman" w:hAnsi="Times New Roman"/>
          <w:szCs w:val="24"/>
        </w:rPr>
        <w:t xml:space="preserve"> </w:t>
      </w:r>
      <w:r w:rsidRPr="00380698">
        <w:rPr>
          <w:rFonts w:ascii="Times New Roman" w:hAnsi="Times New Roman"/>
          <w:i/>
          <w:szCs w:val="24"/>
        </w:rPr>
        <w:t>Para pensar uma política nacional de ordenamento territorial</w:t>
      </w:r>
      <w:r w:rsidRPr="00380698">
        <w:rPr>
          <w:rFonts w:ascii="Times New Roman" w:hAnsi="Times New Roman"/>
          <w:b/>
          <w:szCs w:val="24"/>
        </w:rPr>
        <w:t>.</w:t>
      </w:r>
      <w:r w:rsidRPr="00380698">
        <w:rPr>
          <w:rFonts w:ascii="Times New Roman" w:hAnsi="Times New Roman"/>
          <w:szCs w:val="24"/>
        </w:rPr>
        <w:t xml:space="preserve"> Anais </w:t>
      </w:r>
      <w:r w:rsidRPr="00380698">
        <w:rPr>
          <w:rFonts w:ascii="Times New Roman" w:hAnsi="Times New Roman"/>
          <w:szCs w:val="24"/>
        </w:rPr>
        <w:lastRenderedPageBreak/>
        <w:t xml:space="preserve">da Oficina sobre a Política Nacional de Ordenamento Territorial. Brasília: MI, 13-14. </w:t>
      </w:r>
      <w:r w:rsidRPr="00380698">
        <w:rPr>
          <w:rFonts w:ascii="Times New Roman" w:hAnsi="Times New Roman"/>
          <w:szCs w:val="24"/>
        </w:rPr>
        <w:cr/>
      </w:r>
    </w:p>
    <w:p w:rsidR="00D72206" w:rsidRPr="00380698" w:rsidRDefault="00D72206" w:rsidP="00C52B17">
      <w:pPr>
        <w:spacing w:before="0" w:line="240" w:lineRule="auto"/>
        <w:rPr>
          <w:rFonts w:ascii="Times New Roman" w:hAnsi="Times New Roman"/>
          <w:szCs w:val="24"/>
        </w:rPr>
      </w:pPr>
      <w:r w:rsidRPr="00380698">
        <w:rPr>
          <w:rFonts w:ascii="Times New Roman" w:hAnsi="Times New Roman"/>
          <w:szCs w:val="24"/>
        </w:rPr>
        <w:t xml:space="preserve">PIRES, </w:t>
      </w:r>
      <w:r w:rsidR="00380698">
        <w:rPr>
          <w:rFonts w:ascii="Times New Roman" w:hAnsi="Times New Roman"/>
          <w:szCs w:val="24"/>
        </w:rPr>
        <w:t>I</w:t>
      </w:r>
      <w:r w:rsidRPr="00380698">
        <w:rPr>
          <w:rFonts w:ascii="Times New Roman" w:hAnsi="Times New Roman"/>
          <w:szCs w:val="24"/>
        </w:rPr>
        <w:t xml:space="preserve">.; BOHRER, </w:t>
      </w:r>
      <w:r w:rsidR="00380698">
        <w:rPr>
          <w:rFonts w:ascii="Times New Roman" w:hAnsi="Times New Roman"/>
          <w:szCs w:val="24"/>
        </w:rPr>
        <w:t>C. B. A</w:t>
      </w:r>
      <w:r w:rsidRPr="00380698">
        <w:rPr>
          <w:rFonts w:ascii="Times New Roman" w:hAnsi="Times New Roman"/>
          <w:szCs w:val="24"/>
        </w:rPr>
        <w:t xml:space="preserve">.; VIANA, </w:t>
      </w:r>
      <w:r w:rsidR="00380698">
        <w:rPr>
          <w:rFonts w:ascii="Times New Roman" w:hAnsi="Times New Roman"/>
          <w:szCs w:val="24"/>
        </w:rPr>
        <w:t>C</w:t>
      </w:r>
      <w:r w:rsidRPr="00380698">
        <w:rPr>
          <w:rFonts w:ascii="Times New Roman" w:hAnsi="Times New Roman"/>
          <w:szCs w:val="24"/>
        </w:rPr>
        <w:t xml:space="preserve">.; KELECOM, </w:t>
      </w:r>
      <w:r w:rsidR="00380698">
        <w:rPr>
          <w:rFonts w:ascii="Times New Roman" w:hAnsi="Times New Roman"/>
          <w:szCs w:val="24"/>
        </w:rPr>
        <w:t>A</w:t>
      </w:r>
      <w:r w:rsidRPr="00380698">
        <w:rPr>
          <w:rFonts w:ascii="Times New Roman" w:hAnsi="Times New Roman"/>
          <w:szCs w:val="24"/>
        </w:rPr>
        <w:t xml:space="preserve">. </w:t>
      </w:r>
      <w:r w:rsidRPr="00380698">
        <w:rPr>
          <w:rFonts w:ascii="Times New Roman" w:hAnsi="Times New Roman"/>
          <w:i/>
          <w:szCs w:val="24"/>
        </w:rPr>
        <w:t>Estudo integrado da bacia hidrográfica do Rio Guapiaçu no município de Cachoeiras de Macacu, sub-bacia leste da Baía de Guanabara, Estado do Rio de Janeiro (Brasil).</w:t>
      </w:r>
      <w:r w:rsidRPr="00380698">
        <w:rPr>
          <w:rFonts w:ascii="Times New Roman" w:hAnsi="Times New Roman"/>
          <w:szCs w:val="24"/>
        </w:rPr>
        <w:t xml:space="preserve"> Mundo &amp; Vida, vol 9 (2). 2008.</w:t>
      </w:r>
    </w:p>
    <w:p w:rsidR="00D72206" w:rsidRPr="00380698" w:rsidRDefault="00D72206" w:rsidP="00D72206">
      <w:pPr>
        <w:spacing w:line="240" w:lineRule="auto"/>
        <w:rPr>
          <w:rFonts w:ascii="Times New Roman" w:hAnsi="Times New Roman"/>
          <w:szCs w:val="24"/>
        </w:rPr>
      </w:pPr>
      <w:r w:rsidRPr="00380698">
        <w:rPr>
          <w:rFonts w:ascii="Times New Roman" w:hAnsi="Times New Roman"/>
          <w:szCs w:val="24"/>
        </w:rPr>
        <w:t xml:space="preserve">PORTO-GONÇALVES, </w:t>
      </w:r>
      <w:r w:rsidR="00380698">
        <w:rPr>
          <w:rFonts w:ascii="Times New Roman" w:hAnsi="Times New Roman"/>
          <w:szCs w:val="24"/>
        </w:rPr>
        <w:t>C. W</w:t>
      </w:r>
      <w:r w:rsidRPr="00380698">
        <w:rPr>
          <w:rFonts w:ascii="Times New Roman" w:hAnsi="Times New Roman"/>
          <w:szCs w:val="24"/>
        </w:rPr>
        <w:t xml:space="preserve">. </w:t>
      </w:r>
      <w:r w:rsidRPr="00380698">
        <w:rPr>
          <w:rFonts w:ascii="Times New Roman" w:hAnsi="Times New Roman"/>
          <w:i/>
          <w:szCs w:val="24"/>
        </w:rPr>
        <w:t>A globalização da natureza e a natureza da globalização.</w:t>
      </w:r>
      <w:r w:rsidRPr="00380698">
        <w:rPr>
          <w:rFonts w:ascii="Times New Roman" w:hAnsi="Times New Roman"/>
          <w:szCs w:val="24"/>
        </w:rPr>
        <w:t xml:space="preserve"> Civilização brasileira. Rio de Janeiro. 2013. </w:t>
      </w:r>
    </w:p>
    <w:p w:rsidR="00AF7DD6" w:rsidRPr="00380698" w:rsidRDefault="00D72206" w:rsidP="00D72206">
      <w:pPr>
        <w:autoSpaceDE w:val="0"/>
        <w:autoSpaceDN w:val="0"/>
        <w:adjustRightInd w:val="0"/>
        <w:spacing w:line="240" w:lineRule="auto"/>
        <w:rPr>
          <w:rFonts w:ascii="Times New Roman" w:hAnsi="Times New Roman"/>
          <w:szCs w:val="24"/>
        </w:rPr>
      </w:pPr>
      <w:r w:rsidRPr="00380698">
        <w:rPr>
          <w:rFonts w:ascii="Times New Roman" w:hAnsi="Times New Roman"/>
          <w:szCs w:val="24"/>
        </w:rPr>
        <w:t xml:space="preserve">SANTOS,  </w:t>
      </w:r>
      <w:r w:rsidR="00380698">
        <w:rPr>
          <w:rFonts w:ascii="Times New Roman" w:hAnsi="Times New Roman"/>
          <w:szCs w:val="24"/>
        </w:rPr>
        <w:t>M</w:t>
      </w:r>
      <w:r w:rsidRPr="00380698">
        <w:rPr>
          <w:rFonts w:ascii="Times New Roman" w:hAnsi="Times New Roman"/>
          <w:szCs w:val="24"/>
        </w:rPr>
        <w:t xml:space="preserve">.  </w:t>
      </w:r>
      <w:r w:rsidRPr="00380698">
        <w:rPr>
          <w:rFonts w:ascii="Times New Roman" w:hAnsi="Times New Roman"/>
          <w:i/>
          <w:szCs w:val="24"/>
        </w:rPr>
        <w:t>A natureza do espaço: Técnica e tempo, Razão e Emoção.</w:t>
      </w:r>
      <w:r w:rsidR="00AF7DD6" w:rsidRPr="00380698">
        <w:rPr>
          <w:rFonts w:ascii="Times New Roman" w:hAnsi="Times New Roman"/>
          <w:szCs w:val="24"/>
        </w:rPr>
        <w:t xml:space="preserve"> EdUSP. São Paulo, 2002. </w:t>
      </w:r>
    </w:p>
    <w:p w:rsidR="00AF7DD6" w:rsidRPr="00380698" w:rsidRDefault="00482B0C" w:rsidP="00AF7DD6">
      <w:pPr>
        <w:spacing w:line="240" w:lineRule="auto"/>
        <w:rPr>
          <w:rFonts w:ascii="Times New Roman" w:hAnsi="Times New Roman"/>
          <w:szCs w:val="24"/>
        </w:rPr>
      </w:pPr>
      <w:r w:rsidRPr="00380698">
        <w:rPr>
          <w:rFonts w:ascii="Times New Roman" w:hAnsi="Times New Roman"/>
          <w:szCs w:val="24"/>
        </w:rPr>
        <w:t>SIGAUD</w:t>
      </w:r>
      <w:r w:rsidR="00AF7DD6" w:rsidRPr="00380698">
        <w:rPr>
          <w:rFonts w:ascii="Times New Roman" w:hAnsi="Times New Roman"/>
          <w:szCs w:val="24"/>
        </w:rPr>
        <w:t xml:space="preserve">, </w:t>
      </w:r>
      <w:r w:rsidR="00380698">
        <w:rPr>
          <w:rFonts w:ascii="Times New Roman" w:hAnsi="Times New Roman"/>
          <w:szCs w:val="24"/>
        </w:rPr>
        <w:t>L</w:t>
      </w:r>
      <w:r w:rsidR="00AF7DD6" w:rsidRPr="00380698">
        <w:rPr>
          <w:rFonts w:ascii="Times New Roman" w:hAnsi="Times New Roman"/>
          <w:szCs w:val="24"/>
        </w:rPr>
        <w:t>. “O efeito das tecnologias sobre as comunidades rurais: o caso das grandes barragens”. Revista Brasileira de Ciências Sociais, nº 18, ano 7, fev. 1992.</w:t>
      </w:r>
    </w:p>
    <w:p w:rsidR="00D72206" w:rsidRPr="00380698" w:rsidRDefault="00D72206" w:rsidP="00D72206">
      <w:pPr>
        <w:autoSpaceDE w:val="0"/>
        <w:autoSpaceDN w:val="0"/>
        <w:adjustRightInd w:val="0"/>
        <w:spacing w:line="240" w:lineRule="auto"/>
        <w:rPr>
          <w:rFonts w:ascii="Times New Roman" w:hAnsi="Times New Roman"/>
          <w:szCs w:val="24"/>
        </w:rPr>
      </w:pPr>
      <w:r w:rsidRPr="00380698">
        <w:rPr>
          <w:rFonts w:ascii="Times New Roman" w:hAnsi="Times New Roman"/>
          <w:szCs w:val="24"/>
        </w:rPr>
        <w:t xml:space="preserve">SOUZA, </w:t>
      </w:r>
      <w:r w:rsidR="00380698">
        <w:rPr>
          <w:rFonts w:ascii="Times New Roman" w:hAnsi="Times New Roman"/>
          <w:szCs w:val="24"/>
        </w:rPr>
        <w:t>M. L</w:t>
      </w:r>
      <w:r w:rsidRPr="00380698">
        <w:rPr>
          <w:rFonts w:ascii="Times New Roman" w:hAnsi="Times New Roman"/>
          <w:szCs w:val="24"/>
        </w:rPr>
        <w:t xml:space="preserve">. </w:t>
      </w:r>
      <w:r w:rsidRPr="00380698">
        <w:rPr>
          <w:rFonts w:ascii="Times New Roman" w:hAnsi="Times New Roman"/>
          <w:i/>
          <w:szCs w:val="24"/>
        </w:rPr>
        <w:t xml:space="preserve">A teorização sobre o desenvolvimento em uma época de fadiga teórica, ou: Sobre a necessidade de uma "teoria aberta" do desenvolvimento sócio-espacial. </w:t>
      </w:r>
      <w:r w:rsidRPr="00380698">
        <w:rPr>
          <w:rFonts w:ascii="Times New Roman" w:hAnsi="Times New Roman"/>
          <w:szCs w:val="24"/>
        </w:rPr>
        <w:t>Revista Território, 1. 1996.</w:t>
      </w:r>
    </w:p>
    <w:p w:rsidR="00D72206" w:rsidRPr="00380698" w:rsidRDefault="00D72206" w:rsidP="00D72206">
      <w:pPr>
        <w:spacing w:beforeAutospacing="1" w:afterAutospacing="1" w:line="240" w:lineRule="auto"/>
        <w:outlineLvl w:val="0"/>
        <w:rPr>
          <w:rFonts w:ascii="Times New Roman" w:eastAsia="Times New Roman" w:hAnsi="Times New Roman"/>
          <w:bCs/>
          <w:kern w:val="36"/>
          <w:szCs w:val="24"/>
          <w:lang w:eastAsia="pt-BR"/>
        </w:rPr>
      </w:pPr>
      <w:r w:rsidRPr="00380698">
        <w:rPr>
          <w:rFonts w:ascii="Times New Roman" w:eastAsia="Times New Roman" w:hAnsi="Times New Roman"/>
          <w:bCs/>
          <w:kern w:val="36"/>
          <w:szCs w:val="24"/>
          <w:lang w:eastAsia="pt-BR"/>
        </w:rPr>
        <w:t xml:space="preserve">SOUZA, </w:t>
      </w:r>
      <w:r w:rsidR="00380698">
        <w:rPr>
          <w:rFonts w:ascii="Times New Roman" w:eastAsia="Times New Roman" w:hAnsi="Times New Roman"/>
          <w:bCs/>
          <w:kern w:val="36"/>
          <w:szCs w:val="24"/>
          <w:lang w:eastAsia="pt-BR"/>
        </w:rPr>
        <w:t>M. L</w:t>
      </w:r>
      <w:r w:rsidRPr="00380698">
        <w:rPr>
          <w:rFonts w:ascii="Times New Roman" w:eastAsia="Times New Roman" w:hAnsi="Times New Roman"/>
          <w:bCs/>
          <w:kern w:val="36"/>
          <w:szCs w:val="24"/>
          <w:lang w:eastAsia="pt-BR"/>
        </w:rPr>
        <w:t xml:space="preserve">. </w:t>
      </w:r>
      <w:r w:rsidRPr="00380698">
        <w:rPr>
          <w:rFonts w:ascii="Times New Roman" w:eastAsia="Times New Roman" w:hAnsi="Times New Roman"/>
          <w:bCs/>
          <w:i/>
          <w:kern w:val="36"/>
          <w:szCs w:val="24"/>
          <w:lang w:eastAsia="pt-BR"/>
        </w:rPr>
        <w:t>O lugar das pessoas nas agendas “verde”, “marrom” e “azul”: Sobre a dimensão geopolítica da política ambiental urbana.</w:t>
      </w:r>
      <w:r w:rsidRPr="00380698">
        <w:rPr>
          <w:rFonts w:ascii="Times New Roman" w:eastAsia="Times New Roman" w:hAnsi="Times New Roman"/>
          <w:bCs/>
          <w:kern w:val="36"/>
          <w:szCs w:val="24"/>
          <w:lang w:eastAsia="pt-BR"/>
        </w:rPr>
        <w:t xml:space="preserve"> On-line (acesso em 1 de abril de 2019): </w:t>
      </w:r>
      <w:r w:rsidR="007E6FCF" w:rsidRPr="00380698">
        <w:rPr>
          <w:rFonts w:ascii="Times New Roman" w:hAnsi="Times New Roman"/>
          <w:szCs w:val="24"/>
        </w:rPr>
        <w:fldChar w:fldCharType="begin"/>
      </w:r>
      <w:r w:rsidR="0040080C" w:rsidRPr="00380698">
        <w:rPr>
          <w:rFonts w:ascii="Times New Roman" w:hAnsi="Times New Roman"/>
          <w:szCs w:val="24"/>
        </w:rPr>
        <w:instrText>HYPERLINK "https://passapalavra.info/2014/12/101245/"</w:instrText>
      </w:r>
      <w:r w:rsidR="007E6FCF" w:rsidRPr="00380698">
        <w:rPr>
          <w:rFonts w:ascii="Times New Roman" w:hAnsi="Times New Roman"/>
          <w:szCs w:val="24"/>
        </w:rPr>
        <w:fldChar w:fldCharType="separate"/>
      </w:r>
      <w:r w:rsidRPr="00380698">
        <w:rPr>
          <w:rStyle w:val="Hyperlink"/>
          <w:rFonts w:ascii="Times New Roman" w:eastAsia="Times New Roman" w:hAnsi="Times New Roman"/>
          <w:bCs/>
          <w:kern w:val="36"/>
          <w:szCs w:val="24"/>
          <w:lang w:eastAsia="pt-BR"/>
        </w:rPr>
        <w:t>https://passapalavra.info/2014/12/101245/</w:t>
      </w:r>
      <w:r w:rsidR="007E6FCF" w:rsidRPr="00380698">
        <w:rPr>
          <w:rFonts w:ascii="Times New Roman" w:hAnsi="Times New Roman"/>
          <w:szCs w:val="24"/>
        </w:rPr>
        <w:fldChar w:fldCharType="end"/>
      </w:r>
      <w:r w:rsidRPr="00380698">
        <w:rPr>
          <w:rFonts w:ascii="Times New Roman" w:eastAsia="Times New Roman" w:hAnsi="Times New Roman"/>
          <w:bCs/>
          <w:kern w:val="36"/>
          <w:szCs w:val="24"/>
          <w:lang w:eastAsia="pt-BR"/>
        </w:rPr>
        <w:t>. 2014.</w:t>
      </w:r>
      <w:bookmarkEnd w:id="32"/>
      <w:bookmarkEnd w:id="33"/>
      <w:bookmarkEnd w:id="34"/>
      <w:bookmarkEnd w:id="35"/>
      <w:bookmarkEnd w:id="36"/>
      <w:bookmarkEnd w:id="37"/>
      <w:bookmarkEnd w:id="38"/>
      <w:bookmarkEnd w:id="39"/>
      <w:bookmarkEnd w:id="40"/>
      <w:bookmarkEnd w:id="41"/>
      <w:bookmarkEnd w:id="42"/>
      <w:bookmarkEnd w:id="43"/>
      <w:r w:rsidRPr="00380698">
        <w:rPr>
          <w:rFonts w:ascii="Times New Roman" w:eastAsia="Times New Roman" w:hAnsi="Times New Roman"/>
          <w:bCs/>
          <w:kern w:val="36"/>
          <w:szCs w:val="24"/>
          <w:lang w:eastAsia="pt-BR"/>
        </w:rPr>
        <w:t xml:space="preserve">  </w:t>
      </w:r>
    </w:p>
    <w:p w:rsidR="00D72206" w:rsidRPr="00380698" w:rsidRDefault="00D72206" w:rsidP="00D72206">
      <w:pPr>
        <w:autoSpaceDE w:val="0"/>
        <w:autoSpaceDN w:val="0"/>
        <w:adjustRightInd w:val="0"/>
        <w:spacing w:line="240" w:lineRule="auto"/>
        <w:rPr>
          <w:rFonts w:ascii="Times New Roman" w:hAnsi="Times New Roman"/>
          <w:szCs w:val="24"/>
        </w:rPr>
      </w:pPr>
      <w:r w:rsidRPr="00380698">
        <w:rPr>
          <w:rFonts w:ascii="Times New Roman" w:hAnsi="Times New Roman"/>
          <w:szCs w:val="24"/>
        </w:rPr>
        <w:t xml:space="preserve">SOUZA, </w:t>
      </w:r>
      <w:r w:rsidR="00380698">
        <w:rPr>
          <w:rFonts w:ascii="Times New Roman" w:hAnsi="Times New Roman"/>
          <w:szCs w:val="24"/>
        </w:rPr>
        <w:t>M. L</w:t>
      </w:r>
      <w:r w:rsidRPr="00380698">
        <w:rPr>
          <w:rFonts w:ascii="Times New Roman" w:hAnsi="Times New Roman"/>
          <w:szCs w:val="24"/>
        </w:rPr>
        <w:t xml:space="preserve">. </w:t>
      </w:r>
      <w:r w:rsidRPr="00380698">
        <w:rPr>
          <w:rFonts w:ascii="Times New Roman" w:hAnsi="Times New Roman"/>
          <w:i/>
          <w:szCs w:val="24"/>
        </w:rPr>
        <w:t>Os conceitos fundamentais da pesquisa sócio-espacial.</w:t>
      </w:r>
      <w:r w:rsidRPr="00380698">
        <w:rPr>
          <w:rFonts w:ascii="Times New Roman" w:hAnsi="Times New Roman"/>
          <w:szCs w:val="24"/>
        </w:rPr>
        <w:t xml:space="preserve"> 2 ed. Rio de Janeiro: Bertrand Brasil, </w:t>
      </w:r>
      <w:r w:rsidR="007F1151">
        <w:rPr>
          <w:rFonts w:ascii="Times New Roman" w:hAnsi="Times New Roman"/>
          <w:szCs w:val="24"/>
        </w:rPr>
        <w:t>2013</w:t>
      </w:r>
      <w:r w:rsidRPr="00380698">
        <w:rPr>
          <w:rFonts w:ascii="Times New Roman" w:hAnsi="Times New Roman"/>
          <w:szCs w:val="24"/>
        </w:rPr>
        <w:t>.</w:t>
      </w:r>
    </w:p>
    <w:p w:rsidR="00D72206" w:rsidRPr="00380698" w:rsidRDefault="00D72206" w:rsidP="00D72206">
      <w:pPr>
        <w:pStyle w:val="Default"/>
        <w:jc w:val="both"/>
        <w:rPr>
          <w:rFonts w:ascii="Times New Roman" w:hAnsi="Times New Roman" w:cs="Times New Roman"/>
        </w:rPr>
      </w:pPr>
    </w:p>
    <w:p w:rsidR="00D72206" w:rsidRPr="00380698" w:rsidRDefault="00D72206" w:rsidP="00D72206">
      <w:pPr>
        <w:pStyle w:val="Default"/>
        <w:jc w:val="both"/>
        <w:rPr>
          <w:rFonts w:ascii="Times New Roman" w:hAnsi="Times New Roman" w:cs="Times New Roman"/>
          <w:color w:val="auto"/>
        </w:rPr>
      </w:pPr>
      <w:r w:rsidRPr="00380698">
        <w:rPr>
          <w:rFonts w:ascii="Times New Roman" w:hAnsi="Times New Roman" w:cs="Times New Roman"/>
        </w:rPr>
        <w:t xml:space="preserve">SOUZA, </w:t>
      </w:r>
      <w:r w:rsidR="00380698">
        <w:rPr>
          <w:rFonts w:ascii="Times New Roman" w:hAnsi="Times New Roman" w:cs="Times New Roman"/>
        </w:rPr>
        <w:t>M. L</w:t>
      </w:r>
      <w:r w:rsidRPr="00380698">
        <w:rPr>
          <w:rFonts w:ascii="Times New Roman" w:hAnsi="Times New Roman" w:cs="Times New Roman"/>
        </w:rPr>
        <w:t xml:space="preserve">. </w:t>
      </w:r>
      <w:r w:rsidRPr="00380698">
        <w:rPr>
          <w:rFonts w:ascii="Times New Roman" w:hAnsi="Times New Roman" w:cs="Times New Roman"/>
          <w:bCs/>
          <w:i/>
        </w:rPr>
        <w:t xml:space="preserve">Proteção ambiental </w:t>
      </w:r>
      <w:r w:rsidRPr="00380698">
        <w:rPr>
          <w:rFonts w:ascii="Times New Roman" w:hAnsi="Times New Roman" w:cs="Times New Roman"/>
          <w:i/>
          <w:iCs/>
        </w:rPr>
        <w:t>para quem</w:t>
      </w:r>
      <w:r w:rsidRPr="00380698">
        <w:rPr>
          <w:rFonts w:ascii="Times New Roman" w:hAnsi="Times New Roman" w:cs="Times New Roman"/>
          <w:bCs/>
          <w:i/>
        </w:rPr>
        <w:t xml:space="preserve">? A instrumentalização da ecologia contra o direito à moradia. </w:t>
      </w:r>
      <w:proofErr w:type="spellStart"/>
      <w:r w:rsidRPr="00380698">
        <w:rPr>
          <w:rFonts w:ascii="Times New Roman" w:hAnsi="Times New Roman" w:cs="Times New Roman"/>
          <w:color w:val="auto"/>
        </w:rPr>
        <w:t>Mercator</w:t>
      </w:r>
      <w:proofErr w:type="spellEnd"/>
      <w:r w:rsidRPr="00380698">
        <w:rPr>
          <w:rFonts w:ascii="Times New Roman" w:hAnsi="Times New Roman" w:cs="Times New Roman"/>
          <w:color w:val="auto"/>
        </w:rPr>
        <w:t>, Fortaleza, v. 14, n. 4, Número Especial, p. 25-44, dez. 2015b.</w:t>
      </w:r>
    </w:p>
    <w:p w:rsidR="00D72206" w:rsidRPr="00380698" w:rsidRDefault="00D72206" w:rsidP="00D72206">
      <w:pPr>
        <w:spacing w:line="240" w:lineRule="auto"/>
        <w:rPr>
          <w:rFonts w:ascii="Times New Roman" w:hAnsi="Times New Roman"/>
          <w:szCs w:val="24"/>
          <w:lang w:val="pt-BR"/>
        </w:rPr>
      </w:pPr>
      <w:r w:rsidRPr="00380698">
        <w:rPr>
          <w:rFonts w:ascii="Times New Roman" w:hAnsi="Times New Roman"/>
          <w:szCs w:val="24"/>
        </w:rPr>
        <w:t xml:space="preserve">SOUZA, </w:t>
      </w:r>
      <w:r w:rsidR="00380698">
        <w:rPr>
          <w:rFonts w:ascii="Times New Roman" w:hAnsi="Times New Roman"/>
          <w:szCs w:val="24"/>
        </w:rPr>
        <w:t>M. L</w:t>
      </w:r>
      <w:r w:rsidRPr="00380698">
        <w:rPr>
          <w:rFonts w:ascii="Times New Roman" w:hAnsi="Times New Roman"/>
          <w:szCs w:val="24"/>
        </w:rPr>
        <w:t xml:space="preserve">. </w:t>
      </w:r>
      <w:r w:rsidRPr="00380698">
        <w:rPr>
          <w:rFonts w:ascii="Times New Roman" w:hAnsi="Times New Roman"/>
          <w:i/>
          <w:szCs w:val="24"/>
        </w:rPr>
        <w:t>Estudando conflitos e impactos (socio)ambientais</w:t>
      </w:r>
      <w:r w:rsidRPr="00380698">
        <w:rPr>
          <w:rFonts w:ascii="Times New Roman" w:hAnsi="Times New Roman"/>
          <w:b/>
          <w:i/>
          <w:szCs w:val="24"/>
        </w:rPr>
        <w:t>:</w:t>
      </w:r>
      <w:r w:rsidRPr="00380698">
        <w:rPr>
          <w:rFonts w:ascii="Times New Roman" w:hAnsi="Times New Roman"/>
          <w:i/>
          <w:szCs w:val="24"/>
        </w:rPr>
        <w:t xml:space="preserve"> Sugestões desassombradas para espíritos valentes</w:t>
      </w:r>
      <w:r w:rsidRPr="00380698">
        <w:rPr>
          <w:rFonts w:ascii="Times New Roman" w:hAnsi="Times New Roman"/>
          <w:szCs w:val="24"/>
        </w:rPr>
        <w:t xml:space="preserve">. </w:t>
      </w:r>
      <w:r w:rsidRPr="00380698">
        <w:rPr>
          <w:rFonts w:ascii="Times New Roman" w:hAnsi="Times New Roman"/>
          <w:szCs w:val="24"/>
          <w:lang w:val="pt-BR"/>
        </w:rPr>
        <w:t xml:space="preserve">Petrópolis. </w:t>
      </w:r>
      <w:proofErr w:type="spellStart"/>
      <w:r w:rsidRPr="00380698">
        <w:rPr>
          <w:rFonts w:ascii="Times New Roman" w:hAnsi="Times New Roman"/>
          <w:szCs w:val="24"/>
          <w:lang w:val="pt-BR"/>
        </w:rPr>
        <w:t>Mimeo</w:t>
      </w:r>
      <w:proofErr w:type="spellEnd"/>
      <w:r w:rsidRPr="00380698">
        <w:rPr>
          <w:rFonts w:ascii="Times New Roman" w:hAnsi="Times New Roman"/>
          <w:szCs w:val="24"/>
          <w:lang w:val="pt-BR"/>
        </w:rPr>
        <w:t>. 2017.</w:t>
      </w:r>
    </w:p>
    <w:p w:rsidR="00D72206" w:rsidRPr="00380698" w:rsidRDefault="00D72206" w:rsidP="00D72206">
      <w:pPr>
        <w:pStyle w:val="xmsonormal"/>
        <w:spacing w:line="240" w:lineRule="auto"/>
        <w:jc w:val="both"/>
        <w:rPr>
          <w:lang w:val="en-US"/>
        </w:rPr>
      </w:pPr>
      <w:r w:rsidRPr="00380698">
        <w:rPr>
          <w:lang w:val="en-US"/>
        </w:rPr>
        <w:t xml:space="preserve">SWYNGEDOUW, </w:t>
      </w:r>
      <w:r w:rsidR="00380698">
        <w:rPr>
          <w:lang w:val="en-US"/>
        </w:rPr>
        <w:t>E.; KAIKA, C. M</w:t>
      </w:r>
      <w:r w:rsidRPr="00380698">
        <w:rPr>
          <w:lang w:val="en-US"/>
        </w:rPr>
        <w:t xml:space="preserve">. Metabolic urbanization: The making of </w:t>
      </w:r>
      <w:proofErr w:type="spellStart"/>
      <w:r w:rsidRPr="00380698">
        <w:rPr>
          <w:lang w:val="en-US"/>
        </w:rPr>
        <w:t>cyborg</w:t>
      </w:r>
      <w:proofErr w:type="spellEnd"/>
      <w:r w:rsidRPr="00380698">
        <w:rPr>
          <w:lang w:val="en-US"/>
        </w:rPr>
        <w:t xml:space="preserve"> cities. In:</w:t>
      </w:r>
      <w:r w:rsidR="00E6529B" w:rsidRPr="00380698">
        <w:rPr>
          <w:i/>
          <w:lang w:val="en-US"/>
        </w:rPr>
        <w:t xml:space="preserve"> </w:t>
      </w:r>
      <w:r w:rsidR="00E6529B" w:rsidRPr="00380698">
        <w:rPr>
          <w:lang w:val="en-US"/>
        </w:rPr>
        <w:t xml:space="preserve">HEYEN, </w:t>
      </w:r>
      <w:proofErr w:type="spellStart"/>
      <w:r w:rsidR="00E6529B" w:rsidRPr="00380698">
        <w:rPr>
          <w:lang w:val="en-US"/>
        </w:rPr>
        <w:t>Nik</w:t>
      </w:r>
      <w:proofErr w:type="spellEnd"/>
      <w:r w:rsidR="00E6529B" w:rsidRPr="00380698">
        <w:rPr>
          <w:lang w:val="en-US"/>
        </w:rPr>
        <w:t>. C.; KAIKA,</w:t>
      </w:r>
      <w:r w:rsidR="00380698">
        <w:rPr>
          <w:lang w:val="en-US"/>
        </w:rPr>
        <w:t xml:space="preserve"> </w:t>
      </w:r>
      <w:proofErr w:type="gramStart"/>
      <w:r w:rsidR="00380698">
        <w:rPr>
          <w:lang w:val="en-US"/>
        </w:rPr>
        <w:t>M</w:t>
      </w:r>
      <w:r w:rsidR="00E6529B" w:rsidRPr="00380698">
        <w:rPr>
          <w:lang w:val="en-US"/>
        </w:rPr>
        <w:t xml:space="preserve"> .</w:t>
      </w:r>
      <w:proofErr w:type="gramEnd"/>
      <w:r w:rsidR="00E6529B" w:rsidRPr="00380698">
        <w:rPr>
          <w:lang w:val="en-US"/>
        </w:rPr>
        <w:t>; SWYNGEDOUW, E (Orgs).</w:t>
      </w:r>
      <w:r w:rsidRPr="00380698">
        <w:rPr>
          <w:lang w:val="en-US"/>
        </w:rPr>
        <w:t xml:space="preserve"> </w:t>
      </w:r>
      <w:r w:rsidR="00E6529B" w:rsidRPr="00380698">
        <w:rPr>
          <w:i/>
          <w:lang w:val="en-US"/>
        </w:rPr>
        <w:t>T</w:t>
      </w:r>
      <w:r w:rsidRPr="00380698">
        <w:rPr>
          <w:i/>
          <w:lang w:val="en-US"/>
        </w:rPr>
        <w:t>he nature of the cities: urban political ecology and the politics of urban metabolism.</w:t>
      </w:r>
      <w:r w:rsidRPr="00380698">
        <w:rPr>
          <w:lang w:val="en-US"/>
        </w:rPr>
        <w:t xml:space="preserve"> USA. </w:t>
      </w:r>
      <w:proofErr w:type="spellStart"/>
      <w:proofErr w:type="gramStart"/>
      <w:r w:rsidRPr="00380698">
        <w:rPr>
          <w:lang w:val="en-US"/>
        </w:rPr>
        <w:t>Routledge</w:t>
      </w:r>
      <w:proofErr w:type="spellEnd"/>
      <w:r w:rsidRPr="00380698">
        <w:rPr>
          <w:lang w:val="en-US"/>
        </w:rPr>
        <w:t>.</w:t>
      </w:r>
      <w:proofErr w:type="gramEnd"/>
      <w:r w:rsidRPr="00380698">
        <w:rPr>
          <w:lang w:val="en-US"/>
        </w:rPr>
        <w:t xml:space="preserve"> 2008. </w:t>
      </w:r>
    </w:p>
    <w:p w:rsidR="00430758" w:rsidRPr="00380698" w:rsidRDefault="00430758" w:rsidP="00430758">
      <w:pPr>
        <w:autoSpaceDE w:val="0"/>
        <w:autoSpaceDN w:val="0"/>
        <w:adjustRightInd w:val="0"/>
        <w:spacing w:line="240" w:lineRule="auto"/>
        <w:rPr>
          <w:rFonts w:ascii="Times New Roman" w:hAnsi="Times New Roman"/>
          <w:color w:val="000000"/>
          <w:szCs w:val="24"/>
          <w:lang w:val="en-US"/>
        </w:rPr>
      </w:pPr>
      <w:r w:rsidRPr="00380698">
        <w:rPr>
          <w:rFonts w:ascii="Times New Roman" w:hAnsi="Times New Roman"/>
          <w:color w:val="000000"/>
          <w:szCs w:val="24"/>
          <w:lang w:val="en-US"/>
        </w:rPr>
        <w:t xml:space="preserve">SWYNGEDOUW, </w:t>
      </w:r>
      <w:r w:rsidR="00380698">
        <w:rPr>
          <w:rFonts w:ascii="Times New Roman" w:hAnsi="Times New Roman"/>
          <w:color w:val="000000"/>
          <w:szCs w:val="24"/>
          <w:lang w:val="en-US"/>
        </w:rPr>
        <w:t>E</w:t>
      </w:r>
      <w:r w:rsidRPr="00380698">
        <w:rPr>
          <w:rFonts w:ascii="Times New Roman" w:hAnsi="Times New Roman"/>
          <w:color w:val="000000"/>
          <w:szCs w:val="24"/>
          <w:lang w:val="en-US"/>
        </w:rPr>
        <w:t xml:space="preserve">. “The Political Economy and Political Ecology of the Hydro-Social”. </w:t>
      </w:r>
      <w:proofErr w:type="gramStart"/>
      <w:r w:rsidRPr="00380698">
        <w:rPr>
          <w:rFonts w:ascii="Times New Roman" w:hAnsi="Times New Roman"/>
          <w:bCs/>
          <w:i/>
          <w:color w:val="000000"/>
          <w:szCs w:val="24"/>
          <w:lang w:val="en-US"/>
        </w:rPr>
        <w:t>Journal of Contemporary Water Research &amp; Education</w:t>
      </w:r>
      <w:r w:rsidRPr="00380698">
        <w:rPr>
          <w:rFonts w:ascii="Times New Roman" w:hAnsi="Times New Roman"/>
          <w:color w:val="000000"/>
          <w:szCs w:val="24"/>
          <w:u w:val="single"/>
          <w:lang w:val="en-US"/>
        </w:rPr>
        <w:t>.</w:t>
      </w:r>
      <w:proofErr w:type="gramEnd"/>
      <w:r w:rsidRPr="00380698">
        <w:rPr>
          <w:rFonts w:ascii="Times New Roman" w:hAnsi="Times New Roman"/>
          <w:color w:val="000000"/>
          <w:szCs w:val="24"/>
          <w:lang w:val="en-US"/>
        </w:rPr>
        <w:t xml:space="preserve"> </w:t>
      </w:r>
      <w:proofErr w:type="gramStart"/>
      <w:r w:rsidRPr="00380698">
        <w:rPr>
          <w:rFonts w:ascii="Times New Roman" w:hAnsi="Times New Roman"/>
          <w:color w:val="000000"/>
          <w:szCs w:val="24"/>
          <w:lang w:val="en-US"/>
        </w:rPr>
        <w:t>Issue 142, august 2009a, pp. 56-60.</w:t>
      </w:r>
      <w:proofErr w:type="gramEnd"/>
    </w:p>
    <w:p w:rsidR="00D72206" w:rsidRPr="00380698" w:rsidRDefault="00D72206" w:rsidP="00D72206">
      <w:pPr>
        <w:pStyle w:val="xmsonormal"/>
        <w:spacing w:line="240" w:lineRule="auto"/>
        <w:jc w:val="both"/>
      </w:pPr>
      <w:r w:rsidRPr="00380698">
        <w:t xml:space="preserve">SWYNGEDOUW, </w:t>
      </w:r>
      <w:r w:rsidR="00380698">
        <w:t>E</w:t>
      </w:r>
      <w:r w:rsidRPr="00380698">
        <w:t>. A cidade como um híbrido: natureza, sociedade e “</w:t>
      </w:r>
      <w:proofErr w:type="spellStart"/>
      <w:r w:rsidRPr="00380698">
        <w:t>urbanização-ciborgue</w:t>
      </w:r>
      <w:proofErr w:type="spellEnd"/>
      <w:r w:rsidRPr="00380698">
        <w:t>”. In:</w:t>
      </w:r>
      <w:r w:rsidR="00E6529B" w:rsidRPr="00380698">
        <w:t xml:space="preserve"> ACSELRAD, </w:t>
      </w:r>
      <w:r w:rsidR="00001F9C">
        <w:t>H</w:t>
      </w:r>
      <w:r w:rsidR="00E6529B" w:rsidRPr="00380698">
        <w:t>.</w:t>
      </w:r>
      <w:proofErr w:type="gramStart"/>
      <w:r w:rsidR="00E6529B" w:rsidRPr="00380698">
        <w:t xml:space="preserve"> </w:t>
      </w:r>
      <w:r w:rsidRPr="00380698">
        <w:t xml:space="preserve"> </w:t>
      </w:r>
      <w:proofErr w:type="gramEnd"/>
      <w:r w:rsidRPr="00380698">
        <w:rPr>
          <w:i/>
        </w:rPr>
        <w:t>A duração das cidades</w:t>
      </w:r>
      <w:r w:rsidR="00E6529B" w:rsidRPr="00380698">
        <w:t>. Lampa</w:t>
      </w:r>
      <w:r w:rsidRPr="00380698">
        <w:t xml:space="preserve">rina, Rio de Janeiro. 2009. </w:t>
      </w:r>
      <w:proofErr w:type="gramStart"/>
      <w:r w:rsidRPr="00380698">
        <w:t>pp.</w:t>
      </w:r>
      <w:proofErr w:type="gramEnd"/>
      <w:r w:rsidRPr="00380698">
        <w:t xml:space="preserve"> 99 – 120.</w:t>
      </w:r>
    </w:p>
    <w:p w:rsidR="00482B0C" w:rsidRPr="00380698" w:rsidRDefault="00D72206" w:rsidP="00D72206">
      <w:pPr>
        <w:autoSpaceDE w:val="0"/>
        <w:autoSpaceDN w:val="0"/>
        <w:adjustRightInd w:val="0"/>
        <w:spacing w:before="200" w:after="240" w:line="240" w:lineRule="auto"/>
        <w:rPr>
          <w:rFonts w:ascii="Times New Roman" w:hAnsi="Times New Roman"/>
          <w:szCs w:val="24"/>
        </w:rPr>
      </w:pPr>
      <w:r w:rsidRPr="00380698">
        <w:rPr>
          <w:rFonts w:ascii="Times New Roman" w:hAnsi="Times New Roman"/>
          <w:bCs/>
          <w:szCs w:val="24"/>
        </w:rPr>
        <w:t>UFF</w:t>
      </w:r>
      <w:r w:rsidRPr="00380698">
        <w:rPr>
          <w:rFonts w:ascii="Times New Roman" w:hAnsi="Times New Roman"/>
          <w:szCs w:val="24"/>
        </w:rPr>
        <w:t xml:space="preserve">. </w:t>
      </w:r>
      <w:r w:rsidRPr="00380698">
        <w:rPr>
          <w:rFonts w:ascii="Times New Roman" w:hAnsi="Times New Roman"/>
          <w:i/>
          <w:iCs/>
          <w:szCs w:val="24"/>
        </w:rPr>
        <w:t>Planejamento Estratégico da Região Hidrográfica dos Rios Guapi-Macacu e Caceribu- Macacu</w:t>
      </w:r>
      <w:r w:rsidRPr="00380698">
        <w:rPr>
          <w:rFonts w:ascii="Times New Roman" w:hAnsi="Times New Roman"/>
          <w:szCs w:val="24"/>
        </w:rPr>
        <w:t>. Niterói, RJ: UFF/FEC, 2010 (Coordenadoria de Estudos de Engenharia CEE</w:t>
      </w:r>
      <w:r w:rsidR="00482B0C" w:rsidRPr="00380698">
        <w:rPr>
          <w:rFonts w:ascii="Times New Roman" w:hAnsi="Times New Roman"/>
          <w:szCs w:val="24"/>
        </w:rPr>
        <w:t>).</w:t>
      </w:r>
    </w:p>
    <w:p w:rsidR="00482B0C" w:rsidRPr="00380698" w:rsidRDefault="00482B0C" w:rsidP="00482B0C">
      <w:pPr>
        <w:autoSpaceDE w:val="0"/>
        <w:autoSpaceDN w:val="0"/>
        <w:adjustRightInd w:val="0"/>
        <w:spacing w:before="200" w:after="240" w:line="240" w:lineRule="auto"/>
        <w:rPr>
          <w:rFonts w:ascii="Times New Roman" w:hAnsi="Times New Roman"/>
          <w:szCs w:val="24"/>
        </w:rPr>
      </w:pPr>
      <w:r w:rsidRPr="00380698">
        <w:rPr>
          <w:rFonts w:ascii="Times New Roman" w:hAnsi="Times New Roman"/>
          <w:szCs w:val="24"/>
        </w:rPr>
        <w:t xml:space="preserve">VIVEIROS DE CASTRO, </w:t>
      </w:r>
      <w:r w:rsidR="00001F9C">
        <w:rPr>
          <w:rFonts w:ascii="Times New Roman" w:hAnsi="Times New Roman"/>
          <w:szCs w:val="24"/>
        </w:rPr>
        <w:t>E</w:t>
      </w:r>
      <w:r w:rsidRPr="00380698">
        <w:rPr>
          <w:rFonts w:ascii="Times New Roman" w:hAnsi="Times New Roman"/>
          <w:szCs w:val="24"/>
        </w:rPr>
        <w:t xml:space="preserve">; ANDRADE, </w:t>
      </w:r>
      <w:r w:rsidR="00001F9C">
        <w:rPr>
          <w:rFonts w:ascii="Times New Roman" w:hAnsi="Times New Roman"/>
          <w:szCs w:val="24"/>
        </w:rPr>
        <w:t>L.</w:t>
      </w:r>
      <w:r w:rsidRPr="00380698">
        <w:rPr>
          <w:rFonts w:ascii="Times New Roman" w:hAnsi="Times New Roman"/>
          <w:szCs w:val="24"/>
        </w:rPr>
        <w:t xml:space="preserve"> </w:t>
      </w:r>
      <w:r w:rsidR="00001F9C">
        <w:rPr>
          <w:rFonts w:ascii="Times New Roman" w:hAnsi="Times New Roman"/>
          <w:szCs w:val="24"/>
        </w:rPr>
        <w:t>M.</w:t>
      </w:r>
      <w:r w:rsidRPr="00380698">
        <w:rPr>
          <w:rFonts w:ascii="Times New Roman" w:hAnsi="Times New Roman"/>
          <w:szCs w:val="24"/>
        </w:rPr>
        <w:t xml:space="preserve"> </w:t>
      </w:r>
      <w:r w:rsidR="00001F9C">
        <w:rPr>
          <w:rFonts w:ascii="Times New Roman" w:hAnsi="Times New Roman"/>
          <w:szCs w:val="24"/>
        </w:rPr>
        <w:t>M</w:t>
      </w:r>
      <w:r w:rsidRPr="00380698">
        <w:rPr>
          <w:rFonts w:ascii="Times New Roman" w:hAnsi="Times New Roman"/>
          <w:szCs w:val="24"/>
        </w:rPr>
        <w:t xml:space="preserve">. Hidrelétricas do Xingu: O estado contra as sociedades indígenas. </w:t>
      </w:r>
      <w:r w:rsidRPr="00380698">
        <w:rPr>
          <w:rFonts w:ascii="Times New Roman" w:hAnsi="Times New Roman"/>
          <w:i/>
          <w:szCs w:val="24"/>
        </w:rPr>
        <w:t>In:</w:t>
      </w:r>
      <w:r w:rsidRPr="00380698">
        <w:rPr>
          <w:rFonts w:ascii="Times New Roman" w:hAnsi="Times New Roman"/>
          <w:szCs w:val="24"/>
        </w:rPr>
        <w:t xml:space="preserve"> </w:t>
      </w:r>
      <w:r w:rsidRPr="00380698">
        <w:rPr>
          <w:rFonts w:ascii="Times New Roman" w:hAnsi="Times New Roman"/>
          <w:i/>
          <w:szCs w:val="24"/>
        </w:rPr>
        <w:t>As hidrelétricas do Xingu e os povos indígenas</w:t>
      </w:r>
      <w:r w:rsidRPr="00380698">
        <w:rPr>
          <w:rFonts w:ascii="Times New Roman" w:hAnsi="Times New Roman"/>
          <w:szCs w:val="24"/>
        </w:rPr>
        <w:t xml:space="preserve">. SANTOS, </w:t>
      </w:r>
      <w:r w:rsidR="00001F9C">
        <w:rPr>
          <w:rFonts w:ascii="Times New Roman" w:hAnsi="Times New Roman"/>
          <w:szCs w:val="24"/>
        </w:rPr>
        <w:t>L. A</w:t>
      </w:r>
      <w:r w:rsidRPr="00380698">
        <w:rPr>
          <w:rFonts w:ascii="Times New Roman" w:hAnsi="Times New Roman"/>
          <w:szCs w:val="24"/>
        </w:rPr>
        <w:t xml:space="preserve"> &amp; ANDRADE</w:t>
      </w:r>
      <w:r w:rsidR="00001F9C">
        <w:rPr>
          <w:rFonts w:ascii="Times New Roman" w:hAnsi="Times New Roman"/>
          <w:szCs w:val="24"/>
        </w:rPr>
        <w:t>, L. M. M</w:t>
      </w:r>
      <w:r w:rsidRPr="00380698">
        <w:rPr>
          <w:rFonts w:ascii="Times New Roman" w:hAnsi="Times New Roman"/>
          <w:szCs w:val="24"/>
        </w:rPr>
        <w:t xml:space="preserve"> (Orgs.). Comissão Pró-Índio de São Paulo. 1998. </w:t>
      </w:r>
    </w:p>
    <w:sectPr w:rsidR="00482B0C" w:rsidRPr="00380698" w:rsidSect="00001F9C">
      <w:endnotePr>
        <w:numFmt w:val="chicago"/>
      </w:endnotePr>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4CD" w:rsidRDefault="009B04CD" w:rsidP="00261740">
      <w:pPr>
        <w:spacing w:before="0" w:line="240" w:lineRule="auto"/>
      </w:pPr>
      <w:r>
        <w:separator/>
      </w:r>
    </w:p>
  </w:endnote>
  <w:endnote w:type="continuationSeparator" w:id="0">
    <w:p w:rsidR="009B04CD" w:rsidRDefault="009B04CD" w:rsidP="00261740">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4CD" w:rsidRDefault="009B04CD" w:rsidP="00261740">
      <w:pPr>
        <w:spacing w:before="0" w:line="240" w:lineRule="auto"/>
      </w:pPr>
      <w:r>
        <w:separator/>
      </w:r>
    </w:p>
  </w:footnote>
  <w:footnote w:type="continuationSeparator" w:id="0">
    <w:p w:rsidR="009B04CD" w:rsidRDefault="009B04CD" w:rsidP="00261740">
      <w:pPr>
        <w:spacing w:before="0" w:line="240" w:lineRule="auto"/>
      </w:pPr>
      <w:r>
        <w:continuationSeparator/>
      </w:r>
    </w:p>
  </w:footnote>
  <w:footnote w:id="1">
    <w:p w:rsidR="005C05C0" w:rsidRPr="00AD02CE" w:rsidRDefault="005C05C0" w:rsidP="005C05C0">
      <w:pPr>
        <w:spacing w:line="240" w:lineRule="auto"/>
        <w:rPr>
          <w:rFonts w:ascii="Times New Roman" w:hAnsi="Times New Roman"/>
          <w:sz w:val="20"/>
          <w:szCs w:val="20"/>
          <w:shd w:val="clear" w:color="auto" w:fill="FFFFFF"/>
        </w:rPr>
      </w:pPr>
      <w:r w:rsidRPr="0081362A">
        <w:rPr>
          <w:rStyle w:val="Refdenotaderodap"/>
          <w:rFonts w:ascii="Times New Roman" w:hAnsi="Times New Roman"/>
        </w:rPr>
        <w:footnoteRef/>
      </w:r>
      <w:r>
        <w:rPr>
          <w:rFonts w:ascii="Times New Roman" w:hAnsi="Times New Roman"/>
        </w:rPr>
        <w:t xml:space="preserve"> </w:t>
      </w:r>
      <w:r w:rsidRPr="00BA05C6">
        <w:rPr>
          <w:rFonts w:ascii="Times New Roman" w:hAnsi="Times New Roman"/>
          <w:spacing w:val="2"/>
          <w:sz w:val="20"/>
          <w:szCs w:val="20"/>
          <w:shd w:val="clear" w:color="auto" w:fill="FFFFFF"/>
        </w:rPr>
        <w:t>O artigo</w:t>
      </w:r>
      <w:r w:rsidRPr="00BA05C6">
        <w:rPr>
          <w:rStyle w:val="apple-converted-space"/>
          <w:rFonts w:ascii="Times New Roman" w:eastAsiaTheme="minorEastAsia" w:hAnsi="Times New Roman"/>
          <w:spacing w:val="2"/>
          <w:shd w:val="clear" w:color="auto" w:fill="FFFFFF"/>
        </w:rPr>
        <w:t> </w:t>
      </w:r>
      <w:r w:rsidRPr="00BA05C6">
        <w:rPr>
          <w:rFonts w:ascii="Times New Roman" w:hAnsi="Times New Roman"/>
          <w:spacing w:val="2"/>
          <w:sz w:val="20"/>
          <w:szCs w:val="20"/>
          <w:shd w:val="clear" w:color="auto" w:fill="FFFFFF"/>
        </w:rPr>
        <w:t>5º, inciso</w:t>
      </w:r>
      <w:r w:rsidRPr="00BA05C6">
        <w:rPr>
          <w:rStyle w:val="apple-converted-space"/>
          <w:rFonts w:ascii="Times New Roman" w:eastAsiaTheme="minorEastAsia" w:hAnsi="Times New Roman"/>
          <w:spacing w:val="2"/>
          <w:shd w:val="clear" w:color="auto" w:fill="FFFFFF"/>
        </w:rPr>
        <w:t> </w:t>
      </w:r>
      <w:r w:rsidRPr="00BA05C6">
        <w:rPr>
          <w:rFonts w:ascii="Times New Roman" w:hAnsi="Times New Roman"/>
          <w:spacing w:val="2"/>
          <w:sz w:val="20"/>
          <w:szCs w:val="20"/>
          <w:shd w:val="clear" w:color="auto" w:fill="FFFFFF"/>
        </w:rPr>
        <w:t>XXIV</w:t>
      </w:r>
      <w:r w:rsidRPr="00BA05C6">
        <w:rPr>
          <w:rStyle w:val="apple-converted-space"/>
          <w:rFonts w:ascii="Times New Roman" w:eastAsiaTheme="minorEastAsia" w:hAnsi="Times New Roman"/>
          <w:spacing w:val="2"/>
          <w:shd w:val="clear" w:color="auto" w:fill="FFFFFF"/>
        </w:rPr>
        <w:t> </w:t>
      </w:r>
      <w:r w:rsidRPr="00BA05C6">
        <w:rPr>
          <w:rFonts w:ascii="Times New Roman" w:hAnsi="Times New Roman"/>
          <w:spacing w:val="2"/>
          <w:sz w:val="20"/>
          <w:szCs w:val="20"/>
          <w:shd w:val="clear" w:color="auto" w:fill="FFFFFF"/>
        </w:rPr>
        <w:t>da</w:t>
      </w:r>
      <w:r w:rsidRPr="00BA05C6">
        <w:rPr>
          <w:rStyle w:val="apple-converted-space"/>
          <w:rFonts w:ascii="Times New Roman" w:eastAsiaTheme="minorEastAsia" w:hAnsi="Times New Roman"/>
          <w:spacing w:val="2"/>
          <w:shd w:val="clear" w:color="auto" w:fill="FFFFFF"/>
        </w:rPr>
        <w:t> </w:t>
      </w:r>
      <w:r w:rsidRPr="00BA05C6">
        <w:rPr>
          <w:rFonts w:ascii="Times New Roman" w:hAnsi="Times New Roman"/>
          <w:spacing w:val="2"/>
          <w:sz w:val="20"/>
          <w:szCs w:val="20"/>
          <w:shd w:val="clear" w:color="auto" w:fill="FFFFFF"/>
        </w:rPr>
        <w:t>Constituição Federal de 1988</w:t>
      </w:r>
      <w:r w:rsidRPr="00BA05C6">
        <w:rPr>
          <w:rFonts w:ascii="Times New Roman" w:hAnsi="Times New Roman"/>
          <w:sz w:val="20"/>
          <w:szCs w:val="20"/>
        </w:rPr>
        <w:t xml:space="preserve">, </w:t>
      </w:r>
      <w:r w:rsidRPr="00BA05C6">
        <w:rPr>
          <w:rFonts w:ascii="Times New Roman" w:hAnsi="Times New Roman"/>
          <w:spacing w:val="2"/>
          <w:sz w:val="20"/>
          <w:szCs w:val="20"/>
          <w:shd w:val="clear" w:color="auto" w:fill="FFFFFF"/>
        </w:rPr>
        <w:t xml:space="preserve">estabelece como pressupostos da </w:t>
      </w:r>
      <w:r w:rsidRPr="00AD02CE">
        <w:rPr>
          <w:rFonts w:ascii="Times New Roman" w:hAnsi="Times New Roman"/>
          <w:spacing w:val="2"/>
          <w:sz w:val="20"/>
          <w:szCs w:val="20"/>
          <w:shd w:val="clear" w:color="auto" w:fill="FFFFFF"/>
        </w:rPr>
        <w:t xml:space="preserve">desapropriação: a necessidade pública, a utilidade pública e o interesse social. O Decreto-Lei </w:t>
      </w:r>
      <w:r w:rsidRPr="00AD02CE">
        <w:rPr>
          <w:rFonts w:ascii="Times New Roman" w:hAnsi="Times New Roman"/>
          <w:sz w:val="20"/>
          <w:szCs w:val="20"/>
        </w:rPr>
        <w:t xml:space="preserve">3365/1941 e a Lei 4132/1962, dispôem sobre os casos de desapropriação em caso de utilidade pública e de interesse social, respectivamente. </w:t>
      </w:r>
      <w:r w:rsidRPr="00AD02CE">
        <w:rPr>
          <w:rFonts w:ascii="Times New Roman" w:hAnsi="Times New Roman"/>
          <w:sz w:val="20"/>
          <w:szCs w:val="20"/>
          <w:shd w:val="clear" w:color="auto" w:fill="FFFFFF"/>
        </w:rPr>
        <w:t>A declaração de utilidade pública ou de interesse social pode atingir qualquer bem necessário ou conveniente ao serviço público ou à coletividade; pode recair sobre patrimônio material ou imaterial; pode abranger direitos e ações; pode incidir sobre a propriedade particular ou pública, com a só exigência de que, neste último caso, o poder expropriante seja de nível superior ao da Administração expropriada e esteja munido de prévia autorização legislativa para expedir o ato expropriatório. Qualquer entidade estatal pode expropriar bens particulares; a União pode desapropriar os dos Estados-membros e dos municípios; e o Estado-membro só pode expropriar os dos seus municípios, não cabendo a estes a desapropriação de bens de outros municípios ou de entidades políticas maiores.</w:t>
      </w:r>
      <w:r>
        <w:rPr>
          <w:rFonts w:ascii="Times New Roman" w:hAnsi="Times New Roman"/>
          <w:sz w:val="20"/>
          <w:szCs w:val="20"/>
          <w:shd w:val="clear" w:color="auto" w:fill="FFFFFF"/>
        </w:rPr>
        <w:t xml:space="preserve"> O argumento de</w:t>
      </w:r>
      <w:r w:rsidRPr="00AD02CE">
        <w:rPr>
          <w:rFonts w:ascii="Times New Roman" w:hAnsi="Times New Roman"/>
          <w:sz w:val="20"/>
          <w:szCs w:val="20"/>
        </w:rPr>
        <w:t xml:space="preserve"> </w:t>
      </w:r>
      <w:r>
        <w:rPr>
          <w:rFonts w:ascii="Times New Roman" w:hAnsi="Times New Roman"/>
          <w:sz w:val="20"/>
          <w:szCs w:val="20"/>
        </w:rPr>
        <w:t>“</w:t>
      </w:r>
      <w:r w:rsidRPr="00AD02CE">
        <w:rPr>
          <w:rFonts w:ascii="Times New Roman" w:hAnsi="Times New Roman"/>
          <w:sz w:val="20"/>
          <w:szCs w:val="20"/>
        </w:rPr>
        <w:t>utilidade pública</w:t>
      </w:r>
      <w:r>
        <w:rPr>
          <w:rFonts w:ascii="Times New Roman" w:hAnsi="Times New Roman"/>
          <w:sz w:val="20"/>
          <w:szCs w:val="20"/>
        </w:rPr>
        <w:t>” é evocado</w:t>
      </w:r>
      <w:r w:rsidRPr="00AD02CE">
        <w:rPr>
          <w:rFonts w:ascii="Times New Roman" w:hAnsi="Times New Roman"/>
          <w:sz w:val="20"/>
          <w:szCs w:val="20"/>
        </w:rPr>
        <w:t xml:space="preserve"> como prerrogativa para a desapropriação das áreas atingidas pela barragem, conforme exposto no Decreto 44.723 de 2014.</w:t>
      </w:r>
    </w:p>
  </w:footnote>
  <w:footnote w:id="2">
    <w:p w:rsidR="005C05C0" w:rsidRPr="00AD02CE" w:rsidRDefault="005C05C0" w:rsidP="005C05C0">
      <w:pPr>
        <w:pStyle w:val="Textodenotaderodap"/>
        <w:rPr>
          <w:rFonts w:ascii="Times New Roman" w:hAnsi="Times New Roman"/>
        </w:rPr>
      </w:pPr>
      <w:r w:rsidRPr="00AD02CE">
        <w:rPr>
          <w:rStyle w:val="Refdenotaderodap"/>
          <w:rFonts w:ascii="Times New Roman" w:hAnsi="Times New Roman"/>
        </w:rPr>
        <w:footnoteRef/>
      </w:r>
      <w:r w:rsidRPr="00AD02CE">
        <w:rPr>
          <w:rFonts w:ascii="Times New Roman" w:hAnsi="Times New Roman"/>
        </w:rPr>
        <w:t xml:space="preserve"> A Constituição Federal de 1988, em seu artigo </w:t>
      </w:r>
      <w:r>
        <w:rPr>
          <w:rFonts w:ascii="Times New Roman" w:hAnsi="Times New Roman"/>
        </w:rPr>
        <w:t>225 assegura o ambiente como “bem comum”,</w:t>
      </w:r>
      <w:r w:rsidRPr="00AD02CE">
        <w:rPr>
          <w:rFonts w:ascii="Times New Roman" w:hAnsi="Times New Roman"/>
        </w:rPr>
        <w:t xml:space="preserve"> assim como a Política Nacional de Recursos Hídricos (Lei 9433/1997) situa a água como um bem de domínio público.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C4AE8"/>
    <w:multiLevelType w:val="multilevel"/>
    <w:tmpl w:val="67ACA0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224B590D"/>
    <w:multiLevelType w:val="hybridMultilevel"/>
    <w:tmpl w:val="BA70CB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3846A9C"/>
    <w:multiLevelType w:val="hybridMultilevel"/>
    <w:tmpl w:val="4AE22762"/>
    <w:lvl w:ilvl="0" w:tplc="0816000F">
      <w:start w:val="1"/>
      <w:numFmt w:val="decimal"/>
      <w:lvlText w:val="%1."/>
      <w:lvlJc w:val="left"/>
      <w:pPr>
        <w:ind w:left="3600" w:hanging="360"/>
      </w:pPr>
    </w:lvl>
    <w:lvl w:ilvl="1" w:tplc="08160019" w:tentative="1">
      <w:start w:val="1"/>
      <w:numFmt w:val="lowerLetter"/>
      <w:lvlText w:val="%2."/>
      <w:lvlJc w:val="left"/>
      <w:pPr>
        <w:ind w:left="4320" w:hanging="360"/>
      </w:pPr>
    </w:lvl>
    <w:lvl w:ilvl="2" w:tplc="0816001B" w:tentative="1">
      <w:start w:val="1"/>
      <w:numFmt w:val="lowerRoman"/>
      <w:lvlText w:val="%3."/>
      <w:lvlJc w:val="right"/>
      <w:pPr>
        <w:ind w:left="5040" w:hanging="180"/>
      </w:pPr>
    </w:lvl>
    <w:lvl w:ilvl="3" w:tplc="0816000F" w:tentative="1">
      <w:start w:val="1"/>
      <w:numFmt w:val="decimal"/>
      <w:lvlText w:val="%4."/>
      <w:lvlJc w:val="left"/>
      <w:pPr>
        <w:ind w:left="5760" w:hanging="360"/>
      </w:pPr>
    </w:lvl>
    <w:lvl w:ilvl="4" w:tplc="08160019" w:tentative="1">
      <w:start w:val="1"/>
      <w:numFmt w:val="lowerLetter"/>
      <w:lvlText w:val="%5."/>
      <w:lvlJc w:val="left"/>
      <w:pPr>
        <w:ind w:left="6480" w:hanging="360"/>
      </w:pPr>
    </w:lvl>
    <w:lvl w:ilvl="5" w:tplc="0816001B" w:tentative="1">
      <w:start w:val="1"/>
      <w:numFmt w:val="lowerRoman"/>
      <w:lvlText w:val="%6."/>
      <w:lvlJc w:val="right"/>
      <w:pPr>
        <w:ind w:left="7200" w:hanging="180"/>
      </w:pPr>
    </w:lvl>
    <w:lvl w:ilvl="6" w:tplc="0816000F" w:tentative="1">
      <w:start w:val="1"/>
      <w:numFmt w:val="decimal"/>
      <w:lvlText w:val="%7."/>
      <w:lvlJc w:val="left"/>
      <w:pPr>
        <w:ind w:left="7920" w:hanging="360"/>
      </w:pPr>
    </w:lvl>
    <w:lvl w:ilvl="7" w:tplc="08160019" w:tentative="1">
      <w:start w:val="1"/>
      <w:numFmt w:val="lowerLetter"/>
      <w:lvlText w:val="%8."/>
      <w:lvlJc w:val="left"/>
      <w:pPr>
        <w:ind w:left="8640" w:hanging="360"/>
      </w:pPr>
    </w:lvl>
    <w:lvl w:ilvl="8" w:tplc="0816001B" w:tentative="1">
      <w:start w:val="1"/>
      <w:numFmt w:val="lowerRoman"/>
      <w:lvlText w:val="%9."/>
      <w:lvlJc w:val="right"/>
      <w:pPr>
        <w:ind w:left="93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numFmt w:val="chicago"/>
    <w:endnote w:id="-1"/>
    <w:endnote w:id="0"/>
  </w:endnotePr>
  <w:compat>
    <w:useFELayout/>
  </w:compat>
  <w:rsids>
    <w:rsidRoot w:val="00261740"/>
    <w:rsid w:val="00001F9C"/>
    <w:rsid w:val="00015D68"/>
    <w:rsid w:val="0003073E"/>
    <w:rsid w:val="00045975"/>
    <w:rsid w:val="00091223"/>
    <w:rsid w:val="000C4A34"/>
    <w:rsid w:val="000C56CC"/>
    <w:rsid w:val="000C5994"/>
    <w:rsid w:val="000D464E"/>
    <w:rsid w:val="000D6041"/>
    <w:rsid w:val="00124517"/>
    <w:rsid w:val="001325A5"/>
    <w:rsid w:val="0014226B"/>
    <w:rsid w:val="00142C42"/>
    <w:rsid w:val="00155CC1"/>
    <w:rsid w:val="001579B8"/>
    <w:rsid w:val="00163CFB"/>
    <w:rsid w:val="0016675C"/>
    <w:rsid w:val="00171507"/>
    <w:rsid w:val="001B44DF"/>
    <w:rsid w:val="001D62B2"/>
    <w:rsid w:val="001E59C3"/>
    <w:rsid w:val="002013DD"/>
    <w:rsid w:val="002016CE"/>
    <w:rsid w:val="00201FFC"/>
    <w:rsid w:val="0020273E"/>
    <w:rsid w:val="002060B0"/>
    <w:rsid w:val="00212356"/>
    <w:rsid w:val="00215BD4"/>
    <w:rsid w:val="00224282"/>
    <w:rsid w:val="00240EDD"/>
    <w:rsid w:val="0024479D"/>
    <w:rsid w:val="00261740"/>
    <w:rsid w:val="00273C17"/>
    <w:rsid w:val="0028199A"/>
    <w:rsid w:val="0029089C"/>
    <w:rsid w:val="002A2B26"/>
    <w:rsid w:val="002A50E7"/>
    <w:rsid w:val="002B6311"/>
    <w:rsid w:val="002F0F65"/>
    <w:rsid w:val="00303288"/>
    <w:rsid w:val="00320527"/>
    <w:rsid w:val="00340EF5"/>
    <w:rsid w:val="003632FA"/>
    <w:rsid w:val="00380698"/>
    <w:rsid w:val="003C5C03"/>
    <w:rsid w:val="003D5646"/>
    <w:rsid w:val="003E62FC"/>
    <w:rsid w:val="0040080C"/>
    <w:rsid w:val="00411EDD"/>
    <w:rsid w:val="0041398D"/>
    <w:rsid w:val="0042273B"/>
    <w:rsid w:val="00423959"/>
    <w:rsid w:val="00430758"/>
    <w:rsid w:val="00441CFE"/>
    <w:rsid w:val="00443439"/>
    <w:rsid w:val="00474719"/>
    <w:rsid w:val="004747BA"/>
    <w:rsid w:val="00482B0C"/>
    <w:rsid w:val="00485689"/>
    <w:rsid w:val="004946AA"/>
    <w:rsid w:val="004A1B9B"/>
    <w:rsid w:val="004A7FC0"/>
    <w:rsid w:val="004C73C9"/>
    <w:rsid w:val="004D6EA6"/>
    <w:rsid w:val="00500758"/>
    <w:rsid w:val="00505267"/>
    <w:rsid w:val="00531109"/>
    <w:rsid w:val="00540AF5"/>
    <w:rsid w:val="00542888"/>
    <w:rsid w:val="00543206"/>
    <w:rsid w:val="005673BF"/>
    <w:rsid w:val="00567BAC"/>
    <w:rsid w:val="00570FE8"/>
    <w:rsid w:val="005860AD"/>
    <w:rsid w:val="005A1FB4"/>
    <w:rsid w:val="005B387D"/>
    <w:rsid w:val="005C05C0"/>
    <w:rsid w:val="005C4873"/>
    <w:rsid w:val="005C508D"/>
    <w:rsid w:val="005C7F17"/>
    <w:rsid w:val="005E0A24"/>
    <w:rsid w:val="006045B9"/>
    <w:rsid w:val="0060497B"/>
    <w:rsid w:val="0061712F"/>
    <w:rsid w:val="00622C90"/>
    <w:rsid w:val="00632909"/>
    <w:rsid w:val="00644FC3"/>
    <w:rsid w:val="00662124"/>
    <w:rsid w:val="00670640"/>
    <w:rsid w:val="00674107"/>
    <w:rsid w:val="0068289E"/>
    <w:rsid w:val="006A1C20"/>
    <w:rsid w:val="006F4B99"/>
    <w:rsid w:val="00703DED"/>
    <w:rsid w:val="007110A9"/>
    <w:rsid w:val="00722C03"/>
    <w:rsid w:val="00736C35"/>
    <w:rsid w:val="00740A94"/>
    <w:rsid w:val="00740E9D"/>
    <w:rsid w:val="007437CB"/>
    <w:rsid w:val="00765796"/>
    <w:rsid w:val="00773F31"/>
    <w:rsid w:val="007958BF"/>
    <w:rsid w:val="007E6FCF"/>
    <w:rsid w:val="007F0782"/>
    <w:rsid w:val="007F1151"/>
    <w:rsid w:val="007F43B1"/>
    <w:rsid w:val="00811E14"/>
    <w:rsid w:val="00816548"/>
    <w:rsid w:val="00830710"/>
    <w:rsid w:val="0083155E"/>
    <w:rsid w:val="008462F5"/>
    <w:rsid w:val="00851A54"/>
    <w:rsid w:val="00886C23"/>
    <w:rsid w:val="008A172F"/>
    <w:rsid w:val="008A30CD"/>
    <w:rsid w:val="008A44CF"/>
    <w:rsid w:val="008B381D"/>
    <w:rsid w:val="008B38A3"/>
    <w:rsid w:val="008B4D93"/>
    <w:rsid w:val="008C2B9D"/>
    <w:rsid w:val="008C32A4"/>
    <w:rsid w:val="008F3751"/>
    <w:rsid w:val="00906EDB"/>
    <w:rsid w:val="00916054"/>
    <w:rsid w:val="009246B9"/>
    <w:rsid w:val="009359A1"/>
    <w:rsid w:val="00950659"/>
    <w:rsid w:val="00971408"/>
    <w:rsid w:val="00972C00"/>
    <w:rsid w:val="00974625"/>
    <w:rsid w:val="00974E35"/>
    <w:rsid w:val="0097681F"/>
    <w:rsid w:val="00994170"/>
    <w:rsid w:val="009B04CD"/>
    <w:rsid w:val="009D18C5"/>
    <w:rsid w:val="009D1FCC"/>
    <w:rsid w:val="009D49C8"/>
    <w:rsid w:val="009F2236"/>
    <w:rsid w:val="00A01547"/>
    <w:rsid w:val="00A17918"/>
    <w:rsid w:val="00A2581E"/>
    <w:rsid w:val="00A429DC"/>
    <w:rsid w:val="00A910C1"/>
    <w:rsid w:val="00AA4632"/>
    <w:rsid w:val="00AB49BA"/>
    <w:rsid w:val="00AC36F3"/>
    <w:rsid w:val="00AD1D81"/>
    <w:rsid w:val="00AE0A5F"/>
    <w:rsid w:val="00AE7EFA"/>
    <w:rsid w:val="00AF2A69"/>
    <w:rsid w:val="00AF7DD6"/>
    <w:rsid w:val="00B023B8"/>
    <w:rsid w:val="00B212C6"/>
    <w:rsid w:val="00B34304"/>
    <w:rsid w:val="00B343AF"/>
    <w:rsid w:val="00B36523"/>
    <w:rsid w:val="00B4074A"/>
    <w:rsid w:val="00B441FF"/>
    <w:rsid w:val="00B526E4"/>
    <w:rsid w:val="00B52C27"/>
    <w:rsid w:val="00B819FC"/>
    <w:rsid w:val="00B9492D"/>
    <w:rsid w:val="00B9615D"/>
    <w:rsid w:val="00BA0887"/>
    <w:rsid w:val="00BA5131"/>
    <w:rsid w:val="00BA62B5"/>
    <w:rsid w:val="00BD4BCB"/>
    <w:rsid w:val="00BE0D07"/>
    <w:rsid w:val="00C50EB6"/>
    <w:rsid w:val="00C52B17"/>
    <w:rsid w:val="00C63150"/>
    <w:rsid w:val="00C7133D"/>
    <w:rsid w:val="00C80ADA"/>
    <w:rsid w:val="00C9010C"/>
    <w:rsid w:val="00CC6466"/>
    <w:rsid w:val="00CD02EF"/>
    <w:rsid w:val="00D03B75"/>
    <w:rsid w:val="00D140AB"/>
    <w:rsid w:val="00D2258C"/>
    <w:rsid w:val="00D22840"/>
    <w:rsid w:val="00D309D2"/>
    <w:rsid w:val="00D32421"/>
    <w:rsid w:val="00D44DE2"/>
    <w:rsid w:val="00D609AE"/>
    <w:rsid w:val="00D72206"/>
    <w:rsid w:val="00D73D00"/>
    <w:rsid w:val="00DB0E86"/>
    <w:rsid w:val="00DB66C2"/>
    <w:rsid w:val="00E140F1"/>
    <w:rsid w:val="00E250E4"/>
    <w:rsid w:val="00E45343"/>
    <w:rsid w:val="00E648C4"/>
    <w:rsid w:val="00E6529B"/>
    <w:rsid w:val="00E70C26"/>
    <w:rsid w:val="00E74391"/>
    <w:rsid w:val="00E8178A"/>
    <w:rsid w:val="00E95992"/>
    <w:rsid w:val="00E9614A"/>
    <w:rsid w:val="00EB1FA1"/>
    <w:rsid w:val="00EC4B79"/>
    <w:rsid w:val="00EC5FC0"/>
    <w:rsid w:val="00EC68E0"/>
    <w:rsid w:val="00EE7318"/>
    <w:rsid w:val="00EF217F"/>
    <w:rsid w:val="00F02C87"/>
    <w:rsid w:val="00F246E8"/>
    <w:rsid w:val="00F82939"/>
    <w:rsid w:val="00FB2541"/>
    <w:rsid w:val="00FD5B72"/>
    <w:rsid w:val="00FF68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_GOT"/>
    <w:qFormat/>
    <w:rsid w:val="00261740"/>
    <w:pPr>
      <w:spacing w:before="120" w:after="0" w:line="360" w:lineRule="auto"/>
      <w:jc w:val="both"/>
    </w:pPr>
    <w:rPr>
      <w:rFonts w:eastAsia="Calibri" w:cs="Times New Roman"/>
      <w:sz w:val="24"/>
      <w:lang w:eastAsia="en-US"/>
    </w:rPr>
  </w:style>
  <w:style w:type="paragraph" w:styleId="Ttulo1">
    <w:name w:val="heading 1"/>
    <w:basedOn w:val="Normal"/>
    <w:link w:val="Ttulo1Char"/>
    <w:uiPriority w:val="9"/>
    <w:qFormat/>
    <w:rsid w:val="002060B0"/>
    <w:pPr>
      <w:spacing w:before="100" w:beforeAutospacing="1" w:after="100" w:afterAutospacing="1" w:line="240" w:lineRule="auto"/>
      <w:jc w:val="left"/>
      <w:outlineLvl w:val="0"/>
    </w:pPr>
    <w:rPr>
      <w:rFonts w:ascii="Times New Roman" w:eastAsia="Times New Roman" w:hAnsi="Times New Roman"/>
      <w:b/>
      <w:bCs/>
      <w:kern w:val="36"/>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itulotrabalhoCarcter">
    <w:name w:val="Titulo_trabalho Carácter"/>
    <w:basedOn w:val="Fontepargpadro"/>
    <w:link w:val="Titulotrabalho"/>
    <w:locked/>
    <w:rsid w:val="00261740"/>
    <w:rPr>
      <w:rFonts w:ascii="Arial" w:hAnsi="Arial" w:cs="Arial"/>
      <w:b/>
      <w:bCs/>
      <w:sz w:val="28"/>
      <w:szCs w:val="28"/>
    </w:rPr>
  </w:style>
  <w:style w:type="paragraph" w:customStyle="1" w:styleId="Titulotrabalho">
    <w:name w:val="Titulo_trabalho"/>
    <w:basedOn w:val="Normal"/>
    <w:link w:val="TitulotrabalhoCarcter"/>
    <w:rsid w:val="00261740"/>
    <w:pPr>
      <w:autoSpaceDE w:val="0"/>
      <w:autoSpaceDN w:val="0"/>
      <w:adjustRightInd w:val="0"/>
      <w:spacing w:line="276" w:lineRule="auto"/>
      <w:ind w:left="708"/>
    </w:pPr>
    <w:rPr>
      <w:rFonts w:ascii="Arial" w:eastAsiaTheme="minorEastAsia" w:hAnsi="Arial" w:cs="Arial"/>
      <w:b/>
      <w:bCs/>
      <w:sz w:val="28"/>
      <w:szCs w:val="28"/>
      <w:lang w:eastAsia="zh-TW"/>
    </w:rPr>
  </w:style>
  <w:style w:type="character" w:customStyle="1" w:styleId="AutorCarcter">
    <w:name w:val="Autor Carácter"/>
    <w:basedOn w:val="Fontepargpadro"/>
    <w:link w:val="Autor"/>
    <w:locked/>
    <w:rsid w:val="00261740"/>
    <w:rPr>
      <w:rFonts w:ascii="Arial" w:hAnsi="Arial" w:cs="Arial"/>
      <w:sz w:val="24"/>
      <w:szCs w:val="24"/>
    </w:rPr>
  </w:style>
  <w:style w:type="paragraph" w:customStyle="1" w:styleId="Autor">
    <w:name w:val="Autor"/>
    <w:basedOn w:val="Normal"/>
    <w:link w:val="AutorCarcter"/>
    <w:rsid w:val="00261740"/>
    <w:pPr>
      <w:autoSpaceDE w:val="0"/>
      <w:autoSpaceDN w:val="0"/>
      <w:adjustRightInd w:val="0"/>
    </w:pPr>
    <w:rPr>
      <w:rFonts w:ascii="Arial" w:eastAsiaTheme="minorEastAsia" w:hAnsi="Arial" w:cs="Arial"/>
      <w:szCs w:val="24"/>
      <w:lang w:eastAsia="zh-TW"/>
    </w:rPr>
  </w:style>
  <w:style w:type="character" w:customStyle="1" w:styleId="InstituicaoCarcter">
    <w:name w:val="Instituicao Carácter"/>
    <w:basedOn w:val="Fontepargpadro"/>
    <w:link w:val="Instituicao"/>
    <w:locked/>
    <w:rsid w:val="00261740"/>
    <w:rPr>
      <w:rFonts w:ascii="Arial" w:hAnsi="Arial" w:cs="Arial"/>
      <w:i/>
      <w:sz w:val="20"/>
      <w:szCs w:val="20"/>
    </w:rPr>
  </w:style>
  <w:style w:type="paragraph" w:customStyle="1" w:styleId="Instituicao">
    <w:name w:val="Instituicao"/>
    <w:basedOn w:val="Normal"/>
    <w:link w:val="InstituicaoCarcter"/>
    <w:rsid w:val="00261740"/>
    <w:pPr>
      <w:autoSpaceDE w:val="0"/>
      <w:autoSpaceDN w:val="0"/>
      <w:adjustRightInd w:val="0"/>
    </w:pPr>
    <w:rPr>
      <w:rFonts w:ascii="Arial" w:eastAsiaTheme="minorEastAsia" w:hAnsi="Arial" w:cs="Arial"/>
      <w:i/>
      <w:sz w:val="20"/>
      <w:szCs w:val="20"/>
      <w:lang w:eastAsia="zh-TW"/>
    </w:rPr>
  </w:style>
  <w:style w:type="character" w:customStyle="1" w:styleId="EmailsCarcter">
    <w:name w:val="Emails Carácter"/>
    <w:basedOn w:val="Fontepargpadro"/>
    <w:link w:val="Emails"/>
    <w:locked/>
    <w:rsid w:val="00261740"/>
    <w:rPr>
      <w:rFonts w:ascii="Arial" w:hAnsi="Arial" w:cs="Arial"/>
      <w:sz w:val="16"/>
      <w:szCs w:val="16"/>
    </w:rPr>
  </w:style>
  <w:style w:type="paragraph" w:customStyle="1" w:styleId="Emails">
    <w:name w:val="Emails"/>
    <w:basedOn w:val="Normal"/>
    <w:link w:val="EmailsCarcter"/>
    <w:rsid w:val="00261740"/>
    <w:pPr>
      <w:autoSpaceDE w:val="0"/>
      <w:autoSpaceDN w:val="0"/>
      <w:adjustRightInd w:val="0"/>
      <w:ind w:firstLine="567"/>
    </w:pPr>
    <w:rPr>
      <w:rFonts w:ascii="Arial" w:eastAsiaTheme="minorEastAsia" w:hAnsi="Arial" w:cs="Arial"/>
      <w:sz w:val="16"/>
      <w:szCs w:val="16"/>
      <w:lang w:eastAsia="zh-TW"/>
    </w:rPr>
  </w:style>
  <w:style w:type="character" w:customStyle="1" w:styleId="congressoCarcter">
    <w:name w:val="congresso Carácter"/>
    <w:basedOn w:val="Fontepargpadro"/>
    <w:link w:val="congresso"/>
    <w:locked/>
    <w:rsid w:val="00261740"/>
    <w:rPr>
      <w:rFonts w:ascii="Arial" w:hAnsi="Arial" w:cs="Arial"/>
      <w:sz w:val="14"/>
      <w:szCs w:val="14"/>
    </w:rPr>
  </w:style>
  <w:style w:type="paragraph" w:customStyle="1" w:styleId="congresso">
    <w:name w:val="congresso"/>
    <w:basedOn w:val="Normal"/>
    <w:link w:val="congressoCarcter"/>
    <w:rsid w:val="00261740"/>
    <w:pPr>
      <w:autoSpaceDE w:val="0"/>
      <w:autoSpaceDN w:val="0"/>
      <w:adjustRightInd w:val="0"/>
    </w:pPr>
    <w:rPr>
      <w:rFonts w:ascii="Arial" w:eastAsiaTheme="minorEastAsia" w:hAnsi="Arial" w:cs="Arial"/>
      <w:sz w:val="14"/>
      <w:szCs w:val="14"/>
      <w:lang w:eastAsia="zh-TW"/>
    </w:rPr>
  </w:style>
  <w:style w:type="character" w:customStyle="1" w:styleId="referenciasbibliograficasCarcter">
    <w:name w:val="referencias_bibliograficas Carácter"/>
    <w:basedOn w:val="Fontepargpadro"/>
    <w:link w:val="referenciasbibliograficas"/>
    <w:locked/>
    <w:rsid w:val="00261740"/>
    <w:rPr>
      <w:rFonts w:ascii="Arial" w:hAnsi="Arial" w:cs="Arial"/>
      <w:sz w:val="20"/>
      <w:szCs w:val="20"/>
    </w:rPr>
  </w:style>
  <w:style w:type="paragraph" w:customStyle="1" w:styleId="referenciasbibliograficas">
    <w:name w:val="referencias_bibliograficas"/>
    <w:basedOn w:val="Normal"/>
    <w:link w:val="referenciasbibliograficasCarcter"/>
    <w:rsid w:val="00261740"/>
    <w:pPr>
      <w:spacing w:after="200" w:line="276" w:lineRule="auto"/>
      <w:ind w:firstLine="567"/>
    </w:pPr>
    <w:rPr>
      <w:rFonts w:ascii="Arial" w:eastAsiaTheme="minorEastAsia" w:hAnsi="Arial" w:cs="Arial"/>
      <w:sz w:val="20"/>
      <w:szCs w:val="20"/>
      <w:lang w:eastAsia="zh-TW"/>
    </w:rPr>
  </w:style>
  <w:style w:type="paragraph" w:styleId="Ttulo">
    <w:name w:val="Title"/>
    <w:aliases w:val="Título_GOT"/>
    <w:basedOn w:val="Normal"/>
    <w:next w:val="Normal"/>
    <w:link w:val="TtuloChar"/>
    <w:uiPriority w:val="10"/>
    <w:qFormat/>
    <w:rsid w:val="00261740"/>
    <w:pPr>
      <w:spacing w:before="360" w:after="360"/>
      <w:ind w:left="567"/>
      <w:contextualSpacing/>
      <w:jc w:val="left"/>
    </w:pPr>
    <w:rPr>
      <w:rFonts w:eastAsiaTheme="majorEastAsia" w:cstheme="majorBidi"/>
      <w:b/>
      <w:color w:val="000000" w:themeColor="text1"/>
      <w:spacing w:val="5"/>
      <w:kern w:val="28"/>
      <w:sz w:val="32"/>
      <w:szCs w:val="52"/>
    </w:rPr>
  </w:style>
  <w:style w:type="character" w:customStyle="1" w:styleId="TtuloChar">
    <w:name w:val="Título Char"/>
    <w:aliases w:val="Título_GOT Char"/>
    <w:basedOn w:val="Fontepargpadro"/>
    <w:link w:val="Ttulo"/>
    <w:uiPriority w:val="10"/>
    <w:rsid w:val="00261740"/>
    <w:rPr>
      <w:rFonts w:eastAsiaTheme="majorEastAsia" w:cstheme="majorBidi"/>
      <w:b/>
      <w:color w:val="000000" w:themeColor="text1"/>
      <w:spacing w:val="5"/>
      <w:kern w:val="28"/>
      <w:sz w:val="32"/>
      <w:szCs w:val="52"/>
      <w:lang w:eastAsia="en-US"/>
    </w:rPr>
  </w:style>
  <w:style w:type="paragraph" w:styleId="PargrafodaLista">
    <w:name w:val="List Paragraph"/>
    <w:basedOn w:val="Normal"/>
    <w:uiPriority w:val="34"/>
    <w:qFormat/>
    <w:rsid w:val="00261740"/>
    <w:pPr>
      <w:ind w:left="720"/>
      <w:contextualSpacing/>
    </w:pPr>
  </w:style>
  <w:style w:type="paragraph" w:styleId="Subttulo">
    <w:name w:val="Subtitle"/>
    <w:basedOn w:val="Normal"/>
    <w:next w:val="Normal"/>
    <w:link w:val="SubttuloChar"/>
    <w:uiPriority w:val="11"/>
    <w:qFormat/>
    <w:rsid w:val="00261740"/>
    <w:pPr>
      <w:numPr>
        <w:ilvl w:val="1"/>
      </w:numPr>
      <w:spacing w:before="0"/>
    </w:pPr>
    <w:rPr>
      <w:rFonts w:eastAsiaTheme="majorEastAsia" w:cstheme="majorBidi"/>
      <w:b/>
      <w:iCs/>
      <w:spacing w:val="15"/>
      <w:szCs w:val="24"/>
    </w:rPr>
  </w:style>
  <w:style w:type="character" w:customStyle="1" w:styleId="SubttuloChar">
    <w:name w:val="Subtítulo Char"/>
    <w:basedOn w:val="Fontepargpadro"/>
    <w:link w:val="Subttulo"/>
    <w:uiPriority w:val="11"/>
    <w:rsid w:val="00261740"/>
    <w:rPr>
      <w:rFonts w:eastAsiaTheme="majorEastAsia" w:cstheme="majorBidi"/>
      <w:b/>
      <w:iCs/>
      <w:spacing w:val="15"/>
      <w:sz w:val="24"/>
      <w:szCs w:val="24"/>
      <w:lang w:eastAsia="en-US"/>
    </w:rPr>
  </w:style>
  <w:style w:type="paragraph" w:styleId="Textodebalo">
    <w:name w:val="Balloon Text"/>
    <w:basedOn w:val="Normal"/>
    <w:link w:val="TextodebaloChar"/>
    <w:uiPriority w:val="99"/>
    <w:semiHidden/>
    <w:unhideWhenUsed/>
    <w:rsid w:val="00261740"/>
    <w:pPr>
      <w:spacing w:before="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740"/>
    <w:rPr>
      <w:rFonts w:ascii="Tahoma" w:eastAsia="Calibri" w:hAnsi="Tahoma" w:cs="Tahoma"/>
      <w:sz w:val="16"/>
      <w:szCs w:val="16"/>
      <w:lang w:eastAsia="en-US"/>
    </w:rPr>
  </w:style>
  <w:style w:type="paragraph" w:styleId="Textodenotaderodap">
    <w:name w:val="footnote text"/>
    <w:basedOn w:val="Normal"/>
    <w:link w:val="TextodenotaderodapChar"/>
    <w:uiPriority w:val="99"/>
    <w:unhideWhenUsed/>
    <w:rsid w:val="00261740"/>
    <w:pPr>
      <w:spacing w:before="0" w:line="240" w:lineRule="auto"/>
    </w:pPr>
    <w:rPr>
      <w:sz w:val="20"/>
      <w:szCs w:val="20"/>
    </w:rPr>
  </w:style>
  <w:style w:type="character" w:customStyle="1" w:styleId="TextodenotaderodapChar">
    <w:name w:val="Texto de nota de rodapé Char"/>
    <w:basedOn w:val="Fontepargpadro"/>
    <w:link w:val="Textodenotaderodap"/>
    <w:uiPriority w:val="99"/>
    <w:rsid w:val="00261740"/>
    <w:rPr>
      <w:rFonts w:eastAsia="Calibri" w:cs="Times New Roman"/>
      <w:sz w:val="20"/>
      <w:szCs w:val="20"/>
      <w:lang w:eastAsia="en-US"/>
    </w:rPr>
  </w:style>
  <w:style w:type="character" w:styleId="Refdenotaderodap">
    <w:name w:val="footnote reference"/>
    <w:basedOn w:val="Fontepargpadro"/>
    <w:uiPriority w:val="99"/>
    <w:semiHidden/>
    <w:unhideWhenUsed/>
    <w:rsid w:val="00261740"/>
    <w:rPr>
      <w:vertAlign w:val="superscript"/>
    </w:rPr>
  </w:style>
  <w:style w:type="character" w:customStyle="1" w:styleId="apple-converted-space">
    <w:name w:val="apple-converted-space"/>
    <w:basedOn w:val="Fontepargpadro"/>
    <w:rsid w:val="00261740"/>
  </w:style>
  <w:style w:type="table" w:styleId="Tabelacomgrade">
    <w:name w:val="Table Grid"/>
    <w:basedOn w:val="Tabelanormal"/>
    <w:uiPriority w:val="59"/>
    <w:rsid w:val="00045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045975"/>
    <w:rPr>
      <w:color w:val="0563C1"/>
      <w:u w:val="single"/>
    </w:rPr>
  </w:style>
  <w:style w:type="paragraph" w:styleId="Pr-formataoHTML">
    <w:name w:val="HTML Preformatted"/>
    <w:basedOn w:val="Normal"/>
    <w:link w:val="Pr-formataoHTMLChar"/>
    <w:uiPriority w:val="99"/>
    <w:semiHidden/>
    <w:unhideWhenUsed/>
    <w:rsid w:val="00B96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B9615D"/>
    <w:rPr>
      <w:rFonts w:ascii="Courier New" w:eastAsia="Times New Roman" w:hAnsi="Courier New" w:cs="Courier New"/>
      <w:sz w:val="20"/>
      <w:szCs w:val="20"/>
      <w:lang w:val="pt-BR" w:eastAsia="pt-BR"/>
    </w:rPr>
  </w:style>
  <w:style w:type="paragraph" w:styleId="NormalWeb">
    <w:name w:val="Normal (Web)"/>
    <w:basedOn w:val="Normal"/>
    <w:uiPriority w:val="99"/>
    <w:unhideWhenUsed/>
    <w:rsid w:val="00474719"/>
    <w:pPr>
      <w:spacing w:before="100" w:beforeAutospacing="1" w:after="100" w:afterAutospacing="1"/>
      <w:jc w:val="left"/>
    </w:pPr>
    <w:rPr>
      <w:rFonts w:ascii="Times New Roman" w:eastAsia="Times New Roman" w:hAnsi="Times New Roman"/>
      <w:szCs w:val="24"/>
      <w:lang w:val="pt-BR" w:eastAsia="pt-BR"/>
    </w:rPr>
  </w:style>
  <w:style w:type="character" w:customStyle="1" w:styleId="Ttulo1Char">
    <w:name w:val="Título 1 Char"/>
    <w:basedOn w:val="Fontepargpadro"/>
    <w:link w:val="Ttulo1"/>
    <w:uiPriority w:val="9"/>
    <w:rsid w:val="002060B0"/>
    <w:rPr>
      <w:rFonts w:ascii="Times New Roman" w:eastAsia="Times New Roman" w:hAnsi="Times New Roman" w:cs="Times New Roman"/>
      <w:b/>
      <w:bCs/>
      <w:kern w:val="36"/>
      <w:sz w:val="24"/>
      <w:szCs w:val="48"/>
      <w:lang w:val="pt-BR" w:eastAsia="pt-BR"/>
    </w:rPr>
  </w:style>
  <w:style w:type="paragraph" w:styleId="Cabealho">
    <w:name w:val="header"/>
    <w:basedOn w:val="Normal"/>
    <w:link w:val="CabealhoChar"/>
    <w:uiPriority w:val="99"/>
    <w:semiHidden/>
    <w:unhideWhenUsed/>
    <w:rsid w:val="00D2258C"/>
    <w:pPr>
      <w:tabs>
        <w:tab w:val="center" w:pos="4252"/>
        <w:tab w:val="right" w:pos="8504"/>
      </w:tabs>
      <w:spacing w:before="0" w:line="240" w:lineRule="auto"/>
    </w:pPr>
  </w:style>
  <w:style w:type="character" w:customStyle="1" w:styleId="CabealhoChar">
    <w:name w:val="Cabeçalho Char"/>
    <w:basedOn w:val="Fontepargpadro"/>
    <w:link w:val="Cabealho"/>
    <w:uiPriority w:val="99"/>
    <w:semiHidden/>
    <w:rsid w:val="00D2258C"/>
    <w:rPr>
      <w:rFonts w:eastAsia="Calibri" w:cs="Times New Roman"/>
      <w:sz w:val="24"/>
      <w:lang w:eastAsia="en-US"/>
    </w:rPr>
  </w:style>
  <w:style w:type="paragraph" w:styleId="Rodap">
    <w:name w:val="footer"/>
    <w:basedOn w:val="Normal"/>
    <w:link w:val="RodapChar"/>
    <w:uiPriority w:val="99"/>
    <w:semiHidden/>
    <w:unhideWhenUsed/>
    <w:rsid w:val="00D2258C"/>
    <w:pPr>
      <w:tabs>
        <w:tab w:val="center" w:pos="4252"/>
        <w:tab w:val="right" w:pos="8504"/>
      </w:tabs>
      <w:spacing w:before="0" w:line="240" w:lineRule="auto"/>
    </w:pPr>
  </w:style>
  <w:style w:type="character" w:customStyle="1" w:styleId="RodapChar">
    <w:name w:val="Rodapé Char"/>
    <w:basedOn w:val="Fontepargpadro"/>
    <w:link w:val="Rodap"/>
    <w:uiPriority w:val="99"/>
    <w:semiHidden/>
    <w:rsid w:val="00D2258C"/>
    <w:rPr>
      <w:rFonts w:eastAsia="Calibri" w:cs="Times New Roman"/>
      <w:sz w:val="24"/>
      <w:lang w:eastAsia="en-US"/>
    </w:rPr>
  </w:style>
  <w:style w:type="paragraph" w:customStyle="1" w:styleId="Default">
    <w:name w:val="Default"/>
    <w:rsid w:val="00D72206"/>
    <w:pPr>
      <w:autoSpaceDE w:val="0"/>
      <w:autoSpaceDN w:val="0"/>
      <w:adjustRightInd w:val="0"/>
      <w:spacing w:after="0" w:line="240" w:lineRule="auto"/>
    </w:pPr>
    <w:rPr>
      <w:rFonts w:ascii="Tahoma" w:eastAsiaTheme="minorHAnsi" w:hAnsi="Tahoma" w:cs="Tahoma"/>
      <w:color w:val="000000"/>
      <w:sz w:val="24"/>
      <w:szCs w:val="24"/>
      <w:lang w:val="pt-BR" w:eastAsia="en-US"/>
    </w:rPr>
  </w:style>
  <w:style w:type="paragraph" w:customStyle="1" w:styleId="xmsonormal">
    <w:name w:val="x_msonormal"/>
    <w:basedOn w:val="Normal"/>
    <w:rsid w:val="00D72206"/>
    <w:pPr>
      <w:spacing w:before="100" w:beforeAutospacing="1" w:after="100" w:afterAutospacing="1"/>
      <w:jc w:val="left"/>
    </w:pPr>
    <w:rPr>
      <w:rFonts w:ascii="Times New Roman" w:eastAsia="Times New Roman" w:hAnsi="Times New Roman"/>
      <w:szCs w:val="24"/>
      <w:lang w:val="pt-BR" w:eastAsia="pt-BR"/>
    </w:rPr>
  </w:style>
  <w:style w:type="character" w:customStyle="1" w:styleId="A7">
    <w:name w:val="A7"/>
    <w:uiPriority w:val="99"/>
    <w:rsid w:val="00D72206"/>
    <w:rPr>
      <w:color w:val="000000"/>
      <w:sz w:val="14"/>
      <w:szCs w:val="14"/>
    </w:rPr>
  </w:style>
  <w:style w:type="paragraph" w:styleId="Textodenotadefim">
    <w:name w:val="endnote text"/>
    <w:basedOn w:val="Normal"/>
    <w:link w:val="TextodenotadefimChar"/>
    <w:uiPriority w:val="99"/>
    <w:semiHidden/>
    <w:unhideWhenUsed/>
    <w:rsid w:val="00E250E4"/>
    <w:pPr>
      <w:spacing w:before="0" w:line="240" w:lineRule="auto"/>
    </w:pPr>
    <w:rPr>
      <w:sz w:val="20"/>
      <w:szCs w:val="20"/>
    </w:rPr>
  </w:style>
  <w:style w:type="character" w:customStyle="1" w:styleId="TextodenotadefimChar">
    <w:name w:val="Texto de nota de fim Char"/>
    <w:basedOn w:val="Fontepargpadro"/>
    <w:link w:val="Textodenotadefim"/>
    <w:uiPriority w:val="99"/>
    <w:semiHidden/>
    <w:rsid w:val="00E250E4"/>
    <w:rPr>
      <w:rFonts w:eastAsia="Calibri" w:cs="Times New Roman"/>
      <w:sz w:val="20"/>
      <w:szCs w:val="20"/>
      <w:lang w:eastAsia="en-US"/>
    </w:rPr>
  </w:style>
  <w:style w:type="character" w:styleId="Refdenotadefim">
    <w:name w:val="endnote reference"/>
    <w:basedOn w:val="Fontepargpadro"/>
    <w:uiPriority w:val="99"/>
    <w:semiHidden/>
    <w:unhideWhenUsed/>
    <w:rsid w:val="00E250E4"/>
    <w:rPr>
      <w:vertAlign w:val="superscript"/>
    </w:rPr>
  </w:style>
</w:styles>
</file>

<file path=word/webSettings.xml><?xml version="1.0" encoding="utf-8"?>
<w:webSettings xmlns:r="http://schemas.openxmlformats.org/officeDocument/2006/relationships" xmlns:w="http://schemas.openxmlformats.org/wordprocessingml/2006/main">
  <w:divs>
    <w:div w:id="53550407">
      <w:bodyDiv w:val="1"/>
      <w:marLeft w:val="0"/>
      <w:marRight w:val="0"/>
      <w:marTop w:val="0"/>
      <w:marBottom w:val="0"/>
      <w:divBdr>
        <w:top w:val="none" w:sz="0" w:space="0" w:color="auto"/>
        <w:left w:val="none" w:sz="0" w:space="0" w:color="auto"/>
        <w:bottom w:val="none" w:sz="0" w:space="0" w:color="auto"/>
        <w:right w:val="none" w:sz="0" w:space="0" w:color="auto"/>
      </w:divBdr>
    </w:div>
    <w:div w:id="263924736">
      <w:bodyDiv w:val="1"/>
      <w:marLeft w:val="0"/>
      <w:marRight w:val="0"/>
      <w:marTop w:val="0"/>
      <w:marBottom w:val="0"/>
      <w:divBdr>
        <w:top w:val="none" w:sz="0" w:space="0" w:color="auto"/>
        <w:left w:val="none" w:sz="0" w:space="0" w:color="auto"/>
        <w:bottom w:val="none" w:sz="0" w:space="0" w:color="auto"/>
        <w:right w:val="none" w:sz="0" w:space="0" w:color="auto"/>
      </w:divBdr>
    </w:div>
    <w:div w:id="554052354">
      <w:bodyDiv w:val="1"/>
      <w:marLeft w:val="0"/>
      <w:marRight w:val="0"/>
      <w:marTop w:val="0"/>
      <w:marBottom w:val="0"/>
      <w:divBdr>
        <w:top w:val="none" w:sz="0" w:space="0" w:color="auto"/>
        <w:left w:val="none" w:sz="0" w:space="0" w:color="auto"/>
        <w:bottom w:val="none" w:sz="0" w:space="0" w:color="auto"/>
        <w:right w:val="none" w:sz="0" w:space="0" w:color="auto"/>
      </w:divBdr>
    </w:div>
    <w:div w:id="716780908">
      <w:bodyDiv w:val="1"/>
      <w:marLeft w:val="0"/>
      <w:marRight w:val="0"/>
      <w:marTop w:val="0"/>
      <w:marBottom w:val="0"/>
      <w:divBdr>
        <w:top w:val="none" w:sz="0" w:space="0" w:color="auto"/>
        <w:left w:val="none" w:sz="0" w:space="0" w:color="auto"/>
        <w:bottom w:val="none" w:sz="0" w:space="0" w:color="auto"/>
        <w:right w:val="none" w:sz="0" w:space="0" w:color="auto"/>
      </w:divBdr>
    </w:div>
    <w:div w:id="884608103">
      <w:bodyDiv w:val="1"/>
      <w:marLeft w:val="0"/>
      <w:marRight w:val="0"/>
      <w:marTop w:val="0"/>
      <w:marBottom w:val="0"/>
      <w:divBdr>
        <w:top w:val="none" w:sz="0" w:space="0" w:color="auto"/>
        <w:left w:val="none" w:sz="0" w:space="0" w:color="auto"/>
        <w:bottom w:val="none" w:sz="0" w:space="0" w:color="auto"/>
        <w:right w:val="none" w:sz="0" w:space="0" w:color="auto"/>
      </w:divBdr>
    </w:div>
    <w:div w:id="1107583513">
      <w:bodyDiv w:val="1"/>
      <w:marLeft w:val="0"/>
      <w:marRight w:val="0"/>
      <w:marTop w:val="0"/>
      <w:marBottom w:val="0"/>
      <w:divBdr>
        <w:top w:val="none" w:sz="0" w:space="0" w:color="auto"/>
        <w:left w:val="none" w:sz="0" w:space="0" w:color="auto"/>
        <w:bottom w:val="none" w:sz="0" w:space="0" w:color="auto"/>
        <w:right w:val="none" w:sz="0" w:space="0" w:color="auto"/>
      </w:divBdr>
    </w:div>
    <w:div w:id="1132871767">
      <w:bodyDiv w:val="1"/>
      <w:marLeft w:val="0"/>
      <w:marRight w:val="0"/>
      <w:marTop w:val="0"/>
      <w:marBottom w:val="0"/>
      <w:divBdr>
        <w:top w:val="none" w:sz="0" w:space="0" w:color="auto"/>
        <w:left w:val="none" w:sz="0" w:space="0" w:color="auto"/>
        <w:bottom w:val="none" w:sz="0" w:space="0" w:color="auto"/>
        <w:right w:val="none" w:sz="0" w:space="0" w:color="auto"/>
      </w:divBdr>
    </w:div>
    <w:div w:id="1903248173">
      <w:bodyDiv w:val="1"/>
      <w:marLeft w:val="0"/>
      <w:marRight w:val="0"/>
      <w:marTop w:val="0"/>
      <w:marBottom w:val="0"/>
      <w:divBdr>
        <w:top w:val="none" w:sz="0" w:space="0" w:color="auto"/>
        <w:left w:val="none" w:sz="0" w:space="0" w:color="auto"/>
        <w:bottom w:val="none" w:sz="0" w:space="0" w:color="auto"/>
        <w:right w:val="none" w:sz="0" w:space="0" w:color="auto"/>
      </w:divBdr>
    </w:div>
    <w:div w:id="1976136785">
      <w:bodyDiv w:val="1"/>
      <w:marLeft w:val="0"/>
      <w:marRight w:val="0"/>
      <w:marTop w:val="0"/>
      <w:marBottom w:val="0"/>
      <w:divBdr>
        <w:top w:val="none" w:sz="0" w:space="0" w:color="auto"/>
        <w:left w:val="none" w:sz="0" w:space="0" w:color="auto"/>
        <w:bottom w:val="none" w:sz="0" w:space="0" w:color="auto"/>
        <w:right w:val="none" w:sz="0" w:space="0" w:color="auto"/>
      </w:divBdr>
    </w:div>
    <w:div w:id="200377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cache.googleusercontent.com/search?q=cache:UnHRbJWGERAJ:www.firjan.com.br/lumis/portal/file/fileDownload.jsp%3FfileId%3D2C908A8A506D8B200150A985DCEB4AB9+&amp;cd=1&amp;hl=pt-BR&amp;ct=clnk&amp;gl=b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22222-DD6E-49CB-AD71-99CFF022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20</Pages>
  <Words>7588</Words>
  <Characters>40979</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Chamusca</dc:creator>
  <cp:lastModifiedBy>Thiago Wentzel</cp:lastModifiedBy>
  <cp:revision>10</cp:revision>
  <dcterms:created xsi:type="dcterms:W3CDTF">2021-02-22T18:35:00Z</dcterms:created>
  <dcterms:modified xsi:type="dcterms:W3CDTF">2021-02-23T14:31:00Z</dcterms:modified>
</cp:coreProperties>
</file>