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EC04" w14:textId="77777777" w:rsidR="00E91E6B" w:rsidRDefault="00E91E6B" w:rsidP="00E91E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Tabela 1: Parâmetros de Segmentação Temporal</w:t>
      </w:r>
    </w:p>
    <w:tbl>
      <w:tblPr>
        <w:tblW w:w="8166" w:type="dxa"/>
        <w:tblLayout w:type="fixed"/>
        <w:tblLook w:val="0400" w:firstRow="0" w:lastRow="0" w:firstColumn="0" w:lastColumn="0" w:noHBand="0" w:noVBand="1"/>
      </w:tblPr>
      <w:tblGrid>
        <w:gridCol w:w="6326"/>
        <w:gridCol w:w="1840"/>
      </w:tblGrid>
      <w:tr w:rsidR="00E91E6B" w14:paraId="39FE664F" w14:textId="77777777" w:rsidTr="00B127D1">
        <w:trPr>
          <w:trHeight w:val="342"/>
        </w:trPr>
        <w:tc>
          <w:tcPr>
            <w:tcW w:w="6326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679D0E06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Parâmetros</w:t>
            </w:r>
          </w:p>
        </w:tc>
        <w:tc>
          <w:tcPr>
            <w:tcW w:w="1840" w:type="dxa"/>
            <w:tcBorders>
              <w:top w:val="single" w:sz="8" w:space="0" w:color="666666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</w:tcPr>
          <w:p w14:paraId="0F2FDB58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Valores</w:t>
            </w:r>
          </w:p>
        </w:tc>
      </w:tr>
      <w:tr w:rsidR="00E91E6B" w14:paraId="5739C70D" w14:textId="77777777" w:rsidTr="00B127D1">
        <w:trPr>
          <w:trHeight w:val="385"/>
        </w:trPr>
        <w:tc>
          <w:tcPr>
            <w:tcW w:w="632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6FA7A609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Max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Segments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</w:tcPr>
          <w:p w14:paraId="0D999019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1E6B" w14:paraId="000D8C90" w14:textId="77777777" w:rsidTr="00B127D1">
        <w:trPr>
          <w:trHeight w:val="285"/>
        </w:trPr>
        <w:tc>
          <w:tcPr>
            <w:tcW w:w="632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5E9631DC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Spike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Threshold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</w:tcPr>
          <w:p w14:paraId="4303B397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E91E6B" w14:paraId="7FB34F1C" w14:textId="77777777" w:rsidTr="00B127D1">
        <w:trPr>
          <w:trHeight w:val="356"/>
        </w:trPr>
        <w:tc>
          <w:tcPr>
            <w:tcW w:w="632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22D62896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Vertex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Count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Overshoot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</w:tcPr>
          <w:p w14:paraId="0CDFC5C8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91E6B" w14:paraId="6F06EDAB" w14:textId="77777777" w:rsidTr="00B127D1">
        <w:trPr>
          <w:trHeight w:val="356"/>
        </w:trPr>
        <w:tc>
          <w:tcPr>
            <w:tcW w:w="632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1CEEF3FD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Prevent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Year Recovery: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</w:tcPr>
          <w:p w14:paraId="1612EC7B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  <w:tr w:rsidR="00E91E6B" w14:paraId="11625453" w14:textId="77777777" w:rsidTr="00B127D1">
        <w:trPr>
          <w:trHeight w:val="385"/>
        </w:trPr>
        <w:tc>
          <w:tcPr>
            <w:tcW w:w="632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77D8A1CB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Recovery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Threshold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</w:tcPr>
          <w:p w14:paraId="4CC3DF82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0.75</w:t>
            </w:r>
          </w:p>
        </w:tc>
      </w:tr>
      <w:tr w:rsidR="00E91E6B" w14:paraId="3F0191CB" w14:textId="77777777" w:rsidTr="00B127D1">
        <w:trPr>
          <w:trHeight w:val="370"/>
        </w:trPr>
        <w:tc>
          <w:tcPr>
            <w:tcW w:w="632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04499C51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value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Threshold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</w:tcPr>
          <w:p w14:paraId="16FE90B1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E91E6B" w14:paraId="08C2EA30" w14:textId="77777777" w:rsidTr="00B127D1">
        <w:trPr>
          <w:trHeight w:val="342"/>
        </w:trPr>
        <w:tc>
          <w:tcPr>
            <w:tcW w:w="632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3A42FB21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Best Model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Proportion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</w:tcPr>
          <w:p w14:paraId="36A8E76C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E91E6B" w14:paraId="2CFA7D35" w14:textId="77777777" w:rsidTr="00B127D1">
        <w:trPr>
          <w:trHeight w:val="399"/>
        </w:trPr>
        <w:tc>
          <w:tcPr>
            <w:tcW w:w="6326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</w:tcPr>
          <w:p w14:paraId="389EDFA5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Min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Observations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Needed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666666"/>
              <w:right w:val="nil"/>
            </w:tcBorders>
            <w:shd w:val="clear" w:color="auto" w:fill="auto"/>
            <w:vAlign w:val="center"/>
          </w:tcPr>
          <w:p w14:paraId="41F69D39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BF557E2" w14:textId="367D4019" w:rsidR="00AA219E" w:rsidRDefault="00AA219E"/>
    <w:p w14:paraId="0FA919F1" w14:textId="77777777" w:rsidR="00E91E6B" w:rsidRDefault="00E91E6B" w:rsidP="00E91E6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Tabela 02: Modelo utilizado na classificação primeiro nível</w:t>
      </w:r>
    </w:p>
    <w:tbl>
      <w:tblPr>
        <w:tblW w:w="8503" w:type="dxa"/>
        <w:tblBorders>
          <w:top w:val="single" w:sz="4" w:space="0" w:color="7F7F7F"/>
          <w:bottom w:val="single" w:sz="4" w:space="0" w:color="7F7F7F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4"/>
        <w:gridCol w:w="2975"/>
        <w:gridCol w:w="2464"/>
      </w:tblGrid>
      <w:tr w:rsidR="00E91E6B" w14:paraId="45E0A58D" w14:textId="77777777" w:rsidTr="00B127D1">
        <w:trPr>
          <w:trHeight w:val="510"/>
        </w:trPr>
        <w:tc>
          <w:tcPr>
            <w:tcW w:w="3064" w:type="dxa"/>
          </w:tcPr>
          <w:p w14:paraId="6554DB9C" w14:textId="77777777" w:rsidR="00E91E6B" w:rsidRDefault="00E91E6B" w:rsidP="00B127D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Descritores da classe Vegetação Densa</w:t>
            </w:r>
          </w:p>
        </w:tc>
        <w:tc>
          <w:tcPr>
            <w:tcW w:w="2975" w:type="dxa"/>
          </w:tcPr>
          <w:p w14:paraId="0379DE32" w14:textId="77777777" w:rsidR="00E91E6B" w:rsidRDefault="00E91E6B" w:rsidP="00B127D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Limiar (intervalo)</w:t>
            </w:r>
          </w:p>
        </w:tc>
        <w:tc>
          <w:tcPr>
            <w:tcW w:w="2464" w:type="dxa"/>
          </w:tcPr>
          <w:p w14:paraId="754DD491" w14:textId="77777777" w:rsidR="00E91E6B" w:rsidRDefault="00E91E6B" w:rsidP="00B127D1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Modelo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fuzzy</w:t>
            </w:r>
            <w:proofErr w:type="spellEnd"/>
          </w:p>
        </w:tc>
      </w:tr>
      <w:tr w:rsidR="00E91E6B" w14:paraId="412CA0DF" w14:textId="77777777" w:rsidTr="00B127D1">
        <w:trPr>
          <w:trHeight w:val="771"/>
        </w:trPr>
        <w:tc>
          <w:tcPr>
            <w:tcW w:w="3064" w:type="dxa"/>
            <w:vAlign w:val="center"/>
          </w:tcPr>
          <w:p w14:paraId="563BFB32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NDV</w:t>
            </w:r>
          </w:p>
        </w:tc>
        <w:tc>
          <w:tcPr>
            <w:tcW w:w="2975" w:type="dxa"/>
            <w:vAlign w:val="center"/>
          </w:tcPr>
          <w:p w14:paraId="5620995C" w14:textId="77777777" w:rsidR="00E91E6B" w:rsidRDefault="00E91E6B" w:rsidP="00B127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Entre 0.4 e 0.8</w:t>
            </w:r>
          </w:p>
        </w:tc>
        <w:tc>
          <w:tcPr>
            <w:tcW w:w="2464" w:type="dxa"/>
            <w:vAlign w:val="center"/>
          </w:tcPr>
          <w:p w14:paraId="3BA8435A" w14:textId="77777777" w:rsidR="00E91E6B" w:rsidRDefault="00E91E6B" w:rsidP="00B127D1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white"/>
              </w:rPr>
              <w:drawing>
                <wp:inline distT="114300" distB="114300" distL="114300" distR="114300" wp14:anchorId="6824684C" wp14:editId="57C20AEB">
                  <wp:extent cx="571746" cy="390693"/>
                  <wp:effectExtent l="0" t="0" r="0" b="0"/>
                  <wp:docPr id="4" name="image1.png" descr="Gráfico, Gráfico de linhas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 descr="Gráfico, Gráfico de linhas&#10;&#10;Descrição gerada automaticament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746" cy="3906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10D193" w14:textId="7D4D2039" w:rsidR="00E91E6B" w:rsidRDefault="00E91E6B"/>
    <w:p w14:paraId="3ADE7DA5" w14:textId="77777777" w:rsidR="00E91E6B" w:rsidRDefault="00E91E6B" w:rsidP="00E91E6B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Tabela 03: Modelo utilizado na classificação segundo nível</w:t>
      </w:r>
    </w:p>
    <w:tbl>
      <w:tblPr>
        <w:tblW w:w="8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2955"/>
        <w:gridCol w:w="1830"/>
        <w:gridCol w:w="2310"/>
      </w:tblGrid>
      <w:tr w:rsidR="00E91E6B" w14:paraId="2581A2A1" w14:textId="77777777" w:rsidTr="00B127D1">
        <w:trPr>
          <w:trHeight w:val="645"/>
        </w:trPr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6E389" w14:textId="77777777" w:rsidR="00E91E6B" w:rsidRDefault="00E91E6B" w:rsidP="00B127D1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</w:rPr>
              <w:t>Índice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3A1E9" w14:textId="77777777" w:rsidR="00E91E6B" w:rsidRDefault="00E91E6B" w:rsidP="00B127D1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</w:rPr>
              <w:t>Descritores da classe</w:t>
            </w:r>
          </w:p>
        </w:tc>
        <w:tc>
          <w:tcPr>
            <w:tcW w:w="1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748C0" w14:textId="77777777" w:rsidR="00E91E6B" w:rsidRDefault="00E91E6B" w:rsidP="00B127D1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</w:rPr>
              <w:t xml:space="preserve">Limiar 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ED72D" w14:textId="77777777" w:rsidR="00E91E6B" w:rsidRDefault="00E91E6B" w:rsidP="00B127D1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</w:rPr>
              <w:t xml:space="preserve">Modelo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222222"/>
                <w:sz w:val="24"/>
                <w:szCs w:val="24"/>
              </w:rPr>
              <w:t>fuzzy</w:t>
            </w:r>
            <w:proofErr w:type="spellEnd"/>
          </w:p>
        </w:tc>
      </w:tr>
      <w:tr w:rsidR="00E91E6B" w14:paraId="50613610" w14:textId="77777777" w:rsidTr="00B127D1">
        <w:trPr>
          <w:trHeight w:val="681"/>
        </w:trPr>
        <w:tc>
          <w:tcPr>
            <w:tcW w:w="13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8C6B0" w14:textId="77777777" w:rsidR="00E91E6B" w:rsidRDefault="00E91E6B" w:rsidP="00B127D1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NDVI</w:t>
            </w:r>
          </w:p>
        </w:tc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B43B9" w14:textId="77777777" w:rsidR="00E91E6B" w:rsidRDefault="00E91E6B" w:rsidP="00B127D1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Banda 5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(magnitude / duração) ganho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1FEB9" w14:textId="77777777" w:rsidR="00E91E6B" w:rsidRDefault="00E91E6B" w:rsidP="00B127D1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Entre 115 e 210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5FC6A" w14:textId="77777777" w:rsidR="00E91E6B" w:rsidRDefault="00E91E6B" w:rsidP="00B127D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</w:rPr>
              <w:drawing>
                <wp:inline distT="114300" distB="114300" distL="114300" distR="114300" wp14:anchorId="221A94BA" wp14:editId="70C876D0">
                  <wp:extent cx="552876" cy="381294"/>
                  <wp:effectExtent l="0" t="0" r="0" b="0"/>
                  <wp:docPr id="2" name="image6.png" descr="Gráfico, Gráfico de linhas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 descr="Gráfico, Gráfico de linhas&#10;&#10;Descrição gerada automaticament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876" cy="3812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E6B" w14:paraId="7C938639" w14:textId="77777777" w:rsidTr="00B127D1">
        <w:trPr>
          <w:trHeight w:val="528"/>
        </w:trPr>
        <w:tc>
          <w:tcPr>
            <w:tcW w:w="13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3EF8F" w14:textId="77777777" w:rsidR="00E91E6B" w:rsidRDefault="00E91E6B" w:rsidP="00B127D1">
            <w:pPr>
              <w:widowControl w:val="0"/>
              <w:rPr>
                <w:color w:val="222222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A226E" w14:textId="77777777" w:rsidR="00E91E6B" w:rsidRDefault="00E91E6B" w:rsidP="00B127D1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Banda 5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(magnitude / duração) perda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7BBDE" w14:textId="77777777" w:rsidR="00E91E6B" w:rsidRDefault="00E91E6B" w:rsidP="00B127D1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Entre 170 e 450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EE853" w14:textId="77777777" w:rsidR="00E91E6B" w:rsidRDefault="00E91E6B" w:rsidP="00B127D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</w:rPr>
              <w:drawing>
                <wp:inline distT="114300" distB="114300" distL="114300" distR="114300" wp14:anchorId="55830232" wp14:editId="1DF82317">
                  <wp:extent cx="505260" cy="381328"/>
                  <wp:effectExtent l="0" t="0" r="0" b="0"/>
                  <wp:docPr id="6" name="image6.png" descr="Gráfico, Gráfico de linhas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 descr="Gráfico, Gráfico de linhas&#10;&#10;Descrição gerada automaticament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260" cy="3813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E6B" w14:paraId="6669ED0B" w14:textId="77777777" w:rsidTr="00B127D1">
        <w:trPr>
          <w:trHeight w:val="672"/>
        </w:trPr>
        <w:tc>
          <w:tcPr>
            <w:tcW w:w="13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14340" w14:textId="77777777" w:rsidR="00E91E6B" w:rsidRDefault="00E91E6B" w:rsidP="00B127D1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SWIR</w:t>
            </w:r>
          </w:p>
        </w:tc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CDC28B" w14:textId="77777777" w:rsidR="00E91E6B" w:rsidRDefault="00E91E6B" w:rsidP="00B127D1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Banda 5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(magnitude / duração) ganho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D3599" w14:textId="77777777" w:rsidR="00E91E6B" w:rsidRDefault="00E91E6B" w:rsidP="00B127D1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Entre 450 e 750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EE0607" w14:textId="77777777" w:rsidR="00E91E6B" w:rsidRDefault="00E91E6B" w:rsidP="00B127D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</w:rPr>
              <w:drawing>
                <wp:inline distT="114300" distB="114300" distL="114300" distR="114300" wp14:anchorId="5366E48C" wp14:editId="2D5ABBBB">
                  <wp:extent cx="604533" cy="431810"/>
                  <wp:effectExtent l="0" t="0" r="0" b="0"/>
                  <wp:docPr id="9" name="image6.png" descr="Gráfico, Gráfico de linhas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.png" descr="Gráfico, Gráfico de linhas&#10;&#10;Descrição gerada automaticament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33" cy="4318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E6B" w14:paraId="576D95D9" w14:textId="77777777" w:rsidTr="00B127D1">
        <w:trPr>
          <w:trHeight w:val="563"/>
        </w:trPr>
        <w:tc>
          <w:tcPr>
            <w:tcW w:w="139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7A92C" w14:textId="77777777" w:rsidR="00E91E6B" w:rsidRDefault="00E91E6B" w:rsidP="00B127D1">
            <w:pPr>
              <w:widowControl w:val="0"/>
              <w:rPr>
                <w:color w:val="222222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1BF3A" w14:textId="77777777" w:rsidR="00E91E6B" w:rsidRDefault="00E91E6B" w:rsidP="00B127D1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Banda 5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(magnitude / duração) perda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1B710" w14:textId="77777777" w:rsidR="00E91E6B" w:rsidRDefault="00E91E6B" w:rsidP="00B127D1">
            <w:pPr>
              <w:spacing w:before="240" w:after="24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Entre 100 e 300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8B3FC" w14:textId="77777777" w:rsidR="00E91E6B" w:rsidRDefault="00E91E6B" w:rsidP="00B127D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</w:rPr>
              <w:drawing>
                <wp:inline distT="114300" distB="114300" distL="114300" distR="114300" wp14:anchorId="0CE0CBDB" wp14:editId="26F938A6">
                  <wp:extent cx="514746" cy="428955"/>
                  <wp:effectExtent l="0" t="0" r="0" b="0"/>
                  <wp:docPr id="8" name="image6.png" descr="Gráfico, Gráfico de linhas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 descr="Gráfico, Gráfico de linhas&#10;&#10;Descrição gerada automaticament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746" cy="4289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A2358" w14:textId="4E017B6D" w:rsidR="00E91E6B" w:rsidRDefault="00E91E6B"/>
    <w:p w14:paraId="29E8E722" w14:textId="66F7C85C" w:rsidR="00E91E6B" w:rsidRDefault="00E91E6B"/>
    <w:p w14:paraId="4ACE566D" w14:textId="68D667BD" w:rsidR="00E91E6B" w:rsidRDefault="00E91E6B"/>
    <w:p w14:paraId="0456BD31" w14:textId="0EA4BA20" w:rsidR="00E91E6B" w:rsidRDefault="00E91E6B"/>
    <w:p w14:paraId="3339373B" w14:textId="77777777" w:rsidR="00E91E6B" w:rsidRDefault="00E91E6B" w:rsidP="00E91E6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lastRenderedPageBreak/>
        <w:t xml:space="preserve">Tabela 04: Acurácia do Produtor (AP) e Acurácia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Usuario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 (AU).</w:t>
      </w:r>
    </w:p>
    <w:tbl>
      <w:tblPr>
        <w:tblW w:w="8325" w:type="dxa"/>
        <w:tblBorders>
          <w:top w:val="single" w:sz="4" w:space="0" w:color="7F7F7F"/>
          <w:bottom w:val="single" w:sz="4" w:space="0" w:color="7F7F7F"/>
          <w:insideH w:val="single" w:sz="4" w:space="0" w:color="666666"/>
          <w:insideV w:val="single" w:sz="4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2520"/>
        <w:gridCol w:w="1965"/>
      </w:tblGrid>
      <w:tr w:rsidR="00E91E6B" w14:paraId="20664C37" w14:textId="77777777" w:rsidTr="00B127D1">
        <w:trPr>
          <w:trHeight w:val="575"/>
        </w:trPr>
        <w:tc>
          <w:tcPr>
            <w:tcW w:w="3840" w:type="dxa"/>
          </w:tcPr>
          <w:p w14:paraId="3508AD79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  <w:t xml:space="preserve"> </w:t>
            </w:r>
          </w:p>
        </w:tc>
        <w:tc>
          <w:tcPr>
            <w:tcW w:w="2520" w:type="dxa"/>
          </w:tcPr>
          <w:p w14:paraId="28F3C909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  <w:t>Eucalipto</w:t>
            </w:r>
          </w:p>
        </w:tc>
        <w:tc>
          <w:tcPr>
            <w:tcW w:w="1965" w:type="dxa"/>
          </w:tcPr>
          <w:p w14:paraId="2B741C16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  <w:t>Outros</w:t>
            </w:r>
          </w:p>
        </w:tc>
      </w:tr>
      <w:tr w:rsidR="00E91E6B" w14:paraId="6ACAB7EA" w14:textId="77777777" w:rsidTr="00B127D1">
        <w:trPr>
          <w:trHeight w:val="350"/>
        </w:trPr>
        <w:tc>
          <w:tcPr>
            <w:tcW w:w="3840" w:type="dxa"/>
          </w:tcPr>
          <w:p w14:paraId="0F8693C1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CFCFC"/>
              </w:rPr>
              <w:t>Proporção da área</w:t>
            </w:r>
          </w:p>
        </w:tc>
        <w:tc>
          <w:tcPr>
            <w:tcW w:w="2520" w:type="dxa"/>
          </w:tcPr>
          <w:p w14:paraId="38DF0850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0.017</w:t>
            </w:r>
          </w:p>
        </w:tc>
        <w:tc>
          <w:tcPr>
            <w:tcW w:w="1965" w:type="dxa"/>
          </w:tcPr>
          <w:p w14:paraId="5F4EBD8D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0.983</w:t>
            </w:r>
          </w:p>
        </w:tc>
      </w:tr>
      <w:tr w:rsidR="00E91E6B" w14:paraId="2C8EEA4F" w14:textId="77777777" w:rsidTr="00B127D1">
        <w:trPr>
          <w:trHeight w:val="722"/>
        </w:trPr>
        <w:tc>
          <w:tcPr>
            <w:tcW w:w="3840" w:type="dxa"/>
          </w:tcPr>
          <w:p w14:paraId="7DFE8936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CFCFC"/>
              </w:rPr>
              <w:t>Erro Padrão (proporcional a área)</w:t>
            </w:r>
          </w:p>
        </w:tc>
        <w:tc>
          <w:tcPr>
            <w:tcW w:w="2520" w:type="dxa"/>
          </w:tcPr>
          <w:p w14:paraId="28E2CA8A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0.007</w:t>
            </w:r>
          </w:p>
        </w:tc>
        <w:tc>
          <w:tcPr>
            <w:tcW w:w="1965" w:type="dxa"/>
          </w:tcPr>
          <w:p w14:paraId="1F80D598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0.007</w:t>
            </w:r>
          </w:p>
        </w:tc>
      </w:tr>
      <w:tr w:rsidR="00E91E6B" w14:paraId="071E6CFB" w14:textId="77777777" w:rsidTr="00B127D1">
        <w:trPr>
          <w:trHeight w:val="350"/>
        </w:trPr>
        <w:tc>
          <w:tcPr>
            <w:tcW w:w="3840" w:type="dxa"/>
          </w:tcPr>
          <w:p w14:paraId="01BF941F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CFCFC"/>
              </w:rPr>
              <w:t>Área (ha)</w:t>
            </w:r>
          </w:p>
        </w:tc>
        <w:tc>
          <w:tcPr>
            <w:tcW w:w="2520" w:type="dxa"/>
          </w:tcPr>
          <w:p w14:paraId="2DA21E50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23,139.521</w:t>
            </w:r>
          </w:p>
        </w:tc>
        <w:tc>
          <w:tcPr>
            <w:tcW w:w="1965" w:type="dxa"/>
          </w:tcPr>
          <w:p w14:paraId="3F71AD9E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1,378,180.736</w:t>
            </w:r>
          </w:p>
        </w:tc>
      </w:tr>
      <w:tr w:rsidR="00E91E6B" w14:paraId="6DC8703A" w14:textId="77777777" w:rsidTr="00B127D1">
        <w:trPr>
          <w:trHeight w:val="335"/>
        </w:trPr>
        <w:tc>
          <w:tcPr>
            <w:tcW w:w="3840" w:type="dxa"/>
          </w:tcPr>
          <w:p w14:paraId="35477FD9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CFCFC"/>
              </w:rPr>
              <w:t>Acurácia do Produtor</w:t>
            </w:r>
          </w:p>
        </w:tc>
        <w:tc>
          <w:tcPr>
            <w:tcW w:w="2520" w:type="dxa"/>
          </w:tcPr>
          <w:p w14:paraId="1300772F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0.398</w:t>
            </w:r>
          </w:p>
        </w:tc>
        <w:tc>
          <w:tcPr>
            <w:tcW w:w="1965" w:type="dxa"/>
          </w:tcPr>
          <w:p w14:paraId="13E90744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0.989</w:t>
            </w:r>
          </w:p>
        </w:tc>
      </w:tr>
      <w:tr w:rsidR="00E91E6B" w14:paraId="0F3E5C6C" w14:textId="77777777" w:rsidTr="00B127D1">
        <w:trPr>
          <w:trHeight w:val="283"/>
        </w:trPr>
        <w:tc>
          <w:tcPr>
            <w:tcW w:w="3840" w:type="dxa"/>
          </w:tcPr>
          <w:p w14:paraId="3D864793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CFCFC"/>
              </w:rPr>
              <w:t>Acurácia do Usuário</w:t>
            </w:r>
          </w:p>
        </w:tc>
        <w:tc>
          <w:tcPr>
            <w:tcW w:w="2520" w:type="dxa"/>
          </w:tcPr>
          <w:p w14:paraId="63749875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0.975</w:t>
            </w:r>
          </w:p>
        </w:tc>
        <w:tc>
          <w:tcPr>
            <w:tcW w:w="1965" w:type="dxa"/>
          </w:tcPr>
          <w:p w14:paraId="0B09BA57" w14:textId="77777777" w:rsidR="00E91E6B" w:rsidRDefault="00E91E6B" w:rsidP="00B127D1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0.99</w:t>
            </w:r>
          </w:p>
        </w:tc>
      </w:tr>
    </w:tbl>
    <w:p w14:paraId="60850F60" w14:textId="4958F4C0" w:rsidR="00E91E6B" w:rsidRDefault="00E91E6B"/>
    <w:p w14:paraId="44D9AD26" w14:textId="77777777" w:rsidR="00E91E6B" w:rsidRDefault="00E91E6B" w:rsidP="00E91E6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Tabela 05: Matriz de Acurácia Área²</w:t>
      </w:r>
    </w:p>
    <w:tbl>
      <w:tblPr>
        <w:tblW w:w="8400" w:type="dxa"/>
        <w:tblBorders>
          <w:top w:val="single" w:sz="4" w:space="0" w:color="7F7F7F"/>
          <w:bottom w:val="single" w:sz="4" w:space="0" w:color="7F7F7F"/>
          <w:insideH w:val="single" w:sz="4" w:space="0" w:color="666666"/>
          <w:insideV w:val="single" w:sz="4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1230"/>
        <w:gridCol w:w="1245"/>
        <w:gridCol w:w="975"/>
        <w:gridCol w:w="720"/>
        <w:gridCol w:w="480"/>
        <w:gridCol w:w="1275"/>
        <w:gridCol w:w="1185"/>
        <w:gridCol w:w="870"/>
      </w:tblGrid>
      <w:tr w:rsidR="00E91E6B" w14:paraId="512F5455" w14:textId="77777777" w:rsidTr="00B127D1">
        <w:trPr>
          <w:trHeight w:val="461"/>
        </w:trPr>
        <w:tc>
          <w:tcPr>
            <w:tcW w:w="4590" w:type="dxa"/>
            <w:gridSpan w:val="5"/>
            <w:vAlign w:val="center"/>
          </w:tcPr>
          <w:p w14:paraId="6DD47068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>Matriz de Acurácia por amostra</w:t>
            </w:r>
          </w:p>
        </w:tc>
        <w:tc>
          <w:tcPr>
            <w:tcW w:w="3810" w:type="dxa"/>
            <w:gridSpan w:val="4"/>
            <w:vAlign w:val="center"/>
          </w:tcPr>
          <w:p w14:paraId="09E92B50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>Matriz de Acurácia proporcional</w:t>
            </w:r>
          </w:p>
        </w:tc>
      </w:tr>
      <w:tr w:rsidR="00E91E6B" w14:paraId="77EEA9C6" w14:textId="77777777" w:rsidTr="00B127D1">
        <w:trPr>
          <w:trHeight w:val="261"/>
        </w:trPr>
        <w:tc>
          <w:tcPr>
            <w:tcW w:w="1650" w:type="dxa"/>
            <w:gridSpan w:val="2"/>
            <w:vMerge w:val="restart"/>
            <w:vAlign w:val="center"/>
          </w:tcPr>
          <w:p w14:paraId="1FC32A88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</w:p>
        </w:tc>
        <w:tc>
          <w:tcPr>
            <w:tcW w:w="2940" w:type="dxa"/>
            <w:gridSpan w:val="3"/>
            <w:vAlign w:val="center"/>
          </w:tcPr>
          <w:p w14:paraId="1D435B3B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i/>
                <w:shd w:val="clear" w:color="auto" w:fill="FCFCFC"/>
              </w:rPr>
              <w:t>Classificação</w:t>
            </w:r>
          </w:p>
        </w:tc>
        <w:tc>
          <w:tcPr>
            <w:tcW w:w="1755" w:type="dxa"/>
            <w:gridSpan w:val="2"/>
            <w:vMerge w:val="restart"/>
            <w:vAlign w:val="center"/>
          </w:tcPr>
          <w:p w14:paraId="3C0FA646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3F6A9BFA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i/>
                <w:shd w:val="clear" w:color="auto" w:fill="FCFCFC"/>
              </w:rPr>
              <w:t>Classificação</w:t>
            </w:r>
          </w:p>
        </w:tc>
      </w:tr>
      <w:tr w:rsidR="00E91E6B" w14:paraId="7EA6B491" w14:textId="77777777" w:rsidTr="00B127D1">
        <w:trPr>
          <w:trHeight w:val="301"/>
        </w:trPr>
        <w:tc>
          <w:tcPr>
            <w:tcW w:w="1650" w:type="dxa"/>
            <w:gridSpan w:val="2"/>
            <w:vMerge/>
            <w:vAlign w:val="center"/>
          </w:tcPr>
          <w:p w14:paraId="19F3F69C" w14:textId="77777777" w:rsidR="00E91E6B" w:rsidRDefault="00E91E6B" w:rsidP="00B127D1">
            <w:pPr>
              <w:widowControl w:val="0"/>
              <w:rPr>
                <w:sz w:val="20"/>
                <w:szCs w:val="20"/>
                <w:shd w:val="clear" w:color="auto" w:fill="FCFCFC"/>
              </w:rPr>
            </w:pPr>
          </w:p>
        </w:tc>
        <w:tc>
          <w:tcPr>
            <w:tcW w:w="1245" w:type="dxa"/>
            <w:vAlign w:val="center"/>
          </w:tcPr>
          <w:p w14:paraId="3F4884E1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>Eucalipto</w:t>
            </w:r>
          </w:p>
        </w:tc>
        <w:tc>
          <w:tcPr>
            <w:tcW w:w="975" w:type="dxa"/>
            <w:vAlign w:val="center"/>
          </w:tcPr>
          <w:p w14:paraId="5C1E8D25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>Outros</w:t>
            </w:r>
          </w:p>
        </w:tc>
        <w:tc>
          <w:tcPr>
            <w:tcW w:w="720" w:type="dxa"/>
            <w:vAlign w:val="center"/>
          </w:tcPr>
          <w:p w14:paraId="1B19A361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>Total</w:t>
            </w:r>
          </w:p>
        </w:tc>
        <w:tc>
          <w:tcPr>
            <w:tcW w:w="1755" w:type="dxa"/>
            <w:gridSpan w:val="2"/>
            <w:vMerge/>
            <w:vAlign w:val="center"/>
          </w:tcPr>
          <w:p w14:paraId="419D7909" w14:textId="77777777" w:rsidR="00E91E6B" w:rsidRDefault="00E91E6B" w:rsidP="00B127D1">
            <w:pPr>
              <w:widowControl w:val="0"/>
              <w:rPr>
                <w:sz w:val="20"/>
                <w:szCs w:val="20"/>
                <w:shd w:val="clear" w:color="auto" w:fill="FCFCFC"/>
              </w:rPr>
            </w:pPr>
          </w:p>
        </w:tc>
        <w:tc>
          <w:tcPr>
            <w:tcW w:w="1185" w:type="dxa"/>
            <w:vAlign w:val="center"/>
          </w:tcPr>
          <w:p w14:paraId="51391BF8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>Eucalipto</w:t>
            </w:r>
          </w:p>
        </w:tc>
        <w:tc>
          <w:tcPr>
            <w:tcW w:w="870" w:type="dxa"/>
            <w:vAlign w:val="center"/>
          </w:tcPr>
          <w:p w14:paraId="16F2E0CC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>Outros</w:t>
            </w:r>
          </w:p>
        </w:tc>
      </w:tr>
      <w:tr w:rsidR="00E91E6B" w14:paraId="503B6CA4" w14:textId="77777777" w:rsidTr="00B127D1">
        <w:trPr>
          <w:trHeight w:val="419"/>
        </w:trPr>
        <w:tc>
          <w:tcPr>
            <w:tcW w:w="420" w:type="dxa"/>
            <w:vMerge w:val="restart"/>
            <w:vAlign w:val="center"/>
          </w:tcPr>
          <w:p w14:paraId="5C6A234C" w14:textId="77777777" w:rsidR="00E91E6B" w:rsidRDefault="00E91E6B" w:rsidP="00B127D1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i/>
                <w:shd w:val="clear" w:color="auto" w:fill="FCFCFC"/>
              </w:rPr>
              <w:t>verdade</w:t>
            </w:r>
          </w:p>
        </w:tc>
        <w:tc>
          <w:tcPr>
            <w:tcW w:w="1230" w:type="dxa"/>
            <w:vAlign w:val="center"/>
          </w:tcPr>
          <w:p w14:paraId="6ED907ED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>Eucalipto</w:t>
            </w:r>
          </w:p>
        </w:tc>
        <w:tc>
          <w:tcPr>
            <w:tcW w:w="1245" w:type="dxa"/>
            <w:vAlign w:val="center"/>
          </w:tcPr>
          <w:p w14:paraId="17120FD4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>39</w:t>
            </w:r>
          </w:p>
        </w:tc>
        <w:tc>
          <w:tcPr>
            <w:tcW w:w="975" w:type="dxa"/>
            <w:vAlign w:val="center"/>
          </w:tcPr>
          <w:p w14:paraId="2AF5EDE4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>1</w:t>
            </w:r>
          </w:p>
        </w:tc>
        <w:tc>
          <w:tcPr>
            <w:tcW w:w="720" w:type="dxa"/>
            <w:vAlign w:val="center"/>
          </w:tcPr>
          <w:p w14:paraId="37B40E4F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>40</w:t>
            </w:r>
          </w:p>
        </w:tc>
        <w:tc>
          <w:tcPr>
            <w:tcW w:w="480" w:type="dxa"/>
            <w:vMerge w:val="restart"/>
            <w:vAlign w:val="center"/>
          </w:tcPr>
          <w:p w14:paraId="1195B54F" w14:textId="77777777" w:rsidR="00E91E6B" w:rsidRDefault="00E91E6B" w:rsidP="00B127D1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i/>
                <w:shd w:val="clear" w:color="auto" w:fill="FCFCFC"/>
              </w:rPr>
              <w:t>Verdade</w:t>
            </w:r>
          </w:p>
        </w:tc>
        <w:tc>
          <w:tcPr>
            <w:tcW w:w="1275" w:type="dxa"/>
            <w:vAlign w:val="center"/>
          </w:tcPr>
          <w:p w14:paraId="37594B8D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>Eucalipto</w:t>
            </w:r>
          </w:p>
        </w:tc>
        <w:tc>
          <w:tcPr>
            <w:tcW w:w="1185" w:type="dxa"/>
            <w:vAlign w:val="center"/>
          </w:tcPr>
          <w:p w14:paraId="77B42E5F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>0,007</w:t>
            </w:r>
          </w:p>
        </w:tc>
        <w:tc>
          <w:tcPr>
            <w:tcW w:w="870" w:type="dxa"/>
            <w:vAlign w:val="center"/>
          </w:tcPr>
          <w:p w14:paraId="5663DDA8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>0,001</w:t>
            </w:r>
          </w:p>
        </w:tc>
      </w:tr>
      <w:tr w:rsidR="00E91E6B" w14:paraId="7C9B7F90" w14:textId="77777777" w:rsidTr="00B127D1">
        <w:trPr>
          <w:trHeight w:val="269"/>
        </w:trPr>
        <w:tc>
          <w:tcPr>
            <w:tcW w:w="420" w:type="dxa"/>
            <w:vMerge/>
            <w:vAlign w:val="center"/>
          </w:tcPr>
          <w:p w14:paraId="12C3BE07" w14:textId="77777777" w:rsidR="00E91E6B" w:rsidRDefault="00E91E6B" w:rsidP="00B127D1">
            <w:pPr>
              <w:widowControl w:val="0"/>
              <w:rPr>
                <w:sz w:val="20"/>
                <w:szCs w:val="20"/>
                <w:shd w:val="clear" w:color="auto" w:fill="FCFCFC"/>
              </w:rPr>
            </w:pPr>
          </w:p>
        </w:tc>
        <w:tc>
          <w:tcPr>
            <w:tcW w:w="1230" w:type="dxa"/>
            <w:vAlign w:val="center"/>
          </w:tcPr>
          <w:p w14:paraId="7A5DBBFA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>Outros</w:t>
            </w:r>
          </w:p>
        </w:tc>
        <w:tc>
          <w:tcPr>
            <w:tcW w:w="1245" w:type="dxa"/>
            <w:vAlign w:val="center"/>
          </w:tcPr>
          <w:p w14:paraId="790150D1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>2</w:t>
            </w:r>
          </w:p>
        </w:tc>
        <w:tc>
          <w:tcPr>
            <w:tcW w:w="975" w:type="dxa"/>
            <w:vAlign w:val="center"/>
          </w:tcPr>
          <w:p w14:paraId="42864A73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>198</w:t>
            </w:r>
          </w:p>
        </w:tc>
        <w:tc>
          <w:tcPr>
            <w:tcW w:w="720" w:type="dxa"/>
            <w:vAlign w:val="center"/>
          </w:tcPr>
          <w:p w14:paraId="34E3069A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>200</w:t>
            </w:r>
          </w:p>
        </w:tc>
        <w:tc>
          <w:tcPr>
            <w:tcW w:w="480" w:type="dxa"/>
            <w:vMerge/>
            <w:vAlign w:val="center"/>
          </w:tcPr>
          <w:p w14:paraId="04812036" w14:textId="77777777" w:rsidR="00E91E6B" w:rsidRDefault="00E91E6B" w:rsidP="00B127D1">
            <w:pPr>
              <w:widowControl w:val="0"/>
              <w:rPr>
                <w:sz w:val="20"/>
                <w:szCs w:val="20"/>
                <w:shd w:val="clear" w:color="auto" w:fill="FCFCFC"/>
              </w:rPr>
            </w:pPr>
          </w:p>
        </w:tc>
        <w:tc>
          <w:tcPr>
            <w:tcW w:w="1275" w:type="dxa"/>
            <w:vAlign w:val="center"/>
          </w:tcPr>
          <w:p w14:paraId="68BD580F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>Outros</w:t>
            </w:r>
          </w:p>
        </w:tc>
        <w:tc>
          <w:tcPr>
            <w:tcW w:w="1185" w:type="dxa"/>
            <w:vAlign w:val="center"/>
          </w:tcPr>
          <w:p w14:paraId="42E82A3D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>0,01</w:t>
            </w:r>
          </w:p>
        </w:tc>
        <w:tc>
          <w:tcPr>
            <w:tcW w:w="870" w:type="dxa"/>
            <w:vAlign w:val="center"/>
          </w:tcPr>
          <w:p w14:paraId="5FA94A7D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>0,983</w:t>
            </w:r>
          </w:p>
        </w:tc>
      </w:tr>
      <w:tr w:rsidR="00E91E6B" w14:paraId="725B6FF8" w14:textId="77777777" w:rsidTr="00B127D1">
        <w:trPr>
          <w:trHeight w:val="325"/>
        </w:trPr>
        <w:tc>
          <w:tcPr>
            <w:tcW w:w="1650" w:type="dxa"/>
            <w:gridSpan w:val="2"/>
            <w:vAlign w:val="center"/>
          </w:tcPr>
          <w:p w14:paraId="7479B590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>Total</w:t>
            </w:r>
          </w:p>
        </w:tc>
        <w:tc>
          <w:tcPr>
            <w:tcW w:w="1245" w:type="dxa"/>
            <w:vAlign w:val="center"/>
          </w:tcPr>
          <w:p w14:paraId="7C37580F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>41</w:t>
            </w:r>
          </w:p>
        </w:tc>
        <w:tc>
          <w:tcPr>
            <w:tcW w:w="975" w:type="dxa"/>
            <w:vAlign w:val="center"/>
          </w:tcPr>
          <w:p w14:paraId="723A364D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>199</w:t>
            </w:r>
          </w:p>
        </w:tc>
        <w:tc>
          <w:tcPr>
            <w:tcW w:w="720" w:type="dxa"/>
            <w:vAlign w:val="center"/>
          </w:tcPr>
          <w:p w14:paraId="3E4215BE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CFCFC"/>
              </w:rPr>
              <w:t>240</w:t>
            </w:r>
          </w:p>
        </w:tc>
        <w:tc>
          <w:tcPr>
            <w:tcW w:w="3810" w:type="dxa"/>
            <w:gridSpan w:val="4"/>
            <w:vAlign w:val="center"/>
          </w:tcPr>
          <w:p w14:paraId="0848F7EA" w14:textId="77777777" w:rsidR="00E91E6B" w:rsidRDefault="00E91E6B" w:rsidP="00B127D1">
            <w:pPr>
              <w:widowControl w:val="0"/>
              <w:jc w:val="center"/>
              <w:rPr>
                <w:rFonts w:ascii="Times New Roman" w:eastAsia="Times New Roman" w:hAnsi="Times New Roman" w:cs="Times New Roman"/>
                <w:shd w:val="clear" w:color="auto" w:fill="FCFCFC"/>
              </w:rPr>
            </w:pPr>
          </w:p>
        </w:tc>
      </w:tr>
    </w:tbl>
    <w:p w14:paraId="74B24649" w14:textId="321E0013" w:rsidR="00E91E6B" w:rsidRDefault="00E91E6B"/>
    <w:p w14:paraId="2E61BEFE" w14:textId="77777777" w:rsidR="00E91E6B" w:rsidRDefault="00E91E6B" w:rsidP="00E91E6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bookmarkStart w:id="0" w:name="_Hlk118873579"/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Tabela 06: Matriz de confusão</w:t>
      </w:r>
    </w:p>
    <w:tbl>
      <w:tblPr>
        <w:tblW w:w="8504" w:type="dxa"/>
        <w:tblBorders>
          <w:top w:val="single" w:sz="4" w:space="0" w:color="7F7F7F"/>
          <w:bottom w:val="single" w:sz="4" w:space="0" w:color="7F7F7F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992"/>
        <w:gridCol w:w="1134"/>
        <w:gridCol w:w="1172"/>
        <w:gridCol w:w="1096"/>
        <w:gridCol w:w="849"/>
      </w:tblGrid>
      <w:tr w:rsidR="00E91E6B" w14:paraId="1447BD80" w14:textId="77777777" w:rsidTr="00B127D1">
        <w:trPr>
          <w:trHeight w:val="278"/>
        </w:trPr>
        <w:tc>
          <w:tcPr>
            <w:tcW w:w="426" w:type="dxa"/>
            <w:tcBorders>
              <w:top w:val="single" w:sz="4" w:space="0" w:color="7F7F7F"/>
              <w:bottom w:val="single" w:sz="4" w:space="0" w:color="000000"/>
              <w:right w:val="single" w:sz="4" w:space="0" w:color="000000"/>
            </w:tcBorders>
            <w:vAlign w:val="center"/>
          </w:tcPr>
          <w:p w14:paraId="76E8EEE9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5C46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Classificação</w:t>
            </w:r>
          </w:p>
        </w:tc>
        <w:tc>
          <w:tcPr>
            <w:tcW w:w="1172" w:type="dxa"/>
            <w:vMerge w:val="restart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DE8A" w14:textId="77777777" w:rsidR="00E91E6B" w:rsidRPr="006135C6" w:rsidRDefault="00E91E6B" w:rsidP="00B127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 de Comissão</w:t>
            </w:r>
          </w:p>
        </w:tc>
        <w:tc>
          <w:tcPr>
            <w:tcW w:w="1096" w:type="dxa"/>
            <w:vMerge w:val="restart"/>
            <w:tcBorders>
              <w:top w:val="single" w:sz="4" w:space="0" w:color="7F7F7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50AA" w14:textId="77777777" w:rsidR="00E91E6B" w:rsidRPr="006135C6" w:rsidRDefault="00E91E6B" w:rsidP="00B127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Exatidão Total</w:t>
            </w:r>
          </w:p>
        </w:tc>
        <w:tc>
          <w:tcPr>
            <w:tcW w:w="849" w:type="dxa"/>
            <w:vMerge w:val="restart"/>
            <w:tcBorders>
              <w:top w:val="single" w:sz="4" w:space="0" w:color="7F7F7F"/>
              <w:left w:val="single" w:sz="4" w:space="0" w:color="000000"/>
              <w:bottom w:val="single" w:sz="4" w:space="0" w:color="000000"/>
            </w:tcBorders>
            <w:vAlign w:val="center"/>
          </w:tcPr>
          <w:p w14:paraId="29BB5F67" w14:textId="77777777" w:rsidR="00E91E6B" w:rsidRPr="006135C6" w:rsidRDefault="00E91E6B" w:rsidP="00B127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Kappa</w:t>
            </w:r>
          </w:p>
        </w:tc>
      </w:tr>
      <w:tr w:rsidR="00E91E6B" w14:paraId="48A8C71E" w14:textId="77777777" w:rsidTr="00B127D1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3D8B21" w14:textId="77777777" w:rsidR="00E91E6B" w:rsidRDefault="00E91E6B" w:rsidP="00B127D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2A3C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10F2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Eucalipto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E2E3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Outros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098A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EC2">
              <w:rPr>
                <w:rFonts w:ascii="Times New Roman" w:eastAsia="Times New Roman" w:hAnsi="Times New Roman" w:cs="Times New Roman"/>
              </w:rPr>
              <w:t>TOTAL</w:t>
            </w: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BC42" w14:textId="77777777" w:rsidR="00E91E6B" w:rsidRDefault="00E91E6B" w:rsidP="00B127D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3AF9" w14:textId="77777777" w:rsidR="00E91E6B" w:rsidRDefault="00E91E6B" w:rsidP="00B127D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F13D7" w14:textId="77777777" w:rsidR="00E91E6B" w:rsidRDefault="00E91E6B" w:rsidP="00B127D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E6B" w14:paraId="23ABBAE6" w14:textId="77777777" w:rsidTr="00B127D1">
        <w:trPr>
          <w:trHeight w:val="278"/>
        </w:trPr>
        <w:tc>
          <w:tcPr>
            <w:tcW w:w="42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A397" w14:textId="77777777" w:rsidR="00E91E6B" w:rsidRDefault="00E91E6B" w:rsidP="00B127D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9B98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Eucalipto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D17D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175E2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5843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D13E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2,50%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9F544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98,75% (0,987)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2FEF5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95,91% (0,959)</w:t>
            </w:r>
          </w:p>
        </w:tc>
      </w:tr>
      <w:tr w:rsidR="00E91E6B" w14:paraId="569D8EF7" w14:textId="77777777" w:rsidTr="00B127D1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BE62" w14:textId="77777777" w:rsidR="00E91E6B" w:rsidRDefault="00E91E6B" w:rsidP="00B127D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6B41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Outros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5230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D068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FEDE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89BA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1,00%</w:t>
            </w: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80CE" w14:textId="77777777" w:rsidR="00E91E6B" w:rsidRDefault="00E91E6B" w:rsidP="00B127D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04FAE" w14:textId="77777777" w:rsidR="00E91E6B" w:rsidRDefault="00E91E6B" w:rsidP="00B127D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E6B" w14:paraId="6ABED6C8" w14:textId="77777777" w:rsidTr="00B127D1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81E1" w14:textId="77777777" w:rsidR="00E91E6B" w:rsidRDefault="00E91E6B" w:rsidP="00B127D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8103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15B3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440E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8043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D46681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265F" w14:textId="77777777" w:rsidR="00E91E6B" w:rsidRDefault="00E91E6B" w:rsidP="00B127D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5FD9A" w14:textId="77777777" w:rsidR="00E91E6B" w:rsidRDefault="00E91E6B" w:rsidP="00B127D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E6B" w14:paraId="1B76C10A" w14:textId="77777777" w:rsidTr="00B127D1">
        <w:trPr>
          <w:trHeight w:val="300"/>
        </w:trPr>
        <w:tc>
          <w:tcPr>
            <w:tcW w:w="1985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642AEB1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Erro de Omissão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3495B1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5F7586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42C87CC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vAlign w:val="center"/>
          </w:tcPr>
          <w:p w14:paraId="5B626929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96931BE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</w:tcBorders>
            <w:vAlign w:val="center"/>
          </w:tcPr>
          <w:p w14:paraId="03A63CCA" w14:textId="77777777" w:rsidR="00E91E6B" w:rsidRDefault="00E91E6B" w:rsidP="00B12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3F5AACD" w14:textId="1023CFED" w:rsidR="00E91E6B" w:rsidRDefault="00E91E6B"/>
    <w:p w14:paraId="48EC651A" w14:textId="2FEF8484" w:rsidR="00E91E6B" w:rsidRDefault="00E91E6B"/>
    <w:p w14:paraId="12BB8F47" w14:textId="77777777" w:rsidR="00E91E6B" w:rsidRDefault="00E91E6B"/>
    <w:p w14:paraId="146FB431" w14:textId="77777777" w:rsidR="00E91E6B" w:rsidRDefault="00E91E6B" w:rsidP="00E91E6B">
      <w:pPr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lastRenderedPageBreak/>
        <w:t>Tabela 07: Matriz de Confusão da Identificação do ano do ganho</w:t>
      </w:r>
    </w:p>
    <w:tbl>
      <w:tblPr>
        <w:tblW w:w="8492" w:type="dxa"/>
        <w:tblLayout w:type="fixed"/>
        <w:tblLook w:val="0400" w:firstRow="0" w:lastRow="0" w:firstColumn="0" w:lastColumn="0" w:noHBand="0" w:noVBand="1"/>
      </w:tblPr>
      <w:tblGrid>
        <w:gridCol w:w="426"/>
        <w:gridCol w:w="812"/>
        <w:gridCol w:w="825"/>
        <w:gridCol w:w="795"/>
        <w:gridCol w:w="812"/>
        <w:gridCol w:w="812"/>
        <w:gridCol w:w="812"/>
        <w:gridCol w:w="660"/>
        <w:gridCol w:w="585"/>
        <w:gridCol w:w="742"/>
        <w:gridCol w:w="665"/>
        <w:gridCol w:w="546"/>
      </w:tblGrid>
      <w:tr w:rsidR="00E91E6B" w14:paraId="29F44EB2" w14:textId="77777777" w:rsidTr="00B127D1">
        <w:trPr>
          <w:trHeight w:val="314"/>
        </w:trPr>
        <w:tc>
          <w:tcPr>
            <w:tcW w:w="4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075B9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0FD58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3E938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Verdade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D16C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D1266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Erro de Comissão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797B0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Exatidão Total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832377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Índice Kappa</w:t>
            </w:r>
          </w:p>
        </w:tc>
      </w:tr>
      <w:tr w:rsidR="00E91E6B" w14:paraId="68F0BFCE" w14:textId="77777777" w:rsidTr="00B127D1">
        <w:trPr>
          <w:trHeight w:val="314"/>
        </w:trPr>
        <w:tc>
          <w:tcPr>
            <w:tcW w:w="42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BA90" w14:textId="77777777" w:rsidR="00E91E6B" w:rsidRDefault="00E91E6B" w:rsidP="00B127D1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0ED1E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Classes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8AB1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1986 - 1991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66645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1992 - 1995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20DB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1996 – 2000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F6FD0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2001 - 2005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15AE0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2006 - 2010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814D2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2011 - 2019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3A724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FC474" w14:textId="77777777" w:rsidR="00E91E6B" w:rsidRDefault="00E91E6B" w:rsidP="00B127D1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06EB4" w14:textId="77777777" w:rsidR="00E91E6B" w:rsidRDefault="00E91E6B" w:rsidP="00B127D1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23E40E" w14:textId="77777777" w:rsidR="00E91E6B" w:rsidRDefault="00E91E6B" w:rsidP="00B127D1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E91E6B" w14:paraId="00E91B4F" w14:textId="77777777" w:rsidTr="00B127D1">
        <w:trPr>
          <w:trHeight w:val="290"/>
        </w:trPr>
        <w:tc>
          <w:tcPr>
            <w:tcW w:w="4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300D" w14:textId="77777777" w:rsidR="00E91E6B" w:rsidRDefault="00E91E6B" w:rsidP="00B127D1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LT - GEE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F6A58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1986 - 1991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F831D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5E4DF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A2A16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5720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24E4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167E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3CD8C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12B63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71,42%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A18ED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0,754 (74,5%)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B437F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0,643 (643%)</w:t>
            </w:r>
          </w:p>
        </w:tc>
      </w:tr>
      <w:tr w:rsidR="00E91E6B" w14:paraId="5270E066" w14:textId="77777777" w:rsidTr="00B127D1">
        <w:trPr>
          <w:trHeight w:val="314"/>
        </w:trPr>
        <w:tc>
          <w:tcPr>
            <w:tcW w:w="42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953B5" w14:textId="77777777" w:rsidR="00E91E6B" w:rsidRDefault="00E91E6B" w:rsidP="00B127D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D0E77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1992 - 1995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A3B1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47ED4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24BB7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929F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8BC79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3837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049AE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77EC9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50,00%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D868" w14:textId="77777777" w:rsidR="00E91E6B" w:rsidRDefault="00E91E6B" w:rsidP="00B127D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037F" w14:textId="77777777" w:rsidR="00E91E6B" w:rsidRDefault="00E91E6B" w:rsidP="00B127D1">
            <w:pPr>
              <w:widowControl w:val="0"/>
              <w:rPr>
                <w:sz w:val="18"/>
                <w:szCs w:val="18"/>
              </w:rPr>
            </w:pPr>
          </w:p>
        </w:tc>
      </w:tr>
      <w:tr w:rsidR="00E91E6B" w14:paraId="014FA74B" w14:textId="77777777" w:rsidTr="00B127D1">
        <w:trPr>
          <w:trHeight w:val="314"/>
        </w:trPr>
        <w:tc>
          <w:tcPr>
            <w:tcW w:w="42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8AE9" w14:textId="77777777" w:rsidR="00E91E6B" w:rsidRDefault="00E91E6B" w:rsidP="00B127D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6EF06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1996 - 2000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A5F9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37C4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05324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4625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9F0E0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AFBF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4FB38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65C19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40,00%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133C" w14:textId="77777777" w:rsidR="00E91E6B" w:rsidRDefault="00E91E6B" w:rsidP="00B127D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6AAB5" w14:textId="77777777" w:rsidR="00E91E6B" w:rsidRDefault="00E91E6B" w:rsidP="00B127D1">
            <w:pPr>
              <w:widowControl w:val="0"/>
              <w:rPr>
                <w:sz w:val="18"/>
                <w:szCs w:val="18"/>
              </w:rPr>
            </w:pPr>
          </w:p>
        </w:tc>
      </w:tr>
      <w:tr w:rsidR="00E91E6B" w14:paraId="124F6689" w14:textId="77777777" w:rsidTr="00B127D1">
        <w:trPr>
          <w:trHeight w:val="314"/>
        </w:trPr>
        <w:tc>
          <w:tcPr>
            <w:tcW w:w="42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18AF0" w14:textId="77777777" w:rsidR="00E91E6B" w:rsidRDefault="00E91E6B" w:rsidP="00B127D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BF6D9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2001 - 2005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CA15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A6D28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7616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3309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FC2A7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B471A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8064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17542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50,00%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6B9F" w14:textId="77777777" w:rsidR="00E91E6B" w:rsidRDefault="00E91E6B" w:rsidP="00B127D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99C57" w14:textId="77777777" w:rsidR="00E91E6B" w:rsidRDefault="00E91E6B" w:rsidP="00B127D1">
            <w:pPr>
              <w:widowControl w:val="0"/>
              <w:rPr>
                <w:sz w:val="18"/>
                <w:szCs w:val="18"/>
              </w:rPr>
            </w:pPr>
          </w:p>
        </w:tc>
      </w:tr>
      <w:tr w:rsidR="00E91E6B" w14:paraId="4F425AEC" w14:textId="77777777" w:rsidTr="00B127D1">
        <w:trPr>
          <w:trHeight w:val="314"/>
        </w:trPr>
        <w:tc>
          <w:tcPr>
            <w:tcW w:w="42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60B4" w14:textId="77777777" w:rsidR="00E91E6B" w:rsidRDefault="00E91E6B" w:rsidP="00B127D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7F15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2006 - 2010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F0A1D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3F14C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CD217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A241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9904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FC9B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28B17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EE7D2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15,38%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1D82" w14:textId="77777777" w:rsidR="00E91E6B" w:rsidRDefault="00E91E6B" w:rsidP="00B127D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8E33C" w14:textId="77777777" w:rsidR="00E91E6B" w:rsidRDefault="00E91E6B" w:rsidP="00B127D1">
            <w:pPr>
              <w:widowControl w:val="0"/>
              <w:rPr>
                <w:sz w:val="18"/>
                <w:szCs w:val="18"/>
              </w:rPr>
            </w:pPr>
          </w:p>
        </w:tc>
      </w:tr>
      <w:tr w:rsidR="00E91E6B" w14:paraId="37500412" w14:textId="77777777" w:rsidTr="00B127D1">
        <w:trPr>
          <w:trHeight w:val="314"/>
        </w:trPr>
        <w:tc>
          <w:tcPr>
            <w:tcW w:w="42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6FFAD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B77ED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2011 - 2019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7E0A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40F4A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B5291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3F7E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FB52A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F7C7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F803B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749B4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10,52%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331F1" w14:textId="77777777" w:rsidR="00E91E6B" w:rsidRDefault="00E91E6B" w:rsidP="00B127D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FC331" w14:textId="77777777" w:rsidR="00E91E6B" w:rsidRDefault="00E91E6B" w:rsidP="00B127D1">
            <w:pPr>
              <w:widowControl w:val="0"/>
              <w:rPr>
                <w:sz w:val="18"/>
                <w:szCs w:val="18"/>
              </w:rPr>
            </w:pPr>
          </w:p>
        </w:tc>
      </w:tr>
      <w:tr w:rsidR="00E91E6B" w14:paraId="04AA7A43" w14:textId="77777777" w:rsidTr="00B127D1">
        <w:trPr>
          <w:trHeight w:val="314"/>
        </w:trPr>
        <w:tc>
          <w:tcPr>
            <w:tcW w:w="42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F524" w14:textId="77777777" w:rsidR="00E91E6B" w:rsidRDefault="00E91E6B" w:rsidP="00B127D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12E4F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A6A6E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0715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73B1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1694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C1E55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7260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4C25E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3C6F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82F37" w14:textId="77777777" w:rsidR="00E91E6B" w:rsidRDefault="00E91E6B" w:rsidP="00B127D1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80FFF" w14:textId="77777777" w:rsidR="00E91E6B" w:rsidRDefault="00E91E6B" w:rsidP="00B127D1">
            <w:pPr>
              <w:widowControl w:val="0"/>
              <w:rPr>
                <w:sz w:val="18"/>
                <w:szCs w:val="18"/>
              </w:rPr>
            </w:pPr>
          </w:p>
        </w:tc>
      </w:tr>
      <w:tr w:rsidR="00E91E6B" w14:paraId="562672DD" w14:textId="77777777" w:rsidTr="00B127D1">
        <w:trPr>
          <w:trHeight w:val="444"/>
        </w:trPr>
        <w:tc>
          <w:tcPr>
            <w:tcW w:w="12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120E7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Erro de Omissão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7F91C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33,33%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C940B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66,66%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840E9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F1F74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6AC3D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18,51%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A66D2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19,04%</w:t>
            </w:r>
          </w:p>
        </w:tc>
        <w:tc>
          <w:tcPr>
            <w:tcW w:w="25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714744C7" w14:textId="77777777" w:rsidR="00E91E6B" w:rsidRDefault="00E91E6B" w:rsidP="00B12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0803FF" w14:textId="407449AB" w:rsidR="00E91E6B" w:rsidRDefault="00E91E6B"/>
    <w:p w14:paraId="31D7C601" w14:textId="77777777" w:rsidR="00E91E6B" w:rsidRPr="003C4741" w:rsidRDefault="00E91E6B" w:rsidP="00E91E6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3C4741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Tabela 08: A frequência observada em cada classe do LT-GEE (</w:t>
      </w:r>
      <w:proofErr w:type="spellStart"/>
      <w:r w:rsidRPr="003C4741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O</w:t>
      </w:r>
      <w:r w:rsidRPr="003C4741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vertAlign w:val="subscript"/>
        </w:rPr>
        <w:t>j</w:t>
      </w:r>
      <w:proofErr w:type="spellEnd"/>
      <w:r w:rsidRPr="003C4741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) com a frequência esperada para cada classe na amostra (</w:t>
      </w:r>
      <w:proofErr w:type="spellStart"/>
      <w:r w:rsidRPr="003C4741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E</w:t>
      </w:r>
      <w:r w:rsidRPr="003C4741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vertAlign w:val="subscript"/>
        </w:rPr>
        <w:t>j</w:t>
      </w:r>
      <w:proofErr w:type="spellEnd"/>
      <w:r w:rsidRPr="003C4741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.</w:t>
      </w:r>
    </w:p>
    <w:tbl>
      <w:tblPr>
        <w:tblW w:w="7083" w:type="dxa"/>
        <w:tblInd w:w="96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3"/>
        <w:gridCol w:w="2127"/>
        <w:gridCol w:w="2693"/>
      </w:tblGrid>
      <w:tr w:rsidR="00E91E6B" w:rsidRPr="006B1C3D" w14:paraId="3830E08D" w14:textId="77777777" w:rsidTr="00B127D1">
        <w:trPr>
          <w:trHeight w:val="293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D3E19D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83284B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Observado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D7A12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Esperado</w:t>
            </w:r>
          </w:p>
        </w:tc>
      </w:tr>
      <w:tr w:rsidR="00E91E6B" w:rsidRPr="006B1C3D" w14:paraId="7E8B4896" w14:textId="77777777" w:rsidTr="00B127D1">
        <w:trPr>
          <w:trHeight w:val="296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235D29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CFCFC"/>
              </w:rPr>
              <w:t>Intervalo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B9C2DD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shd w:val="clear" w:color="auto" w:fill="FCFCFC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shd w:val="clear" w:color="auto" w:fill="FCFCFC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shd w:val="clear" w:color="auto" w:fill="FCFCFC"/>
                        <w:lang w:val="en-US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57160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shd w:val="clear" w:color="auto" w:fill="FCFCFC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shd w:val="clear" w:color="auto" w:fill="FCFCFC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shd w:val="clear" w:color="auto" w:fill="FCFCFC"/>
                        <w:lang w:val="en-US"/>
                      </w:rPr>
                      <m:t>j</m:t>
                    </m:r>
                  </m:sub>
                </m:sSub>
              </m:oMath>
            </m:oMathPara>
          </w:p>
        </w:tc>
      </w:tr>
      <w:tr w:rsidR="00E91E6B" w:rsidRPr="006B1C3D" w14:paraId="3FEDE975" w14:textId="77777777" w:rsidTr="00B127D1">
        <w:trPr>
          <w:trHeight w:val="262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6CA518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1986 - 1991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065446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BD101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4</w:t>
            </w:r>
          </w:p>
        </w:tc>
      </w:tr>
      <w:tr w:rsidR="00E91E6B" w:rsidRPr="006B1C3D" w14:paraId="6118D1B3" w14:textId="77777777" w:rsidTr="00B127D1">
        <w:trPr>
          <w:trHeight w:val="398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21FC08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1992 - 1995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CE802C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7D37A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3</w:t>
            </w:r>
          </w:p>
        </w:tc>
      </w:tr>
      <w:tr w:rsidR="00E91E6B" w:rsidRPr="006B1C3D" w14:paraId="63BFF03C" w14:textId="77777777" w:rsidTr="00B127D1">
        <w:trPr>
          <w:trHeight w:val="392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31ACD4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1996 - 2000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BFEA99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7E884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4</w:t>
            </w:r>
          </w:p>
        </w:tc>
      </w:tr>
      <w:tr w:rsidR="00E91E6B" w:rsidRPr="006B1C3D" w14:paraId="27FB342A" w14:textId="77777777" w:rsidTr="00B127D1">
        <w:trPr>
          <w:trHeight w:val="259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70174C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2001 - 2005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3A8EDB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75602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</w:t>
            </w:r>
          </w:p>
        </w:tc>
      </w:tr>
      <w:tr w:rsidR="00E91E6B" w:rsidRPr="006B1C3D" w14:paraId="22CB27A7" w14:textId="77777777" w:rsidTr="00B127D1">
        <w:trPr>
          <w:trHeight w:val="266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0CF3E4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2006 - 2010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F55A5A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81785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27</w:t>
            </w:r>
          </w:p>
        </w:tc>
      </w:tr>
      <w:tr w:rsidR="00E91E6B" w:rsidRPr="006B1C3D" w14:paraId="0A03947F" w14:textId="77777777" w:rsidTr="00B127D1">
        <w:trPr>
          <w:trHeight w:val="119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BCFF71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2011 - 2019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A080B7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6F78C" w14:textId="77777777" w:rsidR="00E91E6B" w:rsidRPr="006B1C3D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6B1C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21</w:t>
            </w:r>
          </w:p>
        </w:tc>
      </w:tr>
    </w:tbl>
    <w:p w14:paraId="483B0BC6" w14:textId="1AA8C2A9" w:rsidR="00E91E6B" w:rsidRDefault="00E91E6B"/>
    <w:p w14:paraId="57409793" w14:textId="6403B57F" w:rsidR="00E91E6B" w:rsidRDefault="00E91E6B"/>
    <w:p w14:paraId="7D56B3D5" w14:textId="023DE566" w:rsidR="00E91E6B" w:rsidRDefault="00E91E6B"/>
    <w:p w14:paraId="1B9626A4" w14:textId="6A5517FA" w:rsidR="00E91E6B" w:rsidRDefault="00E91E6B"/>
    <w:p w14:paraId="5D85BDB7" w14:textId="6ECC04E5" w:rsidR="00E91E6B" w:rsidRDefault="00E91E6B"/>
    <w:p w14:paraId="23E4C938" w14:textId="1B081EEC" w:rsidR="00E91E6B" w:rsidRDefault="00E91E6B"/>
    <w:p w14:paraId="2196F258" w14:textId="36DBCCB2" w:rsidR="00E91E6B" w:rsidRDefault="00E91E6B"/>
    <w:p w14:paraId="2948A162" w14:textId="6263E279" w:rsidR="00E91E6B" w:rsidRDefault="00E91E6B"/>
    <w:p w14:paraId="2CF42CCD" w14:textId="2E677D14" w:rsidR="00E91E6B" w:rsidRDefault="00E91E6B"/>
    <w:p w14:paraId="5336427A" w14:textId="63A136D5" w:rsidR="00E91E6B" w:rsidRDefault="00E91E6B"/>
    <w:p w14:paraId="3AC17487" w14:textId="2AA02F25" w:rsidR="00E91E6B" w:rsidRDefault="00E91E6B"/>
    <w:p w14:paraId="727C4A88" w14:textId="77777777" w:rsidR="00E91E6B" w:rsidRPr="00897758" w:rsidRDefault="00E91E6B" w:rsidP="00E91E6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897758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lastRenderedPageBreak/>
        <w:t xml:space="preserve">Tabela 09: Cálculo do </w:t>
      </w:r>
      <w:proofErr w:type="spellStart"/>
      <w:r w:rsidRPr="00897758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Qui</w:t>
      </w:r>
      <w:proofErr w:type="spellEnd"/>
      <w:r w:rsidRPr="00897758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-Quadrado.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5"/>
        <w:gridCol w:w="1683"/>
        <w:gridCol w:w="1619"/>
        <w:gridCol w:w="1619"/>
        <w:gridCol w:w="1619"/>
        <w:gridCol w:w="1619"/>
      </w:tblGrid>
      <w:tr w:rsidR="00E91E6B" w:rsidRPr="00D7115F" w14:paraId="6884FB09" w14:textId="77777777" w:rsidTr="00B127D1">
        <w:trPr>
          <w:trHeight w:val="543"/>
          <w:jc w:val="center"/>
        </w:trPr>
        <w:tc>
          <w:tcPr>
            <w:tcW w:w="1555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442DA8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CFCFC"/>
              </w:rPr>
              <w:t>Intervalo</w:t>
            </w:r>
          </w:p>
        </w:tc>
        <w:tc>
          <w:tcPr>
            <w:tcW w:w="16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984F63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shd w:val="clear" w:color="auto" w:fill="FCFCFC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shd w:val="clear" w:color="auto" w:fill="FCFCFC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shd w:val="clear" w:color="auto" w:fill="FCFCFC"/>
                        <w:lang w:val="en-US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16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2A5C23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shd w:val="clear" w:color="auto" w:fill="FCFCFC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shd w:val="clear" w:color="auto" w:fill="FCFCFC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shd w:val="clear" w:color="auto" w:fill="FCFCFC"/>
                        <w:lang w:val="en-US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16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1D7606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shd w:val="clear" w:color="auto" w:fill="FCFCFC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shd w:val="clear" w:color="auto" w:fill="FCFCFC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shd w:val="clear" w:color="auto" w:fill="FCFCFC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shd w:val="clear" w:color="auto" w:fill="FCFCFC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shd w:val="clear" w:color="auto" w:fill="FCFCFC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shd w:val="clear" w:color="auto" w:fill="FCFCFC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shd w:val="clear" w:color="auto" w:fill="FCFCFC"/>
                        <w:lang w:val="en-US"/>
                      </w:rPr>
                      <m:t>j</m:t>
                    </m:r>
                  </m:sub>
                </m:sSub>
              </m:oMath>
            </m:oMathPara>
          </w:p>
        </w:tc>
        <w:tc>
          <w:tcPr>
            <w:tcW w:w="16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456659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m:oMathPara>
              <m:oMathParaPr>
                <m:jc m:val="centerGroup"/>
              </m:oMathParaPr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shd w:val="clear" w:color="auto" w:fill="FCFCFC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4"/>
                            <w:szCs w:val="24"/>
                            <w:shd w:val="clear" w:color="auto" w:fill="FCFCFC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sz w:val="24"/>
                                <w:szCs w:val="24"/>
                                <w:shd w:val="clear" w:color="auto" w:fill="FCFCFC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shd w:val="clear" w:color="auto" w:fill="FCFCFC"/>
                                <w:lang w:val="en-US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shd w:val="clear" w:color="auto" w:fill="FCFCFC"/>
                                <w:lang w:val="en-US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shd w:val="clear" w:color="auto" w:fill="FCFCFC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sz w:val="24"/>
                                <w:szCs w:val="24"/>
                                <w:shd w:val="clear" w:color="auto" w:fill="FCFCFC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shd w:val="clear" w:color="auto" w:fill="FCFCFC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shd w:val="clear" w:color="auto" w:fill="FCFCFC"/>
                                <w:lang w:val="en-US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shd w:val="clear" w:color="auto" w:fill="FCFCFC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19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743794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m:oMathPara>
              <m:oMathParaPr>
                <m:jc m:val="centerGroup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shd w:val="clear" w:color="auto" w:fill="FCFCFC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4"/>
                            <w:szCs w:val="24"/>
                            <w:shd w:val="clear" w:color="auto" w:fill="FCFCFC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iCs/>
                                <w:sz w:val="24"/>
                                <w:szCs w:val="24"/>
                                <w:shd w:val="clear" w:color="auto" w:fill="FCFCFC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sz w:val="24"/>
                                    <w:szCs w:val="24"/>
                                    <w:shd w:val="clear" w:color="auto" w:fill="FCFCFC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shd w:val="clear" w:color="auto" w:fill="FCFCFC"/>
                                    <w:lang w:val="en-US"/>
                                  </w:rPr>
                                  <m:t>O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shd w:val="clear" w:color="auto" w:fill="FCFCFC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shd w:val="clear" w:color="auto" w:fill="FCFCFC"/>
                                <w:lang w:val="en-US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iCs/>
                                    <w:sz w:val="24"/>
                                    <w:szCs w:val="24"/>
                                    <w:shd w:val="clear" w:color="auto" w:fill="FCFCFC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shd w:val="clear" w:color="auto" w:fill="FCFCFC"/>
                                    <w:lang w:val="en-US"/>
                                  </w:rPr>
                                  <m:t>E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shd w:val="clear" w:color="auto" w:fill="FCFCFC"/>
                                    <w:lang w:val="en-US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shd w:val="clear" w:color="auto" w:fill="FCFCFC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iCs/>
                            <w:sz w:val="24"/>
                            <w:szCs w:val="24"/>
                            <w:shd w:val="clear" w:color="auto" w:fill="FCFCFC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shd w:val="clear" w:color="auto" w:fill="FCFCFC"/>
                            <w:lang w:val="en-US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shd w:val="clear" w:color="auto" w:fill="FCFCFC"/>
                            <w:lang w:val="en-US"/>
                          </w:rPr>
                          <m:t>j</m:t>
                        </m:r>
                      </m:sub>
                    </m:sSub>
                  </m:den>
                </m:f>
              </m:oMath>
            </m:oMathPara>
          </w:p>
        </w:tc>
      </w:tr>
      <w:tr w:rsidR="00E91E6B" w:rsidRPr="00D7115F" w14:paraId="7BF7FFE2" w14:textId="77777777" w:rsidTr="00B127D1">
        <w:trPr>
          <w:trHeight w:val="216"/>
          <w:jc w:val="center"/>
        </w:trPr>
        <w:tc>
          <w:tcPr>
            <w:tcW w:w="1555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9F730B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1986 - 1991</w:t>
            </w:r>
          </w:p>
        </w:tc>
        <w:tc>
          <w:tcPr>
            <w:tcW w:w="16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0D409F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6</w:t>
            </w:r>
          </w:p>
        </w:tc>
        <w:tc>
          <w:tcPr>
            <w:tcW w:w="16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74BC25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4</w:t>
            </w:r>
          </w:p>
        </w:tc>
        <w:tc>
          <w:tcPr>
            <w:tcW w:w="16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2D3FA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</w:t>
            </w:r>
          </w:p>
        </w:tc>
        <w:tc>
          <w:tcPr>
            <w:tcW w:w="16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ACCF3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4</w:t>
            </w:r>
          </w:p>
        </w:tc>
        <w:tc>
          <w:tcPr>
            <w:tcW w:w="1619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569C8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1,00</w:t>
            </w:r>
          </w:p>
        </w:tc>
      </w:tr>
      <w:tr w:rsidR="00E91E6B" w:rsidRPr="00D7115F" w14:paraId="0F739044" w14:textId="77777777" w:rsidTr="00B127D1">
        <w:trPr>
          <w:trHeight w:val="224"/>
          <w:jc w:val="center"/>
        </w:trPr>
        <w:tc>
          <w:tcPr>
            <w:tcW w:w="1555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208652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1992 - 1995</w:t>
            </w:r>
          </w:p>
        </w:tc>
        <w:tc>
          <w:tcPr>
            <w:tcW w:w="16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CDF67F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</w:t>
            </w:r>
          </w:p>
        </w:tc>
        <w:tc>
          <w:tcPr>
            <w:tcW w:w="16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761F9B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3</w:t>
            </w:r>
          </w:p>
        </w:tc>
        <w:tc>
          <w:tcPr>
            <w:tcW w:w="16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7635C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-1</w:t>
            </w:r>
          </w:p>
        </w:tc>
        <w:tc>
          <w:tcPr>
            <w:tcW w:w="16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BA965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1</w:t>
            </w:r>
          </w:p>
        </w:tc>
        <w:tc>
          <w:tcPr>
            <w:tcW w:w="1619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E73F6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0,33</w:t>
            </w:r>
          </w:p>
        </w:tc>
      </w:tr>
      <w:tr w:rsidR="00E91E6B" w:rsidRPr="00D7115F" w14:paraId="039DAD3A" w14:textId="77777777" w:rsidTr="00B127D1">
        <w:trPr>
          <w:trHeight w:val="77"/>
          <w:jc w:val="center"/>
        </w:trPr>
        <w:tc>
          <w:tcPr>
            <w:tcW w:w="1555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7249C2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1996 - 2000</w:t>
            </w:r>
          </w:p>
        </w:tc>
        <w:tc>
          <w:tcPr>
            <w:tcW w:w="16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847523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5</w:t>
            </w:r>
          </w:p>
        </w:tc>
        <w:tc>
          <w:tcPr>
            <w:tcW w:w="16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8E9B80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4</w:t>
            </w:r>
          </w:p>
        </w:tc>
        <w:tc>
          <w:tcPr>
            <w:tcW w:w="16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06AE5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1</w:t>
            </w:r>
          </w:p>
        </w:tc>
        <w:tc>
          <w:tcPr>
            <w:tcW w:w="16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1B486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1</w:t>
            </w:r>
          </w:p>
        </w:tc>
        <w:tc>
          <w:tcPr>
            <w:tcW w:w="1619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750A6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0,25</w:t>
            </w:r>
          </w:p>
        </w:tc>
      </w:tr>
      <w:tr w:rsidR="00E91E6B" w:rsidRPr="00D7115F" w14:paraId="2FB91188" w14:textId="77777777" w:rsidTr="00B127D1">
        <w:trPr>
          <w:trHeight w:val="226"/>
          <w:jc w:val="center"/>
        </w:trPr>
        <w:tc>
          <w:tcPr>
            <w:tcW w:w="1555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0B3108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2001 - 2005</w:t>
            </w:r>
          </w:p>
        </w:tc>
        <w:tc>
          <w:tcPr>
            <w:tcW w:w="16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64EB20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3</w:t>
            </w:r>
          </w:p>
        </w:tc>
        <w:tc>
          <w:tcPr>
            <w:tcW w:w="16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9D280F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</w:t>
            </w:r>
          </w:p>
        </w:tc>
        <w:tc>
          <w:tcPr>
            <w:tcW w:w="16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67D9F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1</w:t>
            </w:r>
          </w:p>
        </w:tc>
        <w:tc>
          <w:tcPr>
            <w:tcW w:w="16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E231D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1</w:t>
            </w:r>
          </w:p>
        </w:tc>
        <w:tc>
          <w:tcPr>
            <w:tcW w:w="1619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5EE06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0,50</w:t>
            </w:r>
          </w:p>
        </w:tc>
      </w:tr>
      <w:tr w:rsidR="00E91E6B" w:rsidRPr="00D7115F" w14:paraId="3166B74E" w14:textId="77777777" w:rsidTr="00B127D1">
        <w:trPr>
          <w:trHeight w:val="362"/>
          <w:jc w:val="center"/>
        </w:trPr>
        <w:tc>
          <w:tcPr>
            <w:tcW w:w="1555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E24E78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2006 - 2010</w:t>
            </w:r>
          </w:p>
        </w:tc>
        <w:tc>
          <w:tcPr>
            <w:tcW w:w="16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E94E0D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25</w:t>
            </w:r>
          </w:p>
        </w:tc>
        <w:tc>
          <w:tcPr>
            <w:tcW w:w="16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64173F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27</w:t>
            </w:r>
          </w:p>
        </w:tc>
        <w:tc>
          <w:tcPr>
            <w:tcW w:w="16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CB382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-2</w:t>
            </w:r>
          </w:p>
        </w:tc>
        <w:tc>
          <w:tcPr>
            <w:tcW w:w="16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F8A85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4</w:t>
            </w:r>
          </w:p>
        </w:tc>
        <w:tc>
          <w:tcPr>
            <w:tcW w:w="1619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1F9BE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0,15</w:t>
            </w:r>
          </w:p>
        </w:tc>
      </w:tr>
      <w:tr w:rsidR="00E91E6B" w:rsidRPr="00D7115F" w14:paraId="26037D88" w14:textId="77777777" w:rsidTr="00B127D1">
        <w:trPr>
          <w:trHeight w:val="215"/>
          <w:jc w:val="center"/>
        </w:trPr>
        <w:tc>
          <w:tcPr>
            <w:tcW w:w="1555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92F78A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2011 - 2019</w:t>
            </w:r>
          </w:p>
        </w:tc>
        <w:tc>
          <w:tcPr>
            <w:tcW w:w="16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2F388F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20</w:t>
            </w:r>
          </w:p>
        </w:tc>
        <w:tc>
          <w:tcPr>
            <w:tcW w:w="16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998E1B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21</w:t>
            </w:r>
          </w:p>
        </w:tc>
        <w:tc>
          <w:tcPr>
            <w:tcW w:w="16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D7894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-1</w:t>
            </w:r>
          </w:p>
        </w:tc>
        <w:tc>
          <w:tcPr>
            <w:tcW w:w="16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78648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1</w:t>
            </w:r>
          </w:p>
        </w:tc>
        <w:tc>
          <w:tcPr>
            <w:tcW w:w="1619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73AB2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0,05</w:t>
            </w:r>
          </w:p>
        </w:tc>
      </w:tr>
      <w:tr w:rsidR="00E91E6B" w:rsidRPr="00D7115F" w14:paraId="76612A09" w14:textId="77777777" w:rsidTr="00B127D1">
        <w:trPr>
          <w:trHeight w:val="208"/>
          <w:jc w:val="center"/>
        </w:trPr>
        <w:tc>
          <w:tcPr>
            <w:tcW w:w="1555" w:type="dxa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F38D17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sz w:val="24"/>
                        <w:szCs w:val="24"/>
                        <w:shd w:val="clear" w:color="auto" w:fill="FCFCFC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shd w:val="clear" w:color="auto" w:fill="FCFCFC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shd w:val="clear" w:color="auto" w:fill="FCFCFC"/>
                        <w:lang w:val="en-US"/>
                      </w:rPr>
                      <m:t>calc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shd w:val="clear" w:color="auto" w:fill="FCFCFC"/>
                        <w:lang w:val="en-US"/>
                      </w:rPr>
                      <m:t>2</m:t>
                    </m:r>
                  </m:sup>
                </m:sSubSup>
              </m:oMath>
            </m:oMathPara>
          </w:p>
        </w:tc>
        <w:tc>
          <w:tcPr>
            <w:tcW w:w="168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789E86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16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663532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16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3BA0C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161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53401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1619" w:type="dxa"/>
            <w:tcBorders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8D571" w14:textId="77777777" w:rsidR="00E91E6B" w:rsidRPr="00D7115F" w:rsidRDefault="00E91E6B" w:rsidP="00B127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D711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</w:rPr>
              <w:t>2,279</w:t>
            </w:r>
          </w:p>
        </w:tc>
      </w:tr>
    </w:tbl>
    <w:p w14:paraId="5E3D5896" w14:textId="35D06DCA" w:rsidR="00E91E6B" w:rsidRDefault="00E91E6B"/>
    <w:p w14:paraId="1810BC32" w14:textId="77777777" w:rsidR="00E91E6B" w:rsidRDefault="00E91E6B"/>
    <w:sectPr w:rsidR="00E91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6B"/>
    <w:rsid w:val="00384F77"/>
    <w:rsid w:val="00695839"/>
    <w:rsid w:val="00AA219E"/>
    <w:rsid w:val="00E9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BC46"/>
  <w15:chartTrackingRefBased/>
  <w15:docId w15:val="{EBB4ADC6-6853-4EC3-9FAF-C922ECB7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E6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431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Ferraz</dc:creator>
  <cp:keywords/>
  <dc:description/>
  <cp:lastModifiedBy>Debora Ferraz</cp:lastModifiedBy>
  <cp:revision>1</cp:revision>
  <dcterms:created xsi:type="dcterms:W3CDTF">2022-11-09T10:59:00Z</dcterms:created>
  <dcterms:modified xsi:type="dcterms:W3CDTF">2022-11-09T11:11:00Z</dcterms:modified>
</cp:coreProperties>
</file>