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99817" w14:textId="77777777" w:rsidR="007B09AE" w:rsidRPr="00363BB2" w:rsidRDefault="007B09AE" w:rsidP="00D22EFF">
      <w:pPr>
        <w:pStyle w:val="SEGBodyText"/>
        <w:ind w:firstLine="0"/>
        <w:jc w:val="center"/>
      </w:pPr>
      <w:r w:rsidRPr="00363BB2">
        <w:rPr>
          <w:noProof/>
        </w:rPr>
        <w:drawing>
          <wp:inline distT="0" distB="0" distL="0" distR="0" wp14:anchorId="4C3FAC8F" wp14:editId="12C166B4">
            <wp:extent cx="3981450" cy="368384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8469" t="9925" r="9861" b="1488"/>
                    <a:stretch/>
                  </pic:blipFill>
                  <pic:spPr bwMode="auto">
                    <a:xfrm>
                      <a:off x="0" y="0"/>
                      <a:ext cx="4031509" cy="3730166"/>
                    </a:xfrm>
                    <a:prstGeom prst="rect">
                      <a:avLst/>
                    </a:prstGeom>
                    <a:noFill/>
                    <a:ln>
                      <a:noFill/>
                    </a:ln>
                    <a:extLst>
                      <a:ext uri="{53640926-AAD7-44D8-BBD7-CCE9431645EC}">
                        <a14:shadowObscured xmlns:a14="http://schemas.microsoft.com/office/drawing/2010/main"/>
                      </a:ext>
                    </a:extLst>
                  </pic:spPr>
                </pic:pic>
              </a:graphicData>
            </a:graphic>
          </wp:inline>
        </w:drawing>
      </w:r>
    </w:p>
    <w:p w14:paraId="726CA0AA" w14:textId="157686B5" w:rsidR="007B09AE" w:rsidRDefault="007B09AE" w:rsidP="00D22EFF">
      <w:pPr>
        <w:pStyle w:val="SEGBodyText"/>
        <w:ind w:firstLine="0"/>
        <w:jc w:val="center"/>
      </w:pPr>
      <w:r w:rsidRPr="00363BB2">
        <w:t>Figure 1: Compositional ternary diagram of carbonates from Cotinguiba Formation, considering Gianni (2000) terminology. Data based on X-ray diffraction.</w:t>
      </w:r>
    </w:p>
    <w:p w14:paraId="78F67A8B" w14:textId="77777777" w:rsidR="00842DDE" w:rsidRDefault="00842DDE" w:rsidP="00D22EFF">
      <w:pPr>
        <w:pStyle w:val="SEGBodyText"/>
        <w:ind w:firstLine="0"/>
        <w:jc w:val="center"/>
        <w:sectPr w:rsidR="00842DDE">
          <w:pgSz w:w="11906" w:h="16838"/>
          <w:pgMar w:top="1417" w:right="1701" w:bottom="1417" w:left="1701" w:header="708" w:footer="708" w:gutter="0"/>
          <w:cols w:space="708"/>
          <w:docGrid w:linePitch="360"/>
        </w:sectPr>
      </w:pPr>
    </w:p>
    <w:p w14:paraId="7F1A801A" w14:textId="58881E12" w:rsidR="006A3B1F" w:rsidRDefault="00842DDE" w:rsidP="00D22EFF">
      <w:pPr>
        <w:pStyle w:val="SEGBodyText"/>
        <w:ind w:firstLine="0"/>
        <w:jc w:val="center"/>
      </w:pPr>
      <w:r>
        <w:rPr>
          <w:noProof/>
        </w:rPr>
        <w:lastRenderedPageBreak/>
        <w:drawing>
          <wp:inline distT="0" distB="0" distL="0" distR="0" wp14:anchorId="52B28B52" wp14:editId="13542059">
            <wp:extent cx="6438900" cy="3685872"/>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6446" cy="3695916"/>
                    </a:xfrm>
                    <a:prstGeom prst="rect">
                      <a:avLst/>
                    </a:prstGeom>
                    <a:noFill/>
                    <a:ln>
                      <a:noFill/>
                    </a:ln>
                  </pic:spPr>
                </pic:pic>
              </a:graphicData>
            </a:graphic>
          </wp:inline>
        </w:drawing>
      </w:r>
    </w:p>
    <w:p w14:paraId="1CD30696" w14:textId="58B3C070" w:rsidR="006A3B1F" w:rsidRDefault="006A3B1F" w:rsidP="00D22EFF">
      <w:pPr>
        <w:pStyle w:val="SEGBodyText"/>
        <w:ind w:firstLine="0"/>
        <w:jc w:val="center"/>
      </w:pPr>
      <w:r>
        <w:t xml:space="preserve">Figure 2: </w:t>
      </w:r>
      <w:r w:rsidR="00952923">
        <w:t>Different</w:t>
      </w:r>
      <w:r w:rsidR="00C96916" w:rsidRPr="00C96916">
        <w:t xml:space="preserve"> occurrence</w:t>
      </w:r>
      <w:r w:rsidR="00952923">
        <w:t>s</w:t>
      </w:r>
      <w:r w:rsidR="00C96916" w:rsidRPr="00C96916">
        <w:t xml:space="preserve"> of clay</w:t>
      </w:r>
      <w:r w:rsidR="00952923">
        <w:t>s</w:t>
      </w:r>
      <w:r w:rsidR="00C96916" w:rsidRPr="00C96916">
        <w:t xml:space="preserve"> in </w:t>
      </w:r>
      <w:r w:rsidR="00952923">
        <w:t>the carbonates</w:t>
      </w:r>
      <w:r w:rsidR="00C96916" w:rsidRPr="00C96916">
        <w:t xml:space="preserve">. A) Photomicrography in parallel </w:t>
      </w:r>
      <w:proofErr w:type="spellStart"/>
      <w:r w:rsidR="00C96916" w:rsidRPr="00C96916">
        <w:t>nicols</w:t>
      </w:r>
      <w:proofErr w:type="spellEnd"/>
      <w:r w:rsidR="00C96916" w:rsidRPr="00C96916">
        <w:t xml:space="preserve">, clay films </w:t>
      </w:r>
      <w:r w:rsidR="007035F6">
        <w:t>covering</w:t>
      </w:r>
      <w:r w:rsidR="00C96916" w:rsidRPr="00C96916">
        <w:t xml:space="preserve"> bioclasts. B) Photomicrography in parallel </w:t>
      </w:r>
      <w:proofErr w:type="spellStart"/>
      <w:r w:rsidR="00C96916" w:rsidRPr="00C96916">
        <w:t>nicols</w:t>
      </w:r>
      <w:proofErr w:type="spellEnd"/>
      <w:r w:rsidR="00C96916" w:rsidRPr="00C96916">
        <w:t xml:space="preserve">, clay </w:t>
      </w:r>
      <w:r w:rsidR="000D12B7">
        <w:t xml:space="preserve">lenses </w:t>
      </w:r>
      <w:r w:rsidR="00C96916" w:rsidRPr="00C96916">
        <w:t xml:space="preserve">disseminated in the matrix forming lamination. C) Photomicrography in parallel </w:t>
      </w:r>
      <w:proofErr w:type="spellStart"/>
      <w:r w:rsidR="00C96916" w:rsidRPr="00C96916">
        <w:t>nicols</w:t>
      </w:r>
      <w:proofErr w:type="spellEnd"/>
      <w:r w:rsidR="00753763">
        <w:t>, with detailed view of clay grains</w:t>
      </w:r>
      <w:r w:rsidR="00C96916" w:rsidRPr="00C96916">
        <w:t xml:space="preserve">. D) SEM image </w:t>
      </w:r>
      <w:r w:rsidR="00753763">
        <w:t>of</w:t>
      </w:r>
      <w:r w:rsidR="00C96916" w:rsidRPr="00C96916">
        <w:t xml:space="preserve"> clay </w:t>
      </w:r>
      <w:r w:rsidR="00753763">
        <w:t>sheets covering</w:t>
      </w:r>
      <w:r w:rsidR="00C96916" w:rsidRPr="00C96916">
        <w:t xml:space="preserve"> bioclasts. E) SEM image clay </w:t>
      </w:r>
      <w:r w:rsidR="00753763">
        <w:t xml:space="preserve">sheets </w:t>
      </w:r>
      <w:r w:rsidR="00C96916" w:rsidRPr="00C96916">
        <w:t xml:space="preserve">in the micrite. F) SEM image clay </w:t>
      </w:r>
      <w:r w:rsidR="000A79BF">
        <w:t>sheets</w:t>
      </w:r>
      <w:r w:rsidR="00C96916" w:rsidRPr="00C96916">
        <w:t xml:space="preserve"> with intragranular porosity.</w:t>
      </w:r>
    </w:p>
    <w:p w14:paraId="71200E30" w14:textId="77777777" w:rsidR="00842DDE" w:rsidRDefault="00842DDE" w:rsidP="00D22EFF">
      <w:pPr>
        <w:pStyle w:val="SEGBodyText"/>
        <w:ind w:firstLine="0"/>
        <w:jc w:val="center"/>
        <w:rPr>
          <w:noProof/>
        </w:rPr>
        <w:sectPr w:rsidR="00842DDE" w:rsidSect="00842DDE">
          <w:pgSz w:w="16838" w:h="11906" w:orient="landscape"/>
          <w:pgMar w:top="1701" w:right="1418" w:bottom="1701" w:left="1418" w:header="709" w:footer="709" w:gutter="0"/>
          <w:cols w:space="708"/>
          <w:docGrid w:linePitch="360"/>
        </w:sectPr>
      </w:pPr>
    </w:p>
    <w:p w14:paraId="54472705" w14:textId="44FE0618" w:rsidR="00B668B0" w:rsidRDefault="00B668B0" w:rsidP="00D22EFF">
      <w:pPr>
        <w:pStyle w:val="SEGBodyText"/>
        <w:ind w:firstLine="0"/>
        <w:jc w:val="center"/>
      </w:pPr>
      <w:r>
        <w:rPr>
          <w:noProof/>
        </w:rPr>
        <w:lastRenderedPageBreak/>
        <w:drawing>
          <wp:inline distT="0" distB="0" distL="0" distR="0" wp14:anchorId="13B296F1" wp14:editId="16F109D4">
            <wp:extent cx="6836247" cy="4010025"/>
            <wp:effectExtent l="0" t="0" r="317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73616" cy="4031945"/>
                    </a:xfrm>
                    <a:prstGeom prst="rect">
                      <a:avLst/>
                    </a:prstGeom>
                    <a:noFill/>
                  </pic:spPr>
                </pic:pic>
              </a:graphicData>
            </a:graphic>
          </wp:inline>
        </w:drawing>
      </w:r>
    </w:p>
    <w:p w14:paraId="50B96A8C" w14:textId="1C77E01D" w:rsidR="00A850EA" w:rsidRDefault="006F46D4" w:rsidP="00D22EFF">
      <w:pPr>
        <w:pStyle w:val="SEGBodyText"/>
        <w:ind w:firstLine="0"/>
        <w:jc w:val="center"/>
      </w:pPr>
      <w:r>
        <w:t>Figure 3:</w:t>
      </w:r>
      <w:r w:rsidR="00A850EA" w:rsidRPr="00A850EA">
        <w:t xml:space="preserve"> </w:t>
      </w:r>
      <w:r w:rsidR="00A850EA">
        <w:t xml:space="preserve">Relationship between grain density and clay mineral content. </w:t>
      </w:r>
      <w:r w:rsidR="007D73F9">
        <w:t xml:space="preserve">Presenting separation between </w:t>
      </w:r>
      <w:r w:rsidR="00A850EA">
        <w:t xml:space="preserve">dolostones and dolomitic limestones </w:t>
      </w:r>
      <w:r w:rsidR="007D73F9">
        <w:t xml:space="preserve">with </w:t>
      </w:r>
      <w:r w:rsidR="009E1F85">
        <w:t xml:space="preserve">densities </w:t>
      </w:r>
      <w:r w:rsidR="00A850EA">
        <w:t>higher than 2.71 g/cm</w:t>
      </w:r>
      <w:r w:rsidR="00A850EA" w:rsidRPr="009E1F85">
        <w:rPr>
          <w:vertAlign w:val="superscript"/>
        </w:rPr>
        <w:t>3</w:t>
      </w:r>
      <w:r w:rsidR="009E1F85">
        <w:t>; p</w:t>
      </w:r>
      <w:r w:rsidR="00A850EA">
        <w:t xml:space="preserve">ure limestones </w:t>
      </w:r>
      <w:r w:rsidR="004D40E6">
        <w:t>and impure limestone with less than 8% of clay</w:t>
      </w:r>
      <w:r w:rsidR="004B4F44">
        <w:t xml:space="preserve"> and </w:t>
      </w:r>
      <w:r w:rsidR="00A850EA">
        <w:t xml:space="preserve">density </w:t>
      </w:r>
      <w:r w:rsidR="004B4F44">
        <w:t xml:space="preserve">ranging </w:t>
      </w:r>
      <w:r w:rsidR="00A850EA">
        <w:t>2.69 and 2.7</w:t>
      </w:r>
      <w:r w:rsidR="00223AA7">
        <w:t>1</w:t>
      </w:r>
      <w:r w:rsidR="00A850EA">
        <w:t xml:space="preserve"> g/cm</w:t>
      </w:r>
      <w:r w:rsidR="00A850EA" w:rsidRPr="00223AA7">
        <w:rPr>
          <w:vertAlign w:val="superscript"/>
        </w:rPr>
        <w:t>3</w:t>
      </w:r>
      <w:r w:rsidR="004A03B6" w:rsidRPr="004A03B6">
        <w:t xml:space="preserve"> </w:t>
      </w:r>
      <w:r w:rsidR="004A03B6">
        <w:t>impure limestone with more than 8% of clay and density ranging 2.64 and 2.</w:t>
      </w:r>
      <w:r w:rsidR="00587E98">
        <w:t>69</w:t>
      </w:r>
      <w:r w:rsidR="004A03B6">
        <w:t xml:space="preserve"> g/cm</w:t>
      </w:r>
      <w:r w:rsidR="004A03B6" w:rsidRPr="00223AA7">
        <w:rPr>
          <w:vertAlign w:val="superscript"/>
        </w:rPr>
        <w:t>3</w:t>
      </w:r>
      <w:r w:rsidR="00A850EA">
        <w:t xml:space="preserve">. </w:t>
      </w:r>
    </w:p>
    <w:p w14:paraId="2E52F289" w14:textId="77777777" w:rsidR="00982676" w:rsidRDefault="00982676" w:rsidP="00D22EFF">
      <w:pPr>
        <w:pStyle w:val="SEGBodyText"/>
        <w:ind w:firstLine="0"/>
        <w:jc w:val="center"/>
        <w:sectPr w:rsidR="00982676" w:rsidSect="00982676">
          <w:pgSz w:w="16838" w:h="11906" w:orient="landscape"/>
          <w:pgMar w:top="1701" w:right="1418" w:bottom="1701" w:left="1418" w:header="709" w:footer="709" w:gutter="0"/>
          <w:cols w:space="708"/>
          <w:docGrid w:linePitch="360"/>
        </w:sectPr>
      </w:pPr>
    </w:p>
    <w:p w14:paraId="7A593763" w14:textId="0E675C77" w:rsidR="007B09AE" w:rsidRPr="00363BB2" w:rsidRDefault="007B09AE" w:rsidP="00D22EFF">
      <w:pPr>
        <w:pStyle w:val="SEGBodyText"/>
        <w:ind w:firstLine="0"/>
        <w:jc w:val="center"/>
      </w:pPr>
      <w:r w:rsidRPr="00363BB2">
        <w:rPr>
          <w:noProof/>
        </w:rPr>
        <w:lastRenderedPageBreak/>
        <w:drawing>
          <wp:inline distT="0" distB="0" distL="0" distR="0" wp14:anchorId="2063063C" wp14:editId="11E72E33">
            <wp:extent cx="4103077" cy="4895481"/>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6892" cy="4947757"/>
                    </a:xfrm>
                    <a:prstGeom prst="rect">
                      <a:avLst/>
                    </a:prstGeom>
                    <a:noFill/>
                  </pic:spPr>
                </pic:pic>
              </a:graphicData>
            </a:graphic>
          </wp:inline>
        </w:drawing>
      </w:r>
    </w:p>
    <w:p w14:paraId="4BAEC3D4" w14:textId="6BAD4FBA" w:rsidR="007B09AE" w:rsidRPr="00BD3CBC" w:rsidRDefault="00D22EFF" w:rsidP="00D22EFF">
      <w:pPr>
        <w:pStyle w:val="SEGBodyText"/>
        <w:ind w:firstLine="0"/>
        <w:jc w:val="center"/>
      </w:pPr>
      <w:r w:rsidRPr="00363BB2">
        <w:rPr>
          <w:noProof/>
        </w:rPr>
        <mc:AlternateContent>
          <mc:Choice Requires="wps">
            <w:drawing>
              <wp:anchor distT="0" distB="0" distL="114300" distR="114300" simplePos="0" relativeHeight="251660288" behindDoc="0" locked="0" layoutInCell="1" allowOverlap="1" wp14:anchorId="5A8FE121" wp14:editId="7561533F">
                <wp:simplePos x="0" y="0"/>
                <wp:positionH relativeFrom="column">
                  <wp:posOffset>4091305</wp:posOffset>
                </wp:positionH>
                <wp:positionV relativeFrom="paragraph">
                  <wp:posOffset>59055</wp:posOffset>
                </wp:positionV>
                <wp:extent cx="73025" cy="77470"/>
                <wp:effectExtent l="0" t="0" r="22225" b="17780"/>
                <wp:wrapNone/>
                <wp:docPr id="11" name="Elipse 11"/>
                <wp:cNvGraphicFramePr/>
                <a:graphic xmlns:a="http://schemas.openxmlformats.org/drawingml/2006/main">
                  <a:graphicData uri="http://schemas.microsoft.com/office/word/2010/wordprocessingShape">
                    <wps:wsp>
                      <wps:cNvSpPr/>
                      <wps:spPr>
                        <a:xfrm>
                          <a:off x="0" y="0"/>
                          <a:ext cx="73025" cy="77470"/>
                        </a:xfrm>
                        <a:prstGeom prst="ellipse">
                          <a:avLst/>
                        </a:prstGeom>
                        <a:solidFill>
                          <a:srgbClr val="0000FF"/>
                        </a:solidFill>
                        <a:ln>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2B5D92" id="Elipse 11" o:spid="_x0000_s1026" style="position:absolute;margin-left:322.15pt;margin-top:4.65pt;width:5.75pt;height: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" fillcolor="blue" strokecolor="blue" strokeweight="1pt">
                <v:stroke joinstyle="miter"/>
              </v:oval>
            </w:pict>
          </mc:Fallback>
        </mc:AlternateContent>
      </w:r>
      <w:r w:rsidRPr="00363BB2">
        <w:rPr>
          <w:noProof/>
        </w:rPr>
        <mc:AlternateContent>
          <mc:Choice Requires="wps">
            <w:drawing>
              <wp:anchor distT="0" distB="0" distL="114300" distR="114300" simplePos="0" relativeHeight="251659264" behindDoc="0" locked="0" layoutInCell="1" allowOverlap="1" wp14:anchorId="2FB3D7DA" wp14:editId="61C24407">
                <wp:simplePos x="0" y="0"/>
                <wp:positionH relativeFrom="page">
                  <wp:posOffset>4266565</wp:posOffset>
                </wp:positionH>
                <wp:positionV relativeFrom="paragraph">
                  <wp:posOffset>404495</wp:posOffset>
                </wp:positionV>
                <wp:extent cx="74930" cy="81280"/>
                <wp:effectExtent l="19050" t="19050" r="39370" b="13970"/>
                <wp:wrapNone/>
                <wp:docPr id="4" name="Triângulo isósceles 4"/>
                <wp:cNvGraphicFramePr/>
                <a:graphic xmlns:a="http://schemas.openxmlformats.org/drawingml/2006/main">
                  <a:graphicData uri="http://schemas.microsoft.com/office/word/2010/wordprocessingShape">
                    <wps:wsp>
                      <wps:cNvSpPr/>
                      <wps:spPr>
                        <a:xfrm>
                          <a:off x="0" y="0"/>
                          <a:ext cx="74930" cy="8128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B8494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4" o:spid="_x0000_s1026" type="#_x0000_t5" style="position:absolute;margin-left:335.95pt;margin-top:31.85pt;width:5.9pt;height:6.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" fillcolor="red" strokecolor="red" strokeweight="1pt">
                <w10:wrap anchorx="page"/>
              </v:shape>
            </w:pict>
          </mc:Fallback>
        </mc:AlternateContent>
      </w:r>
      <w:r w:rsidRPr="00363BB2">
        <w:rPr>
          <w:noProof/>
        </w:rPr>
        <mc:AlternateContent>
          <mc:Choice Requires="wps">
            <w:drawing>
              <wp:anchor distT="0" distB="0" distL="114300" distR="114300" simplePos="0" relativeHeight="251661312" behindDoc="0" locked="0" layoutInCell="1" allowOverlap="1" wp14:anchorId="47D71ED1" wp14:editId="0C21D942">
                <wp:simplePos x="0" y="0"/>
                <wp:positionH relativeFrom="column">
                  <wp:posOffset>1771015</wp:posOffset>
                </wp:positionH>
                <wp:positionV relativeFrom="paragraph">
                  <wp:posOffset>396875</wp:posOffset>
                </wp:positionV>
                <wp:extent cx="74930" cy="81280"/>
                <wp:effectExtent l="0" t="0" r="20320" b="13970"/>
                <wp:wrapNone/>
                <wp:docPr id="15" name="Retângulo 15"/>
                <wp:cNvGraphicFramePr/>
                <a:graphic xmlns:a="http://schemas.openxmlformats.org/drawingml/2006/main">
                  <a:graphicData uri="http://schemas.microsoft.com/office/word/2010/wordprocessingShape">
                    <wps:wsp>
                      <wps:cNvSpPr/>
                      <wps:spPr>
                        <a:xfrm>
                          <a:off x="0" y="0"/>
                          <a:ext cx="74930" cy="81280"/>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77F75" id="Retângulo 15" o:spid="_x0000_s1026" style="position:absolute;margin-left:139.45pt;margin-top:31.25pt;width:5.9pt;height: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" fillcolor="red" strokecolor="red" strokeweight="1pt"/>
            </w:pict>
          </mc:Fallback>
        </mc:AlternateContent>
      </w:r>
      <w:r w:rsidRPr="00363BB2">
        <w:rPr>
          <w:noProof/>
        </w:rPr>
        <mc:AlternateContent>
          <mc:Choice Requires="wps">
            <w:drawing>
              <wp:anchor distT="0" distB="0" distL="114300" distR="114300" simplePos="0" relativeHeight="251662336" behindDoc="0" locked="0" layoutInCell="1" allowOverlap="1" wp14:anchorId="2431378A" wp14:editId="3D804612">
                <wp:simplePos x="0" y="0"/>
                <wp:positionH relativeFrom="column">
                  <wp:posOffset>872490</wp:posOffset>
                </wp:positionH>
                <wp:positionV relativeFrom="paragraph">
                  <wp:posOffset>407035</wp:posOffset>
                </wp:positionV>
                <wp:extent cx="73479" cy="77560"/>
                <wp:effectExtent l="0" t="0" r="22225" b="17780"/>
                <wp:wrapNone/>
                <wp:docPr id="191" name="Elipse 191"/>
                <wp:cNvGraphicFramePr/>
                <a:graphic xmlns:a="http://schemas.openxmlformats.org/drawingml/2006/main">
                  <a:graphicData uri="http://schemas.microsoft.com/office/word/2010/wordprocessingShape">
                    <wps:wsp>
                      <wps:cNvSpPr/>
                      <wps:spPr>
                        <a:xfrm>
                          <a:off x="0" y="0"/>
                          <a:ext cx="73479" cy="77560"/>
                        </a:xfrm>
                        <a:prstGeom prst="ellipse">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11CF8A" id="Elipse 191" o:spid="_x0000_s1026" style="position:absolute;margin-left:68.7pt;margin-top:32.05pt;width:5.8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" fillcolor="#7030a0" strokecolor="#7030a0" strokeweight="1pt">
                <v:stroke joinstyle="miter"/>
              </v:oval>
            </w:pict>
          </mc:Fallback>
        </mc:AlternateContent>
      </w:r>
      <w:r w:rsidR="007B09AE" w:rsidRPr="007535D8">
        <w:t xml:space="preserve">Figure </w:t>
      </w:r>
      <w:r w:rsidR="00B03828">
        <w:t>4</w:t>
      </w:r>
      <w:r w:rsidR="007B09AE" w:rsidRPr="007535D8">
        <w:t xml:space="preserve">: </w:t>
      </w:r>
      <w:r w:rsidR="00BD3CBC" w:rsidRPr="007535D8">
        <w:t>Cross plot</w:t>
      </w:r>
      <w:r w:rsidR="007B09AE" w:rsidRPr="007535D8">
        <w:t xml:space="preserve"> between porosity (%) and permeability (</w:t>
      </w:r>
      <w:proofErr w:type="spellStart"/>
      <w:r w:rsidR="007B09AE" w:rsidRPr="007535D8">
        <w:t>mD</w:t>
      </w:r>
      <w:proofErr w:type="spellEnd"/>
      <w:r w:rsidR="007B09AE" w:rsidRPr="007535D8">
        <w:t xml:space="preserve">).    </w:t>
      </w:r>
      <w:r w:rsidR="007535D8" w:rsidRPr="00BD3CBC">
        <w:t>Limestone</w:t>
      </w:r>
      <w:r w:rsidR="00BD3CBC" w:rsidRPr="00BD3CBC">
        <w:t xml:space="preserve">, Impure </w:t>
      </w:r>
      <w:proofErr w:type="gramStart"/>
      <w:r w:rsidR="00BD3CBC" w:rsidRPr="00BD3CBC">
        <w:t>Limestone,</w:t>
      </w:r>
      <w:r w:rsidR="00BD3CBC">
        <w:t xml:space="preserve">  </w:t>
      </w:r>
      <w:r w:rsidR="00BD3CBC" w:rsidRPr="00BD3CBC">
        <w:t xml:space="preserve"> </w:t>
      </w:r>
      <w:proofErr w:type="gramEnd"/>
      <w:r w:rsidR="00BD3CBC">
        <w:t xml:space="preserve">  </w:t>
      </w:r>
      <w:r w:rsidR="00BD3CBC" w:rsidRPr="00BD3CBC">
        <w:t>Dolomitic limestone</w:t>
      </w:r>
      <w:r w:rsidR="007B09AE" w:rsidRPr="00BD3CBC">
        <w:t xml:space="preserve">,  </w:t>
      </w:r>
      <w:r w:rsidR="00BD3CBC">
        <w:t xml:space="preserve"> </w:t>
      </w:r>
      <w:r w:rsidR="00BD3CBC" w:rsidRPr="00BD3CBC">
        <w:t>Impure dolostone</w:t>
      </w:r>
      <w:r w:rsidR="007B09AE" w:rsidRPr="00BD3CBC">
        <w:t>.</w:t>
      </w:r>
    </w:p>
    <w:p w14:paraId="147BC2BF" w14:textId="77777777" w:rsidR="007535D8" w:rsidRPr="00BD3CBC" w:rsidRDefault="007535D8" w:rsidP="00D22EFF">
      <w:pPr>
        <w:pStyle w:val="SEGBodyText"/>
        <w:ind w:firstLine="0"/>
        <w:jc w:val="center"/>
        <w:sectPr w:rsidR="007535D8" w:rsidRPr="00BD3CBC">
          <w:pgSz w:w="11906" w:h="16838"/>
          <w:pgMar w:top="1417" w:right="1701" w:bottom="1417" w:left="1701" w:header="708" w:footer="708" w:gutter="0"/>
          <w:cols w:space="708"/>
          <w:docGrid w:linePitch="360"/>
        </w:sectPr>
      </w:pPr>
    </w:p>
    <w:p w14:paraId="0A9B8764" w14:textId="682CA9D2" w:rsidR="007B09AE" w:rsidRDefault="007B09AE" w:rsidP="00D22EFF">
      <w:pPr>
        <w:pStyle w:val="SEGBodyText"/>
        <w:ind w:firstLine="0"/>
        <w:jc w:val="center"/>
      </w:pPr>
      <w:r>
        <w:rPr>
          <w:noProof/>
        </w:rPr>
        <w:lastRenderedPageBreak/>
        <w:drawing>
          <wp:inline distT="0" distB="0" distL="0" distR="0" wp14:anchorId="38140E5D" wp14:editId="331232A6">
            <wp:extent cx="8266443" cy="2114550"/>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512400" cy="2177466"/>
                    </a:xfrm>
                    <a:prstGeom prst="rect">
                      <a:avLst/>
                    </a:prstGeom>
                    <a:noFill/>
                  </pic:spPr>
                </pic:pic>
              </a:graphicData>
            </a:graphic>
          </wp:inline>
        </w:drawing>
      </w:r>
    </w:p>
    <w:p w14:paraId="0BA5C5F9" w14:textId="7A845C6E" w:rsidR="007B09AE" w:rsidRDefault="007B09AE" w:rsidP="00D22EFF">
      <w:pPr>
        <w:pStyle w:val="SEGBodyText"/>
        <w:ind w:firstLine="0"/>
        <w:jc w:val="center"/>
      </w:pPr>
      <w:r w:rsidRPr="00363BB2">
        <w:t xml:space="preserve">Figure </w:t>
      </w:r>
      <w:r w:rsidR="0005700E">
        <w:t>5</w:t>
      </w:r>
      <w:r w:rsidRPr="00363BB2">
        <w:t xml:space="preserve">: A) Histogram from limestone with 100% microporosity. B) Histogram from limestone with 99% microporosity and 1% </w:t>
      </w:r>
      <w:proofErr w:type="spellStart"/>
      <w:r w:rsidRPr="00363BB2">
        <w:t>mesoporosity</w:t>
      </w:r>
      <w:proofErr w:type="spellEnd"/>
      <w:r w:rsidRPr="00363BB2">
        <w:t>.</w:t>
      </w:r>
    </w:p>
    <w:p w14:paraId="4C6BCFD6" w14:textId="77777777" w:rsidR="007535D8" w:rsidRDefault="007535D8" w:rsidP="00D22EFF">
      <w:pPr>
        <w:pStyle w:val="SEGBodyText"/>
        <w:ind w:firstLine="0"/>
        <w:jc w:val="both"/>
        <w:sectPr w:rsidR="007535D8" w:rsidSect="007535D8">
          <w:pgSz w:w="16838" w:h="11906" w:orient="landscape"/>
          <w:pgMar w:top="1701" w:right="1418" w:bottom="1701" w:left="1418" w:header="709" w:footer="709" w:gutter="0"/>
          <w:cols w:space="708"/>
          <w:docGrid w:linePitch="360"/>
        </w:sectPr>
      </w:pPr>
    </w:p>
    <w:p w14:paraId="71A88F3C" w14:textId="6AEACA9D" w:rsidR="007B09AE" w:rsidRPr="0022583A" w:rsidRDefault="007B09AE" w:rsidP="00D22EFF">
      <w:pPr>
        <w:pStyle w:val="SEGBodyText"/>
        <w:ind w:firstLine="0"/>
        <w:jc w:val="center"/>
      </w:pPr>
      <w:r w:rsidRPr="0022583A">
        <w:rPr>
          <w:noProof/>
        </w:rPr>
        <w:lastRenderedPageBreak/>
        <w:drawing>
          <wp:inline distT="0" distB="0" distL="0" distR="0" wp14:anchorId="369125E0" wp14:editId="1558E741">
            <wp:extent cx="5269792" cy="7286625"/>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EV-microporo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18289" cy="7353683"/>
                    </a:xfrm>
                    <a:prstGeom prst="rect">
                      <a:avLst/>
                    </a:prstGeom>
                  </pic:spPr>
                </pic:pic>
              </a:graphicData>
            </a:graphic>
          </wp:inline>
        </w:drawing>
      </w:r>
    </w:p>
    <w:p w14:paraId="6A8BF053" w14:textId="60128725" w:rsidR="007B09AE" w:rsidRPr="0022583A" w:rsidRDefault="007B09AE" w:rsidP="00D22EFF">
      <w:pPr>
        <w:pStyle w:val="SEGBodyText"/>
        <w:ind w:firstLine="0"/>
        <w:jc w:val="center"/>
      </w:pPr>
      <w:r w:rsidRPr="0022583A">
        <w:t xml:space="preserve">Figure </w:t>
      </w:r>
      <w:r w:rsidR="0005700E" w:rsidRPr="0022583A">
        <w:t>6</w:t>
      </w:r>
      <w:r w:rsidRPr="0022583A">
        <w:t>: SEM images with evidence of micropores. A) Porous matrix. B) Porous matrix with clay lenses with intragranular pores. C) Porous bioclast. D) Porous bioclasts with intragranular porosity. E) Calcite cement with intercrystalline pores. F) Framboidal pyrite cement with intercrystalline pores.</w:t>
      </w:r>
    </w:p>
    <w:p w14:paraId="02E07FAE" w14:textId="16CF9C9A" w:rsidR="00707D11" w:rsidRDefault="00707D11" w:rsidP="00707D11">
      <w:pPr>
        <w:pStyle w:val="SEGBodyText"/>
        <w:ind w:firstLine="0"/>
        <w:jc w:val="center"/>
        <w:sectPr w:rsidR="00707D11">
          <w:pgSz w:w="11906" w:h="16838"/>
          <w:pgMar w:top="1417" w:right="1701" w:bottom="1417" w:left="1701" w:header="708" w:footer="708" w:gutter="0"/>
          <w:cols w:space="708"/>
          <w:docGrid w:linePitch="360"/>
        </w:sectPr>
      </w:pPr>
    </w:p>
    <w:p w14:paraId="5FDB04DA" w14:textId="55B7AFCF" w:rsidR="00E72F68" w:rsidRPr="00707D11" w:rsidRDefault="00E72F68" w:rsidP="00707D11">
      <w:pPr>
        <w:pStyle w:val="SEGBodyText"/>
        <w:ind w:firstLine="0"/>
        <w:jc w:val="center"/>
      </w:pPr>
      <w:r w:rsidRPr="00707D11">
        <w:rPr>
          <w:noProof/>
        </w:rPr>
        <w:lastRenderedPageBreak/>
        <w:drawing>
          <wp:inline distT="0" distB="0" distL="0" distR="0" wp14:anchorId="3108545C" wp14:editId="3F47D243">
            <wp:extent cx="3714750" cy="249794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6532" cy="2559658"/>
                    </a:xfrm>
                    <a:prstGeom prst="rect">
                      <a:avLst/>
                    </a:prstGeom>
                    <a:noFill/>
                  </pic:spPr>
                </pic:pic>
              </a:graphicData>
            </a:graphic>
          </wp:inline>
        </w:drawing>
      </w:r>
    </w:p>
    <w:p w14:paraId="7F942B06" w14:textId="77777777" w:rsidR="00A929E6" w:rsidRDefault="00E72F68" w:rsidP="00707D11">
      <w:pPr>
        <w:pStyle w:val="SEGBodyText"/>
        <w:ind w:firstLine="0"/>
        <w:jc w:val="center"/>
        <w:sectPr w:rsidR="00A929E6" w:rsidSect="00A929E6">
          <w:pgSz w:w="11906" w:h="16838"/>
          <w:pgMar w:top="1418" w:right="1701" w:bottom="1418" w:left="1701" w:header="709" w:footer="709" w:gutter="0"/>
          <w:cols w:space="708"/>
          <w:docGrid w:linePitch="360"/>
        </w:sectPr>
      </w:pPr>
      <w:r w:rsidRPr="00707D11">
        <w:t xml:space="preserve">Figure </w:t>
      </w:r>
      <w:r w:rsidR="00707D11">
        <w:t>7</w:t>
      </w:r>
      <w:r w:rsidRPr="00707D11">
        <w:t>: Graph Vp x Vs1 with separation of two identified groups.</w:t>
      </w:r>
    </w:p>
    <w:p w14:paraId="70561248" w14:textId="588EF685" w:rsidR="00E72F68" w:rsidRPr="00707D11" w:rsidRDefault="00E72F68" w:rsidP="00707D11">
      <w:pPr>
        <w:pStyle w:val="SEGBodyText"/>
        <w:ind w:firstLine="0"/>
        <w:jc w:val="center"/>
      </w:pPr>
    </w:p>
    <w:p w14:paraId="241A3947" w14:textId="33B081E7" w:rsidR="00707D11" w:rsidRDefault="00167B2C" w:rsidP="00EC1B90">
      <w:pPr>
        <w:pStyle w:val="SEGBodyText"/>
        <w:ind w:firstLine="0"/>
        <w:jc w:val="center"/>
      </w:pPr>
      <w:r>
        <w:rPr>
          <w:noProof/>
        </w:rPr>
        <w:drawing>
          <wp:inline distT="0" distB="0" distL="0" distR="0" wp14:anchorId="5D40F4EC" wp14:editId="66E16A43">
            <wp:extent cx="5289414" cy="3671280"/>
            <wp:effectExtent l="0" t="0" r="6985" b="571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7213" cy="3697515"/>
                    </a:xfrm>
                    <a:prstGeom prst="rect">
                      <a:avLst/>
                    </a:prstGeom>
                    <a:noFill/>
                  </pic:spPr>
                </pic:pic>
              </a:graphicData>
            </a:graphic>
          </wp:inline>
        </w:drawing>
      </w:r>
    </w:p>
    <w:p w14:paraId="6F5C6548" w14:textId="2A172306" w:rsidR="00167B2C" w:rsidRDefault="00EC1B90" w:rsidP="00EC1B90">
      <w:pPr>
        <w:pStyle w:val="SEGBodyText"/>
        <w:ind w:firstLine="0"/>
        <w:jc w:val="center"/>
      </w:pPr>
      <w:r w:rsidRPr="00707D11">
        <w:t xml:space="preserve">Figure </w:t>
      </w:r>
      <w:r>
        <w:t>8</w:t>
      </w:r>
      <w:r w:rsidRPr="00707D11">
        <w:t xml:space="preserve">: </w:t>
      </w:r>
      <w:r w:rsidR="0008707C">
        <w:t>Relationship</w:t>
      </w:r>
      <w:r>
        <w:t xml:space="preserve"> </w:t>
      </w:r>
      <w:r w:rsidR="0008707C">
        <w:t xml:space="preserve">between clay mineral content and Vp, </w:t>
      </w:r>
      <w:r w:rsidRPr="00707D11">
        <w:t>with separation of two identified groups.</w:t>
      </w:r>
    </w:p>
    <w:p w14:paraId="158F7FFD" w14:textId="02FD3A18" w:rsidR="007B09AE" w:rsidRPr="00363BB2" w:rsidRDefault="007B09AE" w:rsidP="00D22EFF">
      <w:pPr>
        <w:pStyle w:val="SEGBodyText"/>
        <w:ind w:firstLine="0"/>
        <w:jc w:val="both"/>
      </w:pPr>
    </w:p>
    <w:p w14:paraId="3D2DCC9A" w14:textId="77777777" w:rsidR="007B09AE" w:rsidRDefault="007B09AE" w:rsidP="00D22EFF">
      <w:pPr>
        <w:pStyle w:val="SEGBodyText"/>
        <w:ind w:firstLine="0"/>
        <w:jc w:val="both"/>
      </w:pPr>
    </w:p>
    <w:p w14:paraId="210EF28F" w14:textId="77777777" w:rsidR="007B09AE" w:rsidRPr="00363BB2" w:rsidRDefault="007B09AE" w:rsidP="00D22EFF">
      <w:pPr>
        <w:pStyle w:val="SEGBodyText"/>
        <w:ind w:firstLine="0"/>
        <w:jc w:val="both"/>
      </w:pPr>
    </w:p>
    <w:p w14:paraId="557C1DC8" w14:textId="77777777" w:rsidR="00E05CC6" w:rsidRPr="007B09AE" w:rsidRDefault="00A929E6" w:rsidP="00D22EFF">
      <w:pPr>
        <w:rPr>
          <w:lang w:val="en-US"/>
        </w:rPr>
      </w:pPr>
    </w:p>
    <w:sectPr w:rsidR="00E05CC6" w:rsidRPr="007B09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AE"/>
    <w:rsid w:val="0005700E"/>
    <w:rsid w:val="0008707C"/>
    <w:rsid w:val="000A79BF"/>
    <w:rsid w:val="000D12B7"/>
    <w:rsid w:val="00167B2C"/>
    <w:rsid w:val="001A1AD2"/>
    <w:rsid w:val="00223AA7"/>
    <w:rsid w:val="0022583A"/>
    <w:rsid w:val="003E4AE8"/>
    <w:rsid w:val="003F1175"/>
    <w:rsid w:val="00414DE9"/>
    <w:rsid w:val="00455813"/>
    <w:rsid w:val="004A03B6"/>
    <w:rsid w:val="004B4F44"/>
    <w:rsid w:val="004D40E6"/>
    <w:rsid w:val="00587E98"/>
    <w:rsid w:val="0069298C"/>
    <w:rsid w:val="006A3B1F"/>
    <w:rsid w:val="006F46D4"/>
    <w:rsid w:val="007035F6"/>
    <w:rsid w:val="00707D11"/>
    <w:rsid w:val="007535D8"/>
    <w:rsid w:val="00753763"/>
    <w:rsid w:val="007B09AE"/>
    <w:rsid w:val="007D2EAD"/>
    <w:rsid w:val="007D73F9"/>
    <w:rsid w:val="00842DDE"/>
    <w:rsid w:val="00952923"/>
    <w:rsid w:val="00982676"/>
    <w:rsid w:val="009E12A9"/>
    <w:rsid w:val="009E1F85"/>
    <w:rsid w:val="00A25202"/>
    <w:rsid w:val="00A73ED9"/>
    <w:rsid w:val="00A850EA"/>
    <w:rsid w:val="00A929E6"/>
    <w:rsid w:val="00B03828"/>
    <w:rsid w:val="00B1675A"/>
    <w:rsid w:val="00B668B0"/>
    <w:rsid w:val="00BD3CBC"/>
    <w:rsid w:val="00BF25EE"/>
    <w:rsid w:val="00C96916"/>
    <w:rsid w:val="00CA3D8D"/>
    <w:rsid w:val="00CF5BFC"/>
    <w:rsid w:val="00D22EFF"/>
    <w:rsid w:val="00D6164E"/>
    <w:rsid w:val="00D7159D"/>
    <w:rsid w:val="00E472F4"/>
    <w:rsid w:val="00E72F68"/>
    <w:rsid w:val="00EC1B9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BB6D2"/>
  <w15:chartTrackingRefBased/>
  <w15:docId w15:val="{B3519C04-0479-4770-9F86-6A0BADBB7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GBodyText">
    <w:name w:val="SEG Body Text"/>
    <w:basedOn w:val="NormalWeb"/>
    <w:qFormat/>
    <w:rsid w:val="007B09AE"/>
    <w:pPr>
      <w:spacing w:before="100" w:beforeAutospacing="1" w:after="100" w:afterAutospacing="1" w:line="480" w:lineRule="auto"/>
      <w:ind w:firstLine="720"/>
    </w:pPr>
    <w:rPr>
      <w:rFonts w:ascii="Times" w:eastAsiaTheme="minorEastAsia" w:hAnsi="Times"/>
      <w:lang w:val="en-US"/>
    </w:rPr>
  </w:style>
  <w:style w:type="paragraph" w:styleId="NormalWeb">
    <w:name w:val="Normal (Web)"/>
    <w:basedOn w:val="Normal"/>
    <w:uiPriority w:val="99"/>
    <w:semiHidden/>
    <w:unhideWhenUsed/>
    <w:rsid w:val="007B09A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14BF0-6E82-4376-AB44-89626E766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8</Pages>
  <Words>260</Words>
  <Characters>1483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Clarissa Oliveira da Luz</dc:creator>
  <cp:keywords/>
  <dc:description/>
  <cp:lastModifiedBy>Ad hoc</cp:lastModifiedBy>
  <cp:revision>46</cp:revision>
  <dcterms:created xsi:type="dcterms:W3CDTF">2018-09-20T22:14:00Z</dcterms:created>
  <dcterms:modified xsi:type="dcterms:W3CDTF">2021-12-07T19:52:00Z</dcterms:modified>
</cp:coreProperties>
</file>