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28010" w14:textId="77777777" w:rsidR="00D82F1C" w:rsidRDefault="00D82F1C" w:rsidP="00D82F1C">
      <w:pPr>
        <w:pStyle w:val="32Subttulo2"/>
        <w:spacing w:before="0" w:line="240" w:lineRule="auto"/>
        <w:jc w:val="center"/>
      </w:pPr>
    </w:p>
    <w:p w14:paraId="68759381" w14:textId="5A819142" w:rsidR="00D82F1C" w:rsidRDefault="00D82F1C" w:rsidP="00D82F1C">
      <w:pPr>
        <w:pStyle w:val="32Subttulo2"/>
        <w:spacing w:before="0" w:line="240" w:lineRule="auto"/>
        <w:jc w:val="center"/>
      </w:pPr>
      <w:r>
        <w:rPr>
          <w:noProof/>
        </w:rPr>
        <w:drawing>
          <wp:inline distT="0" distB="0" distL="0" distR="0" wp14:anchorId="37AE6B57" wp14:editId="390F9274">
            <wp:extent cx="4379495" cy="3258820"/>
            <wp:effectExtent l="0" t="0" r="2540" b="0"/>
            <wp:docPr id="1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99"/>
                    <a:stretch/>
                  </pic:blipFill>
                  <pic:spPr bwMode="auto">
                    <a:xfrm>
                      <a:off x="0" y="0"/>
                      <a:ext cx="4379495" cy="325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3F050" w14:textId="77777777" w:rsidR="00D82F1C" w:rsidRDefault="00D82F1C" w:rsidP="00D82F1C">
      <w:pPr>
        <w:pStyle w:val="32Subttulo2"/>
        <w:spacing w:before="0" w:line="240" w:lineRule="auto"/>
        <w:jc w:val="center"/>
      </w:pPr>
    </w:p>
    <w:p w14:paraId="5507E124" w14:textId="01A8B853" w:rsidR="00D82F1C" w:rsidRDefault="00D82F1C" w:rsidP="00D82F1C">
      <w:pPr>
        <w:pStyle w:val="32Subttulo2"/>
        <w:spacing w:before="0" w:line="240" w:lineRule="auto"/>
        <w:jc w:val="center"/>
        <w:rPr>
          <w:i w:val="0"/>
          <w:iCs w:val="0"/>
        </w:rPr>
      </w:pPr>
      <w:r w:rsidRPr="001011F0">
        <w:t>Figura 1</w:t>
      </w:r>
      <w:r w:rsidRPr="001011F0">
        <w:rPr>
          <w:i w:val="0"/>
          <w:iCs w:val="0"/>
        </w:rPr>
        <w:t>. Comunidad</w:t>
      </w:r>
      <w:r>
        <w:rPr>
          <w:i w:val="0"/>
          <w:iCs w:val="0"/>
        </w:rPr>
        <w:t>es que integran el Pueblo Tastil.</w:t>
      </w:r>
    </w:p>
    <w:p w14:paraId="2A550A88" w14:textId="77777777" w:rsidR="00D82F1C" w:rsidRDefault="00D82F1C" w:rsidP="00D82F1C">
      <w:pPr>
        <w:pStyle w:val="32Subttulo2"/>
        <w:spacing w:before="0" w:line="240" w:lineRule="auto"/>
        <w:jc w:val="center"/>
        <w:rPr>
          <w:i w:val="0"/>
          <w:iCs w:val="0"/>
        </w:rPr>
      </w:pPr>
      <w:r w:rsidRPr="001011F0">
        <w:rPr>
          <w:i w:val="0"/>
          <w:iCs w:val="0"/>
        </w:rPr>
        <w:t xml:space="preserve">Fuente: </w:t>
      </w:r>
      <w:r>
        <w:rPr>
          <w:i w:val="0"/>
          <w:iCs w:val="0"/>
        </w:rPr>
        <w:t>Equipo de Relevamiento del Consejo del Pueblo Tastil</w:t>
      </w:r>
      <w:r w:rsidRPr="001011F0">
        <w:rPr>
          <w:i w:val="0"/>
          <w:iCs w:val="0"/>
        </w:rPr>
        <w:t xml:space="preserve"> (201</w:t>
      </w:r>
      <w:r>
        <w:rPr>
          <w:i w:val="0"/>
          <w:iCs w:val="0"/>
        </w:rPr>
        <w:t>6</w:t>
      </w:r>
      <w:r w:rsidRPr="001011F0">
        <w:rPr>
          <w:i w:val="0"/>
          <w:iCs w:val="0"/>
        </w:rPr>
        <w:t>)</w:t>
      </w:r>
      <w:r>
        <w:rPr>
          <w:i w:val="0"/>
          <w:iCs w:val="0"/>
        </w:rPr>
        <w:t>.</w:t>
      </w:r>
    </w:p>
    <w:p w14:paraId="735757D1" w14:textId="77777777" w:rsidR="00D82F1C" w:rsidRPr="00D82F1C" w:rsidRDefault="00D82F1C">
      <w:pPr>
        <w:rPr>
          <w:lang w:val="es-ES"/>
        </w:rPr>
      </w:pPr>
    </w:p>
    <w:p w14:paraId="790C6382" w14:textId="616605AF" w:rsidR="00D82F1C" w:rsidRPr="00D82F1C" w:rsidRDefault="00D82F1C" w:rsidP="00D82F1C">
      <w:pPr>
        <w:jc w:val="both"/>
        <w:rPr>
          <w:rFonts w:ascii="Times New Roman" w:eastAsia="MS Mincho" w:hAnsi="Times New Roman" w:cs="Times New Roman"/>
          <w:sz w:val="24"/>
          <w:szCs w:val="28"/>
          <w:lang w:val="es-ES" w:eastAsia="es-ES"/>
        </w:rPr>
      </w:pPr>
      <w:r w:rsidRPr="00D82F1C"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Ubicación: </w:t>
      </w:r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Dentro del </w:t>
      </w:r>
      <w:r w:rsidRPr="00D82F1C"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>Segundo subtítulo, luego del primer párrafo</w:t>
      </w:r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, donde se hace mención </w:t>
      </w:r>
      <w:proofErr w:type="gramStart"/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>al</w:t>
      </w:r>
      <w:proofErr w:type="gramEnd"/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 mapa N°1.</w:t>
      </w:r>
    </w:p>
    <w:p w14:paraId="7BC0C4F9" w14:textId="35D19DF6" w:rsidR="00D82F1C" w:rsidRDefault="00D82F1C" w:rsidP="00D82F1C">
      <w:pPr>
        <w:pStyle w:val="32Subttulo2"/>
        <w:spacing w:before="0" w:line="240" w:lineRule="auto"/>
        <w:jc w:val="both"/>
        <w:rPr>
          <w:i w:val="0"/>
          <w:iCs w:val="0"/>
        </w:rPr>
      </w:pPr>
      <w:r>
        <w:t xml:space="preserve">Epígrafe: </w:t>
      </w:r>
      <w:r w:rsidRPr="001011F0">
        <w:rPr>
          <w:i w:val="0"/>
          <w:iCs w:val="0"/>
        </w:rPr>
        <w:t>Comunidad</w:t>
      </w:r>
      <w:r>
        <w:rPr>
          <w:i w:val="0"/>
          <w:iCs w:val="0"/>
        </w:rPr>
        <w:t>es que integran el Pueblo Tastil.</w:t>
      </w:r>
    </w:p>
    <w:p w14:paraId="2D517A05" w14:textId="77777777" w:rsidR="00D82F1C" w:rsidRDefault="00D82F1C" w:rsidP="00D82F1C">
      <w:pPr>
        <w:pStyle w:val="32Subttulo2"/>
        <w:spacing w:before="0" w:line="240" w:lineRule="auto"/>
        <w:jc w:val="both"/>
        <w:rPr>
          <w:i w:val="0"/>
          <w:iCs w:val="0"/>
        </w:rPr>
      </w:pPr>
      <w:r w:rsidRPr="001011F0">
        <w:rPr>
          <w:i w:val="0"/>
          <w:iCs w:val="0"/>
        </w:rPr>
        <w:t xml:space="preserve">Fuente: </w:t>
      </w:r>
      <w:r>
        <w:rPr>
          <w:i w:val="0"/>
          <w:iCs w:val="0"/>
        </w:rPr>
        <w:t>Equipo de Relevamiento del Consejo del Pueblo Tastil</w:t>
      </w:r>
      <w:r w:rsidRPr="001011F0">
        <w:rPr>
          <w:i w:val="0"/>
          <w:iCs w:val="0"/>
        </w:rPr>
        <w:t xml:space="preserve"> (201</w:t>
      </w:r>
      <w:r>
        <w:rPr>
          <w:i w:val="0"/>
          <w:iCs w:val="0"/>
        </w:rPr>
        <w:t>6</w:t>
      </w:r>
      <w:r w:rsidRPr="001011F0">
        <w:rPr>
          <w:i w:val="0"/>
          <w:iCs w:val="0"/>
        </w:rPr>
        <w:t>)</w:t>
      </w:r>
      <w:r>
        <w:rPr>
          <w:i w:val="0"/>
          <w:iCs w:val="0"/>
        </w:rPr>
        <w:t>.</w:t>
      </w:r>
    </w:p>
    <w:p w14:paraId="3D78277E" w14:textId="1E15E766" w:rsidR="00090101" w:rsidRDefault="00090101" w:rsidP="00090101"/>
    <w:sectPr w:rsidR="00090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1C"/>
    <w:rsid w:val="00090101"/>
    <w:rsid w:val="004A37F3"/>
    <w:rsid w:val="00677446"/>
    <w:rsid w:val="00D8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5658"/>
  <w15:chartTrackingRefBased/>
  <w15:docId w15:val="{D4953415-311E-482E-B6BD-4E2904C5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2Subttulo2">
    <w:name w:val="3.2 / Subtítulo 2"/>
    <w:uiPriority w:val="99"/>
    <w:rsid w:val="00D82F1C"/>
    <w:pPr>
      <w:spacing w:before="240" w:after="120" w:line="360" w:lineRule="auto"/>
    </w:pPr>
    <w:rPr>
      <w:rFonts w:ascii="Times New Roman" w:eastAsia="MS Mincho" w:hAnsi="Times New Roman" w:cs="Times New Roman"/>
      <w:i/>
      <w:iCs/>
      <w:sz w:val="24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sulca</dc:creator>
  <cp:keywords/>
  <dc:description/>
  <cp:lastModifiedBy>ely sulca</cp:lastModifiedBy>
  <cp:revision>2</cp:revision>
  <dcterms:created xsi:type="dcterms:W3CDTF">2021-03-19T19:20:00Z</dcterms:created>
  <dcterms:modified xsi:type="dcterms:W3CDTF">2021-03-19T19:20:00Z</dcterms:modified>
</cp:coreProperties>
</file>