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48" w:rsidRDefault="00C73A48" w:rsidP="00C73A48">
      <w:pPr>
        <w:spacing w:line="360" w:lineRule="auto"/>
      </w:pPr>
      <w:r>
        <w:t xml:space="preserve">Figura </w:t>
      </w:r>
      <w:r>
        <w:t>3</w:t>
      </w:r>
      <w:r>
        <w:t xml:space="preserve"> - </w:t>
      </w:r>
      <w:r w:rsidRPr="00D0426F">
        <w:t>Gráfico de comparação de dados sobre índice de suicídio (por ocorrência)</w:t>
      </w:r>
      <w:bookmarkStart w:id="0" w:name="_GoBack"/>
      <w:bookmarkEnd w:id="0"/>
    </w:p>
    <w:p w:rsidR="00C73A48" w:rsidRDefault="00C73A48" w:rsidP="00C73A48">
      <w:pPr>
        <w:spacing w:line="360" w:lineRule="auto"/>
      </w:pPr>
    </w:p>
    <w:p w:rsidR="00C73A48" w:rsidRPr="00D0426F" w:rsidRDefault="00C73A48" w:rsidP="00C73A48">
      <w:pPr>
        <w:spacing w:line="360" w:lineRule="auto"/>
      </w:pPr>
      <w:r w:rsidRPr="00D0426F">
        <w:rPr>
          <w:noProof/>
        </w:rPr>
        <w:drawing>
          <wp:inline distT="0" distB="0" distL="0" distR="0" wp14:anchorId="4C6DA876" wp14:editId="25E4A1DE">
            <wp:extent cx="6423908" cy="4969510"/>
            <wp:effectExtent l="0" t="0" r="15240" b="254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AB6BD31-5475-4178-B776-D5F2D52836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F457F" w:rsidRDefault="00AF457F"/>
    <w:sectPr w:rsidR="00AF457F" w:rsidSect="00C73A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48"/>
    <w:rsid w:val="00785F7B"/>
    <w:rsid w:val="00AF457F"/>
    <w:rsid w:val="00C7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830A"/>
  <w15:chartTrackingRefBased/>
  <w15:docId w15:val="{3A261026-14C7-405A-9B13-FB3C382E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4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85F7B"/>
    <w:pPr>
      <w:keepNext/>
      <w:keepLines/>
      <w:suppressAutoHyphens/>
      <w:spacing w:before="240" w:after="0" w:line="240" w:lineRule="auto"/>
      <w:outlineLvl w:val="0"/>
    </w:pPr>
    <w:rPr>
      <w:rFonts w:ascii="Garamond" w:eastAsiaTheme="majorEastAsia" w:hAnsi="Garamond" w:cstheme="majorBidi"/>
      <w:b/>
      <w:caps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F7B"/>
    <w:rPr>
      <w:rFonts w:ascii="Garamond" w:eastAsiaTheme="majorEastAsia" w:hAnsi="Garamond" w:cstheme="majorBidi"/>
      <w:b/>
      <w:cap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on\Dropbox\1.%20UESC\1.%20Projetos%20pesquisa%20meus\2.%20Projeto%20Suic&#237;dio.2015\2018.10.16.Gr&#225;ficos.compara&#231;&#227;o.registr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'Todos juntos'!$B$2</c:f>
              <c:strCache>
                <c:ptCount val="1"/>
                <c:pt idx="0">
                  <c:v>Datasus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'Todos juntos'!$A$3:$A$16</c:f>
              <c:strCache>
                <c:ptCount val="14"/>
                <c:pt idx="0">
                  <c:v>Itabuna 2010</c:v>
                </c:pt>
                <c:pt idx="1">
                  <c:v>Itabuna 2010</c:v>
                </c:pt>
                <c:pt idx="2">
                  <c:v>Itabuna 2011</c:v>
                </c:pt>
                <c:pt idx="3">
                  <c:v>Itabuna 2011</c:v>
                </c:pt>
                <c:pt idx="4">
                  <c:v>Itabuna 2012</c:v>
                </c:pt>
                <c:pt idx="5">
                  <c:v>Itabuna 2012</c:v>
                </c:pt>
                <c:pt idx="8">
                  <c:v>Outras cidades 2010</c:v>
                </c:pt>
                <c:pt idx="9">
                  <c:v>Outras cidades 2010</c:v>
                </c:pt>
                <c:pt idx="10">
                  <c:v>Outras cidades 2011</c:v>
                </c:pt>
                <c:pt idx="11">
                  <c:v>Outras cidades 2011</c:v>
                </c:pt>
                <c:pt idx="12">
                  <c:v>Outras cidades 2012</c:v>
                </c:pt>
                <c:pt idx="13">
                  <c:v>Outras cidades 2012</c:v>
                </c:pt>
              </c:strCache>
            </c:strRef>
          </c:cat>
          <c:val>
            <c:numRef>
              <c:f>'Todos juntos'!$B$3:$B$16</c:f>
              <c:numCache>
                <c:formatCode>General</c:formatCode>
                <c:ptCount val="14"/>
                <c:pt idx="0">
                  <c:v>13</c:v>
                </c:pt>
                <c:pt idx="2">
                  <c:v>11</c:v>
                </c:pt>
                <c:pt idx="4">
                  <c:v>8</c:v>
                </c:pt>
                <c:pt idx="8">
                  <c:v>10</c:v>
                </c:pt>
                <c:pt idx="10">
                  <c:v>8</c:v>
                </c:pt>
                <c:pt idx="1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F9-4FC2-99D1-81A72DBB8643}"/>
            </c:ext>
          </c:extLst>
        </c:ser>
        <c:ser>
          <c:idx val="1"/>
          <c:order val="1"/>
          <c:tx>
            <c:strRef>
              <c:f>'Todos juntos'!$C$2</c:f>
              <c:strCache>
                <c:ptCount val="1"/>
                <c:pt idx="0">
                  <c:v>DO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'Todos juntos'!$A$3:$A$16</c:f>
              <c:strCache>
                <c:ptCount val="14"/>
                <c:pt idx="0">
                  <c:v>Itabuna 2010</c:v>
                </c:pt>
                <c:pt idx="1">
                  <c:v>Itabuna 2010</c:v>
                </c:pt>
                <c:pt idx="2">
                  <c:v>Itabuna 2011</c:v>
                </c:pt>
                <c:pt idx="3">
                  <c:v>Itabuna 2011</c:v>
                </c:pt>
                <c:pt idx="4">
                  <c:v>Itabuna 2012</c:v>
                </c:pt>
                <c:pt idx="5">
                  <c:v>Itabuna 2012</c:v>
                </c:pt>
                <c:pt idx="8">
                  <c:v>Outras cidades 2010</c:v>
                </c:pt>
                <c:pt idx="9">
                  <c:v>Outras cidades 2010</c:v>
                </c:pt>
                <c:pt idx="10">
                  <c:v>Outras cidades 2011</c:v>
                </c:pt>
                <c:pt idx="11">
                  <c:v>Outras cidades 2011</c:v>
                </c:pt>
                <c:pt idx="12">
                  <c:v>Outras cidades 2012</c:v>
                </c:pt>
                <c:pt idx="13">
                  <c:v>Outras cidades 2012</c:v>
                </c:pt>
              </c:strCache>
            </c:strRef>
          </c:cat>
          <c:val>
            <c:numRef>
              <c:f>'Todos juntos'!$C$3:$C$16</c:f>
              <c:numCache>
                <c:formatCode>General</c:formatCode>
                <c:ptCount val="14"/>
                <c:pt idx="1">
                  <c:v>9</c:v>
                </c:pt>
                <c:pt idx="3">
                  <c:v>9</c:v>
                </c:pt>
                <c:pt idx="5">
                  <c:v>6</c:v>
                </c:pt>
                <c:pt idx="9">
                  <c:v>8</c:v>
                </c:pt>
                <c:pt idx="11">
                  <c:v>6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F9-4FC2-99D1-81A72DBB8643}"/>
            </c:ext>
          </c:extLst>
        </c:ser>
        <c:ser>
          <c:idx val="2"/>
          <c:order val="2"/>
          <c:tx>
            <c:strRef>
              <c:f>'Todos juntos'!$D$2</c:f>
              <c:strCache>
                <c:ptCount val="1"/>
                <c:pt idx="0">
                  <c:v>Não consta como suicídio na DO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'Todos juntos'!$A$3:$A$16</c:f>
              <c:strCache>
                <c:ptCount val="14"/>
                <c:pt idx="0">
                  <c:v>Itabuna 2010</c:v>
                </c:pt>
                <c:pt idx="1">
                  <c:v>Itabuna 2010</c:v>
                </c:pt>
                <c:pt idx="2">
                  <c:v>Itabuna 2011</c:v>
                </c:pt>
                <c:pt idx="3">
                  <c:v>Itabuna 2011</c:v>
                </c:pt>
                <c:pt idx="4">
                  <c:v>Itabuna 2012</c:v>
                </c:pt>
                <c:pt idx="5">
                  <c:v>Itabuna 2012</c:v>
                </c:pt>
                <c:pt idx="8">
                  <c:v>Outras cidades 2010</c:v>
                </c:pt>
                <c:pt idx="9">
                  <c:v>Outras cidades 2010</c:v>
                </c:pt>
                <c:pt idx="10">
                  <c:v>Outras cidades 2011</c:v>
                </c:pt>
                <c:pt idx="11">
                  <c:v>Outras cidades 2011</c:v>
                </c:pt>
                <c:pt idx="12">
                  <c:v>Outras cidades 2012</c:v>
                </c:pt>
                <c:pt idx="13">
                  <c:v>Outras cidades 2012</c:v>
                </c:pt>
              </c:strCache>
            </c:strRef>
          </c:cat>
          <c:val>
            <c:numRef>
              <c:f>'Todos juntos'!$D$3:$D$16</c:f>
              <c:numCache>
                <c:formatCode>General</c:formatCode>
                <c:ptCount val="14"/>
                <c:pt idx="1">
                  <c:v>3</c:v>
                </c:pt>
                <c:pt idx="3">
                  <c:v>0</c:v>
                </c:pt>
                <c:pt idx="5">
                  <c:v>4</c:v>
                </c:pt>
                <c:pt idx="9">
                  <c:v>5</c:v>
                </c:pt>
                <c:pt idx="11">
                  <c:v>1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F9-4FC2-99D1-81A72DBB8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23421952"/>
        <c:axId val="609597056"/>
      </c:barChart>
      <c:catAx>
        <c:axId val="623421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9597056"/>
        <c:crosses val="autoZero"/>
        <c:auto val="1"/>
        <c:lblAlgn val="ctr"/>
        <c:lblOffset val="100"/>
        <c:noMultiLvlLbl val="0"/>
      </c:catAx>
      <c:valAx>
        <c:axId val="6095970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23421952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Luz Costa</dc:creator>
  <cp:keywords/>
  <dc:description/>
  <cp:lastModifiedBy>Antônio Carlos Luz Costa</cp:lastModifiedBy>
  <cp:revision>1</cp:revision>
  <dcterms:created xsi:type="dcterms:W3CDTF">2019-01-16T13:56:00Z</dcterms:created>
  <dcterms:modified xsi:type="dcterms:W3CDTF">2019-01-16T13:59:00Z</dcterms:modified>
</cp:coreProperties>
</file>