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29F9" w14:textId="2A7856F1" w:rsidR="00875785" w:rsidRPr="00875785" w:rsidRDefault="00875785" w:rsidP="00875785">
      <w:pPr>
        <w:spacing w:after="0" w:line="360" w:lineRule="auto"/>
        <w:jc w:val="both"/>
        <w:rPr>
          <w:rFonts w:ascii="Times New Roman" w:hAnsi="Times New Roman" w:cs="Times New Roman"/>
          <w:b/>
          <w:sz w:val="24"/>
          <w:szCs w:val="24"/>
        </w:rPr>
      </w:pPr>
      <w:r w:rsidRPr="00875785">
        <w:rPr>
          <w:rFonts w:ascii="Times New Roman" w:hAnsi="Times New Roman" w:cs="Times New Roman"/>
          <w:b/>
          <w:sz w:val="24"/>
          <w:szCs w:val="24"/>
        </w:rPr>
        <w:t>Gênero, violência e agência: (</w:t>
      </w:r>
      <w:proofErr w:type="spellStart"/>
      <w:proofErr w:type="gramStart"/>
      <w:r w:rsidRPr="00875785">
        <w:rPr>
          <w:rFonts w:ascii="Times New Roman" w:hAnsi="Times New Roman" w:cs="Times New Roman"/>
          <w:b/>
          <w:sz w:val="24"/>
          <w:szCs w:val="24"/>
        </w:rPr>
        <w:t>des</w:t>
      </w:r>
      <w:proofErr w:type="spellEnd"/>
      <w:r w:rsidRPr="00875785">
        <w:rPr>
          <w:rFonts w:ascii="Times New Roman" w:hAnsi="Times New Roman" w:cs="Times New Roman"/>
          <w:b/>
          <w:sz w:val="24"/>
          <w:szCs w:val="24"/>
        </w:rPr>
        <w:t>)</w:t>
      </w:r>
      <w:proofErr w:type="spellStart"/>
      <w:r w:rsidRPr="00875785">
        <w:rPr>
          <w:rFonts w:ascii="Times New Roman" w:hAnsi="Times New Roman" w:cs="Times New Roman"/>
          <w:b/>
          <w:sz w:val="24"/>
          <w:szCs w:val="24"/>
        </w:rPr>
        <w:t>contrução</w:t>
      </w:r>
      <w:proofErr w:type="spellEnd"/>
      <w:proofErr w:type="gramEnd"/>
      <w:r w:rsidRPr="00875785">
        <w:rPr>
          <w:rFonts w:ascii="Times New Roman" w:hAnsi="Times New Roman" w:cs="Times New Roman"/>
          <w:b/>
          <w:sz w:val="24"/>
          <w:szCs w:val="24"/>
        </w:rPr>
        <w:t xml:space="preserve"> do tráfico de pessoas a partir do olhar policial no Brasi</w:t>
      </w:r>
      <w:r>
        <w:rPr>
          <w:rFonts w:ascii="Times New Roman" w:hAnsi="Times New Roman" w:cs="Times New Roman"/>
          <w:b/>
          <w:sz w:val="24"/>
          <w:szCs w:val="24"/>
        </w:rPr>
        <w:t>l</w:t>
      </w:r>
    </w:p>
    <w:p w14:paraId="5457DCA1" w14:textId="77777777" w:rsidR="00640429" w:rsidRDefault="00640429" w:rsidP="00FA23BA">
      <w:pPr>
        <w:spacing w:after="0" w:line="360" w:lineRule="auto"/>
        <w:ind w:firstLine="425"/>
        <w:jc w:val="center"/>
        <w:rPr>
          <w:rFonts w:ascii="Arial" w:hAnsi="Arial" w:cs="Arial"/>
          <w:b/>
          <w:sz w:val="20"/>
          <w:szCs w:val="20"/>
        </w:rPr>
      </w:pPr>
    </w:p>
    <w:p w14:paraId="5721E767" w14:textId="6C099BBC" w:rsidR="005B504A" w:rsidRDefault="00A47B3F" w:rsidP="002E225A">
      <w:pPr>
        <w:pStyle w:val="NormalWeb"/>
        <w:shd w:val="clear" w:color="auto" w:fill="FFFFFF"/>
        <w:spacing w:before="240" w:beforeAutospacing="0" w:after="240" w:afterAutospacing="0"/>
        <w:jc w:val="both"/>
        <w:rPr>
          <w:rFonts w:eastAsia="Times New Roman"/>
          <w:color w:val="000000"/>
        </w:rPr>
      </w:pPr>
      <w:r w:rsidRPr="00A47B3F">
        <w:rPr>
          <w:b/>
        </w:rPr>
        <w:t>Resumo</w:t>
      </w:r>
      <w:r w:rsidR="00875785" w:rsidRPr="00A47B3F">
        <w:t xml:space="preserve">: </w:t>
      </w:r>
      <w:r w:rsidR="00100077">
        <w:t>O</w:t>
      </w:r>
      <w:r w:rsidR="005B504A">
        <w:t xml:space="preserve"> artigo</w:t>
      </w:r>
      <w:r w:rsidR="005B504A" w:rsidRPr="0082139D">
        <w:t xml:space="preserve"> </w:t>
      </w:r>
      <w:r w:rsidR="005B504A">
        <w:t xml:space="preserve">analisa </w:t>
      </w:r>
      <w:r w:rsidR="002E225A">
        <w:t>a gestão d</w:t>
      </w:r>
      <w:r w:rsidR="005B504A" w:rsidRPr="0082139D">
        <w:t xml:space="preserve">o </w:t>
      </w:r>
      <w:r w:rsidR="00100077">
        <w:t xml:space="preserve">crime de </w:t>
      </w:r>
      <w:r w:rsidR="003E6A40">
        <w:t>tráfico de pessoas</w:t>
      </w:r>
      <w:r w:rsidR="005B504A" w:rsidRPr="0082139D">
        <w:t xml:space="preserve"> </w:t>
      </w:r>
      <w:r w:rsidR="002E225A">
        <w:t>na Polícia Federal brasileira</w:t>
      </w:r>
      <w:r w:rsidR="003E6A40">
        <w:t>. Para compreender</w:t>
      </w:r>
      <w:r w:rsidR="002E225A">
        <w:t xml:space="preserve"> como os policiais </w:t>
      </w:r>
      <w:r w:rsidR="003E6A40">
        <w:t>definem o tipo penal</w:t>
      </w:r>
      <w:r w:rsidR="00306777">
        <w:t>, mas</w:t>
      </w:r>
      <w:r w:rsidR="003E6A40">
        <w:t xml:space="preserve"> </w:t>
      </w:r>
      <w:r w:rsidR="00306777">
        <w:t>negam</w:t>
      </w:r>
      <w:r w:rsidR="002E225A">
        <w:t xml:space="preserve"> </w:t>
      </w:r>
      <w:r w:rsidR="003E6A40">
        <w:t>o discurso de vitimização</w:t>
      </w:r>
      <w:r w:rsidR="005B504A" w:rsidRPr="00F139DE">
        <w:t xml:space="preserve">, </w:t>
      </w:r>
      <w:r w:rsidR="003E6A40">
        <w:t xml:space="preserve">sugere </w:t>
      </w:r>
      <w:r w:rsidR="005B504A" w:rsidRPr="00F139DE">
        <w:t>tr</w:t>
      </w:r>
      <w:r w:rsidR="00100077">
        <w:t>açar uma distinção estratégica</w:t>
      </w:r>
      <w:r w:rsidR="003E6A40">
        <w:t xml:space="preserve"> entre condutas típicas</w:t>
      </w:r>
      <w:r w:rsidR="00100077">
        <w:t xml:space="preserve"> (ou crime)</w:t>
      </w:r>
      <w:r w:rsidR="003E6A40">
        <w:t xml:space="preserve"> e as noções de violência e violação de direitos humanos</w:t>
      </w:r>
      <w:r w:rsidR="005B504A" w:rsidRPr="00F139DE">
        <w:t xml:space="preserve">. </w:t>
      </w:r>
      <w:r w:rsidR="00100077">
        <w:t>M</w:t>
      </w:r>
      <w:r w:rsidR="005B504A" w:rsidRPr="00F139DE">
        <w:t>ostr</w:t>
      </w:r>
      <w:r w:rsidR="005B504A">
        <w:t>a</w:t>
      </w:r>
      <w:r w:rsidR="00100077">
        <w:t xml:space="preserve"> ainda</w:t>
      </w:r>
      <w:r w:rsidR="005B504A" w:rsidRPr="00F139DE">
        <w:t xml:space="preserve"> como aqueles que são reconh</w:t>
      </w:r>
      <w:r w:rsidR="005B504A">
        <w:t xml:space="preserve">ecidos pelos policiais como as </w:t>
      </w:r>
      <w:r w:rsidR="005B504A" w:rsidRPr="00F139DE">
        <w:t>verdadeira</w:t>
      </w:r>
      <w:r w:rsidR="005B504A">
        <w:t>s vítimas do tráfico de pessoas</w:t>
      </w:r>
      <w:r w:rsidR="00100077">
        <w:t xml:space="preserve"> podem ser</w:t>
      </w:r>
      <w:r w:rsidR="005B504A" w:rsidRPr="00F139DE">
        <w:t xml:space="preserve"> tratados </w:t>
      </w:r>
      <w:r w:rsidR="003E6A40">
        <w:t>como imigrantes irregulares</w:t>
      </w:r>
      <w:r w:rsidR="005B504A" w:rsidRPr="00F139DE">
        <w:t>.</w:t>
      </w:r>
      <w:r w:rsidR="005B504A">
        <w:t xml:space="preserve"> </w:t>
      </w:r>
      <w:r w:rsidR="005B504A">
        <w:rPr>
          <w:rFonts w:eastAsia="Times New Roman"/>
          <w:color w:val="000000"/>
        </w:rPr>
        <w:t xml:space="preserve">Por fim, </w:t>
      </w:r>
      <w:r w:rsidR="00100077">
        <w:rPr>
          <w:rFonts w:eastAsia="Times New Roman"/>
          <w:color w:val="000000"/>
        </w:rPr>
        <w:t>articula a pesquisa</w:t>
      </w:r>
      <w:r w:rsidR="005B504A">
        <w:rPr>
          <w:rFonts w:eastAsia="Times New Roman"/>
          <w:color w:val="000000"/>
        </w:rPr>
        <w:t xml:space="preserve"> </w:t>
      </w:r>
      <w:r w:rsidR="00100077">
        <w:rPr>
          <w:rFonts w:eastAsia="Times New Roman"/>
          <w:color w:val="000000"/>
        </w:rPr>
        <w:t xml:space="preserve">etnográfica </w:t>
      </w:r>
      <w:r w:rsidR="005B504A">
        <w:rPr>
          <w:rFonts w:eastAsia="Times New Roman"/>
          <w:color w:val="000000"/>
        </w:rPr>
        <w:t xml:space="preserve">a discussões teóricas </w:t>
      </w:r>
      <w:r w:rsidR="00100077">
        <w:rPr>
          <w:rFonts w:eastAsia="Times New Roman"/>
          <w:color w:val="000000"/>
        </w:rPr>
        <w:t xml:space="preserve">feministas </w:t>
      </w:r>
      <w:r w:rsidR="003E6A40">
        <w:rPr>
          <w:rFonts w:eastAsia="Times New Roman"/>
          <w:color w:val="000000"/>
        </w:rPr>
        <w:t>que têm (</w:t>
      </w:r>
      <w:proofErr w:type="spellStart"/>
      <w:proofErr w:type="gramStart"/>
      <w:r w:rsidR="003E6A40">
        <w:rPr>
          <w:rFonts w:eastAsia="Times New Roman"/>
          <w:color w:val="000000"/>
        </w:rPr>
        <w:t>re</w:t>
      </w:r>
      <w:proofErr w:type="spellEnd"/>
      <w:r w:rsidR="003E6A40">
        <w:rPr>
          <w:rFonts w:eastAsia="Times New Roman"/>
          <w:color w:val="000000"/>
        </w:rPr>
        <w:t>)pensado</w:t>
      </w:r>
      <w:proofErr w:type="gramEnd"/>
      <w:r w:rsidR="005B504A">
        <w:rPr>
          <w:rFonts w:eastAsia="Times New Roman"/>
          <w:color w:val="000000"/>
        </w:rPr>
        <w:t xml:space="preserve"> criticamente as articulações entre gênero, violência, vitimização e agência.</w:t>
      </w:r>
      <w:r w:rsidR="002E225A">
        <w:rPr>
          <w:rFonts w:eastAsia="Times New Roman"/>
          <w:color w:val="000000"/>
        </w:rPr>
        <w:t xml:space="preserve"> </w:t>
      </w:r>
    </w:p>
    <w:p w14:paraId="5A6A13F4" w14:textId="66B52CF7" w:rsidR="00875785" w:rsidRPr="003E6A40" w:rsidRDefault="00875785" w:rsidP="00875785">
      <w:pPr>
        <w:pStyle w:val="NormalWeb"/>
        <w:shd w:val="clear" w:color="auto" w:fill="FFFFFF"/>
        <w:spacing w:before="240" w:beforeAutospacing="0" w:after="240" w:afterAutospacing="0"/>
      </w:pPr>
      <w:proofErr w:type="gramStart"/>
      <w:r w:rsidRPr="0088544D">
        <w:rPr>
          <w:b/>
        </w:rPr>
        <w:t>palavras</w:t>
      </w:r>
      <w:proofErr w:type="gramEnd"/>
      <w:r w:rsidRPr="0088544D">
        <w:rPr>
          <w:b/>
        </w:rPr>
        <w:t>-chave</w:t>
      </w:r>
      <w:r w:rsidRPr="003E6A40">
        <w:t>:</w:t>
      </w:r>
      <w:r w:rsidR="003E6A40">
        <w:t xml:space="preserve"> tráfico de pessoas, polícia, crime, violência, vitimização, agência</w:t>
      </w:r>
    </w:p>
    <w:p w14:paraId="05161733" w14:textId="52528241" w:rsidR="00A72ECF" w:rsidRDefault="00A72ECF" w:rsidP="001B71B7">
      <w:pPr>
        <w:pStyle w:val="NormalWeb"/>
        <w:shd w:val="clear" w:color="auto" w:fill="FFFFFF"/>
        <w:spacing w:before="240" w:beforeAutospacing="0" w:after="240" w:afterAutospacing="0"/>
        <w:jc w:val="both"/>
        <w:rPr>
          <w:b/>
          <w:lang w:val="en-US"/>
        </w:rPr>
      </w:pPr>
      <w:r>
        <w:rPr>
          <w:b/>
          <w:lang w:val="en-US"/>
        </w:rPr>
        <w:t xml:space="preserve">Gender, violence and agency: (dis)construction of trafficking in persons from the police perspective in Brazil </w:t>
      </w:r>
    </w:p>
    <w:p w14:paraId="118A6C05" w14:textId="01F4F5BE" w:rsidR="001B71B7" w:rsidRPr="00AB2099" w:rsidRDefault="00875785" w:rsidP="001B71B7">
      <w:pPr>
        <w:pStyle w:val="NormalWeb"/>
        <w:shd w:val="clear" w:color="auto" w:fill="FFFFFF"/>
        <w:spacing w:before="240" w:beforeAutospacing="0" w:after="240" w:afterAutospacing="0"/>
        <w:jc w:val="both"/>
        <w:rPr>
          <w:lang w:val="en-US"/>
        </w:rPr>
      </w:pPr>
      <w:r w:rsidRPr="0088544D">
        <w:rPr>
          <w:b/>
          <w:lang w:val="en-US"/>
        </w:rPr>
        <w:t>Abstract</w:t>
      </w:r>
      <w:r w:rsidRPr="0088544D">
        <w:rPr>
          <w:lang w:val="en-US"/>
        </w:rPr>
        <w:t xml:space="preserve">: </w:t>
      </w:r>
      <w:r w:rsidR="001B71B7" w:rsidRPr="001B71B7">
        <w:rPr>
          <w:lang w:val="en-US"/>
        </w:rPr>
        <w:t xml:space="preserve">This article analyzes the management of the crime of trafficking in persons in the Brazilian Federal Police. To understand how the </w:t>
      </w:r>
      <w:proofErr w:type="gramStart"/>
      <w:r w:rsidR="001B71B7" w:rsidRPr="001B71B7">
        <w:rPr>
          <w:lang w:val="en-US"/>
        </w:rPr>
        <w:t>police</w:t>
      </w:r>
      <w:proofErr w:type="gramEnd"/>
      <w:r w:rsidR="001B71B7" w:rsidRPr="001B71B7">
        <w:rPr>
          <w:lang w:val="en-US"/>
        </w:rPr>
        <w:t xml:space="preserve"> define the criminal type but deny the discourse of victimization, it is suggested to draw a strategic distinction between </w:t>
      </w:r>
      <w:r w:rsidR="001B71B7">
        <w:rPr>
          <w:lang w:val="en-US"/>
        </w:rPr>
        <w:t>the notions of crime,</w:t>
      </w:r>
      <w:r w:rsidR="001B71B7" w:rsidRPr="001B71B7">
        <w:rPr>
          <w:lang w:val="en-US"/>
        </w:rPr>
        <w:t xml:space="preserve"> violence and violation of human rights. It is further shown how those who are recognized by the police as the real victims of trafficking in persons can be treated as irregular immigrants. </w:t>
      </w:r>
      <w:r w:rsidR="001B71B7" w:rsidRPr="00AB2099">
        <w:rPr>
          <w:lang w:val="en-US"/>
        </w:rPr>
        <w:t>Finally, ethnographic research is articulated to feminist theoretical discussions that have (critically) re-thought the articulations between gender, violence, victimization, and agency.</w:t>
      </w:r>
    </w:p>
    <w:p w14:paraId="6D7E38DE" w14:textId="3D841F5E" w:rsidR="00180C6D" w:rsidRPr="00C54149" w:rsidRDefault="00180C6D" w:rsidP="001B71B7">
      <w:pPr>
        <w:pStyle w:val="NormalWeb"/>
        <w:shd w:val="clear" w:color="auto" w:fill="FFFFFF"/>
        <w:spacing w:before="240" w:beforeAutospacing="0" w:after="240" w:afterAutospacing="0"/>
        <w:jc w:val="both"/>
        <w:rPr>
          <w:b/>
          <w:lang w:val="en-US"/>
        </w:rPr>
      </w:pPr>
      <w:r w:rsidRPr="00C54149">
        <w:rPr>
          <w:b/>
          <w:lang w:val="en-US"/>
        </w:rPr>
        <w:t>Key-words:</w:t>
      </w:r>
      <w:r w:rsidR="00C54149" w:rsidRPr="00C54149">
        <w:rPr>
          <w:b/>
          <w:lang w:val="en-US"/>
        </w:rPr>
        <w:t xml:space="preserve"> </w:t>
      </w:r>
      <w:proofErr w:type="spellStart"/>
      <w:r w:rsidR="00C54149" w:rsidRPr="00C54149">
        <w:rPr>
          <w:lang w:val="en-US"/>
        </w:rPr>
        <w:t>traffiking</w:t>
      </w:r>
      <w:proofErr w:type="spellEnd"/>
      <w:r w:rsidR="00C54149" w:rsidRPr="00C54149">
        <w:rPr>
          <w:lang w:val="en-US"/>
        </w:rPr>
        <w:t xml:space="preserve"> in persons, police, crime, violence, victimization, agency</w:t>
      </w:r>
    </w:p>
    <w:p w14:paraId="68D6775E" w14:textId="065EBF41" w:rsidR="00875785" w:rsidRPr="003E6A40" w:rsidRDefault="00336AD5" w:rsidP="00875785">
      <w:pPr>
        <w:pStyle w:val="NormalWeb"/>
        <w:shd w:val="clear" w:color="auto" w:fill="FFFFFF"/>
        <w:spacing w:before="240" w:beforeAutospacing="0" w:after="240" w:afterAutospacing="0"/>
      </w:pPr>
      <w:r w:rsidRPr="003E6A40">
        <w:t>Laura Lowenkron é professora adjunta do Instituto de Medicina Social da Universidade do Estado do Rio de Janeiro (IMS/UERJ), Brasil, e pesquisadora do Centro Latino-Americano em Sexualidade e Direitos Humanos (CLAM).</w:t>
      </w:r>
      <w:r w:rsidR="00875785" w:rsidRPr="003E6A40">
        <w:t xml:space="preserve"> É </w:t>
      </w:r>
      <w:r w:rsidRPr="003E6A40">
        <w:t>mestre e doutora em Antropologia Social pelo Museu Nacional/UFRJ e graduada em Comunicação Social pela mesma universidade.</w:t>
      </w:r>
    </w:p>
    <w:p w14:paraId="29A9B70F" w14:textId="77777777" w:rsidR="00875785" w:rsidRPr="00640429" w:rsidRDefault="00875785" w:rsidP="00FA23BA">
      <w:pPr>
        <w:spacing w:after="0" w:line="360" w:lineRule="auto"/>
        <w:ind w:firstLine="425"/>
        <w:jc w:val="center"/>
        <w:rPr>
          <w:rFonts w:ascii="Arial" w:hAnsi="Arial" w:cs="Arial"/>
          <w:b/>
          <w:sz w:val="20"/>
          <w:szCs w:val="20"/>
        </w:rPr>
      </w:pPr>
    </w:p>
    <w:p w14:paraId="67B32408" w14:textId="5E7A27DD" w:rsidR="00875785" w:rsidRPr="00875785" w:rsidRDefault="00875785" w:rsidP="00875785">
      <w:pPr>
        <w:pStyle w:val="NormalWeb"/>
        <w:shd w:val="clear" w:color="auto" w:fill="FFFFFF"/>
        <w:spacing w:before="240" w:beforeAutospacing="0" w:after="240" w:afterAutospacing="0"/>
        <w:rPr>
          <w:b/>
          <w:sz w:val="28"/>
          <w:szCs w:val="28"/>
        </w:rPr>
      </w:pPr>
      <w:r>
        <w:rPr>
          <w:b/>
          <w:sz w:val="28"/>
          <w:szCs w:val="28"/>
        </w:rPr>
        <w:br w:type="page"/>
      </w:r>
    </w:p>
    <w:p w14:paraId="7DA09F31" w14:textId="77777777" w:rsidR="00875785" w:rsidRDefault="00875785">
      <w:pPr>
        <w:rPr>
          <w:rFonts w:ascii="Times New Roman" w:hAnsi="Times New Roman" w:cs="Times New Roman"/>
          <w:b/>
          <w:sz w:val="28"/>
          <w:szCs w:val="28"/>
        </w:rPr>
      </w:pPr>
    </w:p>
    <w:p w14:paraId="76DB2558" w14:textId="73ED9CAD" w:rsidR="00F74189" w:rsidRPr="00F139DE" w:rsidRDefault="00EC2B98" w:rsidP="00100077">
      <w:pPr>
        <w:spacing w:after="0" w:line="360" w:lineRule="auto"/>
        <w:ind w:firstLine="425"/>
        <w:jc w:val="center"/>
        <w:outlineLvl w:val="0"/>
        <w:rPr>
          <w:rFonts w:ascii="Times New Roman" w:hAnsi="Times New Roman" w:cs="Times New Roman"/>
          <w:b/>
          <w:sz w:val="28"/>
          <w:szCs w:val="28"/>
        </w:rPr>
      </w:pPr>
      <w:r>
        <w:rPr>
          <w:rFonts w:ascii="Times New Roman" w:hAnsi="Times New Roman" w:cs="Times New Roman"/>
          <w:b/>
          <w:sz w:val="28"/>
          <w:szCs w:val="28"/>
        </w:rPr>
        <w:t>Gênero, violência e agência</w:t>
      </w:r>
      <w:r w:rsidR="00886B39" w:rsidRPr="00F139DE">
        <w:rPr>
          <w:rFonts w:ascii="Times New Roman" w:hAnsi="Times New Roman" w:cs="Times New Roman"/>
          <w:b/>
          <w:sz w:val="28"/>
          <w:szCs w:val="28"/>
        </w:rPr>
        <w:t xml:space="preserve">: </w:t>
      </w:r>
    </w:p>
    <w:p w14:paraId="56E2A04F" w14:textId="38B405A2" w:rsidR="00886B39" w:rsidRPr="00F139DE" w:rsidRDefault="00FD1198" w:rsidP="00FA23BA">
      <w:pPr>
        <w:spacing w:after="0" w:line="360" w:lineRule="auto"/>
        <w:ind w:firstLine="425"/>
        <w:jc w:val="center"/>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des</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contrução</w:t>
      </w:r>
      <w:proofErr w:type="spellEnd"/>
      <w:proofErr w:type="gramEnd"/>
      <w:r>
        <w:rPr>
          <w:rFonts w:ascii="Times New Roman" w:hAnsi="Times New Roman" w:cs="Times New Roman"/>
          <w:b/>
          <w:sz w:val="24"/>
          <w:szCs w:val="24"/>
        </w:rPr>
        <w:t xml:space="preserve"> do</w:t>
      </w:r>
      <w:r w:rsidR="00EC2B98">
        <w:rPr>
          <w:rFonts w:ascii="Times New Roman" w:hAnsi="Times New Roman" w:cs="Times New Roman"/>
          <w:b/>
          <w:sz w:val="24"/>
          <w:szCs w:val="24"/>
        </w:rPr>
        <w:t xml:space="preserve"> tráfico de pessoas a partir do olhar policial no Brasil</w:t>
      </w:r>
      <w:r w:rsidR="008C3372">
        <w:rPr>
          <w:rStyle w:val="Refdenotaderodap"/>
          <w:rFonts w:ascii="Times New Roman" w:hAnsi="Times New Roman" w:cs="Times New Roman"/>
          <w:b/>
          <w:sz w:val="24"/>
          <w:szCs w:val="24"/>
        </w:rPr>
        <w:footnoteReference w:id="1"/>
      </w:r>
    </w:p>
    <w:p w14:paraId="46E3B48B" w14:textId="5E298FB6" w:rsidR="000872ED" w:rsidRPr="000872ED" w:rsidRDefault="000872ED" w:rsidP="000872ED">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Laura Lowenkron</w:t>
      </w:r>
    </w:p>
    <w:p w14:paraId="6DDA01D2" w14:textId="27117862" w:rsidR="000872ED" w:rsidRDefault="000872ED" w:rsidP="000872ED">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Situado no marco das discussões críticas d</w:t>
      </w:r>
      <w:r>
        <w:rPr>
          <w:rFonts w:ascii="Times New Roman" w:hAnsi="Times New Roman" w:cs="Times New Roman"/>
          <w:sz w:val="24"/>
          <w:szCs w:val="24"/>
        </w:rPr>
        <w:t>as políticas</w:t>
      </w:r>
      <w:r w:rsidRPr="00F139DE">
        <w:rPr>
          <w:rFonts w:ascii="Times New Roman" w:hAnsi="Times New Roman" w:cs="Times New Roman"/>
          <w:sz w:val="24"/>
          <w:szCs w:val="24"/>
        </w:rPr>
        <w:t xml:space="preserve"> de enfrentamento ao “tráfico de pessoas”</w:t>
      </w:r>
      <w:r>
        <w:rPr>
          <w:rFonts w:ascii="Times New Roman" w:hAnsi="Times New Roman" w:cs="Times New Roman"/>
          <w:sz w:val="24"/>
          <w:szCs w:val="24"/>
        </w:rPr>
        <w:t xml:space="preserve">, </w:t>
      </w:r>
      <w:r w:rsidRPr="00F139DE">
        <w:rPr>
          <w:rFonts w:ascii="Times New Roman" w:hAnsi="Times New Roman" w:cs="Times New Roman"/>
          <w:sz w:val="24"/>
          <w:szCs w:val="24"/>
        </w:rPr>
        <w:t>que articula</w:t>
      </w:r>
      <w:r>
        <w:rPr>
          <w:rFonts w:ascii="Times New Roman" w:hAnsi="Times New Roman" w:cs="Times New Roman"/>
          <w:sz w:val="24"/>
          <w:szCs w:val="24"/>
        </w:rPr>
        <w:t>m</w:t>
      </w:r>
      <w:r w:rsidRPr="00F139DE">
        <w:rPr>
          <w:rFonts w:ascii="Times New Roman" w:hAnsi="Times New Roman" w:cs="Times New Roman"/>
          <w:sz w:val="24"/>
          <w:szCs w:val="24"/>
        </w:rPr>
        <w:t xml:space="preserve"> governo humanitário com lógica securitária</w:t>
      </w:r>
      <w:r>
        <w:rPr>
          <w:rFonts w:ascii="Times New Roman" w:hAnsi="Times New Roman" w:cs="Times New Roman"/>
          <w:sz w:val="24"/>
          <w:szCs w:val="24"/>
        </w:rPr>
        <w:t xml:space="preserve">, </w:t>
      </w:r>
      <w:r w:rsidR="00236E41">
        <w:rPr>
          <w:rFonts w:ascii="Times New Roman" w:hAnsi="Times New Roman" w:cs="Times New Roman"/>
          <w:sz w:val="24"/>
          <w:szCs w:val="24"/>
        </w:rPr>
        <w:t>este artigo</w:t>
      </w:r>
      <w:r>
        <w:rPr>
          <w:rFonts w:ascii="Times New Roman" w:hAnsi="Times New Roman" w:cs="Times New Roman"/>
          <w:sz w:val="24"/>
          <w:szCs w:val="24"/>
        </w:rPr>
        <w:t xml:space="preserve"> examin</w:t>
      </w:r>
      <w:r w:rsidR="00236E41">
        <w:rPr>
          <w:rFonts w:ascii="Times New Roman" w:hAnsi="Times New Roman" w:cs="Times New Roman"/>
          <w:sz w:val="24"/>
          <w:szCs w:val="24"/>
        </w:rPr>
        <w:t>a</w:t>
      </w:r>
      <w:r>
        <w:rPr>
          <w:rFonts w:ascii="Times New Roman" w:hAnsi="Times New Roman" w:cs="Times New Roman"/>
          <w:sz w:val="24"/>
          <w:szCs w:val="24"/>
        </w:rPr>
        <w:t xml:space="preserve"> </w:t>
      </w:r>
      <w:r w:rsidRPr="00F139DE">
        <w:rPr>
          <w:rFonts w:ascii="Times New Roman" w:hAnsi="Times New Roman" w:cs="Times New Roman"/>
          <w:sz w:val="24"/>
          <w:szCs w:val="24"/>
        </w:rPr>
        <w:t xml:space="preserve">os discursos e as práticas administrativas policiais de delimitação dos deslocamentos que podem </w:t>
      </w:r>
      <w:r>
        <w:rPr>
          <w:rFonts w:ascii="Times New Roman" w:hAnsi="Times New Roman" w:cs="Times New Roman"/>
          <w:sz w:val="24"/>
          <w:szCs w:val="24"/>
        </w:rPr>
        <w:t xml:space="preserve">ou não </w:t>
      </w:r>
      <w:r w:rsidRPr="00F139DE">
        <w:rPr>
          <w:rFonts w:ascii="Times New Roman" w:hAnsi="Times New Roman" w:cs="Times New Roman"/>
          <w:sz w:val="24"/>
          <w:szCs w:val="24"/>
        </w:rPr>
        <w:t>ser enquadrados nesta categoria social, política e criminal. No Brasil, “compete à Polícia Federal investigar o tráfico internacional de pessoas e o tráfico interno, desde que envolva mais de um estado da federação” (</w:t>
      </w:r>
      <w:proofErr w:type="spellStart"/>
      <w:r w:rsidRPr="00F139DE">
        <w:rPr>
          <w:rFonts w:ascii="Times New Roman" w:hAnsi="Times New Roman" w:cs="Times New Roman"/>
          <w:sz w:val="24"/>
          <w:szCs w:val="24"/>
        </w:rPr>
        <w:t>Sprandel</w:t>
      </w:r>
      <w:proofErr w:type="spellEnd"/>
      <w:r w:rsidRPr="00F139DE">
        <w:rPr>
          <w:rFonts w:ascii="Times New Roman" w:hAnsi="Times New Roman" w:cs="Times New Roman"/>
          <w:sz w:val="24"/>
          <w:szCs w:val="24"/>
        </w:rPr>
        <w:t xml:space="preserve"> e Dias, 2010, p. 21). O órgão é responsável, ainda, por exercer a atividade de polícia aeroportuária, de controle das fronteiras e dos fluxos migratórios internacionais.</w:t>
      </w:r>
      <w:r>
        <w:rPr>
          <w:rFonts w:ascii="Times New Roman" w:hAnsi="Times New Roman" w:cs="Times New Roman"/>
          <w:sz w:val="24"/>
          <w:szCs w:val="24"/>
        </w:rPr>
        <w:t xml:space="preserve"> O</w:t>
      </w:r>
      <w:r w:rsidRPr="00F139DE">
        <w:rPr>
          <w:rFonts w:ascii="Times New Roman" w:hAnsi="Times New Roman" w:cs="Times New Roman"/>
          <w:sz w:val="24"/>
          <w:szCs w:val="24"/>
        </w:rPr>
        <w:t xml:space="preserve"> material etnográfico que será </w:t>
      </w:r>
      <w:r>
        <w:rPr>
          <w:rFonts w:ascii="Times New Roman" w:hAnsi="Times New Roman" w:cs="Times New Roman"/>
          <w:sz w:val="24"/>
          <w:szCs w:val="24"/>
        </w:rPr>
        <w:t xml:space="preserve">apresentado </w:t>
      </w:r>
      <w:r w:rsidRPr="00F139DE">
        <w:rPr>
          <w:rFonts w:ascii="Times New Roman" w:hAnsi="Times New Roman" w:cs="Times New Roman"/>
          <w:sz w:val="24"/>
          <w:szCs w:val="24"/>
        </w:rPr>
        <w:t>é basead</w:t>
      </w:r>
      <w:r>
        <w:rPr>
          <w:rFonts w:ascii="Times New Roman" w:hAnsi="Times New Roman" w:cs="Times New Roman"/>
          <w:sz w:val="24"/>
          <w:szCs w:val="24"/>
        </w:rPr>
        <w:t>o</w:t>
      </w:r>
      <w:r w:rsidRPr="00F139DE">
        <w:rPr>
          <w:rFonts w:ascii="Times New Roman" w:hAnsi="Times New Roman" w:cs="Times New Roman"/>
          <w:sz w:val="24"/>
          <w:szCs w:val="24"/>
        </w:rPr>
        <w:t xml:space="preserve"> em</w:t>
      </w:r>
      <w:r>
        <w:rPr>
          <w:rFonts w:ascii="Times New Roman" w:hAnsi="Times New Roman" w:cs="Times New Roman"/>
          <w:sz w:val="24"/>
          <w:szCs w:val="24"/>
        </w:rPr>
        <w:t xml:space="preserve"> uma</w:t>
      </w:r>
      <w:r w:rsidRPr="00F139DE">
        <w:rPr>
          <w:rFonts w:ascii="Times New Roman" w:hAnsi="Times New Roman" w:cs="Times New Roman"/>
          <w:sz w:val="24"/>
          <w:szCs w:val="24"/>
        </w:rPr>
        <w:t xml:space="preserve"> pesquisa de campo </w:t>
      </w:r>
      <w:r>
        <w:rPr>
          <w:rFonts w:ascii="Times New Roman" w:hAnsi="Times New Roman" w:cs="Times New Roman"/>
          <w:sz w:val="24"/>
          <w:szCs w:val="24"/>
        </w:rPr>
        <w:t xml:space="preserve">realizada ao longo de 2013 em uma delegacia da Polícia Federal </w:t>
      </w:r>
      <w:r w:rsidRPr="00F139DE">
        <w:rPr>
          <w:rFonts w:ascii="Times New Roman" w:hAnsi="Times New Roman" w:cs="Times New Roman"/>
          <w:sz w:val="24"/>
          <w:szCs w:val="24"/>
        </w:rPr>
        <w:t>no Rio de Janeiro</w:t>
      </w:r>
      <w:r w:rsidR="00236E41">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r w:rsidRPr="00F139DE">
        <w:rPr>
          <w:rFonts w:ascii="Times New Roman" w:hAnsi="Times New Roman" w:cs="Times New Roman"/>
          <w:sz w:val="24"/>
          <w:szCs w:val="24"/>
        </w:rPr>
        <w:t xml:space="preserve"> </w:t>
      </w:r>
    </w:p>
    <w:p w14:paraId="5F84CE99" w14:textId="77777777" w:rsidR="000872ED" w:rsidRPr="00F139DE" w:rsidRDefault="000872ED" w:rsidP="000872ED">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 xml:space="preserve">A análise da atuação da Polícia Federal no combate ao “tráfico de pessoas” visa contribuir para a compreensão </w:t>
      </w:r>
      <w:r>
        <w:rPr>
          <w:rFonts w:ascii="Times New Roman" w:hAnsi="Times New Roman" w:cs="Times New Roman"/>
          <w:sz w:val="24"/>
          <w:szCs w:val="24"/>
        </w:rPr>
        <w:t xml:space="preserve">de como este </w:t>
      </w:r>
      <w:r w:rsidRPr="00F139DE">
        <w:rPr>
          <w:rFonts w:ascii="Times New Roman" w:hAnsi="Times New Roman" w:cs="Times New Roman"/>
          <w:sz w:val="24"/>
          <w:szCs w:val="24"/>
        </w:rPr>
        <w:t xml:space="preserve">“problema” </w:t>
      </w:r>
      <w:r>
        <w:rPr>
          <w:rFonts w:ascii="Times New Roman" w:hAnsi="Times New Roman" w:cs="Times New Roman"/>
          <w:sz w:val="24"/>
          <w:szCs w:val="24"/>
        </w:rPr>
        <w:t>tem sido</w:t>
      </w:r>
      <w:r w:rsidRPr="00F139DE">
        <w:rPr>
          <w:rFonts w:ascii="Times New Roman" w:hAnsi="Times New Roman" w:cs="Times New Roman"/>
          <w:sz w:val="24"/>
          <w:szCs w:val="24"/>
        </w:rPr>
        <w:t xml:space="preserve"> gerido e enfrentado pelo Estado. Ao observar as estratégias de regulação estatal do fenômeno a partir de debates políticos e instrumentos jurídicos, as pesquisas sobre o tema conferiram </w:t>
      </w:r>
      <w:r>
        <w:rPr>
          <w:rFonts w:ascii="Times New Roman" w:hAnsi="Times New Roman" w:cs="Times New Roman"/>
          <w:sz w:val="24"/>
          <w:szCs w:val="24"/>
        </w:rPr>
        <w:t>mais</w:t>
      </w:r>
      <w:r w:rsidRPr="00F139DE">
        <w:rPr>
          <w:rFonts w:ascii="Times New Roman" w:hAnsi="Times New Roman" w:cs="Times New Roman"/>
          <w:sz w:val="24"/>
          <w:szCs w:val="24"/>
        </w:rPr>
        <w:t xml:space="preserve"> atenção à dimensão mais </w:t>
      </w:r>
      <w:proofErr w:type="spellStart"/>
      <w:r w:rsidRPr="00F139DE">
        <w:rPr>
          <w:rFonts w:ascii="Times New Roman" w:hAnsi="Times New Roman" w:cs="Times New Roman"/>
          <w:sz w:val="24"/>
          <w:szCs w:val="24"/>
        </w:rPr>
        <w:t>espetacularizada</w:t>
      </w:r>
      <w:proofErr w:type="spellEnd"/>
      <w:r w:rsidRPr="00F139DE">
        <w:rPr>
          <w:rFonts w:ascii="Times New Roman" w:hAnsi="Times New Roman" w:cs="Times New Roman"/>
          <w:sz w:val="24"/>
          <w:szCs w:val="24"/>
        </w:rPr>
        <w:t xml:space="preserve"> e idealizada da construção do “tráfico de pessoas” como “problema de Estado”. Entretanto, a dimensão mais silenciosa, capilar</w:t>
      </w:r>
      <w:r>
        <w:rPr>
          <w:rFonts w:ascii="Times New Roman" w:hAnsi="Times New Roman" w:cs="Times New Roman"/>
          <w:sz w:val="24"/>
          <w:szCs w:val="24"/>
        </w:rPr>
        <w:t xml:space="preserve"> e</w:t>
      </w:r>
      <w:r w:rsidRPr="00F139DE">
        <w:rPr>
          <w:rFonts w:ascii="Times New Roman" w:hAnsi="Times New Roman" w:cs="Times New Roman"/>
          <w:sz w:val="24"/>
          <w:szCs w:val="24"/>
        </w:rPr>
        <w:t xml:space="preserve"> cotidiana do exercício administrativo ainda não havia sido suficientemente examinada e uma especial ausência de pesquisas</w:t>
      </w:r>
      <w:r>
        <w:rPr>
          <w:rFonts w:ascii="Times New Roman" w:hAnsi="Times New Roman" w:cs="Times New Roman"/>
          <w:sz w:val="24"/>
          <w:szCs w:val="24"/>
        </w:rPr>
        <w:t xml:space="preserve"> etnográficas</w:t>
      </w:r>
      <w:r w:rsidRPr="00F139DE">
        <w:rPr>
          <w:rFonts w:ascii="Times New Roman" w:hAnsi="Times New Roman" w:cs="Times New Roman"/>
          <w:sz w:val="24"/>
          <w:szCs w:val="24"/>
        </w:rPr>
        <w:t xml:space="preserve"> podia ser percebida no tocante às práticas e aos procedimentos policiais. </w:t>
      </w:r>
    </w:p>
    <w:p w14:paraId="04F6A06C" w14:textId="77777777" w:rsidR="000872ED" w:rsidRDefault="000872ED" w:rsidP="000872E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Pr="00F139DE">
        <w:rPr>
          <w:rFonts w:ascii="Times New Roman" w:hAnsi="Times New Roman" w:cs="Times New Roman"/>
          <w:sz w:val="24"/>
          <w:szCs w:val="24"/>
        </w:rPr>
        <w:t xml:space="preserve">etnografia das investigações e dos inquéritos policiais pode ajudar a entender melhor a diversidade interna da administração estatal em relação ao processo de constituição e gestão do problema do “tráfico de pessoas”, iluminando as múltiplas direções nas quais suas subpartes oficiais disputam e competem por autoridade legal e moral </w:t>
      </w:r>
      <w:r w:rsidRPr="00F139DE">
        <w:rPr>
          <w:rFonts w:ascii="Times New Roman" w:hAnsi="Times New Roman" w:cs="Times New Roman"/>
          <w:sz w:val="24"/>
          <w:szCs w:val="24"/>
        </w:rPr>
        <w:fldChar w:fldCharType="begin"/>
      </w:r>
      <w:r w:rsidRPr="00F139DE">
        <w:rPr>
          <w:rFonts w:ascii="Times New Roman" w:hAnsi="Times New Roman" w:cs="Times New Roman"/>
          <w:sz w:val="24"/>
          <w:szCs w:val="24"/>
        </w:rPr>
        <w:instrText xml:space="preserve"> ADDIN EN.CITE &lt;EndNote&gt;&lt;Cite&gt;&lt;Author&gt;MOORE&lt;/Author&gt;&lt;Year&gt;2001&lt;/Year&gt;&lt;RecNum&gt;183&lt;/RecNum&gt;&lt;DisplayText&gt;(MOORE, 2001)&lt;/DisplayText&gt;&lt;record&gt;&lt;rec-number&gt;183&lt;/rec-number&gt;&lt;foreign-keys&gt;&lt;key app="EN" db-id="2f02sppxfxespbet0w7xzd5pvp0warwzweft"&gt;183&lt;/key&gt;&lt;/foreign-keys&gt;&lt;ref-type name="Journal Article"&gt;17&lt;/ref-type&gt;&lt;contributors&gt;&lt;authors&gt;&lt;author&gt;MOORE, Sally Falk&lt;/author&gt;&lt;/authors&gt;&lt;/contributors&gt;&lt;titles&gt;&lt;title&gt;Certainties undone: fifty years of legal anthropology, 1949-1999&lt;/title&gt;&lt;secondary-title&gt;The Journal of the Royal Anthropological Institute&lt;/secondary-title&gt;&lt;/titles&gt;&lt;periodical&gt;&lt;full-title&gt;The Journal of the Royal Anthropological Institute&lt;/full-title&gt;&lt;/periodical&gt;&lt;pages&gt;95-116&lt;/pages&gt;&lt;number&gt;7&lt;/number&gt;&lt;dates&gt;&lt;year&gt;2001&lt;/year&gt;&lt;/dates&gt;&lt;urls&gt;&lt;related-urls&gt;&lt;url&gt;http://www.dhdi.free.fr/recherches/theoriedroit/articles/sally.htm&lt;/url&gt;&lt;/related-urls&gt;&lt;/urls&gt;&lt;access-date&gt;01/12/2011&lt;/access-date&gt;&lt;/record&gt;&lt;/Cite&gt;&lt;/EndNote&gt;</w:instrText>
      </w:r>
      <w:r w:rsidRPr="00F139DE">
        <w:rPr>
          <w:rFonts w:ascii="Times New Roman" w:hAnsi="Times New Roman" w:cs="Times New Roman"/>
          <w:sz w:val="24"/>
          <w:szCs w:val="24"/>
        </w:rPr>
        <w:fldChar w:fldCharType="separate"/>
      </w:r>
      <w:r w:rsidRPr="00F139DE">
        <w:rPr>
          <w:rFonts w:ascii="Times New Roman" w:hAnsi="Times New Roman" w:cs="Times New Roman"/>
          <w:noProof/>
          <w:sz w:val="24"/>
          <w:szCs w:val="24"/>
        </w:rPr>
        <w:t>(</w:t>
      </w:r>
      <w:hyperlink w:anchor="_ENREF_137" w:tooltip="MOORE, 2001 #183" w:history="1">
        <w:r w:rsidRPr="00F139DE">
          <w:rPr>
            <w:rFonts w:ascii="Times New Roman" w:hAnsi="Times New Roman" w:cs="Times New Roman"/>
            <w:noProof/>
            <w:sz w:val="24"/>
            <w:szCs w:val="24"/>
          </w:rPr>
          <w:t>Moore, 2001</w:t>
        </w:r>
      </w:hyperlink>
      <w:r w:rsidRPr="00F139DE">
        <w:rPr>
          <w:rFonts w:ascii="Times New Roman" w:hAnsi="Times New Roman" w:cs="Times New Roman"/>
          <w:noProof/>
          <w:sz w:val="24"/>
          <w:szCs w:val="24"/>
        </w:rPr>
        <w:t>)</w:t>
      </w:r>
      <w:r w:rsidRPr="00F139DE">
        <w:rPr>
          <w:rFonts w:ascii="Times New Roman" w:hAnsi="Times New Roman" w:cs="Times New Roman"/>
          <w:sz w:val="24"/>
          <w:szCs w:val="24"/>
        </w:rPr>
        <w:fldChar w:fldCharType="end"/>
      </w:r>
      <w:r w:rsidRPr="00F139DE">
        <w:rPr>
          <w:rFonts w:ascii="Times New Roman" w:hAnsi="Times New Roman" w:cs="Times New Roman"/>
          <w:sz w:val="24"/>
          <w:szCs w:val="24"/>
        </w:rPr>
        <w:t>.</w:t>
      </w:r>
      <w:r>
        <w:rPr>
          <w:rFonts w:ascii="Times New Roman" w:hAnsi="Times New Roman" w:cs="Times New Roman"/>
          <w:sz w:val="24"/>
          <w:szCs w:val="24"/>
        </w:rPr>
        <w:t xml:space="preserve"> Para compreender esta</w:t>
      </w:r>
      <w:r w:rsidRPr="00F139DE">
        <w:rPr>
          <w:rFonts w:ascii="Times New Roman" w:hAnsi="Times New Roman" w:cs="Times New Roman"/>
          <w:sz w:val="24"/>
          <w:szCs w:val="24"/>
        </w:rPr>
        <w:t xml:space="preserve"> diversidade é fundamental observar como a </w:t>
      </w:r>
      <w:proofErr w:type="spellStart"/>
      <w:r w:rsidRPr="00F139DE">
        <w:rPr>
          <w:rFonts w:ascii="Times New Roman" w:hAnsi="Times New Roman" w:cs="Times New Roman"/>
          <w:sz w:val="24"/>
          <w:szCs w:val="24"/>
        </w:rPr>
        <w:t>desimportância</w:t>
      </w:r>
      <w:proofErr w:type="spellEnd"/>
      <w:r w:rsidRPr="00F139DE">
        <w:rPr>
          <w:rFonts w:ascii="Times New Roman" w:hAnsi="Times New Roman" w:cs="Times New Roman"/>
          <w:sz w:val="24"/>
          <w:szCs w:val="24"/>
        </w:rPr>
        <w:t xml:space="preserve"> que a questão assume no cotidiano da atividade policial é produzida </w:t>
      </w:r>
      <w:r w:rsidRPr="00F139DE">
        <w:rPr>
          <w:rFonts w:ascii="Times New Roman" w:hAnsi="Times New Roman" w:cs="Times New Roman"/>
          <w:sz w:val="24"/>
          <w:szCs w:val="24"/>
        </w:rPr>
        <w:lastRenderedPageBreak/>
        <w:t>em oposição ao tom emocional e dramático que define o problema no espaço público e político.</w:t>
      </w:r>
      <w:r>
        <w:rPr>
          <w:rFonts w:ascii="Times New Roman" w:hAnsi="Times New Roman" w:cs="Times New Roman"/>
          <w:sz w:val="24"/>
          <w:szCs w:val="24"/>
        </w:rPr>
        <w:t xml:space="preserve"> </w:t>
      </w:r>
    </w:p>
    <w:p w14:paraId="18436E4D" w14:textId="4902970F" w:rsidR="000872ED" w:rsidRPr="000872ED" w:rsidRDefault="000872ED" w:rsidP="000872ED">
      <w:pPr>
        <w:spacing w:after="0" w:line="360" w:lineRule="auto"/>
        <w:ind w:firstLine="425"/>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N</w:t>
      </w:r>
      <w:r w:rsidRPr="000F0938">
        <w:rPr>
          <w:rFonts w:ascii="Times New Roman" w:hAnsi="Times New Roman" w:cs="Times New Roman"/>
          <w:sz w:val="24"/>
          <w:szCs w:val="24"/>
        </w:rPr>
        <w:t xml:space="preserve">o </w:t>
      </w:r>
      <w:r>
        <w:rPr>
          <w:rFonts w:ascii="Times New Roman" w:hAnsi="Times New Roman" w:cs="Times New Roman"/>
          <w:sz w:val="24"/>
          <w:szCs w:val="24"/>
        </w:rPr>
        <w:t>âmbito do marco legal brasileiro</w:t>
      </w:r>
      <w:r w:rsidRPr="000F0938">
        <w:rPr>
          <w:rFonts w:ascii="Times New Roman" w:hAnsi="Times New Roman" w:cs="Times New Roman"/>
          <w:sz w:val="24"/>
          <w:szCs w:val="24"/>
        </w:rPr>
        <w:t xml:space="preserve">, </w:t>
      </w:r>
      <w:r>
        <w:rPr>
          <w:rFonts w:ascii="Times New Roman" w:hAnsi="Times New Roman" w:cs="Times New Roman"/>
          <w:sz w:val="24"/>
          <w:szCs w:val="24"/>
        </w:rPr>
        <w:t xml:space="preserve">durante muito tempo coexistiram duas </w:t>
      </w:r>
      <w:r w:rsidRPr="000F0938">
        <w:rPr>
          <w:rFonts w:ascii="Times New Roman" w:hAnsi="Times New Roman" w:cs="Times New Roman"/>
          <w:sz w:val="24"/>
          <w:szCs w:val="24"/>
        </w:rPr>
        <w:t>definições</w:t>
      </w:r>
      <w:r>
        <w:rPr>
          <w:rFonts w:ascii="Times New Roman" w:hAnsi="Times New Roman" w:cs="Times New Roman"/>
          <w:sz w:val="24"/>
          <w:szCs w:val="24"/>
        </w:rPr>
        <w:t xml:space="preserve"> jurídicas</w:t>
      </w:r>
      <w:r w:rsidRPr="000F0938">
        <w:rPr>
          <w:rFonts w:ascii="Times New Roman" w:hAnsi="Times New Roman" w:cs="Times New Roman"/>
          <w:sz w:val="24"/>
          <w:szCs w:val="24"/>
        </w:rPr>
        <w:t xml:space="preserve"> </w:t>
      </w:r>
      <w:r>
        <w:rPr>
          <w:rFonts w:ascii="Times New Roman" w:hAnsi="Times New Roman" w:cs="Times New Roman"/>
          <w:sz w:val="24"/>
          <w:szCs w:val="24"/>
        </w:rPr>
        <w:t>de “tráfico de pessoas”</w:t>
      </w:r>
      <w:r w:rsidRPr="00AF0680">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a do</w:t>
      </w:r>
      <w:r w:rsidRPr="00AF0680">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chamado “Protocolo de Palermo”, da ONU</w:t>
      </w:r>
      <w:r w:rsidRPr="00AF0680">
        <w:rPr>
          <w:rFonts w:ascii="Times New Roman" w:eastAsia="Times New Roman" w:hAnsi="Times New Roman" w:cs="Times New Roman"/>
          <w:color w:val="222222"/>
          <w:sz w:val="24"/>
          <w:szCs w:val="24"/>
          <w:lang w:eastAsia="pt-BR"/>
        </w:rPr>
        <w:t>, ratificado pelo</w:t>
      </w:r>
      <w:r>
        <w:rPr>
          <w:rFonts w:ascii="Times New Roman" w:eastAsia="Times New Roman" w:hAnsi="Times New Roman" w:cs="Times New Roman"/>
          <w:color w:val="222222"/>
          <w:sz w:val="24"/>
          <w:szCs w:val="24"/>
          <w:lang w:eastAsia="pt-BR"/>
        </w:rPr>
        <w:t xml:space="preserve"> Brasil em 2004, e a do</w:t>
      </w:r>
      <w:r w:rsidRPr="00AF0680">
        <w:rPr>
          <w:rFonts w:ascii="Times New Roman" w:eastAsia="Times New Roman" w:hAnsi="Times New Roman" w:cs="Times New Roman"/>
          <w:color w:val="222222"/>
          <w:sz w:val="24"/>
          <w:szCs w:val="24"/>
          <w:lang w:eastAsia="pt-BR"/>
        </w:rPr>
        <w:t xml:space="preserve"> Código Penal</w:t>
      </w:r>
      <w:r>
        <w:rPr>
          <w:rFonts w:ascii="Times New Roman" w:eastAsia="Times New Roman" w:hAnsi="Times New Roman" w:cs="Times New Roman"/>
          <w:color w:val="222222"/>
          <w:sz w:val="24"/>
          <w:szCs w:val="24"/>
          <w:lang w:eastAsia="pt-BR"/>
        </w:rPr>
        <w:t>, alterada no final de 2016 e, atualmente, mais próxima da definição do Protocolo de Palermo</w:t>
      </w:r>
      <w:r>
        <w:rPr>
          <w:rStyle w:val="Refdenotaderodap"/>
          <w:rFonts w:ascii="Times New Roman" w:eastAsia="Times New Roman" w:hAnsi="Times New Roman" w:cs="Times New Roman"/>
          <w:color w:val="222222"/>
          <w:sz w:val="24"/>
          <w:szCs w:val="24"/>
          <w:lang w:eastAsia="pt-BR"/>
        </w:rPr>
        <w:footnoteReference w:id="3"/>
      </w:r>
      <w:r w:rsidRPr="000C7C13">
        <w:rPr>
          <w:rFonts w:ascii="Times New Roman" w:hAnsi="Times New Roman" w:cs="Times New Roman"/>
          <w:sz w:val="24"/>
          <w:szCs w:val="24"/>
        </w:rPr>
        <w:t xml:space="preserve">. </w:t>
      </w:r>
      <w:r w:rsidRPr="00886B39">
        <w:rPr>
          <w:rFonts w:ascii="Times New Roman" w:hAnsi="Times New Roman" w:cs="Times New Roman"/>
          <w:sz w:val="24"/>
          <w:szCs w:val="24"/>
        </w:rPr>
        <w:t>A Política e o Plano Nacional de Enfrentamento ao Tráfico de Pessoas</w:t>
      </w:r>
      <w:r>
        <w:rPr>
          <w:rFonts w:ascii="Times New Roman" w:hAnsi="Times New Roman" w:cs="Times New Roman"/>
          <w:sz w:val="24"/>
          <w:szCs w:val="24"/>
        </w:rPr>
        <w:t>, que servem de base para os debates e as políticas públicas</w:t>
      </w:r>
      <w:r w:rsidRPr="00886B39">
        <w:rPr>
          <w:rFonts w:ascii="Times New Roman" w:hAnsi="Times New Roman" w:cs="Times New Roman"/>
          <w:sz w:val="24"/>
          <w:szCs w:val="24"/>
        </w:rPr>
        <w:t xml:space="preserve"> </w:t>
      </w:r>
      <w:r>
        <w:rPr>
          <w:rFonts w:ascii="Times New Roman" w:hAnsi="Times New Roman" w:cs="Times New Roman"/>
          <w:sz w:val="24"/>
          <w:szCs w:val="24"/>
        </w:rPr>
        <w:t xml:space="preserve">brasileiras sobre o tema, </w:t>
      </w:r>
      <w:r w:rsidRPr="00886B39">
        <w:rPr>
          <w:rFonts w:ascii="Times New Roman" w:hAnsi="Times New Roman" w:cs="Times New Roman"/>
          <w:sz w:val="24"/>
          <w:szCs w:val="24"/>
        </w:rPr>
        <w:t xml:space="preserve">são </w:t>
      </w:r>
      <w:r>
        <w:rPr>
          <w:rFonts w:ascii="Times New Roman" w:hAnsi="Times New Roman" w:cs="Times New Roman"/>
          <w:sz w:val="24"/>
          <w:szCs w:val="24"/>
        </w:rPr>
        <w:t>orientadas pela</w:t>
      </w:r>
      <w:r w:rsidRPr="00886B39">
        <w:rPr>
          <w:rFonts w:ascii="Times New Roman" w:hAnsi="Times New Roman" w:cs="Times New Roman"/>
          <w:sz w:val="24"/>
          <w:szCs w:val="24"/>
        </w:rPr>
        <w:t xml:space="preserve"> definição do</w:t>
      </w:r>
      <w:r>
        <w:rPr>
          <w:rFonts w:ascii="Times New Roman" w:hAnsi="Times New Roman" w:cs="Times New Roman"/>
          <w:sz w:val="24"/>
          <w:szCs w:val="24"/>
        </w:rPr>
        <w:t xml:space="preserve"> chamado “</w:t>
      </w:r>
      <w:r w:rsidRPr="00886B39">
        <w:rPr>
          <w:rFonts w:ascii="Times New Roman" w:hAnsi="Times New Roman" w:cs="Times New Roman"/>
          <w:sz w:val="24"/>
          <w:szCs w:val="24"/>
        </w:rPr>
        <w:t>Protocolo de Palermo”</w:t>
      </w:r>
      <w:r>
        <w:rPr>
          <w:rFonts w:ascii="Times New Roman" w:hAnsi="Times New Roman" w:cs="Times New Roman"/>
          <w:sz w:val="24"/>
          <w:szCs w:val="24"/>
        </w:rPr>
        <w:t xml:space="preserve">, no </w:t>
      </w:r>
      <w:proofErr w:type="gramStart"/>
      <w:r>
        <w:rPr>
          <w:rFonts w:ascii="Times New Roman" w:hAnsi="Times New Roman" w:cs="Times New Roman"/>
          <w:sz w:val="24"/>
          <w:szCs w:val="24"/>
        </w:rPr>
        <w:t xml:space="preserve">qual </w:t>
      </w:r>
      <w:r w:rsidRPr="00886B39">
        <w:rPr>
          <w:rFonts w:ascii="Times New Roman" w:hAnsi="Times New Roman" w:cs="Times New Roman"/>
          <w:sz w:val="24"/>
          <w:szCs w:val="24"/>
        </w:rPr>
        <w:t xml:space="preserve"> o</w:t>
      </w:r>
      <w:proofErr w:type="gramEnd"/>
      <w:r w:rsidRPr="00886B39">
        <w:rPr>
          <w:rFonts w:ascii="Times New Roman" w:hAnsi="Times New Roman" w:cs="Times New Roman"/>
          <w:sz w:val="24"/>
          <w:szCs w:val="24"/>
        </w:rPr>
        <w:t xml:space="preserve"> “crime é definido concedendo ênfase à coerção ou abuso de situação de vulnerabilidade em alguma fase do processo do deslocamento realizado para ser explorado em qualquer setor de atividade” </w:t>
      </w:r>
      <w:r>
        <w:rPr>
          <w:rFonts w:ascii="Times New Roman" w:hAnsi="Times New Roman" w:cs="Times New Roman"/>
          <w:sz w:val="24"/>
          <w:szCs w:val="24"/>
        </w:rPr>
        <w:t>(</w:t>
      </w:r>
      <w:proofErr w:type="spellStart"/>
      <w:r w:rsidRPr="00886B39">
        <w:rPr>
          <w:rFonts w:ascii="Times New Roman" w:hAnsi="Times New Roman" w:cs="Times New Roman"/>
          <w:sz w:val="24"/>
          <w:szCs w:val="24"/>
        </w:rPr>
        <w:t>Piscitelli</w:t>
      </w:r>
      <w:proofErr w:type="spellEnd"/>
      <w:r>
        <w:rPr>
          <w:rFonts w:ascii="Times New Roman" w:hAnsi="Times New Roman" w:cs="Times New Roman"/>
          <w:sz w:val="24"/>
          <w:szCs w:val="24"/>
        </w:rPr>
        <w:t>,</w:t>
      </w:r>
      <w:r w:rsidRPr="00886B39">
        <w:rPr>
          <w:rFonts w:ascii="Times New Roman" w:hAnsi="Times New Roman" w:cs="Times New Roman"/>
          <w:sz w:val="24"/>
          <w:szCs w:val="24"/>
        </w:rPr>
        <w:t xml:space="preserve"> 2008: 41). Já a noção jurídica de “tráfico</w:t>
      </w:r>
      <w:r w:rsidR="001D1552">
        <w:rPr>
          <w:rFonts w:ascii="Times New Roman" w:hAnsi="Times New Roman" w:cs="Times New Roman"/>
          <w:sz w:val="24"/>
          <w:szCs w:val="24"/>
        </w:rPr>
        <w:t xml:space="preserve"> de pessoas” que orientou</w:t>
      </w:r>
      <w:r>
        <w:rPr>
          <w:rFonts w:ascii="Times New Roman" w:hAnsi="Times New Roman" w:cs="Times New Roman"/>
          <w:sz w:val="24"/>
          <w:szCs w:val="24"/>
        </w:rPr>
        <w:t xml:space="preserve"> </w:t>
      </w:r>
      <w:r w:rsidRPr="00886B39">
        <w:rPr>
          <w:rFonts w:ascii="Times New Roman" w:hAnsi="Times New Roman" w:cs="Times New Roman"/>
          <w:sz w:val="24"/>
          <w:szCs w:val="24"/>
        </w:rPr>
        <w:t xml:space="preserve">o sistema de justiça criminal </w:t>
      </w:r>
      <w:r>
        <w:rPr>
          <w:rFonts w:ascii="Times New Roman" w:hAnsi="Times New Roman" w:cs="Times New Roman"/>
          <w:sz w:val="24"/>
          <w:szCs w:val="24"/>
        </w:rPr>
        <w:t>nacional</w:t>
      </w:r>
      <w:r w:rsidRPr="00886B39">
        <w:rPr>
          <w:rFonts w:ascii="Times New Roman" w:hAnsi="Times New Roman" w:cs="Times New Roman"/>
          <w:sz w:val="24"/>
          <w:szCs w:val="24"/>
        </w:rPr>
        <w:t xml:space="preserve"> </w:t>
      </w:r>
      <w:r>
        <w:rPr>
          <w:rFonts w:ascii="Times New Roman" w:hAnsi="Times New Roman" w:cs="Times New Roman"/>
          <w:sz w:val="24"/>
          <w:szCs w:val="24"/>
        </w:rPr>
        <w:t>até recentemente era</w:t>
      </w:r>
      <w:r w:rsidRPr="00886B39">
        <w:rPr>
          <w:rFonts w:ascii="Times New Roman" w:hAnsi="Times New Roman" w:cs="Times New Roman"/>
          <w:sz w:val="24"/>
          <w:szCs w:val="24"/>
        </w:rPr>
        <w:t xml:space="preserve"> associada</w:t>
      </w:r>
      <w:r>
        <w:rPr>
          <w:rFonts w:ascii="Times New Roman" w:hAnsi="Times New Roman" w:cs="Times New Roman"/>
          <w:sz w:val="24"/>
          <w:szCs w:val="24"/>
        </w:rPr>
        <w:t xml:space="preserve"> </w:t>
      </w:r>
      <w:r w:rsidRPr="00886B39">
        <w:rPr>
          <w:rFonts w:ascii="Times New Roman" w:hAnsi="Times New Roman" w:cs="Times New Roman"/>
          <w:sz w:val="24"/>
          <w:szCs w:val="24"/>
        </w:rPr>
        <w:t xml:space="preserve">exclusivamente à intermediação ou facilitação de deslocamentos internacionais e </w:t>
      </w:r>
      <w:r w:rsidRPr="00E1133F">
        <w:rPr>
          <w:rFonts w:ascii="Times New Roman" w:hAnsi="Times New Roman" w:cs="Times New Roman"/>
          <w:sz w:val="24"/>
          <w:szCs w:val="24"/>
        </w:rPr>
        <w:t>internos para fins de prostituição ou outras formas de</w:t>
      </w:r>
      <w:r>
        <w:rPr>
          <w:rFonts w:ascii="Times New Roman" w:hAnsi="Times New Roman" w:cs="Times New Roman"/>
          <w:sz w:val="24"/>
          <w:szCs w:val="24"/>
        </w:rPr>
        <w:t xml:space="preserve"> exploração sexual, como definiam</w:t>
      </w:r>
      <w:r w:rsidRPr="00E1133F">
        <w:rPr>
          <w:rFonts w:ascii="Times New Roman" w:hAnsi="Times New Roman" w:cs="Times New Roman"/>
          <w:sz w:val="24"/>
          <w:szCs w:val="24"/>
        </w:rPr>
        <w:t xml:space="preserve"> os </w:t>
      </w:r>
      <w:r>
        <w:rPr>
          <w:rFonts w:ascii="Times New Roman" w:hAnsi="Times New Roman" w:cs="Times New Roman"/>
          <w:sz w:val="24"/>
          <w:szCs w:val="24"/>
        </w:rPr>
        <w:t xml:space="preserve">atualmente revogados </w:t>
      </w:r>
      <w:proofErr w:type="spellStart"/>
      <w:r w:rsidRPr="00E1133F">
        <w:rPr>
          <w:rFonts w:ascii="Times New Roman" w:hAnsi="Times New Roman" w:cs="Times New Roman"/>
          <w:sz w:val="24"/>
          <w:szCs w:val="24"/>
        </w:rPr>
        <w:t>arts</w:t>
      </w:r>
      <w:proofErr w:type="spellEnd"/>
      <w:r w:rsidRPr="00E1133F">
        <w:rPr>
          <w:rFonts w:ascii="Times New Roman" w:hAnsi="Times New Roman" w:cs="Times New Roman"/>
          <w:sz w:val="24"/>
          <w:szCs w:val="24"/>
        </w:rPr>
        <w:t>. 231 e 231-A do Código Penal</w:t>
      </w:r>
      <w:r>
        <w:rPr>
          <w:rFonts w:ascii="Times New Roman" w:hAnsi="Times New Roman" w:cs="Times New Roman"/>
          <w:sz w:val="24"/>
          <w:szCs w:val="24"/>
        </w:rPr>
        <w:t xml:space="preserve"> brasileiro</w:t>
      </w:r>
      <w:r w:rsidRPr="00886B39">
        <w:rPr>
          <w:rFonts w:ascii="Times New Roman" w:hAnsi="Times New Roman" w:cs="Times New Roman"/>
          <w:sz w:val="24"/>
          <w:szCs w:val="24"/>
        </w:rPr>
        <w:t xml:space="preserve">. </w:t>
      </w:r>
    </w:p>
    <w:p w14:paraId="6DEB36D1" w14:textId="77777777" w:rsidR="000872ED" w:rsidRDefault="000872ED" w:rsidP="000872ED">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Com a Lei 13.344 de outubro de 2016, que revogou esses artigos e passou a definir o tráfico de pessoas no art. 149-A do Código Penal,</w:t>
      </w:r>
      <w:r w:rsidRPr="000C7C13">
        <w:rPr>
          <w:rFonts w:ascii="Times New Roman" w:hAnsi="Times New Roman" w:cs="Times New Roman"/>
          <w:sz w:val="24"/>
          <w:szCs w:val="24"/>
        </w:rPr>
        <w:t xml:space="preserve"> tornaram-se mais diversificadas as finalidades do</w:t>
      </w:r>
      <w:r>
        <w:rPr>
          <w:rFonts w:ascii="Times New Roman" w:hAnsi="Times New Roman" w:cs="Times New Roman"/>
          <w:sz w:val="24"/>
          <w:szCs w:val="24"/>
        </w:rPr>
        <w:t xml:space="preserve"> crime de</w:t>
      </w:r>
      <w:r w:rsidRPr="000C7C13">
        <w:rPr>
          <w:rFonts w:ascii="Times New Roman" w:hAnsi="Times New Roman" w:cs="Times New Roman"/>
          <w:sz w:val="24"/>
          <w:szCs w:val="24"/>
        </w:rPr>
        <w:t xml:space="preserve"> tráfico</w:t>
      </w:r>
      <w:r>
        <w:rPr>
          <w:rFonts w:ascii="Times New Roman" w:hAnsi="Times New Roman" w:cs="Times New Roman"/>
          <w:sz w:val="24"/>
          <w:szCs w:val="24"/>
        </w:rPr>
        <w:t xml:space="preserve"> de pessoas (incluindo também a remoção de órgãos, tecidos ou partes do corpo, submissão a trabalho análogo ao de escravo ou servidão e adoção ilegal) e passou-se a exigir algum tipo de coerção no deslocamento para caracterizar o delito</w:t>
      </w:r>
      <w:r w:rsidRPr="000C7C13">
        <w:rPr>
          <w:rFonts w:ascii="Times New Roman" w:hAnsi="Times New Roman" w:cs="Times New Roman"/>
          <w:sz w:val="24"/>
          <w:szCs w:val="24"/>
        </w:rPr>
        <w:t>, mas foram mantidos termos ambíguos</w:t>
      </w:r>
      <w:r>
        <w:rPr>
          <w:rFonts w:ascii="Times New Roman" w:hAnsi="Times New Roman" w:cs="Times New Roman"/>
          <w:sz w:val="24"/>
          <w:szCs w:val="24"/>
        </w:rPr>
        <w:t xml:space="preserve"> também presentes no Protocolo</w:t>
      </w:r>
      <w:r w:rsidRPr="000C7C13">
        <w:rPr>
          <w:rFonts w:ascii="Times New Roman" w:hAnsi="Times New Roman" w:cs="Times New Roman"/>
          <w:sz w:val="24"/>
          <w:szCs w:val="24"/>
        </w:rPr>
        <w:t>, como</w:t>
      </w:r>
      <w:r>
        <w:rPr>
          <w:rFonts w:ascii="Times New Roman" w:hAnsi="Times New Roman" w:cs="Times New Roman"/>
          <w:sz w:val="24"/>
          <w:szCs w:val="24"/>
        </w:rPr>
        <w:t xml:space="preserve"> “mediante abuso” (sem a expressão “vulnerabilidade do Protocolo) e a finalidade de</w:t>
      </w:r>
      <w:r w:rsidRPr="000C7C13">
        <w:rPr>
          <w:rFonts w:ascii="Times New Roman" w:hAnsi="Times New Roman" w:cs="Times New Roman"/>
          <w:sz w:val="24"/>
          <w:szCs w:val="24"/>
        </w:rPr>
        <w:t xml:space="preserve"> “exploração sexual”</w:t>
      </w:r>
      <w:r>
        <w:rPr>
          <w:rFonts w:ascii="Times New Roman" w:hAnsi="Times New Roman" w:cs="Times New Roman"/>
          <w:sz w:val="24"/>
          <w:szCs w:val="24"/>
        </w:rPr>
        <w:t>.</w:t>
      </w:r>
      <w:r w:rsidRPr="000C7C13">
        <w:rPr>
          <w:rFonts w:ascii="Times New Roman" w:hAnsi="Times New Roman" w:cs="Times New Roman"/>
          <w:sz w:val="24"/>
          <w:szCs w:val="24"/>
        </w:rPr>
        <w:t xml:space="preserve"> </w:t>
      </w:r>
      <w:r>
        <w:rPr>
          <w:rFonts w:ascii="Times New Roman" w:hAnsi="Times New Roman" w:cs="Times New Roman"/>
          <w:sz w:val="24"/>
          <w:szCs w:val="24"/>
        </w:rPr>
        <w:t>Uma vez que tais termos não foram claramente definidos, não se pode</w:t>
      </w:r>
      <w:r w:rsidRPr="000C7C13">
        <w:rPr>
          <w:rFonts w:ascii="Times New Roman" w:hAnsi="Times New Roman" w:cs="Times New Roman"/>
          <w:sz w:val="24"/>
          <w:szCs w:val="24"/>
        </w:rPr>
        <w:t xml:space="preserve"> </w:t>
      </w:r>
      <w:r>
        <w:rPr>
          <w:rFonts w:ascii="Times New Roman" w:hAnsi="Times New Roman" w:cs="Times New Roman"/>
          <w:sz w:val="24"/>
          <w:szCs w:val="24"/>
        </w:rPr>
        <w:t>saber</w:t>
      </w:r>
      <w:r w:rsidRPr="000C7C13">
        <w:rPr>
          <w:rFonts w:ascii="Times New Roman" w:hAnsi="Times New Roman" w:cs="Times New Roman"/>
          <w:sz w:val="24"/>
          <w:szCs w:val="24"/>
        </w:rPr>
        <w:t xml:space="preserve"> ainda como tais expressões serão interpretadas em futuras </w:t>
      </w:r>
      <w:r w:rsidRPr="000C7C13">
        <w:rPr>
          <w:rFonts w:ascii="Times New Roman" w:hAnsi="Times New Roman" w:cs="Times New Roman"/>
          <w:sz w:val="24"/>
          <w:szCs w:val="24"/>
        </w:rPr>
        <w:lastRenderedPageBreak/>
        <w:t>decisões judiciais</w:t>
      </w:r>
      <w:r>
        <w:rPr>
          <w:rFonts w:ascii="Times New Roman" w:hAnsi="Times New Roman" w:cs="Times New Roman"/>
          <w:sz w:val="24"/>
          <w:szCs w:val="24"/>
        </w:rPr>
        <w:t>, mas é possível prever que a mobilidade de prostitutas poderá continuar a ser criminalizada.</w:t>
      </w:r>
    </w:p>
    <w:p w14:paraId="73A2EEA0" w14:textId="77777777" w:rsidR="000872ED" w:rsidRPr="00137993" w:rsidRDefault="000872ED" w:rsidP="000872ED">
      <w:pPr>
        <w:spacing w:after="0" w:line="360" w:lineRule="auto"/>
        <w:ind w:firstLine="426"/>
        <w:jc w:val="both"/>
        <w:rPr>
          <w:rFonts w:ascii="Times New Roman" w:eastAsia="Times New Roman" w:hAnsi="Times New Roman" w:cs="Times New Roman"/>
          <w:color w:val="222222"/>
          <w:sz w:val="24"/>
          <w:szCs w:val="24"/>
          <w:lang w:eastAsia="pt-BR"/>
        </w:rPr>
      </w:pPr>
      <w:r>
        <w:rPr>
          <w:rFonts w:ascii="Times New Roman" w:hAnsi="Times New Roman" w:cs="Times New Roman"/>
          <w:sz w:val="24"/>
          <w:szCs w:val="24"/>
        </w:rPr>
        <w:t>Como a pesquisa de campo foi anterior a tal alteração legal, foi</w:t>
      </w:r>
      <w:r w:rsidRPr="00886B39">
        <w:rPr>
          <w:rFonts w:ascii="Times New Roman" w:hAnsi="Times New Roman" w:cs="Times New Roman"/>
          <w:sz w:val="24"/>
          <w:szCs w:val="24"/>
        </w:rPr>
        <w:t xml:space="preserve"> prioritariamente </w:t>
      </w:r>
      <w:r>
        <w:rPr>
          <w:rFonts w:ascii="Times New Roman" w:hAnsi="Times New Roman" w:cs="Times New Roman"/>
          <w:sz w:val="24"/>
          <w:szCs w:val="24"/>
        </w:rPr>
        <w:t>a</w:t>
      </w:r>
      <w:r w:rsidRPr="00886B39">
        <w:rPr>
          <w:rFonts w:ascii="Times New Roman" w:hAnsi="Times New Roman" w:cs="Times New Roman"/>
          <w:sz w:val="24"/>
          <w:szCs w:val="24"/>
        </w:rPr>
        <w:t xml:space="preserve"> modalidade e definição de “tráfico de pessoas” </w:t>
      </w:r>
      <w:r>
        <w:rPr>
          <w:rFonts w:ascii="Times New Roman" w:hAnsi="Times New Roman" w:cs="Times New Roman"/>
          <w:sz w:val="24"/>
          <w:szCs w:val="24"/>
        </w:rPr>
        <w:t xml:space="preserve">prevista no revogado art. 231 do CP </w:t>
      </w:r>
      <w:r w:rsidRPr="00886B39">
        <w:rPr>
          <w:rFonts w:ascii="Times New Roman" w:hAnsi="Times New Roman" w:cs="Times New Roman"/>
          <w:sz w:val="24"/>
          <w:szCs w:val="24"/>
        </w:rPr>
        <w:t xml:space="preserve">que </w:t>
      </w:r>
      <w:r>
        <w:rPr>
          <w:rFonts w:ascii="Times New Roman" w:hAnsi="Times New Roman" w:cs="Times New Roman"/>
          <w:sz w:val="24"/>
          <w:szCs w:val="24"/>
        </w:rPr>
        <w:t>foi</w:t>
      </w:r>
      <w:r w:rsidRPr="00886B39">
        <w:rPr>
          <w:rFonts w:ascii="Times New Roman" w:hAnsi="Times New Roman" w:cs="Times New Roman"/>
          <w:sz w:val="24"/>
          <w:szCs w:val="24"/>
        </w:rPr>
        <w:t xml:space="preserve"> enfocada na pesquisa etnográfica na Polícia Federal,</w:t>
      </w:r>
      <w:r>
        <w:rPr>
          <w:rFonts w:ascii="Times New Roman" w:hAnsi="Times New Roman" w:cs="Times New Roman"/>
          <w:sz w:val="24"/>
          <w:szCs w:val="24"/>
        </w:rPr>
        <w:t xml:space="preserve"> </w:t>
      </w:r>
      <w:r w:rsidRPr="00886B39">
        <w:rPr>
          <w:rFonts w:ascii="Times New Roman" w:hAnsi="Times New Roman" w:cs="Times New Roman"/>
          <w:sz w:val="24"/>
          <w:szCs w:val="24"/>
        </w:rPr>
        <w:t xml:space="preserve">sem deixar de observar como outras modalidades de </w:t>
      </w:r>
      <w:r>
        <w:rPr>
          <w:rFonts w:ascii="Times New Roman" w:hAnsi="Times New Roman" w:cs="Times New Roman"/>
          <w:sz w:val="24"/>
          <w:szCs w:val="24"/>
        </w:rPr>
        <w:t>“</w:t>
      </w:r>
      <w:r w:rsidRPr="00886B39">
        <w:rPr>
          <w:rFonts w:ascii="Times New Roman" w:hAnsi="Times New Roman" w:cs="Times New Roman"/>
          <w:sz w:val="24"/>
          <w:szCs w:val="24"/>
        </w:rPr>
        <w:t>exploração</w:t>
      </w:r>
      <w:r>
        <w:rPr>
          <w:rFonts w:ascii="Times New Roman" w:hAnsi="Times New Roman" w:cs="Times New Roman"/>
          <w:sz w:val="24"/>
          <w:szCs w:val="24"/>
        </w:rPr>
        <w:t>”</w:t>
      </w:r>
      <w:r w:rsidRPr="00886B39">
        <w:rPr>
          <w:rFonts w:ascii="Times New Roman" w:hAnsi="Times New Roman" w:cs="Times New Roman"/>
          <w:sz w:val="24"/>
          <w:szCs w:val="24"/>
        </w:rPr>
        <w:t xml:space="preserve"> são ora capturadas, ora deixadas de fora dessa categoria em função do marco legal </w:t>
      </w:r>
      <w:r>
        <w:rPr>
          <w:rFonts w:ascii="Times New Roman" w:hAnsi="Times New Roman" w:cs="Times New Roman"/>
          <w:sz w:val="24"/>
          <w:szCs w:val="24"/>
        </w:rPr>
        <w:t xml:space="preserve">vigente até final de 2016 </w:t>
      </w:r>
      <w:r w:rsidRPr="00886B39">
        <w:rPr>
          <w:rFonts w:ascii="Times New Roman" w:hAnsi="Times New Roman" w:cs="Times New Roman"/>
          <w:sz w:val="24"/>
          <w:szCs w:val="24"/>
        </w:rPr>
        <w:t>e/ou das sensibilidades sociais dos diferentes atores envolvidos</w:t>
      </w:r>
      <w:r>
        <w:rPr>
          <w:rFonts w:ascii="Times New Roman" w:hAnsi="Times New Roman" w:cs="Times New Roman"/>
          <w:sz w:val="24"/>
          <w:szCs w:val="24"/>
        </w:rPr>
        <w:t xml:space="preserve"> nesta gestão</w:t>
      </w:r>
      <w:r w:rsidRPr="00886B39">
        <w:rPr>
          <w:rFonts w:ascii="Times New Roman" w:hAnsi="Times New Roman" w:cs="Times New Roman"/>
          <w:sz w:val="24"/>
          <w:szCs w:val="24"/>
        </w:rPr>
        <w:t>.</w:t>
      </w:r>
    </w:p>
    <w:p w14:paraId="56877492" w14:textId="77777777" w:rsidR="000872ED" w:rsidRPr="00F139DE" w:rsidRDefault="000872ED" w:rsidP="000872ED">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Em termos analíticos, a fim de organizar a compreensão dos policiais sobre o fenômeno, proponho traçar uma distinção estratégica entre aquilo que é reconhecido como “conduta típica</w:t>
      </w:r>
      <w:r w:rsidRPr="00F139DE">
        <w:rPr>
          <w:rFonts w:ascii="Times New Roman" w:hAnsi="Times New Roman" w:cs="Times New Roman"/>
          <w:i/>
          <w:sz w:val="24"/>
          <w:szCs w:val="24"/>
        </w:rPr>
        <w:t>”</w:t>
      </w:r>
      <w:r w:rsidRPr="00F139DE">
        <w:rPr>
          <w:rFonts w:ascii="Times New Roman" w:hAnsi="Times New Roman" w:cs="Times New Roman"/>
          <w:sz w:val="24"/>
          <w:szCs w:val="24"/>
        </w:rPr>
        <w:t xml:space="preserve"> - isto é, que pode ser enquadrada (e, portanto, criminalizada) segundo os critérios estabelecidos pelos tipos penais de tráfico internacional ou interno de pessoas na legislação brasileira (</w:t>
      </w:r>
      <w:proofErr w:type="spellStart"/>
      <w:r w:rsidRPr="00F139DE">
        <w:rPr>
          <w:rFonts w:ascii="Times New Roman" w:hAnsi="Times New Roman" w:cs="Times New Roman"/>
          <w:sz w:val="24"/>
          <w:szCs w:val="24"/>
        </w:rPr>
        <w:t>arts</w:t>
      </w:r>
      <w:proofErr w:type="spellEnd"/>
      <w:r w:rsidRPr="00F139DE">
        <w:rPr>
          <w:rFonts w:ascii="Times New Roman" w:hAnsi="Times New Roman" w:cs="Times New Roman"/>
          <w:sz w:val="24"/>
          <w:szCs w:val="24"/>
        </w:rPr>
        <w:t xml:space="preserve">. 231 e 231-A do CP) - e a noção de “violação de direitos humanos”, que orienta as narrativas políticas e midiáticas e a constituição das sensibilidades sociais diante do problema, com base no Protocolo de Palermo. Essa distinção é inspirada nas formulações de </w:t>
      </w:r>
      <w:proofErr w:type="spellStart"/>
      <w:r w:rsidRPr="00F139DE">
        <w:rPr>
          <w:rFonts w:ascii="Times New Roman" w:hAnsi="Times New Roman" w:cs="Times New Roman"/>
          <w:sz w:val="24"/>
          <w:szCs w:val="24"/>
        </w:rPr>
        <w:t>Debert</w:t>
      </w:r>
      <w:proofErr w:type="spellEnd"/>
      <w:r w:rsidRPr="00F139DE">
        <w:rPr>
          <w:rFonts w:ascii="Times New Roman" w:hAnsi="Times New Roman" w:cs="Times New Roman"/>
          <w:sz w:val="24"/>
          <w:szCs w:val="24"/>
        </w:rPr>
        <w:t xml:space="preserve"> e Gregori (2008), ao refletirem sobre os efeitos e os limites das articulações analíticas entre crime, violência e relações marcadas pelas diferenças de gênero. </w:t>
      </w:r>
    </w:p>
    <w:p w14:paraId="258FE45A" w14:textId="77777777" w:rsidR="000872ED" w:rsidRPr="00F139DE" w:rsidRDefault="000872ED" w:rsidP="000872ED">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Tomando como referência o histórico da institucionalização do combate à violência doméstica contra mulher (ou “de gênero”) no Brasil e da produção de categorias utilizadas para denominá-la e administrá-la, as autoras reconhecem uma tendência contemporânea, frequentemente apoiada e mobilizada por movimentos sociais como o feminismo, de encapsulamento da violência pela criminalidade. Isto é, esta modalidade de violência foi sendo cada vez mais convertida e gerida como crime. E, ao mesmo tempo e paradoxalmente, observa-se uma constante recusa de tratá-la desta maneira por parte dos diferentes atores envolvidos nesta gestão: os operadores, que muitas vezes buscam saídas conciliatórias mais do que punitivas, e boa parte das mulheres agredidas, que, em última instância, não deseja a criminalização de seus companheiros. Diante desse cenário, elas consideram importante delimitar estrategicamente uma separação conceitual entre os dois termos: </w:t>
      </w:r>
    </w:p>
    <w:p w14:paraId="1C3805F9" w14:textId="77777777" w:rsidR="000872ED" w:rsidRPr="00F139DE" w:rsidRDefault="000872ED" w:rsidP="000872ED">
      <w:pPr>
        <w:spacing w:after="0" w:line="360" w:lineRule="auto"/>
        <w:ind w:left="2268"/>
        <w:jc w:val="both"/>
        <w:rPr>
          <w:rFonts w:ascii="Times New Roman" w:hAnsi="Times New Roman" w:cs="Times New Roman"/>
        </w:rPr>
      </w:pPr>
      <w:r w:rsidRPr="00F139DE">
        <w:rPr>
          <w:rFonts w:ascii="Times New Roman" w:hAnsi="Times New Roman" w:cs="Times New Roman"/>
        </w:rPr>
        <w:t xml:space="preserve">Crime implica a tipificação de abusos, a definição das circunstâncias envolvidas nos conflitos e a resolução destes no plano jurídico. Violência, termo aberto aos contenciosos teóricos e às disputas de significado, implica o reconhecimento social (não apenas legal) de que </w:t>
      </w:r>
      <w:r w:rsidRPr="00F139DE">
        <w:rPr>
          <w:rFonts w:ascii="Times New Roman" w:hAnsi="Times New Roman" w:cs="Times New Roman"/>
        </w:rPr>
        <w:lastRenderedPageBreak/>
        <w:t>certos atos constituem abuso, o que exige decifrar dinâmicas conflitivas que supõem processos interativos atravessados por posições de poder desiguais entre os envolvidos (</w:t>
      </w:r>
      <w:proofErr w:type="spellStart"/>
      <w:r w:rsidRPr="00F139DE">
        <w:rPr>
          <w:rFonts w:ascii="Times New Roman" w:hAnsi="Times New Roman" w:cs="Times New Roman"/>
        </w:rPr>
        <w:t>Debert</w:t>
      </w:r>
      <w:proofErr w:type="spellEnd"/>
      <w:r w:rsidRPr="00F139DE">
        <w:rPr>
          <w:rFonts w:ascii="Times New Roman" w:hAnsi="Times New Roman" w:cs="Times New Roman"/>
        </w:rPr>
        <w:t xml:space="preserve"> e Gregori, 2008: 176). </w:t>
      </w:r>
    </w:p>
    <w:p w14:paraId="2C49DA8E" w14:textId="77777777" w:rsidR="000872ED" w:rsidRPr="00F139DE" w:rsidRDefault="000872ED" w:rsidP="000872ED">
      <w:pPr>
        <w:spacing w:after="0" w:line="360" w:lineRule="auto"/>
        <w:ind w:firstLine="426"/>
        <w:jc w:val="both"/>
        <w:rPr>
          <w:rFonts w:ascii="Times New Roman" w:hAnsi="Times New Roman" w:cs="Times New Roman"/>
          <w:sz w:val="24"/>
          <w:szCs w:val="24"/>
        </w:rPr>
      </w:pPr>
    </w:p>
    <w:p w14:paraId="28523CCC" w14:textId="77777777" w:rsidR="000872ED" w:rsidRPr="00F139DE" w:rsidRDefault="000872ED" w:rsidP="000872ED">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Estas duas definições são retomadas por </w:t>
      </w:r>
      <w:proofErr w:type="spellStart"/>
      <w:r w:rsidRPr="00F139DE">
        <w:rPr>
          <w:rFonts w:ascii="Times New Roman" w:hAnsi="Times New Roman" w:cs="Times New Roman"/>
          <w:sz w:val="24"/>
          <w:szCs w:val="24"/>
        </w:rPr>
        <w:t>Piscitelli</w:t>
      </w:r>
      <w:proofErr w:type="spellEnd"/>
      <w:r w:rsidRPr="00F139DE">
        <w:rPr>
          <w:rFonts w:ascii="Times New Roman" w:hAnsi="Times New Roman" w:cs="Times New Roman"/>
          <w:sz w:val="24"/>
          <w:szCs w:val="24"/>
        </w:rPr>
        <w:t xml:space="preserve"> (2008) para problematizar também as ambiguidades e os dilemas envolvidos na produção da categoria “tráfico de pessoas”. A separação conceitual entre crime, violência e violação de direitos humanos lhe pareceu produtiva para compreender por que muitas brasileiras que circulam nos mercados transnacionais do sexo, que poderiam ser legalmente consideradas vítimas deste crime, não se reconhecem nesta categoria, ainda que possam relatar experiências de violência que, por sua vez, não são necessariamente capturáveis pela noção de “tráfico de pessoas”. Ela chama atenção ainda para o fato de que, quando este crime se caracteriza apenas pela intermediação do deslocamento para fim de exercício da prostituição (como ocorre no Código Penal brasileiro), a ideia de “violação de direitos humanos” se sustenta apenas mediante uma leitura abolicionista</w:t>
      </w:r>
      <w:r w:rsidRPr="00F139DE">
        <w:rPr>
          <w:rStyle w:val="Refdenotaderodap"/>
          <w:rFonts w:ascii="Times New Roman" w:hAnsi="Times New Roman" w:cs="Times New Roman"/>
          <w:sz w:val="24"/>
          <w:szCs w:val="24"/>
        </w:rPr>
        <w:footnoteReference w:id="4"/>
      </w:r>
      <w:r w:rsidRPr="00F139DE">
        <w:rPr>
          <w:rFonts w:ascii="Times New Roman" w:hAnsi="Times New Roman" w:cs="Times New Roman"/>
          <w:sz w:val="24"/>
          <w:szCs w:val="24"/>
        </w:rPr>
        <w:t xml:space="preserve"> da noção de “exploração sexual”. Além disso, destaca os perigosos efeitos desta confusão conceitual para os sujeitos definidos como vítimas. Nos termos da autora, “nesse âmbito se produz a fusão entre crime e violação dos direitos humanos, às vezes utilizada instrumentalmente para reprimir a migração não documentada e também para combater a prostituição” (</w:t>
      </w:r>
      <w:proofErr w:type="spellStart"/>
      <w:r w:rsidRPr="00F139DE">
        <w:rPr>
          <w:rFonts w:ascii="Times New Roman" w:hAnsi="Times New Roman" w:cs="Times New Roman"/>
          <w:sz w:val="24"/>
          <w:szCs w:val="24"/>
        </w:rPr>
        <w:t>Piscitelli</w:t>
      </w:r>
      <w:proofErr w:type="spellEnd"/>
      <w:r w:rsidRPr="00F139DE">
        <w:rPr>
          <w:rFonts w:ascii="Times New Roman" w:hAnsi="Times New Roman" w:cs="Times New Roman"/>
          <w:sz w:val="24"/>
          <w:szCs w:val="24"/>
        </w:rPr>
        <w:t xml:space="preserve">, 2008: 58). </w:t>
      </w:r>
    </w:p>
    <w:p w14:paraId="75F33553" w14:textId="77777777" w:rsidR="000872ED" w:rsidRPr="00F139DE" w:rsidRDefault="000872ED" w:rsidP="000872ED">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Apesar de considerar estas definições e delimitações de fronteiras pertinentes também para a minha análise, gostaria apenas de chamar atenção para o fato de que o crime (e não apenas a violência) é uma categoria aberta, disputada e socialmente fabricada, apesar de estar circunscrita ao universo jurídico. Nesse sentido, parece-me útil retomar ainda a diferença que Misse (2011) estabelece entre os processos de </w:t>
      </w:r>
      <w:r w:rsidRPr="00F139DE">
        <w:rPr>
          <w:rFonts w:ascii="Times New Roman" w:hAnsi="Times New Roman" w:cs="Times New Roman"/>
          <w:i/>
          <w:sz w:val="24"/>
          <w:szCs w:val="24"/>
        </w:rPr>
        <w:t>criminalização</w:t>
      </w:r>
      <w:r w:rsidRPr="00F139DE">
        <w:rPr>
          <w:rFonts w:ascii="Times New Roman" w:hAnsi="Times New Roman" w:cs="Times New Roman"/>
          <w:sz w:val="24"/>
          <w:szCs w:val="24"/>
        </w:rPr>
        <w:t xml:space="preserve"> e </w:t>
      </w:r>
      <w:proofErr w:type="spellStart"/>
      <w:r w:rsidRPr="00F139DE">
        <w:rPr>
          <w:rFonts w:ascii="Times New Roman" w:hAnsi="Times New Roman" w:cs="Times New Roman"/>
          <w:i/>
          <w:sz w:val="24"/>
          <w:szCs w:val="24"/>
        </w:rPr>
        <w:t>criminação</w:t>
      </w:r>
      <w:proofErr w:type="spellEnd"/>
      <w:r w:rsidRPr="00F139DE">
        <w:rPr>
          <w:rFonts w:ascii="Times New Roman" w:hAnsi="Times New Roman" w:cs="Times New Roman"/>
          <w:sz w:val="24"/>
          <w:szCs w:val="24"/>
        </w:rPr>
        <w:t>/</w:t>
      </w:r>
      <w:r w:rsidRPr="00F139DE">
        <w:rPr>
          <w:rFonts w:ascii="Times New Roman" w:hAnsi="Times New Roman" w:cs="Times New Roman"/>
          <w:i/>
          <w:sz w:val="24"/>
          <w:szCs w:val="24"/>
        </w:rPr>
        <w:t>incriminação</w:t>
      </w:r>
      <w:r w:rsidRPr="00F139DE">
        <w:rPr>
          <w:rFonts w:ascii="Times New Roman" w:hAnsi="Times New Roman" w:cs="Times New Roman"/>
          <w:sz w:val="24"/>
          <w:szCs w:val="24"/>
        </w:rPr>
        <w:t xml:space="preserve">. O primeiro permite pensar o crime como categoria relativamente estável, pois resulta em uma definição (e uma sanção) fixada, ao menos durante certo tempo, em um diploma legal. A segunda confere ênfase à dimensão </w:t>
      </w:r>
      <w:r w:rsidRPr="00F139DE">
        <w:rPr>
          <w:rFonts w:ascii="Times New Roman" w:hAnsi="Times New Roman" w:cs="Times New Roman"/>
          <w:sz w:val="24"/>
          <w:szCs w:val="24"/>
        </w:rPr>
        <w:lastRenderedPageBreak/>
        <w:t>social e aberta a contenciosos, permitindo direcionar a análise para as dinâmicas de definição contextual de quais atos, cometidos por e contra pessoas particulares e em circunstâncias específicas, serão criminalizadas e de que maneira. Trata-se, segundo o autor, de “seguir os procedimentos con</w:t>
      </w:r>
      <w:r w:rsidRPr="00F139DE">
        <w:rPr>
          <w:rFonts w:ascii="Times New Roman" w:hAnsi="Times New Roman" w:cs="Times New Roman"/>
          <w:sz w:val="24"/>
          <w:szCs w:val="24"/>
        </w:rPr>
        <w:softHyphen/>
        <w:t>cretos que selecionam os eventos que serão efetivamente tratados como cri</w:t>
      </w:r>
      <w:r w:rsidRPr="00F139DE">
        <w:rPr>
          <w:rFonts w:ascii="Times New Roman" w:hAnsi="Times New Roman" w:cs="Times New Roman"/>
          <w:sz w:val="24"/>
          <w:szCs w:val="24"/>
        </w:rPr>
        <w:softHyphen/>
        <w:t xml:space="preserve">mes e não apenas sua referência típico-ideal nos códigos </w:t>
      </w:r>
      <w:proofErr w:type="spellStart"/>
      <w:r w:rsidRPr="00F139DE">
        <w:rPr>
          <w:rFonts w:ascii="Times New Roman" w:hAnsi="Times New Roman" w:cs="Times New Roman"/>
          <w:sz w:val="24"/>
          <w:szCs w:val="24"/>
        </w:rPr>
        <w:t>criminalizadores</w:t>
      </w:r>
      <w:proofErr w:type="spellEnd"/>
      <w:r w:rsidRPr="00F139DE">
        <w:rPr>
          <w:rFonts w:ascii="Times New Roman" w:hAnsi="Times New Roman" w:cs="Times New Roman"/>
          <w:sz w:val="24"/>
          <w:szCs w:val="24"/>
        </w:rPr>
        <w:t>” (</w:t>
      </w:r>
      <w:proofErr w:type="spellStart"/>
      <w:r w:rsidRPr="00F139DE">
        <w:rPr>
          <w:rFonts w:ascii="Times New Roman" w:hAnsi="Times New Roman" w:cs="Times New Roman"/>
          <w:sz w:val="24"/>
          <w:szCs w:val="24"/>
        </w:rPr>
        <w:t>Ibid</w:t>
      </w:r>
      <w:proofErr w:type="spellEnd"/>
      <w:r w:rsidRPr="00F139DE">
        <w:rPr>
          <w:rFonts w:ascii="Times New Roman" w:hAnsi="Times New Roman" w:cs="Times New Roman"/>
          <w:sz w:val="24"/>
          <w:szCs w:val="24"/>
        </w:rPr>
        <w:t>: 16).</w:t>
      </w:r>
    </w:p>
    <w:p w14:paraId="0E519B7B" w14:textId="5F93AD3F" w:rsidR="000872ED" w:rsidRPr="00F139DE" w:rsidRDefault="000872ED" w:rsidP="000872ED">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 xml:space="preserve">Não se pode negligenciar, entretanto, a importância das definições legais neste processo de </w:t>
      </w:r>
      <w:proofErr w:type="spellStart"/>
      <w:r w:rsidRPr="00F139DE">
        <w:rPr>
          <w:rFonts w:ascii="Times New Roman" w:hAnsi="Times New Roman" w:cs="Times New Roman"/>
          <w:i/>
          <w:sz w:val="24"/>
          <w:szCs w:val="24"/>
        </w:rPr>
        <w:t>criminação</w:t>
      </w:r>
      <w:proofErr w:type="spellEnd"/>
      <w:r w:rsidRPr="00F139DE">
        <w:rPr>
          <w:rFonts w:ascii="Times New Roman" w:hAnsi="Times New Roman" w:cs="Times New Roman"/>
          <w:sz w:val="24"/>
          <w:szCs w:val="24"/>
        </w:rPr>
        <w:t>/</w:t>
      </w:r>
      <w:r w:rsidRPr="00F139DE">
        <w:rPr>
          <w:rFonts w:ascii="Times New Roman" w:hAnsi="Times New Roman" w:cs="Times New Roman"/>
          <w:i/>
          <w:sz w:val="24"/>
          <w:szCs w:val="24"/>
        </w:rPr>
        <w:t>incriminação</w:t>
      </w:r>
      <w:r w:rsidRPr="00F139DE">
        <w:rPr>
          <w:rFonts w:ascii="Times New Roman" w:hAnsi="Times New Roman" w:cs="Times New Roman"/>
          <w:sz w:val="24"/>
          <w:szCs w:val="24"/>
        </w:rPr>
        <w:t xml:space="preserve">. Se, por um lado, as leis não são suficientes para definir quais atos serão efetivamente selecionados como crime e estão abertas a diferentes interpretações e avaliações morais tanto sobre as condutas quanto sobre os sujeitos nelas envolvidos, por outro, a legalidade é frequentemente acionada como princípio que orienta as classificações e as práticas administrativas policiais. Como veremos, o chamado “princípio da legalidade” aparece como argumento crucial para justificar tanto a </w:t>
      </w:r>
      <w:r w:rsidR="001D1552">
        <w:rPr>
          <w:rFonts w:ascii="Times New Roman" w:hAnsi="Times New Roman" w:cs="Times New Roman"/>
          <w:sz w:val="24"/>
          <w:szCs w:val="24"/>
        </w:rPr>
        <w:t>incriminação</w:t>
      </w:r>
      <w:r w:rsidRPr="00F139DE">
        <w:rPr>
          <w:rFonts w:ascii="Times New Roman" w:hAnsi="Times New Roman" w:cs="Times New Roman"/>
          <w:sz w:val="24"/>
          <w:szCs w:val="24"/>
        </w:rPr>
        <w:t xml:space="preserve"> de condutas que não são percebidas pelos policias como “violência” ou “violação de direitos” quanto para a inação diante de atos entendidos como tais, ou, ainda, para legitimar a repressão policial daqueles que são social e moralmente (mas não legalmente) reconhecidos como “vítimas”. </w:t>
      </w:r>
    </w:p>
    <w:p w14:paraId="1C2D0DEB" w14:textId="4392D5C0" w:rsidR="000872ED" w:rsidRPr="00F139DE" w:rsidRDefault="000872ED" w:rsidP="00A547E2">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Desloco-me agora deste plano de discussões conceituais abstratas para mostrar como elas se atualizam nas concepções policiais e no cotidiano de gestão criminal do “tráfico de pessoas”. Primeiramente, busco evidenciar como os policiais traçam distinções entre “condutas típicas”, ou seja, que configuram crime de “tráfico de pessoas” segundo o Código Penal, e as noções de “violência” e “violação de direitos humanos”, que orientam a construção política do problema. Em seguida, mostro ainda como, de maneira paradoxal, aqueles que são reconhecidos pelos policiais como as “verdadeiras vítimas do tráfico de pessoas” podem acabar sendo tratados por eles próprios como “imigrantes irregulares” a serem deportados ou até criminalizados.</w:t>
      </w:r>
      <w:r w:rsidR="00A547E2">
        <w:rPr>
          <w:rFonts w:ascii="Times New Roman" w:hAnsi="Times New Roman" w:cs="Times New Roman"/>
          <w:sz w:val="24"/>
          <w:szCs w:val="24"/>
        </w:rPr>
        <w:t xml:space="preserve"> </w:t>
      </w:r>
      <w:r w:rsidR="00A547E2">
        <w:rPr>
          <w:rFonts w:ascii="Times New Roman" w:eastAsia="Times New Roman" w:hAnsi="Times New Roman"/>
          <w:color w:val="000000"/>
          <w:sz w:val="24"/>
          <w:szCs w:val="24"/>
          <w:lang w:eastAsia="pt-BR"/>
        </w:rPr>
        <w:t>Por fim,</w:t>
      </w:r>
      <w:r>
        <w:rPr>
          <w:rFonts w:ascii="Times New Roman" w:eastAsia="Times New Roman" w:hAnsi="Times New Roman"/>
          <w:color w:val="000000"/>
          <w:sz w:val="24"/>
          <w:szCs w:val="24"/>
          <w:lang w:eastAsia="pt-BR"/>
        </w:rPr>
        <w:t xml:space="preserve"> </w:t>
      </w:r>
      <w:r w:rsidR="00A547E2">
        <w:rPr>
          <w:rFonts w:ascii="Times New Roman" w:eastAsia="Times New Roman" w:hAnsi="Times New Roman"/>
          <w:color w:val="000000"/>
          <w:sz w:val="24"/>
          <w:szCs w:val="24"/>
          <w:lang w:eastAsia="pt-BR"/>
        </w:rPr>
        <w:t>procuro demonstrar a pertinência de situar a</w:t>
      </w:r>
      <w:r>
        <w:rPr>
          <w:rFonts w:ascii="Times New Roman" w:eastAsia="Times New Roman" w:hAnsi="Times New Roman"/>
          <w:color w:val="000000"/>
          <w:sz w:val="24"/>
          <w:szCs w:val="24"/>
          <w:lang w:eastAsia="pt-BR"/>
        </w:rPr>
        <w:t xml:space="preserve"> </w:t>
      </w:r>
      <w:r w:rsidR="00A547E2">
        <w:rPr>
          <w:rFonts w:ascii="Times New Roman" w:eastAsia="Times New Roman" w:hAnsi="Times New Roman"/>
          <w:color w:val="000000"/>
          <w:sz w:val="24"/>
          <w:szCs w:val="24"/>
          <w:lang w:eastAsia="pt-BR"/>
        </w:rPr>
        <w:t>análise</w:t>
      </w:r>
      <w:r>
        <w:rPr>
          <w:rFonts w:ascii="Times New Roman" w:eastAsia="Times New Roman" w:hAnsi="Times New Roman"/>
          <w:color w:val="000000"/>
          <w:sz w:val="24"/>
          <w:szCs w:val="24"/>
          <w:lang w:eastAsia="pt-BR"/>
        </w:rPr>
        <w:t xml:space="preserve"> </w:t>
      </w:r>
      <w:r w:rsidR="00A547E2">
        <w:rPr>
          <w:rFonts w:ascii="Times New Roman" w:eastAsia="Times New Roman" w:hAnsi="Times New Roman"/>
          <w:color w:val="000000"/>
          <w:sz w:val="24"/>
          <w:szCs w:val="24"/>
          <w:lang w:eastAsia="pt-BR"/>
        </w:rPr>
        <w:t>da construção e</w:t>
      </w:r>
      <w:r>
        <w:rPr>
          <w:rFonts w:ascii="Times New Roman" w:eastAsia="Times New Roman" w:hAnsi="Times New Roman"/>
          <w:color w:val="000000"/>
          <w:sz w:val="24"/>
          <w:szCs w:val="24"/>
          <w:lang w:eastAsia="pt-BR"/>
        </w:rPr>
        <w:t xml:space="preserve"> gestão do tráfico de pessoas nos discursos e nas investigações policiais</w:t>
      </w:r>
      <w:r w:rsidR="00A547E2">
        <w:rPr>
          <w:rFonts w:ascii="Times New Roman" w:eastAsia="Times New Roman" w:hAnsi="Times New Roman"/>
          <w:color w:val="000000"/>
          <w:sz w:val="24"/>
          <w:szCs w:val="24"/>
          <w:lang w:eastAsia="pt-BR"/>
        </w:rPr>
        <w:t xml:space="preserve"> em relação a</w:t>
      </w:r>
      <w:r>
        <w:rPr>
          <w:rFonts w:ascii="Times New Roman" w:eastAsia="Times New Roman" w:hAnsi="Times New Roman"/>
          <w:color w:val="000000"/>
          <w:sz w:val="24"/>
          <w:szCs w:val="24"/>
          <w:lang w:eastAsia="pt-BR"/>
        </w:rPr>
        <w:t xml:space="preserve"> discussões teóricas mais amplas de uma das correntes da antropologia feminista contemporânea, que tem procurando (</w:t>
      </w:r>
      <w:proofErr w:type="spellStart"/>
      <w:proofErr w:type="gramStart"/>
      <w:r>
        <w:rPr>
          <w:rFonts w:ascii="Times New Roman" w:eastAsia="Times New Roman" w:hAnsi="Times New Roman"/>
          <w:color w:val="000000"/>
          <w:sz w:val="24"/>
          <w:szCs w:val="24"/>
          <w:lang w:eastAsia="pt-BR"/>
        </w:rPr>
        <w:t>re</w:t>
      </w:r>
      <w:proofErr w:type="spellEnd"/>
      <w:r>
        <w:rPr>
          <w:rFonts w:ascii="Times New Roman" w:eastAsia="Times New Roman" w:hAnsi="Times New Roman"/>
          <w:color w:val="000000"/>
          <w:sz w:val="24"/>
          <w:szCs w:val="24"/>
          <w:lang w:eastAsia="pt-BR"/>
        </w:rPr>
        <w:t>)pensar</w:t>
      </w:r>
      <w:proofErr w:type="gramEnd"/>
      <w:r>
        <w:rPr>
          <w:rFonts w:ascii="Times New Roman" w:eastAsia="Times New Roman" w:hAnsi="Times New Roman"/>
          <w:color w:val="000000"/>
          <w:sz w:val="24"/>
          <w:szCs w:val="24"/>
          <w:lang w:eastAsia="pt-BR"/>
        </w:rPr>
        <w:t xml:space="preserve"> criticamente as articulações entre gênero, violência, vitimização e agência.</w:t>
      </w:r>
    </w:p>
    <w:p w14:paraId="28921AF4" w14:textId="77777777" w:rsidR="000872ED" w:rsidRDefault="000872ED" w:rsidP="00FA23BA">
      <w:pPr>
        <w:spacing w:after="0" w:line="360" w:lineRule="auto"/>
        <w:ind w:firstLine="425"/>
        <w:jc w:val="both"/>
        <w:rPr>
          <w:rFonts w:ascii="Times New Roman" w:hAnsi="Times New Roman" w:cs="Times New Roman"/>
          <w:sz w:val="24"/>
          <w:szCs w:val="24"/>
        </w:rPr>
      </w:pPr>
    </w:p>
    <w:p w14:paraId="0820D00C" w14:textId="77777777" w:rsidR="000872ED" w:rsidRPr="00F139DE" w:rsidRDefault="000872ED" w:rsidP="00FA23BA">
      <w:pPr>
        <w:spacing w:after="0" w:line="360" w:lineRule="auto"/>
        <w:ind w:firstLine="425"/>
        <w:jc w:val="both"/>
        <w:rPr>
          <w:rFonts w:ascii="Times New Roman" w:hAnsi="Times New Roman" w:cs="Times New Roman"/>
          <w:sz w:val="24"/>
          <w:szCs w:val="24"/>
        </w:rPr>
      </w:pPr>
    </w:p>
    <w:p w14:paraId="58DC2C91" w14:textId="77777777" w:rsidR="00F450E0" w:rsidRPr="00F139DE" w:rsidRDefault="00F450E0" w:rsidP="00FA23BA">
      <w:pPr>
        <w:spacing w:after="0" w:line="360" w:lineRule="auto"/>
        <w:ind w:firstLine="426"/>
        <w:jc w:val="both"/>
        <w:rPr>
          <w:rFonts w:ascii="Times New Roman" w:hAnsi="Times New Roman" w:cs="Times New Roman"/>
          <w:b/>
          <w:sz w:val="24"/>
          <w:szCs w:val="24"/>
        </w:rPr>
      </w:pPr>
    </w:p>
    <w:p w14:paraId="11A69FE1" w14:textId="77777777" w:rsidR="0003362B" w:rsidRPr="00F139DE" w:rsidRDefault="004B54EC" w:rsidP="00100077">
      <w:pPr>
        <w:spacing w:after="0" w:line="360" w:lineRule="auto"/>
        <w:ind w:firstLine="426"/>
        <w:jc w:val="both"/>
        <w:outlineLvl w:val="0"/>
        <w:rPr>
          <w:rFonts w:ascii="Times New Roman" w:hAnsi="Times New Roman" w:cs="Times New Roman"/>
          <w:b/>
          <w:sz w:val="24"/>
          <w:szCs w:val="24"/>
        </w:rPr>
      </w:pPr>
      <w:r w:rsidRPr="00F139DE">
        <w:rPr>
          <w:rFonts w:ascii="Times New Roman" w:hAnsi="Times New Roman" w:cs="Times New Roman"/>
          <w:b/>
          <w:sz w:val="24"/>
          <w:szCs w:val="24"/>
        </w:rPr>
        <w:lastRenderedPageBreak/>
        <w:t>O tráfico de pessoas a partir do olhar policial</w:t>
      </w:r>
    </w:p>
    <w:p w14:paraId="212A3697" w14:textId="77777777" w:rsidR="00A547E2" w:rsidRPr="00F139DE" w:rsidRDefault="00A547E2" w:rsidP="00A547E2">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 xml:space="preserve">Diante da pergunta de qual era o entendimento da Polícia Federal em relação ao fenômeno do “tráfico de pessoas”, </w:t>
      </w:r>
      <w:r>
        <w:rPr>
          <w:rFonts w:ascii="Times New Roman" w:hAnsi="Times New Roman" w:cs="Times New Roman"/>
          <w:sz w:val="24"/>
          <w:szCs w:val="24"/>
        </w:rPr>
        <w:t>u</w:t>
      </w:r>
      <w:r w:rsidRPr="00F139DE">
        <w:rPr>
          <w:rFonts w:ascii="Times New Roman" w:hAnsi="Times New Roman" w:cs="Times New Roman"/>
          <w:sz w:val="24"/>
          <w:szCs w:val="24"/>
        </w:rPr>
        <w:t>m dos agentes responsável pela investigação deste tipo de crime no Rio de Janeiro, explica:</w:t>
      </w:r>
    </w:p>
    <w:p w14:paraId="6B7CF7F3" w14:textId="77777777" w:rsidR="00A547E2" w:rsidRPr="00F139DE" w:rsidRDefault="00A547E2" w:rsidP="00A547E2">
      <w:pPr>
        <w:spacing w:after="0" w:line="240" w:lineRule="auto"/>
        <w:ind w:left="2268"/>
        <w:jc w:val="both"/>
        <w:rPr>
          <w:rFonts w:ascii="Times New Roman" w:hAnsi="Times New Roman" w:cs="Times New Roman"/>
          <w:i/>
        </w:rPr>
      </w:pPr>
      <w:r w:rsidRPr="00F139DE">
        <w:rPr>
          <w:rFonts w:ascii="Times New Roman" w:hAnsi="Times New Roman" w:cs="Times New Roman"/>
          <w:i/>
        </w:rPr>
        <w:t xml:space="preserve">O crime se caracteriza pelo envio de pessoas com fins de exploração. Levar vantagem financeira. As pessoas aliciam e enviam essas pessoas para fora, pagam passagem </w:t>
      </w:r>
      <w:proofErr w:type="spellStart"/>
      <w:r w:rsidRPr="00F139DE">
        <w:rPr>
          <w:rFonts w:ascii="Times New Roman" w:hAnsi="Times New Roman" w:cs="Times New Roman"/>
          <w:i/>
        </w:rPr>
        <w:t>etc</w:t>
      </w:r>
      <w:proofErr w:type="spellEnd"/>
      <w:r w:rsidRPr="00F139DE">
        <w:rPr>
          <w:rFonts w:ascii="Times New Roman" w:hAnsi="Times New Roman" w:cs="Times New Roman"/>
          <w:i/>
        </w:rPr>
        <w:t xml:space="preserve"> e depois cobram “pedágio” por isso. Porque normalmente essas pessoas não têm renda para ir. Muitas delas queriam, querem ir e são até seduzidas: “você vai para lá, vai ganhar mais dinheiro, ter uma vida melhor...” Só que essas pessoas não têm recursos, não têm condições de bancar toda a estrutura, pagar passagem, conseguir passaporte. Então, essas pessoas fazem esse aliciamento, oferecem esse “serviço”, entre aspas: ajudam a obter passaporte, providenciam passagem etc. E cobram um “pedágio” por isso. </w:t>
      </w:r>
    </w:p>
    <w:p w14:paraId="34410EDA" w14:textId="77777777" w:rsidR="00A547E2" w:rsidRPr="00F139DE" w:rsidRDefault="00A547E2" w:rsidP="00A547E2">
      <w:pPr>
        <w:spacing w:after="0" w:line="360" w:lineRule="auto"/>
        <w:ind w:firstLine="426"/>
        <w:jc w:val="both"/>
        <w:rPr>
          <w:rFonts w:ascii="Times New Roman" w:hAnsi="Times New Roman" w:cs="Times New Roman"/>
          <w:i/>
          <w:sz w:val="24"/>
          <w:szCs w:val="24"/>
        </w:rPr>
      </w:pPr>
    </w:p>
    <w:p w14:paraId="3EE3987D" w14:textId="77777777" w:rsidR="00A547E2" w:rsidRDefault="00A547E2" w:rsidP="00A547E2">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A definição de “tráfico de pessoas” que orienta a atuação policial ajuda a perceber como determinada conduta pode ser entendida e tratada por eles como ilegal, portanto, reprovável criminalmente, mas não como “violência” ou “violação de direitos humanos” (</w:t>
      </w:r>
      <w:proofErr w:type="spellStart"/>
      <w:r w:rsidRPr="00F139DE">
        <w:rPr>
          <w:rFonts w:ascii="Times New Roman" w:hAnsi="Times New Roman" w:cs="Times New Roman"/>
          <w:sz w:val="24"/>
          <w:szCs w:val="24"/>
        </w:rPr>
        <w:t>Piscitelli</w:t>
      </w:r>
      <w:proofErr w:type="spellEnd"/>
      <w:r w:rsidRPr="00F139DE">
        <w:rPr>
          <w:rFonts w:ascii="Times New Roman" w:hAnsi="Times New Roman" w:cs="Times New Roman"/>
          <w:sz w:val="24"/>
          <w:szCs w:val="24"/>
        </w:rPr>
        <w:t>, 2008). Delimitando fronteiras entre a “vítima humanitária” e a “vítima criminal” (Mansur, 2014), a maior parte do tempo os policiais caracterizavam o fenômeno menos em relação à definição legal do Código Penal do que a partir de um contraste com as narrativas midiáticas e as construções políticas idealizadas sobre o fenômeno</w:t>
      </w:r>
      <w:r>
        <w:rPr>
          <w:rFonts w:ascii="Times New Roman" w:hAnsi="Times New Roman" w:cs="Times New Roman"/>
          <w:sz w:val="24"/>
          <w:szCs w:val="24"/>
        </w:rPr>
        <w:t xml:space="preserve">, </w:t>
      </w:r>
      <w:r w:rsidRPr="00F139DE">
        <w:rPr>
          <w:rFonts w:ascii="Times New Roman" w:hAnsi="Times New Roman" w:cs="Times New Roman"/>
          <w:sz w:val="24"/>
          <w:szCs w:val="24"/>
        </w:rPr>
        <w:t>segundo as quais as vítimas seriam enganadas quanto à finalidade do deslocamento e/ou forçadas a se prostit</w:t>
      </w:r>
      <w:r>
        <w:rPr>
          <w:rFonts w:ascii="Times New Roman" w:hAnsi="Times New Roman" w:cs="Times New Roman"/>
          <w:sz w:val="24"/>
          <w:szCs w:val="24"/>
        </w:rPr>
        <w:t>uir.</w:t>
      </w:r>
      <w:r w:rsidRPr="00F139DE">
        <w:rPr>
          <w:rFonts w:ascii="Times New Roman" w:hAnsi="Times New Roman" w:cs="Times New Roman"/>
          <w:sz w:val="24"/>
          <w:szCs w:val="24"/>
        </w:rPr>
        <w:t xml:space="preserve"> </w:t>
      </w:r>
      <w:r>
        <w:rPr>
          <w:rFonts w:ascii="Times New Roman" w:hAnsi="Times New Roman" w:cs="Times New Roman"/>
          <w:sz w:val="24"/>
          <w:szCs w:val="24"/>
        </w:rPr>
        <w:t>Ao enfatizar</w:t>
      </w:r>
      <w:r w:rsidRPr="00F139DE">
        <w:rPr>
          <w:rFonts w:ascii="Times New Roman" w:hAnsi="Times New Roman" w:cs="Times New Roman"/>
          <w:sz w:val="24"/>
          <w:szCs w:val="24"/>
        </w:rPr>
        <w:t xml:space="preserve"> o </w:t>
      </w:r>
      <w:r w:rsidRPr="00F139DE">
        <w:rPr>
          <w:rFonts w:ascii="Times New Roman" w:hAnsi="Times New Roman" w:cs="Times New Roman"/>
          <w:i/>
          <w:sz w:val="24"/>
          <w:szCs w:val="24"/>
        </w:rPr>
        <w:t xml:space="preserve">consentimento </w:t>
      </w:r>
      <w:r w:rsidRPr="00F139DE">
        <w:rPr>
          <w:rFonts w:ascii="Times New Roman" w:hAnsi="Times New Roman" w:cs="Times New Roman"/>
          <w:sz w:val="24"/>
          <w:szCs w:val="24"/>
        </w:rPr>
        <w:t xml:space="preserve">e a </w:t>
      </w:r>
      <w:r w:rsidRPr="00F139DE">
        <w:rPr>
          <w:rFonts w:ascii="Times New Roman" w:hAnsi="Times New Roman" w:cs="Times New Roman"/>
          <w:i/>
          <w:sz w:val="24"/>
          <w:szCs w:val="24"/>
        </w:rPr>
        <w:t>agência</w:t>
      </w:r>
      <w:r w:rsidRPr="00F139DE">
        <w:rPr>
          <w:rFonts w:ascii="Times New Roman" w:hAnsi="Times New Roman" w:cs="Times New Roman"/>
          <w:sz w:val="24"/>
          <w:szCs w:val="24"/>
        </w:rPr>
        <w:t xml:space="preserve"> para a desc</w:t>
      </w:r>
      <w:r>
        <w:rPr>
          <w:rFonts w:ascii="Times New Roman" w:hAnsi="Times New Roman" w:cs="Times New Roman"/>
          <w:sz w:val="24"/>
          <w:szCs w:val="24"/>
        </w:rPr>
        <w:t>onstrução da ideia de violência, os policiais não desfazem necessariamente a materialidade do crime. Mas, ao constituí</w:t>
      </w:r>
      <w:r w:rsidRPr="00F139DE">
        <w:rPr>
          <w:rFonts w:ascii="Times New Roman" w:hAnsi="Times New Roman" w:cs="Times New Roman"/>
          <w:sz w:val="24"/>
          <w:szCs w:val="24"/>
        </w:rPr>
        <w:t>r</w:t>
      </w:r>
      <w:r>
        <w:rPr>
          <w:rFonts w:ascii="Times New Roman" w:hAnsi="Times New Roman" w:cs="Times New Roman"/>
          <w:sz w:val="24"/>
          <w:szCs w:val="24"/>
        </w:rPr>
        <w:t>em</w:t>
      </w:r>
      <w:r w:rsidRPr="00F139DE">
        <w:rPr>
          <w:rFonts w:ascii="Times New Roman" w:hAnsi="Times New Roman" w:cs="Times New Roman"/>
          <w:sz w:val="24"/>
          <w:szCs w:val="24"/>
        </w:rPr>
        <w:t xml:space="preserve"> o tráfico de pessoas como categoria criminal, de certa maneira, </w:t>
      </w:r>
      <w:r>
        <w:rPr>
          <w:rFonts w:ascii="Times New Roman" w:hAnsi="Times New Roman" w:cs="Times New Roman"/>
          <w:sz w:val="24"/>
          <w:szCs w:val="24"/>
        </w:rPr>
        <w:t>eles</w:t>
      </w:r>
      <w:r w:rsidRPr="00F139DE">
        <w:rPr>
          <w:rFonts w:ascii="Times New Roman" w:hAnsi="Times New Roman" w:cs="Times New Roman"/>
          <w:sz w:val="24"/>
          <w:szCs w:val="24"/>
        </w:rPr>
        <w:t xml:space="preserve"> acabam por desconstrui-lo enquanto problema social.</w:t>
      </w:r>
    </w:p>
    <w:p w14:paraId="67C9E5A6" w14:textId="77777777" w:rsidR="00A547E2" w:rsidRPr="00F139DE" w:rsidRDefault="00A547E2" w:rsidP="00A547E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O que mais me surpreendeu no início da pesquisa de campo na Polícia Federal, portanto, foi perceber que, curiosamente, o olhar policial sobre o fenômeno parecia ir ao encontro de algumas perspectivas acadêmicas críticas sobre a temática. D</w:t>
      </w:r>
      <w:r w:rsidRPr="00AA02B1">
        <w:rPr>
          <w:rFonts w:ascii="Times New Roman" w:hAnsi="Times New Roman" w:cs="Times New Roman"/>
          <w:sz w:val="24"/>
          <w:szCs w:val="24"/>
        </w:rPr>
        <w:t>e maneira semelhante a</w:t>
      </w:r>
      <w:r>
        <w:rPr>
          <w:rFonts w:ascii="Times New Roman" w:hAnsi="Times New Roman" w:cs="Times New Roman"/>
          <w:sz w:val="24"/>
          <w:szCs w:val="24"/>
        </w:rPr>
        <w:t>os autores/as</w:t>
      </w:r>
      <w:r w:rsidRPr="00AA02B1">
        <w:rPr>
          <w:rFonts w:ascii="Times New Roman" w:hAnsi="Times New Roman" w:cs="Times New Roman"/>
          <w:sz w:val="24"/>
          <w:szCs w:val="24"/>
        </w:rPr>
        <w:t xml:space="preserve"> que haviam inspirado a formulação do meu projeto de pesquisa, os policiais</w:t>
      </w:r>
      <w:r>
        <w:rPr>
          <w:rFonts w:ascii="Times New Roman" w:hAnsi="Times New Roman" w:cs="Times New Roman"/>
          <w:sz w:val="24"/>
          <w:szCs w:val="24"/>
        </w:rPr>
        <w:t xml:space="preserve"> </w:t>
      </w:r>
      <w:r w:rsidRPr="00AA02B1">
        <w:rPr>
          <w:rFonts w:ascii="Times New Roman" w:hAnsi="Times New Roman" w:cs="Times New Roman"/>
          <w:sz w:val="24"/>
          <w:szCs w:val="24"/>
        </w:rPr>
        <w:t>chamavam atenção para o fato de que “o que é tipificado como crime de tráfico de pessoas não necessariamente constitui uma violação dos direitos humanos” (</w:t>
      </w:r>
      <w:proofErr w:type="spellStart"/>
      <w:r w:rsidRPr="00AA02B1">
        <w:rPr>
          <w:rFonts w:ascii="Times New Roman" w:hAnsi="Times New Roman" w:cs="Times New Roman"/>
          <w:sz w:val="24"/>
          <w:szCs w:val="24"/>
        </w:rPr>
        <w:t>Piscitelli</w:t>
      </w:r>
      <w:proofErr w:type="spellEnd"/>
      <w:r w:rsidRPr="00AA02B1">
        <w:rPr>
          <w:rFonts w:ascii="Times New Roman" w:hAnsi="Times New Roman" w:cs="Times New Roman"/>
          <w:sz w:val="24"/>
          <w:szCs w:val="24"/>
        </w:rPr>
        <w:t xml:space="preserve">, 2008: 57) e de que as trajetórias de migrantes brasileiros envolvidos na indústria do sexo geralmente não se enquadram nos mitos e estereótipos disseminados pela mídia e pelas campanhas </w:t>
      </w:r>
      <w:proofErr w:type="spellStart"/>
      <w:r w:rsidRPr="00AA02B1">
        <w:rPr>
          <w:rFonts w:ascii="Times New Roman" w:hAnsi="Times New Roman" w:cs="Times New Roman"/>
          <w:sz w:val="24"/>
          <w:szCs w:val="24"/>
        </w:rPr>
        <w:t>antitráfico</w:t>
      </w:r>
      <w:proofErr w:type="spellEnd"/>
      <w:r w:rsidRPr="00AA02B1">
        <w:rPr>
          <w:rFonts w:ascii="Times New Roman" w:hAnsi="Times New Roman" w:cs="Times New Roman"/>
          <w:sz w:val="24"/>
          <w:szCs w:val="24"/>
        </w:rPr>
        <w:t xml:space="preserve"> (</w:t>
      </w:r>
      <w:proofErr w:type="spellStart"/>
      <w:r w:rsidRPr="00AA02B1">
        <w:rPr>
          <w:rFonts w:ascii="Times New Roman" w:hAnsi="Times New Roman" w:cs="Times New Roman"/>
          <w:sz w:val="24"/>
          <w:szCs w:val="24"/>
        </w:rPr>
        <w:t>Piscitelli</w:t>
      </w:r>
      <w:proofErr w:type="spellEnd"/>
      <w:r w:rsidRPr="00AA02B1">
        <w:rPr>
          <w:rFonts w:ascii="Times New Roman" w:hAnsi="Times New Roman" w:cs="Times New Roman"/>
          <w:sz w:val="24"/>
          <w:szCs w:val="24"/>
        </w:rPr>
        <w:t xml:space="preserve">, 2008; Teixeira; 2008; </w:t>
      </w:r>
      <w:proofErr w:type="spellStart"/>
      <w:r w:rsidRPr="00AA02B1">
        <w:rPr>
          <w:rFonts w:ascii="Times New Roman" w:hAnsi="Times New Roman" w:cs="Times New Roman"/>
          <w:sz w:val="24"/>
          <w:szCs w:val="24"/>
        </w:rPr>
        <w:lastRenderedPageBreak/>
        <w:t>Blanchette</w:t>
      </w:r>
      <w:proofErr w:type="spellEnd"/>
      <w:r w:rsidRPr="00AA02B1">
        <w:rPr>
          <w:rFonts w:ascii="Times New Roman" w:hAnsi="Times New Roman" w:cs="Times New Roman"/>
          <w:sz w:val="24"/>
          <w:szCs w:val="24"/>
        </w:rPr>
        <w:t xml:space="preserve"> e Silva, 2010), isto é, não envolvem coação ou engano no deslocamento e nem cárcere/escravidão no local de destino.</w:t>
      </w:r>
    </w:p>
    <w:p w14:paraId="477BF542" w14:textId="77777777" w:rsidR="00A547E2" w:rsidRPr="00F139DE" w:rsidRDefault="00A547E2" w:rsidP="00A547E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Logo que comecei esta pesquisa de campo</w:t>
      </w:r>
      <w:r w:rsidRPr="00F139DE">
        <w:rPr>
          <w:rFonts w:ascii="Times New Roman" w:hAnsi="Times New Roman" w:cs="Times New Roman"/>
          <w:sz w:val="24"/>
          <w:szCs w:val="24"/>
        </w:rPr>
        <w:t xml:space="preserve">, a delegacia recebeu a visita de uma equipe da TV Globo que estava fazendo uma pesquisa para a Novela Salve Jorge, que abordava a temática do tráfico de pessoas para exploração sexual. Durante a conversa com as pesquisadoras da </w:t>
      </w:r>
      <w:r>
        <w:rPr>
          <w:rFonts w:ascii="Times New Roman" w:hAnsi="Times New Roman" w:cs="Times New Roman"/>
          <w:sz w:val="24"/>
          <w:szCs w:val="24"/>
        </w:rPr>
        <w:t>emissora</w:t>
      </w:r>
      <w:r w:rsidRPr="00F139DE">
        <w:rPr>
          <w:rFonts w:ascii="Times New Roman" w:hAnsi="Times New Roman" w:cs="Times New Roman"/>
          <w:sz w:val="24"/>
          <w:szCs w:val="24"/>
        </w:rPr>
        <w:t>, os policiais procuraram convencê-las de que aquilo que a novela apresentava não existia: “ninguém vai para o exterior enganado, as pessoas vão sabendo que vão se prostituir”, argumentavam. Um dos agentes comentou comigo que, nos seus seis anos de experiência na delegacia, jamais havia visto nada parecido. As moças e travestis vão sabendo que estão indo para se prostituir, não são enganadas ou iludidas. Reconhece que é frequente a retenção do passaporte pelo cafetão no exterior, mas que isso é uma estratégia para garantir que elas paguem as dívidas contraídas para a passagem e a viagem. “Elas também não são santas”, diz ele.</w:t>
      </w:r>
    </w:p>
    <w:p w14:paraId="041CFD37" w14:textId="4120B093" w:rsidR="00A547E2" w:rsidRDefault="00236E41" w:rsidP="00A547E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00A547E2" w:rsidRPr="00F139DE">
        <w:rPr>
          <w:rFonts w:ascii="Times New Roman" w:hAnsi="Times New Roman" w:cs="Times New Roman"/>
          <w:sz w:val="24"/>
          <w:szCs w:val="24"/>
        </w:rPr>
        <w:t>ideia de que as vítimas não são “santas” é recorrente. O termo é acionado</w:t>
      </w:r>
      <w:r w:rsidR="00A547E2">
        <w:rPr>
          <w:rFonts w:ascii="Times New Roman" w:hAnsi="Times New Roman" w:cs="Times New Roman"/>
          <w:sz w:val="24"/>
          <w:szCs w:val="24"/>
        </w:rPr>
        <w:t xml:space="preserve"> muitas vezes</w:t>
      </w:r>
      <w:r w:rsidR="00A547E2" w:rsidRPr="00F139DE">
        <w:rPr>
          <w:rFonts w:ascii="Times New Roman" w:hAnsi="Times New Roman" w:cs="Times New Roman"/>
          <w:sz w:val="24"/>
          <w:szCs w:val="24"/>
        </w:rPr>
        <w:t xml:space="preserve"> para desestabilizar a dualidade “explorador/explorado” (ou algoz/vítima) que define o crime, sugerindo que existe risco de exploração, engano e boicote recíproco nessas relações. A afirmação de que as vítimas não são “santas” é utilizada ainda para desconstruir a ideia de “inocência”, a partir de uma lógica que, a</w:t>
      </w:r>
      <w:r w:rsidR="00A547E2">
        <w:rPr>
          <w:rFonts w:ascii="Times New Roman" w:hAnsi="Times New Roman" w:cs="Times New Roman"/>
          <w:sz w:val="24"/>
          <w:szCs w:val="24"/>
        </w:rPr>
        <w:t>o reconhecer a agência e a auto</w:t>
      </w:r>
      <w:r w:rsidR="00A547E2" w:rsidRPr="00F139DE">
        <w:rPr>
          <w:rFonts w:ascii="Times New Roman" w:hAnsi="Times New Roman" w:cs="Times New Roman"/>
          <w:sz w:val="24"/>
          <w:szCs w:val="24"/>
        </w:rPr>
        <w:t>determinação, considera que as supostas “vítimas” são, na verdade, “culpadas” pela conivência com os criminosos e por não serem ingenuamente enganadas e saberem que vão para se prostituir.</w:t>
      </w:r>
      <w:r w:rsidR="00A547E2">
        <w:rPr>
          <w:rFonts w:ascii="Times New Roman" w:hAnsi="Times New Roman" w:cs="Times New Roman"/>
          <w:sz w:val="24"/>
          <w:szCs w:val="24"/>
        </w:rPr>
        <w:t xml:space="preserve"> </w:t>
      </w:r>
    </w:p>
    <w:p w14:paraId="672ADCED" w14:textId="77777777" w:rsidR="00A547E2" w:rsidRPr="00F139DE" w:rsidRDefault="00A547E2" w:rsidP="00A547E2">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Um delegado diz que não gosta de trabalhar com esse tipo de crime porque ninguém quer cooperar com a investigação. Ele diz que a vítima é uma espécie de “partícipe do crime”, isto é, ela é conivente e protege o criminoso. Segundo ele, quase sempre a vítima sabe dos riscos, escolhe se prostituir e quer ir para o exterior onde tem oportunidade de ganhar mais. Na sua avaliação, uma pessoa adulta que tem condições de avaliar a situação, e geralmente sabe o que está fazendo, não é enganada e nem “santa”. </w:t>
      </w:r>
    </w:p>
    <w:p w14:paraId="726A67E8" w14:textId="77777777" w:rsidR="00A547E2" w:rsidRPr="00F139DE" w:rsidRDefault="00A547E2" w:rsidP="00A547E2">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Distanciando-se da lógica tutelar que orienta a Política Nacional de Enfrentamento ao Tráfico de Pessoas, os policias federais que atuam na linha de frente operacional não consideram as pessoas tecnicamente traficadas como irracionais ou incapazes de avaliar os riscos de seus deslocamentos e de gerenciar suas próprias vidas e corpos. Entretanto, uma vez </w:t>
      </w:r>
      <w:r w:rsidRPr="00F139DE">
        <w:rPr>
          <w:rFonts w:ascii="Times New Roman" w:hAnsi="Times New Roman"/>
          <w:sz w:val="24"/>
          <w:szCs w:val="24"/>
          <w:lang w:eastAsia="pt-BR"/>
        </w:rPr>
        <w:t xml:space="preserve">descaracterizada a passividade das vítimas de carne e osso do tráfico de </w:t>
      </w:r>
      <w:r w:rsidRPr="00F139DE">
        <w:rPr>
          <w:rFonts w:ascii="Times New Roman" w:hAnsi="Times New Roman"/>
          <w:sz w:val="24"/>
          <w:szCs w:val="24"/>
          <w:lang w:eastAsia="pt-BR"/>
        </w:rPr>
        <w:lastRenderedPageBreak/>
        <w:t>pessoas para fim de exploração sexual, essas pessoas são destituídas dos atributos morais que constituem a vítima ideal e idealizada desse crime (</w:t>
      </w:r>
      <w:proofErr w:type="spellStart"/>
      <w:r w:rsidRPr="00F139DE">
        <w:rPr>
          <w:rFonts w:ascii="Times New Roman" w:hAnsi="Times New Roman"/>
          <w:sz w:val="24"/>
          <w:szCs w:val="24"/>
          <w:lang w:eastAsia="pt-BR"/>
        </w:rPr>
        <w:t>Doezema</w:t>
      </w:r>
      <w:proofErr w:type="spellEnd"/>
      <w:r w:rsidRPr="00F139DE">
        <w:rPr>
          <w:rFonts w:ascii="Times New Roman" w:hAnsi="Times New Roman"/>
          <w:sz w:val="24"/>
          <w:szCs w:val="24"/>
          <w:lang w:eastAsia="pt-BR"/>
        </w:rPr>
        <w:t xml:space="preserve">, 1998). </w:t>
      </w:r>
    </w:p>
    <w:p w14:paraId="77211A20" w14:textId="77777777" w:rsidR="00A547E2" w:rsidRPr="00F139DE" w:rsidRDefault="00A547E2" w:rsidP="00A547E2">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Se, por um lado, os policiais federais estabelecem frequentemente fronteiras entre o crime de “tráfico de pessoas” e a noção de “violação de direitos humanos” difundida pelas campanhas públicas </w:t>
      </w:r>
      <w:proofErr w:type="spellStart"/>
      <w:r w:rsidRPr="00F139DE">
        <w:rPr>
          <w:rFonts w:ascii="Times New Roman" w:hAnsi="Times New Roman" w:cs="Times New Roman"/>
          <w:sz w:val="24"/>
          <w:szCs w:val="24"/>
        </w:rPr>
        <w:t>anti-tráfico</w:t>
      </w:r>
      <w:proofErr w:type="spellEnd"/>
      <w:r w:rsidRPr="00F139DE">
        <w:rPr>
          <w:rFonts w:ascii="Times New Roman" w:hAnsi="Times New Roman" w:cs="Times New Roman"/>
          <w:sz w:val="24"/>
          <w:szCs w:val="24"/>
        </w:rPr>
        <w:t xml:space="preserve">, sugerindo que pode haver o primeiro sem haver a segunda, por outro, há casos em que eles reconhecem “violação de direitos humanos”, mas não podem enquadrar a conduta no crime de tráfico de pessoas, em função do marco legal. Nas palavras de um delegado, que trabalhou na delegacia de imigração no aeroporto internacional do Rio de Janeiro, os verdadeiros casos de tráfico de pessoas não são os das prostitutas e travestis brasileiros que vão para a Europa, mas os dos chineses que vêm para o Brasil para serem explorados como mão-de-obra escrava.  </w:t>
      </w:r>
    </w:p>
    <w:p w14:paraId="4BF43EBA" w14:textId="42690278" w:rsidR="00A547E2" w:rsidRPr="00F139DE" w:rsidRDefault="00A547E2" w:rsidP="00A547E2">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Diante da pergunta sobre como ele havia classificado formalmente os casos q</w:t>
      </w:r>
      <w:r w:rsidR="00AB2099">
        <w:rPr>
          <w:rFonts w:ascii="Times New Roman" w:hAnsi="Times New Roman" w:cs="Times New Roman"/>
          <w:sz w:val="24"/>
          <w:szCs w:val="24"/>
        </w:rPr>
        <w:t>ue acompanhou, já que não existia à época,</w:t>
      </w:r>
      <w:r w:rsidRPr="00F139DE">
        <w:rPr>
          <w:rFonts w:ascii="Times New Roman" w:hAnsi="Times New Roman" w:cs="Times New Roman"/>
          <w:sz w:val="24"/>
          <w:szCs w:val="24"/>
        </w:rPr>
        <w:t xml:space="preserve"> na legislação penal brasileira</w:t>
      </w:r>
      <w:r w:rsidR="00AB2099">
        <w:rPr>
          <w:rFonts w:ascii="Times New Roman" w:hAnsi="Times New Roman" w:cs="Times New Roman"/>
          <w:sz w:val="24"/>
          <w:szCs w:val="24"/>
        </w:rPr>
        <w:t>,</w:t>
      </w:r>
      <w:r w:rsidRPr="00F139DE">
        <w:rPr>
          <w:rFonts w:ascii="Times New Roman" w:hAnsi="Times New Roman" w:cs="Times New Roman"/>
          <w:sz w:val="24"/>
          <w:szCs w:val="24"/>
        </w:rPr>
        <w:t xml:space="preserve"> o crime de tráfico de pessoas para fim de trabalho escravo, a autoridade policial respondeu que geralmente indiciava os chineses por falsificação e uso de documentos falsos, que eles usam para entrar ilegalmente no país. Ou seja, aqueles que </w:t>
      </w:r>
      <w:r>
        <w:rPr>
          <w:rFonts w:ascii="Times New Roman" w:hAnsi="Times New Roman" w:cs="Times New Roman"/>
          <w:sz w:val="24"/>
          <w:szCs w:val="24"/>
        </w:rPr>
        <w:t xml:space="preserve">são considerados pelo próprio policial </w:t>
      </w:r>
      <w:r w:rsidRPr="00F139DE">
        <w:rPr>
          <w:rFonts w:ascii="Times New Roman" w:hAnsi="Times New Roman" w:cs="Times New Roman"/>
          <w:sz w:val="24"/>
          <w:szCs w:val="24"/>
        </w:rPr>
        <w:t xml:space="preserve">as “verdadeiras vítimas” de tráfico de pessoas, pelo que dizia agora, eram tratados </w:t>
      </w:r>
      <w:r>
        <w:rPr>
          <w:rFonts w:ascii="Times New Roman" w:hAnsi="Times New Roman" w:cs="Times New Roman"/>
          <w:sz w:val="24"/>
          <w:szCs w:val="24"/>
        </w:rPr>
        <w:t>por ele</w:t>
      </w:r>
      <w:r w:rsidRPr="00F139DE">
        <w:rPr>
          <w:rFonts w:ascii="Times New Roman" w:hAnsi="Times New Roman" w:cs="Times New Roman"/>
          <w:sz w:val="24"/>
          <w:szCs w:val="24"/>
        </w:rPr>
        <w:t xml:space="preserve"> como “criminosos” e “migrantes irregulares”. Perguntei por que, ao invés de indiciá-los não os considerava sob a ótica do crime de “trabalho escravo”. Ele disse que essa parte é competência da Justiça Estadual e da Polícia Civil e que </w:t>
      </w:r>
      <w:r>
        <w:rPr>
          <w:rFonts w:ascii="Times New Roman" w:hAnsi="Times New Roman" w:cs="Times New Roman"/>
          <w:sz w:val="24"/>
          <w:szCs w:val="24"/>
        </w:rPr>
        <w:t xml:space="preserve">já tinha </w:t>
      </w:r>
      <w:r w:rsidRPr="00F139DE">
        <w:rPr>
          <w:rFonts w:ascii="Times New Roman" w:hAnsi="Times New Roman" w:cs="Times New Roman"/>
          <w:sz w:val="24"/>
          <w:szCs w:val="24"/>
        </w:rPr>
        <w:t xml:space="preserve">um promotor </w:t>
      </w:r>
      <w:r>
        <w:rPr>
          <w:rFonts w:ascii="Times New Roman" w:hAnsi="Times New Roman" w:cs="Times New Roman"/>
          <w:sz w:val="24"/>
          <w:szCs w:val="24"/>
        </w:rPr>
        <w:t xml:space="preserve">de justiça </w:t>
      </w:r>
      <w:r w:rsidRPr="00F139DE">
        <w:rPr>
          <w:rFonts w:ascii="Times New Roman" w:hAnsi="Times New Roman" w:cs="Times New Roman"/>
          <w:sz w:val="24"/>
          <w:szCs w:val="24"/>
        </w:rPr>
        <w:t xml:space="preserve">apurando o caso dos chineses. </w:t>
      </w:r>
    </w:p>
    <w:p w14:paraId="74173E35" w14:textId="77777777" w:rsidR="00A547E2" w:rsidRDefault="00A547E2" w:rsidP="00A547E2">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Criticando ainda a resolução 93 do Conselho Nacional de Imigração (</w:t>
      </w:r>
      <w:proofErr w:type="spellStart"/>
      <w:r w:rsidRPr="00F139DE">
        <w:rPr>
          <w:rFonts w:ascii="Times New Roman" w:hAnsi="Times New Roman" w:cs="Times New Roman"/>
          <w:sz w:val="24"/>
          <w:szCs w:val="24"/>
        </w:rPr>
        <w:t>CNIg</w:t>
      </w:r>
      <w:proofErr w:type="spellEnd"/>
      <w:r w:rsidRPr="00F139DE">
        <w:rPr>
          <w:rFonts w:ascii="Times New Roman" w:hAnsi="Times New Roman" w:cs="Times New Roman"/>
          <w:sz w:val="24"/>
          <w:szCs w:val="24"/>
        </w:rPr>
        <w:t xml:space="preserve">), que prevê a possibilidade de autoridades públicas brasileiras ou agentes humanitários solicitarem visto de permanência a estrangeiros reconhecidos como vítimas </w:t>
      </w:r>
      <w:bookmarkStart w:id="0" w:name="_GoBack"/>
      <w:bookmarkEnd w:id="0"/>
      <w:r w:rsidRPr="00F139DE">
        <w:rPr>
          <w:rFonts w:ascii="Times New Roman" w:hAnsi="Times New Roman" w:cs="Times New Roman"/>
          <w:sz w:val="24"/>
          <w:szCs w:val="24"/>
        </w:rPr>
        <w:t xml:space="preserve">de tráfico de pessoas, o delegado diz que jamais pediria esse visto. No que depender dele, “estrangeiro em situação irregular é </w:t>
      </w:r>
      <w:proofErr w:type="gramStart"/>
      <w:r w:rsidRPr="00F139DE">
        <w:rPr>
          <w:rFonts w:ascii="Times New Roman" w:hAnsi="Times New Roman" w:cs="Times New Roman"/>
          <w:sz w:val="24"/>
          <w:szCs w:val="24"/>
        </w:rPr>
        <w:t>rua!”</w:t>
      </w:r>
      <w:proofErr w:type="gramEnd"/>
      <w:r w:rsidRPr="00F139DE">
        <w:rPr>
          <w:rFonts w:ascii="Times New Roman" w:hAnsi="Times New Roman" w:cs="Times New Roman"/>
          <w:sz w:val="24"/>
          <w:szCs w:val="24"/>
        </w:rPr>
        <w:t>, pois é assim que fazem com os brasileiros irregulares no exterior. Senão, abre precedente e todo chinês que trabalha em situação análoga a de escravo em pastelarias do Rio de Janeiro vai querer visto para permanecer no país.</w:t>
      </w:r>
      <w:r>
        <w:rPr>
          <w:rFonts w:ascii="Times New Roman" w:hAnsi="Times New Roman" w:cs="Times New Roman"/>
          <w:sz w:val="24"/>
          <w:szCs w:val="24"/>
        </w:rPr>
        <w:t xml:space="preserve"> </w:t>
      </w:r>
    </w:p>
    <w:p w14:paraId="3ABA72E3" w14:textId="77777777" w:rsidR="00A547E2" w:rsidRPr="00F139DE" w:rsidRDefault="00A547E2" w:rsidP="00A547E2">
      <w:pPr>
        <w:spacing w:after="0" w:line="360" w:lineRule="auto"/>
        <w:ind w:firstLine="426"/>
        <w:jc w:val="both"/>
        <w:rPr>
          <w:rFonts w:ascii="Times New Roman" w:hAnsi="Times New Roman"/>
          <w:sz w:val="24"/>
          <w:szCs w:val="24"/>
        </w:rPr>
      </w:pPr>
      <w:r>
        <w:rPr>
          <w:rFonts w:ascii="Times New Roman" w:hAnsi="Times New Roman" w:cs="Times New Roman"/>
          <w:sz w:val="24"/>
          <w:szCs w:val="24"/>
        </w:rPr>
        <w:t>A</w:t>
      </w:r>
      <w:r w:rsidRPr="00F139DE">
        <w:rPr>
          <w:rFonts w:ascii="Times New Roman" w:hAnsi="Times New Roman" w:cs="Times New Roman"/>
          <w:sz w:val="24"/>
          <w:szCs w:val="24"/>
        </w:rPr>
        <w:t xml:space="preserve"> ausência</w:t>
      </w:r>
      <w:r>
        <w:rPr>
          <w:rFonts w:ascii="Times New Roman" w:hAnsi="Times New Roman" w:cs="Times New Roman"/>
          <w:sz w:val="24"/>
          <w:szCs w:val="24"/>
        </w:rPr>
        <w:t>, à época,</w:t>
      </w:r>
      <w:r w:rsidRPr="00F139DE">
        <w:rPr>
          <w:rFonts w:ascii="Times New Roman" w:hAnsi="Times New Roman" w:cs="Times New Roman"/>
          <w:sz w:val="24"/>
          <w:szCs w:val="24"/>
        </w:rPr>
        <w:t xml:space="preserve"> de tipificação legal do crime de tráfico de pessoas para fim de trabalho escravo fez com que o inquérito de um chinês escravizado e gravemente agredido e torturado por seu primo (também chinês) em uma pastelaria no subúrbio do Rio de Janeiro, mesmo sendo moralmente reconhecido como vítima de “violência” e de </w:t>
      </w:r>
      <w:r w:rsidRPr="00F139DE">
        <w:rPr>
          <w:rFonts w:ascii="Times New Roman" w:hAnsi="Times New Roman" w:cs="Times New Roman"/>
          <w:sz w:val="24"/>
          <w:szCs w:val="24"/>
        </w:rPr>
        <w:lastRenderedPageBreak/>
        <w:t xml:space="preserve">uma “violação de direitos humanos” por todos os policiais, tenha se tornado objeto de intensas controvérsias classificatórias </w:t>
      </w:r>
      <w:proofErr w:type="spellStart"/>
      <w:r w:rsidRPr="00F139DE">
        <w:rPr>
          <w:rFonts w:ascii="Times New Roman" w:hAnsi="Times New Roman" w:cs="Times New Roman"/>
          <w:sz w:val="24"/>
          <w:szCs w:val="24"/>
        </w:rPr>
        <w:t>intra</w:t>
      </w:r>
      <w:proofErr w:type="spellEnd"/>
      <w:r w:rsidRPr="00F139DE">
        <w:rPr>
          <w:rFonts w:ascii="Times New Roman" w:hAnsi="Times New Roman" w:cs="Times New Roman"/>
          <w:sz w:val="24"/>
          <w:szCs w:val="24"/>
        </w:rPr>
        <w:t xml:space="preserve"> e interi</w:t>
      </w:r>
      <w:r>
        <w:rPr>
          <w:rFonts w:ascii="Times New Roman" w:hAnsi="Times New Roman" w:cs="Times New Roman"/>
          <w:sz w:val="24"/>
          <w:szCs w:val="24"/>
        </w:rPr>
        <w:t>nstitucionais</w:t>
      </w:r>
      <w:r>
        <w:rPr>
          <w:rFonts w:ascii="Times New Roman" w:hAnsi="Times New Roman"/>
          <w:sz w:val="24"/>
          <w:szCs w:val="24"/>
        </w:rPr>
        <w:t>.</w:t>
      </w:r>
      <w:r w:rsidRPr="00F139DE">
        <w:rPr>
          <w:rFonts w:ascii="Times New Roman" w:hAnsi="Times New Roman"/>
          <w:sz w:val="24"/>
          <w:szCs w:val="24"/>
        </w:rPr>
        <w:t xml:space="preserve"> </w:t>
      </w:r>
    </w:p>
    <w:p w14:paraId="1DD63D38" w14:textId="77777777" w:rsidR="00A547E2" w:rsidRPr="00F139DE" w:rsidRDefault="00A547E2" w:rsidP="00A547E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Pr="00F139DE">
        <w:rPr>
          <w:rFonts w:ascii="Times New Roman" w:hAnsi="Times New Roman" w:cs="Times New Roman"/>
          <w:sz w:val="24"/>
          <w:szCs w:val="24"/>
        </w:rPr>
        <w:t xml:space="preserve">lgumas autoridades determinavam a apuração da possível ocorrência do delito de tráfico internacional de pessoas para fim de trabalho escravo. O delegado responsável pela instauração do inquérito alegava a impossibilidade de aplicar a definição do Protocolo de Palermo, sendo o enquadramento criminal do tráfico de pessoas no Brasil limitado à finalidade da exploração sexual, como prevê o art. 231 do Código Penal. Dessa maneira, </w:t>
      </w:r>
      <w:r>
        <w:rPr>
          <w:rFonts w:ascii="Times New Roman" w:hAnsi="Times New Roman" w:cs="Times New Roman"/>
          <w:sz w:val="24"/>
          <w:szCs w:val="24"/>
        </w:rPr>
        <w:t>um delegado enquadrou</w:t>
      </w:r>
      <w:r w:rsidRPr="00F139DE">
        <w:rPr>
          <w:rFonts w:ascii="Times New Roman" w:hAnsi="Times New Roman" w:cs="Times New Roman"/>
          <w:sz w:val="24"/>
          <w:szCs w:val="24"/>
        </w:rPr>
        <w:t xml:space="preserve"> o caso no crime de redução à condição análoga a de escravo (já processado e condenado na Justiça Estadual, constituindo um </w:t>
      </w:r>
      <w:r w:rsidRPr="00F139DE">
        <w:rPr>
          <w:rFonts w:ascii="Times New Roman" w:hAnsi="Times New Roman" w:cs="Times New Roman"/>
          <w:i/>
          <w:sz w:val="24"/>
          <w:szCs w:val="24"/>
        </w:rPr>
        <w:t>bis in idem</w:t>
      </w:r>
      <w:r w:rsidRPr="00F139DE">
        <w:rPr>
          <w:rStyle w:val="Refdenotaderodap"/>
          <w:rFonts w:ascii="Times New Roman" w:hAnsi="Times New Roman" w:cs="Times New Roman"/>
          <w:i/>
          <w:sz w:val="24"/>
          <w:szCs w:val="24"/>
        </w:rPr>
        <w:footnoteReference w:id="5"/>
      </w:r>
      <w:r w:rsidRPr="00F139DE">
        <w:rPr>
          <w:rFonts w:ascii="Times New Roman" w:hAnsi="Times New Roman" w:cs="Times New Roman"/>
          <w:sz w:val="24"/>
          <w:szCs w:val="24"/>
        </w:rPr>
        <w:t>)</w:t>
      </w:r>
      <w:r>
        <w:rPr>
          <w:rFonts w:ascii="Times New Roman" w:hAnsi="Times New Roman" w:cs="Times New Roman"/>
          <w:sz w:val="24"/>
          <w:szCs w:val="24"/>
        </w:rPr>
        <w:t>. Outros sugeriam</w:t>
      </w:r>
      <w:r w:rsidRPr="00F139DE">
        <w:rPr>
          <w:rFonts w:ascii="Times New Roman" w:hAnsi="Times New Roman" w:cs="Times New Roman"/>
          <w:sz w:val="24"/>
          <w:szCs w:val="24"/>
        </w:rPr>
        <w:t xml:space="preserve"> </w:t>
      </w:r>
      <w:r>
        <w:rPr>
          <w:rFonts w:ascii="Times New Roman" w:hAnsi="Times New Roman" w:cs="Times New Roman"/>
          <w:sz w:val="24"/>
          <w:szCs w:val="24"/>
        </w:rPr>
        <w:t>enquadrá-lo</w:t>
      </w:r>
      <w:r w:rsidRPr="00F139DE">
        <w:rPr>
          <w:rFonts w:ascii="Times New Roman" w:hAnsi="Times New Roman" w:cs="Times New Roman"/>
          <w:sz w:val="24"/>
          <w:szCs w:val="24"/>
        </w:rPr>
        <w:t xml:space="preserve"> </w:t>
      </w:r>
      <w:r>
        <w:rPr>
          <w:rFonts w:ascii="Times New Roman" w:hAnsi="Times New Roman" w:cs="Times New Roman"/>
          <w:sz w:val="24"/>
          <w:szCs w:val="24"/>
        </w:rPr>
        <w:t>na</w:t>
      </w:r>
      <w:r w:rsidRPr="00F139DE">
        <w:rPr>
          <w:rFonts w:ascii="Times New Roman" w:hAnsi="Times New Roman" w:cs="Times New Roman"/>
          <w:sz w:val="24"/>
          <w:szCs w:val="24"/>
        </w:rPr>
        <w:t>s infrações de ingresso irregular de estrangeiro e ocultação de estrangeiro em situação irregular, definidas no art. 125 do Estatuto do Estrangeiro.</w:t>
      </w:r>
    </w:p>
    <w:p w14:paraId="3EF73D26" w14:textId="77777777" w:rsidR="00A547E2" w:rsidRPr="00F139DE" w:rsidRDefault="00A547E2" w:rsidP="00A547E2">
      <w:pPr>
        <w:spacing w:after="0" w:line="360" w:lineRule="auto"/>
        <w:ind w:firstLine="426"/>
        <w:jc w:val="both"/>
        <w:rPr>
          <w:rFonts w:ascii="Times New Roman" w:hAnsi="Times New Roman"/>
          <w:sz w:val="24"/>
          <w:szCs w:val="24"/>
        </w:rPr>
      </w:pPr>
      <w:r w:rsidRPr="00F139DE">
        <w:rPr>
          <w:rFonts w:ascii="Times New Roman" w:hAnsi="Times New Roman" w:cs="Times New Roman"/>
          <w:sz w:val="24"/>
          <w:szCs w:val="24"/>
        </w:rPr>
        <w:t xml:space="preserve">Enquanto vítima de tráfico de pessoas o chinês poderia obter um visto de permanência, previsto na resolução 93 de </w:t>
      </w:r>
      <w:proofErr w:type="spellStart"/>
      <w:r w:rsidRPr="00F139DE">
        <w:rPr>
          <w:rFonts w:ascii="Times New Roman" w:hAnsi="Times New Roman" w:cs="Times New Roman"/>
          <w:sz w:val="24"/>
          <w:szCs w:val="24"/>
        </w:rPr>
        <w:t>CNIg</w:t>
      </w:r>
      <w:proofErr w:type="spellEnd"/>
      <w:r w:rsidRPr="00F139DE">
        <w:rPr>
          <w:rFonts w:ascii="Times New Roman" w:hAnsi="Times New Roman" w:cs="Times New Roman"/>
          <w:sz w:val="24"/>
          <w:szCs w:val="24"/>
        </w:rPr>
        <w:t>, como chegou a apontar uma delegada. Enquanto imigrante irregular que foi submetido a trabalho escravo, ele só não</w:t>
      </w:r>
      <w:r>
        <w:rPr>
          <w:rFonts w:ascii="Times New Roman" w:hAnsi="Times New Roman" w:cs="Times New Roman"/>
          <w:sz w:val="24"/>
          <w:szCs w:val="24"/>
        </w:rPr>
        <w:t xml:space="preserve"> foi deportado </w:t>
      </w:r>
      <w:r w:rsidRPr="00F139DE">
        <w:rPr>
          <w:rFonts w:ascii="Times New Roman" w:hAnsi="Times New Roman" w:cs="Times New Roman"/>
          <w:sz w:val="24"/>
          <w:szCs w:val="24"/>
        </w:rPr>
        <w:t>por estar provisoriamente sob a tutela do Estado sob a condição de testemunha protegida no curso de um processo criminal. Houve um delegado que sugeriu ainda haver indícios do crime de falsidade ideológica</w:t>
      </w:r>
      <w:r w:rsidRPr="00F139DE">
        <w:rPr>
          <w:rFonts w:ascii="Times New Roman" w:hAnsi="Times New Roman"/>
          <w:sz w:val="24"/>
          <w:szCs w:val="24"/>
        </w:rPr>
        <w:t xml:space="preserve">, por ocasião de sua passagem pelo ponto de controle imigratório, uma vez que o chinês declarou estar viajando como turista, já sabendo que o motivo era diverso. </w:t>
      </w:r>
      <w:r>
        <w:rPr>
          <w:rFonts w:ascii="Times New Roman" w:hAnsi="Times New Roman"/>
          <w:sz w:val="24"/>
          <w:szCs w:val="24"/>
        </w:rPr>
        <w:t>Ou seja,</w:t>
      </w:r>
      <w:r w:rsidRPr="00F139DE">
        <w:rPr>
          <w:rFonts w:ascii="Times New Roman" w:hAnsi="Times New Roman"/>
          <w:sz w:val="24"/>
          <w:szCs w:val="24"/>
        </w:rPr>
        <w:t xml:space="preserve"> </w:t>
      </w:r>
      <w:r>
        <w:rPr>
          <w:rFonts w:ascii="Times New Roman" w:hAnsi="Times New Roman"/>
          <w:sz w:val="24"/>
          <w:szCs w:val="24"/>
        </w:rPr>
        <w:t xml:space="preserve">aquele que </w:t>
      </w:r>
      <w:r w:rsidRPr="00F139DE">
        <w:rPr>
          <w:rFonts w:ascii="Times New Roman" w:hAnsi="Times New Roman"/>
          <w:sz w:val="24"/>
          <w:szCs w:val="24"/>
        </w:rPr>
        <w:t xml:space="preserve">até então vinha sendo entendido como vítima </w:t>
      </w:r>
      <w:r>
        <w:rPr>
          <w:rFonts w:ascii="Times New Roman" w:hAnsi="Times New Roman"/>
          <w:sz w:val="24"/>
          <w:szCs w:val="24"/>
        </w:rPr>
        <w:t xml:space="preserve">e/ou migrante irregular </w:t>
      </w:r>
      <w:r w:rsidRPr="00F139DE">
        <w:rPr>
          <w:rFonts w:ascii="Times New Roman" w:hAnsi="Times New Roman"/>
          <w:sz w:val="24"/>
          <w:szCs w:val="24"/>
        </w:rPr>
        <w:t>passa a ser considerado também um possível criminoso. Mais importante do que saber quais classificações e procedimentos administrativos foram de fato adotados neste caso específico é perceber que todas estas possibilidades puderam ser consideradas.</w:t>
      </w:r>
    </w:p>
    <w:p w14:paraId="1AB23126" w14:textId="77777777" w:rsidR="000E3775" w:rsidRPr="00F139DE" w:rsidRDefault="000E3775" w:rsidP="00A547E2">
      <w:pPr>
        <w:spacing w:after="0" w:line="360" w:lineRule="auto"/>
        <w:jc w:val="both"/>
        <w:rPr>
          <w:rFonts w:ascii="Times New Roman" w:hAnsi="Times New Roman" w:cs="Times New Roman"/>
          <w:b/>
          <w:sz w:val="24"/>
          <w:szCs w:val="24"/>
        </w:rPr>
      </w:pPr>
    </w:p>
    <w:p w14:paraId="544565A1" w14:textId="1ACE8350" w:rsidR="001F0038" w:rsidRPr="0082139D" w:rsidRDefault="00437BF3" w:rsidP="00100077">
      <w:pPr>
        <w:spacing w:after="0" w:line="360" w:lineRule="auto"/>
        <w:ind w:firstLine="426"/>
        <w:jc w:val="both"/>
        <w:outlineLvl w:val="0"/>
        <w:rPr>
          <w:rFonts w:ascii="Times New Roman" w:hAnsi="Times New Roman" w:cs="Times New Roman"/>
          <w:b/>
          <w:sz w:val="24"/>
          <w:szCs w:val="24"/>
        </w:rPr>
      </w:pPr>
      <w:r w:rsidRPr="0082139D">
        <w:rPr>
          <w:rFonts w:ascii="Times New Roman" w:hAnsi="Times New Roman" w:cs="Times New Roman"/>
          <w:b/>
          <w:sz w:val="24"/>
          <w:szCs w:val="24"/>
        </w:rPr>
        <w:t>Gênero, violência e agência: (</w:t>
      </w:r>
      <w:proofErr w:type="spellStart"/>
      <w:proofErr w:type="gramStart"/>
      <w:r w:rsidRPr="0082139D">
        <w:rPr>
          <w:rFonts w:ascii="Times New Roman" w:hAnsi="Times New Roman" w:cs="Times New Roman"/>
          <w:b/>
          <w:sz w:val="24"/>
          <w:szCs w:val="24"/>
        </w:rPr>
        <w:t>des</w:t>
      </w:r>
      <w:proofErr w:type="spellEnd"/>
      <w:r w:rsidRPr="0082139D">
        <w:rPr>
          <w:rFonts w:ascii="Times New Roman" w:hAnsi="Times New Roman" w:cs="Times New Roman"/>
          <w:b/>
          <w:sz w:val="24"/>
          <w:szCs w:val="24"/>
        </w:rPr>
        <w:t>)encontros</w:t>
      </w:r>
      <w:proofErr w:type="gramEnd"/>
      <w:r w:rsidRPr="0082139D">
        <w:rPr>
          <w:rFonts w:ascii="Times New Roman" w:hAnsi="Times New Roman" w:cs="Times New Roman"/>
          <w:b/>
          <w:sz w:val="24"/>
          <w:szCs w:val="24"/>
        </w:rPr>
        <w:t xml:space="preserve"> com teorias nativas</w:t>
      </w:r>
    </w:p>
    <w:p w14:paraId="47FAFF59" w14:textId="396BA191" w:rsidR="006C1081" w:rsidRDefault="008A0E7B" w:rsidP="006C1081">
      <w:pPr>
        <w:spacing w:after="0" w:line="360" w:lineRule="auto"/>
        <w:ind w:firstLine="426"/>
        <w:jc w:val="both"/>
        <w:rPr>
          <w:rFonts w:ascii="Times New Roman" w:hAnsi="Times New Roman" w:cs="Times New Roman"/>
          <w:sz w:val="24"/>
          <w:szCs w:val="24"/>
        </w:rPr>
      </w:pPr>
      <w:r w:rsidRPr="0082139D">
        <w:rPr>
          <w:rFonts w:ascii="Times New Roman" w:hAnsi="Times New Roman" w:cs="Times New Roman"/>
          <w:sz w:val="24"/>
          <w:szCs w:val="24"/>
        </w:rPr>
        <w:t xml:space="preserve">Ao </w:t>
      </w:r>
      <w:r w:rsidR="005B6DBC" w:rsidRPr="0082139D">
        <w:rPr>
          <w:rFonts w:ascii="Times New Roman" w:hAnsi="Times New Roman" w:cs="Times New Roman"/>
          <w:sz w:val="24"/>
          <w:szCs w:val="24"/>
        </w:rPr>
        <w:t>lo</w:t>
      </w:r>
      <w:r w:rsidR="00CC48D5" w:rsidRPr="0082139D">
        <w:rPr>
          <w:rFonts w:ascii="Times New Roman" w:hAnsi="Times New Roman" w:cs="Times New Roman"/>
          <w:sz w:val="24"/>
          <w:szCs w:val="24"/>
        </w:rPr>
        <w:t>n</w:t>
      </w:r>
      <w:r w:rsidR="00236E41">
        <w:rPr>
          <w:rFonts w:ascii="Times New Roman" w:hAnsi="Times New Roman" w:cs="Times New Roman"/>
          <w:sz w:val="24"/>
          <w:szCs w:val="24"/>
        </w:rPr>
        <w:t>go do artigo</w:t>
      </w:r>
      <w:r w:rsidR="00437BF3" w:rsidRPr="0082139D">
        <w:rPr>
          <w:rFonts w:ascii="Times New Roman" w:hAnsi="Times New Roman" w:cs="Times New Roman"/>
          <w:sz w:val="24"/>
          <w:szCs w:val="24"/>
        </w:rPr>
        <w:t xml:space="preserve"> </w:t>
      </w:r>
      <w:r w:rsidR="006C1081" w:rsidRPr="0082139D">
        <w:rPr>
          <w:rFonts w:ascii="Times New Roman" w:hAnsi="Times New Roman" w:cs="Times New Roman"/>
          <w:sz w:val="24"/>
          <w:szCs w:val="24"/>
        </w:rPr>
        <w:t>procurei evidenciar como os policiais federais definem e constituem o “tráfico de pessoas” em seus discursos e práticas administravas cotidianas ao mesmo tempo em que negam o discurso de vitimização.</w:t>
      </w:r>
      <w:r w:rsidR="006C1081">
        <w:rPr>
          <w:rFonts w:ascii="Times New Roman" w:hAnsi="Times New Roman" w:cs="Times New Roman"/>
          <w:sz w:val="24"/>
          <w:szCs w:val="24"/>
        </w:rPr>
        <w:t xml:space="preserve"> </w:t>
      </w:r>
      <w:r w:rsidR="006C1081" w:rsidRPr="00F139DE">
        <w:rPr>
          <w:rFonts w:ascii="Times New Roman" w:hAnsi="Times New Roman" w:cs="Times New Roman"/>
          <w:sz w:val="24"/>
          <w:szCs w:val="24"/>
        </w:rPr>
        <w:t xml:space="preserve">Diferentes autores/as têm chamado atenção para o fato de a vitimização ter </w:t>
      </w:r>
      <w:r w:rsidR="006C1081">
        <w:rPr>
          <w:rFonts w:ascii="Times New Roman" w:hAnsi="Times New Roman" w:cs="Times New Roman"/>
          <w:sz w:val="24"/>
          <w:szCs w:val="24"/>
        </w:rPr>
        <w:t>se</w:t>
      </w:r>
      <w:r w:rsidR="006C1081" w:rsidRPr="00F139DE">
        <w:rPr>
          <w:rFonts w:ascii="Times New Roman" w:hAnsi="Times New Roman" w:cs="Times New Roman"/>
          <w:sz w:val="24"/>
          <w:szCs w:val="24"/>
        </w:rPr>
        <w:t xml:space="preserve"> </w:t>
      </w:r>
      <w:r w:rsidR="006C1081">
        <w:rPr>
          <w:rFonts w:ascii="Times New Roman" w:hAnsi="Times New Roman" w:cs="Times New Roman"/>
          <w:sz w:val="24"/>
          <w:szCs w:val="24"/>
        </w:rPr>
        <w:t>tornando</w:t>
      </w:r>
      <w:r w:rsidR="006C1081" w:rsidRPr="00F139DE">
        <w:rPr>
          <w:rFonts w:ascii="Times New Roman" w:hAnsi="Times New Roman" w:cs="Times New Roman"/>
          <w:sz w:val="24"/>
          <w:szCs w:val="24"/>
        </w:rPr>
        <w:t xml:space="preserve"> uma condição moralmente privilegiada para a constituição de sujeitos políticos e legitimação de demandas sociais no mundo contemporâneo (</w:t>
      </w:r>
      <w:proofErr w:type="spellStart"/>
      <w:r w:rsidR="006C1081" w:rsidRPr="00F139DE">
        <w:rPr>
          <w:rFonts w:ascii="Times New Roman" w:hAnsi="Times New Roman" w:cs="Times New Roman"/>
          <w:sz w:val="24"/>
          <w:szCs w:val="24"/>
        </w:rPr>
        <w:t>Fassin</w:t>
      </w:r>
      <w:proofErr w:type="spellEnd"/>
      <w:r w:rsidR="006C1081" w:rsidRPr="00F139DE">
        <w:rPr>
          <w:rFonts w:ascii="Times New Roman" w:hAnsi="Times New Roman" w:cs="Times New Roman"/>
          <w:sz w:val="24"/>
          <w:szCs w:val="24"/>
        </w:rPr>
        <w:t xml:space="preserve"> e </w:t>
      </w:r>
      <w:proofErr w:type="spellStart"/>
      <w:r w:rsidR="006C1081" w:rsidRPr="00F139DE">
        <w:rPr>
          <w:rFonts w:ascii="Times New Roman" w:hAnsi="Times New Roman" w:cs="Times New Roman"/>
          <w:sz w:val="24"/>
          <w:szCs w:val="24"/>
        </w:rPr>
        <w:t>Rechtman</w:t>
      </w:r>
      <w:proofErr w:type="spellEnd"/>
      <w:r w:rsidR="006C1081" w:rsidRPr="00F139DE">
        <w:rPr>
          <w:rFonts w:ascii="Times New Roman" w:hAnsi="Times New Roman" w:cs="Times New Roman"/>
          <w:sz w:val="24"/>
          <w:szCs w:val="24"/>
        </w:rPr>
        <w:t xml:space="preserve">, 2009; </w:t>
      </w:r>
      <w:proofErr w:type="spellStart"/>
      <w:r w:rsidR="006C1081" w:rsidRPr="00F139DE">
        <w:rPr>
          <w:rFonts w:ascii="Times New Roman" w:hAnsi="Times New Roman" w:cs="Times New Roman"/>
          <w:sz w:val="24"/>
          <w:szCs w:val="24"/>
        </w:rPr>
        <w:t>Sarti</w:t>
      </w:r>
      <w:proofErr w:type="spellEnd"/>
      <w:r w:rsidR="006C1081" w:rsidRPr="00F139DE">
        <w:rPr>
          <w:rFonts w:ascii="Times New Roman" w:hAnsi="Times New Roman" w:cs="Times New Roman"/>
          <w:sz w:val="24"/>
          <w:szCs w:val="24"/>
        </w:rPr>
        <w:t xml:space="preserve">, 2011). Isso explica por que </w:t>
      </w:r>
      <w:r w:rsidR="006C1081" w:rsidRPr="00F139DE">
        <w:rPr>
          <w:rFonts w:ascii="Times New Roman" w:hAnsi="Times New Roman" w:cs="Times New Roman"/>
          <w:sz w:val="24"/>
          <w:szCs w:val="24"/>
        </w:rPr>
        <w:lastRenderedPageBreak/>
        <w:t xml:space="preserve">ela se tornou uma identidade atrativa </w:t>
      </w:r>
      <w:r w:rsidR="006C1081">
        <w:rPr>
          <w:rFonts w:ascii="Times New Roman" w:hAnsi="Times New Roman" w:cs="Times New Roman"/>
          <w:sz w:val="24"/>
          <w:szCs w:val="24"/>
        </w:rPr>
        <w:t>e disputada em tantos contextos.  Entretanto, a</w:t>
      </w:r>
      <w:r w:rsidR="006C1081" w:rsidRPr="00F139DE">
        <w:rPr>
          <w:rFonts w:ascii="Times New Roman" w:hAnsi="Times New Roman" w:cs="Times New Roman"/>
          <w:sz w:val="24"/>
          <w:szCs w:val="24"/>
        </w:rPr>
        <w:t>pesar de a figura da “vítima” não estar circunscrita a</w:t>
      </w:r>
      <w:r w:rsidR="006C1081">
        <w:rPr>
          <w:rFonts w:ascii="Times New Roman" w:hAnsi="Times New Roman" w:cs="Times New Roman"/>
          <w:sz w:val="24"/>
          <w:szCs w:val="24"/>
        </w:rPr>
        <w:t>o universo jurídico e criminal</w:t>
      </w:r>
      <w:r w:rsidR="006C1081" w:rsidRPr="00F139DE">
        <w:rPr>
          <w:rFonts w:ascii="Times New Roman" w:hAnsi="Times New Roman" w:cs="Times New Roman"/>
          <w:sz w:val="24"/>
          <w:szCs w:val="24"/>
        </w:rPr>
        <w:t xml:space="preserve">, </w:t>
      </w:r>
      <w:proofErr w:type="gramStart"/>
      <w:r w:rsidR="006C1081" w:rsidRPr="00F139DE">
        <w:rPr>
          <w:rFonts w:ascii="Times New Roman" w:hAnsi="Times New Roman" w:cs="Times New Roman"/>
          <w:sz w:val="24"/>
          <w:szCs w:val="24"/>
        </w:rPr>
        <w:t>ela mantêm</w:t>
      </w:r>
      <w:proofErr w:type="gramEnd"/>
      <w:r w:rsidR="006C1081" w:rsidRPr="00F139DE">
        <w:rPr>
          <w:rFonts w:ascii="Times New Roman" w:hAnsi="Times New Roman" w:cs="Times New Roman"/>
          <w:sz w:val="24"/>
          <w:szCs w:val="24"/>
        </w:rPr>
        <w:t xml:space="preserve"> uma dívida com a lógica do sistema penal</w:t>
      </w:r>
      <w:r w:rsidR="006C1081">
        <w:rPr>
          <w:rFonts w:ascii="Times New Roman" w:hAnsi="Times New Roman" w:cs="Times New Roman"/>
          <w:sz w:val="24"/>
          <w:szCs w:val="24"/>
        </w:rPr>
        <w:t xml:space="preserve">, </w:t>
      </w:r>
      <w:r w:rsidR="006C1081" w:rsidRPr="00F139DE">
        <w:rPr>
          <w:rFonts w:ascii="Times New Roman" w:hAnsi="Times New Roman" w:cs="Times New Roman"/>
          <w:sz w:val="24"/>
          <w:szCs w:val="24"/>
        </w:rPr>
        <w:t>como alerta</w:t>
      </w:r>
      <w:r w:rsidR="006C1081">
        <w:rPr>
          <w:rFonts w:ascii="Times New Roman" w:hAnsi="Times New Roman" w:cs="Times New Roman"/>
          <w:sz w:val="24"/>
          <w:szCs w:val="24"/>
        </w:rPr>
        <w:t xml:space="preserve"> Cecília</w:t>
      </w:r>
      <w:r w:rsidR="006C1081" w:rsidRPr="00F139DE">
        <w:rPr>
          <w:rFonts w:ascii="Times New Roman" w:hAnsi="Times New Roman" w:cs="Times New Roman"/>
          <w:sz w:val="24"/>
          <w:szCs w:val="24"/>
        </w:rPr>
        <w:t xml:space="preserve"> Varela (2013). Nesse sentido, segundo a autora, o risco é reduzir diversas condições de subordinação a uma relação individual e rígida entre “vítima” e “algoz”. </w:t>
      </w:r>
    </w:p>
    <w:p w14:paraId="0322D5B9" w14:textId="77777777" w:rsidR="006C1081" w:rsidRDefault="006C1081" w:rsidP="006C1081">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Buscando </w:t>
      </w:r>
      <w:proofErr w:type="spellStart"/>
      <w:r w:rsidRPr="00F139DE">
        <w:rPr>
          <w:rFonts w:ascii="Times New Roman" w:hAnsi="Times New Roman" w:cs="Times New Roman"/>
          <w:sz w:val="24"/>
          <w:szCs w:val="24"/>
        </w:rPr>
        <w:t>complexificar</w:t>
      </w:r>
      <w:proofErr w:type="spellEnd"/>
      <w:r w:rsidRPr="00F139DE">
        <w:rPr>
          <w:rFonts w:ascii="Times New Roman" w:hAnsi="Times New Roman" w:cs="Times New Roman"/>
          <w:sz w:val="24"/>
          <w:szCs w:val="24"/>
        </w:rPr>
        <w:t xml:space="preserve"> as articulações entre gênero e violência, </w:t>
      </w:r>
      <w:r>
        <w:rPr>
          <w:rFonts w:ascii="Times New Roman" w:hAnsi="Times New Roman" w:cs="Times New Roman"/>
          <w:sz w:val="24"/>
          <w:szCs w:val="24"/>
        </w:rPr>
        <w:t xml:space="preserve">Maria Filomena </w:t>
      </w:r>
      <w:r w:rsidRPr="00F139DE">
        <w:rPr>
          <w:rFonts w:ascii="Times New Roman" w:hAnsi="Times New Roman" w:cs="Times New Roman"/>
          <w:sz w:val="24"/>
          <w:szCs w:val="24"/>
        </w:rPr>
        <w:t xml:space="preserve">Gregori (1993) questionou esta dualidade no contexto da violência conjugal, criticando o paradigma </w:t>
      </w:r>
      <w:proofErr w:type="spellStart"/>
      <w:r w:rsidRPr="00F139DE">
        <w:rPr>
          <w:rFonts w:ascii="Times New Roman" w:hAnsi="Times New Roman" w:cs="Times New Roman"/>
          <w:sz w:val="24"/>
          <w:szCs w:val="24"/>
        </w:rPr>
        <w:t>vitimista</w:t>
      </w:r>
      <w:proofErr w:type="spellEnd"/>
      <w:r w:rsidRPr="00F139DE">
        <w:rPr>
          <w:rFonts w:ascii="Times New Roman" w:hAnsi="Times New Roman" w:cs="Times New Roman"/>
          <w:sz w:val="24"/>
          <w:szCs w:val="24"/>
        </w:rPr>
        <w:t xml:space="preserve"> que orientava</w:t>
      </w:r>
      <w:r>
        <w:rPr>
          <w:rFonts w:ascii="Times New Roman" w:hAnsi="Times New Roman" w:cs="Times New Roman"/>
          <w:sz w:val="24"/>
          <w:szCs w:val="24"/>
        </w:rPr>
        <w:t xml:space="preserve"> (e em parte ainda orienta)</w:t>
      </w:r>
      <w:r w:rsidRPr="00F139DE">
        <w:rPr>
          <w:rFonts w:ascii="Times New Roman" w:hAnsi="Times New Roman" w:cs="Times New Roman"/>
          <w:sz w:val="24"/>
          <w:szCs w:val="24"/>
        </w:rPr>
        <w:t xml:space="preserve"> as perspectivas políticas e acadêmicas feministas</w:t>
      </w:r>
      <w:r>
        <w:rPr>
          <w:rFonts w:ascii="Times New Roman" w:hAnsi="Times New Roman" w:cs="Times New Roman"/>
          <w:sz w:val="24"/>
          <w:szCs w:val="24"/>
        </w:rPr>
        <w:t xml:space="preserve"> sobre a temática</w:t>
      </w:r>
      <w:r w:rsidRPr="00F139DE">
        <w:rPr>
          <w:rFonts w:ascii="Times New Roman" w:hAnsi="Times New Roman" w:cs="Times New Roman"/>
          <w:sz w:val="24"/>
          <w:szCs w:val="24"/>
        </w:rPr>
        <w:t xml:space="preserve">. Ao invés de reduzir as mulheres a vítimas passivas, isso permitiu sofisticar a compreensão sobre as dinâmicas de poder nas relações de gênero, mostrando como estas envolvem formas ativas e diversificadas tanto de sujeição quanto de resistência. </w:t>
      </w:r>
    </w:p>
    <w:p w14:paraId="6A6DCC42" w14:textId="77777777" w:rsidR="006C1081" w:rsidRPr="00F139DE" w:rsidRDefault="006C1081" w:rsidP="006C108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Em uma das correntes da </w:t>
      </w:r>
      <w:r w:rsidRPr="00F139DE">
        <w:rPr>
          <w:rFonts w:ascii="Times New Roman" w:hAnsi="Times New Roman" w:cs="Times New Roman"/>
          <w:sz w:val="24"/>
          <w:szCs w:val="24"/>
        </w:rPr>
        <w:t>literatura antropológica feminista contemporânea, tem sido cada vez mais recorrente enfatizar a possibilidade de agência mesmo em contextos de desigualdade, violência e opressão extremas (</w:t>
      </w:r>
      <w:proofErr w:type="spellStart"/>
      <w:r w:rsidRPr="00F139DE">
        <w:rPr>
          <w:rFonts w:ascii="Times New Roman" w:hAnsi="Times New Roman" w:cs="Times New Roman"/>
          <w:sz w:val="24"/>
          <w:szCs w:val="24"/>
        </w:rPr>
        <w:t>Mahmood</w:t>
      </w:r>
      <w:proofErr w:type="spellEnd"/>
      <w:r w:rsidRPr="00F139DE">
        <w:rPr>
          <w:rFonts w:ascii="Times New Roman" w:hAnsi="Times New Roman" w:cs="Times New Roman"/>
          <w:sz w:val="24"/>
          <w:szCs w:val="24"/>
        </w:rPr>
        <w:t xml:space="preserve">, 2005; Das, 2007; Peres, 2011; </w:t>
      </w:r>
      <w:proofErr w:type="spellStart"/>
      <w:r w:rsidRPr="00F139DE">
        <w:rPr>
          <w:rFonts w:ascii="Times New Roman" w:hAnsi="Times New Roman" w:cs="Times New Roman"/>
          <w:sz w:val="24"/>
          <w:szCs w:val="24"/>
        </w:rPr>
        <w:t>Piscitelli</w:t>
      </w:r>
      <w:proofErr w:type="spellEnd"/>
      <w:r w:rsidRPr="00F139DE">
        <w:rPr>
          <w:rFonts w:ascii="Times New Roman" w:hAnsi="Times New Roman" w:cs="Times New Roman"/>
          <w:sz w:val="24"/>
          <w:szCs w:val="24"/>
        </w:rPr>
        <w:t>, 2013). Evidentemente, isso implicou um afastamento não apenas de noções tradicionais de “vítima” (e de feminilidade), mas também de concepções liberais de agência, imaginadas como livre-arbítrio ou resistência (</w:t>
      </w:r>
      <w:proofErr w:type="spellStart"/>
      <w:r w:rsidRPr="00F139DE">
        <w:rPr>
          <w:rFonts w:ascii="Times New Roman" w:hAnsi="Times New Roman" w:cs="Times New Roman"/>
          <w:sz w:val="24"/>
          <w:szCs w:val="24"/>
        </w:rPr>
        <w:t>Ahearn</w:t>
      </w:r>
      <w:proofErr w:type="spellEnd"/>
      <w:r w:rsidRPr="00F139DE">
        <w:rPr>
          <w:rFonts w:ascii="Times New Roman" w:hAnsi="Times New Roman" w:cs="Times New Roman"/>
          <w:sz w:val="24"/>
          <w:szCs w:val="24"/>
        </w:rPr>
        <w:t xml:space="preserve">, 2001). </w:t>
      </w:r>
      <w:r>
        <w:rPr>
          <w:rFonts w:ascii="Times New Roman" w:hAnsi="Times New Roman" w:cs="Times New Roman"/>
          <w:sz w:val="24"/>
          <w:szCs w:val="24"/>
        </w:rPr>
        <w:t>A</w:t>
      </w:r>
      <w:r w:rsidRPr="00F139DE">
        <w:rPr>
          <w:rFonts w:ascii="Times New Roman" w:hAnsi="Times New Roman" w:cs="Times New Roman"/>
          <w:sz w:val="24"/>
          <w:szCs w:val="24"/>
        </w:rPr>
        <w:t xml:space="preserve"> agência passa a ser</w:t>
      </w:r>
      <w:r>
        <w:rPr>
          <w:rFonts w:ascii="Times New Roman" w:hAnsi="Times New Roman" w:cs="Times New Roman"/>
          <w:sz w:val="24"/>
          <w:szCs w:val="24"/>
        </w:rPr>
        <w:t>, então,</w:t>
      </w:r>
      <w:r w:rsidRPr="00F139DE">
        <w:rPr>
          <w:rFonts w:ascii="Times New Roman" w:hAnsi="Times New Roman" w:cs="Times New Roman"/>
          <w:sz w:val="24"/>
          <w:szCs w:val="24"/>
        </w:rPr>
        <w:t xml:space="preserve"> compreendida enquanto “capacidade para a ação criada e propiciada por relações concretas de subordinação historicamente configuradas” (</w:t>
      </w:r>
      <w:proofErr w:type="spellStart"/>
      <w:r w:rsidRPr="00F139DE">
        <w:rPr>
          <w:rFonts w:ascii="Times New Roman" w:hAnsi="Times New Roman" w:cs="Times New Roman"/>
          <w:sz w:val="24"/>
          <w:szCs w:val="24"/>
        </w:rPr>
        <w:t>Mahmood</w:t>
      </w:r>
      <w:proofErr w:type="spellEnd"/>
      <w:r w:rsidRPr="00F139DE">
        <w:rPr>
          <w:rFonts w:ascii="Times New Roman" w:hAnsi="Times New Roman" w:cs="Times New Roman"/>
          <w:sz w:val="24"/>
          <w:szCs w:val="24"/>
        </w:rPr>
        <w:t xml:space="preserve">, 2006: 123). </w:t>
      </w:r>
    </w:p>
    <w:p w14:paraId="1141E6B5" w14:textId="5924A34F" w:rsidR="006C1081" w:rsidRPr="00F139DE" w:rsidRDefault="006C1081" w:rsidP="006C1081">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Esta noção de agência é justamente a que têm orientado algumas críticas contemporâneas às narrativas políticas e midiáticas sobre o “tráfico de pessoas”, que produzem uma fusão entre as noções de crime</w:t>
      </w:r>
      <w:r>
        <w:rPr>
          <w:rFonts w:ascii="Times New Roman" w:hAnsi="Times New Roman" w:cs="Times New Roman"/>
          <w:sz w:val="24"/>
          <w:szCs w:val="24"/>
        </w:rPr>
        <w:t>, violência</w:t>
      </w:r>
      <w:r w:rsidRPr="00F139DE">
        <w:rPr>
          <w:rFonts w:ascii="Times New Roman" w:hAnsi="Times New Roman" w:cs="Times New Roman"/>
          <w:sz w:val="24"/>
          <w:szCs w:val="24"/>
        </w:rPr>
        <w:t xml:space="preserve"> e violação de direitos humanos</w:t>
      </w:r>
      <w:r>
        <w:rPr>
          <w:rFonts w:ascii="Times New Roman" w:hAnsi="Times New Roman" w:cs="Times New Roman"/>
          <w:sz w:val="24"/>
          <w:szCs w:val="24"/>
        </w:rPr>
        <w:t xml:space="preserve">, que foram estrategicamente separadas ao longo desta análise, seguindo as pistas de outras autoras (Guita </w:t>
      </w:r>
      <w:proofErr w:type="spellStart"/>
      <w:r>
        <w:rPr>
          <w:rFonts w:ascii="Times New Roman" w:hAnsi="Times New Roman" w:cs="Times New Roman"/>
          <w:sz w:val="24"/>
          <w:szCs w:val="24"/>
        </w:rPr>
        <w:t>Debert</w:t>
      </w:r>
      <w:proofErr w:type="spellEnd"/>
      <w:r>
        <w:rPr>
          <w:rFonts w:ascii="Times New Roman" w:hAnsi="Times New Roman" w:cs="Times New Roman"/>
          <w:sz w:val="24"/>
          <w:szCs w:val="24"/>
        </w:rPr>
        <w:t xml:space="preserve"> e Gregori, 2008, </w:t>
      </w:r>
      <w:proofErr w:type="spellStart"/>
      <w:r>
        <w:rPr>
          <w:rFonts w:ascii="Times New Roman" w:hAnsi="Times New Roman" w:cs="Times New Roman"/>
          <w:sz w:val="24"/>
          <w:szCs w:val="24"/>
        </w:rPr>
        <w:t>Piscitelli</w:t>
      </w:r>
      <w:proofErr w:type="spellEnd"/>
      <w:r>
        <w:rPr>
          <w:rFonts w:ascii="Times New Roman" w:hAnsi="Times New Roman" w:cs="Times New Roman"/>
          <w:sz w:val="24"/>
          <w:szCs w:val="24"/>
        </w:rPr>
        <w:t>, 2008).</w:t>
      </w:r>
      <w:r w:rsidRPr="00F139DE">
        <w:rPr>
          <w:rFonts w:ascii="Times New Roman" w:hAnsi="Times New Roman" w:cs="Times New Roman"/>
          <w:sz w:val="24"/>
          <w:szCs w:val="24"/>
        </w:rPr>
        <w:t xml:space="preserve"> Além de não corresponder às experiências das pessoas criminalmente definidas como “traficadas”, estas representações idealizadas têm contribuído para produzir, reforçar e prescrever certos modelos de gênero, baseados na articulação entre “feminilidade”, “vulnerabilidade”, “inocência”, “passividade” e “vitimização”. Ao perceberem que as “vítimas” de carne e osso deste crime não correspondem à “vítima” típico-ideal do discurso humanitário, os policiais, em oposição a outras instâncias governamentais, enfatizam sua capacidade de</w:t>
      </w:r>
      <w:r>
        <w:rPr>
          <w:rFonts w:ascii="Times New Roman" w:hAnsi="Times New Roman" w:cs="Times New Roman"/>
          <w:sz w:val="24"/>
          <w:szCs w:val="24"/>
        </w:rPr>
        <w:t xml:space="preserve"> livre-arbítrio e auto</w:t>
      </w:r>
      <w:r w:rsidRPr="00F139DE">
        <w:rPr>
          <w:rFonts w:ascii="Times New Roman" w:hAnsi="Times New Roman" w:cs="Times New Roman"/>
          <w:sz w:val="24"/>
          <w:szCs w:val="24"/>
        </w:rPr>
        <w:t xml:space="preserve">determinação. </w:t>
      </w:r>
    </w:p>
    <w:p w14:paraId="283C795C" w14:textId="77777777" w:rsidR="006C1081" w:rsidRPr="00F139DE" w:rsidRDefault="006C1081" w:rsidP="006C1081">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lastRenderedPageBreak/>
        <w:t xml:space="preserve">Se os argumentos dos policiais aparentemente se aproximam das críticas feministas ao paradigma </w:t>
      </w:r>
      <w:proofErr w:type="spellStart"/>
      <w:r w:rsidRPr="00F139DE">
        <w:rPr>
          <w:rFonts w:ascii="Times New Roman" w:hAnsi="Times New Roman" w:cs="Times New Roman"/>
          <w:sz w:val="24"/>
          <w:szCs w:val="24"/>
        </w:rPr>
        <w:t>vitimista</w:t>
      </w:r>
      <w:proofErr w:type="spellEnd"/>
      <w:r w:rsidRPr="00F139DE">
        <w:rPr>
          <w:rFonts w:ascii="Times New Roman" w:hAnsi="Times New Roman" w:cs="Times New Roman"/>
          <w:sz w:val="24"/>
          <w:szCs w:val="24"/>
        </w:rPr>
        <w:t xml:space="preserve"> por reconhecerem a agência dessas pessoas, </w:t>
      </w:r>
      <w:r>
        <w:rPr>
          <w:rFonts w:ascii="Times New Roman" w:hAnsi="Times New Roman" w:cs="Times New Roman"/>
          <w:sz w:val="24"/>
          <w:szCs w:val="24"/>
        </w:rPr>
        <w:t xml:space="preserve">sugiro que </w:t>
      </w:r>
      <w:r w:rsidRPr="00F139DE">
        <w:rPr>
          <w:rFonts w:ascii="Times New Roman" w:hAnsi="Times New Roman" w:cs="Times New Roman"/>
          <w:sz w:val="24"/>
          <w:szCs w:val="24"/>
        </w:rPr>
        <w:t>o termo não adquire neste contexto o mesmo sentido ou efeito político. Considerada sujeito pleno no sentido liberal, a “vítima” do crime de “tráfico de pessoas” é, em geral, reconhecida pelos policiais como sendo moralmente responsável não apenas por seus próprios atos, mas também pelo sucesso ou fracasso da investigação criminal. Isso porque, se enquanto categoria política e moral do governo humanitário a vitimização é condição privilegiada para reivindicações de direitos, nos inquéritos policiais ela se reduz a uma categoria administrativa e criminal que se confunde com outra figura jurídica: a da “</w:t>
      </w:r>
      <w:r w:rsidRPr="00F139DE">
        <w:rPr>
          <w:rFonts w:ascii="Times New Roman" w:hAnsi="Times New Roman" w:cs="Times New Roman"/>
          <w:iCs/>
          <w:sz w:val="24"/>
          <w:szCs w:val="24"/>
        </w:rPr>
        <w:t>testemunha”</w:t>
      </w:r>
      <w:r w:rsidRPr="00F139DE">
        <w:rPr>
          <w:rFonts w:ascii="Times New Roman" w:hAnsi="Times New Roman" w:cs="Times New Roman"/>
          <w:sz w:val="24"/>
          <w:szCs w:val="24"/>
        </w:rPr>
        <w:t xml:space="preserve">. </w:t>
      </w:r>
    </w:p>
    <w:p w14:paraId="33087C77" w14:textId="77777777" w:rsidR="006C1081" w:rsidRPr="00F139DE" w:rsidRDefault="006C1081" w:rsidP="006C1081">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Nos inquéritos policiais de “tráfico de pessoas” as supostas “vítimas” aparecem como testemunhas silenciosas (Ross, 2003; Das, 2007; Cho, 2008; </w:t>
      </w:r>
      <w:proofErr w:type="spellStart"/>
      <w:r w:rsidRPr="00F139DE">
        <w:rPr>
          <w:rFonts w:ascii="Times New Roman" w:hAnsi="Times New Roman" w:cs="Times New Roman"/>
          <w:sz w:val="24"/>
          <w:szCs w:val="24"/>
        </w:rPr>
        <w:t>Theidon</w:t>
      </w:r>
      <w:proofErr w:type="spellEnd"/>
      <w:r w:rsidRPr="00F139DE">
        <w:rPr>
          <w:rFonts w:ascii="Times New Roman" w:hAnsi="Times New Roman" w:cs="Times New Roman"/>
          <w:sz w:val="24"/>
          <w:szCs w:val="24"/>
        </w:rPr>
        <w:t xml:space="preserve">, 2011). Isso não significa necessariamente que não digam nada, mas que suas narrativas, registradas nos autos na forma de “termos de declarações”, afastam-se das convenções de gênero e sexualidade e do ideal moral de vitimização que orientam a luta </w:t>
      </w:r>
      <w:proofErr w:type="spellStart"/>
      <w:r w:rsidRPr="00F139DE">
        <w:rPr>
          <w:rFonts w:ascii="Times New Roman" w:hAnsi="Times New Roman" w:cs="Times New Roman"/>
          <w:sz w:val="24"/>
          <w:szCs w:val="24"/>
        </w:rPr>
        <w:t>anti-tráfico</w:t>
      </w:r>
      <w:proofErr w:type="spellEnd"/>
      <w:r w:rsidRPr="00F139DE">
        <w:rPr>
          <w:rFonts w:ascii="Times New Roman" w:hAnsi="Times New Roman" w:cs="Times New Roman"/>
          <w:sz w:val="24"/>
          <w:szCs w:val="24"/>
        </w:rPr>
        <w:t>: não são figuras passivas e sofredoras, não declaram terem sido forçadas a viajar ou a se prostituir (embora muitas prefiram se identificar como “dançarinas”) e tampouco dizem terem sido impedidas de retornarem ao país de origem quando quiseram. As dívidas são entendidas por elas próprias como parte dos “acertos” (</w:t>
      </w:r>
      <w:proofErr w:type="spellStart"/>
      <w:r w:rsidRPr="00F139DE">
        <w:rPr>
          <w:rFonts w:ascii="Times New Roman" w:hAnsi="Times New Roman" w:cs="Times New Roman"/>
          <w:sz w:val="24"/>
          <w:szCs w:val="24"/>
        </w:rPr>
        <w:t>Piscitelli</w:t>
      </w:r>
      <w:proofErr w:type="spellEnd"/>
      <w:r w:rsidRPr="00F139DE">
        <w:rPr>
          <w:rFonts w:ascii="Times New Roman" w:hAnsi="Times New Roman" w:cs="Times New Roman"/>
          <w:sz w:val="24"/>
          <w:szCs w:val="24"/>
        </w:rPr>
        <w:t xml:space="preserve">, 2013) que viabilizaram seus projetos de mobilidade e, </w:t>
      </w:r>
      <w:r>
        <w:rPr>
          <w:rFonts w:ascii="Times New Roman" w:hAnsi="Times New Roman" w:cs="Times New Roman"/>
          <w:sz w:val="24"/>
          <w:szCs w:val="24"/>
        </w:rPr>
        <w:t xml:space="preserve">talvez </w:t>
      </w:r>
      <w:r w:rsidRPr="00F139DE">
        <w:rPr>
          <w:rFonts w:ascii="Times New Roman" w:hAnsi="Times New Roman" w:cs="Times New Roman"/>
          <w:sz w:val="24"/>
          <w:szCs w:val="24"/>
        </w:rPr>
        <w:t xml:space="preserve">por isso, elas raramente </w:t>
      </w:r>
      <w:r>
        <w:rPr>
          <w:rFonts w:ascii="Times New Roman" w:hAnsi="Times New Roman" w:cs="Times New Roman"/>
          <w:sz w:val="24"/>
          <w:szCs w:val="24"/>
        </w:rPr>
        <w:t xml:space="preserve">denunciam ou </w:t>
      </w:r>
      <w:r w:rsidRPr="00F139DE">
        <w:rPr>
          <w:rFonts w:ascii="Times New Roman" w:hAnsi="Times New Roman" w:cs="Times New Roman"/>
          <w:sz w:val="24"/>
          <w:szCs w:val="24"/>
        </w:rPr>
        <w:t xml:space="preserve">contribuem para identificar aqueles que intermediaram a viagem. </w:t>
      </w:r>
    </w:p>
    <w:p w14:paraId="679BA3FD" w14:textId="77777777" w:rsidR="006C1081" w:rsidRPr="00F139DE" w:rsidRDefault="006C1081" w:rsidP="006C1081">
      <w:pPr>
        <w:spacing w:after="0" w:line="360" w:lineRule="auto"/>
        <w:ind w:firstLine="426"/>
        <w:jc w:val="both"/>
        <w:rPr>
          <w:rFonts w:ascii="Times New Roman" w:hAnsi="Times New Roman" w:cs="Times New Roman"/>
          <w:sz w:val="24"/>
          <w:szCs w:val="24"/>
        </w:rPr>
      </w:pPr>
      <w:r w:rsidRPr="00F139DE">
        <w:rPr>
          <w:rFonts w:ascii="Times New Roman" w:hAnsi="Times New Roman" w:cs="Times New Roman"/>
          <w:sz w:val="24"/>
          <w:szCs w:val="24"/>
        </w:rPr>
        <w:t xml:space="preserve">Ao se recusarem a </w:t>
      </w:r>
      <w:r w:rsidRPr="00F139DE">
        <w:rPr>
          <w:rFonts w:ascii="Times New Roman" w:hAnsi="Times New Roman" w:cs="Times New Roman"/>
          <w:i/>
          <w:iCs/>
          <w:sz w:val="24"/>
          <w:szCs w:val="24"/>
        </w:rPr>
        <w:t>testemunha</w:t>
      </w:r>
      <w:r w:rsidRPr="00F139DE">
        <w:rPr>
          <w:rFonts w:ascii="Times New Roman" w:hAnsi="Times New Roman" w:cs="Times New Roman"/>
          <w:sz w:val="24"/>
          <w:szCs w:val="24"/>
        </w:rPr>
        <w:t xml:space="preserve">r na condição e nos moldes narrativos e interpretativos que o governo humanitário e a justiça criminal esperam e produzem, estas pessoas não apenas deixam de ser reconhecidas como “vítimas” de uma “violação de direitos humanos”, isto é, no sentido político e moral, mas também contribuem para desresponsabilizar os policiais pela pouca efetividade da atividade de persecução penal ao crime de “tráfico de pessoas”. Vale lembrar que o que está em jogo em um processo criminal é a questão da “culpa ou inocência individuais” (Arendt, 1999: 322). Segundo esta lógica, se as “vítimas”, no sentido administrativo e criminal, não são tão “inocentes”, elas correm o risco de serem consideradas, no limite, “culpadas”, ao serem “cúmplices” do delito cometido contra elas próprias. </w:t>
      </w:r>
    </w:p>
    <w:p w14:paraId="58EF1B0B" w14:textId="77777777" w:rsidR="006C1081" w:rsidRPr="00F139DE" w:rsidRDefault="006C1081" w:rsidP="006C1081">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 xml:space="preserve">Ao mesmo tempo em que ser reconhecido como “vítima” no sentido estritamente criminal não garante um reconhecimento ou tratamento moralmente especial e nem cria uma expectativa de acesso a bens políticos e sociais (tanto que as pessoas em geral não </w:t>
      </w:r>
      <w:r w:rsidRPr="00F139DE">
        <w:rPr>
          <w:rFonts w:ascii="Times New Roman" w:hAnsi="Times New Roman" w:cs="Times New Roman"/>
          <w:sz w:val="24"/>
          <w:szCs w:val="24"/>
        </w:rPr>
        <w:lastRenderedPageBreak/>
        <w:t xml:space="preserve">cooperam com as investigações criminais e não se identificam como tais), não se pode menosprezar a força do “princípio da legalidade”, visto que procedimentos administrativos policiais são baseados em tipos penais. Como se pôde observar no caso dos chineses, o fato de serem reconhecidos como “vítimas” de “violações de direitos humanos” não é suficiente para impedir que sejam tratados como “imigrantes irregulares” a serem deportados ou até criminalizados. </w:t>
      </w:r>
    </w:p>
    <w:p w14:paraId="67ED51AE" w14:textId="77777777" w:rsidR="006C1081" w:rsidRDefault="006C1081" w:rsidP="006C1081">
      <w:pPr>
        <w:spacing w:after="0" w:line="360" w:lineRule="auto"/>
        <w:ind w:firstLine="425"/>
        <w:jc w:val="both"/>
        <w:rPr>
          <w:rFonts w:ascii="Times New Roman" w:hAnsi="Times New Roman" w:cs="Times New Roman"/>
          <w:sz w:val="24"/>
          <w:szCs w:val="24"/>
        </w:rPr>
      </w:pPr>
      <w:r w:rsidRPr="00F139DE">
        <w:rPr>
          <w:rFonts w:ascii="Times New Roman" w:hAnsi="Times New Roman" w:cs="Times New Roman"/>
          <w:sz w:val="24"/>
          <w:szCs w:val="24"/>
        </w:rPr>
        <w:t xml:space="preserve">Delimitando fronteiras estratégicas e acionando alternadamente noções de vítima diferenciadas, os discursos e as práticas administrativas policiais acabam por se articular de maneiras paradoxais. Por um lado, ao construírem o “tráfico de pessoas” como categoria criminal, eles acabam por desconstruí-lo enquanto problema social, separando os crimes que investigam das ideias de “violência” e “violação de direitos humanos”. Por outro, a mesma separação, articulada ao “princípio da legalidade”, é acionada para justificar a inação ou mesmo a repressão criminal diante daqueles que são moralmente, porém não legalmente, reconhecidos como as “verdadeiras vítimas do tráfico de pessoas” pelos próprios policiais. </w:t>
      </w:r>
    </w:p>
    <w:p w14:paraId="16637481" w14:textId="77777777" w:rsidR="006C1081" w:rsidRDefault="006C1081" w:rsidP="006C1081">
      <w:pPr>
        <w:spacing w:after="0" w:line="360" w:lineRule="auto"/>
        <w:ind w:firstLine="425"/>
        <w:jc w:val="both"/>
        <w:rPr>
          <w:rFonts w:ascii="Times New Roman" w:hAnsi="Times New Roman" w:cs="Times New Roman"/>
          <w:sz w:val="24"/>
          <w:szCs w:val="24"/>
        </w:rPr>
      </w:pPr>
      <w:r w:rsidRPr="0082139D">
        <w:rPr>
          <w:rFonts w:ascii="Times New Roman" w:hAnsi="Times New Roman" w:cs="Times New Roman"/>
          <w:sz w:val="24"/>
          <w:szCs w:val="24"/>
        </w:rPr>
        <w:t>A análise das teorias nativas sobre o “tráfico de pessoas” na Polícia Federal e seus (</w:t>
      </w:r>
      <w:proofErr w:type="spellStart"/>
      <w:proofErr w:type="gramStart"/>
      <w:r w:rsidRPr="0082139D">
        <w:rPr>
          <w:rFonts w:ascii="Times New Roman" w:hAnsi="Times New Roman" w:cs="Times New Roman"/>
          <w:sz w:val="24"/>
          <w:szCs w:val="24"/>
        </w:rPr>
        <w:t>des</w:t>
      </w:r>
      <w:proofErr w:type="spellEnd"/>
      <w:r w:rsidRPr="0082139D">
        <w:rPr>
          <w:rFonts w:ascii="Times New Roman" w:hAnsi="Times New Roman" w:cs="Times New Roman"/>
          <w:sz w:val="24"/>
          <w:szCs w:val="24"/>
        </w:rPr>
        <w:t>)encontros</w:t>
      </w:r>
      <w:proofErr w:type="gramEnd"/>
      <w:r w:rsidRPr="0082139D">
        <w:rPr>
          <w:rFonts w:ascii="Times New Roman" w:hAnsi="Times New Roman" w:cs="Times New Roman"/>
          <w:sz w:val="24"/>
          <w:szCs w:val="24"/>
        </w:rPr>
        <w:t xml:space="preserve"> com as críticas acadêmicas ao paradigma </w:t>
      </w:r>
      <w:proofErr w:type="spellStart"/>
      <w:r w:rsidRPr="0082139D">
        <w:rPr>
          <w:rFonts w:ascii="Times New Roman" w:hAnsi="Times New Roman" w:cs="Times New Roman"/>
          <w:sz w:val="24"/>
          <w:szCs w:val="24"/>
        </w:rPr>
        <w:t>vitimista</w:t>
      </w:r>
      <w:proofErr w:type="spellEnd"/>
      <w:r w:rsidRPr="0082139D">
        <w:rPr>
          <w:rFonts w:ascii="Times New Roman" w:hAnsi="Times New Roman" w:cs="Times New Roman"/>
          <w:sz w:val="24"/>
          <w:szCs w:val="24"/>
        </w:rPr>
        <w:t>, formuladas a partir de uma corrente da antropologia feminista, reforçam, assim, os problemas, já apontados por outras autoras, do encapsulamento da violência (e particularmente da violência de gênero), termo mais aberto a contenciosos sociais e políticos, pela noção mais rígida e limitada de criminalidade (</w:t>
      </w:r>
      <w:proofErr w:type="spellStart"/>
      <w:r w:rsidRPr="0082139D">
        <w:rPr>
          <w:rFonts w:ascii="Times New Roman" w:hAnsi="Times New Roman" w:cs="Times New Roman"/>
          <w:sz w:val="24"/>
          <w:szCs w:val="24"/>
        </w:rPr>
        <w:t>Debert</w:t>
      </w:r>
      <w:proofErr w:type="spellEnd"/>
      <w:r w:rsidRPr="0082139D">
        <w:rPr>
          <w:rFonts w:ascii="Times New Roman" w:hAnsi="Times New Roman" w:cs="Times New Roman"/>
          <w:sz w:val="24"/>
          <w:szCs w:val="24"/>
        </w:rPr>
        <w:t xml:space="preserve"> e Gregori, 2008). Na gestão do “tráfico de pessoas”, esta confusão conceitual acaba por produzir um apagamento das múltiplas relações de poder nas quais “vítimas” e “criminosos” estão frequentemente enredados e/ou restringir o reconhecimento de outras violências que não cabem nesta categoria jurídico-criminal. Por outro lado, a análise aponta a necessidade de uma reflexão mais rigorosa sobre as armadilhas e as ambiguidades do conceito de </w:t>
      </w:r>
      <w:r w:rsidRPr="0082139D">
        <w:rPr>
          <w:rFonts w:ascii="Times New Roman" w:hAnsi="Times New Roman" w:cs="Times New Roman"/>
          <w:i/>
          <w:sz w:val="24"/>
          <w:szCs w:val="24"/>
        </w:rPr>
        <w:t>agência</w:t>
      </w:r>
      <w:r w:rsidRPr="0082139D">
        <w:rPr>
          <w:rFonts w:ascii="Times New Roman" w:hAnsi="Times New Roman" w:cs="Times New Roman"/>
          <w:sz w:val="24"/>
          <w:szCs w:val="24"/>
        </w:rPr>
        <w:t>, termo que passou a ser reiterado nesta literatura crítica, mas que não parece ser acionado sempre no mesmo sentido, não apenas nos discursos policiais, mas também no próprio debate acadêmico sobre tráfico de pessoas.</w:t>
      </w:r>
    </w:p>
    <w:p w14:paraId="7E42BAA2" w14:textId="57FAB4E8" w:rsidR="00CF36FD" w:rsidRDefault="00CF36FD" w:rsidP="006C1081">
      <w:pPr>
        <w:spacing w:after="0" w:line="360" w:lineRule="auto"/>
        <w:ind w:firstLine="426"/>
        <w:jc w:val="both"/>
        <w:rPr>
          <w:rFonts w:ascii="Times New Roman" w:hAnsi="Times New Roman" w:cs="Times New Roman"/>
          <w:b/>
          <w:sz w:val="24"/>
          <w:szCs w:val="24"/>
        </w:rPr>
      </w:pPr>
    </w:p>
    <w:p w14:paraId="759DAD0C" w14:textId="77777777" w:rsidR="007D6CD8" w:rsidRDefault="007D6CD8" w:rsidP="00FA23B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577D31FD" w14:textId="764FFCAF" w:rsidR="00151B62" w:rsidRPr="00AB2099" w:rsidRDefault="00151B62" w:rsidP="00100077">
      <w:pPr>
        <w:spacing w:after="0" w:line="360" w:lineRule="auto"/>
        <w:jc w:val="both"/>
        <w:outlineLvl w:val="0"/>
        <w:rPr>
          <w:rFonts w:ascii="Times New Roman" w:hAnsi="Times New Roman" w:cs="Times New Roman"/>
          <w:b/>
          <w:sz w:val="24"/>
          <w:szCs w:val="24"/>
        </w:rPr>
      </w:pPr>
      <w:r w:rsidRPr="00AB2099">
        <w:rPr>
          <w:rFonts w:ascii="Times New Roman" w:hAnsi="Times New Roman" w:cs="Times New Roman"/>
          <w:b/>
          <w:sz w:val="24"/>
          <w:szCs w:val="24"/>
        </w:rPr>
        <w:lastRenderedPageBreak/>
        <w:t>Referências bibliográficas</w:t>
      </w:r>
    </w:p>
    <w:p w14:paraId="1E7B9289" w14:textId="77777777" w:rsidR="00D467DC" w:rsidRPr="00AB2099" w:rsidRDefault="00D467DC" w:rsidP="00FA23BA">
      <w:pPr>
        <w:spacing w:after="0" w:line="360" w:lineRule="auto"/>
        <w:jc w:val="both"/>
        <w:rPr>
          <w:rFonts w:ascii="Times New Roman" w:hAnsi="Times New Roman" w:cs="Times New Roman"/>
          <w:b/>
          <w:sz w:val="24"/>
          <w:szCs w:val="24"/>
        </w:rPr>
      </w:pPr>
    </w:p>
    <w:p w14:paraId="7C97D51B" w14:textId="77777777" w:rsidR="00D467DC" w:rsidRPr="00AB2099" w:rsidRDefault="00D467DC" w:rsidP="00D467DC">
      <w:pPr>
        <w:shd w:val="clear" w:color="auto" w:fill="FFFFFF"/>
        <w:spacing w:after="0" w:line="360" w:lineRule="auto"/>
        <w:jc w:val="both"/>
        <w:textAlignment w:val="baseline"/>
        <w:rPr>
          <w:rFonts w:ascii="Times New Roman" w:hAnsi="Times New Roman" w:cs="Times New Roman"/>
          <w:color w:val="000000"/>
          <w:sz w:val="24"/>
          <w:szCs w:val="24"/>
        </w:rPr>
      </w:pPr>
    </w:p>
    <w:p w14:paraId="67D777A6" w14:textId="04C7C434" w:rsidR="00D467DC" w:rsidRPr="003E21A2" w:rsidRDefault="00D467DC" w:rsidP="00D467DC">
      <w:pPr>
        <w:pStyle w:val="Textodenotaderodap"/>
        <w:spacing w:line="360" w:lineRule="auto"/>
        <w:jc w:val="both"/>
        <w:rPr>
          <w:sz w:val="24"/>
          <w:szCs w:val="24"/>
          <w:lang w:val="en-US"/>
        </w:rPr>
      </w:pPr>
      <w:r w:rsidRPr="00AB2099">
        <w:rPr>
          <w:sz w:val="24"/>
          <w:szCs w:val="24"/>
        </w:rPr>
        <w:t>AHEARN, Laura M.</w:t>
      </w:r>
      <w:r w:rsidR="00081B96" w:rsidRPr="00AB2099">
        <w:rPr>
          <w:sz w:val="24"/>
          <w:szCs w:val="24"/>
        </w:rPr>
        <w:t xml:space="preserve"> 2001.</w:t>
      </w:r>
      <w:r w:rsidRPr="00AB2099">
        <w:rPr>
          <w:sz w:val="24"/>
          <w:szCs w:val="24"/>
        </w:rPr>
        <w:t xml:space="preserve"> </w:t>
      </w:r>
      <w:r w:rsidRPr="003E21A2">
        <w:rPr>
          <w:sz w:val="24"/>
          <w:szCs w:val="24"/>
          <w:lang w:val="en-US"/>
        </w:rPr>
        <w:t xml:space="preserve">Language and Agency. </w:t>
      </w:r>
      <w:r w:rsidRPr="003E21A2">
        <w:rPr>
          <w:i/>
          <w:sz w:val="24"/>
          <w:szCs w:val="24"/>
          <w:lang w:val="en-US"/>
        </w:rPr>
        <w:t>Annual Review of Anthropology</w:t>
      </w:r>
      <w:r w:rsidRPr="003E21A2">
        <w:rPr>
          <w:sz w:val="24"/>
          <w:szCs w:val="24"/>
          <w:lang w:val="en-US"/>
        </w:rPr>
        <w:t xml:space="preserve">, n. 30, p. 109-37. </w:t>
      </w:r>
    </w:p>
    <w:p w14:paraId="50160B79" w14:textId="77777777" w:rsidR="00D467DC" w:rsidRPr="003E21A2" w:rsidRDefault="00D467DC" w:rsidP="00D467DC">
      <w:pPr>
        <w:pStyle w:val="Textodenotaderodap"/>
        <w:spacing w:line="360" w:lineRule="auto"/>
        <w:jc w:val="both"/>
        <w:rPr>
          <w:sz w:val="24"/>
          <w:szCs w:val="24"/>
          <w:lang w:val="en-US"/>
        </w:rPr>
      </w:pPr>
    </w:p>
    <w:p w14:paraId="78C2F792" w14:textId="7C22DD11" w:rsidR="00D467DC" w:rsidRPr="003E21A2" w:rsidRDefault="00D467DC" w:rsidP="00D467DC">
      <w:pPr>
        <w:pStyle w:val="Textodenotaderodap"/>
        <w:spacing w:line="360" w:lineRule="auto"/>
        <w:jc w:val="both"/>
        <w:rPr>
          <w:sz w:val="24"/>
          <w:szCs w:val="24"/>
        </w:rPr>
      </w:pPr>
      <w:r w:rsidRPr="003E21A2">
        <w:rPr>
          <w:sz w:val="24"/>
          <w:szCs w:val="24"/>
        </w:rPr>
        <w:t xml:space="preserve">ARENDT, Hannah. </w:t>
      </w:r>
      <w:r w:rsidR="00081B96">
        <w:rPr>
          <w:sz w:val="24"/>
          <w:szCs w:val="24"/>
        </w:rPr>
        <w:t xml:space="preserve">1999.  </w:t>
      </w:r>
      <w:proofErr w:type="spellStart"/>
      <w:r w:rsidRPr="003E21A2">
        <w:rPr>
          <w:i/>
          <w:sz w:val="24"/>
          <w:szCs w:val="24"/>
        </w:rPr>
        <w:t>Eichmann</w:t>
      </w:r>
      <w:proofErr w:type="spellEnd"/>
      <w:r w:rsidRPr="003E21A2">
        <w:rPr>
          <w:i/>
          <w:sz w:val="24"/>
          <w:szCs w:val="24"/>
        </w:rPr>
        <w:t xml:space="preserve"> em Jerusalém: um relato sobre a banalidade do mal</w:t>
      </w:r>
      <w:r w:rsidRPr="003E21A2">
        <w:rPr>
          <w:sz w:val="24"/>
          <w:szCs w:val="24"/>
        </w:rPr>
        <w:t>. São Paulo: Companhia das letras.</w:t>
      </w:r>
    </w:p>
    <w:p w14:paraId="6AA09B57" w14:textId="77777777" w:rsidR="00D467DC" w:rsidRPr="003E21A2" w:rsidRDefault="00D467DC" w:rsidP="00D467DC">
      <w:pPr>
        <w:spacing w:after="0" w:line="360" w:lineRule="auto"/>
        <w:jc w:val="both"/>
        <w:rPr>
          <w:rFonts w:ascii="Times New Roman" w:eastAsia="Times New Roman" w:hAnsi="Times New Roman" w:cs="Times New Roman"/>
          <w:sz w:val="24"/>
          <w:szCs w:val="24"/>
        </w:rPr>
      </w:pPr>
    </w:p>
    <w:p w14:paraId="2E7449D3" w14:textId="0AE8073A" w:rsidR="00D467DC" w:rsidRPr="003E21A2" w:rsidRDefault="00D467DC" w:rsidP="00D467DC">
      <w:pPr>
        <w:spacing w:after="0" w:line="360" w:lineRule="auto"/>
        <w:jc w:val="both"/>
        <w:rPr>
          <w:rFonts w:ascii="Times New Roman" w:eastAsia="Times New Roman" w:hAnsi="Times New Roman" w:cs="Times New Roman"/>
          <w:sz w:val="24"/>
          <w:szCs w:val="24"/>
        </w:rPr>
      </w:pPr>
      <w:r w:rsidRPr="003E21A2">
        <w:rPr>
          <w:rFonts w:ascii="Times New Roman" w:eastAsia="Times New Roman" w:hAnsi="Times New Roman" w:cs="Times New Roman"/>
          <w:sz w:val="24"/>
          <w:szCs w:val="24"/>
        </w:rPr>
        <w:t xml:space="preserve">BLANCHETTE, T. G., SILVA, A.P. </w:t>
      </w:r>
      <w:r w:rsidR="00081B96">
        <w:rPr>
          <w:rFonts w:ascii="Times New Roman" w:eastAsia="Times New Roman" w:hAnsi="Times New Roman" w:cs="Times New Roman"/>
          <w:sz w:val="24"/>
          <w:szCs w:val="24"/>
        </w:rPr>
        <w:t xml:space="preserve">2011. </w:t>
      </w:r>
      <w:r w:rsidRPr="003E21A2">
        <w:rPr>
          <w:rFonts w:ascii="Times New Roman" w:eastAsia="Times New Roman" w:hAnsi="Times New Roman" w:cs="Times New Roman"/>
          <w:sz w:val="24"/>
          <w:szCs w:val="24"/>
        </w:rPr>
        <w:t xml:space="preserve">“O Mito de Maria, uma traficada exemplar: confrontando leituras mitológicas do tráfico com as </w:t>
      </w:r>
      <w:proofErr w:type="spellStart"/>
      <w:r w:rsidRPr="003E21A2">
        <w:rPr>
          <w:rFonts w:ascii="Times New Roman" w:eastAsia="Times New Roman" w:hAnsi="Times New Roman" w:cs="Times New Roman"/>
          <w:sz w:val="24"/>
          <w:szCs w:val="24"/>
        </w:rPr>
        <w:t>experiencias</w:t>
      </w:r>
      <w:proofErr w:type="spellEnd"/>
      <w:r w:rsidRPr="003E21A2">
        <w:rPr>
          <w:rFonts w:ascii="Times New Roman" w:eastAsia="Times New Roman" w:hAnsi="Times New Roman" w:cs="Times New Roman"/>
          <w:sz w:val="24"/>
          <w:szCs w:val="24"/>
        </w:rPr>
        <w:t xml:space="preserve"> de migrantes brasileiros, trabalhadores do sexo”. </w:t>
      </w:r>
      <w:r w:rsidRPr="003E21A2">
        <w:rPr>
          <w:rFonts w:ascii="Times New Roman" w:eastAsia="Times New Roman" w:hAnsi="Times New Roman" w:cs="Times New Roman"/>
          <w:i/>
          <w:sz w:val="24"/>
          <w:szCs w:val="24"/>
        </w:rPr>
        <w:t>REMHU: Revista Interdisciplinar da Mobilidade Humana</w:t>
      </w:r>
      <w:r w:rsidRPr="003E21A2">
        <w:rPr>
          <w:rFonts w:ascii="Times New Roman" w:eastAsia="Times New Roman" w:hAnsi="Times New Roman" w:cs="Times New Roman"/>
          <w:sz w:val="24"/>
          <w:szCs w:val="24"/>
        </w:rPr>
        <w:t xml:space="preserve">, </w:t>
      </w:r>
      <w:proofErr w:type="spellStart"/>
      <w:r w:rsidRPr="003E21A2">
        <w:rPr>
          <w:rFonts w:ascii="Times New Roman" w:eastAsia="Times New Roman" w:hAnsi="Times New Roman" w:cs="Times New Roman"/>
          <w:sz w:val="24"/>
          <w:szCs w:val="24"/>
        </w:rPr>
        <w:t>ano.XIX</w:t>
      </w:r>
      <w:proofErr w:type="spellEnd"/>
      <w:r w:rsidRPr="003E21A2">
        <w:rPr>
          <w:rFonts w:ascii="Times New Roman" w:eastAsia="Times New Roman" w:hAnsi="Times New Roman" w:cs="Times New Roman"/>
          <w:sz w:val="24"/>
          <w:szCs w:val="24"/>
        </w:rPr>
        <w:t xml:space="preserve">, #37. </w:t>
      </w:r>
      <w:proofErr w:type="spellStart"/>
      <w:r w:rsidRPr="003E21A2">
        <w:rPr>
          <w:rFonts w:ascii="Times New Roman" w:eastAsia="Times New Roman" w:hAnsi="Times New Roman" w:cs="Times New Roman"/>
          <w:sz w:val="24"/>
          <w:szCs w:val="24"/>
        </w:rPr>
        <w:t>Brasilia</w:t>
      </w:r>
      <w:proofErr w:type="spellEnd"/>
      <w:r w:rsidRPr="003E21A2">
        <w:rPr>
          <w:rFonts w:ascii="Times New Roman" w:eastAsia="Times New Roman" w:hAnsi="Times New Roman" w:cs="Times New Roman"/>
          <w:sz w:val="24"/>
          <w:szCs w:val="24"/>
        </w:rPr>
        <w:t xml:space="preserve">: CSEM. P.79-106. </w:t>
      </w:r>
    </w:p>
    <w:p w14:paraId="3E40E8BD" w14:textId="77777777" w:rsidR="00D467DC" w:rsidRPr="003E21A2" w:rsidRDefault="00D467DC" w:rsidP="00D467DC">
      <w:pPr>
        <w:spacing w:after="0" w:line="360" w:lineRule="auto"/>
        <w:jc w:val="both"/>
        <w:rPr>
          <w:rFonts w:ascii="Times New Roman" w:hAnsi="Times New Roman" w:cs="Times New Roman"/>
          <w:noProof/>
          <w:sz w:val="24"/>
          <w:szCs w:val="24"/>
        </w:rPr>
      </w:pPr>
    </w:p>
    <w:p w14:paraId="5B2D6044" w14:textId="79ED2DB3" w:rsidR="00D467DC" w:rsidRPr="003E21A2" w:rsidRDefault="00D467DC" w:rsidP="00100077">
      <w:pPr>
        <w:spacing w:after="0" w:line="360" w:lineRule="auto"/>
        <w:jc w:val="both"/>
        <w:outlineLvl w:val="0"/>
        <w:rPr>
          <w:rFonts w:ascii="Times New Roman" w:hAnsi="Times New Roman" w:cs="Times New Roman"/>
          <w:noProof/>
          <w:sz w:val="24"/>
          <w:szCs w:val="24"/>
        </w:rPr>
      </w:pPr>
      <w:r w:rsidRPr="003E21A2">
        <w:rPr>
          <w:rFonts w:ascii="Times New Roman" w:hAnsi="Times New Roman" w:cs="Times New Roman"/>
          <w:noProof/>
          <w:sz w:val="24"/>
          <w:szCs w:val="24"/>
        </w:rPr>
        <w:t xml:space="preserve">BRASIL. </w:t>
      </w:r>
      <w:r w:rsidR="002E0D1A">
        <w:rPr>
          <w:rFonts w:ascii="Times New Roman" w:hAnsi="Times New Roman" w:cs="Times New Roman"/>
          <w:noProof/>
          <w:sz w:val="24"/>
          <w:szCs w:val="24"/>
        </w:rPr>
        <w:t xml:space="preserve">1940. </w:t>
      </w:r>
      <w:r w:rsidRPr="003E21A2">
        <w:rPr>
          <w:rFonts w:ascii="Times New Roman" w:hAnsi="Times New Roman" w:cs="Times New Roman"/>
          <w:noProof/>
          <w:sz w:val="24"/>
          <w:szCs w:val="24"/>
        </w:rPr>
        <w:t xml:space="preserve">Decreto-Lei 2.848, 7 de dezembro de 1940 - </w:t>
      </w:r>
      <w:r w:rsidRPr="003E21A2">
        <w:rPr>
          <w:rFonts w:ascii="Times New Roman" w:hAnsi="Times New Roman" w:cs="Times New Roman"/>
          <w:i/>
          <w:noProof/>
          <w:sz w:val="24"/>
          <w:szCs w:val="24"/>
        </w:rPr>
        <w:t>Código Penal</w:t>
      </w:r>
      <w:r w:rsidR="002E0D1A">
        <w:rPr>
          <w:rFonts w:ascii="Times New Roman" w:hAnsi="Times New Roman" w:cs="Times New Roman"/>
          <w:noProof/>
          <w:sz w:val="24"/>
          <w:szCs w:val="24"/>
        </w:rPr>
        <w:t xml:space="preserve"> (CP). </w:t>
      </w:r>
    </w:p>
    <w:p w14:paraId="76D30716" w14:textId="77777777" w:rsidR="00D467DC" w:rsidRPr="003E21A2" w:rsidRDefault="00D467DC" w:rsidP="00D467DC">
      <w:pPr>
        <w:spacing w:after="0" w:line="360" w:lineRule="auto"/>
        <w:jc w:val="both"/>
        <w:rPr>
          <w:rFonts w:ascii="Times New Roman" w:hAnsi="Times New Roman" w:cs="Times New Roman"/>
          <w:noProof/>
          <w:sz w:val="24"/>
          <w:szCs w:val="24"/>
        </w:rPr>
      </w:pPr>
      <w:bookmarkStart w:id="1" w:name="_ENREF_34"/>
    </w:p>
    <w:p w14:paraId="18C3D6E6" w14:textId="49D3F0BA" w:rsidR="00D467DC" w:rsidRPr="002E0D1A" w:rsidRDefault="00D467DC" w:rsidP="00D467DC">
      <w:pPr>
        <w:spacing w:after="0" w:line="360" w:lineRule="auto"/>
        <w:jc w:val="both"/>
        <w:rPr>
          <w:rFonts w:ascii="Times New Roman" w:hAnsi="Times New Roman" w:cs="Times New Roman"/>
          <w:noProof/>
          <w:sz w:val="24"/>
          <w:szCs w:val="24"/>
          <w:lang w:val="en-US"/>
        </w:rPr>
      </w:pPr>
      <w:r w:rsidRPr="003E21A2">
        <w:rPr>
          <w:rFonts w:ascii="Times New Roman" w:hAnsi="Times New Roman" w:cs="Times New Roman"/>
          <w:noProof/>
          <w:sz w:val="24"/>
          <w:szCs w:val="24"/>
        </w:rPr>
        <w:t xml:space="preserve">CARRARA, Sérgio. </w:t>
      </w:r>
      <w:r w:rsidR="002E0D1A">
        <w:rPr>
          <w:rFonts w:ascii="Times New Roman" w:hAnsi="Times New Roman" w:cs="Times New Roman"/>
          <w:noProof/>
          <w:sz w:val="24"/>
          <w:szCs w:val="24"/>
        </w:rPr>
        <w:t xml:space="preserve">1996. </w:t>
      </w:r>
      <w:r w:rsidRPr="003E21A2">
        <w:rPr>
          <w:rFonts w:ascii="Times New Roman" w:hAnsi="Times New Roman" w:cs="Times New Roman"/>
          <w:i/>
          <w:noProof/>
          <w:sz w:val="24"/>
          <w:szCs w:val="24"/>
        </w:rPr>
        <w:t>Tributo a Vênus: a luta contra sífilis no Brasil, da passagem do século aos anos 40</w:t>
      </w:r>
      <w:r w:rsidRPr="003E21A2">
        <w:rPr>
          <w:rFonts w:ascii="Times New Roman" w:hAnsi="Times New Roman" w:cs="Times New Roman"/>
          <w:noProof/>
          <w:sz w:val="24"/>
          <w:szCs w:val="24"/>
        </w:rPr>
        <w:t xml:space="preserve">. </w:t>
      </w:r>
      <w:r w:rsidR="002E0D1A" w:rsidRPr="002E0D1A">
        <w:rPr>
          <w:rFonts w:ascii="Times New Roman" w:hAnsi="Times New Roman" w:cs="Times New Roman"/>
          <w:noProof/>
          <w:sz w:val="24"/>
          <w:szCs w:val="24"/>
          <w:lang w:val="en-US"/>
        </w:rPr>
        <w:t>Rio de Janeiro: FIOCRUZ</w:t>
      </w:r>
      <w:r w:rsidRPr="002E0D1A">
        <w:rPr>
          <w:rFonts w:ascii="Times New Roman" w:hAnsi="Times New Roman" w:cs="Times New Roman"/>
          <w:noProof/>
          <w:sz w:val="24"/>
          <w:szCs w:val="24"/>
          <w:lang w:val="en-US"/>
        </w:rPr>
        <w:t>.</w:t>
      </w:r>
      <w:bookmarkStart w:id="2" w:name="_ENREF_36"/>
      <w:bookmarkEnd w:id="1"/>
    </w:p>
    <w:bookmarkEnd w:id="2"/>
    <w:p w14:paraId="2C17EB6E" w14:textId="77777777" w:rsidR="00D467DC" w:rsidRPr="002E0D1A" w:rsidRDefault="00D467DC" w:rsidP="00D467DC">
      <w:pPr>
        <w:pStyle w:val="Textodenotaderodap"/>
        <w:spacing w:line="360" w:lineRule="auto"/>
        <w:jc w:val="both"/>
        <w:rPr>
          <w:sz w:val="24"/>
          <w:szCs w:val="24"/>
          <w:lang w:val="en-US"/>
        </w:rPr>
      </w:pPr>
    </w:p>
    <w:p w14:paraId="2CAFA571" w14:textId="2217DC1B" w:rsidR="00D467DC" w:rsidRPr="003E21A2" w:rsidRDefault="00D467DC" w:rsidP="00D467DC">
      <w:pPr>
        <w:pStyle w:val="Textodenotaderodap"/>
        <w:spacing w:line="360" w:lineRule="auto"/>
        <w:jc w:val="both"/>
        <w:rPr>
          <w:sz w:val="24"/>
          <w:szCs w:val="24"/>
          <w:lang w:val="en-US"/>
        </w:rPr>
      </w:pPr>
      <w:r w:rsidRPr="002E0D1A">
        <w:rPr>
          <w:sz w:val="24"/>
          <w:szCs w:val="24"/>
          <w:lang w:val="en-US"/>
        </w:rPr>
        <w:t xml:space="preserve">CHO, Grace M. </w:t>
      </w:r>
      <w:r w:rsidR="002E0D1A" w:rsidRPr="002E0D1A">
        <w:rPr>
          <w:sz w:val="24"/>
          <w:szCs w:val="24"/>
          <w:lang w:val="en-US"/>
        </w:rPr>
        <w:t xml:space="preserve">2008. </w:t>
      </w:r>
      <w:proofErr w:type="spellStart"/>
      <w:r w:rsidRPr="002E0D1A">
        <w:rPr>
          <w:i/>
          <w:iCs/>
          <w:sz w:val="24"/>
          <w:szCs w:val="24"/>
          <w:lang w:val="en-US"/>
        </w:rPr>
        <w:t>Hauting</w:t>
      </w:r>
      <w:proofErr w:type="spellEnd"/>
      <w:r w:rsidRPr="002E0D1A">
        <w:rPr>
          <w:i/>
          <w:iCs/>
          <w:sz w:val="24"/>
          <w:szCs w:val="24"/>
          <w:lang w:val="en-US"/>
        </w:rPr>
        <w:t xml:space="preserve"> the Korean Diaspora: Shame, secrecy and the forgotten war. </w:t>
      </w:r>
      <w:r w:rsidRPr="002E0D1A">
        <w:rPr>
          <w:sz w:val="24"/>
          <w:szCs w:val="24"/>
          <w:lang w:val="en-US"/>
        </w:rPr>
        <w:t>Minneapol</w:t>
      </w:r>
      <w:r w:rsidRPr="003E21A2">
        <w:rPr>
          <w:sz w:val="24"/>
          <w:szCs w:val="24"/>
          <w:lang w:val="en-US"/>
        </w:rPr>
        <w:t>is: Uni</w:t>
      </w:r>
      <w:r w:rsidR="002E0D1A">
        <w:rPr>
          <w:sz w:val="24"/>
          <w:szCs w:val="24"/>
          <w:lang w:val="en-US"/>
        </w:rPr>
        <w:t>versity of Minnesota Press.</w:t>
      </w:r>
    </w:p>
    <w:p w14:paraId="696AA8A7" w14:textId="77777777" w:rsidR="00D467DC" w:rsidRPr="003E21A2" w:rsidRDefault="00D467DC" w:rsidP="00D467DC">
      <w:pPr>
        <w:autoSpaceDE w:val="0"/>
        <w:autoSpaceDN w:val="0"/>
        <w:adjustRightInd w:val="0"/>
        <w:spacing w:after="0" w:line="360" w:lineRule="auto"/>
        <w:rPr>
          <w:rFonts w:ascii="Times New Roman" w:hAnsi="Times New Roman" w:cs="Times New Roman"/>
          <w:sz w:val="24"/>
          <w:szCs w:val="24"/>
          <w:lang w:val="en-US"/>
        </w:rPr>
      </w:pPr>
    </w:p>
    <w:p w14:paraId="3BD50F3F" w14:textId="69F1914F" w:rsidR="00D467DC" w:rsidRPr="00AB2099" w:rsidRDefault="00D467DC" w:rsidP="00D467DC">
      <w:pPr>
        <w:autoSpaceDE w:val="0"/>
        <w:autoSpaceDN w:val="0"/>
        <w:adjustRightInd w:val="0"/>
        <w:spacing w:after="0" w:line="360" w:lineRule="auto"/>
        <w:rPr>
          <w:rFonts w:ascii="Times New Roman" w:hAnsi="Times New Roman" w:cs="Times New Roman"/>
          <w:sz w:val="24"/>
          <w:szCs w:val="24"/>
        </w:rPr>
      </w:pPr>
      <w:r w:rsidRPr="003E21A2">
        <w:rPr>
          <w:rFonts w:ascii="Times New Roman" w:hAnsi="Times New Roman" w:cs="Times New Roman"/>
          <w:sz w:val="24"/>
          <w:szCs w:val="24"/>
          <w:lang w:val="en-US"/>
        </w:rPr>
        <w:t xml:space="preserve">DAS, </w:t>
      </w:r>
      <w:proofErr w:type="spellStart"/>
      <w:r w:rsidRPr="003E21A2">
        <w:rPr>
          <w:rFonts w:ascii="Times New Roman" w:hAnsi="Times New Roman" w:cs="Times New Roman"/>
          <w:sz w:val="24"/>
          <w:szCs w:val="24"/>
          <w:lang w:val="en-US"/>
        </w:rPr>
        <w:t>Veena</w:t>
      </w:r>
      <w:proofErr w:type="spellEnd"/>
      <w:r w:rsidRPr="003E21A2">
        <w:rPr>
          <w:rFonts w:ascii="Times New Roman" w:hAnsi="Times New Roman" w:cs="Times New Roman"/>
          <w:sz w:val="24"/>
          <w:szCs w:val="24"/>
          <w:lang w:val="en-US"/>
        </w:rPr>
        <w:t xml:space="preserve">. </w:t>
      </w:r>
      <w:r w:rsidR="002E0D1A">
        <w:rPr>
          <w:rFonts w:ascii="Times New Roman" w:hAnsi="Times New Roman" w:cs="Times New Roman"/>
          <w:sz w:val="24"/>
          <w:szCs w:val="24"/>
          <w:lang w:val="en-US"/>
        </w:rPr>
        <w:t xml:space="preserve">2007. </w:t>
      </w:r>
      <w:r w:rsidRPr="003E21A2">
        <w:rPr>
          <w:rFonts w:ascii="Times New Roman" w:hAnsi="Times New Roman" w:cs="Times New Roman"/>
          <w:i/>
          <w:iCs/>
          <w:sz w:val="24"/>
          <w:szCs w:val="24"/>
          <w:lang w:val="en-US"/>
        </w:rPr>
        <w:t xml:space="preserve">Life and </w:t>
      </w:r>
      <w:proofErr w:type="spellStart"/>
      <w:proofErr w:type="gramStart"/>
      <w:r w:rsidRPr="003E21A2">
        <w:rPr>
          <w:rFonts w:ascii="Times New Roman" w:hAnsi="Times New Roman" w:cs="Times New Roman"/>
          <w:i/>
          <w:iCs/>
          <w:sz w:val="24"/>
          <w:szCs w:val="24"/>
          <w:lang w:val="en-US"/>
        </w:rPr>
        <w:t>Words:Violence</w:t>
      </w:r>
      <w:proofErr w:type="spellEnd"/>
      <w:proofErr w:type="gramEnd"/>
      <w:r w:rsidRPr="003E21A2">
        <w:rPr>
          <w:rFonts w:ascii="Times New Roman" w:hAnsi="Times New Roman" w:cs="Times New Roman"/>
          <w:i/>
          <w:iCs/>
          <w:sz w:val="24"/>
          <w:szCs w:val="24"/>
          <w:lang w:val="en-US"/>
        </w:rPr>
        <w:t xml:space="preserve"> and the descent into the ordinary</w:t>
      </w:r>
      <w:r w:rsidRPr="003E21A2">
        <w:rPr>
          <w:rFonts w:ascii="Times New Roman" w:hAnsi="Times New Roman" w:cs="Times New Roman"/>
          <w:sz w:val="24"/>
          <w:szCs w:val="24"/>
          <w:lang w:val="en-US"/>
        </w:rPr>
        <w:t xml:space="preserve">. </w:t>
      </w:r>
      <w:r w:rsidRPr="00AB2099">
        <w:rPr>
          <w:rFonts w:ascii="Times New Roman" w:hAnsi="Times New Roman" w:cs="Times New Roman"/>
          <w:sz w:val="24"/>
          <w:szCs w:val="24"/>
        </w:rPr>
        <w:t xml:space="preserve">Berkeley: </w:t>
      </w:r>
      <w:proofErr w:type="spellStart"/>
      <w:r w:rsidRPr="00AB2099">
        <w:rPr>
          <w:rFonts w:ascii="Times New Roman" w:hAnsi="Times New Roman" w:cs="Times New Roman"/>
          <w:sz w:val="24"/>
          <w:szCs w:val="24"/>
        </w:rPr>
        <w:t>Univ</w:t>
      </w:r>
      <w:r w:rsidR="002E0D1A" w:rsidRPr="00AB2099">
        <w:rPr>
          <w:rFonts w:ascii="Times New Roman" w:hAnsi="Times New Roman" w:cs="Times New Roman"/>
          <w:sz w:val="24"/>
          <w:szCs w:val="24"/>
        </w:rPr>
        <w:t>ersity</w:t>
      </w:r>
      <w:proofErr w:type="spellEnd"/>
      <w:r w:rsidR="002E0D1A" w:rsidRPr="00AB2099">
        <w:rPr>
          <w:rFonts w:ascii="Times New Roman" w:hAnsi="Times New Roman" w:cs="Times New Roman"/>
          <w:sz w:val="24"/>
          <w:szCs w:val="24"/>
        </w:rPr>
        <w:t xml:space="preserve"> </w:t>
      </w:r>
      <w:proofErr w:type="spellStart"/>
      <w:r w:rsidR="002E0D1A" w:rsidRPr="00AB2099">
        <w:rPr>
          <w:rFonts w:ascii="Times New Roman" w:hAnsi="Times New Roman" w:cs="Times New Roman"/>
          <w:sz w:val="24"/>
          <w:szCs w:val="24"/>
        </w:rPr>
        <w:t>of</w:t>
      </w:r>
      <w:proofErr w:type="spellEnd"/>
      <w:r w:rsidR="002E0D1A" w:rsidRPr="00AB2099">
        <w:rPr>
          <w:rFonts w:ascii="Times New Roman" w:hAnsi="Times New Roman" w:cs="Times New Roman"/>
          <w:sz w:val="24"/>
          <w:szCs w:val="24"/>
        </w:rPr>
        <w:t xml:space="preserve"> </w:t>
      </w:r>
      <w:proofErr w:type="spellStart"/>
      <w:r w:rsidR="002E0D1A" w:rsidRPr="00AB2099">
        <w:rPr>
          <w:rFonts w:ascii="Times New Roman" w:hAnsi="Times New Roman" w:cs="Times New Roman"/>
          <w:sz w:val="24"/>
          <w:szCs w:val="24"/>
        </w:rPr>
        <w:t>California</w:t>
      </w:r>
      <w:proofErr w:type="spellEnd"/>
      <w:r w:rsidR="002E0D1A" w:rsidRPr="00AB2099">
        <w:rPr>
          <w:rFonts w:ascii="Times New Roman" w:hAnsi="Times New Roman" w:cs="Times New Roman"/>
          <w:sz w:val="24"/>
          <w:szCs w:val="24"/>
        </w:rPr>
        <w:t xml:space="preserve"> Press</w:t>
      </w:r>
      <w:r w:rsidRPr="00AB2099">
        <w:rPr>
          <w:rFonts w:ascii="Times New Roman" w:hAnsi="Times New Roman" w:cs="Times New Roman"/>
          <w:sz w:val="24"/>
          <w:szCs w:val="24"/>
        </w:rPr>
        <w:t>.</w:t>
      </w:r>
    </w:p>
    <w:p w14:paraId="77B6B209" w14:textId="77777777" w:rsidR="00D467DC" w:rsidRPr="00AB2099" w:rsidRDefault="00D467DC" w:rsidP="00D467DC">
      <w:pPr>
        <w:pStyle w:val="Textodenotaderodap"/>
        <w:spacing w:line="360" w:lineRule="auto"/>
        <w:jc w:val="both"/>
        <w:rPr>
          <w:sz w:val="24"/>
          <w:szCs w:val="24"/>
        </w:rPr>
      </w:pPr>
    </w:p>
    <w:p w14:paraId="36D8EE6B" w14:textId="736068C6" w:rsidR="00D467DC" w:rsidRPr="002E0D1A" w:rsidRDefault="00D467DC" w:rsidP="00D467DC">
      <w:pPr>
        <w:pStyle w:val="Default"/>
        <w:spacing w:line="360" w:lineRule="auto"/>
      </w:pPr>
      <w:r w:rsidRPr="00AB2099">
        <w:t xml:space="preserve">DEBERT, Guita </w:t>
      </w:r>
      <w:proofErr w:type="spellStart"/>
      <w:r w:rsidRPr="00AB2099">
        <w:t>Grin</w:t>
      </w:r>
      <w:proofErr w:type="spellEnd"/>
      <w:r w:rsidRPr="00AB2099">
        <w:t xml:space="preserve"> e GREGORI, Maria Filomena. </w:t>
      </w:r>
      <w:r w:rsidR="002E0D1A" w:rsidRPr="002E0D1A">
        <w:t xml:space="preserve">2008. </w:t>
      </w:r>
      <w:r w:rsidRPr="002E0D1A">
        <w:t xml:space="preserve">Violência e gênero: novas </w:t>
      </w:r>
    </w:p>
    <w:p w14:paraId="3B3F4F1F" w14:textId="602163B6" w:rsidR="00D467DC" w:rsidRPr="003E21A2" w:rsidRDefault="00D467DC" w:rsidP="00D467DC">
      <w:pPr>
        <w:pStyle w:val="Textodenotaderodap"/>
        <w:spacing w:line="360" w:lineRule="auto"/>
        <w:jc w:val="both"/>
        <w:rPr>
          <w:sz w:val="24"/>
          <w:szCs w:val="24"/>
        </w:rPr>
      </w:pPr>
      <w:proofErr w:type="gramStart"/>
      <w:r w:rsidRPr="003E21A2">
        <w:rPr>
          <w:sz w:val="24"/>
          <w:szCs w:val="24"/>
        </w:rPr>
        <w:t>propostas</w:t>
      </w:r>
      <w:proofErr w:type="gramEnd"/>
      <w:r w:rsidRPr="003E21A2">
        <w:rPr>
          <w:sz w:val="24"/>
          <w:szCs w:val="24"/>
        </w:rPr>
        <w:t xml:space="preserve">, velhos dilemas. </w:t>
      </w:r>
      <w:r w:rsidRPr="003E21A2">
        <w:rPr>
          <w:i/>
          <w:sz w:val="24"/>
          <w:szCs w:val="24"/>
        </w:rPr>
        <w:t>Revista Brasileira de Ciências Sociais</w:t>
      </w:r>
      <w:r w:rsidR="002E0D1A">
        <w:rPr>
          <w:sz w:val="24"/>
          <w:szCs w:val="24"/>
        </w:rPr>
        <w:t>. vol. 23, n.66,</w:t>
      </w:r>
      <w:r w:rsidRPr="003E21A2">
        <w:rPr>
          <w:sz w:val="24"/>
          <w:szCs w:val="24"/>
        </w:rPr>
        <w:t xml:space="preserve"> p. 165-211.</w:t>
      </w:r>
    </w:p>
    <w:p w14:paraId="06CB2059" w14:textId="77777777" w:rsidR="00D467DC" w:rsidRPr="003E21A2" w:rsidRDefault="00D467DC" w:rsidP="00D467DC">
      <w:pPr>
        <w:pStyle w:val="Textodenotaderodap"/>
        <w:spacing w:line="360" w:lineRule="auto"/>
        <w:jc w:val="both"/>
        <w:rPr>
          <w:sz w:val="24"/>
          <w:szCs w:val="24"/>
        </w:rPr>
      </w:pPr>
    </w:p>
    <w:p w14:paraId="39A49FC5" w14:textId="5FBAB445" w:rsidR="00D467DC" w:rsidRPr="00D467DC" w:rsidRDefault="00D467DC" w:rsidP="00D467DC">
      <w:pPr>
        <w:spacing w:after="0" w:line="360" w:lineRule="auto"/>
        <w:jc w:val="both"/>
        <w:rPr>
          <w:rFonts w:ascii="Times New Roman" w:hAnsi="Times New Roman" w:cs="Times New Roman"/>
          <w:noProof/>
          <w:sz w:val="24"/>
          <w:szCs w:val="24"/>
          <w:lang w:val="en-US"/>
        </w:rPr>
      </w:pPr>
      <w:r w:rsidRPr="002E0D1A">
        <w:rPr>
          <w:rFonts w:ascii="Times New Roman" w:hAnsi="Times New Roman" w:cs="Times New Roman"/>
          <w:noProof/>
          <w:sz w:val="24"/>
          <w:szCs w:val="24"/>
          <w:lang w:val="en-US"/>
        </w:rPr>
        <w:t>DOEZEMA, Jo.</w:t>
      </w:r>
      <w:r w:rsidR="002E0D1A" w:rsidRPr="002E0D1A">
        <w:rPr>
          <w:rFonts w:ascii="Times New Roman" w:hAnsi="Times New Roman" w:cs="Times New Roman"/>
          <w:noProof/>
          <w:sz w:val="24"/>
          <w:szCs w:val="24"/>
          <w:lang w:val="en-US"/>
        </w:rPr>
        <w:t xml:space="preserve"> </w:t>
      </w:r>
      <w:r w:rsidR="002E0D1A">
        <w:rPr>
          <w:rFonts w:ascii="Times New Roman" w:hAnsi="Times New Roman" w:cs="Times New Roman"/>
          <w:noProof/>
          <w:sz w:val="24"/>
          <w:szCs w:val="24"/>
          <w:lang w:val="en-US"/>
        </w:rPr>
        <w:t>1998.</w:t>
      </w:r>
      <w:r w:rsidRPr="002E0D1A">
        <w:rPr>
          <w:rFonts w:ascii="Times New Roman" w:hAnsi="Times New Roman" w:cs="Times New Roman"/>
          <w:noProof/>
          <w:sz w:val="24"/>
          <w:szCs w:val="24"/>
          <w:lang w:val="en-US"/>
        </w:rPr>
        <w:t xml:space="preserve"> Foced t</w:t>
      </w:r>
      <w:r w:rsidRPr="003E21A2">
        <w:rPr>
          <w:rFonts w:ascii="Times New Roman" w:hAnsi="Times New Roman" w:cs="Times New Roman"/>
          <w:noProof/>
          <w:sz w:val="24"/>
          <w:szCs w:val="24"/>
          <w:lang w:val="en-US"/>
        </w:rPr>
        <w:t xml:space="preserve">o choose: Beyond the voluntary v. forced prostitution dichotomy. In:Kamala Kempadoo and Jo Doezema. </w:t>
      </w:r>
      <w:r w:rsidRPr="003E21A2">
        <w:rPr>
          <w:rFonts w:ascii="Times New Roman" w:hAnsi="Times New Roman" w:cs="Times New Roman"/>
          <w:i/>
          <w:noProof/>
          <w:sz w:val="24"/>
          <w:szCs w:val="24"/>
          <w:lang w:val="en-US"/>
        </w:rPr>
        <w:t>Global sex workers: rights, resistance and redefinition</w:t>
      </w:r>
      <w:r w:rsidRPr="003E21A2">
        <w:rPr>
          <w:rFonts w:ascii="Times New Roman" w:hAnsi="Times New Roman" w:cs="Times New Roman"/>
          <w:noProof/>
          <w:sz w:val="24"/>
          <w:szCs w:val="24"/>
          <w:lang w:val="en-US"/>
        </w:rPr>
        <w:t xml:space="preserve">. </w:t>
      </w:r>
      <w:r w:rsidRPr="00D467DC">
        <w:rPr>
          <w:rFonts w:ascii="Times New Roman" w:hAnsi="Times New Roman" w:cs="Times New Roman"/>
          <w:noProof/>
          <w:sz w:val="24"/>
          <w:szCs w:val="24"/>
          <w:lang w:val="en-US"/>
        </w:rPr>
        <w:t>Rout</w:t>
      </w:r>
      <w:r w:rsidR="002E0D1A">
        <w:rPr>
          <w:rFonts w:ascii="Times New Roman" w:hAnsi="Times New Roman" w:cs="Times New Roman"/>
          <w:noProof/>
          <w:sz w:val="24"/>
          <w:szCs w:val="24"/>
          <w:lang w:val="en-US"/>
        </w:rPr>
        <w:t>ledge: New York and London</w:t>
      </w:r>
      <w:r w:rsidRPr="00D467DC">
        <w:rPr>
          <w:rFonts w:ascii="Times New Roman" w:hAnsi="Times New Roman" w:cs="Times New Roman"/>
          <w:noProof/>
          <w:sz w:val="24"/>
          <w:szCs w:val="24"/>
          <w:lang w:val="en-US"/>
        </w:rPr>
        <w:t>.</w:t>
      </w:r>
    </w:p>
    <w:p w14:paraId="7B920D33" w14:textId="77777777" w:rsidR="00D467DC" w:rsidRPr="003E21A2" w:rsidRDefault="00D467DC" w:rsidP="00D467DC">
      <w:pPr>
        <w:pStyle w:val="Textodenotaderodap"/>
        <w:spacing w:line="360" w:lineRule="auto"/>
        <w:jc w:val="both"/>
        <w:rPr>
          <w:sz w:val="24"/>
          <w:szCs w:val="24"/>
          <w:lang w:val="en-US"/>
        </w:rPr>
      </w:pPr>
    </w:p>
    <w:p w14:paraId="2D11460E" w14:textId="2BF57AE4" w:rsidR="00D467DC" w:rsidRPr="00AB2099" w:rsidRDefault="00D467DC" w:rsidP="00D467DC">
      <w:pPr>
        <w:pStyle w:val="Textodenotaderodap"/>
        <w:spacing w:line="360" w:lineRule="auto"/>
        <w:jc w:val="both"/>
        <w:rPr>
          <w:sz w:val="24"/>
          <w:szCs w:val="24"/>
        </w:rPr>
      </w:pPr>
      <w:r w:rsidRPr="003E21A2">
        <w:rPr>
          <w:sz w:val="24"/>
          <w:szCs w:val="24"/>
          <w:lang w:val="en-US"/>
        </w:rPr>
        <w:lastRenderedPageBreak/>
        <w:t xml:space="preserve">FASSIN, Didier e RECHTMAN, Richard. </w:t>
      </w:r>
      <w:r w:rsidR="002E0D1A">
        <w:rPr>
          <w:sz w:val="24"/>
          <w:szCs w:val="24"/>
          <w:lang w:val="en-US"/>
        </w:rPr>
        <w:t xml:space="preserve">2009. </w:t>
      </w:r>
      <w:r w:rsidRPr="003E21A2">
        <w:rPr>
          <w:i/>
          <w:sz w:val="24"/>
          <w:szCs w:val="24"/>
          <w:lang w:val="en-US"/>
        </w:rPr>
        <w:t>The empire of trauma: an inquiry into the condition of victimhood</w:t>
      </w:r>
      <w:r w:rsidRPr="003E21A2">
        <w:rPr>
          <w:sz w:val="24"/>
          <w:szCs w:val="24"/>
          <w:lang w:val="en-US"/>
        </w:rPr>
        <w:t xml:space="preserve">. </w:t>
      </w:r>
      <w:r w:rsidRPr="00AB2099">
        <w:rPr>
          <w:sz w:val="24"/>
          <w:szCs w:val="24"/>
        </w:rPr>
        <w:t xml:space="preserve">Princeton </w:t>
      </w:r>
      <w:proofErr w:type="spellStart"/>
      <w:r w:rsidRPr="00AB2099">
        <w:rPr>
          <w:sz w:val="24"/>
          <w:szCs w:val="24"/>
        </w:rPr>
        <w:t>and</w:t>
      </w:r>
      <w:proofErr w:type="spellEnd"/>
      <w:r w:rsidRPr="00AB2099">
        <w:rPr>
          <w:sz w:val="24"/>
          <w:szCs w:val="24"/>
        </w:rPr>
        <w:t xml:space="preserve"> Oxford: </w:t>
      </w:r>
      <w:r w:rsidR="002E0D1A" w:rsidRPr="00AB2099">
        <w:rPr>
          <w:sz w:val="24"/>
          <w:szCs w:val="24"/>
        </w:rPr>
        <w:t xml:space="preserve">Princeton </w:t>
      </w:r>
      <w:proofErr w:type="spellStart"/>
      <w:r w:rsidR="002E0D1A" w:rsidRPr="00AB2099">
        <w:rPr>
          <w:sz w:val="24"/>
          <w:szCs w:val="24"/>
        </w:rPr>
        <w:t>University</w:t>
      </w:r>
      <w:proofErr w:type="spellEnd"/>
      <w:r w:rsidR="002E0D1A" w:rsidRPr="00AB2099">
        <w:rPr>
          <w:sz w:val="24"/>
          <w:szCs w:val="24"/>
        </w:rPr>
        <w:t xml:space="preserve"> Press</w:t>
      </w:r>
      <w:r w:rsidRPr="00AB2099">
        <w:rPr>
          <w:sz w:val="24"/>
          <w:szCs w:val="24"/>
        </w:rPr>
        <w:t>.</w:t>
      </w:r>
    </w:p>
    <w:p w14:paraId="0AB9498D" w14:textId="77777777" w:rsidR="00D467DC" w:rsidRPr="00AB2099" w:rsidRDefault="00D467DC" w:rsidP="00D467DC">
      <w:pPr>
        <w:pStyle w:val="Textodenotaderodap"/>
        <w:spacing w:line="360" w:lineRule="auto"/>
        <w:jc w:val="both"/>
        <w:rPr>
          <w:sz w:val="24"/>
          <w:szCs w:val="24"/>
        </w:rPr>
      </w:pPr>
    </w:p>
    <w:p w14:paraId="01475E20" w14:textId="49F7D0D8" w:rsidR="00D467DC" w:rsidRPr="00AB2099" w:rsidRDefault="00D467DC" w:rsidP="00D467DC">
      <w:pPr>
        <w:pStyle w:val="Textodenotaderodap"/>
        <w:spacing w:line="360" w:lineRule="auto"/>
        <w:jc w:val="both"/>
        <w:rPr>
          <w:sz w:val="24"/>
          <w:szCs w:val="24"/>
          <w:lang w:val="en-US"/>
        </w:rPr>
      </w:pPr>
      <w:r w:rsidRPr="00AB2099">
        <w:rPr>
          <w:sz w:val="24"/>
          <w:szCs w:val="24"/>
        </w:rPr>
        <w:t xml:space="preserve">GREGORI. Maria Filomena. </w:t>
      </w:r>
      <w:r w:rsidR="002E0D1A" w:rsidRPr="002E0D1A">
        <w:rPr>
          <w:sz w:val="24"/>
          <w:szCs w:val="24"/>
        </w:rPr>
        <w:t xml:space="preserve">1993. </w:t>
      </w:r>
      <w:r w:rsidRPr="002E0D1A">
        <w:rPr>
          <w:i/>
          <w:sz w:val="24"/>
          <w:szCs w:val="24"/>
        </w:rPr>
        <w:t>Cenas e Queixas: um estudo sobre mulhere</w:t>
      </w:r>
      <w:r w:rsidRPr="003E21A2">
        <w:rPr>
          <w:i/>
          <w:sz w:val="24"/>
          <w:szCs w:val="24"/>
        </w:rPr>
        <w:t>s, relações violentas e a prática feminista</w:t>
      </w:r>
      <w:r w:rsidRPr="003E21A2">
        <w:rPr>
          <w:sz w:val="24"/>
          <w:szCs w:val="24"/>
        </w:rPr>
        <w:t xml:space="preserve">. </w:t>
      </w:r>
      <w:r w:rsidRPr="00AB2099">
        <w:rPr>
          <w:sz w:val="24"/>
          <w:szCs w:val="24"/>
          <w:lang w:val="en-US"/>
        </w:rPr>
        <w:t>São</w:t>
      </w:r>
      <w:r w:rsidR="002E0D1A" w:rsidRPr="00AB2099">
        <w:rPr>
          <w:sz w:val="24"/>
          <w:szCs w:val="24"/>
          <w:lang w:val="en-US"/>
        </w:rPr>
        <w:t xml:space="preserve"> Paulo: </w:t>
      </w:r>
      <w:proofErr w:type="spellStart"/>
      <w:r w:rsidR="002E0D1A" w:rsidRPr="00AB2099">
        <w:rPr>
          <w:sz w:val="24"/>
          <w:szCs w:val="24"/>
          <w:lang w:val="en-US"/>
        </w:rPr>
        <w:t>Anpocs</w:t>
      </w:r>
      <w:proofErr w:type="spellEnd"/>
      <w:r w:rsidR="002E0D1A" w:rsidRPr="00AB2099">
        <w:rPr>
          <w:sz w:val="24"/>
          <w:szCs w:val="24"/>
          <w:lang w:val="en-US"/>
        </w:rPr>
        <w:t>/Paz e Terra</w:t>
      </w:r>
      <w:r w:rsidRPr="00AB2099">
        <w:rPr>
          <w:sz w:val="24"/>
          <w:szCs w:val="24"/>
          <w:lang w:val="en-US"/>
        </w:rPr>
        <w:t>.</w:t>
      </w:r>
    </w:p>
    <w:p w14:paraId="29F29212" w14:textId="77777777" w:rsidR="00D467DC" w:rsidRPr="00AB2099" w:rsidRDefault="00D467DC" w:rsidP="00D467DC">
      <w:pPr>
        <w:spacing w:after="0" w:line="360" w:lineRule="auto"/>
        <w:jc w:val="both"/>
        <w:rPr>
          <w:rFonts w:ascii="Times New Roman" w:hAnsi="Times New Roman" w:cs="Times New Roman"/>
          <w:noProof/>
          <w:sz w:val="24"/>
          <w:szCs w:val="24"/>
          <w:lang w:val="en-US"/>
        </w:rPr>
      </w:pPr>
    </w:p>
    <w:p w14:paraId="59DA88F7" w14:textId="128BBD57" w:rsidR="00D467DC" w:rsidRPr="00AB2099" w:rsidRDefault="00D467DC" w:rsidP="00D467DC">
      <w:pPr>
        <w:spacing w:after="0" w:line="360" w:lineRule="auto"/>
        <w:jc w:val="both"/>
        <w:rPr>
          <w:rFonts w:ascii="Times New Roman" w:hAnsi="Times New Roman" w:cs="Times New Roman"/>
          <w:noProof/>
          <w:sz w:val="24"/>
          <w:szCs w:val="24"/>
          <w:lang w:val="en-US"/>
        </w:rPr>
      </w:pPr>
      <w:r w:rsidRPr="00AB2099">
        <w:rPr>
          <w:rFonts w:ascii="Times New Roman" w:hAnsi="Times New Roman" w:cs="Times New Roman"/>
          <w:noProof/>
          <w:sz w:val="24"/>
          <w:szCs w:val="24"/>
          <w:lang w:val="en-US"/>
        </w:rPr>
        <w:t>KEMPADOO, Kamala.</w:t>
      </w:r>
      <w:r w:rsidR="002E0D1A" w:rsidRPr="00AB2099">
        <w:rPr>
          <w:rFonts w:ascii="Times New Roman" w:hAnsi="Times New Roman" w:cs="Times New Roman"/>
          <w:noProof/>
          <w:sz w:val="24"/>
          <w:szCs w:val="24"/>
          <w:lang w:val="en-US"/>
        </w:rPr>
        <w:t xml:space="preserve"> 2005.</w:t>
      </w:r>
      <w:r w:rsidRPr="00AB2099">
        <w:rPr>
          <w:rFonts w:ascii="Times New Roman" w:hAnsi="Times New Roman" w:cs="Times New Roman"/>
          <w:noProof/>
          <w:sz w:val="24"/>
          <w:szCs w:val="24"/>
          <w:lang w:val="en-US"/>
        </w:rPr>
        <w:t xml:space="preserve"> </w:t>
      </w:r>
      <w:r w:rsidRPr="002E0D1A">
        <w:rPr>
          <w:rFonts w:ascii="Times New Roman" w:hAnsi="Times New Roman" w:cs="Times New Roman"/>
          <w:noProof/>
          <w:sz w:val="24"/>
          <w:szCs w:val="24"/>
          <w:lang w:val="en-US"/>
        </w:rPr>
        <w:t>Introduction: From moral panic to global justice: changing perspec</w:t>
      </w:r>
      <w:r w:rsidRPr="003E21A2">
        <w:rPr>
          <w:rFonts w:ascii="Times New Roman" w:hAnsi="Times New Roman" w:cs="Times New Roman"/>
          <w:noProof/>
          <w:sz w:val="24"/>
          <w:szCs w:val="24"/>
          <w:lang w:val="en-US"/>
        </w:rPr>
        <w:t xml:space="preserve">tives on traffiking. In: Kempadoo, K and Pattanaik, J.. (eds.). </w:t>
      </w:r>
      <w:r w:rsidRPr="003E21A2">
        <w:rPr>
          <w:rFonts w:ascii="Times New Roman" w:hAnsi="Times New Roman" w:cs="Times New Roman"/>
          <w:i/>
          <w:noProof/>
          <w:sz w:val="24"/>
          <w:szCs w:val="24"/>
          <w:lang w:val="en-US"/>
        </w:rPr>
        <w:t>Traffifing and Prostitution reconsidered. New perspectives on migration, sex work and human rights</w:t>
      </w:r>
      <w:r w:rsidRPr="003E21A2">
        <w:rPr>
          <w:rFonts w:ascii="Times New Roman" w:hAnsi="Times New Roman" w:cs="Times New Roman"/>
          <w:noProof/>
          <w:sz w:val="24"/>
          <w:szCs w:val="24"/>
          <w:lang w:val="en-US"/>
        </w:rPr>
        <w:t xml:space="preserve">. </w:t>
      </w:r>
      <w:r w:rsidRPr="00AB2099">
        <w:rPr>
          <w:rFonts w:ascii="Times New Roman" w:hAnsi="Times New Roman" w:cs="Times New Roman"/>
          <w:noProof/>
          <w:sz w:val="24"/>
          <w:szCs w:val="24"/>
          <w:lang w:val="en-US"/>
        </w:rPr>
        <w:t>L</w:t>
      </w:r>
      <w:r w:rsidR="002E0D1A" w:rsidRPr="00AB2099">
        <w:rPr>
          <w:rFonts w:ascii="Times New Roman" w:hAnsi="Times New Roman" w:cs="Times New Roman"/>
          <w:noProof/>
          <w:sz w:val="24"/>
          <w:szCs w:val="24"/>
          <w:lang w:val="en-US"/>
        </w:rPr>
        <w:t>ondon: Paradigm Publishers</w:t>
      </w:r>
      <w:r w:rsidRPr="00AB2099">
        <w:rPr>
          <w:rFonts w:ascii="Times New Roman" w:hAnsi="Times New Roman" w:cs="Times New Roman"/>
          <w:noProof/>
          <w:sz w:val="24"/>
          <w:szCs w:val="24"/>
          <w:lang w:val="en-US"/>
        </w:rPr>
        <w:t>.</w:t>
      </w:r>
    </w:p>
    <w:p w14:paraId="2FC55B90" w14:textId="77777777" w:rsidR="00D467DC" w:rsidRPr="00AB2099" w:rsidRDefault="00D467DC" w:rsidP="00D467DC">
      <w:pPr>
        <w:pStyle w:val="Default"/>
        <w:spacing w:line="360" w:lineRule="auto"/>
        <w:rPr>
          <w:lang w:val="en-US"/>
        </w:rPr>
      </w:pPr>
      <w:bookmarkStart w:id="3" w:name="_ENREF_132"/>
    </w:p>
    <w:p w14:paraId="41566DCB" w14:textId="56A9C991" w:rsidR="00D467DC" w:rsidRPr="003E21A2" w:rsidRDefault="00D467DC" w:rsidP="00D467DC">
      <w:pPr>
        <w:pStyle w:val="Default"/>
        <w:spacing w:line="360" w:lineRule="auto"/>
        <w:rPr>
          <w:lang w:val="en-US"/>
        </w:rPr>
      </w:pPr>
      <w:r w:rsidRPr="003E21A2">
        <w:t xml:space="preserve">MAHMOOD, </w:t>
      </w:r>
      <w:proofErr w:type="spellStart"/>
      <w:r w:rsidRPr="003E21A2">
        <w:t>Saba</w:t>
      </w:r>
      <w:proofErr w:type="spellEnd"/>
      <w:r w:rsidRPr="003E21A2">
        <w:t xml:space="preserve">. </w:t>
      </w:r>
      <w:r w:rsidR="002E0D1A">
        <w:t xml:space="preserve">2006. </w:t>
      </w:r>
      <w:r w:rsidRPr="003E21A2">
        <w:t xml:space="preserve">Teoria feminista, agência e sujeito </w:t>
      </w:r>
      <w:proofErr w:type="spellStart"/>
      <w:r w:rsidRPr="003E21A2">
        <w:t>libratório</w:t>
      </w:r>
      <w:proofErr w:type="spellEnd"/>
      <w:r w:rsidRPr="003E21A2">
        <w:t xml:space="preserve">: algumas reflexões sobre o revivalismo islâmico no </w:t>
      </w:r>
      <w:proofErr w:type="spellStart"/>
      <w:r w:rsidRPr="003E21A2">
        <w:t>Egipto</w:t>
      </w:r>
      <w:proofErr w:type="spellEnd"/>
      <w:r w:rsidRPr="003E21A2">
        <w:t xml:space="preserve">. </w:t>
      </w:r>
      <w:proofErr w:type="spellStart"/>
      <w:r w:rsidRPr="00AB2099">
        <w:rPr>
          <w:i/>
          <w:lang w:val="en-US"/>
        </w:rPr>
        <w:t>Etnográfica</w:t>
      </w:r>
      <w:proofErr w:type="spellEnd"/>
      <w:r w:rsidRPr="00AB2099">
        <w:rPr>
          <w:lang w:val="en-US"/>
        </w:rPr>
        <w:t xml:space="preserve">, Vol </w:t>
      </w:r>
      <w:r w:rsidR="002E0D1A">
        <w:rPr>
          <w:lang w:val="en-US"/>
        </w:rPr>
        <w:t>X 1</w:t>
      </w:r>
      <w:r w:rsidRPr="003E21A2">
        <w:rPr>
          <w:lang w:val="en-US"/>
        </w:rPr>
        <w:t xml:space="preserve">, p.121-158. </w:t>
      </w:r>
    </w:p>
    <w:p w14:paraId="2BBECD5A" w14:textId="77777777" w:rsidR="00D467DC" w:rsidRPr="003E21A2" w:rsidRDefault="00D467DC" w:rsidP="00D467DC">
      <w:pPr>
        <w:spacing w:after="0" w:line="360" w:lineRule="auto"/>
        <w:jc w:val="both"/>
        <w:rPr>
          <w:rFonts w:ascii="Times New Roman" w:hAnsi="Times New Roman" w:cs="Times New Roman"/>
          <w:sz w:val="24"/>
          <w:szCs w:val="24"/>
          <w:lang w:val="en-US"/>
        </w:rPr>
      </w:pPr>
    </w:p>
    <w:p w14:paraId="51D8CFE9" w14:textId="4B590CC9" w:rsidR="00D467DC" w:rsidRPr="00AB2099" w:rsidRDefault="00D467DC" w:rsidP="00D467DC">
      <w:pPr>
        <w:spacing w:after="0" w:line="360" w:lineRule="auto"/>
        <w:jc w:val="both"/>
        <w:rPr>
          <w:rFonts w:ascii="Times New Roman" w:hAnsi="Times New Roman" w:cs="Times New Roman"/>
          <w:sz w:val="24"/>
          <w:szCs w:val="24"/>
        </w:rPr>
      </w:pPr>
      <w:r w:rsidRPr="003E21A2">
        <w:rPr>
          <w:rFonts w:ascii="Times New Roman" w:hAnsi="Times New Roman" w:cs="Times New Roman"/>
          <w:sz w:val="24"/>
          <w:szCs w:val="24"/>
          <w:lang w:val="en-US"/>
        </w:rPr>
        <w:t xml:space="preserve">MAHMOOD, Saba. </w:t>
      </w:r>
      <w:r w:rsidR="002E0D1A">
        <w:rPr>
          <w:rFonts w:ascii="Times New Roman" w:hAnsi="Times New Roman" w:cs="Times New Roman"/>
          <w:sz w:val="24"/>
          <w:szCs w:val="24"/>
          <w:lang w:val="en-US"/>
        </w:rPr>
        <w:t xml:space="preserve">2005. </w:t>
      </w:r>
      <w:r w:rsidRPr="003E21A2">
        <w:rPr>
          <w:rFonts w:ascii="Times New Roman" w:hAnsi="Times New Roman" w:cs="Times New Roman"/>
          <w:i/>
          <w:sz w:val="24"/>
          <w:szCs w:val="24"/>
          <w:lang w:val="en-US"/>
        </w:rPr>
        <w:t>Politics of piety: the Islamic revival and feminist subject</w:t>
      </w:r>
      <w:r w:rsidRPr="003E21A2">
        <w:rPr>
          <w:rFonts w:ascii="Times New Roman" w:hAnsi="Times New Roman" w:cs="Times New Roman"/>
          <w:sz w:val="24"/>
          <w:szCs w:val="24"/>
          <w:lang w:val="en-US"/>
        </w:rPr>
        <w:t xml:space="preserve">. </w:t>
      </w:r>
      <w:r w:rsidRPr="00AB2099">
        <w:rPr>
          <w:rFonts w:ascii="Times New Roman" w:hAnsi="Times New Roman" w:cs="Times New Roman"/>
          <w:sz w:val="24"/>
          <w:szCs w:val="24"/>
        </w:rPr>
        <w:t xml:space="preserve">Princeton: Princeton </w:t>
      </w:r>
      <w:proofErr w:type="spellStart"/>
      <w:r w:rsidRPr="00AB2099">
        <w:rPr>
          <w:rFonts w:ascii="Times New Roman" w:hAnsi="Times New Roman" w:cs="Times New Roman"/>
          <w:sz w:val="24"/>
          <w:szCs w:val="24"/>
        </w:rPr>
        <w:t>University</w:t>
      </w:r>
      <w:proofErr w:type="spellEnd"/>
      <w:r w:rsidRPr="00AB2099">
        <w:rPr>
          <w:rFonts w:ascii="Times New Roman" w:hAnsi="Times New Roman" w:cs="Times New Roman"/>
          <w:sz w:val="24"/>
          <w:szCs w:val="24"/>
        </w:rPr>
        <w:t xml:space="preserve"> </w:t>
      </w:r>
      <w:r w:rsidR="002E0D1A" w:rsidRPr="00AB2099">
        <w:rPr>
          <w:rFonts w:ascii="Times New Roman" w:hAnsi="Times New Roman" w:cs="Times New Roman"/>
          <w:sz w:val="24"/>
          <w:szCs w:val="24"/>
        </w:rPr>
        <w:t>Press</w:t>
      </w:r>
      <w:r w:rsidRPr="00AB2099">
        <w:rPr>
          <w:rFonts w:ascii="Times New Roman" w:hAnsi="Times New Roman" w:cs="Times New Roman"/>
          <w:sz w:val="24"/>
          <w:szCs w:val="24"/>
        </w:rPr>
        <w:t xml:space="preserve">. </w:t>
      </w:r>
    </w:p>
    <w:p w14:paraId="05ACEBCC" w14:textId="77777777" w:rsidR="00D467DC" w:rsidRPr="00AB2099" w:rsidRDefault="00D467DC" w:rsidP="00D467DC">
      <w:pPr>
        <w:spacing w:after="0" w:line="360" w:lineRule="auto"/>
        <w:jc w:val="both"/>
        <w:rPr>
          <w:rFonts w:ascii="Times New Roman" w:hAnsi="Times New Roman" w:cs="Times New Roman"/>
          <w:noProof/>
          <w:sz w:val="24"/>
          <w:szCs w:val="24"/>
        </w:rPr>
      </w:pPr>
    </w:p>
    <w:p w14:paraId="55DEB5E4" w14:textId="4830A46D" w:rsidR="00D467DC" w:rsidRPr="003E21A2" w:rsidRDefault="00D467DC" w:rsidP="00D467DC">
      <w:pPr>
        <w:spacing w:after="0" w:line="360" w:lineRule="auto"/>
        <w:jc w:val="both"/>
        <w:rPr>
          <w:sz w:val="24"/>
          <w:szCs w:val="24"/>
        </w:rPr>
      </w:pPr>
      <w:r w:rsidRPr="003E21A2">
        <w:rPr>
          <w:rFonts w:ascii="Times New Roman" w:hAnsi="Times New Roman" w:cs="Times New Roman"/>
          <w:noProof/>
          <w:sz w:val="24"/>
          <w:szCs w:val="24"/>
        </w:rPr>
        <w:t>MANSUR DIAS, Guilherme</w:t>
      </w:r>
      <w:r w:rsidR="002E0D1A">
        <w:rPr>
          <w:rFonts w:ascii="Times New Roman" w:hAnsi="Times New Roman" w:cs="Times New Roman"/>
          <w:noProof/>
          <w:sz w:val="24"/>
          <w:szCs w:val="24"/>
        </w:rPr>
        <w:t xml:space="preserve">. 2014. </w:t>
      </w:r>
      <w:r w:rsidRPr="003E21A2">
        <w:rPr>
          <w:rFonts w:ascii="Times New Roman" w:hAnsi="Times New Roman" w:cs="Times New Roman"/>
          <w:i/>
          <w:noProof/>
          <w:sz w:val="24"/>
          <w:szCs w:val="24"/>
        </w:rPr>
        <w:t>Migração e Crime: desconstrução das políticas de segurança e tráfico de pessoas</w:t>
      </w:r>
      <w:r w:rsidRPr="003E21A2">
        <w:rPr>
          <w:rFonts w:ascii="Times New Roman" w:hAnsi="Times New Roman" w:cs="Times New Roman"/>
          <w:noProof/>
          <w:sz w:val="24"/>
          <w:szCs w:val="24"/>
        </w:rPr>
        <w:t>, Tese de doutorado em Antropo</w:t>
      </w:r>
      <w:r w:rsidR="002E0D1A">
        <w:rPr>
          <w:rFonts w:ascii="Times New Roman" w:hAnsi="Times New Roman" w:cs="Times New Roman"/>
          <w:noProof/>
          <w:sz w:val="24"/>
          <w:szCs w:val="24"/>
        </w:rPr>
        <w:t>logia Social, IFCH/Unicamp</w:t>
      </w:r>
      <w:r w:rsidRPr="003E21A2">
        <w:rPr>
          <w:rFonts w:ascii="Times New Roman" w:hAnsi="Times New Roman" w:cs="Times New Roman"/>
          <w:noProof/>
          <w:sz w:val="24"/>
          <w:szCs w:val="24"/>
        </w:rPr>
        <w:t>.</w:t>
      </w:r>
    </w:p>
    <w:p w14:paraId="5BF4E24A" w14:textId="77777777" w:rsidR="00D467DC" w:rsidRPr="003E21A2" w:rsidRDefault="00D467DC" w:rsidP="00D467DC">
      <w:pPr>
        <w:spacing w:after="0" w:line="360" w:lineRule="auto"/>
        <w:jc w:val="both"/>
        <w:rPr>
          <w:rFonts w:ascii="Times New Roman" w:hAnsi="Times New Roman" w:cs="Times New Roman"/>
          <w:noProof/>
          <w:sz w:val="24"/>
          <w:szCs w:val="24"/>
        </w:rPr>
      </w:pPr>
    </w:p>
    <w:p w14:paraId="5C9A1164" w14:textId="261515C5" w:rsidR="00D467DC" w:rsidRPr="00AB2099" w:rsidRDefault="00D467DC" w:rsidP="00D467DC">
      <w:pPr>
        <w:spacing w:after="0" w:line="360" w:lineRule="auto"/>
        <w:jc w:val="both"/>
        <w:rPr>
          <w:rFonts w:ascii="Times New Roman" w:hAnsi="Times New Roman" w:cs="Times New Roman"/>
          <w:noProof/>
          <w:sz w:val="24"/>
          <w:szCs w:val="24"/>
        </w:rPr>
      </w:pPr>
      <w:r w:rsidRPr="003E21A2">
        <w:rPr>
          <w:rFonts w:ascii="Times New Roman" w:hAnsi="Times New Roman" w:cs="Times New Roman"/>
          <w:noProof/>
          <w:sz w:val="24"/>
          <w:szCs w:val="24"/>
        </w:rPr>
        <w:t>MISSE, Miche</w:t>
      </w:r>
      <w:r w:rsidR="002E0D1A">
        <w:rPr>
          <w:rFonts w:ascii="Times New Roman" w:hAnsi="Times New Roman" w:cs="Times New Roman"/>
          <w:noProof/>
          <w:sz w:val="24"/>
          <w:szCs w:val="24"/>
        </w:rPr>
        <w:t>l. 2011</w:t>
      </w:r>
      <w:r w:rsidRPr="003E21A2">
        <w:rPr>
          <w:rFonts w:ascii="Times New Roman" w:hAnsi="Times New Roman" w:cs="Times New Roman"/>
          <w:noProof/>
          <w:sz w:val="24"/>
          <w:szCs w:val="24"/>
        </w:rPr>
        <w:t xml:space="preserve">. O papel do inquérito policial no processo de incriminação no Brasil: algumas reflexões a partir de uma pesquisa. </w:t>
      </w:r>
      <w:r w:rsidRPr="00AB2099">
        <w:rPr>
          <w:rFonts w:ascii="Times New Roman" w:hAnsi="Times New Roman" w:cs="Times New Roman"/>
          <w:i/>
          <w:noProof/>
          <w:sz w:val="24"/>
          <w:szCs w:val="24"/>
        </w:rPr>
        <w:t>Revista Sociedade e Estado</w:t>
      </w:r>
      <w:r w:rsidR="002E0D1A" w:rsidRPr="00AB2099">
        <w:rPr>
          <w:rFonts w:ascii="Times New Roman" w:hAnsi="Times New Roman" w:cs="Times New Roman"/>
          <w:noProof/>
          <w:sz w:val="24"/>
          <w:szCs w:val="24"/>
        </w:rPr>
        <w:t>, v. 26, n. 1, p. 15-27</w:t>
      </w:r>
      <w:r w:rsidRPr="00AB2099">
        <w:rPr>
          <w:rFonts w:ascii="Times New Roman" w:hAnsi="Times New Roman" w:cs="Times New Roman"/>
          <w:noProof/>
          <w:sz w:val="24"/>
          <w:szCs w:val="24"/>
        </w:rPr>
        <w:t>.</w:t>
      </w:r>
    </w:p>
    <w:bookmarkEnd w:id="3"/>
    <w:p w14:paraId="1D9A015F" w14:textId="77777777" w:rsidR="00D467DC" w:rsidRPr="00AB2099" w:rsidRDefault="00D467DC" w:rsidP="00D467DC">
      <w:pPr>
        <w:spacing w:after="0" w:line="360" w:lineRule="auto"/>
        <w:jc w:val="both"/>
        <w:rPr>
          <w:rFonts w:ascii="Times New Roman" w:hAnsi="Times New Roman" w:cs="Times New Roman"/>
          <w:noProof/>
          <w:sz w:val="24"/>
          <w:szCs w:val="24"/>
        </w:rPr>
      </w:pPr>
    </w:p>
    <w:p w14:paraId="38335D66" w14:textId="45A0A423" w:rsidR="00D467DC" w:rsidRPr="00AB2099" w:rsidRDefault="00D467DC" w:rsidP="00D467DC">
      <w:pPr>
        <w:spacing w:after="0" w:line="360" w:lineRule="auto"/>
        <w:jc w:val="both"/>
        <w:rPr>
          <w:rFonts w:ascii="Times New Roman" w:hAnsi="Times New Roman" w:cs="Times New Roman"/>
          <w:noProof/>
          <w:sz w:val="24"/>
          <w:szCs w:val="24"/>
          <w:lang w:val="en-US"/>
        </w:rPr>
      </w:pPr>
      <w:r w:rsidRPr="00AB2099">
        <w:rPr>
          <w:rFonts w:ascii="Times New Roman" w:hAnsi="Times New Roman" w:cs="Times New Roman"/>
          <w:noProof/>
          <w:sz w:val="24"/>
          <w:szCs w:val="24"/>
        </w:rPr>
        <w:t xml:space="preserve">MOORE, Sally Falk. </w:t>
      </w:r>
      <w:r w:rsidR="002E0D1A" w:rsidRPr="00AB2099">
        <w:rPr>
          <w:rFonts w:ascii="Times New Roman" w:hAnsi="Times New Roman" w:cs="Times New Roman"/>
          <w:noProof/>
          <w:sz w:val="24"/>
          <w:szCs w:val="24"/>
        </w:rPr>
        <w:t xml:space="preserve">2011. </w:t>
      </w:r>
      <w:r w:rsidRPr="003E21A2">
        <w:rPr>
          <w:rFonts w:ascii="Times New Roman" w:hAnsi="Times New Roman" w:cs="Times New Roman"/>
          <w:noProof/>
          <w:sz w:val="24"/>
          <w:szCs w:val="24"/>
          <w:lang w:val="en-US"/>
        </w:rPr>
        <w:t xml:space="preserve">Certainties undone: fifty years of legal anthropology, 1949-1999. </w:t>
      </w:r>
      <w:r w:rsidRPr="00AB2099">
        <w:rPr>
          <w:rFonts w:ascii="Times New Roman" w:hAnsi="Times New Roman" w:cs="Times New Roman"/>
          <w:i/>
          <w:noProof/>
          <w:sz w:val="24"/>
          <w:szCs w:val="24"/>
          <w:lang w:val="en-US"/>
        </w:rPr>
        <w:t>The Journal of the Royal Anthropological Institute</w:t>
      </w:r>
      <w:r w:rsidRPr="00AB2099">
        <w:rPr>
          <w:rFonts w:ascii="Times New Roman" w:hAnsi="Times New Roman" w:cs="Times New Roman"/>
          <w:noProof/>
          <w:sz w:val="24"/>
          <w:szCs w:val="24"/>
          <w:lang w:val="en-US"/>
        </w:rPr>
        <w:t>, n. 7</w:t>
      </w:r>
      <w:r w:rsidR="002E0D1A" w:rsidRPr="00AB2099">
        <w:rPr>
          <w:rFonts w:ascii="Times New Roman" w:hAnsi="Times New Roman" w:cs="Times New Roman"/>
          <w:noProof/>
          <w:sz w:val="24"/>
          <w:szCs w:val="24"/>
          <w:lang w:val="en-US"/>
        </w:rPr>
        <w:t>, p. 95-116</w:t>
      </w:r>
      <w:r w:rsidRPr="00AB2099">
        <w:rPr>
          <w:rFonts w:ascii="Times New Roman" w:hAnsi="Times New Roman" w:cs="Times New Roman"/>
          <w:noProof/>
          <w:sz w:val="24"/>
          <w:szCs w:val="24"/>
          <w:lang w:val="en-US"/>
        </w:rPr>
        <w:t>.</w:t>
      </w:r>
    </w:p>
    <w:p w14:paraId="2592DB43" w14:textId="77777777" w:rsidR="00D467DC" w:rsidRPr="00AB2099" w:rsidRDefault="00D467DC" w:rsidP="00D467DC">
      <w:pPr>
        <w:spacing w:after="0" w:line="360" w:lineRule="auto"/>
        <w:jc w:val="both"/>
        <w:rPr>
          <w:rFonts w:ascii="Times New Roman" w:hAnsi="Times New Roman" w:cs="Times New Roman"/>
          <w:noProof/>
          <w:sz w:val="24"/>
          <w:szCs w:val="24"/>
          <w:lang w:val="en-US"/>
        </w:rPr>
      </w:pPr>
    </w:p>
    <w:p w14:paraId="0DF25E94" w14:textId="25C5568B" w:rsidR="00D467DC" w:rsidRPr="003E21A2" w:rsidRDefault="00D467DC" w:rsidP="00D467DC">
      <w:pPr>
        <w:spacing w:after="0" w:line="360" w:lineRule="auto"/>
        <w:jc w:val="both"/>
        <w:rPr>
          <w:rFonts w:ascii="Times New Roman" w:hAnsi="Times New Roman" w:cs="Times New Roman"/>
          <w:noProof/>
          <w:sz w:val="24"/>
          <w:szCs w:val="24"/>
        </w:rPr>
      </w:pPr>
      <w:r w:rsidRPr="00AB2099">
        <w:rPr>
          <w:rFonts w:ascii="Times New Roman" w:hAnsi="Times New Roman" w:cs="Times New Roman"/>
          <w:noProof/>
          <w:sz w:val="24"/>
          <w:szCs w:val="24"/>
          <w:lang w:val="en-US"/>
        </w:rPr>
        <w:t xml:space="preserve">ONU. </w:t>
      </w:r>
      <w:r w:rsidR="002E0D1A" w:rsidRPr="00AB2099">
        <w:rPr>
          <w:rFonts w:ascii="Times New Roman" w:hAnsi="Times New Roman" w:cs="Times New Roman"/>
          <w:noProof/>
          <w:sz w:val="24"/>
          <w:szCs w:val="24"/>
          <w:lang w:val="en-US"/>
        </w:rPr>
        <w:t xml:space="preserve">2000. </w:t>
      </w:r>
      <w:r w:rsidRPr="003E21A2">
        <w:rPr>
          <w:rFonts w:ascii="Times New Roman" w:hAnsi="Times New Roman" w:cs="Times New Roman"/>
          <w:i/>
          <w:noProof/>
          <w:sz w:val="24"/>
          <w:szCs w:val="24"/>
        </w:rPr>
        <w:t>Protocolo Adicional à Convenção das Nações Unidas contra o Crime Organizado Transnacional Relativo à Prevenção, Repressão e Punição do Tráfico de Pessoas, em Especial Mulheres e Crianças</w:t>
      </w:r>
      <w:r w:rsidRPr="003E21A2">
        <w:rPr>
          <w:rFonts w:ascii="Times New Roman" w:hAnsi="Times New Roman" w:cs="Times New Roman"/>
          <w:noProof/>
          <w:sz w:val="24"/>
          <w:szCs w:val="24"/>
        </w:rPr>
        <w:t xml:space="preserve">. </w:t>
      </w:r>
    </w:p>
    <w:p w14:paraId="262300F3" w14:textId="77777777" w:rsidR="00D467DC" w:rsidRPr="003E21A2" w:rsidRDefault="00D467DC" w:rsidP="00D467DC">
      <w:pPr>
        <w:autoSpaceDE w:val="0"/>
        <w:autoSpaceDN w:val="0"/>
        <w:adjustRightInd w:val="0"/>
        <w:spacing w:after="0" w:line="360" w:lineRule="auto"/>
        <w:rPr>
          <w:rFonts w:ascii="Times New Roman" w:hAnsi="Times New Roman" w:cs="Times New Roman"/>
          <w:sz w:val="24"/>
          <w:szCs w:val="24"/>
        </w:rPr>
      </w:pPr>
    </w:p>
    <w:p w14:paraId="27E8320F" w14:textId="1E95CAC5" w:rsidR="00D467DC" w:rsidRPr="003E21A2" w:rsidRDefault="00D467DC" w:rsidP="00D467DC">
      <w:pPr>
        <w:autoSpaceDE w:val="0"/>
        <w:autoSpaceDN w:val="0"/>
        <w:adjustRightInd w:val="0"/>
        <w:spacing w:after="0" w:line="360" w:lineRule="auto"/>
        <w:rPr>
          <w:rFonts w:ascii="Times New Roman" w:hAnsi="Times New Roman" w:cs="Times New Roman"/>
          <w:sz w:val="24"/>
          <w:szCs w:val="24"/>
        </w:rPr>
      </w:pPr>
      <w:r w:rsidRPr="003E21A2">
        <w:rPr>
          <w:rFonts w:ascii="Times New Roman" w:hAnsi="Times New Roman" w:cs="Times New Roman"/>
          <w:sz w:val="24"/>
          <w:szCs w:val="24"/>
        </w:rPr>
        <w:t xml:space="preserve">PERES, Andrea Carolina </w:t>
      </w:r>
      <w:proofErr w:type="spellStart"/>
      <w:r w:rsidRPr="003E21A2">
        <w:rPr>
          <w:rFonts w:ascii="Times New Roman" w:hAnsi="Times New Roman" w:cs="Times New Roman"/>
          <w:sz w:val="24"/>
          <w:szCs w:val="24"/>
        </w:rPr>
        <w:t>Schvartz</w:t>
      </w:r>
      <w:proofErr w:type="spellEnd"/>
      <w:r w:rsidRPr="003E21A2">
        <w:rPr>
          <w:rFonts w:ascii="Times New Roman" w:hAnsi="Times New Roman" w:cs="Times New Roman"/>
          <w:sz w:val="24"/>
          <w:szCs w:val="24"/>
        </w:rPr>
        <w:t xml:space="preserve">. </w:t>
      </w:r>
      <w:r w:rsidR="002E0D1A">
        <w:rPr>
          <w:rFonts w:ascii="Times New Roman" w:hAnsi="Times New Roman" w:cs="Times New Roman"/>
          <w:sz w:val="24"/>
          <w:szCs w:val="24"/>
        </w:rPr>
        <w:t xml:space="preserve">2011. </w:t>
      </w:r>
      <w:r w:rsidRPr="003E21A2">
        <w:rPr>
          <w:rFonts w:ascii="Times New Roman" w:hAnsi="Times New Roman" w:cs="Times New Roman"/>
          <w:sz w:val="24"/>
          <w:szCs w:val="24"/>
        </w:rPr>
        <w:t>Campos de estupro: as mulheres e a guerra na</w:t>
      </w:r>
    </w:p>
    <w:p w14:paraId="11D543BE" w14:textId="7390AAD9" w:rsidR="00D467DC" w:rsidRPr="003E21A2" w:rsidRDefault="00D467DC" w:rsidP="00D467DC">
      <w:pPr>
        <w:spacing w:after="0" w:line="360" w:lineRule="auto"/>
        <w:jc w:val="both"/>
        <w:rPr>
          <w:rFonts w:ascii="Times New Roman" w:hAnsi="Times New Roman" w:cs="Times New Roman"/>
          <w:noProof/>
          <w:sz w:val="24"/>
          <w:szCs w:val="24"/>
        </w:rPr>
      </w:pPr>
      <w:r w:rsidRPr="003E21A2">
        <w:rPr>
          <w:rFonts w:ascii="Times New Roman" w:hAnsi="Times New Roman" w:cs="Times New Roman"/>
          <w:sz w:val="24"/>
          <w:szCs w:val="24"/>
        </w:rPr>
        <w:t xml:space="preserve">Bósnia. </w:t>
      </w:r>
      <w:r w:rsidRPr="003E21A2">
        <w:rPr>
          <w:rFonts w:ascii="Times New Roman" w:hAnsi="Times New Roman" w:cs="Times New Roman"/>
          <w:i/>
          <w:iCs/>
          <w:sz w:val="24"/>
          <w:szCs w:val="24"/>
        </w:rPr>
        <w:t xml:space="preserve">Cadernos </w:t>
      </w:r>
      <w:proofErr w:type="spellStart"/>
      <w:r w:rsidRPr="003E21A2">
        <w:rPr>
          <w:rFonts w:ascii="Times New Roman" w:hAnsi="Times New Roman" w:cs="Times New Roman"/>
          <w:i/>
          <w:iCs/>
          <w:sz w:val="24"/>
          <w:szCs w:val="24"/>
        </w:rPr>
        <w:t>Pagu</w:t>
      </w:r>
      <w:proofErr w:type="spellEnd"/>
      <w:r w:rsidRPr="003E21A2">
        <w:rPr>
          <w:rFonts w:ascii="Times New Roman" w:hAnsi="Times New Roman" w:cs="Times New Roman"/>
          <w:sz w:val="24"/>
          <w:szCs w:val="24"/>
        </w:rPr>
        <w:t>, n° 37, p. 117-162.</w:t>
      </w:r>
      <w:r w:rsidRPr="003E21A2">
        <w:rPr>
          <w:rFonts w:ascii="Times New Roman" w:hAnsi="Times New Roman" w:cs="Times New Roman"/>
          <w:noProof/>
          <w:sz w:val="24"/>
          <w:szCs w:val="24"/>
        </w:rPr>
        <w:t xml:space="preserve"> </w:t>
      </w:r>
    </w:p>
    <w:p w14:paraId="3D947EC7" w14:textId="77777777" w:rsidR="00D467DC" w:rsidRPr="003E21A2" w:rsidRDefault="00D467DC" w:rsidP="00D467DC">
      <w:pPr>
        <w:spacing w:after="0" w:line="360" w:lineRule="auto"/>
        <w:jc w:val="both"/>
        <w:rPr>
          <w:rFonts w:ascii="Times New Roman" w:hAnsi="Times New Roman" w:cs="Times New Roman"/>
          <w:noProof/>
          <w:sz w:val="24"/>
          <w:szCs w:val="24"/>
        </w:rPr>
      </w:pPr>
    </w:p>
    <w:p w14:paraId="04D07F53" w14:textId="3C5D546E" w:rsidR="00D467DC" w:rsidRPr="003E21A2" w:rsidRDefault="00D467DC" w:rsidP="00D467DC">
      <w:pPr>
        <w:spacing w:after="0" w:line="360" w:lineRule="auto"/>
        <w:jc w:val="both"/>
        <w:rPr>
          <w:rFonts w:ascii="Times New Roman" w:hAnsi="Times New Roman" w:cs="Times New Roman"/>
          <w:noProof/>
          <w:sz w:val="24"/>
          <w:szCs w:val="24"/>
        </w:rPr>
      </w:pPr>
      <w:r w:rsidRPr="003E21A2">
        <w:rPr>
          <w:rFonts w:ascii="Times New Roman" w:hAnsi="Times New Roman" w:cs="Times New Roman"/>
          <w:noProof/>
          <w:sz w:val="24"/>
          <w:szCs w:val="24"/>
        </w:rPr>
        <w:t xml:space="preserve">PISCITELLI, Adriana. </w:t>
      </w:r>
      <w:r w:rsidR="002E0D1A">
        <w:rPr>
          <w:rFonts w:ascii="Times New Roman" w:hAnsi="Times New Roman" w:cs="Times New Roman"/>
          <w:noProof/>
          <w:sz w:val="24"/>
          <w:szCs w:val="24"/>
        </w:rPr>
        <w:t xml:space="preserve">2008. </w:t>
      </w:r>
      <w:r w:rsidRPr="003E21A2">
        <w:rPr>
          <w:rFonts w:ascii="Times New Roman" w:hAnsi="Times New Roman" w:cs="Times New Roman"/>
          <w:noProof/>
          <w:sz w:val="24"/>
          <w:szCs w:val="24"/>
        </w:rPr>
        <w:t xml:space="preserve">Entre as “máfias” e a “ajuda”: a construção de conhecimento sobre tráfico de pessoas. </w:t>
      </w:r>
      <w:r w:rsidRPr="003E21A2">
        <w:rPr>
          <w:rFonts w:ascii="Times New Roman" w:hAnsi="Times New Roman" w:cs="Times New Roman"/>
          <w:i/>
          <w:noProof/>
          <w:sz w:val="24"/>
          <w:szCs w:val="24"/>
        </w:rPr>
        <w:t>Cadernos Pagu</w:t>
      </w:r>
      <w:r w:rsidR="002E0D1A">
        <w:rPr>
          <w:rFonts w:ascii="Times New Roman" w:hAnsi="Times New Roman" w:cs="Times New Roman"/>
          <w:noProof/>
          <w:sz w:val="24"/>
          <w:szCs w:val="24"/>
        </w:rPr>
        <w:t>, n. 31</w:t>
      </w:r>
      <w:r w:rsidRPr="003E21A2">
        <w:rPr>
          <w:rFonts w:ascii="Times New Roman" w:hAnsi="Times New Roman" w:cs="Times New Roman"/>
          <w:noProof/>
          <w:sz w:val="24"/>
          <w:szCs w:val="24"/>
        </w:rPr>
        <w:t>, p. 29-63.</w:t>
      </w:r>
    </w:p>
    <w:p w14:paraId="4DB13D43" w14:textId="77777777" w:rsidR="00D467DC" w:rsidRPr="003E21A2" w:rsidRDefault="00D467DC" w:rsidP="00D467DC">
      <w:pPr>
        <w:spacing w:after="0" w:line="360" w:lineRule="auto"/>
        <w:jc w:val="both"/>
        <w:rPr>
          <w:rFonts w:ascii="Times New Roman" w:hAnsi="Times New Roman" w:cs="Times New Roman"/>
          <w:caps/>
          <w:sz w:val="24"/>
          <w:szCs w:val="24"/>
        </w:rPr>
      </w:pPr>
    </w:p>
    <w:p w14:paraId="23881054" w14:textId="77777777" w:rsidR="00D467DC" w:rsidRPr="00D467DC" w:rsidRDefault="00D467DC" w:rsidP="00D467DC">
      <w:pPr>
        <w:spacing w:after="0" w:line="360" w:lineRule="auto"/>
        <w:jc w:val="both"/>
        <w:rPr>
          <w:rFonts w:ascii="Times New Roman" w:hAnsi="Times New Roman" w:cs="Times New Roman"/>
          <w:sz w:val="24"/>
          <w:szCs w:val="24"/>
          <w:lang w:val="en-US"/>
        </w:rPr>
      </w:pPr>
      <w:r w:rsidRPr="003E21A2">
        <w:rPr>
          <w:rFonts w:ascii="Times New Roman" w:hAnsi="Times New Roman" w:cs="Times New Roman"/>
          <w:caps/>
          <w:sz w:val="24"/>
          <w:szCs w:val="24"/>
        </w:rPr>
        <w:t>Piscitelli</w:t>
      </w:r>
      <w:r w:rsidRPr="003E21A2">
        <w:rPr>
          <w:rFonts w:ascii="Times New Roman" w:hAnsi="Times New Roman" w:cs="Times New Roman"/>
          <w:sz w:val="24"/>
          <w:szCs w:val="24"/>
        </w:rPr>
        <w:t xml:space="preserve">, Adriana. 2013. </w:t>
      </w:r>
      <w:r w:rsidRPr="003E21A2">
        <w:rPr>
          <w:rFonts w:ascii="Times New Roman" w:hAnsi="Times New Roman" w:cs="Times New Roman"/>
          <w:i/>
          <w:sz w:val="24"/>
          <w:szCs w:val="24"/>
        </w:rPr>
        <w:t>Trânsitos: brasileiras nos mercados transnacionais do sexo.</w:t>
      </w:r>
      <w:r w:rsidRPr="003E21A2">
        <w:rPr>
          <w:rFonts w:ascii="Times New Roman" w:hAnsi="Times New Roman" w:cs="Times New Roman"/>
          <w:sz w:val="24"/>
          <w:szCs w:val="24"/>
        </w:rPr>
        <w:t xml:space="preserve"> </w:t>
      </w:r>
      <w:r w:rsidRPr="00D467DC">
        <w:rPr>
          <w:rFonts w:ascii="Times New Roman" w:hAnsi="Times New Roman" w:cs="Times New Roman"/>
          <w:sz w:val="24"/>
          <w:szCs w:val="24"/>
          <w:lang w:val="en-US"/>
        </w:rPr>
        <w:t>Rio de Janeiro: CLAM/</w:t>
      </w:r>
      <w:proofErr w:type="spellStart"/>
      <w:r w:rsidRPr="00D467DC">
        <w:rPr>
          <w:rFonts w:ascii="Times New Roman" w:hAnsi="Times New Roman" w:cs="Times New Roman"/>
          <w:sz w:val="24"/>
          <w:szCs w:val="24"/>
          <w:lang w:val="en-US"/>
        </w:rPr>
        <w:t>Eduerj</w:t>
      </w:r>
      <w:proofErr w:type="spellEnd"/>
      <w:r w:rsidRPr="00D467DC">
        <w:rPr>
          <w:rFonts w:ascii="Times New Roman" w:hAnsi="Times New Roman" w:cs="Times New Roman"/>
          <w:sz w:val="24"/>
          <w:szCs w:val="24"/>
          <w:lang w:val="en-US"/>
        </w:rPr>
        <w:t>.</w:t>
      </w:r>
    </w:p>
    <w:p w14:paraId="35E729F4" w14:textId="77777777" w:rsidR="00D467DC" w:rsidRPr="003E21A2" w:rsidRDefault="00D467DC" w:rsidP="00D467DC">
      <w:pPr>
        <w:autoSpaceDE w:val="0"/>
        <w:autoSpaceDN w:val="0"/>
        <w:adjustRightInd w:val="0"/>
        <w:spacing w:after="0" w:line="360" w:lineRule="auto"/>
        <w:rPr>
          <w:rFonts w:ascii="Times New Roman" w:hAnsi="Times New Roman" w:cs="Times New Roman"/>
          <w:sz w:val="24"/>
          <w:szCs w:val="24"/>
          <w:lang w:val="en-US"/>
        </w:rPr>
      </w:pPr>
    </w:p>
    <w:p w14:paraId="00413B67" w14:textId="541F752C" w:rsidR="00D467DC" w:rsidRPr="00AB2099" w:rsidRDefault="00D467DC" w:rsidP="00D467DC">
      <w:pPr>
        <w:autoSpaceDE w:val="0"/>
        <w:autoSpaceDN w:val="0"/>
        <w:adjustRightInd w:val="0"/>
        <w:spacing w:after="0" w:line="360" w:lineRule="auto"/>
        <w:rPr>
          <w:rFonts w:ascii="Times New Roman" w:hAnsi="Times New Roman" w:cs="Times New Roman"/>
          <w:sz w:val="24"/>
          <w:szCs w:val="24"/>
        </w:rPr>
      </w:pPr>
      <w:r w:rsidRPr="003E21A2">
        <w:rPr>
          <w:rFonts w:ascii="Times New Roman" w:hAnsi="Times New Roman" w:cs="Times New Roman"/>
          <w:sz w:val="24"/>
          <w:szCs w:val="24"/>
          <w:lang w:val="en-US"/>
        </w:rPr>
        <w:t xml:space="preserve">ROSS, Fiona. </w:t>
      </w:r>
      <w:r w:rsidR="002E0D1A">
        <w:rPr>
          <w:rFonts w:ascii="Times New Roman" w:hAnsi="Times New Roman" w:cs="Times New Roman"/>
          <w:sz w:val="24"/>
          <w:szCs w:val="24"/>
          <w:lang w:val="en-US"/>
        </w:rPr>
        <w:t xml:space="preserve">2003. </w:t>
      </w:r>
      <w:r w:rsidRPr="003E21A2">
        <w:rPr>
          <w:rFonts w:ascii="Times New Roman" w:hAnsi="Times New Roman" w:cs="Times New Roman"/>
          <w:i/>
          <w:iCs/>
          <w:sz w:val="24"/>
          <w:szCs w:val="24"/>
          <w:lang w:val="en-US"/>
        </w:rPr>
        <w:t>Bearing Witness: Women and the Truth and Reconciliation Commission in South Africa</w:t>
      </w:r>
      <w:r w:rsidRPr="003E21A2">
        <w:rPr>
          <w:rFonts w:ascii="Times New Roman" w:hAnsi="Times New Roman" w:cs="Times New Roman"/>
          <w:sz w:val="24"/>
          <w:szCs w:val="24"/>
          <w:lang w:val="en-US"/>
        </w:rPr>
        <w:t xml:space="preserve">. </w:t>
      </w:r>
      <w:r w:rsidRPr="00AB2099">
        <w:rPr>
          <w:rFonts w:ascii="Times New Roman" w:hAnsi="Times New Roman" w:cs="Times New Roman"/>
          <w:sz w:val="24"/>
          <w:szCs w:val="24"/>
        </w:rPr>
        <w:t>London/Ster</w:t>
      </w:r>
      <w:r w:rsidR="002E0D1A" w:rsidRPr="00AB2099">
        <w:rPr>
          <w:rFonts w:ascii="Times New Roman" w:hAnsi="Times New Roman" w:cs="Times New Roman"/>
          <w:sz w:val="24"/>
          <w:szCs w:val="24"/>
        </w:rPr>
        <w:t>ling-Virginia: Pluto Press</w:t>
      </w:r>
      <w:r w:rsidRPr="00AB2099">
        <w:rPr>
          <w:rFonts w:ascii="Times New Roman" w:hAnsi="Times New Roman" w:cs="Times New Roman"/>
          <w:sz w:val="24"/>
          <w:szCs w:val="24"/>
        </w:rPr>
        <w:t>.</w:t>
      </w:r>
    </w:p>
    <w:p w14:paraId="61909603" w14:textId="77777777" w:rsidR="00D467DC" w:rsidRPr="00AB2099" w:rsidRDefault="00D467DC" w:rsidP="00D467DC">
      <w:pPr>
        <w:autoSpaceDE w:val="0"/>
        <w:autoSpaceDN w:val="0"/>
        <w:adjustRightInd w:val="0"/>
        <w:spacing w:after="0" w:line="360" w:lineRule="auto"/>
        <w:rPr>
          <w:rFonts w:ascii="Times New Roman" w:hAnsi="Times New Roman" w:cs="Times New Roman"/>
          <w:sz w:val="24"/>
          <w:szCs w:val="24"/>
        </w:rPr>
      </w:pPr>
    </w:p>
    <w:p w14:paraId="02D7E8C1" w14:textId="6569B343" w:rsidR="00D467DC" w:rsidRPr="003E21A2" w:rsidRDefault="00D467DC" w:rsidP="00D467DC">
      <w:pPr>
        <w:spacing w:after="0" w:line="360" w:lineRule="auto"/>
        <w:rPr>
          <w:rFonts w:ascii="Times New Roman" w:hAnsi="Times New Roman" w:cs="Times New Roman"/>
          <w:sz w:val="24"/>
          <w:szCs w:val="24"/>
        </w:rPr>
      </w:pPr>
      <w:r w:rsidRPr="00AB2099">
        <w:rPr>
          <w:rFonts w:ascii="Times New Roman" w:hAnsi="Times New Roman" w:cs="Times New Roman"/>
          <w:sz w:val="24"/>
          <w:szCs w:val="24"/>
        </w:rPr>
        <w:t xml:space="preserve">SARTI, Cynthia. </w:t>
      </w:r>
      <w:r w:rsidR="002E0D1A" w:rsidRPr="002E0D1A">
        <w:rPr>
          <w:rFonts w:ascii="Times New Roman" w:hAnsi="Times New Roman" w:cs="Times New Roman"/>
          <w:sz w:val="24"/>
          <w:szCs w:val="24"/>
        </w:rPr>
        <w:t xml:space="preserve">2011. </w:t>
      </w:r>
      <w:r w:rsidRPr="002E0D1A">
        <w:rPr>
          <w:rFonts w:ascii="Times New Roman" w:hAnsi="Times New Roman" w:cs="Times New Roman"/>
          <w:sz w:val="24"/>
          <w:szCs w:val="24"/>
        </w:rPr>
        <w:t xml:space="preserve">A vítima como figura contemporânea. </w:t>
      </w:r>
      <w:r w:rsidRPr="002E0D1A">
        <w:rPr>
          <w:rFonts w:ascii="Times New Roman" w:hAnsi="Times New Roman" w:cs="Times New Roman"/>
          <w:i/>
          <w:sz w:val="24"/>
          <w:szCs w:val="24"/>
        </w:rPr>
        <w:t>Cadernos SRH</w:t>
      </w:r>
      <w:r w:rsidRPr="002E0D1A">
        <w:rPr>
          <w:rFonts w:ascii="Times New Roman" w:hAnsi="Times New Roman" w:cs="Times New Roman"/>
          <w:sz w:val="24"/>
          <w:szCs w:val="24"/>
        </w:rPr>
        <w:t>, vol. 24, n</w:t>
      </w:r>
      <w:r w:rsidR="002E0D1A">
        <w:rPr>
          <w:rFonts w:ascii="Times New Roman" w:hAnsi="Times New Roman" w:cs="Times New Roman"/>
          <w:sz w:val="24"/>
          <w:szCs w:val="24"/>
        </w:rPr>
        <w:t>. 61, p. 51-61</w:t>
      </w:r>
    </w:p>
    <w:p w14:paraId="3008F90C" w14:textId="77777777" w:rsidR="00D467DC" w:rsidRPr="003E21A2" w:rsidRDefault="00D467DC" w:rsidP="00D467DC">
      <w:pPr>
        <w:spacing w:after="0" w:line="360" w:lineRule="auto"/>
        <w:jc w:val="both"/>
        <w:rPr>
          <w:rFonts w:ascii="Times New Roman" w:hAnsi="Times New Roman" w:cs="Times New Roman"/>
          <w:sz w:val="24"/>
          <w:szCs w:val="24"/>
        </w:rPr>
      </w:pPr>
    </w:p>
    <w:p w14:paraId="63471F65" w14:textId="620248E2" w:rsidR="00D467DC" w:rsidRPr="003E21A2" w:rsidRDefault="00D467DC" w:rsidP="00D467DC">
      <w:pPr>
        <w:spacing w:after="0" w:line="360" w:lineRule="auto"/>
        <w:jc w:val="both"/>
        <w:rPr>
          <w:rFonts w:ascii="Times New Roman" w:hAnsi="Times New Roman" w:cs="Times New Roman"/>
          <w:sz w:val="24"/>
          <w:szCs w:val="24"/>
        </w:rPr>
      </w:pPr>
      <w:r w:rsidRPr="003E21A2">
        <w:rPr>
          <w:rFonts w:ascii="Times New Roman" w:hAnsi="Times New Roman" w:cs="Times New Roman"/>
          <w:sz w:val="24"/>
          <w:szCs w:val="24"/>
        </w:rPr>
        <w:t xml:space="preserve">SPRANDEL, Marcia e DIAS, Guilherme Mansur. </w:t>
      </w:r>
      <w:r w:rsidR="002E0D1A">
        <w:rPr>
          <w:rFonts w:ascii="Times New Roman" w:hAnsi="Times New Roman" w:cs="Times New Roman"/>
          <w:sz w:val="24"/>
          <w:szCs w:val="24"/>
        </w:rPr>
        <w:t xml:space="preserve">2010. </w:t>
      </w:r>
      <w:r w:rsidRPr="003E21A2">
        <w:rPr>
          <w:rFonts w:ascii="Times New Roman" w:hAnsi="Times New Roman" w:cs="Times New Roman"/>
          <w:i/>
          <w:sz w:val="24"/>
          <w:szCs w:val="24"/>
        </w:rPr>
        <w:t>Promovendo parcerias transnacionais: prevenindo e respondendo ao tráfico de seres humanos do Brasil para países membros da União Europeia. O tráfico de seres humanos no contexto brasileiro</w:t>
      </w:r>
      <w:r w:rsidRPr="003E21A2">
        <w:rPr>
          <w:rFonts w:ascii="Times New Roman" w:hAnsi="Times New Roman" w:cs="Times New Roman"/>
          <w:sz w:val="24"/>
          <w:szCs w:val="24"/>
        </w:rPr>
        <w:t>. Brasí</w:t>
      </w:r>
      <w:r w:rsidR="002E0D1A">
        <w:rPr>
          <w:rFonts w:ascii="Times New Roman" w:hAnsi="Times New Roman" w:cs="Times New Roman"/>
          <w:sz w:val="24"/>
          <w:szCs w:val="24"/>
        </w:rPr>
        <w:t>lia: Ministério da Justiça</w:t>
      </w:r>
      <w:r w:rsidRPr="003E21A2">
        <w:rPr>
          <w:rFonts w:ascii="Times New Roman" w:hAnsi="Times New Roman" w:cs="Times New Roman"/>
          <w:sz w:val="24"/>
          <w:szCs w:val="24"/>
        </w:rPr>
        <w:t xml:space="preserve">. </w:t>
      </w:r>
    </w:p>
    <w:p w14:paraId="3A8C54F6" w14:textId="77777777" w:rsidR="00D467DC" w:rsidRPr="003E21A2" w:rsidRDefault="00D467DC" w:rsidP="00D467DC">
      <w:pPr>
        <w:autoSpaceDE w:val="0"/>
        <w:autoSpaceDN w:val="0"/>
        <w:adjustRightInd w:val="0"/>
        <w:spacing w:after="0" w:line="360" w:lineRule="auto"/>
        <w:rPr>
          <w:rFonts w:ascii="Times New Roman" w:hAnsi="Times New Roman" w:cs="Times New Roman"/>
          <w:sz w:val="24"/>
          <w:szCs w:val="24"/>
        </w:rPr>
      </w:pPr>
    </w:p>
    <w:p w14:paraId="34A43118" w14:textId="63AFB5F6" w:rsidR="00D467DC" w:rsidRPr="003E21A2" w:rsidRDefault="00D467DC" w:rsidP="00D467DC">
      <w:pPr>
        <w:autoSpaceDE w:val="0"/>
        <w:autoSpaceDN w:val="0"/>
        <w:adjustRightInd w:val="0"/>
        <w:spacing w:after="0" w:line="360" w:lineRule="auto"/>
        <w:rPr>
          <w:rFonts w:ascii="Times New Roman" w:hAnsi="Times New Roman" w:cs="Times New Roman"/>
          <w:sz w:val="24"/>
          <w:szCs w:val="24"/>
        </w:rPr>
      </w:pPr>
      <w:r w:rsidRPr="003E21A2">
        <w:rPr>
          <w:rFonts w:ascii="Times New Roman" w:hAnsi="Times New Roman" w:cs="Times New Roman"/>
          <w:sz w:val="24"/>
          <w:szCs w:val="24"/>
        </w:rPr>
        <w:t xml:space="preserve">THEIDON, </w:t>
      </w:r>
      <w:proofErr w:type="spellStart"/>
      <w:r w:rsidRPr="003E21A2">
        <w:rPr>
          <w:rFonts w:ascii="Times New Roman" w:hAnsi="Times New Roman" w:cs="Times New Roman"/>
          <w:sz w:val="24"/>
          <w:szCs w:val="24"/>
        </w:rPr>
        <w:t>Kimberly</w:t>
      </w:r>
      <w:proofErr w:type="spellEnd"/>
      <w:r w:rsidRPr="003E21A2">
        <w:rPr>
          <w:rFonts w:ascii="Times New Roman" w:hAnsi="Times New Roman" w:cs="Times New Roman"/>
          <w:sz w:val="24"/>
          <w:szCs w:val="24"/>
        </w:rPr>
        <w:t xml:space="preserve">. </w:t>
      </w:r>
      <w:r w:rsidR="002E0D1A">
        <w:rPr>
          <w:rFonts w:ascii="Times New Roman" w:hAnsi="Times New Roman" w:cs="Times New Roman"/>
          <w:sz w:val="24"/>
          <w:szCs w:val="24"/>
        </w:rPr>
        <w:t xml:space="preserve">2011. </w:t>
      </w:r>
      <w:r w:rsidRPr="003E21A2">
        <w:rPr>
          <w:rFonts w:ascii="Times New Roman" w:hAnsi="Times New Roman" w:cs="Times New Roman"/>
          <w:sz w:val="24"/>
          <w:szCs w:val="24"/>
        </w:rPr>
        <w:t xml:space="preserve">Género </w:t>
      </w:r>
      <w:proofErr w:type="spellStart"/>
      <w:r w:rsidRPr="003E21A2">
        <w:rPr>
          <w:rFonts w:ascii="Times New Roman" w:hAnsi="Times New Roman" w:cs="Times New Roman"/>
          <w:sz w:val="24"/>
          <w:szCs w:val="24"/>
        </w:rPr>
        <w:t>en</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transición</w:t>
      </w:r>
      <w:proofErr w:type="spellEnd"/>
      <w:r w:rsidRPr="003E21A2">
        <w:rPr>
          <w:rFonts w:ascii="Times New Roman" w:hAnsi="Times New Roman" w:cs="Times New Roman"/>
          <w:sz w:val="24"/>
          <w:szCs w:val="24"/>
        </w:rPr>
        <w:t xml:space="preserve">: sentido </w:t>
      </w:r>
      <w:proofErr w:type="spellStart"/>
      <w:r w:rsidRPr="003E21A2">
        <w:rPr>
          <w:rFonts w:ascii="Times New Roman" w:hAnsi="Times New Roman" w:cs="Times New Roman"/>
          <w:sz w:val="24"/>
          <w:szCs w:val="24"/>
        </w:rPr>
        <w:t>común</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mujeres</w:t>
      </w:r>
      <w:proofErr w:type="spellEnd"/>
      <w:r w:rsidRPr="003E21A2">
        <w:rPr>
          <w:rFonts w:ascii="Times New Roman" w:hAnsi="Times New Roman" w:cs="Times New Roman"/>
          <w:sz w:val="24"/>
          <w:szCs w:val="24"/>
        </w:rPr>
        <w:t xml:space="preserve"> y guerra. </w:t>
      </w:r>
      <w:r w:rsidRPr="003E21A2">
        <w:rPr>
          <w:rFonts w:ascii="Times New Roman" w:hAnsi="Times New Roman" w:cs="Times New Roman"/>
          <w:i/>
          <w:iCs/>
          <w:sz w:val="24"/>
          <w:szCs w:val="24"/>
        </w:rPr>
        <w:t xml:space="preserve">Cadernos </w:t>
      </w:r>
      <w:proofErr w:type="spellStart"/>
      <w:r w:rsidRPr="003E21A2">
        <w:rPr>
          <w:rFonts w:ascii="Times New Roman" w:hAnsi="Times New Roman" w:cs="Times New Roman"/>
          <w:i/>
          <w:iCs/>
          <w:sz w:val="24"/>
          <w:szCs w:val="24"/>
        </w:rPr>
        <w:t>Pagu</w:t>
      </w:r>
      <w:proofErr w:type="spellEnd"/>
      <w:r w:rsidR="002E0D1A">
        <w:rPr>
          <w:rFonts w:ascii="Times New Roman" w:hAnsi="Times New Roman" w:cs="Times New Roman"/>
          <w:sz w:val="24"/>
          <w:szCs w:val="24"/>
        </w:rPr>
        <w:t>, n° 37, p. 43-78</w:t>
      </w:r>
      <w:r w:rsidRPr="003E21A2">
        <w:rPr>
          <w:rFonts w:ascii="Times New Roman" w:hAnsi="Times New Roman" w:cs="Times New Roman"/>
          <w:sz w:val="24"/>
          <w:szCs w:val="24"/>
        </w:rPr>
        <w:t>.</w:t>
      </w:r>
    </w:p>
    <w:p w14:paraId="19FC2363" w14:textId="77777777" w:rsidR="00D467DC" w:rsidRPr="003E21A2" w:rsidRDefault="00D467DC" w:rsidP="00D467DC">
      <w:pPr>
        <w:spacing w:after="0" w:line="360" w:lineRule="auto"/>
        <w:jc w:val="both"/>
        <w:rPr>
          <w:rFonts w:ascii="Times New Roman" w:hAnsi="Times New Roman" w:cs="Times New Roman"/>
          <w:sz w:val="24"/>
          <w:szCs w:val="24"/>
        </w:rPr>
      </w:pPr>
    </w:p>
    <w:p w14:paraId="05B1445A" w14:textId="66F84E82" w:rsidR="00D467DC" w:rsidRPr="00F139DE" w:rsidRDefault="00D467DC" w:rsidP="00D467DC">
      <w:pPr>
        <w:spacing w:after="0" w:line="360" w:lineRule="auto"/>
        <w:jc w:val="both"/>
        <w:rPr>
          <w:rFonts w:ascii="Times New Roman" w:hAnsi="Times New Roman" w:cs="Times New Roman"/>
          <w:b/>
          <w:sz w:val="24"/>
          <w:szCs w:val="24"/>
        </w:rPr>
      </w:pPr>
      <w:r w:rsidRPr="003E21A2">
        <w:rPr>
          <w:rFonts w:ascii="Times New Roman" w:hAnsi="Times New Roman" w:cs="Times New Roman"/>
          <w:sz w:val="24"/>
          <w:szCs w:val="24"/>
        </w:rPr>
        <w:t xml:space="preserve">VARELA, Cecilia </w:t>
      </w:r>
      <w:proofErr w:type="spellStart"/>
      <w:r w:rsidRPr="003E21A2">
        <w:rPr>
          <w:rFonts w:ascii="Times New Roman" w:hAnsi="Times New Roman" w:cs="Times New Roman"/>
          <w:sz w:val="24"/>
          <w:szCs w:val="24"/>
        </w:rPr>
        <w:t>Inés</w:t>
      </w:r>
      <w:proofErr w:type="spellEnd"/>
      <w:r w:rsidRPr="003E21A2">
        <w:rPr>
          <w:rFonts w:ascii="Times New Roman" w:hAnsi="Times New Roman" w:cs="Times New Roman"/>
          <w:sz w:val="24"/>
          <w:szCs w:val="24"/>
        </w:rPr>
        <w:t xml:space="preserve">. </w:t>
      </w:r>
      <w:r w:rsidR="002E0D1A">
        <w:rPr>
          <w:rFonts w:ascii="Times New Roman" w:hAnsi="Times New Roman" w:cs="Times New Roman"/>
          <w:sz w:val="24"/>
          <w:szCs w:val="24"/>
        </w:rPr>
        <w:t>2013.</w:t>
      </w:r>
      <w:r w:rsidRPr="003E21A2">
        <w:rPr>
          <w:rFonts w:ascii="Times New Roman" w:hAnsi="Times New Roman" w:cs="Times New Roman"/>
          <w:sz w:val="24"/>
          <w:szCs w:val="24"/>
        </w:rPr>
        <w:t xml:space="preserve"> De </w:t>
      </w:r>
      <w:proofErr w:type="spellStart"/>
      <w:r w:rsidRPr="003E21A2">
        <w:rPr>
          <w:rFonts w:ascii="Times New Roman" w:hAnsi="Times New Roman" w:cs="Times New Roman"/>
          <w:sz w:val="24"/>
          <w:szCs w:val="24"/>
        </w:rPr>
        <w:t>la</w:t>
      </w:r>
      <w:proofErr w:type="spellEnd"/>
      <w:r w:rsidRPr="003E21A2">
        <w:rPr>
          <w:rFonts w:ascii="Times New Roman" w:hAnsi="Times New Roman" w:cs="Times New Roman"/>
          <w:sz w:val="24"/>
          <w:szCs w:val="24"/>
        </w:rPr>
        <w:t xml:space="preserve"> “letra de </w:t>
      </w:r>
      <w:proofErr w:type="spellStart"/>
      <w:r w:rsidRPr="003E21A2">
        <w:rPr>
          <w:rFonts w:ascii="Times New Roman" w:hAnsi="Times New Roman" w:cs="Times New Roman"/>
          <w:sz w:val="24"/>
          <w:szCs w:val="24"/>
        </w:rPr>
        <w:t>la</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ley</w:t>
      </w:r>
      <w:proofErr w:type="spellEnd"/>
      <w:r w:rsidRPr="003E21A2">
        <w:rPr>
          <w:rFonts w:ascii="Times New Roman" w:hAnsi="Times New Roman" w:cs="Times New Roman"/>
          <w:sz w:val="24"/>
          <w:szCs w:val="24"/>
        </w:rPr>
        <w:t xml:space="preserve">” a </w:t>
      </w:r>
      <w:proofErr w:type="spellStart"/>
      <w:r w:rsidRPr="003E21A2">
        <w:rPr>
          <w:rFonts w:ascii="Times New Roman" w:hAnsi="Times New Roman" w:cs="Times New Roman"/>
          <w:sz w:val="24"/>
          <w:szCs w:val="24"/>
        </w:rPr>
        <w:t>la</w:t>
      </w:r>
      <w:proofErr w:type="spellEnd"/>
      <w:r w:rsidRPr="003E21A2">
        <w:rPr>
          <w:rFonts w:ascii="Times New Roman" w:hAnsi="Times New Roman" w:cs="Times New Roman"/>
          <w:sz w:val="24"/>
          <w:szCs w:val="24"/>
        </w:rPr>
        <w:t xml:space="preserve"> labor interpretante: </w:t>
      </w:r>
      <w:proofErr w:type="spellStart"/>
      <w:r w:rsidRPr="003E21A2">
        <w:rPr>
          <w:rFonts w:ascii="Times New Roman" w:hAnsi="Times New Roman" w:cs="Times New Roman"/>
          <w:sz w:val="24"/>
          <w:szCs w:val="24"/>
        </w:rPr>
        <w:t>la</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vulnerabilidad</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femenina</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en</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los</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procesos</w:t>
      </w:r>
      <w:proofErr w:type="spellEnd"/>
      <w:r w:rsidRPr="003E21A2">
        <w:rPr>
          <w:rFonts w:ascii="Times New Roman" w:hAnsi="Times New Roman" w:cs="Times New Roman"/>
          <w:sz w:val="24"/>
          <w:szCs w:val="24"/>
        </w:rPr>
        <w:t xml:space="preserve"> de </w:t>
      </w:r>
      <w:proofErr w:type="spellStart"/>
      <w:r w:rsidRPr="003E21A2">
        <w:rPr>
          <w:rFonts w:ascii="Times New Roman" w:hAnsi="Times New Roman" w:cs="Times New Roman"/>
          <w:sz w:val="24"/>
          <w:szCs w:val="24"/>
        </w:rPr>
        <w:t>judicialización</w:t>
      </w:r>
      <w:proofErr w:type="spellEnd"/>
      <w:r w:rsidRPr="003E21A2">
        <w:rPr>
          <w:rFonts w:ascii="Times New Roman" w:hAnsi="Times New Roman" w:cs="Times New Roman"/>
          <w:sz w:val="24"/>
          <w:szCs w:val="24"/>
        </w:rPr>
        <w:t xml:space="preserve"> de </w:t>
      </w:r>
      <w:proofErr w:type="spellStart"/>
      <w:r w:rsidRPr="003E21A2">
        <w:rPr>
          <w:rFonts w:ascii="Times New Roman" w:hAnsi="Times New Roman" w:cs="Times New Roman"/>
          <w:sz w:val="24"/>
          <w:szCs w:val="24"/>
        </w:rPr>
        <w:t>la</w:t>
      </w:r>
      <w:proofErr w:type="spellEnd"/>
      <w:r w:rsidRPr="003E21A2">
        <w:rPr>
          <w:rFonts w:ascii="Times New Roman" w:hAnsi="Times New Roman" w:cs="Times New Roman"/>
          <w:sz w:val="24"/>
          <w:szCs w:val="24"/>
        </w:rPr>
        <w:t xml:space="preserve"> </w:t>
      </w:r>
      <w:proofErr w:type="spellStart"/>
      <w:r w:rsidRPr="003E21A2">
        <w:rPr>
          <w:rFonts w:ascii="Times New Roman" w:hAnsi="Times New Roman" w:cs="Times New Roman"/>
          <w:sz w:val="24"/>
          <w:szCs w:val="24"/>
        </w:rPr>
        <w:t>ley</w:t>
      </w:r>
      <w:proofErr w:type="spellEnd"/>
      <w:r w:rsidRPr="003E21A2">
        <w:rPr>
          <w:rFonts w:ascii="Times New Roman" w:hAnsi="Times New Roman" w:cs="Times New Roman"/>
          <w:sz w:val="24"/>
          <w:szCs w:val="24"/>
        </w:rPr>
        <w:t xml:space="preserve"> de trata de personas. </w:t>
      </w:r>
      <w:r w:rsidRPr="003E21A2">
        <w:rPr>
          <w:rFonts w:ascii="Times New Roman" w:hAnsi="Times New Roman" w:cs="Times New Roman"/>
          <w:i/>
          <w:iCs/>
          <w:sz w:val="24"/>
          <w:szCs w:val="24"/>
        </w:rPr>
        <w:t xml:space="preserve">Cadernos </w:t>
      </w:r>
      <w:proofErr w:type="spellStart"/>
      <w:r w:rsidRPr="003E21A2">
        <w:rPr>
          <w:rFonts w:ascii="Times New Roman" w:hAnsi="Times New Roman" w:cs="Times New Roman"/>
          <w:i/>
          <w:iCs/>
          <w:sz w:val="24"/>
          <w:szCs w:val="24"/>
        </w:rPr>
        <w:t>Pagu</w:t>
      </w:r>
      <w:proofErr w:type="spellEnd"/>
      <w:r w:rsidRPr="003E21A2">
        <w:rPr>
          <w:rFonts w:ascii="Times New Roman" w:hAnsi="Times New Roman" w:cs="Times New Roman"/>
          <w:i/>
          <w:iCs/>
          <w:sz w:val="24"/>
          <w:szCs w:val="24"/>
        </w:rPr>
        <w:t xml:space="preserve">, n. </w:t>
      </w:r>
      <w:r w:rsidRPr="003E21A2">
        <w:rPr>
          <w:rFonts w:ascii="Times New Roman" w:hAnsi="Times New Roman" w:cs="Times New Roman"/>
          <w:sz w:val="24"/>
          <w:szCs w:val="24"/>
        </w:rPr>
        <w:t>41, p. 265-302.</w:t>
      </w:r>
    </w:p>
    <w:p w14:paraId="0CB3DF18" w14:textId="20038EEA" w:rsidR="00F73E38" w:rsidRPr="00BF6513" w:rsidRDefault="00F73E38" w:rsidP="00FA23BA">
      <w:pPr>
        <w:spacing w:after="0" w:line="360" w:lineRule="auto"/>
        <w:rPr>
          <w:rFonts w:ascii="Times New Roman" w:hAnsi="Times New Roman" w:cs="Times New Roman"/>
          <w:sz w:val="24"/>
          <w:szCs w:val="24"/>
        </w:rPr>
      </w:pPr>
    </w:p>
    <w:sectPr w:rsidR="00F73E38" w:rsidRPr="00BF651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ABDF" w14:textId="77777777" w:rsidR="002B1603" w:rsidRDefault="002B1603" w:rsidP="00314A66">
      <w:pPr>
        <w:spacing w:after="0" w:line="240" w:lineRule="auto"/>
      </w:pPr>
      <w:r>
        <w:separator/>
      </w:r>
    </w:p>
  </w:endnote>
  <w:endnote w:type="continuationSeparator" w:id="0">
    <w:p w14:paraId="3E68BB6D" w14:textId="77777777" w:rsidR="002B1603" w:rsidRDefault="002B1603" w:rsidP="0031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5229"/>
      <w:docPartObj>
        <w:docPartGallery w:val="Page Numbers (Bottom of Page)"/>
        <w:docPartUnique/>
      </w:docPartObj>
    </w:sdtPr>
    <w:sdtEndPr/>
    <w:sdtContent>
      <w:p w14:paraId="028C600B" w14:textId="77777777" w:rsidR="00764C2C" w:rsidRDefault="00764C2C">
        <w:pPr>
          <w:pStyle w:val="Rodap"/>
          <w:jc w:val="right"/>
        </w:pPr>
        <w:r>
          <w:fldChar w:fldCharType="begin"/>
        </w:r>
        <w:r>
          <w:instrText>PAGE   \* MERGEFORMAT</w:instrText>
        </w:r>
        <w:r>
          <w:fldChar w:fldCharType="separate"/>
        </w:r>
        <w:r w:rsidR="00AB2099">
          <w:rPr>
            <w:noProof/>
          </w:rPr>
          <w:t>9</w:t>
        </w:r>
        <w:r>
          <w:fldChar w:fldCharType="end"/>
        </w:r>
      </w:p>
    </w:sdtContent>
  </w:sdt>
  <w:p w14:paraId="5E4D2FF4" w14:textId="77777777" w:rsidR="00764C2C" w:rsidRDefault="00764C2C">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2DBB" w14:textId="77777777" w:rsidR="002B1603" w:rsidRDefault="002B1603" w:rsidP="00314A66">
      <w:pPr>
        <w:spacing w:after="0" w:line="240" w:lineRule="auto"/>
      </w:pPr>
      <w:r>
        <w:separator/>
      </w:r>
    </w:p>
  </w:footnote>
  <w:footnote w:type="continuationSeparator" w:id="0">
    <w:p w14:paraId="6489D168" w14:textId="77777777" w:rsidR="002B1603" w:rsidRDefault="002B1603" w:rsidP="00314A66">
      <w:pPr>
        <w:spacing w:after="0" w:line="240" w:lineRule="auto"/>
      </w:pPr>
      <w:r>
        <w:continuationSeparator/>
      </w:r>
    </w:p>
  </w:footnote>
  <w:footnote w:id="1">
    <w:p w14:paraId="3435DE75" w14:textId="517C428A" w:rsidR="008C3372" w:rsidRDefault="008C3372" w:rsidP="00640429">
      <w:pPr>
        <w:pStyle w:val="Textodenotaderodap"/>
        <w:jc w:val="both"/>
      </w:pPr>
      <w:r>
        <w:rPr>
          <w:rStyle w:val="Refdenotaderodap"/>
        </w:rPr>
        <w:footnoteRef/>
      </w:r>
      <w:r>
        <w:t xml:space="preserve"> </w:t>
      </w:r>
      <w:r w:rsidR="0025164A">
        <w:t xml:space="preserve">Esta é uma versão reduzida do </w:t>
      </w:r>
      <w:proofErr w:type="spellStart"/>
      <w:r w:rsidR="0025164A">
        <w:t>paper</w:t>
      </w:r>
      <w:proofErr w:type="spellEnd"/>
      <w:r w:rsidR="0025164A">
        <w:t xml:space="preserve"> ganhador da edição 2016 do Prêmio Helen Safa, da Seção de Estudos de Gênero e Feministas da Associação de Estudos Latino-Americanos (LASA).</w:t>
      </w:r>
    </w:p>
  </w:footnote>
  <w:footnote w:id="2">
    <w:p w14:paraId="64440FAE" w14:textId="541EEAC0" w:rsidR="00236E41" w:rsidRPr="00236E41" w:rsidRDefault="00236E41">
      <w:pPr>
        <w:pStyle w:val="Textodenotaderodap"/>
      </w:pPr>
      <w:r>
        <w:rPr>
          <w:rStyle w:val="Refdenotaderodap"/>
        </w:rPr>
        <w:footnoteRef/>
      </w:r>
      <w:r>
        <w:t xml:space="preserve"> Este artigo é resultado</w:t>
      </w:r>
      <w:r w:rsidRPr="008C3372">
        <w:t xml:space="preserve"> </w:t>
      </w:r>
      <w:r>
        <w:t>da</w:t>
      </w:r>
      <w:r w:rsidRPr="008C3372">
        <w:t xml:space="preserve"> </w:t>
      </w:r>
      <w:r>
        <w:t xml:space="preserve">pesquisa </w:t>
      </w:r>
      <w:r w:rsidRPr="008C3372">
        <w:t>de</w:t>
      </w:r>
      <w:r>
        <w:t xml:space="preserve"> pós-doutorado desenvolvida junto ao Núcleo de Estudos de Gênero PAGU/Unicamp, com bolsa FAPESP, e também do diálogo com outros/as</w:t>
      </w:r>
      <w:r w:rsidRPr="008C3372">
        <w:t xml:space="preserve"> pesquisa</w:t>
      </w:r>
      <w:r>
        <w:t>dores/as que participaram do Projeto</w:t>
      </w:r>
      <w:r w:rsidRPr="008C3372">
        <w:t xml:space="preserve"> </w:t>
      </w:r>
      <w:r w:rsidRPr="008C3372">
        <w:rPr>
          <w:i/>
        </w:rPr>
        <w:t>Trânsitos, crime e fronteiras: gênero, tráfico de pessoas e mercados do sexo no Brasil</w:t>
      </w:r>
      <w:r>
        <w:t>, coordenada</w:t>
      </w:r>
      <w:r w:rsidRPr="008C3372">
        <w:t xml:space="preserve"> </w:t>
      </w:r>
      <w:r>
        <w:t xml:space="preserve">por Adriana </w:t>
      </w:r>
      <w:proofErr w:type="spellStart"/>
      <w:r>
        <w:t>Piscitelli</w:t>
      </w:r>
      <w:proofErr w:type="spellEnd"/>
      <w:r>
        <w:t xml:space="preserve"> e financiada pelo CNPq. Agradeço especialmente a ela, e também aos demais colegas, pelas produtivas interlocuções.</w:t>
      </w:r>
    </w:p>
  </w:footnote>
  <w:footnote w:id="3">
    <w:p w14:paraId="077BB9F4" w14:textId="77777777" w:rsidR="000872ED" w:rsidRDefault="000872ED" w:rsidP="000872ED">
      <w:pPr>
        <w:pStyle w:val="Textodenotaderodap"/>
        <w:jc w:val="both"/>
      </w:pPr>
      <w:r>
        <w:rPr>
          <w:rStyle w:val="Refdenotaderodap"/>
        </w:rPr>
        <w:footnoteRef/>
      </w:r>
      <w:r>
        <w:t xml:space="preserve"> Atualmente, o crime é assim definido no Código Penal brasileiro: </w:t>
      </w:r>
      <w:r w:rsidRPr="006714FD">
        <w:t xml:space="preserve">Art. 149-A.  Agenciar, aliciar, recrutar, transportar, transferir, comprar, alojar ou acolher pessoa, mediante grave ameaça, violência, coação, fraude ou abuso, com a finalidade de:  I - remover-lhe órgãos, tecidos ou partes do corpo; II - submetê-la a trabalho em condições análogas à de escravo; III - submetê-la a qualquer tipo de servidão; IV - adoção ilegal; </w:t>
      </w:r>
      <w:proofErr w:type="gramStart"/>
      <w:r w:rsidRPr="006714FD">
        <w:t>ou  V</w:t>
      </w:r>
      <w:proofErr w:type="gramEnd"/>
      <w:r w:rsidRPr="006714FD">
        <w:t xml:space="preserve"> - exploração sexual. Pena - reclusão, de 4 (quatro) a 8 (oito) anos, e multa.  § 1o A pena é aumentada de um terço até a metade se:  I - o crime for cometido por funcionário público no exercício de suas funções ou a pretexto de exercê-las;   II - o crime for cometido contra criança, adolescente ou pessoa idosa ou com deficiência; III - o agente se prevalecer de relações de parentesco, domésticas, de coabitação, de hospitalidade, de dependência econômica, de autoridade ou de superioridade hierárquica inerente ao exercício de emprego, cargo ou função; ou  IV - a vítima do tráfico de pessoas for retirada do território nacional. § 2o A pena é reduzida de um a dois terços se o agente for primário e não integrar organização criminosa.</w:t>
      </w:r>
    </w:p>
  </w:footnote>
  <w:footnote w:id="4">
    <w:p w14:paraId="3580141F" w14:textId="77777777" w:rsidR="000872ED" w:rsidRDefault="000872ED" w:rsidP="000872ED">
      <w:pPr>
        <w:pStyle w:val="Textodenotaderodap"/>
        <w:jc w:val="both"/>
      </w:pPr>
      <w:r>
        <w:rPr>
          <w:rStyle w:val="Refdenotaderodap"/>
        </w:rPr>
        <w:footnoteRef/>
      </w:r>
      <w:r>
        <w:t xml:space="preserve"> </w:t>
      </w:r>
      <w:r w:rsidRPr="005C0523">
        <w:t xml:space="preserve">Para uma discussão a respeito dos modelos e argumentos das correntes </w:t>
      </w:r>
      <w:proofErr w:type="spellStart"/>
      <w:r w:rsidRPr="005C0523">
        <w:t>regulamentaristas</w:t>
      </w:r>
      <w:proofErr w:type="spellEnd"/>
      <w:r w:rsidRPr="005C0523">
        <w:t xml:space="preserve"> e abolicionistas em torno da prostituição tanto na Europa quanto no Brasil</w:t>
      </w:r>
      <w:r>
        <w:t xml:space="preserve"> no século XIX</w:t>
      </w:r>
      <w:r w:rsidRPr="005C0523">
        <w:t xml:space="preserve">, ver Carrara </w:t>
      </w:r>
      <w:r w:rsidRPr="005C0523">
        <w:fldChar w:fldCharType="begin"/>
      </w:r>
      <w:r w:rsidRPr="005C0523">
        <w:instrText xml:space="preserve"> ADDIN EN.CITE &lt;EndNote&gt;&lt;Cite ExcludeAuth="1"&gt;&lt;Author&gt;CARRARA&lt;/Author&gt;&lt;Year&gt;1996&lt;/Year&gt;&lt;RecNum&gt;78&lt;/RecNum&gt;&lt;Suffix&gt;`, p.166-209&lt;/Suffix&gt;&lt;DisplayText&gt;(1996, p.166-209)&lt;/DisplayText&gt;&lt;record&gt;&lt;rec-number&gt;78&lt;/rec-number&gt;&lt;foreign-keys&gt;&lt;key app="EN" db-id="2f02sppxfxespbet0w7xzd5pvp0warwzweft"&gt;78&lt;/key&gt;&lt;/foreign-keys&gt;&lt;ref-type name="Book"&gt;6&lt;/ref-type&gt;&lt;contributors&gt;&lt;authors&gt;&lt;author&gt;CARRARA, Sérgio&lt;/author&gt;&lt;/authors&gt;&lt;/contributors&gt;&lt;titles&gt;&lt;title&gt;Tributo a Vênus: a luta contra sífilis no Brasil, da passagem do século aos anos 40&lt;/title&gt;&lt;/titles&gt;&lt;dates&gt;&lt;year&gt;1996&lt;/year&gt;&lt;/dates&gt;&lt;pub-location&gt;Rio de Janeiro&lt;/pub-location&gt;&lt;publisher&gt;FIOCRUZ&lt;/publisher&gt;&lt;urls&gt;&lt;/urls&gt;&lt;/record&gt;&lt;/Cite&gt;&lt;/EndNote&gt;</w:instrText>
      </w:r>
      <w:r w:rsidRPr="005C0523">
        <w:fldChar w:fldCharType="separate"/>
      </w:r>
      <w:r w:rsidRPr="005C0523">
        <w:rPr>
          <w:noProof/>
        </w:rPr>
        <w:t>(</w:t>
      </w:r>
      <w:hyperlink w:anchor="_ENREF_34" w:tooltip="CARRARA, 1996 #78" w:history="1">
        <w:r w:rsidRPr="005C0523">
          <w:rPr>
            <w:noProof/>
          </w:rPr>
          <w:t>1996, p.166-209</w:t>
        </w:r>
      </w:hyperlink>
      <w:r w:rsidRPr="005C0523">
        <w:rPr>
          <w:noProof/>
        </w:rPr>
        <w:t>)</w:t>
      </w:r>
      <w:r w:rsidRPr="005C0523">
        <w:fldChar w:fldCharType="end"/>
      </w:r>
      <w:r>
        <w:t xml:space="preserve">. Sobre a reconfiguração da retórica abolicionista no contexto da cruzada moral contra o tráfico de mulheres no final do século XX, ver </w:t>
      </w:r>
      <w:proofErr w:type="spellStart"/>
      <w:r>
        <w:t>Kempadoo</w:t>
      </w:r>
      <w:proofErr w:type="spellEnd"/>
      <w:r>
        <w:t xml:space="preserve"> (2005). Como explicita a autora, a</w:t>
      </w:r>
      <w:r w:rsidRPr="00FB6582">
        <w:t xml:space="preserve"> premissa central é a de que as mulheres nunca são livres em relações sexuais comerciais e considera-se que uma indústria global do sexo força as mulheres à prostituição, as mantém em escravidão sexual e viola os seus direitos, sua dignidade e sua integridade corporal.</w:t>
      </w:r>
    </w:p>
  </w:footnote>
  <w:footnote w:id="5">
    <w:p w14:paraId="2DF1B04D" w14:textId="77777777" w:rsidR="00A547E2" w:rsidRDefault="00A547E2" w:rsidP="00A547E2">
      <w:pPr>
        <w:pStyle w:val="Textodenotaderodap"/>
        <w:spacing w:afterLines="40" w:after="96"/>
        <w:ind w:left="113" w:hanging="113"/>
        <w:jc w:val="both"/>
      </w:pPr>
      <w:r>
        <w:rPr>
          <w:rStyle w:val="Refdenotaderodap"/>
        </w:rPr>
        <w:footnoteRef/>
      </w:r>
      <w:r>
        <w:t xml:space="preserve"> Repetição da sanção pelo menos fato, o que é juridicamente proibido.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6"/>
    <w:rsid w:val="0000662E"/>
    <w:rsid w:val="00011665"/>
    <w:rsid w:val="00013B7B"/>
    <w:rsid w:val="00016176"/>
    <w:rsid w:val="00021B11"/>
    <w:rsid w:val="0002595C"/>
    <w:rsid w:val="000322DA"/>
    <w:rsid w:val="00032BCC"/>
    <w:rsid w:val="0003362B"/>
    <w:rsid w:val="00055D34"/>
    <w:rsid w:val="000607D3"/>
    <w:rsid w:val="00064175"/>
    <w:rsid w:val="000709C0"/>
    <w:rsid w:val="00081B96"/>
    <w:rsid w:val="00082776"/>
    <w:rsid w:val="000872ED"/>
    <w:rsid w:val="0009428F"/>
    <w:rsid w:val="000A714C"/>
    <w:rsid w:val="000B1482"/>
    <w:rsid w:val="000C05C8"/>
    <w:rsid w:val="000C33F2"/>
    <w:rsid w:val="000D10BB"/>
    <w:rsid w:val="000D7353"/>
    <w:rsid w:val="000E07F8"/>
    <w:rsid w:val="000E3444"/>
    <w:rsid w:val="000E3775"/>
    <w:rsid w:val="000E4A30"/>
    <w:rsid w:val="000E4EB8"/>
    <w:rsid w:val="000E5CE9"/>
    <w:rsid w:val="000E6302"/>
    <w:rsid w:val="000F0430"/>
    <w:rsid w:val="000F08CF"/>
    <w:rsid w:val="000F65D2"/>
    <w:rsid w:val="000F7B2D"/>
    <w:rsid w:val="00100077"/>
    <w:rsid w:val="001008AE"/>
    <w:rsid w:val="0011547A"/>
    <w:rsid w:val="00123218"/>
    <w:rsid w:val="00130D50"/>
    <w:rsid w:val="001470EB"/>
    <w:rsid w:val="00151B62"/>
    <w:rsid w:val="00152109"/>
    <w:rsid w:val="001524F1"/>
    <w:rsid w:val="0016027C"/>
    <w:rsid w:val="00167750"/>
    <w:rsid w:val="001707E0"/>
    <w:rsid w:val="00170D1D"/>
    <w:rsid w:val="001715AE"/>
    <w:rsid w:val="00180C6D"/>
    <w:rsid w:val="00181608"/>
    <w:rsid w:val="00182982"/>
    <w:rsid w:val="0018549B"/>
    <w:rsid w:val="00192D9B"/>
    <w:rsid w:val="0019371C"/>
    <w:rsid w:val="001970A6"/>
    <w:rsid w:val="00197A66"/>
    <w:rsid w:val="001A233E"/>
    <w:rsid w:val="001A4431"/>
    <w:rsid w:val="001B2F46"/>
    <w:rsid w:val="001B5D4B"/>
    <w:rsid w:val="001B71B7"/>
    <w:rsid w:val="001C1E40"/>
    <w:rsid w:val="001C6BF4"/>
    <w:rsid w:val="001D039D"/>
    <w:rsid w:val="001D08A1"/>
    <w:rsid w:val="001D09FA"/>
    <w:rsid w:val="001D1552"/>
    <w:rsid w:val="001D214E"/>
    <w:rsid w:val="001D3A81"/>
    <w:rsid w:val="001D61A0"/>
    <w:rsid w:val="001D6DA5"/>
    <w:rsid w:val="001E1720"/>
    <w:rsid w:val="001E6B5E"/>
    <w:rsid w:val="001F0038"/>
    <w:rsid w:val="001F1D77"/>
    <w:rsid w:val="001F6355"/>
    <w:rsid w:val="00200F23"/>
    <w:rsid w:val="00210CCD"/>
    <w:rsid w:val="00221EC1"/>
    <w:rsid w:val="00230F49"/>
    <w:rsid w:val="00232519"/>
    <w:rsid w:val="00236E41"/>
    <w:rsid w:val="002430E0"/>
    <w:rsid w:val="00250915"/>
    <w:rsid w:val="0025164A"/>
    <w:rsid w:val="002553BB"/>
    <w:rsid w:val="0026125E"/>
    <w:rsid w:val="00263784"/>
    <w:rsid w:val="00274EFF"/>
    <w:rsid w:val="002755CD"/>
    <w:rsid w:val="0029123E"/>
    <w:rsid w:val="002A1946"/>
    <w:rsid w:val="002B1603"/>
    <w:rsid w:val="002B21E3"/>
    <w:rsid w:val="002C26A1"/>
    <w:rsid w:val="002D358D"/>
    <w:rsid w:val="002D5D50"/>
    <w:rsid w:val="002E0D1A"/>
    <w:rsid w:val="002E1570"/>
    <w:rsid w:val="002E225A"/>
    <w:rsid w:val="002F1027"/>
    <w:rsid w:val="002F1083"/>
    <w:rsid w:val="003031DF"/>
    <w:rsid w:val="00306777"/>
    <w:rsid w:val="003116B2"/>
    <w:rsid w:val="003119B0"/>
    <w:rsid w:val="00314A66"/>
    <w:rsid w:val="00336AD5"/>
    <w:rsid w:val="00347E6F"/>
    <w:rsid w:val="003620DF"/>
    <w:rsid w:val="00362CEB"/>
    <w:rsid w:val="003701A6"/>
    <w:rsid w:val="00375676"/>
    <w:rsid w:val="0039361C"/>
    <w:rsid w:val="00397C88"/>
    <w:rsid w:val="003A5A61"/>
    <w:rsid w:val="003C1EE2"/>
    <w:rsid w:val="003E6A40"/>
    <w:rsid w:val="003F1261"/>
    <w:rsid w:val="003F17F4"/>
    <w:rsid w:val="003F2441"/>
    <w:rsid w:val="003F270F"/>
    <w:rsid w:val="003F79CA"/>
    <w:rsid w:val="0040249A"/>
    <w:rsid w:val="00403335"/>
    <w:rsid w:val="004039DD"/>
    <w:rsid w:val="00406C11"/>
    <w:rsid w:val="004077FD"/>
    <w:rsid w:val="00412865"/>
    <w:rsid w:val="0042410B"/>
    <w:rsid w:val="00432CDD"/>
    <w:rsid w:val="00436C9A"/>
    <w:rsid w:val="00437BF3"/>
    <w:rsid w:val="00450030"/>
    <w:rsid w:val="00452102"/>
    <w:rsid w:val="00460AC9"/>
    <w:rsid w:val="00463189"/>
    <w:rsid w:val="004822E4"/>
    <w:rsid w:val="00484887"/>
    <w:rsid w:val="00491EBD"/>
    <w:rsid w:val="00495FA3"/>
    <w:rsid w:val="004B13A3"/>
    <w:rsid w:val="004B54EC"/>
    <w:rsid w:val="004C277A"/>
    <w:rsid w:val="004D30DE"/>
    <w:rsid w:val="004D68F1"/>
    <w:rsid w:val="004D7A00"/>
    <w:rsid w:val="004E28BD"/>
    <w:rsid w:val="004F6A0D"/>
    <w:rsid w:val="00501B9C"/>
    <w:rsid w:val="0050778B"/>
    <w:rsid w:val="00512BD5"/>
    <w:rsid w:val="005162AA"/>
    <w:rsid w:val="00524B62"/>
    <w:rsid w:val="00541007"/>
    <w:rsid w:val="005452FB"/>
    <w:rsid w:val="00553220"/>
    <w:rsid w:val="0055504F"/>
    <w:rsid w:val="00562A47"/>
    <w:rsid w:val="005649B3"/>
    <w:rsid w:val="0057115F"/>
    <w:rsid w:val="00571F94"/>
    <w:rsid w:val="00580F22"/>
    <w:rsid w:val="00582823"/>
    <w:rsid w:val="00586A21"/>
    <w:rsid w:val="00586DAE"/>
    <w:rsid w:val="005943A3"/>
    <w:rsid w:val="005A01B9"/>
    <w:rsid w:val="005B504A"/>
    <w:rsid w:val="005B6DBC"/>
    <w:rsid w:val="005B7787"/>
    <w:rsid w:val="005D001D"/>
    <w:rsid w:val="005D01DE"/>
    <w:rsid w:val="005D19D2"/>
    <w:rsid w:val="005D6244"/>
    <w:rsid w:val="005E71C5"/>
    <w:rsid w:val="005F6128"/>
    <w:rsid w:val="006066A8"/>
    <w:rsid w:val="00607AB1"/>
    <w:rsid w:val="006124FF"/>
    <w:rsid w:val="00613116"/>
    <w:rsid w:val="006361EF"/>
    <w:rsid w:val="00640429"/>
    <w:rsid w:val="00646672"/>
    <w:rsid w:val="00646835"/>
    <w:rsid w:val="006500CE"/>
    <w:rsid w:val="00653478"/>
    <w:rsid w:val="00655F23"/>
    <w:rsid w:val="00656C92"/>
    <w:rsid w:val="00661FE2"/>
    <w:rsid w:val="00662E79"/>
    <w:rsid w:val="00663429"/>
    <w:rsid w:val="006639F1"/>
    <w:rsid w:val="00672D85"/>
    <w:rsid w:val="00681631"/>
    <w:rsid w:val="006822DF"/>
    <w:rsid w:val="0069394C"/>
    <w:rsid w:val="0069459A"/>
    <w:rsid w:val="00695707"/>
    <w:rsid w:val="00695FCD"/>
    <w:rsid w:val="00696AA4"/>
    <w:rsid w:val="006A3C0B"/>
    <w:rsid w:val="006B1A1D"/>
    <w:rsid w:val="006B2461"/>
    <w:rsid w:val="006C1081"/>
    <w:rsid w:val="006E72FB"/>
    <w:rsid w:val="0071084E"/>
    <w:rsid w:val="00717FD6"/>
    <w:rsid w:val="007313F5"/>
    <w:rsid w:val="0073263F"/>
    <w:rsid w:val="00735BEE"/>
    <w:rsid w:val="00742B33"/>
    <w:rsid w:val="007449BD"/>
    <w:rsid w:val="00745097"/>
    <w:rsid w:val="00746802"/>
    <w:rsid w:val="0075058C"/>
    <w:rsid w:val="00755166"/>
    <w:rsid w:val="00764C2C"/>
    <w:rsid w:val="007651D1"/>
    <w:rsid w:val="00765CFF"/>
    <w:rsid w:val="007662CE"/>
    <w:rsid w:val="00783056"/>
    <w:rsid w:val="007910F5"/>
    <w:rsid w:val="00794999"/>
    <w:rsid w:val="00796694"/>
    <w:rsid w:val="007A273D"/>
    <w:rsid w:val="007B47F1"/>
    <w:rsid w:val="007C2E52"/>
    <w:rsid w:val="007C49D7"/>
    <w:rsid w:val="007D6C4D"/>
    <w:rsid w:val="007D6CD8"/>
    <w:rsid w:val="007D6F5C"/>
    <w:rsid w:val="007E539B"/>
    <w:rsid w:val="007F3A00"/>
    <w:rsid w:val="00816005"/>
    <w:rsid w:val="0082139D"/>
    <w:rsid w:val="00827C24"/>
    <w:rsid w:val="008304BE"/>
    <w:rsid w:val="00836386"/>
    <w:rsid w:val="008367B3"/>
    <w:rsid w:val="00856765"/>
    <w:rsid w:val="008569C9"/>
    <w:rsid w:val="00861AF5"/>
    <w:rsid w:val="00862F78"/>
    <w:rsid w:val="00866459"/>
    <w:rsid w:val="00875785"/>
    <w:rsid w:val="0088544D"/>
    <w:rsid w:val="00886B39"/>
    <w:rsid w:val="00894E98"/>
    <w:rsid w:val="008A0E7B"/>
    <w:rsid w:val="008A665E"/>
    <w:rsid w:val="008A786D"/>
    <w:rsid w:val="008B096F"/>
    <w:rsid w:val="008B695B"/>
    <w:rsid w:val="008C2248"/>
    <w:rsid w:val="008C32CF"/>
    <w:rsid w:val="008C3372"/>
    <w:rsid w:val="008D4996"/>
    <w:rsid w:val="008D5EFC"/>
    <w:rsid w:val="008E4C4C"/>
    <w:rsid w:val="008E7C13"/>
    <w:rsid w:val="008F128F"/>
    <w:rsid w:val="008F2C10"/>
    <w:rsid w:val="008F373C"/>
    <w:rsid w:val="008F3F27"/>
    <w:rsid w:val="00902BC7"/>
    <w:rsid w:val="00907C15"/>
    <w:rsid w:val="00911599"/>
    <w:rsid w:val="00935434"/>
    <w:rsid w:val="009365B0"/>
    <w:rsid w:val="00940C3E"/>
    <w:rsid w:val="009429E7"/>
    <w:rsid w:val="0094522E"/>
    <w:rsid w:val="00950B48"/>
    <w:rsid w:val="009558EF"/>
    <w:rsid w:val="00980942"/>
    <w:rsid w:val="009A333B"/>
    <w:rsid w:val="009A47E6"/>
    <w:rsid w:val="009A794D"/>
    <w:rsid w:val="009B0F9E"/>
    <w:rsid w:val="009B207E"/>
    <w:rsid w:val="009B3B66"/>
    <w:rsid w:val="009B4FC5"/>
    <w:rsid w:val="009B5BBF"/>
    <w:rsid w:val="009D40FF"/>
    <w:rsid w:val="009D46D3"/>
    <w:rsid w:val="009D740D"/>
    <w:rsid w:val="009F34AD"/>
    <w:rsid w:val="009F3D15"/>
    <w:rsid w:val="00A05C59"/>
    <w:rsid w:val="00A1649C"/>
    <w:rsid w:val="00A2059C"/>
    <w:rsid w:val="00A236AB"/>
    <w:rsid w:val="00A30F27"/>
    <w:rsid w:val="00A35738"/>
    <w:rsid w:val="00A36866"/>
    <w:rsid w:val="00A442D7"/>
    <w:rsid w:val="00A474F6"/>
    <w:rsid w:val="00A47B3F"/>
    <w:rsid w:val="00A5110E"/>
    <w:rsid w:val="00A547E2"/>
    <w:rsid w:val="00A61A51"/>
    <w:rsid w:val="00A72ECF"/>
    <w:rsid w:val="00A82C1E"/>
    <w:rsid w:val="00A8640C"/>
    <w:rsid w:val="00A864BD"/>
    <w:rsid w:val="00A87FD2"/>
    <w:rsid w:val="00AA1351"/>
    <w:rsid w:val="00AA3557"/>
    <w:rsid w:val="00AB2099"/>
    <w:rsid w:val="00AB6172"/>
    <w:rsid w:val="00AC5364"/>
    <w:rsid w:val="00AD3DB5"/>
    <w:rsid w:val="00AE0E99"/>
    <w:rsid w:val="00AF78E6"/>
    <w:rsid w:val="00B04575"/>
    <w:rsid w:val="00B05BE9"/>
    <w:rsid w:val="00B144E8"/>
    <w:rsid w:val="00B14D98"/>
    <w:rsid w:val="00B3426E"/>
    <w:rsid w:val="00B34943"/>
    <w:rsid w:val="00B40128"/>
    <w:rsid w:val="00B51B71"/>
    <w:rsid w:val="00B55603"/>
    <w:rsid w:val="00B6651C"/>
    <w:rsid w:val="00B7306C"/>
    <w:rsid w:val="00B81556"/>
    <w:rsid w:val="00B81DB1"/>
    <w:rsid w:val="00B876B2"/>
    <w:rsid w:val="00B925FC"/>
    <w:rsid w:val="00B96650"/>
    <w:rsid w:val="00BB2E3D"/>
    <w:rsid w:val="00BC5675"/>
    <w:rsid w:val="00BE04C6"/>
    <w:rsid w:val="00BF640F"/>
    <w:rsid w:val="00BF6513"/>
    <w:rsid w:val="00BF6ED3"/>
    <w:rsid w:val="00C02BE1"/>
    <w:rsid w:val="00C210EF"/>
    <w:rsid w:val="00C24129"/>
    <w:rsid w:val="00C24991"/>
    <w:rsid w:val="00C30546"/>
    <w:rsid w:val="00C31A9C"/>
    <w:rsid w:val="00C41492"/>
    <w:rsid w:val="00C43AB2"/>
    <w:rsid w:val="00C4500B"/>
    <w:rsid w:val="00C47059"/>
    <w:rsid w:val="00C54149"/>
    <w:rsid w:val="00C57DC7"/>
    <w:rsid w:val="00C656F5"/>
    <w:rsid w:val="00C7730A"/>
    <w:rsid w:val="00C833AB"/>
    <w:rsid w:val="00C92AD7"/>
    <w:rsid w:val="00CA389E"/>
    <w:rsid w:val="00CA731C"/>
    <w:rsid w:val="00CB00A3"/>
    <w:rsid w:val="00CB03D0"/>
    <w:rsid w:val="00CB2A03"/>
    <w:rsid w:val="00CC48D5"/>
    <w:rsid w:val="00CF36FD"/>
    <w:rsid w:val="00D0065E"/>
    <w:rsid w:val="00D06367"/>
    <w:rsid w:val="00D1249D"/>
    <w:rsid w:val="00D20F9E"/>
    <w:rsid w:val="00D21694"/>
    <w:rsid w:val="00D3705F"/>
    <w:rsid w:val="00D44DC9"/>
    <w:rsid w:val="00D467DC"/>
    <w:rsid w:val="00D53060"/>
    <w:rsid w:val="00D6271E"/>
    <w:rsid w:val="00D63720"/>
    <w:rsid w:val="00D63F65"/>
    <w:rsid w:val="00D643C2"/>
    <w:rsid w:val="00D7786D"/>
    <w:rsid w:val="00D9319C"/>
    <w:rsid w:val="00D94D8C"/>
    <w:rsid w:val="00DA333F"/>
    <w:rsid w:val="00DA5BEA"/>
    <w:rsid w:val="00DB061C"/>
    <w:rsid w:val="00DB13B2"/>
    <w:rsid w:val="00DB18D6"/>
    <w:rsid w:val="00DB239E"/>
    <w:rsid w:val="00DB7D66"/>
    <w:rsid w:val="00DC1AD0"/>
    <w:rsid w:val="00DC31A9"/>
    <w:rsid w:val="00DC6959"/>
    <w:rsid w:val="00DC6AA8"/>
    <w:rsid w:val="00DE47FD"/>
    <w:rsid w:val="00DF6779"/>
    <w:rsid w:val="00DF791B"/>
    <w:rsid w:val="00E04987"/>
    <w:rsid w:val="00E1133F"/>
    <w:rsid w:val="00E130BC"/>
    <w:rsid w:val="00E34921"/>
    <w:rsid w:val="00E4020C"/>
    <w:rsid w:val="00E45C08"/>
    <w:rsid w:val="00E46F40"/>
    <w:rsid w:val="00E65680"/>
    <w:rsid w:val="00E65AF4"/>
    <w:rsid w:val="00E71C6A"/>
    <w:rsid w:val="00E84020"/>
    <w:rsid w:val="00E85081"/>
    <w:rsid w:val="00E85C64"/>
    <w:rsid w:val="00E971F6"/>
    <w:rsid w:val="00EA5041"/>
    <w:rsid w:val="00EB7BF4"/>
    <w:rsid w:val="00EC2B98"/>
    <w:rsid w:val="00ED6461"/>
    <w:rsid w:val="00EF167C"/>
    <w:rsid w:val="00EF3BCF"/>
    <w:rsid w:val="00EF7332"/>
    <w:rsid w:val="00F10887"/>
    <w:rsid w:val="00F139DE"/>
    <w:rsid w:val="00F31779"/>
    <w:rsid w:val="00F37A04"/>
    <w:rsid w:val="00F42B2A"/>
    <w:rsid w:val="00F450E0"/>
    <w:rsid w:val="00F4626A"/>
    <w:rsid w:val="00F46829"/>
    <w:rsid w:val="00F46C86"/>
    <w:rsid w:val="00F47BAD"/>
    <w:rsid w:val="00F54414"/>
    <w:rsid w:val="00F56FF6"/>
    <w:rsid w:val="00F57F56"/>
    <w:rsid w:val="00F71371"/>
    <w:rsid w:val="00F73923"/>
    <w:rsid w:val="00F73E38"/>
    <w:rsid w:val="00F74189"/>
    <w:rsid w:val="00F92035"/>
    <w:rsid w:val="00FA00C1"/>
    <w:rsid w:val="00FA1DBD"/>
    <w:rsid w:val="00FA23BA"/>
    <w:rsid w:val="00FA3D47"/>
    <w:rsid w:val="00FA6BED"/>
    <w:rsid w:val="00FB0020"/>
    <w:rsid w:val="00FC2319"/>
    <w:rsid w:val="00FC7C84"/>
    <w:rsid w:val="00FD1198"/>
    <w:rsid w:val="00FD58C4"/>
    <w:rsid w:val="00FE3236"/>
    <w:rsid w:val="00FE3C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94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A6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w:basedOn w:val="Normal"/>
    <w:link w:val="TextodenotaderodapChar"/>
    <w:unhideWhenUsed/>
    <w:rsid w:val="00314A6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Char Char, Char Char"/>
    <w:basedOn w:val="Fontepargpadro"/>
    <w:link w:val="Textodenotaderodap"/>
    <w:rsid w:val="00314A66"/>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314A66"/>
    <w:rPr>
      <w:vertAlign w:val="superscript"/>
    </w:rPr>
  </w:style>
  <w:style w:type="character" w:customStyle="1" w:styleId="apple-converted-space">
    <w:name w:val="apple-converted-space"/>
    <w:basedOn w:val="Fontepargpadro"/>
    <w:rsid w:val="00314A66"/>
  </w:style>
  <w:style w:type="paragraph" w:customStyle="1" w:styleId="artart">
    <w:name w:val="artart"/>
    <w:basedOn w:val="Normal"/>
    <w:rsid w:val="002509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313F5"/>
    <w:pPr>
      <w:spacing w:after="0" w:line="240" w:lineRule="auto"/>
      <w:jc w:val="both"/>
    </w:pPr>
    <w:rPr>
      <w:rFonts w:ascii="Times New Roman" w:eastAsia="Times New Roman" w:hAnsi="Times New Roman" w:cs="Times New Roman"/>
      <w:sz w:val="24"/>
      <w:szCs w:val="24"/>
      <w:lang w:val="x-none" w:eastAsia="pt-BR"/>
    </w:rPr>
  </w:style>
  <w:style w:type="character" w:customStyle="1" w:styleId="CorpodetextoChar">
    <w:name w:val="Corpo de texto Char"/>
    <w:basedOn w:val="Fontepargpadro"/>
    <w:link w:val="Corpodetexto"/>
    <w:rsid w:val="007313F5"/>
    <w:rPr>
      <w:rFonts w:ascii="Times New Roman" w:eastAsia="Times New Roman" w:hAnsi="Times New Roman" w:cs="Times New Roman"/>
      <w:sz w:val="24"/>
      <w:szCs w:val="24"/>
      <w:lang w:val="x-none" w:eastAsia="pt-BR"/>
    </w:rPr>
  </w:style>
  <w:style w:type="character" w:customStyle="1" w:styleId="A5">
    <w:name w:val="A5"/>
    <w:uiPriority w:val="99"/>
    <w:rsid w:val="007313F5"/>
    <w:rPr>
      <w:rFonts w:cs="Calibri"/>
      <w:color w:val="000000"/>
      <w:sz w:val="22"/>
      <w:szCs w:val="22"/>
    </w:rPr>
  </w:style>
  <w:style w:type="paragraph" w:styleId="Cabealho">
    <w:name w:val="header"/>
    <w:basedOn w:val="Normal"/>
    <w:link w:val="CabealhoChar"/>
    <w:uiPriority w:val="99"/>
    <w:unhideWhenUsed/>
    <w:rsid w:val="00432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2CDD"/>
  </w:style>
  <w:style w:type="paragraph" w:styleId="Rodap">
    <w:name w:val="footer"/>
    <w:basedOn w:val="Normal"/>
    <w:link w:val="RodapChar"/>
    <w:uiPriority w:val="99"/>
    <w:unhideWhenUsed/>
    <w:rsid w:val="00432CDD"/>
    <w:pPr>
      <w:tabs>
        <w:tab w:val="center" w:pos="4252"/>
        <w:tab w:val="right" w:pos="8504"/>
      </w:tabs>
      <w:spacing w:after="0" w:line="240" w:lineRule="auto"/>
    </w:pPr>
  </w:style>
  <w:style w:type="character" w:customStyle="1" w:styleId="RodapChar">
    <w:name w:val="Rodapé Char"/>
    <w:basedOn w:val="Fontepargpadro"/>
    <w:link w:val="Rodap"/>
    <w:uiPriority w:val="99"/>
    <w:rsid w:val="00432CDD"/>
  </w:style>
  <w:style w:type="paragraph" w:customStyle="1" w:styleId="Default">
    <w:name w:val="Default"/>
    <w:rsid w:val="00C2412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fim">
    <w:name w:val="endnote text"/>
    <w:basedOn w:val="Normal"/>
    <w:link w:val="TextodenotadefimChar"/>
    <w:uiPriority w:val="99"/>
    <w:semiHidden/>
    <w:unhideWhenUsed/>
    <w:rsid w:val="00C24129"/>
    <w:pPr>
      <w:spacing w:after="0" w:line="240" w:lineRule="auto"/>
      <w:jc w:val="both"/>
    </w:pPr>
    <w:rPr>
      <w:sz w:val="20"/>
      <w:szCs w:val="20"/>
    </w:rPr>
  </w:style>
  <w:style w:type="character" w:customStyle="1" w:styleId="TextodenotadefimChar">
    <w:name w:val="Texto de nota de fim Char"/>
    <w:basedOn w:val="Fontepargpadro"/>
    <w:link w:val="Textodenotadefim"/>
    <w:uiPriority w:val="99"/>
    <w:semiHidden/>
    <w:rsid w:val="00C24129"/>
    <w:rPr>
      <w:sz w:val="20"/>
      <w:szCs w:val="20"/>
    </w:rPr>
  </w:style>
  <w:style w:type="paragraph" w:styleId="Pr-formataoHTML">
    <w:name w:val="HTML Preformatted"/>
    <w:basedOn w:val="Normal"/>
    <w:link w:val="Pr-formataoHTMLChar"/>
    <w:uiPriority w:val="99"/>
    <w:semiHidden/>
    <w:unhideWhenUsed/>
    <w:rsid w:val="00F5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7F56"/>
    <w:rPr>
      <w:rFonts w:ascii="Courier New" w:eastAsia="Times New Roman" w:hAnsi="Courier New" w:cs="Courier New"/>
      <w:sz w:val="20"/>
      <w:szCs w:val="20"/>
      <w:lang w:eastAsia="pt-BR"/>
    </w:rPr>
  </w:style>
  <w:style w:type="character" w:styleId="Refdenotadefim">
    <w:name w:val="endnote reference"/>
    <w:basedOn w:val="Fontepargpadro"/>
    <w:uiPriority w:val="99"/>
    <w:unhideWhenUsed/>
    <w:rsid w:val="00653478"/>
    <w:rPr>
      <w:vertAlign w:val="superscript"/>
    </w:rPr>
  </w:style>
  <w:style w:type="character" w:styleId="Refdecomentrio">
    <w:name w:val="annotation reference"/>
    <w:basedOn w:val="Fontepargpadro"/>
    <w:uiPriority w:val="99"/>
    <w:semiHidden/>
    <w:unhideWhenUsed/>
    <w:rsid w:val="005E71C5"/>
    <w:rPr>
      <w:sz w:val="16"/>
      <w:szCs w:val="16"/>
    </w:rPr>
  </w:style>
  <w:style w:type="paragraph" w:styleId="Textodecomentrio">
    <w:name w:val="annotation text"/>
    <w:basedOn w:val="Normal"/>
    <w:link w:val="TextodecomentrioChar"/>
    <w:uiPriority w:val="99"/>
    <w:unhideWhenUsed/>
    <w:rsid w:val="005E71C5"/>
    <w:pPr>
      <w:spacing w:line="240" w:lineRule="auto"/>
    </w:pPr>
    <w:rPr>
      <w:sz w:val="20"/>
      <w:szCs w:val="20"/>
    </w:rPr>
  </w:style>
  <w:style w:type="character" w:customStyle="1" w:styleId="TextodecomentrioChar">
    <w:name w:val="Texto de comentário Char"/>
    <w:basedOn w:val="Fontepargpadro"/>
    <w:link w:val="Textodecomentrio"/>
    <w:uiPriority w:val="99"/>
    <w:rsid w:val="005E71C5"/>
    <w:rPr>
      <w:sz w:val="20"/>
      <w:szCs w:val="20"/>
    </w:rPr>
  </w:style>
  <w:style w:type="paragraph" w:styleId="Assuntodocomentrio">
    <w:name w:val="annotation subject"/>
    <w:basedOn w:val="Textodecomentrio"/>
    <w:next w:val="Textodecomentrio"/>
    <w:link w:val="AssuntodocomentrioChar"/>
    <w:uiPriority w:val="99"/>
    <w:semiHidden/>
    <w:unhideWhenUsed/>
    <w:rsid w:val="005E71C5"/>
    <w:rPr>
      <w:b/>
      <w:bCs/>
    </w:rPr>
  </w:style>
  <w:style w:type="character" w:customStyle="1" w:styleId="AssuntodocomentrioChar">
    <w:name w:val="Assunto do comentário Char"/>
    <w:basedOn w:val="TextodecomentrioChar"/>
    <w:link w:val="Assuntodocomentrio"/>
    <w:uiPriority w:val="99"/>
    <w:semiHidden/>
    <w:rsid w:val="005E71C5"/>
    <w:rPr>
      <w:b/>
      <w:bCs/>
      <w:sz w:val="20"/>
      <w:szCs w:val="20"/>
    </w:rPr>
  </w:style>
  <w:style w:type="paragraph" w:styleId="Textodebalo">
    <w:name w:val="Balloon Text"/>
    <w:basedOn w:val="Normal"/>
    <w:link w:val="TextodebaloChar"/>
    <w:uiPriority w:val="99"/>
    <w:semiHidden/>
    <w:unhideWhenUsed/>
    <w:rsid w:val="005E71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71C5"/>
    <w:rPr>
      <w:rFonts w:ascii="Tahoma" w:hAnsi="Tahoma" w:cs="Tahoma"/>
      <w:sz w:val="16"/>
      <w:szCs w:val="16"/>
    </w:rPr>
  </w:style>
  <w:style w:type="character" w:styleId="Hiperlink">
    <w:name w:val="Hyperlink"/>
    <w:basedOn w:val="Fontepargpadro"/>
    <w:uiPriority w:val="99"/>
    <w:unhideWhenUsed/>
    <w:rsid w:val="000E3444"/>
    <w:rPr>
      <w:color w:val="0000FF" w:themeColor="hyperlink"/>
      <w:u w:val="single"/>
    </w:rPr>
  </w:style>
  <w:style w:type="character" w:styleId="nfase">
    <w:name w:val="Emphasis"/>
    <w:basedOn w:val="Fontepargpadro"/>
    <w:uiPriority w:val="20"/>
    <w:qFormat/>
    <w:rsid w:val="00C43AB2"/>
    <w:rPr>
      <w:i/>
      <w:iCs/>
    </w:rPr>
  </w:style>
  <w:style w:type="paragraph" w:styleId="SemEspaamento">
    <w:name w:val="No Spacing"/>
    <w:link w:val="SemEspaamentoChar"/>
    <w:uiPriority w:val="1"/>
    <w:qFormat/>
    <w:rsid w:val="00875785"/>
    <w:pPr>
      <w:spacing w:after="0" w:line="240" w:lineRule="auto"/>
    </w:pPr>
    <w:rPr>
      <w:rFonts w:eastAsiaTheme="minorEastAsia"/>
      <w:lang w:val="en-US" w:eastAsia="zh-CN"/>
    </w:rPr>
  </w:style>
  <w:style w:type="character" w:customStyle="1" w:styleId="SemEspaamentoChar">
    <w:name w:val="Sem Espaçamento Char"/>
    <w:basedOn w:val="Fontepargpadro"/>
    <w:link w:val="SemEspaamento"/>
    <w:uiPriority w:val="1"/>
    <w:rsid w:val="00875785"/>
    <w:rPr>
      <w:rFonts w:eastAsiaTheme="minorEastAsia"/>
      <w:lang w:val="en-US" w:eastAsia="zh-CN"/>
    </w:rPr>
  </w:style>
  <w:style w:type="paragraph" w:styleId="NormalWeb">
    <w:name w:val="Normal (Web)"/>
    <w:basedOn w:val="Normal"/>
    <w:uiPriority w:val="99"/>
    <w:unhideWhenUsed/>
    <w:rsid w:val="00875785"/>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l8wme">
    <w:name w:val="tl8wme"/>
    <w:basedOn w:val="Fontepargpadro"/>
    <w:rsid w:val="0087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1962">
      <w:bodyDiv w:val="1"/>
      <w:marLeft w:val="0"/>
      <w:marRight w:val="0"/>
      <w:marTop w:val="0"/>
      <w:marBottom w:val="0"/>
      <w:divBdr>
        <w:top w:val="none" w:sz="0" w:space="0" w:color="auto"/>
        <w:left w:val="none" w:sz="0" w:space="0" w:color="auto"/>
        <w:bottom w:val="none" w:sz="0" w:space="0" w:color="auto"/>
        <w:right w:val="none" w:sz="0" w:space="0" w:color="auto"/>
      </w:divBdr>
    </w:div>
    <w:div w:id="703793227">
      <w:bodyDiv w:val="1"/>
      <w:marLeft w:val="0"/>
      <w:marRight w:val="0"/>
      <w:marTop w:val="0"/>
      <w:marBottom w:val="0"/>
      <w:divBdr>
        <w:top w:val="none" w:sz="0" w:space="0" w:color="auto"/>
        <w:left w:val="none" w:sz="0" w:space="0" w:color="auto"/>
        <w:bottom w:val="none" w:sz="0" w:space="0" w:color="auto"/>
        <w:right w:val="none" w:sz="0" w:space="0" w:color="auto"/>
      </w:divBdr>
      <w:divsChild>
        <w:div w:id="552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749185">
      <w:bodyDiv w:val="1"/>
      <w:marLeft w:val="0"/>
      <w:marRight w:val="0"/>
      <w:marTop w:val="0"/>
      <w:marBottom w:val="0"/>
      <w:divBdr>
        <w:top w:val="none" w:sz="0" w:space="0" w:color="auto"/>
        <w:left w:val="none" w:sz="0" w:space="0" w:color="auto"/>
        <w:bottom w:val="none" w:sz="0" w:space="0" w:color="auto"/>
        <w:right w:val="none" w:sz="0" w:space="0" w:color="auto"/>
      </w:divBdr>
      <w:divsChild>
        <w:div w:id="187296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03526">
              <w:marLeft w:val="0"/>
              <w:marRight w:val="0"/>
              <w:marTop w:val="0"/>
              <w:marBottom w:val="0"/>
              <w:divBdr>
                <w:top w:val="none" w:sz="0" w:space="0" w:color="auto"/>
                <w:left w:val="none" w:sz="0" w:space="0" w:color="auto"/>
                <w:bottom w:val="none" w:sz="0" w:space="0" w:color="auto"/>
                <w:right w:val="none" w:sz="0" w:space="0" w:color="auto"/>
              </w:divBdr>
              <w:divsChild>
                <w:div w:id="103814723">
                  <w:marLeft w:val="0"/>
                  <w:marRight w:val="0"/>
                  <w:marTop w:val="0"/>
                  <w:marBottom w:val="0"/>
                  <w:divBdr>
                    <w:top w:val="none" w:sz="0" w:space="0" w:color="auto"/>
                    <w:left w:val="none" w:sz="0" w:space="0" w:color="auto"/>
                    <w:bottom w:val="none" w:sz="0" w:space="0" w:color="auto"/>
                    <w:right w:val="none" w:sz="0" w:space="0" w:color="auto"/>
                  </w:divBdr>
                  <w:divsChild>
                    <w:div w:id="2072654858">
                      <w:marLeft w:val="0"/>
                      <w:marRight w:val="0"/>
                      <w:marTop w:val="0"/>
                      <w:marBottom w:val="0"/>
                      <w:divBdr>
                        <w:top w:val="none" w:sz="0" w:space="0" w:color="auto"/>
                        <w:left w:val="none" w:sz="0" w:space="0" w:color="auto"/>
                        <w:bottom w:val="none" w:sz="0" w:space="0" w:color="auto"/>
                        <w:right w:val="none" w:sz="0" w:space="0" w:color="auto"/>
                      </w:divBdr>
                      <w:divsChild>
                        <w:div w:id="347677942">
                          <w:marLeft w:val="0"/>
                          <w:marRight w:val="0"/>
                          <w:marTop w:val="0"/>
                          <w:marBottom w:val="0"/>
                          <w:divBdr>
                            <w:top w:val="none" w:sz="0" w:space="0" w:color="auto"/>
                            <w:left w:val="none" w:sz="0" w:space="0" w:color="auto"/>
                            <w:bottom w:val="none" w:sz="0" w:space="0" w:color="auto"/>
                            <w:right w:val="none" w:sz="0" w:space="0" w:color="auto"/>
                          </w:divBdr>
                          <w:divsChild>
                            <w:div w:id="1795296147">
                              <w:marLeft w:val="0"/>
                              <w:marRight w:val="0"/>
                              <w:marTop w:val="0"/>
                              <w:marBottom w:val="0"/>
                              <w:divBdr>
                                <w:top w:val="none" w:sz="0" w:space="0" w:color="auto"/>
                                <w:left w:val="none" w:sz="0" w:space="0" w:color="auto"/>
                                <w:bottom w:val="none" w:sz="0" w:space="0" w:color="auto"/>
                                <w:right w:val="none" w:sz="0" w:space="0" w:color="auto"/>
                              </w:divBdr>
                              <w:divsChild>
                                <w:div w:id="748502146">
                                  <w:marLeft w:val="0"/>
                                  <w:marRight w:val="0"/>
                                  <w:marTop w:val="0"/>
                                  <w:marBottom w:val="0"/>
                                  <w:divBdr>
                                    <w:top w:val="none" w:sz="0" w:space="0" w:color="auto"/>
                                    <w:left w:val="none" w:sz="0" w:space="0" w:color="auto"/>
                                    <w:bottom w:val="none" w:sz="0" w:space="0" w:color="auto"/>
                                    <w:right w:val="none" w:sz="0" w:space="0" w:color="auto"/>
                                  </w:divBdr>
                                  <w:divsChild>
                                    <w:div w:id="1274096347">
                                      <w:marLeft w:val="0"/>
                                      <w:marRight w:val="0"/>
                                      <w:marTop w:val="0"/>
                                      <w:marBottom w:val="0"/>
                                      <w:divBdr>
                                        <w:top w:val="none" w:sz="0" w:space="0" w:color="auto"/>
                                        <w:left w:val="none" w:sz="0" w:space="0" w:color="auto"/>
                                        <w:bottom w:val="none" w:sz="0" w:space="0" w:color="auto"/>
                                        <w:right w:val="none" w:sz="0" w:space="0" w:color="auto"/>
                                      </w:divBdr>
                                      <w:divsChild>
                                        <w:div w:id="2143421762">
                                          <w:marLeft w:val="0"/>
                                          <w:marRight w:val="0"/>
                                          <w:marTop w:val="0"/>
                                          <w:marBottom w:val="0"/>
                                          <w:divBdr>
                                            <w:top w:val="none" w:sz="0" w:space="0" w:color="auto"/>
                                            <w:left w:val="none" w:sz="0" w:space="0" w:color="auto"/>
                                            <w:bottom w:val="none" w:sz="0" w:space="0" w:color="auto"/>
                                            <w:right w:val="none" w:sz="0" w:space="0" w:color="auto"/>
                                          </w:divBdr>
                                          <w:divsChild>
                                            <w:div w:id="766269316">
                                              <w:marLeft w:val="0"/>
                                              <w:marRight w:val="0"/>
                                              <w:marTop w:val="0"/>
                                              <w:marBottom w:val="0"/>
                                              <w:divBdr>
                                                <w:top w:val="none" w:sz="0" w:space="0" w:color="auto"/>
                                                <w:left w:val="none" w:sz="0" w:space="0" w:color="auto"/>
                                                <w:bottom w:val="none" w:sz="0" w:space="0" w:color="auto"/>
                                                <w:right w:val="none" w:sz="0" w:space="0" w:color="auto"/>
                                              </w:divBdr>
                                              <w:divsChild>
                                                <w:div w:id="1255480947">
                                                  <w:marLeft w:val="0"/>
                                                  <w:marRight w:val="0"/>
                                                  <w:marTop w:val="0"/>
                                                  <w:marBottom w:val="0"/>
                                                  <w:divBdr>
                                                    <w:top w:val="none" w:sz="0" w:space="0" w:color="auto"/>
                                                    <w:left w:val="none" w:sz="0" w:space="0" w:color="auto"/>
                                                    <w:bottom w:val="none" w:sz="0" w:space="0" w:color="auto"/>
                                                    <w:right w:val="none" w:sz="0" w:space="0" w:color="auto"/>
                                                  </w:divBdr>
                                                  <w:divsChild>
                                                    <w:div w:id="1751807143">
                                                      <w:marLeft w:val="0"/>
                                                      <w:marRight w:val="0"/>
                                                      <w:marTop w:val="0"/>
                                                      <w:marBottom w:val="0"/>
                                                      <w:divBdr>
                                                        <w:top w:val="none" w:sz="0" w:space="0" w:color="auto"/>
                                                        <w:left w:val="none" w:sz="0" w:space="0" w:color="auto"/>
                                                        <w:bottom w:val="none" w:sz="0" w:space="0" w:color="auto"/>
                                                        <w:right w:val="none" w:sz="0" w:space="0" w:color="auto"/>
                                                      </w:divBdr>
                                                      <w:divsChild>
                                                        <w:div w:id="1923637634">
                                                          <w:marLeft w:val="0"/>
                                                          <w:marRight w:val="0"/>
                                                          <w:marTop w:val="0"/>
                                                          <w:marBottom w:val="0"/>
                                                          <w:divBdr>
                                                            <w:top w:val="none" w:sz="0" w:space="0" w:color="auto"/>
                                                            <w:left w:val="none" w:sz="0" w:space="0" w:color="auto"/>
                                                            <w:bottom w:val="none" w:sz="0" w:space="0" w:color="auto"/>
                                                            <w:right w:val="none" w:sz="0" w:space="0" w:color="auto"/>
                                                          </w:divBdr>
                                                          <w:divsChild>
                                                            <w:div w:id="18784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616587">
      <w:bodyDiv w:val="1"/>
      <w:marLeft w:val="0"/>
      <w:marRight w:val="0"/>
      <w:marTop w:val="0"/>
      <w:marBottom w:val="0"/>
      <w:divBdr>
        <w:top w:val="none" w:sz="0" w:space="0" w:color="auto"/>
        <w:left w:val="none" w:sz="0" w:space="0" w:color="auto"/>
        <w:bottom w:val="none" w:sz="0" w:space="0" w:color="auto"/>
        <w:right w:val="none" w:sz="0" w:space="0" w:color="auto"/>
      </w:divBdr>
      <w:divsChild>
        <w:div w:id="1372923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49363">
              <w:marLeft w:val="0"/>
              <w:marRight w:val="0"/>
              <w:marTop w:val="0"/>
              <w:marBottom w:val="0"/>
              <w:divBdr>
                <w:top w:val="none" w:sz="0" w:space="0" w:color="auto"/>
                <w:left w:val="none" w:sz="0" w:space="0" w:color="auto"/>
                <w:bottom w:val="none" w:sz="0" w:space="0" w:color="auto"/>
                <w:right w:val="none" w:sz="0" w:space="0" w:color="auto"/>
              </w:divBdr>
              <w:divsChild>
                <w:div w:id="972099526">
                  <w:marLeft w:val="0"/>
                  <w:marRight w:val="0"/>
                  <w:marTop w:val="0"/>
                  <w:marBottom w:val="0"/>
                  <w:divBdr>
                    <w:top w:val="none" w:sz="0" w:space="0" w:color="auto"/>
                    <w:left w:val="none" w:sz="0" w:space="0" w:color="auto"/>
                    <w:bottom w:val="none" w:sz="0" w:space="0" w:color="auto"/>
                    <w:right w:val="none" w:sz="0" w:space="0" w:color="auto"/>
                  </w:divBdr>
                  <w:divsChild>
                    <w:div w:id="117603818">
                      <w:marLeft w:val="0"/>
                      <w:marRight w:val="0"/>
                      <w:marTop w:val="0"/>
                      <w:marBottom w:val="0"/>
                      <w:divBdr>
                        <w:top w:val="none" w:sz="0" w:space="0" w:color="auto"/>
                        <w:left w:val="none" w:sz="0" w:space="0" w:color="auto"/>
                        <w:bottom w:val="none" w:sz="0" w:space="0" w:color="auto"/>
                        <w:right w:val="none" w:sz="0" w:space="0" w:color="auto"/>
                      </w:divBdr>
                      <w:divsChild>
                        <w:div w:id="1500075484">
                          <w:marLeft w:val="0"/>
                          <w:marRight w:val="0"/>
                          <w:marTop w:val="0"/>
                          <w:marBottom w:val="0"/>
                          <w:divBdr>
                            <w:top w:val="none" w:sz="0" w:space="0" w:color="auto"/>
                            <w:left w:val="none" w:sz="0" w:space="0" w:color="auto"/>
                            <w:bottom w:val="none" w:sz="0" w:space="0" w:color="auto"/>
                            <w:right w:val="none" w:sz="0" w:space="0" w:color="auto"/>
                          </w:divBdr>
                          <w:divsChild>
                            <w:div w:id="429619768">
                              <w:marLeft w:val="0"/>
                              <w:marRight w:val="0"/>
                              <w:marTop w:val="0"/>
                              <w:marBottom w:val="0"/>
                              <w:divBdr>
                                <w:top w:val="none" w:sz="0" w:space="0" w:color="auto"/>
                                <w:left w:val="none" w:sz="0" w:space="0" w:color="auto"/>
                                <w:bottom w:val="none" w:sz="0" w:space="0" w:color="auto"/>
                                <w:right w:val="none" w:sz="0" w:space="0" w:color="auto"/>
                              </w:divBdr>
                              <w:divsChild>
                                <w:div w:id="1135222143">
                                  <w:marLeft w:val="0"/>
                                  <w:marRight w:val="0"/>
                                  <w:marTop w:val="0"/>
                                  <w:marBottom w:val="0"/>
                                  <w:divBdr>
                                    <w:top w:val="none" w:sz="0" w:space="0" w:color="auto"/>
                                    <w:left w:val="none" w:sz="0" w:space="0" w:color="auto"/>
                                    <w:bottom w:val="none" w:sz="0" w:space="0" w:color="auto"/>
                                    <w:right w:val="none" w:sz="0" w:space="0" w:color="auto"/>
                                  </w:divBdr>
                                  <w:divsChild>
                                    <w:div w:id="116532819">
                                      <w:marLeft w:val="0"/>
                                      <w:marRight w:val="0"/>
                                      <w:marTop w:val="0"/>
                                      <w:marBottom w:val="0"/>
                                      <w:divBdr>
                                        <w:top w:val="none" w:sz="0" w:space="0" w:color="auto"/>
                                        <w:left w:val="none" w:sz="0" w:space="0" w:color="auto"/>
                                        <w:bottom w:val="none" w:sz="0" w:space="0" w:color="auto"/>
                                        <w:right w:val="none" w:sz="0" w:space="0" w:color="auto"/>
                                      </w:divBdr>
                                      <w:divsChild>
                                        <w:div w:id="1451627221">
                                          <w:marLeft w:val="0"/>
                                          <w:marRight w:val="0"/>
                                          <w:marTop w:val="0"/>
                                          <w:marBottom w:val="0"/>
                                          <w:divBdr>
                                            <w:top w:val="none" w:sz="0" w:space="0" w:color="auto"/>
                                            <w:left w:val="none" w:sz="0" w:space="0" w:color="auto"/>
                                            <w:bottom w:val="none" w:sz="0" w:space="0" w:color="auto"/>
                                            <w:right w:val="none" w:sz="0" w:space="0" w:color="auto"/>
                                          </w:divBdr>
                                          <w:divsChild>
                                            <w:div w:id="1938246507">
                                              <w:marLeft w:val="0"/>
                                              <w:marRight w:val="0"/>
                                              <w:marTop w:val="0"/>
                                              <w:marBottom w:val="0"/>
                                              <w:divBdr>
                                                <w:top w:val="none" w:sz="0" w:space="0" w:color="auto"/>
                                                <w:left w:val="none" w:sz="0" w:space="0" w:color="auto"/>
                                                <w:bottom w:val="none" w:sz="0" w:space="0" w:color="auto"/>
                                                <w:right w:val="none" w:sz="0" w:space="0" w:color="auto"/>
                                              </w:divBdr>
                                              <w:divsChild>
                                                <w:div w:id="320158944">
                                                  <w:marLeft w:val="0"/>
                                                  <w:marRight w:val="0"/>
                                                  <w:marTop w:val="0"/>
                                                  <w:marBottom w:val="0"/>
                                                  <w:divBdr>
                                                    <w:top w:val="none" w:sz="0" w:space="0" w:color="auto"/>
                                                    <w:left w:val="none" w:sz="0" w:space="0" w:color="auto"/>
                                                    <w:bottom w:val="none" w:sz="0" w:space="0" w:color="auto"/>
                                                    <w:right w:val="none" w:sz="0" w:space="0" w:color="auto"/>
                                                  </w:divBdr>
                                                  <w:divsChild>
                                                    <w:div w:id="2130203150">
                                                      <w:marLeft w:val="0"/>
                                                      <w:marRight w:val="0"/>
                                                      <w:marTop w:val="0"/>
                                                      <w:marBottom w:val="0"/>
                                                      <w:divBdr>
                                                        <w:top w:val="none" w:sz="0" w:space="0" w:color="auto"/>
                                                        <w:left w:val="none" w:sz="0" w:space="0" w:color="auto"/>
                                                        <w:bottom w:val="none" w:sz="0" w:space="0" w:color="auto"/>
                                                        <w:right w:val="none" w:sz="0" w:space="0" w:color="auto"/>
                                                      </w:divBdr>
                                                      <w:divsChild>
                                                        <w:div w:id="2019190104">
                                                          <w:marLeft w:val="0"/>
                                                          <w:marRight w:val="0"/>
                                                          <w:marTop w:val="0"/>
                                                          <w:marBottom w:val="0"/>
                                                          <w:divBdr>
                                                            <w:top w:val="none" w:sz="0" w:space="0" w:color="auto"/>
                                                            <w:left w:val="none" w:sz="0" w:space="0" w:color="auto"/>
                                                            <w:bottom w:val="none" w:sz="0" w:space="0" w:color="auto"/>
                                                            <w:right w:val="none" w:sz="0" w:space="0" w:color="auto"/>
                                                          </w:divBdr>
                                                          <w:divsChild>
                                                            <w:div w:id="787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849845">
      <w:bodyDiv w:val="1"/>
      <w:marLeft w:val="0"/>
      <w:marRight w:val="0"/>
      <w:marTop w:val="0"/>
      <w:marBottom w:val="0"/>
      <w:divBdr>
        <w:top w:val="none" w:sz="0" w:space="0" w:color="auto"/>
        <w:left w:val="none" w:sz="0" w:space="0" w:color="auto"/>
        <w:bottom w:val="none" w:sz="0" w:space="0" w:color="auto"/>
        <w:right w:val="none" w:sz="0" w:space="0" w:color="auto"/>
      </w:divBdr>
      <w:divsChild>
        <w:div w:id="119677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0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B4E106-6DBD-5941-8FFD-EC04BDF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5720</Words>
  <Characters>30894</Characters>
  <Application>Microsoft Macintosh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Lowenkron</cp:lastModifiedBy>
  <cp:revision>14</cp:revision>
  <cp:lastPrinted>2015-08-10T18:57:00Z</cp:lastPrinted>
  <dcterms:created xsi:type="dcterms:W3CDTF">2018-05-14T19:25:00Z</dcterms:created>
  <dcterms:modified xsi:type="dcterms:W3CDTF">2019-02-12T15:08:00Z</dcterms:modified>
</cp:coreProperties>
</file>