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C89" w:rsidRPr="00E31C89" w:rsidRDefault="00E31C89" w:rsidP="00E31C89">
      <w:pPr>
        <w:spacing w:after="200" w:line="360" w:lineRule="auto"/>
        <w:jc w:val="both"/>
        <w:rPr>
          <w:rFonts w:ascii="Times New Roman" w:eastAsia="Calibri" w:hAnsi="Times New Roman" w:cs="Times New Roman"/>
          <w:sz w:val="24"/>
          <w:szCs w:val="24"/>
        </w:rPr>
      </w:pPr>
    </w:p>
    <w:p w:rsidR="00E31C89" w:rsidRPr="00E31C89" w:rsidRDefault="00E31C89" w:rsidP="00E31C89">
      <w:pPr>
        <w:spacing w:after="0" w:line="360" w:lineRule="auto"/>
        <w:jc w:val="center"/>
        <w:rPr>
          <w:rFonts w:ascii="Times New Roman" w:eastAsia="Calibri" w:hAnsi="Times New Roman" w:cs="Times New Roman"/>
          <w:b/>
          <w:bCs/>
          <w:iCs/>
          <w:caps/>
          <w:sz w:val="24"/>
          <w:szCs w:val="24"/>
          <w:bdr w:val="none" w:sz="0" w:space="0" w:color="auto" w:frame="1"/>
          <w:shd w:val="clear" w:color="auto" w:fill="FFFFFF"/>
          <w:lang w:val="es-AR"/>
        </w:rPr>
      </w:pPr>
      <w:r w:rsidRPr="00E31C89">
        <w:rPr>
          <w:rFonts w:ascii="Times New Roman" w:eastAsia="Calibri" w:hAnsi="Times New Roman" w:cs="Times New Roman"/>
          <w:b/>
          <w:bCs/>
          <w:iCs/>
          <w:caps/>
          <w:sz w:val="24"/>
          <w:szCs w:val="24"/>
          <w:bdr w:val="none" w:sz="0" w:space="0" w:color="auto" w:frame="1"/>
          <w:shd w:val="clear" w:color="auto" w:fill="FFFFFF"/>
          <w:lang w:val="es-AR"/>
        </w:rPr>
        <w:t xml:space="preserve">Teoría E Historia Anarquista </w:t>
      </w:r>
    </w:p>
    <w:p w:rsidR="00E31C89" w:rsidRPr="00E31C89" w:rsidRDefault="00E31C89" w:rsidP="00E31C89">
      <w:pPr>
        <w:spacing w:after="0" w:line="360" w:lineRule="auto"/>
        <w:jc w:val="center"/>
        <w:rPr>
          <w:rFonts w:ascii="Times New Roman" w:eastAsia="Calibri" w:hAnsi="Times New Roman" w:cs="Times New Roman"/>
          <w:b/>
          <w:bCs/>
          <w:iCs/>
          <w:caps/>
          <w:sz w:val="24"/>
          <w:szCs w:val="24"/>
          <w:bdr w:val="none" w:sz="0" w:space="0" w:color="auto" w:frame="1"/>
          <w:shd w:val="clear" w:color="auto" w:fill="FFFFFF"/>
          <w:lang w:val="es-AR"/>
        </w:rPr>
      </w:pPr>
      <w:r w:rsidRPr="00E31C89">
        <w:rPr>
          <w:rFonts w:ascii="Times New Roman" w:eastAsia="Calibri" w:hAnsi="Times New Roman" w:cs="Times New Roman"/>
          <w:b/>
          <w:bCs/>
          <w:iCs/>
          <w:caps/>
          <w:sz w:val="24"/>
          <w:szCs w:val="24"/>
          <w:bdr w:val="none" w:sz="0" w:space="0" w:color="auto" w:frame="1"/>
          <w:shd w:val="clear" w:color="auto" w:fill="FFFFFF"/>
          <w:lang w:val="es-AR"/>
        </w:rPr>
        <w:t>en Perspectiva Global</w:t>
      </w:r>
      <w:r w:rsidRPr="00E31C89">
        <w:rPr>
          <w:rFonts w:ascii="Times New Roman" w:eastAsia="Calibri" w:hAnsi="Times New Roman" w:cs="Times New Roman"/>
          <w:b/>
          <w:bCs/>
          <w:iCs/>
          <w:sz w:val="24"/>
          <w:szCs w:val="24"/>
          <w:bdr w:val="none" w:sz="0" w:space="0" w:color="auto" w:frame="1"/>
          <w:shd w:val="clear" w:color="auto" w:fill="FFFFFF"/>
          <w:vertAlign w:val="superscript"/>
          <w:lang w:val="es-AR"/>
        </w:rPr>
        <w:footnoteReference w:id="1"/>
      </w:r>
    </w:p>
    <w:p w:rsidR="00E31C89" w:rsidRPr="00E31C89" w:rsidRDefault="00E31C89" w:rsidP="00E31C89">
      <w:pPr>
        <w:spacing w:after="0" w:line="360" w:lineRule="auto"/>
        <w:jc w:val="center"/>
        <w:rPr>
          <w:rFonts w:ascii="Times New Roman" w:eastAsia="Calibri" w:hAnsi="Times New Roman" w:cs="Times New Roman"/>
          <w:b/>
          <w:bCs/>
          <w:iCs/>
          <w:caps/>
          <w:sz w:val="24"/>
          <w:szCs w:val="24"/>
          <w:bdr w:val="none" w:sz="0" w:space="0" w:color="auto" w:frame="1"/>
          <w:shd w:val="clear" w:color="auto" w:fill="FFFFFF"/>
          <w:lang w:val="es-AR"/>
        </w:rPr>
      </w:pPr>
    </w:p>
    <w:p w:rsidR="00E31C89" w:rsidRPr="00E31C89" w:rsidRDefault="00E31C89" w:rsidP="00E31C89">
      <w:pPr>
        <w:spacing w:after="0" w:line="240" w:lineRule="auto"/>
        <w:jc w:val="right"/>
        <w:rPr>
          <w:rFonts w:ascii="Times New Roman" w:eastAsia="Times New Roman" w:hAnsi="Times New Roman" w:cs="Times New Roman"/>
          <w:sz w:val="24"/>
          <w:szCs w:val="24"/>
          <w:lang w:eastAsia="pt-BR"/>
        </w:rPr>
      </w:pPr>
      <w:r w:rsidRPr="00E31C89">
        <w:rPr>
          <w:rFonts w:ascii="Times New Roman" w:eastAsia="Times New Roman" w:hAnsi="Times New Roman" w:cs="Times New Roman"/>
          <w:b/>
          <w:bCs/>
          <w:i/>
          <w:iCs/>
          <w:color w:val="000000"/>
          <w:sz w:val="24"/>
          <w:szCs w:val="24"/>
          <w:shd w:val="clear" w:color="auto" w:fill="FFFFFF"/>
          <w:lang w:eastAsia="pt-BR"/>
        </w:rPr>
        <w:t>Felipe Corrêa</w:t>
      </w:r>
    </w:p>
    <w:p w:rsidR="00E31C89" w:rsidRPr="00E31C89" w:rsidRDefault="00E31C89" w:rsidP="00E31C89">
      <w:pPr>
        <w:spacing w:after="0" w:line="276" w:lineRule="auto"/>
        <w:jc w:val="right"/>
        <w:rPr>
          <w:rFonts w:ascii="Times New Roman" w:eastAsia="Times New Roman" w:hAnsi="Times New Roman" w:cs="Times New Roman"/>
          <w:sz w:val="24"/>
          <w:szCs w:val="24"/>
          <w:lang w:eastAsia="pt-BR"/>
        </w:rPr>
      </w:pPr>
      <w:proofErr w:type="spellStart"/>
      <w:r w:rsidRPr="00E31C89">
        <w:rPr>
          <w:rFonts w:ascii="Times New Roman" w:eastAsia="Times New Roman" w:hAnsi="Times New Roman" w:cs="Times New Roman"/>
          <w:color w:val="000000"/>
          <w:sz w:val="24"/>
          <w:szCs w:val="24"/>
          <w:lang w:eastAsia="pt-BR"/>
        </w:rPr>
        <w:t>Profesor</w:t>
      </w:r>
      <w:proofErr w:type="spellEnd"/>
      <w:r w:rsidRPr="00E31C89">
        <w:rPr>
          <w:rFonts w:ascii="Times New Roman" w:eastAsia="Times New Roman" w:hAnsi="Times New Roman" w:cs="Times New Roman"/>
          <w:color w:val="000000"/>
          <w:sz w:val="24"/>
          <w:szCs w:val="24"/>
          <w:lang w:eastAsia="pt-BR"/>
        </w:rPr>
        <w:t xml:space="preserve"> </w:t>
      </w:r>
      <w:proofErr w:type="spellStart"/>
      <w:r w:rsidRPr="00E31C89">
        <w:rPr>
          <w:rFonts w:ascii="Times New Roman" w:eastAsia="Times New Roman" w:hAnsi="Times New Roman" w:cs="Times New Roman"/>
          <w:color w:val="000000"/>
          <w:sz w:val="24"/>
          <w:szCs w:val="24"/>
          <w:lang w:eastAsia="pt-BR"/>
        </w:rPr>
        <w:t>universitario</w:t>
      </w:r>
      <w:proofErr w:type="spellEnd"/>
      <w:r w:rsidRPr="00E31C89">
        <w:rPr>
          <w:rFonts w:ascii="Times New Roman" w:eastAsia="Times New Roman" w:hAnsi="Times New Roman" w:cs="Times New Roman"/>
          <w:color w:val="000000"/>
          <w:sz w:val="24"/>
          <w:szCs w:val="24"/>
          <w:lang w:eastAsia="pt-BR"/>
        </w:rPr>
        <w:t xml:space="preserve">, investigador y editor; </w:t>
      </w:r>
      <w:proofErr w:type="spellStart"/>
      <w:r w:rsidRPr="00E31C89">
        <w:rPr>
          <w:rFonts w:ascii="Times New Roman" w:eastAsia="Times New Roman" w:hAnsi="Times New Roman" w:cs="Times New Roman"/>
          <w:color w:val="000000"/>
          <w:sz w:val="24"/>
          <w:szCs w:val="24"/>
          <w:lang w:eastAsia="pt-BR"/>
        </w:rPr>
        <w:t>doctorado</w:t>
      </w:r>
      <w:proofErr w:type="spellEnd"/>
      <w:r w:rsidRPr="00E31C89">
        <w:rPr>
          <w:rFonts w:ascii="Times New Roman" w:eastAsia="Times New Roman" w:hAnsi="Times New Roman" w:cs="Times New Roman"/>
          <w:color w:val="000000"/>
          <w:sz w:val="24"/>
          <w:szCs w:val="24"/>
          <w:lang w:eastAsia="pt-BR"/>
        </w:rPr>
        <w:t xml:space="preserve"> </w:t>
      </w:r>
      <w:proofErr w:type="spellStart"/>
      <w:r w:rsidRPr="00E31C89">
        <w:rPr>
          <w:rFonts w:ascii="Times New Roman" w:eastAsia="Times New Roman" w:hAnsi="Times New Roman" w:cs="Times New Roman"/>
          <w:color w:val="000000"/>
          <w:sz w:val="24"/>
          <w:szCs w:val="24"/>
          <w:lang w:eastAsia="pt-BR"/>
        </w:rPr>
        <w:t>en</w:t>
      </w:r>
      <w:proofErr w:type="spellEnd"/>
      <w:r w:rsidRPr="00E31C89">
        <w:rPr>
          <w:rFonts w:ascii="Times New Roman" w:eastAsia="Times New Roman" w:hAnsi="Times New Roman" w:cs="Times New Roman"/>
          <w:color w:val="000000"/>
          <w:sz w:val="24"/>
          <w:szCs w:val="24"/>
          <w:lang w:eastAsia="pt-BR"/>
        </w:rPr>
        <w:t xml:space="preserve"> </w:t>
      </w:r>
      <w:proofErr w:type="spellStart"/>
      <w:r w:rsidRPr="00E31C89">
        <w:rPr>
          <w:rFonts w:ascii="Times New Roman" w:eastAsia="Times New Roman" w:hAnsi="Times New Roman" w:cs="Times New Roman"/>
          <w:color w:val="000000"/>
          <w:sz w:val="24"/>
          <w:szCs w:val="24"/>
          <w:lang w:eastAsia="pt-BR"/>
        </w:rPr>
        <w:t>la</w:t>
      </w:r>
      <w:proofErr w:type="spellEnd"/>
      <w:r w:rsidRPr="00E31C89">
        <w:rPr>
          <w:rFonts w:ascii="Times New Roman" w:eastAsia="Times New Roman" w:hAnsi="Times New Roman" w:cs="Times New Roman"/>
          <w:color w:val="000000"/>
          <w:sz w:val="24"/>
          <w:szCs w:val="24"/>
          <w:lang w:eastAsia="pt-BR"/>
        </w:rPr>
        <w:t xml:space="preserve"> Universidade Estadual de Campinas (UNICAMP) y </w:t>
      </w:r>
      <w:proofErr w:type="spellStart"/>
      <w:r w:rsidRPr="00E31C89">
        <w:rPr>
          <w:rFonts w:ascii="Times New Roman" w:eastAsia="Times New Roman" w:hAnsi="Times New Roman" w:cs="Times New Roman"/>
          <w:color w:val="000000"/>
          <w:sz w:val="24"/>
          <w:szCs w:val="24"/>
          <w:lang w:eastAsia="pt-BR"/>
        </w:rPr>
        <w:t>maestría</w:t>
      </w:r>
      <w:proofErr w:type="spellEnd"/>
      <w:r w:rsidRPr="00E31C89">
        <w:rPr>
          <w:rFonts w:ascii="Times New Roman" w:eastAsia="Times New Roman" w:hAnsi="Times New Roman" w:cs="Times New Roman"/>
          <w:color w:val="000000"/>
          <w:sz w:val="24"/>
          <w:szCs w:val="24"/>
          <w:lang w:eastAsia="pt-BR"/>
        </w:rPr>
        <w:t xml:space="preserve"> </w:t>
      </w:r>
      <w:proofErr w:type="spellStart"/>
      <w:r w:rsidRPr="00E31C89">
        <w:rPr>
          <w:rFonts w:ascii="Times New Roman" w:eastAsia="Times New Roman" w:hAnsi="Times New Roman" w:cs="Times New Roman"/>
          <w:color w:val="000000"/>
          <w:sz w:val="24"/>
          <w:szCs w:val="24"/>
          <w:lang w:eastAsia="pt-BR"/>
        </w:rPr>
        <w:t>en</w:t>
      </w:r>
      <w:proofErr w:type="spellEnd"/>
      <w:r w:rsidRPr="00E31C89">
        <w:rPr>
          <w:rFonts w:ascii="Times New Roman" w:eastAsia="Times New Roman" w:hAnsi="Times New Roman" w:cs="Times New Roman"/>
          <w:color w:val="000000"/>
          <w:sz w:val="24"/>
          <w:szCs w:val="24"/>
          <w:lang w:eastAsia="pt-BR"/>
        </w:rPr>
        <w:t xml:space="preserve"> </w:t>
      </w:r>
      <w:proofErr w:type="spellStart"/>
      <w:r w:rsidRPr="00E31C89">
        <w:rPr>
          <w:rFonts w:ascii="Times New Roman" w:eastAsia="Times New Roman" w:hAnsi="Times New Roman" w:cs="Times New Roman"/>
          <w:color w:val="000000"/>
          <w:sz w:val="24"/>
          <w:szCs w:val="24"/>
          <w:lang w:eastAsia="pt-BR"/>
        </w:rPr>
        <w:t>la</w:t>
      </w:r>
      <w:proofErr w:type="spellEnd"/>
      <w:r w:rsidRPr="00E31C89">
        <w:rPr>
          <w:rFonts w:ascii="Times New Roman" w:eastAsia="Times New Roman" w:hAnsi="Times New Roman" w:cs="Times New Roman"/>
          <w:color w:val="000000"/>
          <w:sz w:val="24"/>
          <w:szCs w:val="24"/>
          <w:lang w:eastAsia="pt-BR"/>
        </w:rPr>
        <w:t xml:space="preserve"> Universidade de São Paulo (USP); </w:t>
      </w:r>
      <w:proofErr w:type="spellStart"/>
      <w:r w:rsidRPr="00E31C89">
        <w:rPr>
          <w:rFonts w:ascii="Times New Roman" w:eastAsia="Times New Roman" w:hAnsi="Times New Roman" w:cs="Times New Roman"/>
          <w:color w:val="000000"/>
          <w:sz w:val="24"/>
          <w:szCs w:val="24"/>
          <w:lang w:eastAsia="pt-BR"/>
        </w:rPr>
        <w:t>coordinador</w:t>
      </w:r>
      <w:proofErr w:type="spellEnd"/>
      <w:r w:rsidRPr="00E31C89">
        <w:rPr>
          <w:rFonts w:ascii="Times New Roman" w:eastAsia="Times New Roman" w:hAnsi="Times New Roman" w:cs="Times New Roman"/>
          <w:color w:val="000000"/>
          <w:sz w:val="24"/>
          <w:szCs w:val="24"/>
          <w:lang w:eastAsia="pt-BR"/>
        </w:rPr>
        <w:t xml:space="preserve"> </w:t>
      </w:r>
      <w:proofErr w:type="spellStart"/>
      <w:r w:rsidRPr="00E31C89">
        <w:rPr>
          <w:rFonts w:ascii="Times New Roman" w:eastAsia="Times New Roman" w:hAnsi="Times New Roman" w:cs="Times New Roman"/>
          <w:color w:val="000000"/>
          <w:sz w:val="24"/>
          <w:szCs w:val="24"/>
          <w:lang w:eastAsia="pt-BR"/>
        </w:rPr>
        <w:t>del</w:t>
      </w:r>
      <w:proofErr w:type="spellEnd"/>
      <w:r w:rsidRPr="00E31C89">
        <w:rPr>
          <w:rFonts w:ascii="Times New Roman" w:eastAsia="Times New Roman" w:hAnsi="Times New Roman" w:cs="Times New Roman"/>
          <w:color w:val="000000"/>
          <w:sz w:val="24"/>
          <w:szCs w:val="24"/>
          <w:lang w:eastAsia="pt-BR"/>
        </w:rPr>
        <w:t xml:space="preserve"> Instituto de </w:t>
      </w:r>
      <w:proofErr w:type="spellStart"/>
      <w:r w:rsidRPr="00E31C89">
        <w:rPr>
          <w:rFonts w:ascii="Times New Roman" w:eastAsia="Times New Roman" w:hAnsi="Times New Roman" w:cs="Times New Roman"/>
          <w:color w:val="000000"/>
          <w:sz w:val="24"/>
          <w:szCs w:val="24"/>
          <w:lang w:eastAsia="pt-BR"/>
        </w:rPr>
        <w:t>Teoría</w:t>
      </w:r>
      <w:proofErr w:type="spellEnd"/>
      <w:r w:rsidRPr="00E31C89">
        <w:rPr>
          <w:rFonts w:ascii="Times New Roman" w:eastAsia="Times New Roman" w:hAnsi="Times New Roman" w:cs="Times New Roman"/>
          <w:color w:val="000000"/>
          <w:sz w:val="24"/>
          <w:szCs w:val="24"/>
          <w:lang w:eastAsia="pt-BR"/>
        </w:rPr>
        <w:t xml:space="preserve"> e </w:t>
      </w:r>
      <w:proofErr w:type="gramStart"/>
      <w:r w:rsidRPr="00E31C89">
        <w:rPr>
          <w:rFonts w:ascii="Times New Roman" w:eastAsia="Times New Roman" w:hAnsi="Times New Roman" w:cs="Times New Roman"/>
          <w:color w:val="000000"/>
          <w:sz w:val="24"/>
          <w:szCs w:val="24"/>
          <w:lang w:eastAsia="pt-BR"/>
        </w:rPr>
        <w:t>Historia</w:t>
      </w:r>
      <w:proofErr w:type="gramEnd"/>
      <w:r w:rsidRPr="00E31C89">
        <w:rPr>
          <w:rFonts w:ascii="Times New Roman" w:eastAsia="Times New Roman" w:hAnsi="Times New Roman" w:cs="Times New Roman"/>
          <w:color w:val="000000"/>
          <w:sz w:val="24"/>
          <w:szCs w:val="24"/>
          <w:lang w:eastAsia="pt-BR"/>
        </w:rPr>
        <w:t xml:space="preserve"> Anarquista (ITHA). </w:t>
      </w:r>
    </w:p>
    <w:p w:rsidR="00E31C89" w:rsidRPr="00E31C89" w:rsidRDefault="00E31C89" w:rsidP="00E31C89">
      <w:pPr>
        <w:spacing w:after="0" w:line="360" w:lineRule="auto"/>
        <w:jc w:val="right"/>
        <w:rPr>
          <w:rFonts w:ascii="Times New Roman" w:eastAsia="Calibri" w:hAnsi="Times New Roman" w:cs="Times New Roman"/>
          <w:b/>
          <w:bCs/>
          <w:iCs/>
          <w:caps/>
          <w:sz w:val="32"/>
          <w:szCs w:val="32"/>
          <w:bdr w:val="none" w:sz="0" w:space="0" w:color="auto" w:frame="1"/>
          <w:shd w:val="clear" w:color="auto" w:fill="FFFFFF"/>
          <w:lang w:val="es-AR"/>
        </w:rPr>
      </w:pPr>
    </w:p>
    <w:p w:rsidR="00E31C89" w:rsidRPr="00E31C89" w:rsidRDefault="00E31C89" w:rsidP="00E31C89">
      <w:pPr>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proofErr w:type="gramStart"/>
      <w:r w:rsidRPr="00E31C89">
        <w:rPr>
          <w:rFonts w:ascii="Times New Roman" w:eastAsia="Calibri" w:hAnsi="Times New Roman" w:cs="Times New Roman"/>
          <w:b/>
          <w:bCs/>
          <w:iCs/>
          <w:sz w:val="24"/>
          <w:szCs w:val="24"/>
          <w:bdr w:val="none" w:sz="0" w:space="0" w:color="auto" w:frame="1"/>
          <w:shd w:val="clear" w:color="auto" w:fill="FFFFFF"/>
          <w:lang w:val="es-AR"/>
        </w:rPr>
        <w:t>Resumen :</w:t>
      </w:r>
      <w:proofErr w:type="gramEnd"/>
      <w:r w:rsidRPr="00E31C89">
        <w:rPr>
          <w:rFonts w:ascii="Times New Roman" w:eastAsia="Calibri" w:hAnsi="Times New Roman" w:cs="Times New Roman"/>
          <w:b/>
          <w:bCs/>
          <w:iCs/>
          <w:sz w:val="24"/>
          <w:szCs w:val="24"/>
          <w:bdr w:val="none" w:sz="0" w:space="0" w:color="auto" w:frame="1"/>
          <w:shd w:val="clear" w:color="auto" w:fill="FFFFFF"/>
          <w:lang w:val="es-AR"/>
        </w:rPr>
        <w:t xml:space="preserve"> </w:t>
      </w:r>
      <w:r w:rsidRPr="00E31C89">
        <w:rPr>
          <w:rFonts w:ascii="Times New Roman" w:eastAsia="Calibri" w:hAnsi="Times New Roman" w:cs="Times New Roman"/>
          <w:bCs/>
          <w:iCs/>
          <w:sz w:val="24"/>
          <w:szCs w:val="24"/>
          <w:bdr w:val="none" w:sz="0" w:space="0" w:color="auto" w:frame="1"/>
          <w:shd w:val="clear" w:color="auto" w:fill="FFFFFF"/>
          <w:lang w:val="es-AR"/>
        </w:rPr>
        <w:t xml:space="preserve">Este trabajo tiene como objetivo presentar la investigación conducida durante algunos años por el autor y que culminó con la publicación del libro </w:t>
      </w:r>
      <w:r w:rsidRPr="00E31C89">
        <w:rPr>
          <w:rFonts w:ascii="Times New Roman" w:eastAsia="Calibri" w:hAnsi="Times New Roman" w:cs="Times New Roman"/>
          <w:bCs/>
          <w:i/>
          <w:iCs/>
          <w:sz w:val="24"/>
          <w:szCs w:val="24"/>
          <w:bdr w:val="none" w:sz="0" w:space="0" w:color="auto" w:frame="1"/>
          <w:shd w:val="clear" w:color="auto" w:fill="FFFFFF"/>
          <w:lang w:val="es-AR"/>
        </w:rPr>
        <w:t>Bandera Negra: rediscutiendo el anarquismo</w:t>
      </w:r>
      <w:r w:rsidRPr="00E31C89">
        <w:rPr>
          <w:rFonts w:ascii="Times New Roman" w:eastAsia="Calibri" w:hAnsi="Times New Roman" w:cs="Times New Roman"/>
          <w:bCs/>
          <w:iCs/>
          <w:sz w:val="24"/>
          <w:szCs w:val="24"/>
          <w:bdr w:val="none" w:sz="0" w:space="0" w:color="auto" w:frame="1"/>
          <w:shd w:val="clear" w:color="auto" w:fill="FFFFFF"/>
          <w:lang w:val="es-AR"/>
        </w:rPr>
        <w:t xml:space="preserve"> (Editorial Prismas, Brasil, 2014, 346 pp.). El libro parte de un proceso colectivo de investigación global del anarquismo que viene siendo conducido por investigadores de distintas partes del mundo en el seno del Instituto de Teoría e Historia Anarquista (ITHA) y tiene como objetivo general responder con profundidad </w:t>
      </w:r>
      <w:r w:rsidRPr="00E31C89">
        <w:rPr>
          <w:rFonts w:ascii="Times New Roman" w:eastAsia="Calibri" w:hAnsi="Times New Roman" w:cs="Times New Roman"/>
          <w:bCs/>
          <w:i/>
          <w:iCs/>
          <w:sz w:val="24"/>
          <w:szCs w:val="24"/>
          <w:bdr w:val="none" w:sz="0" w:space="0" w:color="auto" w:frame="1"/>
          <w:shd w:val="clear" w:color="auto" w:fill="FFFFFF"/>
          <w:lang w:val="es-AR"/>
        </w:rPr>
        <w:t>qué es el anarquismo</w:t>
      </w:r>
      <w:r w:rsidRPr="00E31C89">
        <w:rPr>
          <w:rFonts w:ascii="Times New Roman" w:eastAsia="Calibri" w:hAnsi="Times New Roman" w:cs="Times New Roman"/>
          <w:bCs/>
          <w:iCs/>
          <w:sz w:val="24"/>
          <w:szCs w:val="24"/>
          <w:bdr w:val="none" w:sz="0" w:space="0" w:color="auto" w:frame="1"/>
          <w:shd w:val="clear" w:color="auto" w:fill="FFFFFF"/>
          <w:lang w:val="es-AR"/>
        </w:rPr>
        <w:t xml:space="preserve">. Se parte de un balance crítico de los estudios de referencia más influyentes sobre el tema en castellano, portugués, inglés y francés, discurriendo sobre sus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virtudes</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 xml:space="preserve"> pero, principalmente, identificando sus problemas, limitaciones y omisiones. Se constata que tales estudios no responden adecuadamente a la pregunta formulada y sostienen una cantidad innumerable de tesis sin ningún fundamento histórico, que continúan siendo repetidas hoy en día. </w:t>
      </w:r>
      <w:r w:rsidRPr="00E31C89">
        <w:rPr>
          <w:rFonts w:ascii="Times New Roman" w:eastAsia="Calibri" w:hAnsi="Times New Roman" w:cs="Times New Roman"/>
          <w:bCs/>
          <w:i/>
          <w:iCs/>
          <w:sz w:val="24"/>
          <w:szCs w:val="24"/>
          <w:bdr w:val="none" w:sz="0" w:space="0" w:color="auto" w:frame="1"/>
          <w:shd w:val="clear" w:color="auto" w:fill="FFFFFF"/>
          <w:lang w:val="es-AR"/>
        </w:rPr>
        <w:t>Bandera Negra</w:t>
      </w:r>
      <w:r w:rsidRPr="00E31C89">
        <w:rPr>
          <w:rFonts w:ascii="Times New Roman" w:eastAsia="Calibri" w:hAnsi="Times New Roman" w:cs="Times New Roman"/>
          <w:bCs/>
          <w:iCs/>
          <w:sz w:val="24"/>
          <w:szCs w:val="24"/>
          <w:bdr w:val="none" w:sz="0" w:space="0" w:color="auto" w:frame="1"/>
          <w:shd w:val="clear" w:color="auto" w:fill="FFFFFF"/>
          <w:lang w:val="es-AR"/>
        </w:rPr>
        <w:t xml:space="preserve"> propone entonces un nuevo abordaje teórico-metodológico para los estudios del anarquismo: define aspectos comunes a autores y episodios, permitiendo conceptuar esta ideología y diferenciarla de otras; identifica continuidades y permanencias a largo plazo; actualiza categorías analíticas para dar cuenta del fenómeno; toma como base la historia del anarquismo desde la Asociación Internacional de los Trabajadores hasta el presente, en los cinco continentes; utiliza elementos de la nueva historia del trabajo y de la historia global del trabajo; abarca la totalidad e interdependencia entre teoría e historia, pensamiento y acción, autores y episodios, forma y contenido, anarquismo y luchas sociales, críticas y propuestas; enfatiza en la relevancia de los estudios comparativos. Además de esto, el </w:t>
      </w:r>
      <w:r w:rsidRPr="00E31C89">
        <w:rPr>
          <w:rFonts w:ascii="Times New Roman" w:eastAsia="Calibri" w:hAnsi="Times New Roman" w:cs="Times New Roman"/>
          <w:bCs/>
          <w:iCs/>
          <w:sz w:val="24"/>
          <w:szCs w:val="24"/>
          <w:bdr w:val="none" w:sz="0" w:space="0" w:color="auto" w:frame="1"/>
          <w:shd w:val="clear" w:color="auto" w:fill="FFFFFF"/>
          <w:lang w:val="es-AR"/>
        </w:rPr>
        <w:lastRenderedPageBreak/>
        <w:t xml:space="preserve">libro basa en la revisión de la producción escrita de más de 80 autores / organizaciones anarquistas y en la historia global del anarquismo en sus casi 150 años de existencia y presenta una redefinición del anarquismo, que es complementada con la exposición de sus principales debates históricos y sus grandes corrientes. Entre otras tesis, el sostiene que el anarquismo es un tipo de socialismo revolucionario que posee una inmensa e influyente historia entre todos los tipos de trabajadores, tanto de los campos como de las ciudades. El libro plantea en esta historia un conjunto de diez principios político-ideológicos que se explican mediante tres ejes (crítica a la dominación, defensa de la autogestión y estrategia fundamental) y permiten constatar una coherencia ideológica entre los anarquistas. A pesar de esto, tres grandes cuestiones estratégicas vienen dividiendo a los anarquistas: organización, reformas y violencia, en torno a las cuales se propone una redefinición de las corrientes anarquistas. </w:t>
      </w:r>
      <w:r w:rsidRPr="00E31C89">
        <w:rPr>
          <w:rFonts w:ascii="Times New Roman" w:eastAsia="Calibri" w:hAnsi="Times New Roman" w:cs="Times New Roman"/>
          <w:bCs/>
          <w:i/>
          <w:iCs/>
          <w:sz w:val="24"/>
          <w:szCs w:val="24"/>
          <w:bdr w:val="none" w:sz="0" w:space="0" w:color="auto" w:frame="1"/>
          <w:shd w:val="clear" w:color="auto" w:fill="FFFFFF"/>
          <w:lang w:val="es-AR"/>
        </w:rPr>
        <w:t>Bandera Negra</w:t>
      </w:r>
      <w:r w:rsidRPr="00E31C89">
        <w:rPr>
          <w:rFonts w:ascii="Times New Roman" w:eastAsia="Calibri" w:hAnsi="Times New Roman" w:cs="Times New Roman"/>
          <w:bCs/>
          <w:iCs/>
          <w:sz w:val="24"/>
          <w:szCs w:val="24"/>
          <w:bdr w:val="none" w:sz="0" w:space="0" w:color="auto" w:frame="1"/>
          <w:shd w:val="clear" w:color="auto" w:fill="FFFFFF"/>
          <w:lang w:val="es-AR"/>
        </w:rPr>
        <w:t xml:space="preserve"> no solo contrapone muchas de las tesis de los estudios de referencia, sino que presenta nuevos elementos para comprender la teoría y la historia anarquista en perspectiva global.</w:t>
      </w:r>
    </w:p>
    <w:p w:rsidR="00E31C89" w:rsidRPr="00E31C89" w:rsidRDefault="00E31C89" w:rsidP="00E31C89">
      <w:pPr>
        <w:spacing w:after="0" w:line="360" w:lineRule="auto"/>
        <w:jc w:val="both"/>
        <w:rPr>
          <w:rFonts w:ascii="Times New Roman" w:eastAsia="Calibri" w:hAnsi="Times New Roman" w:cs="Times New Roman"/>
          <w:b/>
          <w:bCs/>
          <w:iCs/>
          <w:sz w:val="20"/>
          <w:szCs w:val="20"/>
          <w:bdr w:val="none" w:sz="0" w:space="0" w:color="auto" w:frame="1"/>
          <w:shd w:val="clear" w:color="auto" w:fill="FFFFFF"/>
          <w:lang w:val="es-AR"/>
        </w:rPr>
      </w:pPr>
    </w:p>
    <w:p w:rsidR="00E31C89" w:rsidRPr="00E31C89" w:rsidRDefault="00E31C89" w:rsidP="00E31C89">
      <w:pPr>
        <w:spacing w:after="0" w:line="360" w:lineRule="auto"/>
        <w:rPr>
          <w:rFonts w:ascii="Times New Roman" w:eastAsia="Times New Roman" w:hAnsi="Times New Roman" w:cs="Times New Roman"/>
          <w:color w:val="000000"/>
          <w:sz w:val="24"/>
          <w:szCs w:val="24"/>
          <w:lang w:eastAsia="pt-BR"/>
        </w:rPr>
      </w:pPr>
      <w:r w:rsidRPr="00E31C89">
        <w:rPr>
          <w:rFonts w:ascii="Times New Roman" w:eastAsia="Calibri" w:hAnsi="Times New Roman" w:cs="Times New Roman"/>
          <w:b/>
          <w:bCs/>
          <w:iCs/>
          <w:sz w:val="24"/>
          <w:szCs w:val="24"/>
          <w:bdr w:val="none" w:sz="0" w:space="0" w:color="auto" w:frame="1"/>
          <w:shd w:val="clear" w:color="auto" w:fill="FFFFFF"/>
          <w:lang w:val="es-AR"/>
        </w:rPr>
        <w:t>Palabras clave:</w:t>
      </w:r>
      <w:r w:rsidRPr="00E31C89">
        <w:rPr>
          <w:rFonts w:ascii="Times New Roman" w:eastAsia="Calibri" w:hAnsi="Times New Roman" w:cs="Times New Roman"/>
          <w:bCs/>
          <w:iCs/>
          <w:sz w:val="24"/>
          <w:szCs w:val="24"/>
          <w:bdr w:val="none" w:sz="0" w:space="0" w:color="auto" w:frame="1"/>
          <w:shd w:val="clear" w:color="auto" w:fill="FFFFFF"/>
          <w:lang w:val="es-AR"/>
        </w:rPr>
        <w:t xml:space="preserve"> anarquismo, sindicalismo revolucionario,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anarco-sindicalismo</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 xml:space="preserve">, teoría/filosofía política anarquista, </w:t>
      </w:r>
      <w:r w:rsidRPr="00E31C89">
        <w:rPr>
          <w:rFonts w:ascii="Times New Roman" w:eastAsia="Calibri" w:hAnsi="Times New Roman" w:cs="Times New Roman"/>
          <w:bCs/>
          <w:i/>
          <w:iCs/>
          <w:sz w:val="24"/>
          <w:szCs w:val="24"/>
          <w:bdr w:val="none" w:sz="0" w:space="0" w:color="auto" w:frame="1"/>
          <w:shd w:val="clear" w:color="auto" w:fill="FFFFFF"/>
          <w:lang w:val="es-AR"/>
        </w:rPr>
        <w:t>Bandera Negra</w:t>
      </w:r>
    </w:p>
    <w:p w:rsidR="00E31C89" w:rsidRPr="00E31C89" w:rsidRDefault="00E31C89" w:rsidP="00E31C89">
      <w:pPr>
        <w:spacing w:after="0" w:line="360" w:lineRule="auto"/>
        <w:jc w:val="both"/>
        <w:rPr>
          <w:rFonts w:ascii="Times New Roman" w:eastAsia="Times New Roman" w:hAnsi="Times New Roman" w:cs="Times New Roman"/>
          <w:color w:val="000000"/>
          <w:sz w:val="24"/>
          <w:szCs w:val="24"/>
          <w:lang w:eastAsia="pt-BR"/>
        </w:rPr>
      </w:pPr>
    </w:p>
    <w:p w:rsidR="00E31C89" w:rsidRPr="00E31C89" w:rsidRDefault="00E31C89" w:rsidP="00E31C89">
      <w:pPr>
        <w:spacing w:after="0" w:line="360" w:lineRule="auto"/>
        <w:jc w:val="both"/>
        <w:rPr>
          <w:rFonts w:ascii="Calibri" w:eastAsia="Times New Roman" w:hAnsi="Calibri" w:cs="Calibri"/>
          <w:b/>
          <w:bCs/>
          <w:color w:val="000000"/>
          <w:lang w:val="en-US" w:eastAsia="pt-BR"/>
        </w:rPr>
      </w:pPr>
      <w:proofErr w:type="gramStart"/>
      <w:r w:rsidRPr="00E31C89">
        <w:rPr>
          <w:rFonts w:ascii="Times New Roman" w:eastAsia="Times New Roman" w:hAnsi="Times New Roman" w:cs="Times New Roman"/>
          <w:b/>
          <w:bCs/>
          <w:color w:val="000000"/>
          <w:sz w:val="24"/>
          <w:szCs w:val="24"/>
          <w:lang w:val="en-US" w:eastAsia="pt-BR"/>
        </w:rPr>
        <w:t>Abstract</w:t>
      </w:r>
      <w:r>
        <w:rPr>
          <w:rFonts w:ascii="Calibri" w:eastAsia="Times New Roman" w:hAnsi="Calibri" w:cs="Calibri"/>
          <w:b/>
          <w:bCs/>
          <w:color w:val="000000"/>
          <w:lang w:val="en-US" w:eastAsia="pt-BR"/>
        </w:rPr>
        <w:t xml:space="preserve"> :</w:t>
      </w:r>
      <w:proofErr w:type="gramEnd"/>
      <w:r>
        <w:rPr>
          <w:rFonts w:ascii="Calibri" w:eastAsia="Times New Roman" w:hAnsi="Calibri" w:cs="Calibri"/>
          <w:b/>
          <w:bCs/>
          <w:color w:val="000000"/>
          <w:lang w:val="en-US" w:eastAsia="pt-BR"/>
        </w:rPr>
        <w:t xml:space="preserve"> </w:t>
      </w:r>
      <w:r w:rsidRPr="00E31C89">
        <w:rPr>
          <w:rFonts w:ascii="Times New Roman" w:eastAsia="Times New Roman" w:hAnsi="Times New Roman" w:cs="Times New Roman"/>
          <w:color w:val="000000"/>
          <w:sz w:val="24"/>
          <w:szCs w:val="24"/>
          <w:lang w:val="en-US" w:eastAsia="pt-BR"/>
        </w:rPr>
        <w:t>This work aims to present the research conducted for some years by the author that culminated in the publication of the book </w:t>
      </w:r>
      <w:r w:rsidRPr="00E31C89">
        <w:rPr>
          <w:rFonts w:ascii="Times New Roman" w:eastAsia="Times New Roman" w:hAnsi="Times New Roman" w:cs="Times New Roman"/>
          <w:i/>
          <w:iCs/>
          <w:color w:val="000000"/>
          <w:sz w:val="24"/>
          <w:szCs w:val="24"/>
          <w:lang w:val="en-US" w:eastAsia="pt-BR"/>
        </w:rPr>
        <w:t xml:space="preserve">Bandeira Negra: </w:t>
      </w:r>
      <w:proofErr w:type="spellStart"/>
      <w:r w:rsidRPr="00E31C89">
        <w:rPr>
          <w:rFonts w:ascii="Times New Roman" w:eastAsia="Times New Roman" w:hAnsi="Times New Roman" w:cs="Times New Roman"/>
          <w:i/>
          <w:iCs/>
          <w:color w:val="000000"/>
          <w:sz w:val="24"/>
          <w:szCs w:val="24"/>
          <w:lang w:val="en-US" w:eastAsia="pt-BR"/>
        </w:rPr>
        <w:t>rediscutindo</w:t>
      </w:r>
      <w:proofErr w:type="spellEnd"/>
      <w:r w:rsidRPr="00E31C89">
        <w:rPr>
          <w:rFonts w:ascii="Times New Roman" w:eastAsia="Times New Roman" w:hAnsi="Times New Roman" w:cs="Times New Roman"/>
          <w:i/>
          <w:iCs/>
          <w:color w:val="000000"/>
          <w:sz w:val="24"/>
          <w:szCs w:val="24"/>
          <w:lang w:val="en-US" w:eastAsia="pt-BR"/>
        </w:rPr>
        <w:t xml:space="preserve"> o </w:t>
      </w:r>
      <w:proofErr w:type="spellStart"/>
      <w:r w:rsidRPr="00E31C89">
        <w:rPr>
          <w:rFonts w:ascii="Times New Roman" w:eastAsia="Times New Roman" w:hAnsi="Times New Roman" w:cs="Times New Roman"/>
          <w:i/>
          <w:iCs/>
          <w:color w:val="000000"/>
          <w:sz w:val="24"/>
          <w:szCs w:val="24"/>
          <w:lang w:val="en-US" w:eastAsia="pt-BR"/>
        </w:rPr>
        <w:t>anarquismo</w:t>
      </w:r>
      <w:proofErr w:type="spellEnd"/>
      <w:r w:rsidRPr="00E31C89">
        <w:rPr>
          <w:rFonts w:ascii="Times New Roman" w:eastAsia="Times New Roman" w:hAnsi="Times New Roman" w:cs="Times New Roman"/>
          <w:color w:val="000000"/>
          <w:sz w:val="24"/>
          <w:szCs w:val="24"/>
          <w:lang w:val="en-US" w:eastAsia="pt-BR"/>
        </w:rPr>
        <w:t xml:space="preserve"> [Black Flag: </w:t>
      </w:r>
      <w:proofErr w:type="spellStart"/>
      <w:r w:rsidRPr="00E31C89">
        <w:rPr>
          <w:rFonts w:ascii="Times New Roman" w:eastAsia="Times New Roman" w:hAnsi="Times New Roman" w:cs="Times New Roman"/>
          <w:color w:val="000000"/>
          <w:sz w:val="24"/>
          <w:szCs w:val="24"/>
          <w:lang w:val="en-US" w:eastAsia="pt-BR"/>
        </w:rPr>
        <w:t>rediscussing</w:t>
      </w:r>
      <w:proofErr w:type="spellEnd"/>
      <w:r w:rsidRPr="00E31C89">
        <w:rPr>
          <w:rFonts w:ascii="Times New Roman" w:eastAsia="Times New Roman" w:hAnsi="Times New Roman" w:cs="Times New Roman"/>
          <w:color w:val="000000"/>
          <w:sz w:val="24"/>
          <w:szCs w:val="24"/>
          <w:lang w:val="en-US" w:eastAsia="pt-BR"/>
        </w:rPr>
        <w:t xml:space="preserve"> anarchism] (</w:t>
      </w:r>
      <w:proofErr w:type="spellStart"/>
      <w:r w:rsidRPr="00E31C89">
        <w:rPr>
          <w:rFonts w:ascii="Times New Roman" w:eastAsia="Times New Roman" w:hAnsi="Times New Roman" w:cs="Times New Roman"/>
          <w:color w:val="000000"/>
          <w:sz w:val="24"/>
          <w:szCs w:val="24"/>
          <w:lang w:val="en-US" w:eastAsia="pt-BR"/>
        </w:rPr>
        <w:t>Prismas</w:t>
      </w:r>
      <w:proofErr w:type="spellEnd"/>
      <w:r w:rsidRPr="00E31C89">
        <w:rPr>
          <w:rFonts w:ascii="Times New Roman" w:eastAsia="Times New Roman" w:hAnsi="Times New Roman" w:cs="Times New Roman"/>
          <w:color w:val="000000"/>
          <w:sz w:val="24"/>
          <w:szCs w:val="24"/>
          <w:lang w:val="en-US" w:eastAsia="pt-BR"/>
        </w:rPr>
        <w:t xml:space="preserve">, Brazil, 2015, 346 pp.). The </w:t>
      </w:r>
      <w:bookmarkStart w:id="0" w:name="_GoBack"/>
      <w:bookmarkEnd w:id="0"/>
      <w:r w:rsidRPr="00E31C89">
        <w:rPr>
          <w:rFonts w:ascii="Times New Roman" w:eastAsia="Times New Roman" w:hAnsi="Times New Roman" w:cs="Times New Roman"/>
          <w:color w:val="000000"/>
          <w:sz w:val="24"/>
          <w:szCs w:val="24"/>
          <w:lang w:val="en-US" w:eastAsia="pt-BR"/>
        </w:rPr>
        <w:t>book is based on a collective process of global investigation of anarchism that has been conducted by researchers from different parts of the world within the Institute for Anarchist Theory and History (ITHA) and its general objective is to respond in depth what is anarchism. It starts with a critical balance of the most influential reference studies on the subject in Spanish, Portuguese, English and French, pointing its virtues but, mainly, identifying its problems, limitations and omissions. It is found that such studies do not respond adequately to the question asked and support an innumerable amount of thesis without any historical basis, which continue to be repeated today. </w:t>
      </w:r>
      <w:r w:rsidRPr="00E31C89">
        <w:rPr>
          <w:rFonts w:ascii="Times New Roman" w:eastAsia="Times New Roman" w:hAnsi="Times New Roman" w:cs="Times New Roman"/>
          <w:i/>
          <w:iCs/>
          <w:color w:val="000000"/>
          <w:sz w:val="24"/>
          <w:szCs w:val="24"/>
          <w:lang w:val="en-US" w:eastAsia="pt-BR"/>
        </w:rPr>
        <w:t>Black Flag</w:t>
      </w:r>
      <w:r w:rsidRPr="00E31C89">
        <w:rPr>
          <w:rFonts w:ascii="Times New Roman" w:eastAsia="Times New Roman" w:hAnsi="Times New Roman" w:cs="Times New Roman"/>
          <w:color w:val="000000"/>
          <w:sz w:val="24"/>
          <w:szCs w:val="24"/>
          <w:lang w:val="en-US" w:eastAsia="pt-BR"/>
        </w:rPr>
        <w:t xml:space="preserve"> then proposes a new theoretical-methodological approach to the studies of anarchism: it defines common features to authors and episodes, allowing to conceptualize this ideology and differentiate it from others; it identifies long-term continuities and permanence; it updates analytical categories to study the phenomenon; it takes into account the history of anarchism from the International Workers Association up to the present, on all </w:t>
      </w:r>
      <w:r w:rsidRPr="00E31C89">
        <w:rPr>
          <w:rFonts w:ascii="Times New Roman" w:eastAsia="Times New Roman" w:hAnsi="Times New Roman" w:cs="Times New Roman"/>
          <w:color w:val="000000"/>
          <w:sz w:val="24"/>
          <w:szCs w:val="24"/>
          <w:lang w:val="en-US" w:eastAsia="pt-BR"/>
        </w:rPr>
        <w:lastRenderedPageBreak/>
        <w:t xml:space="preserve">continents; it uses elements of the new </w:t>
      </w:r>
      <w:proofErr w:type="spellStart"/>
      <w:r w:rsidRPr="00E31C89">
        <w:rPr>
          <w:rFonts w:ascii="Times New Roman" w:eastAsia="Times New Roman" w:hAnsi="Times New Roman" w:cs="Times New Roman"/>
          <w:color w:val="000000"/>
          <w:sz w:val="24"/>
          <w:szCs w:val="24"/>
          <w:lang w:val="en-US" w:eastAsia="pt-BR"/>
        </w:rPr>
        <w:t>labour</w:t>
      </w:r>
      <w:proofErr w:type="spellEnd"/>
      <w:r w:rsidRPr="00E31C89">
        <w:rPr>
          <w:rFonts w:ascii="Times New Roman" w:eastAsia="Times New Roman" w:hAnsi="Times New Roman" w:cs="Times New Roman"/>
          <w:color w:val="000000"/>
          <w:sz w:val="24"/>
          <w:szCs w:val="24"/>
          <w:lang w:val="en-US" w:eastAsia="pt-BR"/>
        </w:rPr>
        <w:t xml:space="preserve"> history and the global </w:t>
      </w:r>
      <w:proofErr w:type="spellStart"/>
      <w:r w:rsidRPr="00E31C89">
        <w:rPr>
          <w:rFonts w:ascii="Times New Roman" w:eastAsia="Times New Roman" w:hAnsi="Times New Roman" w:cs="Times New Roman"/>
          <w:color w:val="000000"/>
          <w:sz w:val="24"/>
          <w:szCs w:val="24"/>
          <w:lang w:val="en-US" w:eastAsia="pt-BR"/>
        </w:rPr>
        <w:t>labour</w:t>
      </w:r>
      <w:proofErr w:type="spellEnd"/>
      <w:r w:rsidRPr="00E31C89">
        <w:rPr>
          <w:rFonts w:ascii="Times New Roman" w:eastAsia="Times New Roman" w:hAnsi="Times New Roman" w:cs="Times New Roman"/>
          <w:color w:val="000000"/>
          <w:sz w:val="24"/>
          <w:szCs w:val="24"/>
          <w:lang w:val="en-US" w:eastAsia="pt-BR"/>
        </w:rPr>
        <w:t xml:space="preserve"> history; it encompasses the totality and interdependence between theory and history, thought and action, authors and episodes, form and content, anarchism and social struggles, criticisms and proposals; it emphasizes the relevance of comparative studies. In addition to this, the book is based on the review of the written production of more than 80 anarchist authors / organizations and on the global history of anarchism in its almost 150 years of existence and presents a redefinition of anarchism, which is complemented by the exhibition of its main historical debates and its great currents. Among other theses, it argues that anarchism is a type of revolutionary socialism that has an immense and influential history among all kinds of workers, both in the rural and in urban areas. The book raises in this history a set of ten political-ideological principles that are explained by three axes (criticism of domination, defense of self-management and fundamental strategy) and allow to verify an ideological coherence among the anarchists. Despite this, three major strategic issues have been dividing the anarchists: organization, reforms and violence, around which a redefinition of the anarchist currents is proposed. </w:t>
      </w:r>
      <w:r w:rsidRPr="00E31C89">
        <w:rPr>
          <w:rFonts w:ascii="Times New Roman" w:eastAsia="Times New Roman" w:hAnsi="Times New Roman" w:cs="Times New Roman"/>
          <w:i/>
          <w:iCs/>
          <w:color w:val="000000"/>
          <w:sz w:val="24"/>
          <w:szCs w:val="24"/>
          <w:lang w:val="en-US" w:eastAsia="pt-BR"/>
        </w:rPr>
        <w:t>Black Flag</w:t>
      </w:r>
      <w:r w:rsidRPr="00E31C89">
        <w:rPr>
          <w:rFonts w:ascii="Times New Roman" w:eastAsia="Times New Roman" w:hAnsi="Times New Roman" w:cs="Times New Roman"/>
          <w:color w:val="000000"/>
          <w:sz w:val="24"/>
          <w:szCs w:val="24"/>
          <w:lang w:val="en-US" w:eastAsia="pt-BR"/>
        </w:rPr>
        <w:t xml:space="preserve"> not only contrasts many of the thesis of the reference </w:t>
      </w:r>
      <w:proofErr w:type="gramStart"/>
      <w:r w:rsidRPr="00E31C89">
        <w:rPr>
          <w:rFonts w:ascii="Times New Roman" w:eastAsia="Times New Roman" w:hAnsi="Times New Roman" w:cs="Times New Roman"/>
          <w:color w:val="000000"/>
          <w:sz w:val="24"/>
          <w:szCs w:val="24"/>
          <w:lang w:val="en-US" w:eastAsia="pt-BR"/>
        </w:rPr>
        <w:t>studies, but</w:t>
      </w:r>
      <w:proofErr w:type="gramEnd"/>
      <w:r w:rsidRPr="00E31C89">
        <w:rPr>
          <w:rFonts w:ascii="Times New Roman" w:eastAsia="Times New Roman" w:hAnsi="Times New Roman" w:cs="Times New Roman"/>
          <w:color w:val="000000"/>
          <w:sz w:val="24"/>
          <w:szCs w:val="24"/>
          <w:lang w:val="en-US" w:eastAsia="pt-BR"/>
        </w:rPr>
        <w:t xml:space="preserve"> presents new elements to understand anarchist theory and history in a global perspective.</w:t>
      </w:r>
    </w:p>
    <w:p w:rsidR="00E31C89" w:rsidRPr="00E31C89" w:rsidRDefault="00E31C89" w:rsidP="00E31C89">
      <w:pPr>
        <w:spacing w:after="0" w:line="360" w:lineRule="auto"/>
        <w:jc w:val="both"/>
        <w:rPr>
          <w:rFonts w:ascii="Calibri" w:eastAsia="Times New Roman" w:hAnsi="Calibri" w:cs="Calibri"/>
          <w:color w:val="000000"/>
          <w:lang w:val="en-US" w:eastAsia="pt-BR"/>
        </w:rPr>
      </w:pPr>
      <w:r w:rsidRPr="00E31C89">
        <w:rPr>
          <w:rFonts w:ascii="Times New Roman" w:eastAsia="Times New Roman" w:hAnsi="Times New Roman" w:cs="Times New Roman"/>
          <w:color w:val="000000"/>
          <w:sz w:val="24"/>
          <w:szCs w:val="24"/>
          <w:lang w:val="en-US" w:eastAsia="pt-BR"/>
        </w:rPr>
        <w:t> </w:t>
      </w:r>
    </w:p>
    <w:p w:rsidR="00E31C89" w:rsidRPr="00E31C89" w:rsidRDefault="00E31C89" w:rsidP="00E31C89">
      <w:pPr>
        <w:spacing w:after="0" w:line="360" w:lineRule="auto"/>
        <w:jc w:val="both"/>
        <w:rPr>
          <w:rFonts w:ascii="Calibri" w:eastAsia="Times New Roman" w:hAnsi="Calibri" w:cs="Calibri"/>
          <w:color w:val="000000"/>
          <w:lang w:val="en-US" w:eastAsia="pt-BR"/>
        </w:rPr>
      </w:pPr>
      <w:r w:rsidRPr="00E31C89">
        <w:rPr>
          <w:rFonts w:ascii="Times New Roman" w:eastAsia="Times New Roman" w:hAnsi="Times New Roman" w:cs="Times New Roman"/>
          <w:b/>
          <w:bCs/>
          <w:color w:val="000000"/>
          <w:sz w:val="24"/>
          <w:szCs w:val="24"/>
          <w:lang w:val="en-US" w:eastAsia="pt-BR"/>
        </w:rPr>
        <w:t>Keywords:</w:t>
      </w:r>
      <w:r w:rsidRPr="00E31C89">
        <w:rPr>
          <w:rFonts w:ascii="Times New Roman" w:eastAsia="Times New Roman" w:hAnsi="Times New Roman" w:cs="Times New Roman"/>
          <w:color w:val="000000"/>
          <w:sz w:val="24"/>
          <w:szCs w:val="24"/>
          <w:lang w:val="en-US" w:eastAsia="pt-BR"/>
        </w:rPr>
        <w:t xml:space="preserve"> anarchism, revolutionary syndicalism, anarcho-syndicalism, anarchist political theory / philosophy, </w:t>
      </w:r>
      <w:r w:rsidRPr="00E31C89">
        <w:rPr>
          <w:rFonts w:ascii="Times New Roman" w:eastAsia="Times New Roman" w:hAnsi="Times New Roman" w:cs="Times New Roman"/>
          <w:i/>
          <w:iCs/>
          <w:color w:val="000000"/>
          <w:sz w:val="24"/>
          <w:szCs w:val="24"/>
          <w:lang w:val="en-US" w:eastAsia="pt-BR"/>
        </w:rPr>
        <w:t>Black Flag</w:t>
      </w:r>
    </w:p>
    <w:p w:rsidR="00E31C89" w:rsidRPr="00E31C89" w:rsidRDefault="00E31C89" w:rsidP="00E31C89">
      <w:pPr>
        <w:spacing w:after="0" w:line="360" w:lineRule="auto"/>
        <w:jc w:val="both"/>
        <w:rPr>
          <w:rFonts w:ascii="Times New Roman" w:eastAsia="Calibri" w:hAnsi="Times New Roman" w:cs="Times New Roman"/>
          <w:b/>
          <w:bCs/>
          <w:iCs/>
          <w:sz w:val="28"/>
          <w:szCs w:val="28"/>
          <w:bdr w:val="none" w:sz="0" w:space="0" w:color="auto" w:frame="1"/>
          <w:shd w:val="clear" w:color="auto" w:fill="FFFFFF"/>
          <w:lang w:val="en-US"/>
        </w:rPr>
      </w:pPr>
    </w:p>
    <w:p w:rsidR="00E31C89" w:rsidRPr="00E31C89" w:rsidRDefault="00E31C89" w:rsidP="00E31C89">
      <w:pPr>
        <w:spacing w:after="0" w:line="360" w:lineRule="auto"/>
        <w:jc w:val="both"/>
        <w:rPr>
          <w:rFonts w:ascii="Times New Roman" w:eastAsia="Calibri" w:hAnsi="Times New Roman" w:cs="Times New Roman"/>
          <w:bCs/>
          <w:iCs/>
          <w:sz w:val="18"/>
          <w:szCs w:val="18"/>
          <w:bdr w:val="none" w:sz="0" w:space="0" w:color="auto" w:frame="1"/>
          <w:shd w:val="clear" w:color="auto" w:fill="FFFFFF"/>
          <w:lang w:val="es-AR"/>
        </w:rPr>
      </w:pP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Este artículo tiene como objetivo presentar resumidamente la investigación de Felipe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Corrêa</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y que culminó con la publicación de su libro </w:t>
      </w:r>
      <w:r w:rsidRPr="00E31C89">
        <w:rPr>
          <w:rFonts w:ascii="Times New Roman" w:eastAsia="Calibri" w:hAnsi="Times New Roman" w:cs="Times New Roman"/>
          <w:bCs/>
          <w:i/>
          <w:iCs/>
          <w:sz w:val="24"/>
          <w:szCs w:val="24"/>
          <w:bdr w:val="none" w:sz="0" w:space="0" w:color="auto" w:frame="1"/>
          <w:shd w:val="clear" w:color="auto" w:fill="FFFFFF"/>
          <w:lang w:val="es-AR"/>
        </w:rPr>
        <w:t>Bandera Negra: rediscutiendo el anarquismo</w:t>
      </w:r>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Corrêa</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2014a). </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Parte de un proceso colectivo de investigación global del anarquismo que viene siendo conducido por investigadores de distintas partes del mundo en el seno del Instituto de Teoría e Historia Anarquista (ITHA), este libro tiene un objetivo general: responder con profundidad </w:t>
      </w:r>
      <w:r w:rsidRPr="00E31C89">
        <w:rPr>
          <w:rFonts w:ascii="Times New Roman" w:eastAsia="Calibri" w:hAnsi="Times New Roman" w:cs="Times New Roman"/>
          <w:bCs/>
          <w:i/>
          <w:iCs/>
          <w:sz w:val="24"/>
          <w:szCs w:val="24"/>
          <w:bdr w:val="none" w:sz="0" w:space="0" w:color="auto" w:frame="1"/>
          <w:shd w:val="clear" w:color="auto" w:fill="FFFFFF"/>
          <w:lang w:val="es-AR"/>
        </w:rPr>
        <w:t>qué es el anarquismo</w:t>
      </w:r>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Para ello se desarrolla en tres frentes fundamentales: 1.) Balance crítico de los estudios de referencia del anarquismo (en castellano, portugués, inglés y francés); 2.) Propuesta de un nuevo abordaje teórico-metodológico para los estudios del anarquismo; 3.) Redefinición del anarquismo, complementada con la exposición de sus grandes debates históricos y sus corrientes, tomando por base la producción escrita de más de 80 </w:t>
      </w:r>
      <w:r w:rsidRPr="00E31C89">
        <w:rPr>
          <w:rFonts w:ascii="Times New Roman" w:eastAsia="Calibri" w:hAnsi="Times New Roman" w:cs="Times New Roman"/>
          <w:bCs/>
          <w:iCs/>
          <w:sz w:val="24"/>
          <w:szCs w:val="24"/>
          <w:bdr w:val="none" w:sz="0" w:space="0" w:color="auto" w:frame="1"/>
          <w:shd w:val="clear" w:color="auto" w:fill="FFFFFF"/>
          <w:lang w:val="es-AR"/>
        </w:rPr>
        <w:lastRenderedPageBreak/>
        <w:t xml:space="preserve">autores/organizaciones anarquistas y la historia global del anarquismo en sus casi 150 años de existencia. </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A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continuación</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 xml:space="preserve"> serán expuestos los principales argumentos del libro tomando como fundamento los mencionados tres frentes. </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p>
    <w:p w:rsidR="00E31C89" w:rsidRPr="00E31C89" w:rsidRDefault="00E31C89" w:rsidP="00E31C89">
      <w:pPr>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r w:rsidRPr="00E31C89">
        <w:rPr>
          <w:rFonts w:ascii="Times New Roman" w:eastAsia="Calibri" w:hAnsi="Times New Roman" w:cs="Times New Roman"/>
          <w:b/>
          <w:bCs/>
          <w:iCs/>
          <w:sz w:val="24"/>
          <w:szCs w:val="24"/>
          <w:bdr w:val="none" w:sz="0" w:space="0" w:color="auto" w:frame="1"/>
          <w:shd w:val="clear" w:color="auto" w:fill="FFFFFF"/>
          <w:lang w:val="es-AR"/>
        </w:rPr>
        <w:t xml:space="preserve">Balance crítico de los estudios de referencia </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Fueron considerados estudios de referencia del anarquismo aquellos que aparecieran frecuentemente en las bibliografías de las obras utilizadas en la elaboración del libro y que fueron identificados en un análisis bibliométrico hecho en Google Académico. Por medio de este procedimiento, emergieron siete estudios, citados aquí cronológicamente, por su nombre en castellano y seguidos del año original de su publicación: </w:t>
      </w:r>
      <w:r w:rsidRPr="00E31C89">
        <w:rPr>
          <w:rFonts w:ascii="Times New Roman" w:eastAsia="Calibri" w:hAnsi="Times New Roman" w:cs="Times New Roman"/>
          <w:bCs/>
          <w:i/>
          <w:iCs/>
          <w:sz w:val="24"/>
          <w:szCs w:val="24"/>
          <w:bdr w:val="none" w:sz="0" w:space="0" w:color="auto" w:frame="1"/>
          <w:shd w:val="clear" w:color="auto" w:fill="FFFFFF"/>
          <w:lang w:val="es-AR"/>
        </w:rPr>
        <w:t>El Anarquismo</w:t>
      </w:r>
      <w:r w:rsidRPr="00E31C89">
        <w:rPr>
          <w:rFonts w:ascii="Times New Roman" w:eastAsia="Calibri" w:hAnsi="Times New Roman" w:cs="Times New Roman"/>
          <w:bCs/>
          <w:iCs/>
          <w:sz w:val="24"/>
          <w:szCs w:val="24"/>
          <w:bdr w:val="none" w:sz="0" w:space="0" w:color="auto" w:frame="1"/>
          <w:shd w:val="clear" w:color="auto" w:fill="FFFFFF"/>
          <w:lang w:val="es-AR"/>
        </w:rPr>
        <w:t xml:space="preserve"> de Paul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Eltzbacher</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(1900), </w:t>
      </w:r>
      <w:r w:rsidRPr="00E31C89">
        <w:rPr>
          <w:rFonts w:ascii="Times New Roman" w:eastAsia="Calibri" w:hAnsi="Times New Roman" w:cs="Times New Roman"/>
          <w:bCs/>
          <w:i/>
          <w:iCs/>
          <w:sz w:val="24"/>
          <w:szCs w:val="24"/>
          <w:bdr w:val="none" w:sz="0" w:space="0" w:color="auto" w:frame="1"/>
          <w:shd w:val="clear" w:color="auto" w:fill="FFFFFF"/>
          <w:lang w:val="es-AR"/>
        </w:rPr>
        <w:t>Anarquía a Través de los Tiempos</w:t>
      </w:r>
      <w:r w:rsidRPr="00E31C89">
        <w:rPr>
          <w:rFonts w:ascii="Times New Roman" w:eastAsia="Calibri" w:hAnsi="Times New Roman" w:cs="Times New Roman"/>
          <w:bCs/>
          <w:iCs/>
          <w:sz w:val="24"/>
          <w:szCs w:val="24"/>
          <w:bdr w:val="none" w:sz="0" w:space="0" w:color="auto" w:frame="1"/>
          <w:shd w:val="clear" w:color="auto" w:fill="FFFFFF"/>
          <w:lang w:val="es-AR"/>
        </w:rPr>
        <w:t xml:space="preserve"> de Max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Nettlau</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(contenido de los años 1920 y versión modificada en castellano en 1935), </w:t>
      </w:r>
      <w:r w:rsidRPr="00E31C89">
        <w:rPr>
          <w:rFonts w:ascii="Times New Roman" w:eastAsia="Calibri" w:hAnsi="Times New Roman" w:cs="Times New Roman"/>
          <w:bCs/>
          <w:i/>
          <w:iCs/>
          <w:sz w:val="24"/>
          <w:szCs w:val="24"/>
          <w:bdr w:val="none" w:sz="0" w:space="0" w:color="auto" w:frame="1"/>
          <w:shd w:val="clear" w:color="auto" w:fill="FFFFFF"/>
          <w:lang w:val="es-AR"/>
        </w:rPr>
        <w:t>El Anarquismo: historia de las ideas y movimientos libertarios</w:t>
      </w:r>
      <w:r w:rsidRPr="00E31C89">
        <w:rPr>
          <w:rFonts w:ascii="Times New Roman" w:eastAsia="Calibri" w:hAnsi="Times New Roman" w:cs="Times New Roman"/>
          <w:bCs/>
          <w:iCs/>
          <w:sz w:val="24"/>
          <w:szCs w:val="24"/>
          <w:bdr w:val="none" w:sz="0" w:space="0" w:color="auto" w:frame="1"/>
          <w:shd w:val="clear" w:color="auto" w:fill="FFFFFF"/>
          <w:lang w:val="es-AR"/>
        </w:rPr>
        <w:t xml:space="preserve"> de George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Woodcock</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(1962), </w:t>
      </w:r>
      <w:r w:rsidRPr="00E31C89">
        <w:rPr>
          <w:rFonts w:ascii="Times New Roman" w:eastAsia="Calibri" w:hAnsi="Times New Roman" w:cs="Times New Roman"/>
          <w:bCs/>
          <w:i/>
          <w:iCs/>
          <w:sz w:val="24"/>
          <w:szCs w:val="24"/>
          <w:bdr w:val="none" w:sz="0" w:space="0" w:color="auto" w:frame="1"/>
          <w:shd w:val="clear" w:color="auto" w:fill="FFFFFF"/>
          <w:lang w:val="es-AR"/>
        </w:rPr>
        <w:t>Anarquistas y Anarquismo</w:t>
      </w:r>
      <w:r w:rsidRPr="00E31C89">
        <w:rPr>
          <w:rFonts w:ascii="Times New Roman" w:eastAsia="Calibri" w:hAnsi="Times New Roman" w:cs="Times New Roman"/>
          <w:bCs/>
          <w:iCs/>
          <w:sz w:val="24"/>
          <w:szCs w:val="24"/>
          <w:bdr w:val="none" w:sz="0" w:space="0" w:color="auto" w:frame="1"/>
          <w:shd w:val="clear" w:color="auto" w:fill="FFFFFF"/>
          <w:lang w:val="es-AR"/>
        </w:rPr>
        <w:t xml:space="preserve"> de James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Joll</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(1964), </w:t>
      </w:r>
      <w:r w:rsidRPr="00E31C89">
        <w:rPr>
          <w:rFonts w:ascii="Times New Roman" w:eastAsia="Calibri" w:hAnsi="Times New Roman" w:cs="Times New Roman"/>
          <w:bCs/>
          <w:i/>
          <w:iCs/>
          <w:sz w:val="24"/>
          <w:szCs w:val="24"/>
          <w:bdr w:val="none" w:sz="0" w:space="0" w:color="auto" w:frame="1"/>
          <w:shd w:val="clear" w:color="auto" w:fill="FFFFFF"/>
          <w:lang w:val="es-AR"/>
        </w:rPr>
        <w:t>Anarquismo: de la doctrina a la acción</w:t>
      </w:r>
      <w:r w:rsidRPr="00E31C89">
        <w:rPr>
          <w:rFonts w:ascii="Times New Roman" w:eastAsia="Calibri" w:hAnsi="Times New Roman" w:cs="Times New Roman"/>
          <w:bCs/>
          <w:iCs/>
          <w:sz w:val="24"/>
          <w:szCs w:val="24"/>
          <w:bdr w:val="none" w:sz="0" w:space="0" w:color="auto" w:frame="1"/>
          <w:shd w:val="clear" w:color="auto" w:fill="FFFFFF"/>
          <w:lang w:val="es-AR"/>
        </w:rPr>
        <w:t xml:space="preserve"> de Daniel Guérin (1965), </w:t>
      </w:r>
      <w:r w:rsidRPr="00E31C89">
        <w:rPr>
          <w:rFonts w:ascii="Times New Roman" w:eastAsia="Calibri" w:hAnsi="Times New Roman" w:cs="Times New Roman"/>
          <w:bCs/>
          <w:i/>
          <w:iCs/>
          <w:sz w:val="24"/>
          <w:szCs w:val="24"/>
          <w:bdr w:val="none" w:sz="0" w:space="0" w:color="auto" w:frame="1"/>
          <w:shd w:val="clear" w:color="auto" w:fill="FFFFFF"/>
          <w:lang w:val="es-AR"/>
        </w:rPr>
        <w:t>Exigiendo el Imposible</w:t>
      </w:r>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Demanding</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the</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Impossible</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de Peter Marshall (1992), </w:t>
      </w:r>
      <w:r w:rsidRPr="00E31C89">
        <w:rPr>
          <w:rFonts w:ascii="Times New Roman" w:eastAsia="Calibri" w:hAnsi="Times New Roman" w:cs="Times New Roman"/>
          <w:bCs/>
          <w:i/>
          <w:iCs/>
          <w:sz w:val="24"/>
          <w:szCs w:val="24"/>
          <w:bdr w:val="none" w:sz="0" w:space="0" w:color="auto" w:frame="1"/>
          <w:shd w:val="clear" w:color="auto" w:fill="FFFFFF"/>
          <w:lang w:val="es-AR"/>
        </w:rPr>
        <w:t>FAQ Anarquista</w:t>
      </w:r>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Anarchist</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FAQ] de Iain McKay (desde 1995 en internet y primer volumen en libro en 2007).</w:t>
      </w:r>
      <w:r w:rsidRPr="00E31C89">
        <w:rPr>
          <w:rFonts w:ascii="Times New Roman" w:eastAsia="Calibri" w:hAnsi="Times New Roman" w:cs="Times New Roman"/>
          <w:bCs/>
          <w:iCs/>
          <w:sz w:val="24"/>
          <w:szCs w:val="24"/>
          <w:bdr w:val="none" w:sz="0" w:space="0" w:color="auto" w:frame="1"/>
          <w:shd w:val="clear" w:color="auto" w:fill="FFFFFF"/>
          <w:vertAlign w:val="superscript"/>
          <w:lang w:val="es-AR"/>
        </w:rPr>
        <w:footnoteReference w:id="2"/>
      </w:r>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Parte considerable de estos estudios, afines al anarquismo hay que decir, tuvo importancia en su tiempo y lugar, y menciono en este sentido particularmente la producción de M.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Nettlau</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los autores de ellos no disfrutaron de las posibilidades que existen hoy en día. Vale también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destacar</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 xml:space="preserve"> que casi la totalidad de estos estudios, aunque unos más que otros, cuentan con aportes relevantes para nuestro tiempo. Sin embargo, es necesario hacer una crítica de ellos que, al igual que generosa y sin descalificarlos, debe buscar la solución de problemas que vienen subsidiando afirmaciones equivocadas constantemente repetidas. Un análisis crítico y más profundo permite la identificación de inconvenientes e insuficiencias que deben ser corregidos y complementados para que se avance en las investigaciones y que se eleve el nivel de comprensión del anarquismo. </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En términos de metodología historiográfica, en general, prepondera en estos estudios el foco en los grandes hombres, fundamentado en lo que se podría llamar la </w:t>
      </w:r>
      <w:r w:rsidRPr="00E31C89">
        <w:rPr>
          <w:rFonts w:ascii="Times New Roman" w:eastAsia="Calibri" w:hAnsi="Times New Roman" w:cs="Times New Roman"/>
          <w:bCs/>
          <w:iCs/>
          <w:sz w:val="24"/>
          <w:szCs w:val="24"/>
          <w:bdr w:val="none" w:sz="0" w:space="0" w:color="auto" w:frame="1"/>
          <w:shd w:val="clear" w:color="auto" w:fill="FFFFFF"/>
          <w:lang w:val="es-AR"/>
        </w:rPr>
        <w:lastRenderedPageBreak/>
        <w:t>“historia desde arriba”</w:t>
      </w:r>
      <w:r w:rsidRPr="00E31C89">
        <w:rPr>
          <w:rFonts w:ascii="Times New Roman" w:eastAsia="Calibri" w:hAnsi="Times New Roman" w:cs="Times New Roman"/>
          <w:bCs/>
          <w:iCs/>
          <w:sz w:val="24"/>
          <w:szCs w:val="24"/>
          <w:bdr w:val="none" w:sz="0" w:space="0" w:color="auto" w:frame="1"/>
          <w:shd w:val="clear" w:color="auto" w:fill="FFFFFF"/>
          <w:vertAlign w:val="superscript"/>
          <w:lang w:val="es-AR"/>
        </w:rPr>
        <w:footnoteReference w:id="3"/>
      </w:r>
      <w:r w:rsidRPr="00E31C89">
        <w:rPr>
          <w:rFonts w:ascii="Times New Roman" w:eastAsia="Calibri" w:hAnsi="Times New Roman" w:cs="Times New Roman"/>
          <w:bCs/>
          <w:iCs/>
          <w:sz w:val="24"/>
          <w:szCs w:val="24"/>
          <w:bdr w:val="none" w:sz="0" w:space="0" w:color="auto" w:frame="1"/>
          <w:shd w:val="clear" w:color="auto" w:fill="FFFFFF"/>
          <w:lang w:val="es-AR"/>
        </w:rPr>
        <w:t xml:space="preserve">. En términos de alcance geográfico, predomina un foco casi exclusivo en la Europa Occidental o en el eje Atlántico Norte, disminuyendo o ignorando absolutamente a los autores y episodios de otras partes del mundo. Es frecuente que estos estudios operen con un conjunto bastante restringido de autores y episodios haciendo, frecuentemente, generalizaciones a partir de una limitada base de datos. </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Eltzbacher</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(2004) enfoca el anarquismo por medio de un estudio de los “siete sabios”, en su mayoría europeos: William Godwin, Max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Stirner</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Pierre-Joseph Proudhon,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Mikhail</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Bakunin, Piotr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Kropotkin</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Liev</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Toltoi</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y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Benjamin</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Tucker; no presenta episodios en que el anarquismo estuviera involucrado.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Nettlau</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(2008/en prensa) escapa un poco a la regla ya que trabaja, más allá de los grandes pensadores, con un conjunto amplio de iniciativas y movimientos; aun así, aborda principalmente a Europa Occidental, Rusia y Estados Unidos, respecto al resto del mundo se ocupa en menos de 10% de su obra. </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Woodcock</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(2002) dedica casi la totalidad de la parte teórica de su estudio a seis grandes pensadores, todos europeos; son los mismos de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Eltzbacher</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sin tomar a B. Tucker. En la parte que enfoca la práctica, dedica 60% a los análisis de Francia, España, Italia, Rusia y solamente algunas páginas a América Latina y Estados Unidos.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Joll</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(1970) fundamenta la parte de teoría de su obra casi solamente en P.-J. Proudhon y M. Bakunin; en la parte sobre la práctica, se concentra en los debates europeos sobre la llamada “propaganda por el hecho” y en el sindicalismo, así como en el estudio de las Revoluciones Rusa y Española. Guérin (1968) dedica su parte teórica básicamente a tres autores: M.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Stirner</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P.-J. Proudhon y M. Bakunin; y su parte que enfoca la práctica revisa a la Revolución Rusa, los Consejos de Fábricas Italianos y la Revolución Española.</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Marshall (2010) emplea más de 200 páginas de su reflexión teórica en el análisis de 10 autores: los seis de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Woodcock</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añadiendo a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Élisée</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Reclus, Errico Malatesta, Emma Goldman y Mahatma Gandhi; en su volumen de más de 800 páginas, menos de 10% se dedican a Asia y América Latina, en tanto que África y Oceanía no son siquiera mencionados. McKay (2008) moviliza un conjunto mayor de autores que la mayoría de los otros estudios, pero aún se destacan entre ellos a los clásicos europeos y los autores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norte-americanos</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El abordaje que predomina en los estudios de referencia tiende a resumir el anarquismo a algunos de sus “grandes clásicos” y a pocos episodios históricos, que son, </w:t>
      </w:r>
      <w:r w:rsidRPr="00E31C89">
        <w:rPr>
          <w:rFonts w:ascii="Times New Roman" w:eastAsia="Calibri" w:hAnsi="Times New Roman" w:cs="Times New Roman"/>
          <w:bCs/>
          <w:iCs/>
          <w:sz w:val="24"/>
          <w:szCs w:val="24"/>
          <w:bdr w:val="none" w:sz="0" w:space="0" w:color="auto" w:frame="1"/>
          <w:shd w:val="clear" w:color="auto" w:fill="FFFFFF"/>
          <w:lang w:val="es-AR"/>
        </w:rPr>
        <w:lastRenderedPageBreak/>
        <w:t>no raro, elegidos arbitrariamente. Del mismo modo es común que no se considere, en la mayoría, aquello que hemos llamado “vectores sociales” del anarquismo – expresiones de masas en las cuales las posiciones de los anarquistas fueron determinantes o hegemónicas en términos estratégicos.</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
          <w:iCs/>
          <w:sz w:val="24"/>
          <w:szCs w:val="24"/>
          <w:bdr w:val="none" w:sz="0" w:space="0" w:color="auto" w:frame="1"/>
          <w:shd w:val="clear" w:color="auto" w:fill="FFFFFF"/>
          <w:lang w:val="es-AR"/>
        </w:rPr>
        <w:t>Bandera Negra</w:t>
      </w:r>
      <w:r w:rsidRPr="00E31C89">
        <w:rPr>
          <w:rFonts w:ascii="Times New Roman" w:eastAsia="Calibri" w:hAnsi="Times New Roman" w:cs="Times New Roman"/>
          <w:bCs/>
          <w:iCs/>
          <w:sz w:val="24"/>
          <w:szCs w:val="24"/>
          <w:bdr w:val="none" w:sz="0" w:space="0" w:color="auto" w:frame="1"/>
          <w:shd w:val="clear" w:color="auto" w:fill="FFFFFF"/>
          <w:lang w:val="es-AR"/>
        </w:rPr>
        <w:t xml:space="preserve"> sostiene que el anarquismo debe ser estudiado, en términos de teoría e historia, como un fenómeno global de prácticamente 150 años de existencia. Sobre sus clásicos, preconiza que es necesario desarrollar un método adecuado para delimitar cuáles son ellos y relacionarlos con los movimientos de su tiempo y los anónimos que permitieron la existencia real del anarquismo. Sobre sus episodios, se recomienda la necesidad del estudio de las iniciativas en las cuales los anarquistas estuvieron involucrados y el establecimiento, igualmente por un método adecuado, de cuáles fueron los grandes episodios del anarquismo en el mundo. En este proceso, es fundamental observar con atención los citados vectores sociales, sin los cuales el anarquismo no puede ser entendido, especialmente el sindicalismo de intención revolucionaria (sindicalismo revolucionario y el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anarco-sindicalismo</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 Tanto para los clásicos como para los episodios y vectores, el libro indica que, más allá del eje Atlántico Norte, es imprescindible mirar a América Latina, Europa Oriental, Asia, África y Oceanía.</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Además, los estudios de referencia del anarquismo frecuentemente hacen uso de abordajes ahistóricos, como el argumento que el anarquismo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ha  existido</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 xml:space="preserve"> </w:t>
      </w:r>
      <w:r w:rsidRPr="00E31C89">
        <w:rPr>
          <w:rFonts w:ascii="Times New Roman" w:eastAsia="Calibri" w:hAnsi="Times New Roman" w:cs="Times New Roman"/>
          <w:sz w:val="24"/>
          <w:szCs w:val="24"/>
          <w:shd w:val="clear" w:color="FFFFFF" w:fill="FFFFFF"/>
          <w:lang w:val="es-AR"/>
        </w:rPr>
        <w:t>siempre</w:t>
      </w:r>
      <w:r w:rsidRPr="00E31C89">
        <w:rPr>
          <w:rFonts w:ascii="Times New Roman" w:eastAsia="Calibri" w:hAnsi="Times New Roman" w:cs="Times New Roman"/>
          <w:bCs/>
          <w:iCs/>
          <w:sz w:val="24"/>
          <w:szCs w:val="24"/>
          <w:bdr w:val="none" w:sz="0" w:space="0" w:color="auto" w:frame="1"/>
          <w:shd w:val="clear" w:color="auto" w:fill="FFFFFF"/>
          <w:lang w:val="es-AR"/>
        </w:rPr>
        <w:t xml:space="preserve">, o de definiciones amplias, como las que refieren que el anarquismo es sinónimo de lucha contra la autoridad, de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anti-estatismo</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de la defensa de la libertad. Entre otras cosas, como argumenta Lucien van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der</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Walt (2016: 86-91), estos abordajes, más allá de las innumerables inconsistencias lógicas, no están en condiciones de explicar por qué el anarquismo surge y se desarrolla en algunos contextos y no en otros, ni de diferenciar el anarquismo de otras ideologías; incluso, algunos comúnmente operan con un distanciamiento demasiado grande entre teoría e historia.</w:t>
      </w:r>
      <w:r w:rsidRPr="00E31C89">
        <w:rPr>
          <w:rFonts w:ascii="Times New Roman" w:eastAsia="Calibri" w:hAnsi="Times New Roman" w:cs="Times New Roman"/>
          <w:bCs/>
          <w:iCs/>
          <w:sz w:val="24"/>
          <w:szCs w:val="24"/>
          <w:bdr w:val="none" w:sz="0" w:space="0" w:color="auto" w:frame="1"/>
          <w:shd w:val="clear" w:color="auto" w:fill="FFFFFF"/>
          <w:vertAlign w:val="superscript"/>
          <w:lang w:val="es-AR"/>
        </w:rPr>
        <w:footnoteReference w:id="4"/>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Marshall (2010: 3-4) sostiene, según el primer argumento, que “el primer anarquista fue la primera persona que sintió la opresión de otra y se rebeló contra ella”.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lastRenderedPageBreak/>
        <w:t>Nettlau</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(2008/en prensa) y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Woodcock</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(2002) caminan en sentido semejante, así como otros estudios influyentes, como el libro </w:t>
      </w:r>
      <w:r w:rsidRPr="00E31C89">
        <w:rPr>
          <w:rFonts w:ascii="Times New Roman" w:eastAsia="Calibri" w:hAnsi="Times New Roman" w:cs="Times New Roman"/>
          <w:bCs/>
          <w:i/>
          <w:iCs/>
          <w:sz w:val="24"/>
          <w:szCs w:val="24"/>
          <w:bdr w:val="none" w:sz="0" w:space="0" w:color="auto" w:frame="1"/>
          <w:shd w:val="clear" w:color="auto" w:fill="FFFFFF"/>
          <w:lang w:val="es-AR"/>
        </w:rPr>
        <w:t>Anarcosindicalismo</w:t>
      </w:r>
      <w:r w:rsidRPr="00E31C89">
        <w:rPr>
          <w:rFonts w:ascii="Times New Roman" w:eastAsia="Calibri" w:hAnsi="Times New Roman" w:cs="Times New Roman"/>
          <w:bCs/>
          <w:iCs/>
          <w:sz w:val="24"/>
          <w:szCs w:val="24"/>
          <w:bdr w:val="none" w:sz="0" w:space="0" w:color="auto" w:frame="1"/>
          <w:shd w:val="clear" w:color="auto" w:fill="FFFFFF"/>
          <w:lang w:val="es-AR"/>
        </w:rPr>
        <w:t xml:space="preserve"> de Rudolf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Rocker</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(1978) y, principalmente, el artículo “Anarquismo” de P.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Kropotkin</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(1987), los cuales presentan el anarquismo como un trazo universal de la humanidad. En una amplia definición,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Eltzbacher</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(2004: 292) constata que: “los enseñamientos anarquistas tienen en común solamente una cosa: ellos niegan el Estado en el futuro”. Las definiciones amplias e imprecisas también están presentes en los estudios de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Nettlau</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(2008/en prensa),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Woodcock</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(2002, vol. I: 7, 16) y Marshall (2010: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xv</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3), así como en otros, tales como </w:t>
      </w:r>
      <w:r w:rsidRPr="00E31C89">
        <w:rPr>
          <w:rFonts w:ascii="Times New Roman" w:eastAsia="Calibri" w:hAnsi="Times New Roman" w:cs="Times New Roman"/>
          <w:bCs/>
          <w:i/>
          <w:iCs/>
          <w:sz w:val="24"/>
          <w:szCs w:val="24"/>
          <w:bdr w:val="none" w:sz="0" w:space="0" w:color="auto" w:frame="1"/>
          <w:shd w:val="clear" w:color="auto" w:fill="FFFFFF"/>
          <w:lang w:val="es-AR"/>
        </w:rPr>
        <w:t>Los Anarquistas</w:t>
      </w:r>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The</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Anarchists</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de Roderick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Kedward</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(1971: 5-6) y </w:t>
      </w:r>
      <w:r w:rsidRPr="00E31C89">
        <w:rPr>
          <w:rFonts w:ascii="Times New Roman" w:eastAsia="Calibri" w:hAnsi="Times New Roman" w:cs="Times New Roman"/>
          <w:bCs/>
          <w:i/>
          <w:iCs/>
          <w:sz w:val="24"/>
          <w:szCs w:val="24"/>
          <w:bdr w:val="none" w:sz="0" w:space="0" w:color="auto" w:frame="1"/>
          <w:shd w:val="clear" w:color="auto" w:fill="FFFFFF"/>
          <w:lang w:val="es-AR"/>
        </w:rPr>
        <w:t>La Bandera Negra de la Anarquía</w:t>
      </w:r>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The</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Black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Flag</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of</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Anarchy</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de Corinne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Jacker</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(1968: 3).</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Complican estos problemas de los abordajes ahistóricos y de las definiciones amplias e imprecisas dos otros procedimientos. </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Primero, la utilización descontextualizada de los análisis etimológicos del término “anarquía” y sus derivados. Aunque Guérin (1968: 19-20) y McKay (2008: 19-21) recurran a él, son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Woodcock</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(2002, vol. I: 8) y Marshall (2010: 3) que lo hacen de manera descontextualizada y la consideran como algo relevante en sus definiciones de anarquismo, sin conseguir escapar de las complicaciones de amplitud e imprecisión. Sin contextualización, este procedimiento apunta necesariamente para una definición del anarquismo como contraposición de la autoridad, del gobierno, del Estado que, más allá del grave abandono de la historia, no permite, entre otras cosas, conocer sus aspectos constructivos.</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Segundo, la utilización descontextualizada de la </w:t>
      </w:r>
      <w:proofErr w:type="spellStart"/>
      <w:proofErr w:type="gramStart"/>
      <w:r w:rsidRPr="00E31C89">
        <w:rPr>
          <w:rFonts w:ascii="Times New Roman" w:eastAsia="Calibri" w:hAnsi="Times New Roman" w:cs="Times New Roman"/>
          <w:bCs/>
          <w:iCs/>
          <w:sz w:val="24"/>
          <w:szCs w:val="24"/>
          <w:bdr w:val="none" w:sz="0" w:space="0" w:color="auto" w:frame="1"/>
          <w:shd w:val="clear" w:color="auto" w:fill="FFFFFF"/>
          <w:lang w:val="es-AR"/>
        </w:rPr>
        <w:t>auto-identificación</w:t>
      </w:r>
      <w:proofErr w:type="spellEnd"/>
      <w:proofErr w:type="gramEnd"/>
      <w:r w:rsidRPr="00E31C89">
        <w:rPr>
          <w:rFonts w:ascii="Times New Roman" w:eastAsia="Calibri" w:hAnsi="Times New Roman" w:cs="Times New Roman"/>
          <w:bCs/>
          <w:iCs/>
          <w:sz w:val="24"/>
          <w:szCs w:val="24"/>
          <w:bdr w:val="none" w:sz="0" w:space="0" w:color="auto" w:frame="1"/>
          <w:shd w:val="clear" w:color="auto" w:fill="FFFFFF"/>
          <w:lang w:val="es-AR"/>
        </w:rPr>
        <w:t xml:space="preserve"> de los anarquistas. La inclusión de P.-J. Proudhon en el canon anarquista, por ejemplo, es fundamentada, en parte importante de los estudios y como argumenta </w:t>
      </w:r>
      <w:proofErr w:type="spellStart"/>
      <w:r w:rsidRPr="00E31C89">
        <w:rPr>
          <w:rFonts w:ascii="Times New Roman" w:eastAsia="Calibri" w:hAnsi="Times New Roman" w:cs="Times New Roman"/>
          <w:bCs/>
          <w:iCs/>
          <w:sz w:val="24"/>
          <w:szCs w:val="24"/>
          <w:bdr w:val="none" w:sz="0" w:space="0" w:color="auto" w:frame="1"/>
          <w:shd w:val="clear" w:color="auto" w:fill="FFFFFF"/>
        </w:rPr>
        <w:t>Woodcock</w:t>
      </w:r>
      <w:proofErr w:type="spellEnd"/>
      <w:r w:rsidRPr="00E31C89">
        <w:rPr>
          <w:rFonts w:ascii="Times New Roman" w:eastAsia="Calibri" w:hAnsi="Times New Roman" w:cs="Times New Roman"/>
          <w:bCs/>
          <w:iCs/>
          <w:sz w:val="24"/>
          <w:szCs w:val="24"/>
          <w:bdr w:val="none" w:sz="0" w:space="0" w:color="auto" w:frame="1"/>
          <w:shd w:val="clear" w:color="auto" w:fill="FFFFFF"/>
        </w:rPr>
        <w:t xml:space="preserve"> (2002, vol. I: 10)</w:t>
      </w:r>
      <w:r w:rsidRPr="00E31C89">
        <w:rPr>
          <w:rFonts w:ascii="Times New Roman" w:eastAsia="Calibri" w:hAnsi="Times New Roman" w:cs="Times New Roman"/>
          <w:bCs/>
          <w:iCs/>
          <w:sz w:val="24"/>
          <w:szCs w:val="24"/>
          <w:bdr w:val="none" w:sz="0" w:space="0" w:color="auto" w:frame="1"/>
          <w:shd w:val="clear" w:color="auto" w:fill="FFFFFF"/>
          <w:lang w:val="es-AR"/>
        </w:rPr>
        <w:t>, en función del “sentido positivo” que el francés dio al término “anarquía” en su obra ¿</w:t>
      </w:r>
      <w:r w:rsidRPr="00E31C89">
        <w:rPr>
          <w:rFonts w:ascii="Times New Roman" w:eastAsia="Calibri" w:hAnsi="Times New Roman" w:cs="Times New Roman"/>
          <w:bCs/>
          <w:i/>
          <w:iCs/>
          <w:sz w:val="24"/>
          <w:szCs w:val="24"/>
          <w:bdr w:val="none" w:sz="0" w:space="0" w:color="auto" w:frame="1"/>
          <w:shd w:val="clear" w:color="auto" w:fill="FFFFFF"/>
          <w:lang w:val="es-AR"/>
        </w:rPr>
        <w:t>Qué es la Propiedad?</w:t>
      </w:r>
      <w:r w:rsidRPr="00E31C89">
        <w:rPr>
          <w:rFonts w:ascii="Times New Roman" w:eastAsia="Calibri" w:hAnsi="Times New Roman" w:cs="Times New Roman"/>
          <w:bCs/>
          <w:iCs/>
          <w:sz w:val="24"/>
          <w:szCs w:val="24"/>
          <w:bdr w:val="none" w:sz="0" w:space="0" w:color="auto" w:frame="1"/>
          <w:shd w:val="clear" w:color="auto" w:fill="FFFFFF"/>
          <w:lang w:val="es-AR"/>
        </w:rPr>
        <w:t xml:space="preserve"> de 1840. Otro ejemplo se encuentra en el estudio de McKay (2008) que, por más que no trabaje con este criterio de manera absoluta, abarca a individualistas como Susan Brown, B. Tucker, el periódico </w:t>
      </w:r>
      <w:proofErr w:type="spellStart"/>
      <w:r w:rsidRPr="00E31C89">
        <w:rPr>
          <w:rFonts w:ascii="Times New Roman" w:eastAsia="Calibri" w:hAnsi="Times New Roman" w:cs="Times New Roman"/>
          <w:bCs/>
          <w:i/>
          <w:iCs/>
          <w:sz w:val="24"/>
          <w:szCs w:val="24"/>
          <w:bdr w:val="none" w:sz="0" w:space="0" w:color="auto" w:frame="1"/>
          <w:shd w:val="clear" w:color="auto" w:fill="FFFFFF"/>
          <w:lang w:val="es-AR"/>
        </w:rPr>
        <w:t>Anarchy</w:t>
      </w:r>
      <w:proofErr w:type="spellEnd"/>
      <w:r w:rsidRPr="00E31C89">
        <w:rPr>
          <w:rFonts w:ascii="Times New Roman" w:eastAsia="Calibri" w:hAnsi="Times New Roman" w:cs="Times New Roman"/>
          <w:bCs/>
          <w:i/>
          <w:iCs/>
          <w:sz w:val="24"/>
          <w:szCs w:val="24"/>
          <w:bdr w:val="none" w:sz="0" w:space="0" w:color="auto" w:frame="1"/>
          <w:shd w:val="clear" w:color="auto" w:fill="FFFFFF"/>
          <w:lang w:val="es-AR"/>
        </w:rPr>
        <w:t xml:space="preserve">: a </w:t>
      </w:r>
      <w:proofErr w:type="spellStart"/>
      <w:r w:rsidRPr="00E31C89">
        <w:rPr>
          <w:rFonts w:ascii="Times New Roman" w:eastAsia="Calibri" w:hAnsi="Times New Roman" w:cs="Times New Roman"/>
          <w:bCs/>
          <w:i/>
          <w:iCs/>
          <w:sz w:val="24"/>
          <w:szCs w:val="24"/>
          <w:bdr w:val="none" w:sz="0" w:space="0" w:color="auto" w:frame="1"/>
          <w:shd w:val="clear" w:color="auto" w:fill="FFFFFF"/>
          <w:lang w:val="es-AR"/>
        </w:rPr>
        <w:t>journal</w:t>
      </w:r>
      <w:proofErr w:type="spellEnd"/>
      <w:r w:rsidRPr="00E31C89">
        <w:rPr>
          <w:rFonts w:ascii="Times New Roman" w:eastAsia="Calibri" w:hAnsi="Times New Roman" w:cs="Times New Roman"/>
          <w:bCs/>
          <w:i/>
          <w:iCs/>
          <w:sz w:val="24"/>
          <w:szCs w:val="24"/>
          <w:bdr w:val="none" w:sz="0" w:space="0" w:color="auto" w:frame="1"/>
          <w:shd w:val="clear" w:color="auto" w:fill="FFFFFF"/>
          <w:lang w:val="es-AR"/>
        </w:rPr>
        <w:t xml:space="preserve"> </w:t>
      </w:r>
      <w:proofErr w:type="spellStart"/>
      <w:r w:rsidRPr="00E31C89">
        <w:rPr>
          <w:rFonts w:ascii="Times New Roman" w:eastAsia="Calibri" w:hAnsi="Times New Roman" w:cs="Times New Roman"/>
          <w:bCs/>
          <w:i/>
          <w:iCs/>
          <w:sz w:val="24"/>
          <w:szCs w:val="24"/>
          <w:bdr w:val="none" w:sz="0" w:space="0" w:color="auto" w:frame="1"/>
          <w:shd w:val="clear" w:color="auto" w:fill="FFFFFF"/>
          <w:lang w:val="es-AR"/>
        </w:rPr>
        <w:t>of</w:t>
      </w:r>
      <w:proofErr w:type="spellEnd"/>
      <w:r w:rsidRPr="00E31C89">
        <w:rPr>
          <w:rFonts w:ascii="Times New Roman" w:eastAsia="Calibri" w:hAnsi="Times New Roman" w:cs="Times New Roman"/>
          <w:bCs/>
          <w:i/>
          <w:iCs/>
          <w:sz w:val="24"/>
          <w:szCs w:val="24"/>
          <w:bdr w:val="none" w:sz="0" w:space="0" w:color="auto" w:frame="1"/>
          <w:shd w:val="clear" w:color="auto" w:fill="FFFFFF"/>
          <w:lang w:val="es-AR"/>
        </w:rPr>
        <w:t xml:space="preserve"> </w:t>
      </w:r>
      <w:proofErr w:type="spellStart"/>
      <w:r w:rsidRPr="00E31C89">
        <w:rPr>
          <w:rFonts w:ascii="Times New Roman" w:eastAsia="Calibri" w:hAnsi="Times New Roman" w:cs="Times New Roman"/>
          <w:bCs/>
          <w:i/>
          <w:iCs/>
          <w:sz w:val="24"/>
          <w:szCs w:val="24"/>
          <w:bdr w:val="none" w:sz="0" w:space="0" w:color="auto" w:frame="1"/>
          <w:shd w:val="clear" w:color="auto" w:fill="FFFFFF"/>
          <w:lang w:val="es-AR"/>
        </w:rPr>
        <w:t>desire</w:t>
      </w:r>
      <w:proofErr w:type="spellEnd"/>
      <w:r w:rsidRPr="00E31C89">
        <w:rPr>
          <w:rFonts w:ascii="Times New Roman" w:eastAsia="Calibri" w:hAnsi="Times New Roman" w:cs="Times New Roman"/>
          <w:bCs/>
          <w:i/>
          <w:iCs/>
          <w:sz w:val="24"/>
          <w:szCs w:val="24"/>
          <w:bdr w:val="none" w:sz="0" w:space="0" w:color="auto" w:frame="1"/>
          <w:shd w:val="clear" w:color="auto" w:fill="FFFFFF"/>
          <w:lang w:val="es-AR"/>
        </w:rPr>
        <w:t xml:space="preserve"> </w:t>
      </w:r>
      <w:proofErr w:type="spellStart"/>
      <w:r w:rsidRPr="00E31C89">
        <w:rPr>
          <w:rFonts w:ascii="Times New Roman" w:eastAsia="Calibri" w:hAnsi="Times New Roman" w:cs="Times New Roman"/>
          <w:bCs/>
          <w:i/>
          <w:iCs/>
          <w:sz w:val="24"/>
          <w:szCs w:val="24"/>
          <w:bdr w:val="none" w:sz="0" w:space="0" w:color="auto" w:frame="1"/>
          <w:shd w:val="clear" w:color="auto" w:fill="FFFFFF"/>
          <w:lang w:val="es-AR"/>
        </w:rPr>
        <w:t>armed</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y primitivistas como John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Zerzan</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y el periódico </w:t>
      </w:r>
      <w:r w:rsidRPr="00E31C89">
        <w:rPr>
          <w:rFonts w:ascii="Times New Roman" w:eastAsia="Calibri" w:hAnsi="Times New Roman" w:cs="Times New Roman"/>
          <w:bCs/>
          <w:i/>
          <w:iCs/>
          <w:sz w:val="24"/>
          <w:szCs w:val="24"/>
          <w:bdr w:val="none" w:sz="0" w:space="0" w:color="auto" w:frame="1"/>
          <w:shd w:val="clear" w:color="auto" w:fill="FFFFFF"/>
          <w:lang w:val="es-AR"/>
        </w:rPr>
        <w:t xml:space="preserve">Green </w:t>
      </w:r>
      <w:proofErr w:type="spellStart"/>
      <w:r w:rsidRPr="00E31C89">
        <w:rPr>
          <w:rFonts w:ascii="Times New Roman" w:eastAsia="Calibri" w:hAnsi="Times New Roman" w:cs="Times New Roman"/>
          <w:bCs/>
          <w:i/>
          <w:iCs/>
          <w:sz w:val="24"/>
          <w:szCs w:val="24"/>
          <w:bdr w:val="none" w:sz="0" w:space="0" w:color="auto" w:frame="1"/>
          <w:shd w:val="clear" w:color="auto" w:fill="FFFFFF"/>
          <w:lang w:val="es-AR"/>
        </w:rPr>
        <w:t>Anarchy</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que, más allá del hecho de considerarse a sí mismos anarquistas, no tienen mucho en común con lo que ha sido la tradición histórica anarquista.</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
          <w:iCs/>
          <w:sz w:val="24"/>
          <w:szCs w:val="24"/>
          <w:bdr w:val="none" w:sz="0" w:space="0" w:color="auto" w:frame="1"/>
          <w:shd w:val="clear" w:color="auto" w:fill="FFFFFF"/>
          <w:lang w:val="es-AR"/>
        </w:rPr>
        <w:t>Bandera Negra</w:t>
      </w:r>
      <w:r w:rsidRPr="00E31C89">
        <w:rPr>
          <w:rFonts w:ascii="Times New Roman" w:eastAsia="Calibri" w:hAnsi="Times New Roman" w:cs="Times New Roman"/>
          <w:bCs/>
          <w:iCs/>
          <w:sz w:val="24"/>
          <w:szCs w:val="24"/>
          <w:bdr w:val="none" w:sz="0" w:space="0" w:color="auto" w:frame="1"/>
          <w:shd w:val="clear" w:color="auto" w:fill="FFFFFF"/>
          <w:lang w:val="es-AR"/>
        </w:rPr>
        <w:t xml:space="preserve"> sostiene que es fundamental hacer uso de un método histórico y de una mediación adecuada entre teoría e historia. Por esto, preconiza abandonar los abordajes ahistóricos del anarquismo, fortalecidos ampliamente por anarquistas que </w:t>
      </w:r>
      <w:r w:rsidRPr="00E31C89">
        <w:rPr>
          <w:rFonts w:ascii="Times New Roman" w:eastAsia="Calibri" w:hAnsi="Times New Roman" w:cs="Times New Roman"/>
          <w:bCs/>
          <w:iCs/>
          <w:sz w:val="24"/>
          <w:szCs w:val="24"/>
          <w:bdr w:val="none" w:sz="0" w:space="0" w:color="auto" w:frame="1"/>
          <w:shd w:val="clear" w:color="auto" w:fill="FFFFFF"/>
          <w:lang w:val="es-AR"/>
        </w:rPr>
        <w:lastRenderedPageBreak/>
        <w:t xml:space="preserve">siguieron los pasos de P.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Kropotkin</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(1987), que cuando utilizó el argumento de la universalidad atemporal del anarquismo, más que hacer su historia, creaba un “mito legitimador”, una “meta-historia”, que, consciente o inconscientemente, buscaba fortalecer su propia ideología y contraponer el argumento de que ella estaría contra la naturaleza humana. Distintamente, el libro argumenta que el anarquismo tiene una historia, relacionada a un contexto; su surgimiento y desarrollo, sucesos y fracasos, flujos y reflujos, solo pueden ser comprendidos y explicados en términos históricos. Se recomienda además que es imprescindible operar con una definición del anarquismo que sea no solamente histórica sino precisa, permitiendo, entre otras cosas, descartar absurdos como la idea de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anarco-capitalismo</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 xml:space="preserve">”, que deriva de la comprensión del anarquismo como sinónimo de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anti-estatismo</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y diferenciar el anarquismo de otras ideologías, entre ellas el liberalismo y el marxismo.</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De los mencionados abordajes problemáticos derivan varias conclusiones equivocadas, que pueden ser encontradas en los estudios de referencia y también en otros estudios. Entre ellas, se destacan algunas. </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Eltzbacher</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(2004: 270),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Woodcock</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(2002, vol. I: 14) y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Joll</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(1970: 29, 325) destacan que </w:t>
      </w:r>
      <w:r w:rsidRPr="00E31C89">
        <w:rPr>
          <w:rFonts w:ascii="Times New Roman" w:eastAsia="Calibri" w:hAnsi="Times New Roman" w:cs="Times New Roman"/>
          <w:bCs/>
          <w:i/>
          <w:iCs/>
          <w:sz w:val="24"/>
          <w:szCs w:val="24"/>
          <w:bdr w:val="none" w:sz="0" w:space="0" w:color="auto" w:frame="1"/>
          <w:shd w:val="clear" w:color="auto" w:fill="FFFFFF"/>
          <w:lang w:val="es-AR"/>
        </w:rPr>
        <w:t>el anarquismo constituye una ideología incoherente</w:t>
      </w:r>
      <w:r w:rsidRPr="00E31C89">
        <w:rPr>
          <w:rFonts w:ascii="Times New Roman" w:eastAsia="Calibri" w:hAnsi="Times New Roman" w:cs="Times New Roman"/>
          <w:bCs/>
          <w:iCs/>
          <w:sz w:val="24"/>
          <w:szCs w:val="24"/>
          <w:bdr w:val="none" w:sz="0" w:space="0" w:color="auto" w:frame="1"/>
          <w:shd w:val="clear" w:color="auto" w:fill="FFFFFF"/>
          <w:lang w:val="es-AR"/>
        </w:rPr>
        <w:t xml:space="preserve">; para este último, “fue el conflicto entre estos dos tipos de temperamento, el religioso y el racionalista, el apocalíptico y el humanista, que torno la doctrina anarquista tan contradictoria”. Marshall (2010: 3), McKay (2008: 18) y Guérin (1968: 12), aunque constatando tales contradicciones, creen que ellas son positivas, pues derivan del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anti-dogmatismo</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anarquista y pueden ser conciliadas entre sí. La constatación de incoherencia, incluso, permitió a autores como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Caio</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T. Costa (1990: 7, 12) y Ricardo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Rugai</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(2003: 2) que hablasen de la existencia “anarquismos”. </w:t>
      </w:r>
    </w:p>
    <w:p w:rsidR="00E31C89" w:rsidRPr="00E31C89" w:rsidRDefault="00E31C89" w:rsidP="00E31C89">
      <w:pPr>
        <w:spacing w:after="0" w:line="360" w:lineRule="auto"/>
        <w:ind w:firstLine="709"/>
        <w:jc w:val="both"/>
        <w:rPr>
          <w:rFonts w:ascii="Times New Roman" w:eastAsia="Calibri" w:hAnsi="Times New Roman" w:cs="Times New Roman"/>
          <w:bCs/>
          <w:sz w:val="24"/>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Enfatizando que </w:t>
      </w:r>
      <w:r w:rsidRPr="00E31C89">
        <w:rPr>
          <w:rFonts w:ascii="Times New Roman" w:eastAsia="Calibri" w:hAnsi="Times New Roman" w:cs="Times New Roman"/>
          <w:bCs/>
          <w:i/>
          <w:iCs/>
          <w:sz w:val="24"/>
          <w:szCs w:val="24"/>
          <w:bdr w:val="none" w:sz="0" w:space="0" w:color="auto" w:frame="1"/>
          <w:shd w:val="clear" w:color="auto" w:fill="FFFFFF"/>
          <w:lang w:val="es-AR"/>
        </w:rPr>
        <w:t>el anarquismo no tuvo impacto popular significativo</w:t>
      </w:r>
      <w:r w:rsidRPr="00E31C89">
        <w:rPr>
          <w:rFonts w:ascii="Times New Roman" w:eastAsia="Calibri" w:hAnsi="Times New Roman" w:cs="Times New Roman"/>
          <w:bCs/>
          <w:iCs/>
          <w:sz w:val="24"/>
          <w:szCs w:val="24"/>
          <w:bdr w:val="none" w:sz="0" w:space="0" w:color="auto" w:frame="1"/>
          <w:shd w:val="clear" w:color="auto" w:fill="FFFFFF"/>
          <w:lang w:val="es-AR"/>
        </w:rPr>
        <w:t xml:space="preserve">, Irving Horowitz (1982: 9) constató su “desaparecimiento virtual […] como movimiento social organizado” al paso que </w:t>
      </w:r>
      <w:proofErr w:type="spellStart"/>
      <w:r w:rsidRPr="00E31C89">
        <w:rPr>
          <w:rFonts w:ascii="Times New Roman" w:eastAsia="Calibri" w:hAnsi="Times New Roman" w:cs="Times New Roman"/>
          <w:bCs/>
          <w:sz w:val="24"/>
          <w:lang w:val="es-AR"/>
        </w:rPr>
        <w:t>Kedward</w:t>
      </w:r>
      <w:proofErr w:type="spellEnd"/>
      <w:r w:rsidRPr="00E31C89">
        <w:rPr>
          <w:rFonts w:ascii="Times New Roman" w:eastAsia="Calibri" w:hAnsi="Times New Roman" w:cs="Times New Roman"/>
          <w:bCs/>
          <w:sz w:val="24"/>
          <w:lang w:val="es-AR"/>
        </w:rPr>
        <w:t xml:space="preserve"> (1971: 120) fue más lejos, escribiendo que “el ideal de la anarquía nunca fue popular” y que “él encontró oposición de todas las clases y de todas las edades”. </w:t>
      </w:r>
    </w:p>
    <w:p w:rsidR="00E31C89" w:rsidRPr="00E31C89" w:rsidRDefault="00E31C89" w:rsidP="00E31C89">
      <w:pPr>
        <w:spacing w:after="0" w:line="360" w:lineRule="auto"/>
        <w:ind w:firstLine="709"/>
        <w:jc w:val="both"/>
        <w:rPr>
          <w:rFonts w:ascii="Times New Roman" w:eastAsia="Calibri" w:hAnsi="Times New Roman" w:cs="Times New Roman"/>
          <w:bCs/>
          <w:iCs/>
          <w:sz w:val="24"/>
          <w:lang w:val="es-AR"/>
        </w:rPr>
      </w:pPr>
      <w:r w:rsidRPr="00E31C89">
        <w:rPr>
          <w:rFonts w:ascii="Times New Roman" w:eastAsia="Calibri" w:hAnsi="Times New Roman" w:cs="Times New Roman"/>
          <w:bCs/>
          <w:sz w:val="24"/>
          <w:lang w:val="es-AR"/>
        </w:rPr>
        <w:t xml:space="preserve">Sosteniendo que </w:t>
      </w:r>
      <w:r w:rsidRPr="00E31C89">
        <w:rPr>
          <w:rFonts w:ascii="Times New Roman" w:eastAsia="Calibri" w:hAnsi="Times New Roman" w:cs="Times New Roman"/>
          <w:bCs/>
          <w:i/>
          <w:sz w:val="24"/>
          <w:lang w:val="es-AR"/>
        </w:rPr>
        <w:t xml:space="preserve">el anarquismo </w:t>
      </w:r>
      <w:r w:rsidRPr="00E31C89">
        <w:rPr>
          <w:rFonts w:ascii="Times New Roman" w:eastAsia="Calibri" w:hAnsi="Times New Roman" w:cs="Times New Roman"/>
          <w:bCs/>
          <w:i/>
          <w:iCs/>
          <w:sz w:val="24"/>
          <w:lang w:val="es-AR"/>
        </w:rPr>
        <w:t>prácticamente terminó después de la Revolución Española (1936-1939)</w:t>
      </w:r>
      <w:r w:rsidRPr="00E31C89">
        <w:rPr>
          <w:rFonts w:ascii="Times New Roman" w:eastAsia="Calibri" w:hAnsi="Times New Roman" w:cs="Times New Roman"/>
          <w:bCs/>
          <w:iCs/>
          <w:sz w:val="24"/>
          <w:lang w:val="es-AR"/>
        </w:rPr>
        <w:t xml:space="preserve">, </w:t>
      </w:r>
      <w:proofErr w:type="spellStart"/>
      <w:r w:rsidRPr="00E31C89">
        <w:rPr>
          <w:rFonts w:ascii="Times New Roman" w:eastAsia="Calibri" w:hAnsi="Times New Roman" w:cs="Times New Roman"/>
          <w:bCs/>
          <w:sz w:val="24"/>
          <w:lang w:val="es-AR"/>
        </w:rPr>
        <w:t>Woodcock</w:t>
      </w:r>
      <w:proofErr w:type="spellEnd"/>
      <w:r w:rsidRPr="00E31C89">
        <w:rPr>
          <w:rFonts w:ascii="Times New Roman" w:eastAsia="Calibri" w:hAnsi="Times New Roman" w:cs="Times New Roman"/>
          <w:bCs/>
          <w:sz w:val="24"/>
          <w:lang w:val="es-AR"/>
        </w:rPr>
        <w:t xml:space="preserve"> (2002, vol. II: 288, 295), aunque modificando levemente de posición años después, defendió “el término de esta historia del anarquismo en el año de 1939”, pues este año “marca la verdadera muerte” del “movimiento anarquista histórico”. Guérin (1968: 155), en acuerdo con esto, señaló: “la derrota de la </w:t>
      </w:r>
      <w:r w:rsidRPr="00E31C89">
        <w:rPr>
          <w:rFonts w:ascii="Times New Roman" w:eastAsia="Calibri" w:hAnsi="Times New Roman" w:cs="Times New Roman"/>
          <w:bCs/>
          <w:sz w:val="24"/>
          <w:lang w:val="es-AR"/>
        </w:rPr>
        <w:lastRenderedPageBreak/>
        <w:t xml:space="preserve">Revolución Española privó al anarquismo de su único bastión en el mundo”, siendo que “de esta experiencia, el movimiento anarquista salió aplastado”. En líneas generales, tal argumento se aproxima con aquél que sostiene que </w:t>
      </w:r>
      <w:r w:rsidRPr="00E31C89">
        <w:rPr>
          <w:rFonts w:ascii="Times New Roman" w:eastAsia="Calibri" w:hAnsi="Times New Roman" w:cs="Times New Roman"/>
          <w:bCs/>
          <w:i/>
          <w:sz w:val="24"/>
          <w:lang w:val="es-AR"/>
        </w:rPr>
        <w:t xml:space="preserve">esta revolución constituye una </w:t>
      </w:r>
      <w:r w:rsidRPr="00E31C89">
        <w:rPr>
          <w:rFonts w:ascii="Times New Roman" w:eastAsia="Calibri" w:hAnsi="Times New Roman" w:cs="Times New Roman"/>
          <w:bCs/>
          <w:i/>
          <w:iCs/>
          <w:sz w:val="24"/>
          <w:lang w:val="es-AR"/>
        </w:rPr>
        <w:t>excepción en la historia anarquista, por haber sido este uno de los pocos casos en que el anarquismo se convirtió en un amplio movimiento de masas</w:t>
      </w:r>
      <w:r w:rsidRPr="00E31C89">
        <w:rPr>
          <w:rFonts w:ascii="Times New Roman" w:eastAsia="Calibri" w:hAnsi="Times New Roman" w:cs="Times New Roman"/>
          <w:bCs/>
          <w:iCs/>
          <w:sz w:val="24"/>
          <w:lang w:val="es-AR"/>
        </w:rPr>
        <w:t>.</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proofErr w:type="spellStart"/>
      <w:r w:rsidRPr="00E31C89">
        <w:rPr>
          <w:rFonts w:ascii="Times New Roman" w:eastAsia="Calibri" w:hAnsi="Times New Roman" w:cs="Times New Roman"/>
          <w:bCs/>
          <w:sz w:val="24"/>
          <w:lang w:val="es-AR"/>
        </w:rPr>
        <w:t>Joll</w:t>
      </w:r>
      <w:proofErr w:type="spellEnd"/>
      <w:r w:rsidRPr="00E31C89">
        <w:rPr>
          <w:rFonts w:ascii="Times New Roman" w:eastAsia="Calibri" w:hAnsi="Times New Roman" w:cs="Times New Roman"/>
          <w:bCs/>
          <w:sz w:val="24"/>
          <w:lang w:val="es-AR"/>
        </w:rPr>
        <w:t xml:space="preserve"> (1970: 327-328) y </w:t>
      </w:r>
      <w:proofErr w:type="spellStart"/>
      <w:r w:rsidRPr="00E31C89">
        <w:rPr>
          <w:rFonts w:ascii="Times New Roman" w:eastAsia="Calibri" w:hAnsi="Times New Roman" w:cs="Times New Roman"/>
          <w:bCs/>
          <w:sz w:val="24"/>
          <w:lang w:val="es-AR"/>
        </w:rPr>
        <w:t>Woodcock</w:t>
      </w:r>
      <w:proofErr w:type="spellEnd"/>
      <w:r w:rsidRPr="00E31C89">
        <w:rPr>
          <w:rFonts w:ascii="Times New Roman" w:eastAsia="Calibri" w:hAnsi="Times New Roman" w:cs="Times New Roman"/>
          <w:bCs/>
          <w:sz w:val="24"/>
          <w:lang w:val="es-AR"/>
        </w:rPr>
        <w:t xml:space="preserve"> (2002, vol. II: 293; 290) argumentan, como muchos de los marxistas (por ejemplo: Hobsbawm, 1985), </w:t>
      </w:r>
      <w:r w:rsidRPr="00E31C89">
        <w:rPr>
          <w:rFonts w:ascii="Times New Roman" w:eastAsia="Calibri" w:hAnsi="Times New Roman" w:cs="Times New Roman"/>
          <w:bCs/>
          <w:iCs/>
          <w:sz w:val="24"/>
          <w:szCs w:val="24"/>
          <w:bdr w:val="none" w:sz="0" w:space="0" w:color="auto" w:frame="1"/>
          <w:shd w:val="clear" w:color="auto" w:fill="FFFFFF"/>
          <w:lang w:val="es-AR"/>
        </w:rPr>
        <w:t xml:space="preserve">que </w:t>
      </w:r>
      <w:r w:rsidRPr="00E31C89">
        <w:rPr>
          <w:rFonts w:ascii="Times New Roman" w:eastAsia="Calibri" w:hAnsi="Times New Roman" w:cs="Times New Roman"/>
          <w:bCs/>
          <w:i/>
          <w:iCs/>
          <w:sz w:val="24"/>
          <w:szCs w:val="24"/>
          <w:bdr w:val="none" w:sz="0" w:space="0" w:color="auto" w:frame="1"/>
          <w:shd w:val="clear" w:color="auto" w:fill="FFFFFF"/>
          <w:lang w:val="es-AR"/>
        </w:rPr>
        <w:t>el anarquismo movilizó bases clasistas limitadas, restringiéndose a los campesinos y artesanos en decadencia, no consiguiendo adaptarse al capitalismo industrial</w:t>
      </w:r>
      <w:r w:rsidRPr="00E31C89">
        <w:rPr>
          <w:rFonts w:ascii="Times New Roman" w:eastAsia="Calibri" w:hAnsi="Times New Roman" w:cs="Times New Roman"/>
          <w:bCs/>
          <w:iCs/>
          <w:sz w:val="24"/>
          <w:szCs w:val="24"/>
          <w:bdr w:val="none" w:sz="0" w:space="0" w:color="auto" w:frame="1"/>
          <w:shd w:val="clear" w:color="auto" w:fill="FFFFFF"/>
          <w:lang w:val="es-AR"/>
        </w:rPr>
        <w:t>.</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Otras conclusiones que los estudios sostienen son que </w:t>
      </w:r>
      <w:r w:rsidRPr="00E31C89">
        <w:rPr>
          <w:rFonts w:ascii="Times New Roman" w:eastAsia="Calibri" w:hAnsi="Times New Roman" w:cs="Times New Roman"/>
          <w:bCs/>
          <w:i/>
          <w:iCs/>
          <w:sz w:val="24"/>
          <w:szCs w:val="24"/>
          <w:bdr w:val="none" w:sz="0" w:space="0" w:color="auto" w:frame="1"/>
          <w:shd w:val="clear" w:color="auto" w:fill="FFFFFF"/>
          <w:lang w:val="es-AR"/>
        </w:rPr>
        <w:t>el anarquismo se fundamenta en bases idealistas</w:t>
      </w:r>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Eltzbacher</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2004: 273;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Woodcock</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2002, vol. I: 15), </w:t>
      </w:r>
      <w:proofErr w:type="spellStart"/>
      <w:r w:rsidRPr="00E31C89">
        <w:rPr>
          <w:rFonts w:ascii="Times New Roman" w:eastAsia="Calibri" w:hAnsi="Times New Roman" w:cs="Times New Roman"/>
          <w:bCs/>
          <w:i/>
          <w:iCs/>
          <w:sz w:val="24"/>
          <w:szCs w:val="24"/>
          <w:bdr w:val="none" w:sz="0" w:space="0" w:color="auto" w:frame="1"/>
          <w:shd w:val="clear" w:color="auto" w:fill="FFFFFF"/>
          <w:lang w:val="es-AR"/>
        </w:rPr>
        <w:t>espontaneístas</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Eltzbacher</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2004: 280), </w:t>
      </w:r>
      <w:r w:rsidRPr="00E31C89">
        <w:rPr>
          <w:rFonts w:ascii="Times New Roman" w:eastAsia="Calibri" w:hAnsi="Times New Roman" w:cs="Times New Roman"/>
          <w:bCs/>
          <w:i/>
          <w:iCs/>
          <w:sz w:val="24"/>
          <w:szCs w:val="24"/>
          <w:bdr w:val="none" w:sz="0" w:space="0" w:color="auto" w:frame="1"/>
          <w:shd w:val="clear" w:color="auto" w:fill="FFFFFF"/>
          <w:lang w:val="es-AR"/>
        </w:rPr>
        <w:t>individualistas</w:t>
      </w:r>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Joll</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1970:.</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 xml:space="preserve"> 32-33; Horowitz, 1982: 16;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Woodcock</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2002, vol. I: 36, vol. II: 292) y </w:t>
      </w:r>
      <w:r w:rsidRPr="00E31C89">
        <w:rPr>
          <w:rFonts w:ascii="Times New Roman" w:eastAsia="Calibri" w:hAnsi="Times New Roman" w:cs="Times New Roman"/>
          <w:bCs/>
          <w:i/>
          <w:iCs/>
          <w:sz w:val="24"/>
          <w:szCs w:val="24"/>
          <w:bdr w:val="none" w:sz="0" w:space="0" w:color="auto" w:frame="1"/>
          <w:shd w:val="clear" w:color="auto" w:fill="FFFFFF"/>
          <w:lang w:val="es-AR"/>
        </w:rPr>
        <w:t>juveniles</w:t>
      </w:r>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Joll</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1970: 330;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Kedward</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1971: 120). Curiosamente, estas conclusiones son próximas de las críticas leninistas del anarquismo (por ejemplo: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Kolpinsky</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1976: 333), que no tienen nada de científicas; son solamente afirmaciones ideológicas, sin base histórica, con el fin de autopromoción en detrimento del adversario. </w:t>
      </w:r>
    </w:p>
    <w:p w:rsidR="00E31C89" w:rsidRPr="00E31C89" w:rsidRDefault="00E31C89" w:rsidP="00E31C89">
      <w:pPr>
        <w:spacing w:after="0" w:line="360" w:lineRule="auto"/>
        <w:jc w:val="both"/>
        <w:rPr>
          <w:rFonts w:ascii="Times New Roman" w:eastAsia="Calibri" w:hAnsi="Times New Roman" w:cs="Times New Roman"/>
          <w:bCs/>
          <w:iCs/>
          <w:sz w:val="24"/>
          <w:szCs w:val="24"/>
          <w:bdr w:val="none" w:sz="0" w:space="0" w:color="auto" w:frame="1"/>
          <w:shd w:val="clear" w:color="auto" w:fill="FFFFFF"/>
          <w:lang w:val="es-AR"/>
        </w:rPr>
      </w:pPr>
    </w:p>
    <w:p w:rsidR="00E31C89" w:rsidRPr="00E31C89" w:rsidRDefault="00E31C89" w:rsidP="00E31C89">
      <w:pPr>
        <w:spacing w:after="0" w:line="360" w:lineRule="auto"/>
        <w:jc w:val="both"/>
        <w:rPr>
          <w:rFonts w:ascii="Times New Roman" w:eastAsia="Calibri" w:hAnsi="Times New Roman" w:cs="Times New Roman"/>
          <w:bCs/>
          <w:iCs/>
          <w:sz w:val="24"/>
          <w:szCs w:val="24"/>
          <w:bdr w:val="none" w:sz="0" w:space="0" w:color="auto" w:frame="1"/>
          <w:shd w:val="clear" w:color="auto" w:fill="FFFFFF"/>
          <w:lang w:val="es-AR"/>
        </w:rPr>
      </w:pPr>
    </w:p>
    <w:p w:rsidR="00E31C89" w:rsidRPr="00E31C89" w:rsidRDefault="00E31C89" w:rsidP="00E31C89">
      <w:pPr>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r w:rsidRPr="00E31C89">
        <w:rPr>
          <w:rFonts w:ascii="Times New Roman" w:eastAsia="Calibri" w:hAnsi="Times New Roman" w:cs="Times New Roman"/>
          <w:b/>
          <w:bCs/>
          <w:iCs/>
          <w:sz w:val="24"/>
          <w:szCs w:val="24"/>
          <w:bdr w:val="none" w:sz="0" w:space="0" w:color="auto" w:frame="1"/>
          <w:shd w:val="clear" w:color="auto" w:fill="FFFFFF"/>
          <w:lang w:val="es-AR"/>
        </w:rPr>
        <w:t>Nuevo abordaje teórico-metodológico</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
          <w:iCs/>
          <w:sz w:val="24"/>
          <w:szCs w:val="24"/>
          <w:bdr w:val="none" w:sz="0" w:space="0" w:color="auto" w:frame="1"/>
          <w:shd w:val="clear" w:color="auto" w:fill="FFFFFF"/>
          <w:lang w:val="es-AR"/>
        </w:rPr>
        <w:t>Bandera Negra</w:t>
      </w:r>
      <w:r w:rsidRPr="00E31C89">
        <w:rPr>
          <w:rFonts w:ascii="Times New Roman" w:eastAsia="Calibri" w:hAnsi="Times New Roman" w:cs="Times New Roman"/>
          <w:bCs/>
          <w:iCs/>
          <w:sz w:val="24"/>
          <w:szCs w:val="24"/>
          <w:bdr w:val="none" w:sz="0" w:space="0" w:color="auto" w:frame="1"/>
          <w:shd w:val="clear" w:color="auto" w:fill="FFFFFF"/>
          <w:lang w:val="es-AR"/>
        </w:rPr>
        <w:t xml:space="preserve"> propone nuevos fundamentos de método y teoría para los estudios del anarquismo, los cuales son capaces, según sostiene, no solamente de enfocar este objeto de manera más adecuada, sino de demonstrar el equívoco de las conclusiones anteriormente presentadas. </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Antes que nada, el libro recomienda recurrir a – en su propio caso, elaborar – una </w:t>
      </w:r>
      <w:r w:rsidRPr="00E31C89">
        <w:rPr>
          <w:rFonts w:ascii="Times New Roman" w:eastAsia="Calibri" w:hAnsi="Times New Roman" w:cs="Times New Roman"/>
          <w:bCs/>
          <w:i/>
          <w:iCs/>
          <w:sz w:val="24"/>
          <w:szCs w:val="24"/>
          <w:bdr w:val="none" w:sz="0" w:space="0" w:color="auto" w:frame="1"/>
          <w:shd w:val="clear" w:color="auto" w:fill="FFFFFF"/>
          <w:lang w:val="es-AR"/>
        </w:rPr>
        <w:t>definición histórica y precisa de anarquismo</w:t>
      </w:r>
      <w:r w:rsidRPr="00E31C89">
        <w:rPr>
          <w:rFonts w:ascii="Times New Roman" w:eastAsia="Calibri" w:hAnsi="Times New Roman" w:cs="Times New Roman"/>
          <w:bCs/>
          <w:iCs/>
          <w:sz w:val="24"/>
          <w:szCs w:val="24"/>
          <w:bdr w:val="none" w:sz="0" w:space="0" w:color="auto" w:frame="1"/>
          <w:shd w:val="clear" w:color="auto" w:fill="FFFFFF"/>
          <w:lang w:val="es-AR"/>
        </w:rPr>
        <w:t xml:space="preserve"> que contemple los aspectos comunes de sus autores y episodios y que sea capaz de diferenciarlo de otras ideologías, abarcando sus continuidades y permanencias a largo plazo. </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Además, enfatiza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en  marcar</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 xml:space="preserve"> una clara </w:t>
      </w:r>
      <w:r w:rsidRPr="00E31C89">
        <w:rPr>
          <w:rFonts w:ascii="Times New Roman" w:eastAsia="Calibri" w:hAnsi="Times New Roman" w:cs="Times New Roman"/>
          <w:bCs/>
          <w:i/>
          <w:iCs/>
          <w:sz w:val="24"/>
          <w:szCs w:val="24"/>
          <w:bdr w:val="none" w:sz="0" w:space="0" w:color="auto" w:frame="1"/>
          <w:shd w:val="clear" w:color="auto" w:fill="FFFFFF"/>
          <w:lang w:val="es-AR"/>
        </w:rPr>
        <w:t>distinción</w:t>
      </w:r>
      <w:r w:rsidRPr="00E31C89">
        <w:rPr>
          <w:rFonts w:ascii="Times New Roman" w:eastAsia="Calibri" w:hAnsi="Times New Roman" w:cs="Times New Roman"/>
          <w:bCs/>
          <w:iCs/>
          <w:sz w:val="24"/>
          <w:szCs w:val="24"/>
          <w:bdr w:val="none" w:sz="0" w:space="0" w:color="auto" w:frame="1"/>
          <w:shd w:val="clear" w:color="auto" w:fill="FFFFFF"/>
          <w:lang w:val="es-AR"/>
        </w:rPr>
        <w:t xml:space="preserve"> entre dos cosas diferentes: </w:t>
      </w:r>
      <w:r w:rsidRPr="00E31C89">
        <w:rPr>
          <w:rFonts w:ascii="Times New Roman" w:eastAsia="Calibri" w:hAnsi="Times New Roman" w:cs="Times New Roman"/>
          <w:bCs/>
          <w:i/>
          <w:iCs/>
          <w:sz w:val="24"/>
          <w:szCs w:val="24"/>
          <w:bdr w:val="none" w:sz="0" w:space="0" w:color="auto" w:frame="1"/>
          <w:shd w:val="clear" w:color="auto" w:fill="FFFFFF"/>
          <w:lang w:val="es-AR"/>
        </w:rPr>
        <w:t>una tradición histórica anarquista y un universo “libertario” más amplio y no necesariamente histórico</w:t>
      </w:r>
      <w:r w:rsidRPr="00E31C89">
        <w:rPr>
          <w:rFonts w:ascii="Times New Roman" w:eastAsia="Calibri" w:hAnsi="Times New Roman" w:cs="Times New Roman"/>
          <w:bCs/>
          <w:iCs/>
          <w:sz w:val="24"/>
          <w:szCs w:val="24"/>
          <w:bdr w:val="none" w:sz="0" w:space="0" w:color="auto" w:frame="1"/>
          <w:shd w:val="clear" w:color="auto" w:fill="FFFFFF"/>
          <w:lang w:val="es-AR"/>
        </w:rPr>
        <w:t xml:space="preserve">, siendo la primera, parte del segundo. Así, todo anarquista es libertario, pero no todo libertario es anarquista. La tradición histórica anarquista, según esta concepción, involucra un conjunto de fenómenos históricos que se desarrollan y se difunden a partir de bases comunes y se explican por las relaciones sociales establecidas </w:t>
      </w:r>
      <w:r w:rsidRPr="00E31C89">
        <w:rPr>
          <w:rFonts w:ascii="Times New Roman" w:eastAsia="Calibri" w:hAnsi="Times New Roman" w:cs="Times New Roman"/>
          <w:bCs/>
          <w:iCs/>
          <w:sz w:val="24"/>
          <w:szCs w:val="24"/>
          <w:bdr w:val="none" w:sz="0" w:space="0" w:color="auto" w:frame="1"/>
          <w:shd w:val="clear" w:color="auto" w:fill="FFFFFF"/>
          <w:lang w:val="es-AR"/>
        </w:rPr>
        <w:lastRenderedPageBreak/>
        <w:t>por distintos medios (contactos presenciales, epistolares, libros, prensa etc.), al igual que adaptaciones y modificaciones en función de los diferentes contextos en los cuales se presenta. El universo libertario es un todo no necesariamente relacionado en términos históricos y que incluye luchas e iniciativas antiautoritarias, contrarias a la dominación y defensa de formas igualitarias las relaciones.</w:t>
      </w:r>
      <w:r w:rsidRPr="00E31C89">
        <w:rPr>
          <w:rFonts w:ascii="Times New Roman" w:eastAsia="Calibri" w:hAnsi="Times New Roman" w:cs="Times New Roman"/>
          <w:bCs/>
          <w:iCs/>
          <w:sz w:val="24"/>
          <w:szCs w:val="24"/>
          <w:bdr w:val="none" w:sz="0" w:space="0" w:color="auto" w:frame="1"/>
          <w:shd w:val="clear" w:color="auto" w:fill="FFFFFF"/>
          <w:vertAlign w:val="superscript"/>
          <w:lang w:val="es-AR"/>
        </w:rPr>
        <w:footnoteReference w:id="5"/>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En término de metodología historiográfica y alcance geográfico hay algunas recomendaciones, que encuentran aportes en la Nueva Historia del Trabajo y la Historia Global del Trabajo, así como en la producción teórico-metodológica de organizaciones, investigadores y militantes anarquistas.</w:t>
      </w:r>
      <w:r w:rsidRPr="00E31C89">
        <w:rPr>
          <w:rFonts w:ascii="Times New Roman" w:eastAsia="Calibri" w:hAnsi="Times New Roman" w:cs="Times New Roman"/>
          <w:bCs/>
          <w:iCs/>
          <w:sz w:val="24"/>
          <w:szCs w:val="24"/>
          <w:bdr w:val="none" w:sz="0" w:space="0" w:color="auto" w:frame="1"/>
          <w:shd w:val="clear" w:color="auto" w:fill="FFFFFF"/>
          <w:vertAlign w:val="superscript"/>
          <w:lang w:val="es-AR"/>
        </w:rPr>
        <w:footnoteReference w:id="6"/>
      </w:r>
      <w:r w:rsidRPr="00E31C89">
        <w:rPr>
          <w:rFonts w:ascii="Times New Roman" w:eastAsia="Calibri" w:hAnsi="Times New Roman" w:cs="Times New Roman"/>
          <w:bCs/>
          <w:iCs/>
          <w:sz w:val="24"/>
          <w:szCs w:val="24"/>
          <w:bdr w:val="none" w:sz="0" w:space="0" w:color="auto" w:frame="1"/>
          <w:shd w:val="clear" w:color="auto" w:fill="FFFFFF"/>
          <w:lang w:val="es-AR"/>
        </w:rPr>
        <w:t xml:space="preserve"> Esto contribuye con la elaboración de conceptos capaces de subsidiar los estudios del anarquismo, los cuales no tienen que ser necesariamente elaborados por los anarquistas. Entre ellos, se pueden mencionar los de </w:t>
      </w:r>
      <w:r w:rsidRPr="00E31C89">
        <w:rPr>
          <w:rFonts w:ascii="Times New Roman" w:eastAsia="Calibri" w:hAnsi="Times New Roman" w:cs="Times New Roman"/>
          <w:bCs/>
          <w:i/>
          <w:iCs/>
          <w:sz w:val="24"/>
          <w:szCs w:val="24"/>
          <w:bdr w:val="none" w:sz="0" w:space="0" w:color="auto" w:frame="1"/>
          <w:shd w:val="clear" w:color="auto" w:fill="FFFFFF"/>
          <w:lang w:val="es-AR"/>
        </w:rPr>
        <w:t>totalidad e interdependencia</w:t>
      </w:r>
      <w:r w:rsidRPr="00E31C89">
        <w:rPr>
          <w:rFonts w:ascii="Times New Roman" w:eastAsia="Calibri" w:hAnsi="Times New Roman" w:cs="Times New Roman"/>
          <w:bCs/>
          <w:iCs/>
          <w:sz w:val="24"/>
          <w:szCs w:val="24"/>
          <w:bdr w:val="none" w:sz="0" w:space="0" w:color="auto" w:frame="1"/>
          <w:shd w:val="clear" w:color="auto" w:fill="FFFFFF"/>
          <w:lang w:val="es-AR"/>
        </w:rPr>
        <w:t>, que se aplican, en el caso de los estudios del anarquismo, a la relación entre teoría e historia, entre pensamiento y acción, entre autores y episodios, entre forma y contenido, anarquismo y luchas sociales, críticas y propuestas.</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
          <w:iCs/>
          <w:sz w:val="24"/>
          <w:szCs w:val="24"/>
          <w:bdr w:val="none" w:sz="0" w:space="0" w:color="auto" w:frame="1"/>
          <w:shd w:val="clear" w:color="auto" w:fill="FFFFFF"/>
          <w:lang w:val="es-AR"/>
        </w:rPr>
        <w:t>Bandera Negra</w:t>
      </w:r>
      <w:r w:rsidRPr="00E31C89">
        <w:rPr>
          <w:rFonts w:ascii="Times New Roman" w:eastAsia="Calibri" w:hAnsi="Times New Roman" w:cs="Times New Roman"/>
          <w:bCs/>
          <w:iCs/>
          <w:sz w:val="24"/>
          <w:szCs w:val="24"/>
          <w:bdr w:val="none" w:sz="0" w:space="0" w:color="auto" w:frame="1"/>
          <w:shd w:val="clear" w:color="auto" w:fill="FFFFFF"/>
          <w:lang w:val="es-AR"/>
        </w:rPr>
        <w:t xml:space="preserve"> considera necesario operar con un </w:t>
      </w:r>
      <w:r w:rsidRPr="00E31C89">
        <w:rPr>
          <w:rFonts w:ascii="Times New Roman" w:eastAsia="Calibri" w:hAnsi="Times New Roman" w:cs="Times New Roman"/>
          <w:bCs/>
          <w:i/>
          <w:iCs/>
          <w:sz w:val="24"/>
          <w:szCs w:val="24"/>
          <w:bdr w:val="none" w:sz="0" w:space="0" w:color="auto" w:frame="1"/>
          <w:shd w:val="clear" w:color="auto" w:fill="FFFFFF"/>
          <w:lang w:val="es-AR"/>
        </w:rPr>
        <w:t>método histórico</w:t>
      </w:r>
      <w:r w:rsidRPr="00E31C89">
        <w:rPr>
          <w:rFonts w:ascii="Times New Roman" w:eastAsia="Calibri" w:hAnsi="Times New Roman" w:cs="Times New Roman"/>
          <w:bCs/>
          <w:iCs/>
          <w:sz w:val="24"/>
          <w:szCs w:val="24"/>
          <w:bdr w:val="none" w:sz="0" w:space="0" w:color="auto" w:frame="1"/>
          <w:shd w:val="clear" w:color="auto" w:fill="FFFFFF"/>
          <w:lang w:val="es-AR"/>
        </w:rPr>
        <w:t xml:space="preserve">: </w:t>
      </w:r>
      <w:r w:rsidRPr="00E31C89">
        <w:rPr>
          <w:rFonts w:ascii="Times New Roman" w:eastAsia="Calibri" w:hAnsi="Times New Roman" w:cs="Times New Roman"/>
          <w:bCs/>
          <w:i/>
          <w:iCs/>
          <w:sz w:val="24"/>
          <w:szCs w:val="24"/>
          <w:bdr w:val="none" w:sz="0" w:space="0" w:color="auto" w:frame="1"/>
          <w:shd w:val="clear" w:color="auto" w:fill="FFFFFF"/>
          <w:lang w:val="es-AR"/>
        </w:rPr>
        <w:t>que haga uso de los elementos de la historia desde abajo</w:t>
      </w:r>
      <w:r w:rsidRPr="00E31C89">
        <w:rPr>
          <w:rFonts w:ascii="Times New Roman" w:eastAsia="Calibri" w:hAnsi="Times New Roman" w:cs="Times New Roman"/>
          <w:bCs/>
          <w:iCs/>
          <w:sz w:val="24"/>
          <w:szCs w:val="24"/>
          <w:bdr w:val="none" w:sz="0" w:space="0" w:color="auto" w:frame="1"/>
          <w:shd w:val="clear" w:color="auto" w:fill="FFFFFF"/>
          <w:vertAlign w:val="superscript"/>
          <w:lang w:val="es-AR"/>
        </w:rPr>
        <w:footnoteReference w:id="7"/>
      </w:r>
      <w:r w:rsidRPr="00E31C89">
        <w:rPr>
          <w:rFonts w:ascii="Times New Roman" w:eastAsia="Calibri" w:hAnsi="Times New Roman" w:cs="Times New Roman"/>
          <w:bCs/>
          <w:i/>
          <w:iCs/>
          <w:sz w:val="24"/>
          <w:szCs w:val="24"/>
          <w:bdr w:val="none" w:sz="0" w:space="0" w:color="auto" w:frame="1"/>
          <w:shd w:val="clear" w:color="auto" w:fill="FFFFFF"/>
          <w:lang w:val="es-AR"/>
        </w:rPr>
        <w:t xml:space="preserve">; que permita relacionar a los clásicos con los movimientos y luchas de su tiempo; que haga una precisa relación del anarquismo y de los anarquistas con el contexto en lo cual estuvieron insertos; que lleve a consideración, conforme sea necesario, reflexiones globales del anarquismo, tomando en cuenta el período amplio que se extiende desde su surgimiento en el siglo XIX hasta el presente; que identifique los caminos de la difusión del anarquismo, por medio de contactos entre militantes, cartas, lecturas compartidas etc. y que responda en qué medida los trazos generales de este anarquismo en difusión se mantuvieron y se fueron modificando/adaptando a realidades locales incorporando otras tradiciones de lucha y </w:t>
      </w:r>
      <w:r w:rsidRPr="00E31C89">
        <w:rPr>
          <w:rFonts w:ascii="Times New Roman" w:eastAsia="Calibri" w:hAnsi="Times New Roman" w:cs="Times New Roman"/>
          <w:bCs/>
          <w:i/>
          <w:iCs/>
          <w:sz w:val="24"/>
          <w:szCs w:val="24"/>
          <w:bdr w:val="none" w:sz="0" w:space="0" w:color="auto" w:frame="1"/>
          <w:shd w:val="clear" w:color="auto" w:fill="FFFFFF"/>
          <w:lang w:val="es-AR"/>
        </w:rPr>
        <w:lastRenderedPageBreak/>
        <w:t>resistencia; que permita identificar las continuidades y permanencias del anarquismo en el tiempo y en el espacio, así como sus modificaciones contextuales fruto de relaciones sociales. El libro propone, incluso, siempre que sea posible o deseable, extrapolar el eje Atlántico Norte y abarcar los cinco continentes, recurriendo, también en caso de necesidad, a las comparaciones.</w:t>
      </w:r>
    </w:p>
    <w:p w:rsidR="00E31C89" w:rsidRPr="00E31C89" w:rsidRDefault="00E31C89" w:rsidP="00E31C89">
      <w:pPr>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p>
    <w:p w:rsidR="00E31C89" w:rsidRPr="00E31C89" w:rsidRDefault="00E31C89" w:rsidP="00E31C89">
      <w:pPr>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r w:rsidRPr="00E31C89">
        <w:rPr>
          <w:rFonts w:ascii="Times New Roman" w:eastAsia="Calibri" w:hAnsi="Times New Roman" w:cs="Times New Roman"/>
          <w:b/>
          <w:bCs/>
          <w:iCs/>
          <w:sz w:val="24"/>
          <w:szCs w:val="24"/>
          <w:bdr w:val="none" w:sz="0" w:space="0" w:color="auto" w:frame="1"/>
          <w:shd w:val="clear" w:color="auto" w:fill="FFFFFF"/>
          <w:lang w:val="es-AR"/>
        </w:rPr>
        <w:t>Redefinición del anarquismo</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Por medio de este nuevo abordaje, se puede constatar que el anarquismo es un tipo de socialismo, caracterizado por un conjunto preciso de principios, que se manifiesta históricamente en el mundo moderno y contemporáneo. Éste cuenta en su trayectoria con la oposición al Estado, la defensa de la libertad individual (aunque dependiente y relacionada a la libertad colectiva) y la distinción frente al marxismo (aunque compartiendo algunas posiciones similares); pero que no puede ser resumido como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anti-estatismo</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individualismo o antítesis del marxismo. Más bien, </w:t>
      </w:r>
    </w:p>
    <w:p w:rsidR="00E31C89" w:rsidRPr="00E31C89" w:rsidRDefault="00E31C89" w:rsidP="00E31C89">
      <w:pPr>
        <w:spacing w:after="0" w:line="240" w:lineRule="auto"/>
        <w:ind w:left="2268" w:firstLine="284"/>
        <w:jc w:val="both"/>
        <w:rPr>
          <w:rFonts w:ascii="Times New Roman" w:eastAsia="Calibri" w:hAnsi="Times New Roman" w:cs="Times New Roman"/>
          <w:bCs/>
          <w:iCs/>
          <w:sz w:val="20"/>
          <w:szCs w:val="20"/>
          <w:bdr w:val="none" w:sz="0" w:space="0" w:color="auto" w:frame="1"/>
          <w:shd w:val="clear" w:color="auto" w:fill="FFFFFF"/>
          <w:lang w:val="es-AR"/>
        </w:rPr>
      </w:pPr>
    </w:p>
    <w:p w:rsidR="00E31C89" w:rsidRPr="00E31C89" w:rsidRDefault="00E31C89" w:rsidP="00E31C89">
      <w:pPr>
        <w:spacing w:after="0" w:line="360" w:lineRule="auto"/>
        <w:ind w:left="709" w:right="709"/>
        <w:jc w:val="both"/>
        <w:rPr>
          <w:rFonts w:ascii="Times New Roman" w:eastAsia="Calibri" w:hAnsi="Times New Roman" w:cs="Times New Roman"/>
          <w:bCs/>
          <w:iCs/>
          <w:bdr w:val="none" w:sz="0" w:space="0" w:color="auto" w:frame="1"/>
          <w:shd w:val="clear" w:color="auto" w:fill="FFFFFF"/>
          <w:lang w:val="es-AR"/>
        </w:rPr>
      </w:pPr>
      <w:r w:rsidRPr="00E31C89">
        <w:rPr>
          <w:rFonts w:ascii="Times New Roman" w:eastAsia="Calibri" w:hAnsi="Times New Roman" w:cs="Times New Roman"/>
          <w:bCs/>
          <w:i/>
          <w:iCs/>
          <w:bdr w:val="none" w:sz="0" w:space="0" w:color="auto" w:frame="1"/>
          <w:shd w:val="clear" w:color="auto" w:fill="FFFFFF"/>
          <w:lang w:val="es-AR"/>
        </w:rPr>
        <w:t xml:space="preserve">el anarquismo es una </w:t>
      </w:r>
      <w:r w:rsidRPr="00E31C89">
        <w:rPr>
          <w:rFonts w:ascii="Times New Roman" w:eastAsia="Calibri" w:hAnsi="Times New Roman" w:cs="Times New Roman"/>
          <w:bCs/>
          <w:iCs/>
          <w:bdr w:val="none" w:sz="0" w:space="0" w:color="auto" w:frame="1"/>
          <w:shd w:val="clear" w:color="auto" w:fill="FFFFFF"/>
          <w:lang w:val="es-AR"/>
        </w:rPr>
        <w:t>ideología</w:t>
      </w:r>
      <w:r w:rsidRPr="00E31C89">
        <w:rPr>
          <w:rFonts w:ascii="Times New Roman" w:eastAsia="Calibri" w:hAnsi="Times New Roman" w:cs="Times New Roman"/>
          <w:bCs/>
          <w:i/>
          <w:iCs/>
          <w:bdr w:val="none" w:sz="0" w:space="0" w:color="auto" w:frame="1"/>
          <w:shd w:val="clear" w:color="auto" w:fill="FFFFFF"/>
          <w:lang w:val="es-AR"/>
        </w:rPr>
        <w:t xml:space="preserve"> socialista y revolucionaria que se fundamenta en principios determinados, cuyas bases se definen a partir de una crítica a la</w:t>
      </w:r>
      <w:r w:rsidRPr="00E31C89">
        <w:rPr>
          <w:rFonts w:ascii="Times New Roman" w:eastAsia="Calibri" w:hAnsi="Times New Roman" w:cs="Times New Roman"/>
          <w:bCs/>
          <w:iCs/>
          <w:bdr w:val="none" w:sz="0" w:space="0" w:color="auto" w:frame="1"/>
          <w:shd w:val="clear" w:color="auto" w:fill="FFFFFF"/>
          <w:lang w:val="es-AR"/>
        </w:rPr>
        <w:t xml:space="preserve"> dominación</w:t>
      </w:r>
      <w:r w:rsidRPr="00E31C89">
        <w:rPr>
          <w:rFonts w:ascii="Times New Roman" w:eastAsia="Calibri" w:hAnsi="Times New Roman" w:cs="Times New Roman"/>
          <w:bCs/>
          <w:i/>
          <w:iCs/>
          <w:bdr w:val="none" w:sz="0" w:space="0" w:color="auto" w:frame="1"/>
          <w:shd w:val="clear" w:color="auto" w:fill="FFFFFF"/>
          <w:lang w:val="es-AR"/>
        </w:rPr>
        <w:t xml:space="preserve"> y de una defensa de la </w:t>
      </w:r>
      <w:r w:rsidRPr="00E31C89">
        <w:rPr>
          <w:rFonts w:ascii="Times New Roman" w:eastAsia="Calibri" w:hAnsi="Times New Roman" w:cs="Times New Roman"/>
          <w:bCs/>
          <w:iCs/>
          <w:bdr w:val="none" w:sz="0" w:space="0" w:color="auto" w:frame="1"/>
          <w:shd w:val="clear" w:color="auto" w:fill="FFFFFF"/>
          <w:lang w:val="es-AR"/>
        </w:rPr>
        <w:t>autogestión</w:t>
      </w:r>
      <w:r w:rsidRPr="00E31C89">
        <w:rPr>
          <w:rFonts w:ascii="Times New Roman" w:eastAsia="Calibri" w:hAnsi="Times New Roman" w:cs="Times New Roman"/>
          <w:bCs/>
          <w:i/>
          <w:iCs/>
          <w:bdr w:val="none" w:sz="0" w:space="0" w:color="auto" w:frame="1"/>
          <w:shd w:val="clear" w:color="auto" w:fill="FFFFFF"/>
          <w:lang w:val="es-AR"/>
        </w:rPr>
        <w:t xml:space="preserve">; en términos estructurales, el anarquismo defiende una transformación social fundamentada en </w:t>
      </w:r>
      <w:r w:rsidRPr="00E31C89">
        <w:rPr>
          <w:rFonts w:ascii="Times New Roman" w:eastAsia="Calibri" w:hAnsi="Times New Roman" w:cs="Times New Roman"/>
          <w:bCs/>
          <w:iCs/>
          <w:bdr w:val="none" w:sz="0" w:space="0" w:color="auto" w:frame="1"/>
          <w:shd w:val="clear" w:color="auto" w:fill="FFFFFF"/>
          <w:lang w:val="es-AR"/>
        </w:rPr>
        <w:t>estrategias</w:t>
      </w:r>
      <w:r w:rsidRPr="00E31C89">
        <w:rPr>
          <w:rFonts w:ascii="Times New Roman" w:eastAsia="Calibri" w:hAnsi="Times New Roman" w:cs="Times New Roman"/>
          <w:bCs/>
          <w:i/>
          <w:iCs/>
          <w:bdr w:val="none" w:sz="0" w:space="0" w:color="auto" w:frame="1"/>
          <w:shd w:val="clear" w:color="auto" w:fill="FFFFFF"/>
          <w:lang w:val="es-AR"/>
        </w:rPr>
        <w:t>, que deben permitir la substitución de un sistema de dominación por un sistema de autogestión.</w:t>
      </w:r>
      <w:r w:rsidRPr="00E31C89">
        <w:rPr>
          <w:rFonts w:ascii="Times New Roman" w:eastAsia="Calibri" w:hAnsi="Times New Roman" w:cs="Times New Roman"/>
          <w:bCs/>
          <w:iCs/>
          <w:bdr w:val="none" w:sz="0" w:space="0" w:color="auto" w:frame="1"/>
          <w:shd w:val="clear" w:color="auto" w:fill="FFFFFF"/>
          <w:lang w:val="es-AR"/>
        </w:rPr>
        <w:t xml:space="preserve"> (</w:t>
      </w:r>
      <w:proofErr w:type="spellStart"/>
      <w:r w:rsidRPr="00E31C89">
        <w:rPr>
          <w:rFonts w:ascii="Times New Roman" w:eastAsia="Calibri" w:hAnsi="Times New Roman" w:cs="Times New Roman"/>
          <w:bCs/>
          <w:iCs/>
          <w:bdr w:val="none" w:sz="0" w:space="0" w:color="auto" w:frame="1"/>
          <w:shd w:val="clear" w:color="auto" w:fill="FFFFFF"/>
          <w:lang w:val="es-AR"/>
        </w:rPr>
        <w:t>Corrêa</w:t>
      </w:r>
      <w:proofErr w:type="spellEnd"/>
      <w:r w:rsidRPr="00E31C89">
        <w:rPr>
          <w:rFonts w:ascii="Times New Roman" w:eastAsia="Calibri" w:hAnsi="Times New Roman" w:cs="Times New Roman"/>
          <w:bCs/>
          <w:iCs/>
          <w:bdr w:val="none" w:sz="0" w:space="0" w:color="auto" w:frame="1"/>
          <w:shd w:val="clear" w:color="auto" w:fill="FFFFFF"/>
          <w:lang w:val="es-AR"/>
        </w:rPr>
        <w:t>, 2014a: 117)</w:t>
      </w:r>
    </w:p>
    <w:p w:rsidR="00E31C89" w:rsidRPr="00E31C89" w:rsidRDefault="00E31C89" w:rsidP="00E31C89">
      <w:pPr>
        <w:spacing w:after="0" w:line="240" w:lineRule="auto"/>
        <w:ind w:left="2268" w:firstLine="709"/>
        <w:jc w:val="both"/>
        <w:rPr>
          <w:rFonts w:ascii="Times New Roman" w:eastAsia="Calibri" w:hAnsi="Times New Roman" w:cs="Times New Roman"/>
          <w:bCs/>
          <w:iCs/>
          <w:sz w:val="20"/>
          <w:szCs w:val="20"/>
          <w:bdr w:val="none" w:sz="0" w:space="0" w:color="auto" w:frame="1"/>
          <w:shd w:val="clear" w:color="auto" w:fill="FFFFFF"/>
          <w:lang w:val="es-AR"/>
        </w:rPr>
      </w:pPr>
      <w:r w:rsidRPr="00E31C89">
        <w:rPr>
          <w:rFonts w:ascii="Times New Roman" w:eastAsia="Calibri" w:hAnsi="Times New Roman" w:cs="Times New Roman"/>
          <w:bCs/>
          <w:iCs/>
          <w:sz w:val="20"/>
          <w:szCs w:val="20"/>
          <w:bdr w:val="none" w:sz="0" w:space="0" w:color="auto" w:frame="1"/>
          <w:shd w:val="clear" w:color="auto" w:fill="FFFFFF"/>
          <w:lang w:val="es-AR"/>
        </w:rPr>
        <w:t xml:space="preserve"> </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Hablar de ideología, aquí, no significa adoptar el significado marxista de “falsa consciencia”, sino el sentido de praxis, de un conjunto de pensamiento y acción que emerge en la relación entre movimientos populares y teóricos. </w:t>
      </w:r>
      <w:r w:rsidRPr="00E31C89">
        <w:rPr>
          <w:rFonts w:ascii="Times New Roman" w:eastAsia="Calibri" w:hAnsi="Times New Roman" w:cs="Times New Roman"/>
          <w:bCs/>
          <w:i/>
          <w:iCs/>
          <w:sz w:val="24"/>
          <w:szCs w:val="24"/>
          <w:bdr w:val="none" w:sz="0" w:space="0" w:color="auto" w:frame="1"/>
          <w:shd w:val="clear" w:color="auto" w:fill="FFFFFF"/>
          <w:lang w:val="es-AR"/>
        </w:rPr>
        <w:t xml:space="preserve">El anarquismo es, principalmente, una praxis históricamente conformada y que se expresa en un cuerpo de principios político-ideológicos centrados en la transformación social revolucionaria, </w:t>
      </w:r>
      <w:proofErr w:type="gramStart"/>
      <w:r w:rsidRPr="00E31C89">
        <w:rPr>
          <w:rFonts w:ascii="Times New Roman" w:eastAsia="Calibri" w:hAnsi="Times New Roman" w:cs="Times New Roman"/>
          <w:bCs/>
          <w:i/>
          <w:iCs/>
          <w:sz w:val="24"/>
          <w:szCs w:val="24"/>
          <w:bdr w:val="none" w:sz="0" w:space="0" w:color="auto" w:frame="1"/>
          <w:shd w:val="clear" w:color="auto" w:fill="FFFFFF"/>
          <w:lang w:val="es-AR"/>
        </w:rPr>
        <w:t>en relación al</w:t>
      </w:r>
      <w:proofErr w:type="gramEnd"/>
      <w:r w:rsidRPr="00E31C89">
        <w:rPr>
          <w:rFonts w:ascii="Times New Roman" w:eastAsia="Calibri" w:hAnsi="Times New Roman" w:cs="Times New Roman"/>
          <w:bCs/>
          <w:i/>
          <w:iCs/>
          <w:sz w:val="24"/>
          <w:szCs w:val="24"/>
          <w:bdr w:val="none" w:sz="0" w:space="0" w:color="auto" w:frame="1"/>
          <w:shd w:val="clear" w:color="auto" w:fill="FFFFFF"/>
          <w:lang w:val="es-AR"/>
        </w:rPr>
        <w:t xml:space="preserve"> cuál hay significativa unidad por parte de los anarquistas.</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El anarquismo no es, pues, una manera homogénea de leer la realidad, un corpus de teoría y método. Sin embargo, se funda en análisis racionales, métodos y teorías que tienen elementos en común y que no pueden ser caracterizadas como idealistas, en el sentido de las explicaciones teológicas y/o metafísicas, y tampoco como un </w:t>
      </w:r>
      <w:r w:rsidRPr="00E31C89">
        <w:rPr>
          <w:rFonts w:ascii="Times New Roman" w:eastAsia="Calibri" w:hAnsi="Times New Roman" w:cs="Times New Roman"/>
          <w:bCs/>
          <w:i/>
          <w:iCs/>
          <w:sz w:val="24"/>
          <w:szCs w:val="24"/>
          <w:bdr w:val="none" w:sz="0" w:space="0" w:color="auto" w:frame="1"/>
          <w:shd w:val="clear" w:color="auto" w:fill="FFFFFF"/>
          <w:lang w:val="es-AR"/>
        </w:rPr>
        <w:t>corpus</w:t>
      </w:r>
      <w:r w:rsidRPr="00E31C89">
        <w:rPr>
          <w:rFonts w:ascii="Times New Roman" w:eastAsia="Calibri" w:hAnsi="Times New Roman" w:cs="Times New Roman"/>
          <w:bCs/>
          <w:iCs/>
          <w:sz w:val="24"/>
          <w:szCs w:val="24"/>
          <w:bdr w:val="none" w:sz="0" w:space="0" w:color="auto" w:frame="1"/>
          <w:shd w:val="clear" w:color="auto" w:fill="FFFFFF"/>
          <w:lang w:val="es-AR"/>
        </w:rPr>
        <w:t xml:space="preserve"> que prioriza a modo general las ideas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en relación a</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 xml:space="preserve"> los hechos. </w:t>
      </w:r>
      <w:r w:rsidRPr="00E31C89">
        <w:rPr>
          <w:rFonts w:ascii="Times New Roman" w:eastAsia="Calibri" w:hAnsi="Times New Roman" w:cs="Times New Roman"/>
          <w:bCs/>
          <w:i/>
          <w:iCs/>
          <w:sz w:val="24"/>
          <w:szCs w:val="24"/>
          <w:bdr w:val="none" w:sz="0" w:space="0" w:color="auto" w:frame="1"/>
          <w:shd w:val="clear" w:color="auto" w:fill="FFFFFF"/>
          <w:lang w:val="es-AR"/>
        </w:rPr>
        <w:t xml:space="preserve">El anarquismo tiene como trazo constituyente la apertura, la pluralidad y el </w:t>
      </w:r>
      <w:proofErr w:type="spellStart"/>
      <w:r w:rsidRPr="00E31C89">
        <w:rPr>
          <w:rFonts w:ascii="Times New Roman" w:eastAsia="Calibri" w:hAnsi="Times New Roman" w:cs="Times New Roman"/>
          <w:bCs/>
          <w:i/>
          <w:iCs/>
          <w:sz w:val="24"/>
          <w:szCs w:val="24"/>
          <w:bdr w:val="none" w:sz="0" w:space="0" w:color="auto" w:frame="1"/>
          <w:shd w:val="clear" w:color="auto" w:fill="FFFFFF"/>
          <w:lang w:val="es-AR"/>
        </w:rPr>
        <w:t>anti-dogmatismo</w:t>
      </w:r>
      <w:proofErr w:type="spellEnd"/>
      <w:r w:rsidRPr="00E31C89">
        <w:rPr>
          <w:rFonts w:ascii="Times New Roman" w:eastAsia="Calibri" w:hAnsi="Times New Roman" w:cs="Times New Roman"/>
          <w:bCs/>
          <w:i/>
          <w:iCs/>
          <w:sz w:val="24"/>
          <w:szCs w:val="24"/>
          <w:bdr w:val="none" w:sz="0" w:space="0" w:color="auto" w:frame="1"/>
          <w:shd w:val="clear" w:color="auto" w:fill="FFFFFF"/>
          <w:lang w:val="es-AR"/>
        </w:rPr>
        <w:t xml:space="preserve"> en el campo de teoría y método para la comprensión de la realidad.</w:t>
      </w:r>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
    <w:p w:rsidR="00E31C89" w:rsidRPr="00E31C89" w:rsidRDefault="00E31C89" w:rsidP="00E31C89">
      <w:pPr>
        <w:spacing w:after="0" w:line="360" w:lineRule="auto"/>
        <w:ind w:firstLine="709"/>
        <w:jc w:val="both"/>
        <w:rPr>
          <w:rFonts w:ascii="Times New Roman" w:eastAsia="Calibri" w:hAnsi="Times New Roman" w:cs="Times New Roman"/>
          <w:bCs/>
          <w:i/>
          <w:iCs/>
          <w:sz w:val="24"/>
          <w:szCs w:val="24"/>
          <w:bdr w:val="none" w:sz="0" w:space="0" w:color="auto" w:frame="1"/>
          <w:shd w:val="clear" w:color="auto" w:fill="FFFFFF"/>
          <w:lang w:val="es-AR"/>
        </w:rPr>
      </w:pPr>
      <w:proofErr w:type="gramStart"/>
      <w:r w:rsidRPr="00E31C89">
        <w:rPr>
          <w:rFonts w:ascii="Times New Roman" w:eastAsia="Calibri" w:hAnsi="Times New Roman" w:cs="Times New Roman"/>
          <w:bCs/>
          <w:i/>
          <w:iCs/>
          <w:sz w:val="24"/>
          <w:szCs w:val="24"/>
          <w:bdr w:val="none" w:sz="0" w:space="0" w:color="auto" w:frame="1"/>
          <w:shd w:val="clear" w:color="auto" w:fill="FFFFFF"/>
          <w:lang w:val="es-AR"/>
        </w:rPr>
        <w:lastRenderedPageBreak/>
        <w:t>El trípode crítica</w:t>
      </w:r>
      <w:proofErr w:type="gramEnd"/>
      <w:r w:rsidRPr="00E31C89">
        <w:rPr>
          <w:rFonts w:ascii="Times New Roman" w:eastAsia="Calibri" w:hAnsi="Times New Roman" w:cs="Times New Roman"/>
          <w:bCs/>
          <w:i/>
          <w:iCs/>
          <w:sz w:val="24"/>
          <w:szCs w:val="24"/>
          <w:bdr w:val="none" w:sz="0" w:space="0" w:color="auto" w:frame="1"/>
          <w:shd w:val="clear" w:color="auto" w:fill="FFFFFF"/>
          <w:lang w:val="es-AR"/>
        </w:rPr>
        <w:t xml:space="preserve"> de la dominación / defensa de la autogestión / estrategia fundamental puede ayudar a detallar la mencionada definición, visto que es, el mismo, en </w:t>
      </w:r>
      <w:r w:rsidRPr="00E31C89">
        <w:rPr>
          <w:rFonts w:ascii="Times New Roman" w:eastAsia="Calibri" w:hAnsi="Times New Roman" w:cs="Times New Roman"/>
          <w:bCs/>
          <w:iCs/>
          <w:sz w:val="24"/>
          <w:szCs w:val="24"/>
          <w:bdr w:val="none" w:sz="0" w:space="0" w:color="auto" w:frame="1"/>
          <w:shd w:val="clear" w:color="auto" w:fill="FFFFFF"/>
          <w:lang w:val="es-AR"/>
        </w:rPr>
        <w:t>Bandera Negra</w:t>
      </w:r>
      <w:r w:rsidRPr="00E31C89">
        <w:rPr>
          <w:rFonts w:ascii="Times New Roman" w:eastAsia="Calibri" w:hAnsi="Times New Roman" w:cs="Times New Roman"/>
          <w:bCs/>
          <w:i/>
          <w:iCs/>
          <w:sz w:val="24"/>
          <w:szCs w:val="24"/>
          <w:bdr w:val="none" w:sz="0" w:space="0" w:color="auto" w:frame="1"/>
          <w:shd w:val="clear" w:color="auto" w:fill="FFFFFF"/>
          <w:lang w:val="es-AR"/>
        </w:rPr>
        <w:t xml:space="preserve">, el núcleo explicativo del concepto de anarquismo.  </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La crítica de la dominación se caracteriza por una crítica de las relaciones jerárquicas, en las cuales unos deciden sobre lo que se dice respecto a muchos o todos y que involucran vinculación de mando y obediencia. Las relaciones de dominación se encuentran en la base de las desigualdades e injusticias sociales, y pueden abarcar varios tipos: explotación del trabajo, coerción física, dominación político-burocrática, alienación cultural; pueden ser dominaciones de clase, nacionales, de género, de etnia/raza, etc. Su generalización implica la existencia de un sistema de dominación.</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La defensa de la autogestión se caracteriza, como antítesis de la dominación, por la participación en los procesos decisorios en la medida que se es afectado por ellos, o sea, las decisiones son tomadas desde la base y las delegaciones rotativas con control de la base. Una sociedad autogestionaria se caracterizaría por la socialización de la propiedad, habiendo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sido  conciliada</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 xml:space="preserve"> con la propiedad familiar en el campo; por el autogobierno democrático, involucrando la socialización de la política, gestionada por asociaciones de trabajadores y delegaciones rotativas con control de la base; por la cultura autogestionaria, apoyada en una nueva ética y en una nueva educación, comunicación y ocio libertarios. Su generalización implica la existencia de un sistema de autogestión.    </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La estrategia fundamental se caracteriza por un conjunto de fines y medios – o sea, objetivos, estrategias y tácticas – concebidos para salir del sistema de dominación y llegar al sistema de autogestión y en el cual hay subordinación de los medios a los fines. Este conjunto incluye la movilización de las clases dominadas como un todo: trabajadores de la ciudad y del campo, campesinos, precarizados y marginales – entendiendo que las clases sociales son concebidas más allá de las relaciones de producción o de la esfera económica. Incluye también la permanente búsqueda por transformar, en las tres esferas – económica, política/jurídica/militar y cultural/ideológica – la capacidad de realización de estas clases en fuerza social concreta y, con esto, pelear por la constitución de un poder autogestionario no dominador. Rechaza la movilidad individual o sectorial en el capitalismo o en el Estado y se defiende la transformación social por medio de procesos autogestionarios de lucha que implican una revolución inevitablemente violenta, que puede tener mayor o menor duración.</w:t>
      </w:r>
      <w:r w:rsidRPr="00E31C89">
        <w:rPr>
          <w:rFonts w:ascii="Times New Roman" w:eastAsia="Calibri" w:hAnsi="Times New Roman" w:cs="Times New Roman"/>
          <w:bCs/>
          <w:iCs/>
          <w:sz w:val="24"/>
          <w:szCs w:val="24"/>
          <w:bdr w:val="none" w:sz="0" w:space="0" w:color="auto" w:frame="1"/>
          <w:shd w:val="clear" w:color="auto" w:fill="FFFFFF"/>
          <w:vertAlign w:val="superscript"/>
          <w:lang w:val="es-AR"/>
        </w:rPr>
        <w:footnoteReference w:id="8"/>
      </w:r>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lastRenderedPageBreak/>
        <w:t xml:space="preserve">Este trípode, que se sostiene en el libro, puede ser expresado en un conjunto relativamente fijo de diez principios político-ideológicos, que han sido mantenidos, continua y permanentemente, entre los anarquistas. Ellos constituyen las bases fundamentales de esa definición de anarquismo y permiten comprender dónde está su coherencia.  </w:t>
      </w:r>
    </w:p>
    <w:p w:rsidR="00E31C89" w:rsidRPr="00E31C89" w:rsidRDefault="00E31C89" w:rsidP="00E31C89">
      <w:pPr>
        <w:spacing w:after="0" w:line="240" w:lineRule="auto"/>
        <w:ind w:left="2268" w:firstLine="284"/>
        <w:jc w:val="both"/>
        <w:rPr>
          <w:rFonts w:ascii="Times New Roman" w:eastAsia="Calibri" w:hAnsi="Times New Roman" w:cs="Times New Roman"/>
          <w:b/>
          <w:sz w:val="20"/>
          <w:szCs w:val="20"/>
          <w:lang w:val="es-AR"/>
        </w:rPr>
      </w:pPr>
    </w:p>
    <w:p w:rsidR="00E31C89" w:rsidRPr="00E31C89" w:rsidRDefault="00E31C89" w:rsidP="00E31C89">
      <w:pPr>
        <w:spacing w:after="0" w:line="360" w:lineRule="auto"/>
        <w:ind w:left="709" w:right="709" w:firstLine="284"/>
        <w:jc w:val="both"/>
        <w:rPr>
          <w:rFonts w:ascii="Times New Roman" w:eastAsia="Calibri" w:hAnsi="Times New Roman" w:cs="Times New Roman"/>
          <w:lang w:val="es-AR"/>
        </w:rPr>
      </w:pPr>
      <w:r w:rsidRPr="00E31C89">
        <w:rPr>
          <w:rFonts w:ascii="Times New Roman" w:eastAsia="Calibri" w:hAnsi="Times New Roman" w:cs="Times New Roman"/>
          <w:b/>
          <w:i/>
          <w:lang w:val="es-AR"/>
        </w:rPr>
        <w:t>1)</w:t>
      </w:r>
      <w:r w:rsidRPr="00E31C89">
        <w:rPr>
          <w:rFonts w:ascii="Times New Roman" w:eastAsia="Calibri" w:hAnsi="Times New Roman" w:cs="Times New Roman"/>
          <w:i/>
          <w:lang w:val="es-AR"/>
        </w:rPr>
        <w:t xml:space="preserve"> </w:t>
      </w:r>
      <w:r w:rsidRPr="00E31C89">
        <w:rPr>
          <w:rFonts w:ascii="Times New Roman" w:eastAsia="Calibri" w:hAnsi="Times New Roman" w:cs="Times New Roman"/>
          <w:b/>
          <w:i/>
          <w:lang w:val="es-AR"/>
        </w:rPr>
        <w:t>Ética y valores.</w:t>
      </w:r>
      <w:r w:rsidRPr="00E31C89">
        <w:rPr>
          <w:rFonts w:ascii="Times New Roman" w:eastAsia="Calibri" w:hAnsi="Times New Roman" w:cs="Times New Roman"/>
          <w:i/>
          <w:lang w:val="es-AR"/>
        </w:rPr>
        <w:t xml:space="preserve"> La defensa de una concepción ética, capaz de subsidiar críticas y propuestas racionales, pautadas en los siguientes valores: libertad individual y colectiva; igualdad en términos económicos, políticos y sociales; solidaridad y apoyo mutuo; estímulo permanente a la felicidad, la motivación y la voluntad. </w:t>
      </w:r>
      <w:r w:rsidRPr="00E31C89">
        <w:rPr>
          <w:rFonts w:ascii="Times New Roman" w:eastAsia="Calibri" w:hAnsi="Times New Roman" w:cs="Times New Roman"/>
          <w:b/>
          <w:i/>
          <w:lang w:val="es-AR"/>
        </w:rPr>
        <w:t>2) Crítica de la dominación.</w:t>
      </w:r>
      <w:r w:rsidRPr="00E31C89">
        <w:rPr>
          <w:rFonts w:ascii="Times New Roman" w:eastAsia="Calibri" w:hAnsi="Times New Roman" w:cs="Times New Roman"/>
          <w:i/>
          <w:lang w:val="es-AR"/>
        </w:rPr>
        <w:t xml:space="preserve"> La crítica de las dominaciones de clase – constituidas por la explotación, coacción física y dominaciones político-burocráticas y cultural-ideológicas – y de otros tipos de dominación (género, raza, imperialismo, etc.) </w:t>
      </w:r>
      <w:r w:rsidRPr="00E31C89">
        <w:rPr>
          <w:rFonts w:ascii="Times New Roman" w:eastAsia="Calibri" w:hAnsi="Times New Roman" w:cs="Times New Roman"/>
          <w:b/>
          <w:i/>
          <w:lang w:val="es-AR"/>
        </w:rPr>
        <w:t xml:space="preserve">3) Transformación social del sistema y del modelo de poder. </w:t>
      </w:r>
      <w:r w:rsidRPr="00E31C89">
        <w:rPr>
          <w:rFonts w:ascii="Times New Roman" w:eastAsia="Calibri" w:hAnsi="Times New Roman" w:cs="Times New Roman"/>
          <w:i/>
          <w:lang w:val="es-AR"/>
        </w:rPr>
        <w:t>El reconocimiento de que las estructuras sistémicas fundamentales en distintas dominaciones constituyen el sistema de dominación y la identificación, por medio de una crítica racional, fundamentada en los valores éticos especificados, de que ese sistema ha de ser transformado en un sistema de autogestión. Para eso se torna fundamental la transformación del modelo de poder vigente, de un poder dominador, a un poder autogestionario. En las sociedades contemporáneas, esa crítica de la dominación implica una oposición clara al capitalismo, al Estado y a las otras instituciones creadas y sustentadas para el mantenimiento de la dominación.</w:t>
      </w:r>
      <w:r w:rsidRPr="00E31C89">
        <w:rPr>
          <w:rFonts w:ascii="Times New Roman" w:eastAsia="Calibri" w:hAnsi="Times New Roman" w:cs="Times New Roman"/>
          <w:b/>
          <w:i/>
          <w:lang w:val="es-AR"/>
        </w:rPr>
        <w:t xml:space="preserve"> 4) Clases y lucha de clases. </w:t>
      </w:r>
      <w:r w:rsidRPr="00E31C89">
        <w:rPr>
          <w:rFonts w:ascii="Times New Roman" w:eastAsia="Calibri" w:hAnsi="Times New Roman" w:cs="Times New Roman"/>
          <w:i/>
          <w:lang w:val="es-AR"/>
        </w:rPr>
        <w:t xml:space="preserve">La identificación de que, en los diversos sistemas de dominación, con sus respectivas estructuras de clases, las dominaciones de clase permiten concebir la división fundamental de la sociedad en dos grandes categorías globales y universales, constituidas por clases con intereses irreconciliables: las clases dominantes y </w:t>
      </w:r>
      <w:proofErr w:type="gramStart"/>
      <w:r w:rsidRPr="00E31C89">
        <w:rPr>
          <w:rFonts w:ascii="Times New Roman" w:eastAsia="Calibri" w:hAnsi="Times New Roman" w:cs="Times New Roman"/>
          <w:i/>
          <w:lang w:val="es-AR"/>
        </w:rPr>
        <w:t>las  clases</w:t>
      </w:r>
      <w:proofErr w:type="gramEnd"/>
      <w:r w:rsidRPr="00E31C89">
        <w:rPr>
          <w:rFonts w:ascii="Times New Roman" w:eastAsia="Calibri" w:hAnsi="Times New Roman" w:cs="Times New Roman"/>
          <w:i/>
          <w:lang w:val="es-AR"/>
        </w:rPr>
        <w:t xml:space="preserve"> dominadas. El conflicto social entre esas clases caracteriza la lucha de clases. […] Otras dominaciones deben </w:t>
      </w:r>
      <w:proofErr w:type="gramStart"/>
      <w:r w:rsidRPr="00E31C89">
        <w:rPr>
          <w:rFonts w:ascii="Times New Roman" w:eastAsia="Calibri" w:hAnsi="Times New Roman" w:cs="Times New Roman"/>
          <w:i/>
          <w:lang w:val="es-AR"/>
        </w:rPr>
        <w:t>ser  combatidas</w:t>
      </w:r>
      <w:proofErr w:type="gramEnd"/>
      <w:r w:rsidRPr="00E31C89">
        <w:rPr>
          <w:rFonts w:ascii="Times New Roman" w:eastAsia="Calibri" w:hAnsi="Times New Roman" w:cs="Times New Roman"/>
          <w:i/>
          <w:lang w:val="es-AR"/>
        </w:rPr>
        <w:t xml:space="preserve"> concomitantemente a las dominaciones de clase, siendo que el fin de las últimas no significa, obligatoriamente, el fin de las primeras. </w:t>
      </w:r>
      <w:r w:rsidRPr="00E31C89">
        <w:rPr>
          <w:rFonts w:ascii="Times New Roman" w:eastAsia="Calibri" w:hAnsi="Times New Roman" w:cs="Times New Roman"/>
          <w:b/>
          <w:i/>
          <w:lang w:val="es-AR"/>
        </w:rPr>
        <w:t xml:space="preserve">5) Clasismo y fuerza social. </w:t>
      </w:r>
      <w:r w:rsidRPr="00E31C89">
        <w:rPr>
          <w:rFonts w:ascii="Times New Roman" w:eastAsia="Calibri" w:hAnsi="Times New Roman" w:cs="Times New Roman"/>
          <w:i/>
          <w:lang w:val="es-AR"/>
        </w:rPr>
        <w:t xml:space="preserve">La comprensión de que esa transformación social de base clasista implica una práctica política, constituida a partir de la intervención en la correlación de fuerzas que constituye las bases de las relaciones de </w:t>
      </w:r>
      <w:proofErr w:type="gramStart"/>
      <w:r w:rsidRPr="00E31C89">
        <w:rPr>
          <w:rFonts w:ascii="Times New Roman" w:eastAsia="Calibri" w:hAnsi="Times New Roman" w:cs="Times New Roman"/>
          <w:i/>
          <w:lang w:val="es-AR"/>
        </w:rPr>
        <w:t>poder  vigentes</w:t>
      </w:r>
      <w:proofErr w:type="gramEnd"/>
      <w:r w:rsidRPr="00E31C89">
        <w:rPr>
          <w:rFonts w:ascii="Times New Roman" w:eastAsia="Calibri" w:hAnsi="Times New Roman" w:cs="Times New Roman"/>
          <w:i/>
          <w:lang w:val="es-AR"/>
        </w:rPr>
        <w:t xml:space="preserve">. Se busca, </w:t>
      </w:r>
      <w:r w:rsidRPr="00E31C89">
        <w:rPr>
          <w:rFonts w:ascii="Times New Roman" w:eastAsia="Calibri" w:hAnsi="Times New Roman" w:cs="Times New Roman"/>
          <w:i/>
          <w:lang w:val="es-AR"/>
        </w:rPr>
        <w:lastRenderedPageBreak/>
        <w:t xml:space="preserve">en ese sentido, transformar la capacidad de realización de los agentes sociales que son miembros de las clases dominadas en fuerza social, aplicándola en la lucha de clases y buscando aumentarla permanentemente. […] </w:t>
      </w:r>
      <w:r w:rsidRPr="00E31C89">
        <w:rPr>
          <w:rFonts w:ascii="Times New Roman" w:eastAsia="Calibri" w:hAnsi="Times New Roman" w:cs="Times New Roman"/>
          <w:b/>
          <w:i/>
          <w:lang w:val="es-AR"/>
        </w:rPr>
        <w:t>6) Internacionalismo.</w:t>
      </w:r>
      <w:r w:rsidRPr="00E31C89">
        <w:rPr>
          <w:rFonts w:ascii="Times New Roman" w:eastAsia="Calibri" w:hAnsi="Times New Roman" w:cs="Times New Roman"/>
          <w:i/>
          <w:lang w:val="es-AR"/>
        </w:rPr>
        <w:t xml:space="preserve"> La defensa de un clasismo que no se restringe a las fronteras nacionales y que, por eso, se fundamenta en el internacionalismo, lo cual implica, en el caso de las prácticas junto a los actores dominados por relaciones imperialistas, el rechazo del nacionalismo y, en las luchas por la trasformación social, la necesidad de la ampliación de la movilización de las clases dominadas más allá de las fronteras nacionales. […] </w:t>
      </w:r>
      <w:r w:rsidRPr="00E31C89">
        <w:rPr>
          <w:rFonts w:ascii="Times New Roman" w:eastAsia="Calibri" w:hAnsi="Times New Roman" w:cs="Times New Roman"/>
          <w:b/>
          <w:i/>
          <w:lang w:val="es-AR"/>
        </w:rPr>
        <w:t>7) Estrategia.</w:t>
      </w:r>
      <w:r w:rsidRPr="00E31C89">
        <w:rPr>
          <w:rFonts w:ascii="Times New Roman" w:eastAsia="Calibri" w:hAnsi="Times New Roman" w:cs="Times New Roman"/>
          <w:i/>
          <w:lang w:val="es-AR"/>
        </w:rPr>
        <w:t xml:space="preserve"> La concepción racional, para ese proyecto de transformación social, de estrategias adecuadas, que implican lecturas de la realidad y el establecimiento de caminos para las luchas. […] </w:t>
      </w:r>
      <w:r w:rsidRPr="00E31C89">
        <w:rPr>
          <w:rFonts w:ascii="Times New Roman" w:eastAsia="Calibri" w:hAnsi="Times New Roman" w:cs="Times New Roman"/>
          <w:b/>
          <w:i/>
          <w:lang w:val="es-AR"/>
        </w:rPr>
        <w:t xml:space="preserve">8) Elementos estratégicos. </w:t>
      </w:r>
      <w:r w:rsidRPr="00E31C89">
        <w:rPr>
          <w:rFonts w:ascii="Times New Roman" w:eastAsia="Calibri" w:hAnsi="Times New Roman" w:cs="Times New Roman"/>
          <w:i/>
          <w:lang w:val="es-AR"/>
        </w:rPr>
        <w:t xml:space="preserve">Aunque los anarquistas defiendan estrategias distintas, algunos elementos estratégicos son considerados principios: el estímulo a la creación de sujetos revolucionarios, movilizados entre los actores que constituyen parte de las clases sociales concretas de cada época y localidad, las cuales dan cuerpo a las clases dominadas, a partir de procesos que incluyen a la consciencia de clase y del estímulo a la voluntad de transformación; el estímulo permanente al aumento de fuerza social de las clases dominadas, de manera que permita un proceso revolucionario de transformación social; la coherencia entre objetivos, estrategias y tácticas y, por ende, la coherencia entre fines y medios y la construcción, en las prácticas de hoy, de la sociedad que se quiere para el mañana; la utilización de medios autogestionarios de lucha que no impliquen la dominación, sea entre los propios anarquistas o en la relación de los anarquistas con otros actores; la defensa de la independencia y de la autonomía de clase, que implica la oposición a las relaciones de dominación establecidas por partidos políticos, Estado u otras instituciones o agentes, garantizando el protagonismo popular de las clases dominadas, lo cual debe ser promovido por medio de la construcción de la lucha por la base, de abajo hacia arriba, incluyendo la acción directa. </w:t>
      </w:r>
      <w:r w:rsidRPr="00E31C89">
        <w:rPr>
          <w:rFonts w:ascii="Times New Roman" w:eastAsia="Calibri" w:hAnsi="Times New Roman" w:cs="Times New Roman"/>
          <w:b/>
          <w:i/>
          <w:lang w:val="es-AR"/>
        </w:rPr>
        <w:t>9) Revolución social y violencia.</w:t>
      </w:r>
      <w:r w:rsidRPr="00E31C89">
        <w:rPr>
          <w:rFonts w:ascii="Times New Roman" w:eastAsia="Calibri" w:hAnsi="Times New Roman" w:cs="Times New Roman"/>
          <w:i/>
          <w:lang w:val="es-AR"/>
        </w:rPr>
        <w:t xml:space="preserve"> La búsqueda de una revolución social, que transforme el sistema y el modelo de poder vigentes, siendo que la violencia, como expresión de un nivel de mayor tensión de confrontación, se acepta, en la mayoría de los casos, por ser considerada inevitable. Esa revolución implica luchas combativas y cambios de fondo en las tres esferas estructuradas de la sociedad y no se encuentra dentro de los marcos del sistema de dominación actual – está más allá del capitalismo, del Estado, de las instituciones dominantes. </w:t>
      </w:r>
      <w:r w:rsidRPr="00E31C89">
        <w:rPr>
          <w:rFonts w:ascii="Times New Roman" w:eastAsia="Calibri" w:hAnsi="Times New Roman" w:cs="Times New Roman"/>
          <w:b/>
          <w:i/>
          <w:lang w:val="es-AR"/>
        </w:rPr>
        <w:t>10) Defensa de la autogestión.</w:t>
      </w:r>
      <w:r w:rsidRPr="00E31C89">
        <w:rPr>
          <w:rFonts w:ascii="Times New Roman" w:eastAsia="Calibri" w:hAnsi="Times New Roman" w:cs="Times New Roman"/>
          <w:i/>
          <w:lang w:val="es-AR"/>
        </w:rPr>
        <w:t xml:space="preserve"> La defensa de la autogestión que fundamenta la práctica política y la estrategia </w:t>
      </w:r>
      <w:r w:rsidRPr="00E31C89">
        <w:rPr>
          <w:rFonts w:ascii="Times New Roman" w:eastAsia="Calibri" w:hAnsi="Times New Roman" w:cs="Times New Roman"/>
          <w:i/>
          <w:lang w:val="es-AR"/>
        </w:rPr>
        <w:lastRenderedPageBreak/>
        <w:t>anarquista constituye las bases para la sociedad futura que se desea construir e implica la socialización de la propiedad en términos económicos, el autogobierno democrático en términos políticos y una cultura autogestionaria. […]</w:t>
      </w:r>
      <w:r w:rsidRPr="00E31C89">
        <w:rPr>
          <w:rFonts w:ascii="Times New Roman" w:eastAsia="Calibri" w:hAnsi="Times New Roman" w:cs="Times New Roman"/>
          <w:lang w:val="es-AR"/>
        </w:rPr>
        <w:t xml:space="preserve"> (</w:t>
      </w:r>
      <w:proofErr w:type="spellStart"/>
      <w:r w:rsidRPr="00E31C89">
        <w:rPr>
          <w:rFonts w:ascii="Times New Roman" w:eastAsia="Calibri" w:hAnsi="Times New Roman" w:cs="Times New Roman"/>
          <w:lang w:val="es-AR"/>
        </w:rPr>
        <w:t>Corrêa</w:t>
      </w:r>
      <w:proofErr w:type="spellEnd"/>
      <w:r w:rsidRPr="00E31C89">
        <w:rPr>
          <w:rFonts w:ascii="Times New Roman" w:eastAsia="Calibri" w:hAnsi="Times New Roman" w:cs="Times New Roman"/>
          <w:lang w:val="es-AR"/>
        </w:rPr>
        <w:t>, 2014a: 186-189)</w:t>
      </w:r>
    </w:p>
    <w:p w:rsidR="00E31C89" w:rsidRPr="00E31C89" w:rsidRDefault="00E31C89" w:rsidP="00E31C89">
      <w:pPr>
        <w:spacing w:after="0" w:line="240" w:lineRule="auto"/>
        <w:ind w:left="2268" w:firstLine="284"/>
        <w:jc w:val="both"/>
        <w:rPr>
          <w:rFonts w:ascii="Times New Roman" w:eastAsia="Calibri" w:hAnsi="Times New Roman" w:cs="Times New Roman"/>
          <w:sz w:val="20"/>
          <w:szCs w:val="20"/>
          <w:lang w:val="es-AR"/>
        </w:rPr>
      </w:pP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Se observa, sin dificultades, que así conceptuado el anarquismo niega no solamente la idea de que podría ser considerado sinónimo de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anti-estatismo</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individualismo o antítesis del marxismo, sino, de la misma manera, la idea de que defendería la negación de la política y mismo del poder. </w:t>
      </w:r>
      <w:r w:rsidRPr="00E31C89">
        <w:rPr>
          <w:rFonts w:ascii="Times New Roman" w:eastAsia="Calibri" w:hAnsi="Times New Roman" w:cs="Times New Roman"/>
          <w:bCs/>
          <w:i/>
          <w:iCs/>
          <w:sz w:val="24"/>
          <w:szCs w:val="24"/>
          <w:bdr w:val="none" w:sz="0" w:space="0" w:color="auto" w:frame="1"/>
          <w:shd w:val="clear" w:color="auto" w:fill="FFFFFF"/>
          <w:lang w:val="es-AR"/>
        </w:rPr>
        <w:t xml:space="preserve">No parece haber duda </w:t>
      </w:r>
      <w:proofErr w:type="gramStart"/>
      <w:r w:rsidRPr="00E31C89">
        <w:rPr>
          <w:rFonts w:ascii="Times New Roman" w:eastAsia="Calibri" w:hAnsi="Times New Roman" w:cs="Times New Roman"/>
          <w:bCs/>
          <w:i/>
          <w:iCs/>
          <w:sz w:val="24"/>
          <w:szCs w:val="24"/>
          <w:bdr w:val="none" w:sz="0" w:space="0" w:color="auto" w:frame="1"/>
          <w:shd w:val="clear" w:color="auto" w:fill="FFFFFF"/>
          <w:lang w:val="es-AR"/>
        </w:rPr>
        <w:t>que</w:t>
      </w:r>
      <w:proofErr w:type="gramEnd"/>
      <w:r w:rsidRPr="00E31C89">
        <w:rPr>
          <w:rFonts w:ascii="Times New Roman" w:eastAsia="Calibri" w:hAnsi="Times New Roman" w:cs="Times New Roman"/>
          <w:bCs/>
          <w:i/>
          <w:iCs/>
          <w:sz w:val="24"/>
          <w:szCs w:val="24"/>
          <w:bdr w:val="none" w:sz="0" w:space="0" w:color="auto" w:frame="1"/>
          <w:shd w:val="clear" w:color="auto" w:fill="FFFFFF"/>
          <w:lang w:val="es-AR"/>
        </w:rPr>
        <w:t>, a depender de cómo se conceptúa política y poder, los anarquistas no pueden ser considerados apolíticos y contrarios a todo tipo de poder.</w:t>
      </w:r>
      <w:r w:rsidRPr="00E31C89">
        <w:rPr>
          <w:rFonts w:ascii="Times New Roman" w:eastAsia="Calibri" w:hAnsi="Times New Roman" w:cs="Times New Roman"/>
          <w:bCs/>
          <w:iCs/>
          <w:sz w:val="24"/>
          <w:szCs w:val="24"/>
          <w:bdr w:val="none" w:sz="0" w:space="0" w:color="auto" w:frame="1"/>
          <w:shd w:val="clear" w:color="auto" w:fill="FFFFFF"/>
          <w:vertAlign w:val="superscript"/>
          <w:lang w:val="es-AR"/>
        </w:rPr>
        <w:footnoteReference w:id="9"/>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Esta manera de concebir el anarquismo, aunque sea acusada de restrictiva por algunos opositores tales como Robert Graham y Nathan Jun, en realidad no lo es. Como contestó a estos autores L. van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der</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Walt (2013), si por un lado ella implica la exclusión de algunos pensadores y episodios que vienen siendo presentados como anarquistas, por otro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lado</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 xml:space="preserve"> permite que se incluyan, con mucho más coherencia metodológica, una cantidad innumerable de otros anarquistas en el canon de sus grandes representantes y de varios otros episodios en su trayectoria de luchas.</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Por ejemplo, según el abordaje de </w:t>
      </w:r>
      <w:r w:rsidRPr="00E31C89">
        <w:rPr>
          <w:rFonts w:ascii="Times New Roman" w:eastAsia="Calibri" w:hAnsi="Times New Roman" w:cs="Times New Roman"/>
          <w:bCs/>
          <w:i/>
          <w:iCs/>
          <w:sz w:val="24"/>
          <w:szCs w:val="24"/>
          <w:bdr w:val="none" w:sz="0" w:space="0" w:color="auto" w:frame="1"/>
          <w:shd w:val="clear" w:color="auto" w:fill="FFFFFF"/>
          <w:lang w:val="es-AR"/>
        </w:rPr>
        <w:t>Bandera Negra</w:t>
      </w:r>
      <w:r w:rsidRPr="00E31C89">
        <w:rPr>
          <w:rFonts w:ascii="Times New Roman" w:eastAsia="Calibri" w:hAnsi="Times New Roman" w:cs="Times New Roman"/>
          <w:bCs/>
          <w:iCs/>
          <w:sz w:val="24"/>
          <w:szCs w:val="24"/>
          <w:bdr w:val="none" w:sz="0" w:space="0" w:color="auto" w:frame="1"/>
          <w:shd w:val="clear" w:color="auto" w:fill="FFFFFF"/>
          <w:lang w:val="es-AR"/>
        </w:rPr>
        <w:t xml:space="preserve">, W. Godwin y M.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Stirner</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no deben ser considerados anarquistas. No solamente por su no identificación teórico-lógica con la definición ya señalada, sino principalmente porque no tuvieron ninguna relevancia en el período de conformación del anarquismo entre 1868 y 1886; fueron,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mas</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bien, rescatados después, en el esfuerzo de creación del mencionado “mito legitimador”. </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Pero, por otro lado, el libro propone que muchos otros anarquistas sean incluidos en el canon anarquista al lado de M. Bakunin y P.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Kropotkin</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Ricardo Flores Magón (mexicano, 1874-1922), Ida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Mett</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(rusa, 1901-1973), Edgard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Leuenroth</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(brasilero, 1881-1968), Ba Jin (chino, 1904-2005),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Mikhail</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Gerdzhikov</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(búlgaro, 1877-1947), He Zhen (china, 1884-1920), T.-W.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Thibedi</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(sudafricano, 1888-1960), Kim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Jwa</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-Jin (coreano, 1889-1930), Sam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Dolgoff</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(ruso-estadunidense, 1902-1990) Emma Goldman (lituana, 1869-1940), Enrique Roig de San Martin (cubano, 1843-1889),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Constantinos</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Speras</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(griego, 1893-1943), Monty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Myler</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(australiano, 1839-1920), Lucy Parsons </w:t>
      </w:r>
      <w:r w:rsidRPr="00E31C89">
        <w:rPr>
          <w:rFonts w:ascii="Times New Roman" w:eastAsia="Calibri" w:hAnsi="Times New Roman" w:cs="Times New Roman"/>
          <w:bCs/>
          <w:iCs/>
          <w:sz w:val="24"/>
          <w:szCs w:val="24"/>
          <w:bdr w:val="none" w:sz="0" w:space="0" w:color="auto" w:frame="1"/>
          <w:shd w:val="clear" w:color="auto" w:fill="FFFFFF"/>
          <w:lang w:val="es-AR"/>
        </w:rPr>
        <w:lastRenderedPageBreak/>
        <w:t>(estadunidense, 1853-1942) y muchos otros más, incluso recientes, que tuvieron y/o tienen importancia en el campo del pensamiento y/o de la acción anarquista.</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Otro ejemplo es que, según el abordaje de </w:t>
      </w:r>
      <w:r w:rsidRPr="00E31C89">
        <w:rPr>
          <w:rFonts w:ascii="Times New Roman" w:eastAsia="Calibri" w:hAnsi="Times New Roman" w:cs="Times New Roman"/>
          <w:bCs/>
          <w:i/>
          <w:iCs/>
          <w:sz w:val="24"/>
          <w:szCs w:val="24"/>
          <w:bdr w:val="none" w:sz="0" w:space="0" w:color="auto" w:frame="1"/>
          <w:shd w:val="clear" w:color="auto" w:fill="FFFFFF"/>
          <w:lang w:val="es-AR"/>
        </w:rPr>
        <w:t>Bandera Negra</w:t>
      </w:r>
      <w:r w:rsidRPr="00E31C89">
        <w:rPr>
          <w:rFonts w:ascii="Times New Roman" w:eastAsia="Calibri" w:hAnsi="Times New Roman" w:cs="Times New Roman"/>
          <w:bCs/>
          <w:iCs/>
          <w:sz w:val="24"/>
          <w:szCs w:val="24"/>
          <w:bdr w:val="none" w:sz="0" w:space="0" w:color="auto" w:frame="1"/>
          <w:shd w:val="clear" w:color="auto" w:fill="FFFFFF"/>
          <w:lang w:val="es-AR"/>
        </w:rPr>
        <w:t xml:space="preserve">, si lo que pasó en Europa Occidental y Estados Unidos es indudablemente significativo, como la Revolución Rusa (1917-1921) y la Revolución Española (1936-1939), es también necesario mirar a otros episodios de estas partes y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tiempos</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 xml:space="preserve"> así como otros, de partes y tiempos diferentes. El libro propone que muchos otros episodios sean incluidos, junto a estos, como parte considerable del anarquismo en acción. </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Un punto de partida para la enumeración de estos episodios con las respectivas referencias bibliográficas se encuentra en el libro online </w:t>
      </w:r>
      <w:r w:rsidRPr="00E31C89">
        <w:rPr>
          <w:rFonts w:ascii="Times New Roman" w:eastAsia="Calibri" w:hAnsi="Times New Roman" w:cs="Times New Roman"/>
          <w:bCs/>
          <w:i/>
          <w:iCs/>
          <w:sz w:val="24"/>
          <w:szCs w:val="24"/>
          <w:bdr w:val="none" w:sz="0" w:space="0" w:color="auto" w:frame="1"/>
          <w:shd w:val="clear" w:color="auto" w:fill="FFFFFF"/>
          <w:lang w:val="es-AR"/>
        </w:rPr>
        <w:t>Surgimiento y Breve Perspectiva Histórica del Anarquismo, 1968-2012</w:t>
      </w:r>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Corrêa</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2013), producido como soporte a </w:t>
      </w:r>
      <w:r w:rsidRPr="00E31C89">
        <w:rPr>
          <w:rFonts w:ascii="Times New Roman" w:eastAsia="Calibri" w:hAnsi="Times New Roman" w:cs="Times New Roman"/>
          <w:bCs/>
          <w:i/>
          <w:iCs/>
          <w:sz w:val="24"/>
          <w:szCs w:val="24"/>
          <w:bdr w:val="none" w:sz="0" w:space="0" w:color="auto" w:frame="1"/>
          <w:shd w:val="clear" w:color="auto" w:fill="FFFFFF"/>
          <w:lang w:val="es-AR"/>
        </w:rPr>
        <w:t>Bandera Negra</w:t>
      </w:r>
      <w:r w:rsidRPr="00E31C89">
        <w:rPr>
          <w:rFonts w:ascii="Times New Roman" w:eastAsia="Calibri" w:hAnsi="Times New Roman" w:cs="Times New Roman"/>
          <w:bCs/>
          <w:iCs/>
          <w:sz w:val="24"/>
          <w:szCs w:val="24"/>
          <w:bdr w:val="none" w:sz="0" w:space="0" w:color="auto" w:frame="1"/>
          <w:shd w:val="clear" w:color="auto" w:fill="FFFFFF"/>
          <w:lang w:val="es-AR"/>
        </w:rPr>
        <w:t xml:space="preserve">. Un balance de estos episodios en los cuales hubo presencia e influencia significativas de los anarquistas permite afirmar que la extensión y el impacto del anarquismo son amplios y van de 1868 hasta el presente en los cinco continentes, con flujos y reflujos; autoriza, también, sostener que el anarquismo movilizó trabajadores de todos los tipos: principalmente del proletariado de las ciudades, pero también de los proletarios del campo, los campesinos y aquellos llamados “lumpen-proletariado” por la tradición marxista. </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Los anarquistas desarrollaron y fortalecieron distintas iniciativas y herramientas de movilización y lucha: sindicalismo de intención revolucionaria, organizaciones políticas y grupos de afinidad, insurrecciones urbanas y rurales, ocupaciones y tomas de empresas y regiones, consejos de trabajadores, cooperativas de producción y consumo, escuelas, libros, periódicos, volantes de propaganda, atentados contra autoridades, manifestaciones callejeras, etc.</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Para complementar los mencionados episodios del anarquismo en acción se podría mencionar, en una lista no definitiva ni exhaustiva, un amplio conjunto de acontecimientos, en los cuales tuvieron participación más o menos determinante de los anarquistas. </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La Asociación Internacional de los Trabajadores (especialmente entre 1868 y 1877), la Comuna de Lyon (Francia, 1870), la Comuna de París (Francia, 1871), las Revueltas Cantonalistas (España, 1873), la Insurrección de Boloña (Italia, 1874), la Insurrección de Benevento (Italia, 1877). La participación en la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Confédération</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Générale du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Travail</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(Francia, 1895-1914) y en los Industrial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Workers</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of</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the</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World</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(Estados Unidos, a partir de 1905), la Revuelta de Macedonia (Macedonia, 1903), la Revolución </w:t>
      </w:r>
      <w:r w:rsidRPr="00E31C89">
        <w:rPr>
          <w:rFonts w:ascii="Times New Roman" w:eastAsia="Calibri" w:hAnsi="Times New Roman" w:cs="Times New Roman"/>
          <w:bCs/>
          <w:iCs/>
          <w:sz w:val="24"/>
          <w:szCs w:val="24"/>
          <w:bdr w:val="none" w:sz="0" w:space="0" w:color="auto" w:frame="1"/>
          <w:shd w:val="clear" w:color="auto" w:fill="FFFFFF"/>
          <w:lang w:val="es-AR"/>
        </w:rPr>
        <w:lastRenderedPageBreak/>
        <w:t xml:space="preserve">Mexicana (México, particularmente en 1911), la Revolución Ucraniana (1919-1921), las coordinadoras que involucraran a muchos países – tales como la East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Asian</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Anarchist</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Federation</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(fundada en 1928), la Asociación Continental Americana de Trabajadores (fundada en 1929) y Comisión Continental de Relaciones Anarquistas (fundada en 1948) –, la Revolución en Manchuria (Corea, 1929-1932), la militancia en torno a la Federación de los Anarco-Comunistas de Bulgaria (Bulgaria, entre los años 1920 y 1940). Las articulaciones internacionales de la Internacional Sindicalista (IWA-AIT), fortalecida en los años 1950, y la Internacional de Federaciones Anarquistas (IFA), fundada en 1968; la Revolución Cubana (Cuba, 1959), la militancia en torno a la Federación Anarquista Uruguaya (Uruguay, especialmente entre 1963 y 1973), el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Mayo</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 xml:space="preserve"> de 1968 francés (Francia, 1968). Después de esto, hubo y vienen habiendo episodios importantes, con presencia e influencia anarquista. Un ejemplo, que puede ser complementado por otros, es el movimiento de resistencia global (“</w:t>
      </w:r>
      <w:proofErr w:type="spellStart"/>
      <w:proofErr w:type="gramStart"/>
      <w:r w:rsidRPr="00E31C89">
        <w:rPr>
          <w:rFonts w:ascii="Times New Roman" w:eastAsia="Calibri" w:hAnsi="Times New Roman" w:cs="Times New Roman"/>
          <w:bCs/>
          <w:iCs/>
          <w:sz w:val="24"/>
          <w:szCs w:val="24"/>
          <w:bdr w:val="none" w:sz="0" w:space="0" w:color="auto" w:frame="1"/>
          <w:shd w:val="clear" w:color="auto" w:fill="FFFFFF"/>
          <w:lang w:val="es-AR"/>
        </w:rPr>
        <w:t>anti-globalización</w:t>
      </w:r>
      <w:proofErr w:type="spellEnd"/>
      <w:proofErr w:type="gramEnd"/>
      <w:r w:rsidRPr="00E31C89">
        <w:rPr>
          <w:rFonts w:ascii="Times New Roman" w:eastAsia="Calibri" w:hAnsi="Times New Roman" w:cs="Times New Roman"/>
          <w:bCs/>
          <w:iCs/>
          <w:sz w:val="24"/>
          <w:szCs w:val="24"/>
          <w:bdr w:val="none" w:sz="0" w:space="0" w:color="auto" w:frame="1"/>
          <w:shd w:val="clear" w:color="auto" w:fill="FFFFFF"/>
          <w:lang w:val="es-AR"/>
        </w:rPr>
        <w:t xml:space="preserve">”) en general, y la Acción Global de los Pueblos, fundada en 1998, en particular.        </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p>
    <w:p w:rsidR="00E31C89" w:rsidRPr="00E31C89" w:rsidRDefault="00E31C89" w:rsidP="00E31C89">
      <w:pPr>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p>
    <w:p w:rsidR="00E31C89" w:rsidRPr="00E31C89" w:rsidRDefault="00E31C89" w:rsidP="00E31C89">
      <w:pPr>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r w:rsidRPr="00E31C89">
        <w:rPr>
          <w:rFonts w:ascii="Times New Roman" w:eastAsia="Calibri" w:hAnsi="Times New Roman" w:cs="Times New Roman"/>
          <w:b/>
          <w:bCs/>
          <w:iCs/>
          <w:sz w:val="24"/>
          <w:szCs w:val="24"/>
          <w:bdr w:val="none" w:sz="0" w:space="0" w:color="auto" w:frame="1"/>
          <w:shd w:val="clear" w:color="auto" w:fill="FFFFFF"/>
          <w:lang w:val="es-AR"/>
        </w:rPr>
        <w:t>Grandes debates entre anarquistas</w:t>
      </w:r>
    </w:p>
    <w:p w:rsidR="00E31C89" w:rsidRPr="00E31C89" w:rsidRDefault="00E31C89" w:rsidP="00E31C89">
      <w:pPr>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Sin embargo, afirmar la unidad de los anarquistas en torno de determinados principios no implica decir que no hubo (y que hay aún) divergencias significativas entre ellos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en relación a</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 xml:space="preserve"> varias cuestiones. </w:t>
      </w:r>
      <w:r w:rsidRPr="00E31C89">
        <w:rPr>
          <w:rFonts w:ascii="Times New Roman" w:eastAsia="Calibri" w:hAnsi="Times New Roman" w:cs="Times New Roman"/>
          <w:bCs/>
          <w:i/>
          <w:iCs/>
          <w:sz w:val="24"/>
          <w:szCs w:val="24"/>
          <w:bdr w:val="none" w:sz="0" w:space="0" w:color="auto" w:frame="1"/>
          <w:shd w:val="clear" w:color="auto" w:fill="FFFFFF"/>
          <w:lang w:val="es-AR"/>
        </w:rPr>
        <w:t>Bandera Negra</w:t>
      </w:r>
      <w:r w:rsidRPr="00E31C89">
        <w:rPr>
          <w:rFonts w:ascii="Times New Roman" w:eastAsia="Calibri" w:hAnsi="Times New Roman" w:cs="Times New Roman"/>
          <w:bCs/>
          <w:iCs/>
          <w:sz w:val="24"/>
          <w:szCs w:val="24"/>
          <w:bdr w:val="none" w:sz="0" w:space="0" w:color="auto" w:frame="1"/>
          <w:shd w:val="clear" w:color="auto" w:fill="FFFFFF"/>
          <w:lang w:val="es-AR"/>
        </w:rPr>
        <w:t>, en su análisis de las diferencias más relevantes que aparecen entre los anarquistas – y por relevantes, se refiere a las diferencias que tienen permanencia histórica y que son realmente significativas – presenta lo siguiente.</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En función de las mencionadas apertura y pluralidad para comprensión de la realidad, no hay que buscar estos debates más importantes del anarquismo en el campo del método de análisis, teoría social, filosofía etc. – donde es cierto que hay grandes diferencias y muchas controversias interesantes, pero que no es el campo que define el anarquismo – sino en el aludido trípode.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En relación a</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 xml:space="preserve"> la crítica anarquista de la dominación, no hay debates relevantes; las posiciones son, en general, bastante similares. Hay cuatro debates relativos a la defensa anarquista de la autogestión y otros tres relativos a la estrategia fundamental anarquista, que serán ahora presentados. Es importante destacar que, a pesar de las polarizaciones, en muchos de los casos, hay posiciones intermediarias y conciliadoras. </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lastRenderedPageBreak/>
        <w:t xml:space="preserve">En términos del funcionamiento de la sociedad futura, hubo un debate económico que contrapuso la defensa de un </w:t>
      </w:r>
      <w:r w:rsidRPr="00E31C89">
        <w:rPr>
          <w:rFonts w:ascii="Times New Roman" w:eastAsia="Calibri" w:hAnsi="Times New Roman" w:cs="Times New Roman"/>
          <w:bCs/>
          <w:i/>
          <w:iCs/>
          <w:sz w:val="24"/>
          <w:szCs w:val="24"/>
          <w:bdr w:val="none" w:sz="0" w:space="0" w:color="auto" w:frame="1"/>
          <w:shd w:val="clear" w:color="auto" w:fill="FFFFFF"/>
          <w:lang w:val="es-AR"/>
        </w:rPr>
        <w:t>mercado autogestionario</w:t>
      </w:r>
      <w:r w:rsidRPr="00E31C89">
        <w:rPr>
          <w:rFonts w:ascii="Times New Roman" w:eastAsia="Calibri" w:hAnsi="Times New Roman" w:cs="Times New Roman"/>
          <w:bCs/>
          <w:iCs/>
          <w:sz w:val="24"/>
          <w:szCs w:val="24"/>
          <w:bdr w:val="none" w:sz="0" w:space="0" w:color="auto" w:frame="1"/>
          <w:shd w:val="clear" w:color="auto" w:fill="FFFFFF"/>
          <w:lang w:val="es-AR"/>
        </w:rPr>
        <w:t xml:space="preserve"> – como en el caso de </w:t>
      </w:r>
      <w:r w:rsidRPr="00E31C89">
        <w:rPr>
          <w:rFonts w:ascii="Times New Roman" w:eastAsia="Calibri" w:hAnsi="Times New Roman" w:cs="Times New Roman"/>
          <w:bCs/>
          <w:iCs/>
          <w:sz w:val="24"/>
          <w:szCs w:val="24"/>
          <w:bdr w:val="none" w:sz="0" w:space="0" w:color="auto" w:frame="1"/>
          <w:shd w:val="clear" w:color="auto" w:fill="FFFFFF"/>
        </w:rPr>
        <w:t>Abraham</w:t>
      </w:r>
      <w:r w:rsidRPr="00E31C89">
        <w:rPr>
          <w:rFonts w:ascii="Times New Roman" w:eastAsia="Calibri" w:hAnsi="Times New Roman" w:cs="Times New Roman"/>
          <w:bCs/>
          <w:iCs/>
          <w:sz w:val="24"/>
          <w:szCs w:val="24"/>
          <w:bdr w:val="none" w:sz="0" w:space="0" w:color="auto" w:frame="1"/>
          <w:shd w:val="clear" w:color="auto" w:fill="FFFFFF"/>
          <w:lang w:val="es-AR"/>
        </w:rPr>
        <w:t xml:space="preserve"> Guillén (1990; 2004), que argumentó no ser el mercado necesariamente capitalista, sino un ambiente de circulación y distribución, un espacio donde hay informaciones sobre oferta y demanda, y que la planificación no sería posible en función de la complejidad de las sociedades modernas – a la defensa de una </w:t>
      </w:r>
      <w:r w:rsidRPr="00E31C89">
        <w:rPr>
          <w:rFonts w:ascii="Times New Roman" w:eastAsia="Calibri" w:hAnsi="Times New Roman" w:cs="Times New Roman"/>
          <w:bCs/>
          <w:i/>
          <w:iCs/>
          <w:sz w:val="24"/>
          <w:szCs w:val="24"/>
          <w:bdr w:val="none" w:sz="0" w:space="0" w:color="auto" w:frame="1"/>
          <w:shd w:val="clear" w:color="auto" w:fill="FFFFFF"/>
          <w:lang w:val="es-AR"/>
        </w:rPr>
        <w:t>planificación democrática</w:t>
      </w:r>
      <w:r w:rsidRPr="00E31C89">
        <w:rPr>
          <w:rFonts w:ascii="Times New Roman" w:eastAsia="Calibri" w:hAnsi="Times New Roman" w:cs="Times New Roman"/>
          <w:bCs/>
          <w:iCs/>
          <w:sz w:val="24"/>
          <w:szCs w:val="24"/>
          <w:bdr w:val="none" w:sz="0" w:space="0" w:color="auto" w:frame="1"/>
          <w:shd w:val="clear" w:color="auto" w:fill="FFFFFF"/>
          <w:lang w:val="es-AR"/>
        </w:rPr>
        <w:t xml:space="preserve"> – como en el caso de </w:t>
      </w:r>
      <w:r w:rsidRPr="00E31C89">
        <w:rPr>
          <w:rFonts w:ascii="Times New Roman" w:eastAsia="Calibri" w:hAnsi="Times New Roman" w:cs="Times New Roman"/>
          <w:bCs/>
          <w:iCs/>
          <w:sz w:val="24"/>
          <w:szCs w:val="24"/>
          <w:bdr w:val="none" w:sz="0" w:space="0" w:color="auto" w:frame="1"/>
          <w:shd w:val="clear" w:color="auto" w:fill="FFFFFF"/>
        </w:rPr>
        <w:t xml:space="preserve">Alexandre </w:t>
      </w:r>
      <w:proofErr w:type="spellStart"/>
      <w:r w:rsidRPr="00E31C89">
        <w:rPr>
          <w:rFonts w:ascii="Times New Roman" w:eastAsia="Calibri" w:hAnsi="Times New Roman" w:cs="Times New Roman"/>
          <w:bCs/>
          <w:iCs/>
          <w:sz w:val="24"/>
          <w:szCs w:val="24"/>
          <w:bdr w:val="none" w:sz="0" w:space="0" w:color="auto" w:frame="1"/>
          <w:shd w:val="clear" w:color="auto" w:fill="FFFFFF"/>
        </w:rPr>
        <w:t>Berkman</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(2003: 217) y </w:t>
      </w:r>
      <w:proofErr w:type="spellStart"/>
      <w:r w:rsidRPr="00E31C89">
        <w:rPr>
          <w:rFonts w:ascii="Times New Roman" w:eastAsia="Calibri" w:hAnsi="Times New Roman" w:cs="Times New Roman"/>
          <w:bCs/>
          <w:iCs/>
          <w:sz w:val="24"/>
          <w:szCs w:val="24"/>
          <w:bdr w:val="none" w:sz="0" w:space="0" w:color="auto" w:frame="1"/>
          <w:shd w:val="clear" w:color="auto" w:fill="FFFFFF"/>
        </w:rPr>
        <w:t>Kôtoku</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Shûsui</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(2012: 2), que sostuvieron la necesidad de un planeamiento hecho por productores y consumidores, y el consumo sin la utilización del dinero.</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Aún en este eje hubo otro debate que contrapuso, en el campo de la distribución de los productos del trabajo, la defensa del </w:t>
      </w:r>
      <w:r w:rsidRPr="00E31C89">
        <w:rPr>
          <w:rFonts w:ascii="Times New Roman" w:eastAsia="Calibri" w:hAnsi="Times New Roman" w:cs="Times New Roman"/>
          <w:bCs/>
          <w:i/>
          <w:iCs/>
          <w:sz w:val="24"/>
          <w:szCs w:val="24"/>
          <w:bdr w:val="none" w:sz="0" w:space="0" w:color="auto" w:frame="1"/>
          <w:shd w:val="clear" w:color="auto" w:fill="FFFFFF"/>
          <w:lang w:val="es-AR"/>
        </w:rPr>
        <w:t>colectivismo</w:t>
      </w:r>
      <w:r w:rsidRPr="00E31C89">
        <w:rPr>
          <w:rFonts w:ascii="Times New Roman" w:eastAsia="Calibri" w:hAnsi="Times New Roman" w:cs="Times New Roman"/>
          <w:bCs/>
          <w:iCs/>
          <w:sz w:val="24"/>
          <w:szCs w:val="24"/>
          <w:bdr w:val="none" w:sz="0" w:space="0" w:color="auto" w:frame="1"/>
          <w:shd w:val="clear" w:color="auto" w:fill="FFFFFF"/>
          <w:lang w:val="es-AR"/>
        </w:rPr>
        <w:t xml:space="preserve"> – como en el caso de M. Bakunin (2009: 85), quien sostuvo que la remuneración debería estar de acuerdo con el trabajo realizado (lógicamente, habría un equivalente general, salarios y una estructura de poder que sería autogestionaria y controlaría este proceso) – a la defensa del </w:t>
      </w:r>
      <w:r w:rsidRPr="00E31C89">
        <w:rPr>
          <w:rFonts w:ascii="Times New Roman" w:eastAsia="Calibri" w:hAnsi="Times New Roman" w:cs="Times New Roman"/>
          <w:bCs/>
          <w:i/>
          <w:iCs/>
          <w:sz w:val="24"/>
          <w:szCs w:val="24"/>
          <w:bdr w:val="none" w:sz="0" w:space="0" w:color="auto" w:frame="1"/>
          <w:shd w:val="clear" w:color="auto" w:fill="FFFFFF"/>
          <w:lang w:val="es-AR"/>
        </w:rPr>
        <w:t>comunismo</w:t>
      </w:r>
      <w:r w:rsidRPr="00E31C89">
        <w:rPr>
          <w:rFonts w:ascii="Times New Roman" w:eastAsia="Calibri" w:hAnsi="Times New Roman" w:cs="Times New Roman"/>
          <w:bCs/>
          <w:iCs/>
          <w:sz w:val="24"/>
          <w:szCs w:val="24"/>
          <w:bdr w:val="none" w:sz="0" w:space="0" w:color="auto" w:frame="1"/>
          <w:shd w:val="clear" w:color="auto" w:fill="FFFFFF"/>
          <w:lang w:val="es-AR"/>
        </w:rPr>
        <w:t xml:space="preserve"> – como en los casos de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Shifu</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(2005: 349), Carlo Cafiero (2011) y P.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Kropotkin</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(1975: 46, 51), que argumentaron a favor de la remuneración de acuerdo con las necesidades (lógicamente, no habría dinero, salarios, etc.). Cabe decir que anarquistas como James Guillaume (1998), E. Malatesta (2007: 100-103) y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Neno</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Vasco</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 xml:space="preserve"> (1984: 191-205) mantuvieron posiciones intermediarias, afirmando que, dependiendo del período o del producto en cuestión, se podría variar entre colectivismo y comunismo o se podría optar por la coexistencia.</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Hubo un tercer debate que contrapuso, en el campo de las decisiones políticas, la defensa de que </w:t>
      </w:r>
      <w:r w:rsidRPr="00E31C89">
        <w:rPr>
          <w:rFonts w:ascii="Times New Roman" w:eastAsia="Calibri" w:hAnsi="Times New Roman" w:cs="Times New Roman"/>
          <w:bCs/>
          <w:i/>
          <w:iCs/>
          <w:sz w:val="24"/>
          <w:szCs w:val="24"/>
          <w:bdr w:val="none" w:sz="0" w:space="0" w:color="auto" w:frame="1"/>
          <w:shd w:val="clear" w:color="auto" w:fill="FFFFFF"/>
          <w:lang w:val="es-AR"/>
        </w:rPr>
        <w:t>la política se debería hacer exclusivamente en la local de vivienda</w:t>
      </w:r>
      <w:r w:rsidRPr="00E31C89">
        <w:rPr>
          <w:rFonts w:ascii="Times New Roman" w:eastAsia="Calibri" w:hAnsi="Times New Roman" w:cs="Times New Roman"/>
          <w:bCs/>
          <w:iCs/>
          <w:sz w:val="24"/>
          <w:szCs w:val="24"/>
          <w:bdr w:val="none" w:sz="0" w:space="0" w:color="auto" w:frame="1"/>
          <w:shd w:val="clear" w:color="auto" w:fill="FFFFFF"/>
          <w:lang w:val="es-AR"/>
        </w:rPr>
        <w:t xml:space="preserve"> – como en el caso de Murray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Bookchin</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(1992; 1999: 33-34), que preconizó las articulaciones hechas por comunidades y municipalidades, que serían locales propios a la democracia directa y minimizarían las amenazas del economicismo y del corporativismo – a la defensa de que </w:t>
      </w:r>
      <w:r w:rsidRPr="00E31C89">
        <w:rPr>
          <w:rFonts w:ascii="Times New Roman" w:eastAsia="Calibri" w:hAnsi="Times New Roman" w:cs="Times New Roman"/>
          <w:bCs/>
          <w:i/>
          <w:iCs/>
          <w:sz w:val="24"/>
          <w:szCs w:val="24"/>
          <w:bdr w:val="none" w:sz="0" w:space="0" w:color="auto" w:frame="1"/>
          <w:shd w:val="clear" w:color="auto" w:fill="FFFFFF"/>
          <w:lang w:val="es-AR"/>
        </w:rPr>
        <w:t>la política</w:t>
      </w:r>
      <w:r w:rsidRPr="00E31C89">
        <w:rPr>
          <w:rFonts w:ascii="Times New Roman" w:eastAsia="Calibri" w:hAnsi="Times New Roman" w:cs="Times New Roman"/>
          <w:bCs/>
          <w:iCs/>
          <w:sz w:val="24"/>
          <w:szCs w:val="24"/>
          <w:bdr w:val="none" w:sz="0" w:space="0" w:color="auto" w:frame="1"/>
          <w:shd w:val="clear" w:color="auto" w:fill="FFFFFF"/>
          <w:lang w:val="es-AR"/>
        </w:rPr>
        <w:t xml:space="preserve"> </w:t>
      </w:r>
      <w:r w:rsidRPr="00E31C89">
        <w:rPr>
          <w:rFonts w:ascii="Times New Roman" w:eastAsia="Calibri" w:hAnsi="Times New Roman" w:cs="Times New Roman"/>
          <w:bCs/>
          <w:i/>
          <w:iCs/>
          <w:sz w:val="24"/>
          <w:szCs w:val="24"/>
          <w:bdr w:val="none" w:sz="0" w:space="0" w:color="auto" w:frame="1"/>
          <w:shd w:val="clear" w:color="auto" w:fill="FFFFFF"/>
          <w:lang w:val="es-AR"/>
        </w:rPr>
        <w:t>se debería hacer exclusivamente en el local de trabajo</w:t>
      </w:r>
      <w:r w:rsidRPr="00E31C89">
        <w:rPr>
          <w:rFonts w:ascii="Times New Roman" w:eastAsia="Calibri" w:hAnsi="Times New Roman" w:cs="Times New Roman"/>
          <w:bCs/>
          <w:iCs/>
          <w:sz w:val="24"/>
          <w:szCs w:val="24"/>
          <w:bdr w:val="none" w:sz="0" w:space="0" w:color="auto" w:frame="1"/>
          <w:shd w:val="clear" w:color="auto" w:fill="FFFFFF"/>
          <w:lang w:val="es-AR"/>
        </w:rPr>
        <w:t xml:space="preserve"> – como en los casos de R.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Rocker</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(1978: 96, 102) y Diego Abad de Santillán (1980: 87), que argumentaron que los sindicatos deberían ser los responsables de la reorganización social y de las decisiones de la sociedad, ya que serían los espacios privilegiados de reunión de los trabajadores. Otros anarquistas, como L. van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der</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Walt (2014), defienden articulaciones mixtas, que vinculen políticamente local de vivienda y de trabajo.</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Un cuarto debate involucró a la cuestión de los límites y las posibilidades de la cultura en una sociedad futura y contrapuso la defensa de que la </w:t>
      </w:r>
      <w:r w:rsidRPr="00E31C89">
        <w:rPr>
          <w:rFonts w:ascii="Times New Roman" w:eastAsia="Calibri" w:hAnsi="Times New Roman" w:cs="Times New Roman"/>
          <w:bCs/>
          <w:i/>
          <w:iCs/>
          <w:sz w:val="24"/>
          <w:szCs w:val="24"/>
          <w:bdr w:val="none" w:sz="0" w:space="0" w:color="auto" w:frame="1"/>
          <w:shd w:val="clear" w:color="auto" w:fill="FFFFFF"/>
          <w:lang w:val="es-AR"/>
        </w:rPr>
        <w:t>cultura es secundaria</w:t>
      </w:r>
      <w:r w:rsidRPr="00E31C89">
        <w:rPr>
          <w:rFonts w:ascii="Times New Roman" w:eastAsia="Calibri" w:hAnsi="Times New Roman" w:cs="Times New Roman"/>
          <w:bCs/>
          <w:iCs/>
          <w:sz w:val="24"/>
          <w:szCs w:val="24"/>
          <w:bdr w:val="none" w:sz="0" w:space="0" w:color="auto" w:frame="1"/>
          <w:shd w:val="clear" w:color="auto" w:fill="FFFFFF"/>
          <w:lang w:val="es-AR"/>
        </w:rPr>
        <w:t xml:space="preserve"> – </w:t>
      </w:r>
      <w:r w:rsidRPr="00E31C89">
        <w:rPr>
          <w:rFonts w:ascii="Times New Roman" w:eastAsia="Calibri" w:hAnsi="Times New Roman" w:cs="Times New Roman"/>
          <w:bCs/>
          <w:iCs/>
          <w:sz w:val="24"/>
          <w:szCs w:val="24"/>
          <w:bdr w:val="none" w:sz="0" w:space="0" w:color="auto" w:frame="1"/>
          <w:shd w:val="clear" w:color="auto" w:fill="FFFFFF"/>
          <w:lang w:val="es-AR"/>
        </w:rPr>
        <w:lastRenderedPageBreak/>
        <w:t xml:space="preserve">como en los casos de Bakunin (2001a/b; Bakunin, 2003: 93-94) y de la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Federazione</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dei</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Comunisti</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Anarchici</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FdCA</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(2005: 33-34), quienes sostuvieron que la cultura y todo lo que ella implica: ética, valores, propaganda, comunicación, ocio etc., está sumamente limitada por elementos políticos y,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sobretodo</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económicos – a la defensa de la </w:t>
      </w:r>
      <w:r w:rsidRPr="00E31C89">
        <w:rPr>
          <w:rFonts w:ascii="Times New Roman" w:eastAsia="Calibri" w:hAnsi="Times New Roman" w:cs="Times New Roman"/>
          <w:bCs/>
          <w:i/>
          <w:iCs/>
          <w:sz w:val="24"/>
          <w:szCs w:val="24"/>
          <w:bdr w:val="none" w:sz="0" w:space="0" w:color="auto" w:frame="1"/>
          <w:shd w:val="clear" w:color="auto" w:fill="FFFFFF"/>
          <w:lang w:val="es-AR"/>
        </w:rPr>
        <w:t>cultura es completamente central</w:t>
      </w:r>
      <w:r w:rsidRPr="00E31C89">
        <w:rPr>
          <w:rFonts w:ascii="Times New Roman" w:eastAsia="Calibri" w:hAnsi="Times New Roman" w:cs="Times New Roman"/>
          <w:bCs/>
          <w:iCs/>
          <w:sz w:val="24"/>
          <w:szCs w:val="24"/>
          <w:bdr w:val="none" w:sz="0" w:space="0" w:color="auto" w:frame="1"/>
          <w:shd w:val="clear" w:color="auto" w:fill="FFFFFF"/>
          <w:lang w:val="es-AR"/>
        </w:rPr>
        <w:t xml:space="preserve"> – como en los casos de </w:t>
      </w:r>
      <w:r w:rsidRPr="00E31C89">
        <w:rPr>
          <w:rFonts w:ascii="Times New Roman" w:eastAsia="Calibri" w:hAnsi="Times New Roman" w:cs="Times New Roman"/>
          <w:bCs/>
          <w:iCs/>
          <w:sz w:val="24"/>
          <w:szCs w:val="24"/>
          <w:bdr w:val="none" w:sz="0" w:space="0" w:color="auto" w:frame="1"/>
          <w:shd w:val="clear" w:color="auto" w:fill="FFFFFF"/>
        </w:rPr>
        <w:t>Wu</w:t>
      </w:r>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Zhihui</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(2005: 347-348) y E. Reclus (2002), quienes argumentaron que la cultura tiene un rol determinante en el desarrollo de la autogestión económica y política. Los defensores de la primera posición comúnmente priorizaron la militancia en sindicatos y/o cooperativas y los de la segunda la educación y la propaganda. Hubo, también, innumerables posiciones intermedias, con muchos militantes intentando conciliar ambas posiciones e iniciativas.</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En un balance general, se pueden decir algunas palabras. El debate </w:t>
      </w:r>
      <w:r w:rsidRPr="00E31C89">
        <w:rPr>
          <w:rFonts w:ascii="Times New Roman" w:eastAsia="Calibri" w:hAnsi="Times New Roman" w:cs="Times New Roman"/>
          <w:bCs/>
          <w:i/>
          <w:iCs/>
          <w:sz w:val="24"/>
          <w:szCs w:val="24"/>
          <w:bdr w:val="none" w:sz="0" w:space="0" w:color="auto" w:frame="1"/>
          <w:shd w:val="clear" w:color="auto" w:fill="FFFFFF"/>
          <w:lang w:val="es-AR"/>
        </w:rPr>
        <w:t xml:space="preserve">mercado </w:t>
      </w:r>
      <w:r w:rsidRPr="00E31C89">
        <w:rPr>
          <w:rFonts w:ascii="Times New Roman" w:eastAsia="Calibri" w:hAnsi="Times New Roman" w:cs="Times New Roman"/>
          <w:bCs/>
          <w:iCs/>
          <w:sz w:val="24"/>
          <w:szCs w:val="24"/>
          <w:bdr w:val="none" w:sz="0" w:space="0" w:color="auto" w:frame="1"/>
          <w:shd w:val="clear" w:color="auto" w:fill="FFFFFF"/>
          <w:lang w:val="es-AR"/>
        </w:rPr>
        <w:t>versus</w:t>
      </w:r>
      <w:r w:rsidRPr="00E31C89">
        <w:rPr>
          <w:rFonts w:ascii="Times New Roman" w:eastAsia="Calibri" w:hAnsi="Times New Roman" w:cs="Times New Roman"/>
          <w:bCs/>
          <w:i/>
          <w:iCs/>
          <w:sz w:val="24"/>
          <w:szCs w:val="24"/>
          <w:bdr w:val="none" w:sz="0" w:space="0" w:color="auto" w:frame="1"/>
          <w:shd w:val="clear" w:color="auto" w:fill="FFFFFF"/>
          <w:lang w:val="es-AR"/>
        </w:rPr>
        <w:t xml:space="preserve"> planificación</w:t>
      </w:r>
      <w:r w:rsidRPr="00E31C89">
        <w:rPr>
          <w:rFonts w:ascii="Times New Roman" w:eastAsia="Calibri" w:hAnsi="Times New Roman" w:cs="Times New Roman"/>
          <w:bCs/>
          <w:iCs/>
          <w:sz w:val="24"/>
          <w:szCs w:val="24"/>
          <w:bdr w:val="none" w:sz="0" w:space="0" w:color="auto" w:frame="1"/>
          <w:shd w:val="clear" w:color="auto" w:fill="FFFFFF"/>
          <w:lang w:val="es-AR"/>
        </w:rPr>
        <w:t xml:space="preserve"> no tuvo impacto histórico y geográfico considerable y las posiciones de defensa del mercado fueron muy poco expresivas. El debate </w:t>
      </w:r>
      <w:r w:rsidRPr="00E31C89">
        <w:rPr>
          <w:rFonts w:ascii="Times New Roman" w:eastAsia="Calibri" w:hAnsi="Times New Roman" w:cs="Times New Roman"/>
          <w:bCs/>
          <w:i/>
          <w:iCs/>
          <w:sz w:val="24"/>
          <w:szCs w:val="24"/>
          <w:bdr w:val="none" w:sz="0" w:space="0" w:color="auto" w:frame="1"/>
          <w:shd w:val="clear" w:color="auto" w:fill="FFFFFF"/>
          <w:lang w:val="es-AR"/>
        </w:rPr>
        <w:t xml:space="preserve">colectivismo </w:t>
      </w:r>
      <w:r w:rsidRPr="00E31C89">
        <w:rPr>
          <w:rFonts w:ascii="Times New Roman" w:eastAsia="Calibri" w:hAnsi="Times New Roman" w:cs="Times New Roman"/>
          <w:bCs/>
          <w:iCs/>
          <w:sz w:val="24"/>
          <w:szCs w:val="24"/>
          <w:bdr w:val="none" w:sz="0" w:space="0" w:color="auto" w:frame="1"/>
          <w:shd w:val="clear" w:color="auto" w:fill="FFFFFF"/>
          <w:lang w:val="es-AR"/>
        </w:rPr>
        <w:t>versus</w:t>
      </w:r>
      <w:r w:rsidRPr="00E31C89">
        <w:rPr>
          <w:rFonts w:ascii="Times New Roman" w:eastAsia="Calibri" w:hAnsi="Times New Roman" w:cs="Times New Roman"/>
          <w:bCs/>
          <w:i/>
          <w:iCs/>
          <w:sz w:val="24"/>
          <w:szCs w:val="24"/>
          <w:bdr w:val="none" w:sz="0" w:space="0" w:color="auto" w:frame="1"/>
          <w:shd w:val="clear" w:color="auto" w:fill="FFFFFF"/>
          <w:lang w:val="es-AR"/>
        </w:rPr>
        <w:t xml:space="preserve"> comunismo</w:t>
      </w:r>
      <w:r w:rsidRPr="00E31C89">
        <w:rPr>
          <w:rFonts w:ascii="Times New Roman" w:eastAsia="Calibri" w:hAnsi="Times New Roman" w:cs="Times New Roman"/>
          <w:bCs/>
          <w:iCs/>
          <w:sz w:val="24"/>
          <w:szCs w:val="24"/>
          <w:bdr w:val="none" w:sz="0" w:space="0" w:color="auto" w:frame="1"/>
          <w:shd w:val="clear" w:color="auto" w:fill="FFFFFF"/>
          <w:lang w:val="es-AR"/>
        </w:rPr>
        <w:t xml:space="preserve"> tuvo relevancia en Europa de los años 1870 hasta el inicio del siglo XX, pero después el comunismo se tornó posición completamente hegemónica, en gran medida bajo influencia de P.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Kropotkin</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y las posiciones intermedias también se fortalecieron, considerando este un problema secundario. El debate </w:t>
      </w:r>
      <w:r w:rsidRPr="00E31C89">
        <w:rPr>
          <w:rFonts w:ascii="Times New Roman" w:eastAsia="Calibri" w:hAnsi="Times New Roman" w:cs="Times New Roman"/>
          <w:bCs/>
          <w:i/>
          <w:iCs/>
          <w:sz w:val="24"/>
          <w:szCs w:val="24"/>
          <w:bdr w:val="none" w:sz="0" w:space="0" w:color="auto" w:frame="1"/>
          <w:shd w:val="clear" w:color="auto" w:fill="FFFFFF"/>
          <w:lang w:val="es-AR"/>
        </w:rPr>
        <w:t xml:space="preserve">política y decisiones por local de habitación </w:t>
      </w:r>
      <w:r w:rsidRPr="00E31C89">
        <w:rPr>
          <w:rFonts w:ascii="Times New Roman" w:eastAsia="Calibri" w:hAnsi="Times New Roman" w:cs="Times New Roman"/>
          <w:bCs/>
          <w:iCs/>
          <w:sz w:val="24"/>
          <w:szCs w:val="24"/>
          <w:bdr w:val="none" w:sz="0" w:space="0" w:color="auto" w:frame="1"/>
          <w:shd w:val="clear" w:color="auto" w:fill="FFFFFF"/>
          <w:lang w:val="es-AR"/>
        </w:rPr>
        <w:t>versus</w:t>
      </w:r>
      <w:r w:rsidRPr="00E31C89">
        <w:rPr>
          <w:rFonts w:ascii="Times New Roman" w:eastAsia="Calibri" w:hAnsi="Times New Roman" w:cs="Times New Roman"/>
          <w:bCs/>
          <w:i/>
          <w:iCs/>
          <w:sz w:val="24"/>
          <w:szCs w:val="24"/>
          <w:bdr w:val="none" w:sz="0" w:space="0" w:color="auto" w:frame="1"/>
          <w:shd w:val="clear" w:color="auto" w:fill="FFFFFF"/>
          <w:lang w:val="es-AR"/>
        </w:rPr>
        <w:t xml:space="preserve"> por local de trabajo</w:t>
      </w:r>
      <w:r w:rsidRPr="00E31C89">
        <w:rPr>
          <w:rFonts w:ascii="Times New Roman" w:eastAsia="Calibri" w:hAnsi="Times New Roman" w:cs="Times New Roman"/>
          <w:bCs/>
          <w:iCs/>
          <w:sz w:val="24"/>
          <w:szCs w:val="24"/>
          <w:bdr w:val="none" w:sz="0" w:space="0" w:color="auto" w:frame="1"/>
          <w:shd w:val="clear" w:color="auto" w:fill="FFFFFF"/>
          <w:lang w:val="es-AR"/>
        </w:rPr>
        <w:t xml:space="preserve"> no implicó grandes polarizaciones, dado que los defensores estrictos de la política comunitaria/municipalista fueron completamente marginales y hubo una posición conciliadora mayoritaria, al menos en la práctica, de articulación entre sindicatos y barrios, locales de trabajo y vivienda. El debate </w:t>
      </w:r>
      <w:r w:rsidRPr="00E31C89">
        <w:rPr>
          <w:rFonts w:ascii="Times New Roman" w:eastAsia="Calibri" w:hAnsi="Times New Roman" w:cs="Times New Roman"/>
          <w:bCs/>
          <w:i/>
          <w:iCs/>
          <w:sz w:val="24"/>
          <w:szCs w:val="24"/>
          <w:bdr w:val="none" w:sz="0" w:space="0" w:color="auto" w:frame="1"/>
          <w:shd w:val="clear" w:color="auto" w:fill="FFFFFF"/>
          <w:lang w:val="es-AR"/>
        </w:rPr>
        <w:t xml:space="preserve">cultura secundaria </w:t>
      </w:r>
      <w:r w:rsidRPr="00E31C89">
        <w:rPr>
          <w:rFonts w:ascii="Times New Roman" w:eastAsia="Calibri" w:hAnsi="Times New Roman" w:cs="Times New Roman"/>
          <w:bCs/>
          <w:iCs/>
          <w:sz w:val="24"/>
          <w:szCs w:val="24"/>
          <w:bdr w:val="none" w:sz="0" w:space="0" w:color="auto" w:frame="1"/>
          <w:shd w:val="clear" w:color="auto" w:fill="FFFFFF"/>
          <w:lang w:val="es-AR"/>
        </w:rPr>
        <w:t>versus</w:t>
      </w:r>
      <w:r w:rsidRPr="00E31C89">
        <w:rPr>
          <w:rFonts w:ascii="Times New Roman" w:eastAsia="Calibri" w:hAnsi="Times New Roman" w:cs="Times New Roman"/>
          <w:bCs/>
          <w:i/>
          <w:iCs/>
          <w:sz w:val="24"/>
          <w:szCs w:val="24"/>
          <w:bdr w:val="none" w:sz="0" w:space="0" w:color="auto" w:frame="1"/>
          <w:shd w:val="clear" w:color="auto" w:fill="FFFFFF"/>
          <w:lang w:val="es-AR"/>
        </w:rPr>
        <w:t xml:space="preserve"> central</w:t>
      </w:r>
      <w:r w:rsidRPr="00E31C89">
        <w:rPr>
          <w:rFonts w:ascii="Times New Roman" w:eastAsia="Calibri" w:hAnsi="Times New Roman" w:cs="Times New Roman"/>
          <w:bCs/>
          <w:iCs/>
          <w:sz w:val="24"/>
          <w:szCs w:val="24"/>
          <w:bdr w:val="none" w:sz="0" w:space="0" w:color="auto" w:frame="1"/>
          <w:shd w:val="clear" w:color="auto" w:fill="FFFFFF"/>
          <w:lang w:val="es-AR"/>
        </w:rPr>
        <w:t xml:space="preserve"> tendió a concentrarse en posiciones intermedias, que le atribuían un rol relevante, pero sin radicalismos rumbo al economicismo o al culturalismo extremos. En función de esto, </w:t>
      </w:r>
      <w:r w:rsidRPr="00E31C89">
        <w:rPr>
          <w:rFonts w:ascii="Times New Roman" w:eastAsia="Calibri" w:hAnsi="Times New Roman" w:cs="Times New Roman"/>
          <w:bCs/>
          <w:i/>
          <w:iCs/>
          <w:sz w:val="24"/>
          <w:szCs w:val="24"/>
          <w:bdr w:val="none" w:sz="0" w:space="0" w:color="auto" w:frame="1"/>
          <w:shd w:val="clear" w:color="auto" w:fill="FFFFFF"/>
          <w:lang w:val="es-AR"/>
        </w:rPr>
        <w:t>Bandera Negra</w:t>
      </w:r>
      <w:r w:rsidRPr="00E31C89">
        <w:rPr>
          <w:rFonts w:ascii="Times New Roman" w:eastAsia="Calibri" w:hAnsi="Times New Roman" w:cs="Times New Roman"/>
          <w:bCs/>
          <w:iCs/>
          <w:sz w:val="24"/>
          <w:szCs w:val="24"/>
          <w:bdr w:val="none" w:sz="0" w:space="0" w:color="auto" w:frame="1"/>
          <w:shd w:val="clear" w:color="auto" w:fill="FFFFFF"/>
          <w:lang w:val="es-AR"/>
        </w:rPr>
        <w:t xml:space="preserve"> argumenta que estos cuatro debates relativos a la defensa de la autogestión pueden ser considerados relevantes, pero no para marcar las divergencias permanentes en términos históricos y geográficos entre los anarquistas.    </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En términos de los caminos de cambio, hubo un debate que contrapuso las </w:t>
      </w:r>
      <w:r w:rsidRPr="00E31C89">
        <w:rPr>
          <w:rFonts w:ascii="Times New Roman" w:eastAsia="Calibri" w:hAnsi="Times New Roman" w:cs="Times New Roman"/>
          <w:bCs/>
          <w:i/>
          <w:iCs/>
          <w:sz w:val="24"/>
          <w:szCs w:val="24"/>
          <w:bdr w:val="none" w:sz="0" w:space="0" w:color="auto" w:frame="1"/>
          <w:shd w:val="clear" w:color="auto" w:fill="FFFFFF"/>
          <w:lang w:val="es-AR"/>
        </w:rPr>
        <w:t>posiciones favorables a la organización</w:t>
      </w:r>
      <w:r w:rsidRPr="00E31C89">
        <w:rPr>
          <w:rFonts w:ascii="Times New Roman" w:eastAsia="Calibri" w:hAnsi="Times New Roman" w:cs="Times New Roman"/>
          <w:bCs/>
          <w:iCs/>
          <w:sz w:val="24"/>
          <w:szCs w:val="24"/>
          <w:bdr w:val="none" w:sz="0" w:space="0" w:color="auto" w:frame="1"/>
          <w:shd w:val="clear" w:color="auto" w:fill="FFFFFF"/>
          <w:lang w:val="es-AR"/>
        </w:rPr>
        <w:t xml:space="preserve"> – como en los casos de José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Oiticica</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(2009) y L. Parsons (2004: 131), que preconizaran la necesidad de organización de los anarquistas en el nivel social, de masas, y/o en el nivel político-ideológico, específicamente anarquista – a las </w:t>
      </w:r>
      <w:r w:rsidRPr="00E31C89">
        <w:rPr>
          <w:rFonts w:ascii="Times New Roman" w:eastAsia="Calibri" w:hAnsi="Times New Roman" w:cs="Times New Roman"/>
          <w:bCs/>
          <w:i/>
          <w:iCs/>
          <w:sz w:val="24"/>
          <w:szCs w:val="24"/>
          <w:bdr w:val="none" w:sz="0" w:space="0" w:color="auto" w:frame="1"/>
          <w:shd w:val="clear" w:color="auto" w:fill="FFFFFF"/>
          <w:lang w:val="es-AR"/>
        </w:rPr>
        <w:t>posiciones contrarias a ella</w:t>
      </w:r>
      <w:r w:rsidRPr="00E31C89">
        <w:rPr>
          <w:rFonts w:ascii="Times New Roman" w:eastAsia="Calibri" w:hAnsi="Times New Roman" w:cs="Times New Roman"/>
          <w:bCs/>
          <w:iCs/>
          <w:sz w:val="24"/>
          <w:szCs w:val="24"/>
          <w:bdr w:val="none" w:sz="0" w:space="0" w:color="auto" w:frame="1"/>
          <w:shd w:val="clear" w:color="auto" w:fill="FFFFFF"/>
          <w:lang w:val="es-AR"/>
        </w:rPr>
        <w:t xml:space="preserve"> – como en los casos de Alfredo Bonanno (2012a: 9, 19; 2012b: 45) y Luigi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Galleani</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(2011: 2, 3-6), que sostuvieron que la organización formal en movimientos de masas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o</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organizaciones estructuradas ofrecían riesgos de </w:t>
      </w:r>
      <w:r w:rsidRPr="00E31C89">
        <w:rPr>
          <w:rFonts w:ascii="Times New Roman" w:eastAsia="Calibri" w:hAnsi="Times New Roman" w:cs="Times New Roman"/>
          <w:bCs/>
          <w:iCs/>
          <w:sz w:val="24"/>
          <w:szCs w:val="24"/>
          <w:bdr w:val="none" w:sz="0" w:space="0" w:color="auto" w:frame="1"/>
          <w:shd w:val="clear" w:color="auto" w:fill="FFFFFF"/>
          <w:lang w:val="es-AR"/>
        </w:rPr>
        <w:lastRenderedPageBreak/>
        <w:t>burocratización y recomendaron la actuación individual o en pequeños grupos o redes informales.</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Entre los defensores de la organización, u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organizacionistas</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también hubo divergencias considerables, entre las cuales se destacan tres. Una, que contrapuso la defensa del </w:t>
      </w:r>
      <w:r w:rsidRPr="00E31C89">
        <w:rPr>
          <w:rFonts w:ascii="Times New Roman" w:eastAsia="Calibri" w:hAnsi="Times New Roman" w:cs="Times New Roman"/>
          <w:bCs/>
          <w:i/>
          <w:iCs/>
          <w:sz w:val="24"/>
          <w:szCs w:val="24"/>
          <w:bdr w:val="none" w:sz="0" w:space="0" w:color="auto" w:frame="1"/>
          <w:shd w:val="clear" w:color="auto" w:fill="FFFFFF"/>
          <w:lang w:val="es-AR"/>
        </w:rPr>
        <w:t xml:space="preserve">sindicalismo o </w:t>
      </w:r>
      <w:proofErr w:type="spellStart"/>
      <w:r w:rsidRPr="00E31C89">
        <w:rPr>
          <w:rFonts w:ascii="Times New Roman" w:eastAsia="Calibri" w:hAnsi="Times New Roman" w:cs="Times New Roman"/>
          <w:bCs/>
          <w:i/>
          <w:iCs/>
          <w:sz w:val="24"/>
          <w:szCs w:val="24"/>
          <w:bdr w:val="none" w:sz="0" w:space="0" w:color="auto" w:frame="1"/>
          <w:shd w:val="clear" w:color="auto" w:fill="FFFFFF"/>
          <w:lang w:val="es-AR"/>
        </w:rPr>
        <w:t>comunalismo</w:t>
      </w:r>
      <w:proofErr w:type="spellEnd"/>
      <w:r w:rsidRPr="00E31C89">
        <w:rPr>
          <w:rFonts w:ascii="Times New Roman" w:eastAsia="Calibri" w:hAnsi="Times New Roman" w:cs="Times New Roman"/>
          <w:bCs/>
          <w:i/>
          <w:iCs/>
          <w:sz w:val="24"/>
          <w:szCs w:val="24"/>
          <w:bdr w:val="none" w:sz="0" w:space="0" w:color="auto" w:frame="1"/>
          <w:shd w:val="clear" w:color="auto" w:fill="FFFFFF"/>
          <w:lang w:val="es-AR"/>
        </w:rPr>
        <w:t xml:space="preserve"> exclusivos</w:t>
      </w:r>
      <w:r w:rsidRPr="00E31C89">
        <w:rPr>
          <w:rFonts w:ascii="Times New Roman" w:eastAsia="Calibri" w:hAnsi="Times New Roman" w:cs="Times New Roman"/>
          <w:bCs/>
          <w:iCs/>
          <w:sz w:val="24"/>
          <w:szCs w:val="24"/>
          <w:bdr w:val="none" w:sz="0" w:space="0" w:color="auto" w:frame="1"/>
          <w:shd w:val="clear" w:color="auto" w:fill="FFFFFF"/>
          <w:lang w:val="es-AR"/>
        </w:rPr>
        <w:t xml:space="preserve"> – como en los casos de Pierre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Monatte</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(1998: 206-207), que defendió la necesidad de organización de los anarquistas solamente en nivel social, de masas, y que las organizaciones anarquistas serían algo redundante, visto que los movimientos populares tendrían condiciones plenas de promover la estrategia anarquista – a la defensa del </w:t>
      </w:r>
      <w:r w:rsidRPr="00E31C89">
        <w:rPr>
          <w:rFonts w:ascii="Times New Roman" w:eastAsia="Calibri" w:hAnsi="Times New Roman" w:cs="Times New Roman"/>
          <w:bCs/>
          <w:i/>
          <w:iCs/>
          <w:sz w:val="24"/>
          <w:szCs w:val="24"/>
          <w:bdr w:val="none" w:sz="0" w:space="0" w:color="auto" w:frame="1"/>
          <w:shd w:val="clear" w:color="auto" w:fill="FFFFFF"/>
          <w:lang w:val="es-AR"/>
        </w:rPr>
        <w:t>dualismo organizacional</w:t>
      </w:r>
      <w:r w:rsidRPr="00E31C89">
        <w:rPr>
          <w:rFonts w:ascii="Times New Roman" w:eastAsia="Calibri" w:hAnsi="Times New Roman" w:cs="Times New Roman"/>
          <w:bCs/>
          <w:iCs/>
          <w:sz w:val="24"/>
          <w:szCs w:val="24"/>
          <w:bdr w:val="none" w:sz="0" w:space="0" w:color="auto" w:frame="1"/>
          <w:shd w:val="clear" w:color="auto" w:fill="FFFFFF"/>
          <w:lang w:val="es-AR"/>
        </w:rPr>
        <w:t xml:space="preserve"> – como el caso de E. Malatesta (1998: 208; 2000: 56) y </w:t>
      </w:r>
      <w:proofErr w:type="spellStart"/>
      <w:r w:rsidRPr="00E31C89">
        <w:rPr>
          <w:rFonts w:ascii="Times New Roman" w:eastAsia="Calibri" w:hAnsi="Times New Roman" w:cs="Times New Roman"/>
          <w:bCs/>
          <w:iCs/>
          <w:sz w:val="24"/>
          <w:szCs w:val="24"/>
          <w:bdr w:val="none" w:sz="0" w:space="0" w:color="auto" w:frame="1"/>
          <w:shd w:val="clear" w:color="auto" w:fill="FFFFFF"/>
        </w:rPr>
        <w:t>Amedée</w:t>
      </w:r>
      <w:proofErr w:type="spellEnd"/>
      <w:r w:rsidRPr="00E31C89">
        <w:rPr>
          <w:rFonts w:ascii="Times New Roman" w:eastAsia="Calibri" w:hAnsi="Times New Roman" w:cs="Times New Roman"/>
          <w:bCs/>
          <w:iCs/>
          <w:sz w:val="24"/>
          <w:szCs w:val="24"/>
          <w:bdr w:val="none" w:sz="0" w:space="0" w:color="auto" w:frame="1"/>
          <w:shd w:val="clear" w:color="auto" w:fill="FFFFFF"/>
        </w:rPr>
        <w:t xml:space="preserve"> </w:t>
      </w:r>
      <w:proofErr w:type="spellStart"/>
      <w:r w:rsidRPr="00E31C89">
        <w:rPr>
          <w:rFonts w:ascii="Times New Roman" w:eastAsia="Calibri" w:hAnsi="Times New Roman" w:cs="Times New Roman"/>
          <w:bCs/>
          <w:iCs/>
          <w:sz w:val="24"/>
          <w:szCs w:val="24"/>
          <w:bdr w:val="none" w:sz="0" w:space="0" w:color="auto" w:frame="1"/>
          <w:shd w:val="clear" w:color="auto" w:fill="FFFFFF"/>
        </w:rPr>
        <w:t>Dunois</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(2010), que argumentaron que, más allá de las organizaciones sociales masivas, serían necesarias organizaciones especificas anarquistas para promover sus posiciones más consistentemente entre los trabajadores. </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Otra, entre los que reflexionaron sobre las organizaciones sociales de masas, que opuso los </w:t>
      </w:r>
      <w:r w:rsidRPr="00E31C89">
        <w:rPr>
          <w:rFonts w:ascii="Times New Roman" w:eastAsia="Calibri" w:hAnsi="Times New Roman" w:cs="Times New Roman"/>
          <w:bCs/>
          <w:i/>
          <w:iCs/>
          <w:sz w:val="24"/>
          <w:szCs w:val="24"/>
          <w:bdr w:val="none" w:sz="0" w:space="0" w:color="auto" w:frame="1"/>
          <w:shd w:val="clear" w:color="auto" w:fill="FFFFFF"/>
          <w:lang w:val="es-AR"/>
        </w:rPr>
        <w:t>sindicalistas revolucionarios</w:t>
      </w:r>
      <w:r w:rsidRPr="00E31C89">
        <w:rPr>
          <w:rFonts w:ascii="Times New Roman" w:eastAsia="Calibri" w:hAnsi="Times New Roman" w:cs="Times New Roman"/>
          <w:bCs/>
          <w:iCs/>
          <w:sz w:val="24"/>
          <w:szCs w:val="24"/>
          <w:bdr w:val="none" w:sz="0" w:space="0" w:color="auto" w:frame="1"/>
          <w:shd w:val="clear" w:color="auto" w:fill="FFFFFF"/>
          <w:lang w:val="es-AR"/>
        </w:rPr>
        <w:t xml:space="preserve"> – como los Industrial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Workers</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of</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the</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World</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(IWW) y la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Confédération</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Générale du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Travail</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(CGT), que no tenían vinculación programática y explícita con el anarquismo – a los </w:t>
      </w:r>
      <w:r w:rsidRPr="00E31C89">
        <w:rPr>
          <w:rFonts w:ascii="Times New Roman" w:eastAsia="Calibri" w:hAnsi="Times New Roman" w:cs="Times New Roman"/>
          <w:bCs/>
          <w:i/>
          <w:iCs/>
          <w:sz w:val="24"/>
          <w:szCs w:val="24"/>
          <w:bdr w:val="none" w:sz="0" w:space="0" w:color="auto" w:frame="1"/>
          <w:shd w:val="clear" w:color="auto" w:fill="FFFFFF"/>
          <w:lang w:val="es-AR"/>
        </w:rPr>
        <w:t>anarco-sindicalistas</w:t>
      </w:r>
      <w:r w:rsidRPr="00E31C89">
        <w:rPr>
          <w:rFonts w:ascii="Times New Roman" w:eastAsia="Calibri" w:hAnsi="Times New Roman" w:cs="Times New Roman"/>
          <w:bCs/>
          <w:iCs/>
          <w:sz w:val="24"/>
          <w:szCs w:val="24"/>
          <w:bdr w:val="none" w:sz="0" w:space="0" w:color="auto" w:frame="1"/>
          <w:shd w:val="clear" w:color="auto" w:fill="FFFFFF"/>
          <w:lang w:val="es-AR"/>
        </w:rPr>
        <w:t xml:space="preserve"> – como la Federación Obrera Regional Argentina (FORA) y la Confederación Nacional del Trabajo (CNT), que se vincularon, la primera desde 1905 y la segunda desde 1919, en estos términos, al anarquismo (o “comunismo libertario”) como doctrina oficial programática y explícitamente promovida entre sus miembros. </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Y finalmente, una última diferencia sobre las organizaciones específicamente anarquistas, que contrapuso los defensores de una </w:t>
      </w:r>
      <w:r w:rsidRPr="00E31C89">
        <w:rPr>
          <w:rFonts w:ascii="Times New Roman" w:eastAsia="Calibri" w:hAnsi="Times New Roman" w:cs="Times New Roman"/>
          <w:bCs/>
          <w:i/>
          <w:iCs/>
          <w:sz w:val="24"/>
          <w:szCs w:val="24"/>
          <w:bdr w:val="none" w:sz="0" w:space="0" w:color="auto" w:frame="1"/>
          <w:shd w:val="clear" w:color="auto" w:fill="FFFFFF"/>
          <w:lang w:val="es-AR"/>
        </w:rPr>
        <w:t>organización programática</w:t>
      </w:r>
      <w:r w:rsidRPr="00E31C89">
        <w:rPr>
          <w:rFonts w:ascii="Times New Roman" w:eastAsia="Calibri" w:hAnsi="Times New Roman" w:cs="Times New Roman"/>
          <w:bCs/>
          <w:iCs/>
          <w:sz w:val="24"/>
          <w:szCs w:val="24"/>
          <w:bdr w:val="none" w:sz="0" w:space="0" w:color="auto" w:frame="1"/>
          <w:shd w:val="clear" w:color="auto" w:fill="FFFFFF"/>
          <w:lang w:val="es-AR"/>
        </w:rPr>
        <w:t xml:space="preserve"> – como en el caso de Juan Carlos Mechoso y la Federación Anarquista Uruguaya (Mechoso, 2012) e Ida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Mett</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y la Plataforma Organizativa por una Unión General de Anarquistas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Dielo</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Truda</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2001: 57-59), los cuales preconizaron un modelo de organización fuerte, con afinidad amplia entre los miembros y focalizados en la incidencia en la lucha de masas; siendo que tales organizaciones autogestionarias trabajarían con organicidad bien definida, correspondencia de derechos y deberes, autodisciplina, responsabilidad y unidad en los campos del pensamiento y de la acción, buscando el consenso pero optando por el voto de la mayoría en caso de divergencia – a los defensores de una </w:t>
      </w:r>
      <w:r w:rsidRPr="00E31C89">
        <w:rPr>
          <w:rFonts w:ascii="Times New Roman" w:eastAsia="Calibri" w:hAnsi="Times New Roman" w:cs="Times New Roman"/>
          <w:bCs/>
          <w:i/>
          <w:iCs/>
          <w:sz w:val="24"/>
          <w:szCs w:val="24"/>
          <w:bdr w:val="none" w:sz="0" w:space="0" w:color="auto" w:frame="1"/>
          <w:shd w:val="clear" w:color="auto" w:fill="FFFFFF"/>
          <w:lang w:val="es-AR"/>
        </w:rPr>
        <w:t>organización flexible</w:t>
      </w:r>
      <w:r w:rsidRPr="00E31C89">
        <w:rPr>
          <w:rFonts w:ascii="Times New Roman" w:eastAsia="Calibri" w:hAnsi="Times New Roman" w:cs="Times New Roman"/>
          <w:bCs/>
          <w:iCs/>
          <w:sz w:val="24"/>
          <w:szCs w:val="24"/>
          <w:bdr w:val="none" w:sz="0" w:space="0" w:color="auto" w:frame="1"/>
          <w:shd w:val="clear" w:color="auto" w:fill="FFFFFF"/>
          <w:lang w:val="es-AR"/>
        </w:rPr>
        <w:t xml:space="preserve"> – como Volin (2011) y </w:t>
      </w:r>
      <w:proofErr w:type="spellStart"/>
      <w:r w:rsidRPr="00E31C89">
        <w:rPr>
          <w:rFonts w:ascii="Times New Roman" w:eastAsia="Calibri" w:hAnsi="Times New Roman" w:cs="Times New Roman"/>
          <w:bCs/>
          <w:iCs/>
          <w:sz w:val="24"/>
          <w:szCs w:val="24"/>
          <w:bdr w:val="none" w:sz="0" w:space="0" w:color="auto" w:frame="1"/>
          <w:shd w:val="clear" w:color="auto" w:fill="FFFFFF"/>
        </w:rPr>
        <w:t>Sébastien</w:t>
      </w:r>
      <w:proofErr w:type="spellEnd"/>
      <w:r w:rsidRPr="00E31C89">
        <w:rPr>
          <w:rFonts w:ascii="Times New Roman" w:eastAsia="Calibri" w:hAnsi="Times New Roman" w:cs="Times New Roman"/>
          <w:bCs/>
          <w:iCs/>
          <w:sz w:val="24"/>
          <w:szCs w:val="24"/>
          <w:bdr w:val="none" w:sz="0" w:space="0" w:color="auto" w:frame="1"/>
          <w:shd w:val="clear" w:color="auto" w:fill="FFFFFF"/>
        </w:rPr>
        <w:t xml:space="preserve"> </w:t>
      </w:r>
      <w:proofErr w:type="spellStart"/>
      <w:r w:rsidRPr="00E31C89">
        <w:rPr>
          <w:rFonts w:ascii="Times New Roman" w:eastAsia="Calibri" w:hAnsi="Times New Roman" w:cs="Times New Roman"/>
          <w:bCs/>
          <w:iCs/>
          <w:sz w:val="24"/>
          <w:szCs w:val="24"/>
          <w:bdr w:val="none" w:sz="0" w:space="0" w:color="auto" w:frame="1"/>
          <w:shd w:val="clear" w:color="auto" w:fill="FFFFFF"/>
        </w:rPr>
        <w:t>Faure</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(2009), que partieron de la posición de poner fin a los conflictos entre los anarquistas y sostuvieron la necesidad de un modelo también federalista de organización, pero con organicidad limitada, posibilidad de participación de todos anarquistas, alto grado de autonomía de individuos y grupos, sin unidad de </w:t>
      </w:r>
      <w:r w:rsidRPr="00E31C89">
        <w:rPr>
          <w:rFonts w:ascii="Times New Roman" w:eastAsia="Calibri" w:hAnsi="Times New Roman" w:cs="Times New Roman"/>
          <w:bCs/>
          <w:iCs/>
          <w:sz w:val="24"/>
          <w:szCs w:val="24"/>
          <w:bdr w:val="none" w:sz="0" w:space="0" w:color="auto" w:frame="1"/>
          <w:shd w:val="clear" w:color="auto" w:fill="FFFFFF"/>
          <w:lang w:val="es-AR"/>
        </w:rPr>
        <w:lastRenderedPageBreak/>
        <w:t xml:space="preserve">acción (no obligación de adherirse a las posiciones mayoritarias en caso de divergencias) y aceptando diversidad amplia en términos teóricos, ideológicos y estratégicos/prácticos.     </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Un segundo debate relativo a los caminos de cambio opuso la defensa de las </w:t>
      </w:r>
      <w:r w:rsidRPr="00E31C89">
        <w:rPr>
          <w:rFonts w:ascii="Times New Roman" w:eastAsia="Calibri" w:hAnsi="Times New Roman" w:cs="Times New Roman"/>
          <w:bCs/>
          <w:i/>
          <w:iCs/>
          <w:sz w:val="24"/>
          <w:szCs w:val="24"/>
          <w:bdr w:val="none" w:sz="0" w:space="0" w:color="auto" w:frame="1"/>
          <w:shd w:val="clear" w:color="auto" w:fill="FFFFFF"/>
          <w:lang w:val="es-AR"/>
        </w:rPr>
        <w:t>reformas como un camino posible para llegar a la revolución</w:t>
      </w:r>
      <w:r w:rsidRPr="00E31C89">
        <w:rPr>
          <w:rFonts w:ascii="Times New Roman" w:eastAsia="Calibri" w:hAnsi="Times New Roman" w:cs="Times New Roman"/>
          <w:bCs/>
          <w:iCs/>
          <w:sz w:val="24"/>
          <w:szCs w:val="24"/>
          <w:bdr w:val="none" w:sz="0" w:space="0" w:color="auto" w:frame="1"/>
          <w:shd w:val="clear" w:color="auto" w:fill="FFFFFF"/>
          <w:lang w:val="es-AR"/>
        </w:rPr>
        <w:t xml:space="preserve"> (“posibilismo”) – como en el caso de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Osugi</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Sakae</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(2011), Ba Jin (2008) y Sam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Dolgoff</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(2005: 34-38), que argumentaron que las luchas por conquistas inmediatas podrían permitir la realización de un tipo de gimnástica revolucionaria y que las reformas, para allá de que, siendo conquistadas, tornarían la vida de los trabajadores en menos dura y las condiciones de movilización serían mejores, tendrían aún una capacidad pedagógica que fortalecería a los trabajadores para un proyecto revolucionario – a la defensa de que </w:t>
      </w:r>
      <w:r w:rsidRPr="00E31C89">
        <w:rPr>
          <w:rFonts w:ascii="Times New Roman" w:eastAsia="Calibri" w:hAnsi="Times New Roman" w:cs="Times New Roman"/>
          <w:bCs/>
          <w:i/>
          <w:iCs/>
          <w:sz w:val="24"/>
          <w:szCs w:val="24"/>
          <w:bdr w:val="none" w:sz="0" w:space="0" w:color="auto" w:frame="1"/>
          <w:shd w:val="clear" w:color="auto" w:fill="FFFFFF"/>
          <w:lang w:val="es-AR"/>
        </w:rPr>
        <w:t>las reformas deben ser rechazadas en general</w:t>
      </w:r>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imposibilismo</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 como en el caso de </w:t>
      </w:r>
      <w:r w:rsidRPr="00E31C89">
        <w:rPr>
          <w:rFonts w:ascii="Times New Roman" w:eastAsia="Calibri" w:hAnsi="Times New Roman" w:cs="Times New Roman"/>
          <w:bCs/>
          <w:iCs/>
          <w:sz w:val="24"/>
          <w:szCs w:val="24"/>
          <w:bdr w:val="none" w:sz="0" w:space="0" w:color="auto" w:frame="1"/>
          <w:shd w:val="clear" w:color="auto" w:fill="FFFFFF"/>
        </w:rPr>
        <w:t xml:space="preserve">Alessandro </w:t>
      </w:r>
      <w:proofErr w:type="spellStart"/>
      <w:r w:rsidRPr="00E31C89">
        <w:rPr>
          <w:rFonts w:ascii="Times New Roman" w:eastAsia="Calibri" w:hAnsi="Times New Roman" w:cs="Times New Roman"/>
          <w:bCs/>
          <w:iCs/>
          <w:sz w:val="24"/>
          <w:szCs w:val="24"/>
          <w:bdr w:val="none" w:sz="0" w:space="0" w:color="auto" w:frame="1"/>
          <w:shd w:val="clear" w:color="auto" w:fill="FFFFFF"/>
        </w:rPr>
        <w:t>Cerchiai</w:t>
      </w:r>
      <w:proofErr w:type="spellEnd"/>
      <w:r w:rsidRPr="00E31C89">
        <w:rPr>
          <w:rFonts w:ascii="Times New Roman" w:eastAsia="Calibri" w:hAnsi="Times New Roman" w:cs="Times New Roman"/>
          <w:bCs/>
          <w:iCs/>
          <w:sz w:val="24"/>
          <w:szCs w:val="24"/>
          <w:bdr w:val="none" w:sz="0" w:space="0" w:color="auto" w:frame="1"/>
          <w:shd w:val="clear" w:color="auto" w:fill="FFFFFF"/>
        </w:rPr>
        <w:t xml:space="preserve"> (</w:t>
      </w:r>
      <w:r w:rsidRPr="00E31C89">
        <w:rPr>
          <w:rFonts w:ascii="Times New Roman" w:eastAsia="Calibri" w:hAnsi="Times New Roman" w:cs="Times New Roman"/>
          <w:bCs/>
          <w:i/>
          <w:iCs/>
          <w:sz w:val="24"/>
          <w:szCs w:val="24"/>
          <w:bdr w:val="none" w:sz="0" w:space="0" w:color="auto" w:frame="1"/>
          <w:shd w:val="clear" w:color="auto" w:fill="FFFFFF"/>
        </w:rPr>
        <w:t>apud</w:t>
      </w:r>
      <w:r w:rsidRPr="00E31C89">
        <w:rPr>
          <w:rFonts w:ascii="Times New Roman" w:eastAsia="Calibri" w:hAnsi="Times New Roman" w:cs="Times New Roman"/>
          <w:bCs/>
          <w:iCs/>
          <w:sz w:val="24"/>
          <w:szCs w:val="24"/>
          <w:bdr w:val="none" w:sz="0" w:space="0" w:color="auto" w:frame="1"/>
          <w:shd w:val="clear" w:color="auto" w:fill="FFFFFF"/>
        </w:rPr>
        <w:t xml:space="preserve"> Romani, 2002: 175), L.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Galleani</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(2011: 7) y Emile Henry (1998: 180), que sostuvieron que las reformas generalmente refuerzan (y no debilitan o destruyen) el sistema y por ello las huelgas reivindicativas no son útiles para un proyecto revolucionario; las eventuales conquistas contra los patrones serían utilizadas por ellos en el incremento de los precios de los productos que los propios trabajadores consumen y las conquistas contra el Estado harían solamente que se refuerce y continúe su proceso de dominación.</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Aún en este eje hubo otro debate que contrapuso la defensa de la</w:t>
      </w:r>
      <w:r w:rsidRPr="00E31C89">
        <w:rPr>
          <w:rFonts w:ascii="Times New Roman" w:eastAsia="Calibri" w:hAnsi="Times New Roman" w:cs="Times New Roman"/>
          <w:bCs/>
          <w:i/>
          <w:iCs/>
          <w:sz w:val="24"/>
          <w:szCs w:val="24"/>
          <w:bdr w:val="none" w:sz="0" w:space="0" w:color="auto" w:frame="1"/>
          <w:shd w:val="clear" w:color="auto" w:fill="FFFFFF"/>
          <w:lang w:val="es-AR"/>
        </w:rPr>
        <w:t xml:space="preserve"> violencia revolucionaria como elemento concomitante y derivado de los movimientos de masas</w:t>
      </w:r>
      <w:r w:rsidRPr="00E31C89">
        <w:rPr>
          <w:rFonts w:ascii="Times New Roman" w:eastAsia="Calibri" w:hAnsi="Times New Roman" w:cs="Times New Roman"/>
          <w:bCs/>
          <w:iCs/>
          <w:sz w:val="24"/>
          <w:szCs w:val="24"/>
          <w:bdr w:val="none" w:sz="0" w:space="0" w:color="auto" w:frame="1"/>
          <w:shd w:val="clear" w:color="auto" w:fill="FFFFFF"/>
          <w:lang w:val="es-AR"/>
        </w:rPr>
        <w:t xml:space="preserve"> – como en los casos de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Nestor</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Makhno</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(1996: 86) y Pierre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Besnard</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(1931: 212-215), que recomendaron que la violencia, imprescindible para la transformación revolucionaria, debería ser utilizada para fortalecer movimientos populares en la lucha de clases y no como un simple gatillo para creación de estos movimientos o como medio exclusivo y eficaz de propaganda – a la defensa de la </w:t>
      </w:r>
      <w:r w:rsidRPr="00E31C89">
        <w:rPr>
          <w:rFonts w:ascii="Times New Roman" w:eastAsia="Calibri" w:hAnsi="Times New Roman" w:cs="Times New Roman"/>
          <w:bCs/>
          <w:i/>
          <w:iCs/>
          <w:sz w:val="24"/>
          <w:szCs w:val="24"/>
          <w:bdr w:val="none" w:sz="0" w:space="0" w:color="auto" w:frame="1"/>
          <w:shd w:val="clear" w:color="auto" w:fill="FFFFFF"/>
          <w:lang w:val="es-AR"/>
        </w:rPr>
        <w:t>violencia como gatillo y elemento movilizador</w:t>
      </w:r>
      <w:r w:rsidRPr="00E31C89">
        <w:rPr>
          <w:rFonts w:ascii="Times New Roman" w:eastAsia="Calibri" w:hAnsi="Times New Roman" w:cs="Times New Roman"/>
          <w:bCs/>
          <w:iCs/>
          <w:sz w:val="24"/>
          <w:szCs w:val="24"/>
          <w:bdr w:val="none" w:sz="0" w:space="0" w:color="auto" w:frame="1"/>
          <w:shd w:val="clear" w:color="auto" w:fill="FFFFFF"/>
          <w:lang w:val="es-AR"/>
        </w:rPr>
        <w:t xml:space="preserve"> – como en el caso de Severino di Giovanni (</w:t>
      </w:r>
      <w:r w:rsidRPr="00E31C89">
        <w:rPr>
          <w:rFonts w:ascii="Times New Roman" w:eastAsia="Calibri" w:hAnsi="Times New Roman" w:cs="Times New Roman"/>
          <w:bCs/>
          <w:i/>
          <w:iCs/>
          <w:sz w:val="24"/>
          <w:szCs w:val="24"/>
          <w:bdr w:val="none" w:sz="0" w:space="0" w:color="auto" w:frame="1"/>
          <w:shd w:val="clear" w:color="auto" w:fill="FFFFFF"/>
          <w:lang w:val="es-AR"/>
        </w:rPr>
        <w:t xml:space="preserve">apud </w:t>
      </w:r>
      <w:r w:rsidRPr="00E31C89">
        <w:rPr>
          <w:rFonts w:ascii="Times New Roman" w:eastAsia="Calibri" w:hAnsi="Times New Roman" w:cs="Times New Roman"/>
          <w:bCs/>
          <w:iCs/>
          <w:sz w:val="24"/>
          <w:szCs w:val="24"/>
          <w:bdr w:val="none" w:sz="0" w:space="0" w:color="auto" w:frame="1"/>
          <w:shd w:val="clear" w:color="auto" w:fill="FFFFFF"/>
          <w:lang w:val="es-AR"/>
        </w:rPr>
        <w:t xml:space="preserve">Bayer, 2006: 83) y Ravachol (1981: 36) que, más allá de la cuestión de venganza popular, concibieron la violencia como un elemento de propaganda capaz de involucrar los trabajadores en procesos más radicalizados de lucha. </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En un balance, se pueden decir algunas palabras. Estos tres grandes debates – </w:t>
      </w:r>
      <w:proofErr w:type="spellStart"/>
      <w:r w:rsidRPr="00E31C89">
        <w:rPr>
          <w:rFonts w:ascii="Times New Roman" w:eastAsia="Calibri" w:hAnsi="Times New Roman" w:cs="Times New Roman"/>
          <w:bCs/>
          <w:i/>
          <w:iCs/>
          <w:sz w:val="24"/>
          <w:szCs w:val="24"/>
          <w:bdr w:val="none" w:sz="0" w:space="0" w:color="auto" w:frame="1"/>
          <w:shd w:val="clear" w:color="auto" w:fill="FFFFFF"/>
          <w:lang w:val="es-AR"/>
        </w:rPr>
        <w:t>organizacionismo</w:t>
      </w:r>
      <w:proofErr w:type="spellEnd"/>
      <w:r w:rsidRPr="00E31C89">
        <w:rPr>
          <w:rFonts w:ascii="Times New Roman" w:eastAsia="Calibri" w:hAnsi="Times New Roman" w:cs="Times New Roman"/>
          <w:bCs/>
          <w:i/>
          <w:iCs/>
          <w:sz w:val="24"/>
          <w:szCs w:val="24"/>
          <w:bdr w:val="none" w:sz="0" w:space="0" w:color="auto" w:frame="1"/>
          <w:shd w:val="clear" w:color="auto" w:fill="FFFFFF"/>
          <w:lang w:val="es-AR"/>
        </w:rPr>
        <w:t xml:space="preserve"> </w:t>
      </w:r>
      <w:r w:rsidRPr="00E31C89">
        <w:rPr>
          <w:rFonts w:ascii="Times New Roman" w:eastAsia="Calibri" w:hAnsi="Times New Roman" w:cs="Times New Roman"/>
          <w:bCs/>
          <w:iCs/>
          <w:sz w:val="24"/>
          <w:szCs w:val="24"/>
          <w:bdr w:val="none" w:sz="0" w:space="0" w:color="auto" w:frame="1"/>
          <w:shd w:val="clear" w:color="auto" w:fill="FFFFFF"/>
          <w:lang w:val="es-AR"/>
        </w:rPr>
        <w:t>versus</w:t>
      </w:r>
      <w:r w:rsidRPr="00E31C89">
        <w:rPr>
          <w:rFonts w:ascii="Times New Roman" w:eastAsia="Calibri" w:hAnsi="Times New Roman" w:cs="Times New Roman"/>
          <w:bCs/>
          <w:i/>
          <w:iCs/>
          <w:sz w:val="24"/>
          <w:szCs w:val="24"/>
          <w:bdr w:val="none" w:sz="0" w:space="0" w:color="auto" w:frame="1"/>
          <w:shd w:val="clear" w:color="auto" w:fill="FFFFFF"/>
          <w:lang w:val="es-AR"/>
        </w:rPr>
        <w:t xml:space="preserve"> </w:t>
      </w:r>
      <w:proofErr w:type="spellStart"/>
      <w:r w:rsidRPr="00E31C89">
        <w:rPr>
          <w:rFonts w:ascii="Times New Roman" w:eastAsia="Calibri" w:hAnsi="Times New Roman" w:cs="Times New Roman"/>
          <w:bCs/>
          <w:i/>
          <w:iCs/>
          <w:sz w:val="24"/>
          <w:szCs w:val="24"/>
          <w:bdr w:val="none" w:sz="0" w:space="0" w:color="auto" w:frame="1"/>
          <w:shd w:val="clear" w:color="auto" w:fill="FFFFFF"/>
          <w:lang w:val="es-AR"/>
        </w:rPr>
        <w:t>anti-organizacionismo</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w:t>
      </w:r>
      <w:r w:rsidRPr="00E31C89">
        <w:rPr>
          <w:rFonts w:ascii="Times New Roman" w:eastAsia="Calibri" w:hAnsi="Times New Roman" w:cs="Times New Roman"/>
          <w:bCs/>
          <w:i/>
          <w:iCs/>
          <w:sz w:val="24"/>
          <w:szCs w:val="24"/>
          <w:bdr w:val="none" w:sz="0" w:space="0" w:color="auto" w:frame="1"/>
          <w:shd w:val="clear" w:color="auto" w:fill="FFFFFF"/>
          <w:lang w:val="es-AR"/>
        </w:rPr>
        <w:t xml:space="preserve">posibilismo </w:t>
      </w:r>
      <w:r w:rsidRPr="00E31C89">
        <w:rPr>
          <w:rFonts w:ascii="Times New Roman" w:eastAsia="Calibri" w:hAnsi="Times New Roman" w:cs="Times New Roman"/>
          <w:bCs/>
          <w:iCs/>
          <w:sz w:val="24"/>
          <w:szCs w:val="24"/>
          <w:bdr w:val="none" w:sz="0" w:space="0" w:color="auto" w:frame="1"/>
          <w:shd w:val="clear" w:color="auto" w:fill="FFFFFF"/>
          <w:lang w:val="es-AR"/>
        </w:rPr>
        <w:t>versus</w:t>
      </w:r>
      <w:r w:rsidRPr="00E31C89">
        <w:rPr>
          <w:rFonts w:ascii="Times New Roman" w:eastAsia="Calibri" w:hAnsi="Times New Roman" w:cs="Times New Roman"/>
          <w:bCs/>
          <w:i/>
          <w:iCs/>
          <w:sz w:val="24"/>
          <w:szCs w:val="24"/>
          <w:bdr w:val="none" w:sz="0" w:space="0" w:color="auto" w:frame="1"/>
          <w:shd w:val="clear" w:color="auto" w:fill="FFFFFF"/>
          <w:lang w:val="es-AR"/>
        </w:rPr>
        <w:t xml:space="preserve"> </w:t>
      </w:r>
      <w:proofErr w:type="spellStart"/>
      <w:r w:rsidRPr="00E31C89">
        <w:rPr>
          <w:rFonts w:ascii="Times New Roman" w:eastAsia="Calibri" w:hAnsi="Times New Roman" w:cs="Times New Roman"/>
          <w:bCs/>
          <w:i/>
          <w:iCs/>
          <w:sz w:val="24"/>
          <w:szCs w:val="24"/>
          <w:bdr w:val="none" w:sz="0" w:space="0" w:color="auto" w:frame="1"/>
          <w:shd w:val="clear" w:color="auto" w:fill="FFFFFF"/>
          <w:lang w:val="es-AR"/>
        </w:rPr>
        <w:t>imposibilismo</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w:t>
      </w:r>
      <w:r w:rsidRPr="00E31C89">
        <w:rPr>
          <w:rFonts w:ascii="Times New Roman" w:eastAsia="Calibri" w:hAnsi="Times New Roman" w:cs="Times New Roman"/>
          <w:bCs/>
          <w:i/>
          <w:iCs/>
          <w:sz w:val="24"/>
          <w:szCs w:val="24"/>
          <w:bdr w:val="none" w:sz="0" w:space="0" w:color="auto" w:frame="1"/>
          <w:shd w:val="clear" w:color="auto" w:fill="FFFFFF"/>
          <w:lang w:val="es-AR"/>
        </w:rPr>
        <w:t xml:space="preserve">violencia simultánea/derivada </w:t>
      </w:r>
      <w:r w:rsidRPr="00E31C89">
        <w:rPr>
          <w:rFonts w:ascii="Times New Roman" w:eastAsia="Calibri" w:hAnsi="Times New Roman" w:cs="Times New Roman"/>
          <w:bCs/>
          <w:iCs/>
          <w:sz w:val="24"/>
          <w:szCs w:val="24"/>
          <w:bdr w:val="none" w:sz="0" w:space="0" w:color="auto" w:frame="1"/>
          <w:shd w:val="clear" w:color="auto" w:fill="FFFFFF"/>
          <w:lang w:val="es-AR"/>
        </w:rPr>
        <w:t>versus</w:t>
      </w:r>
      <w:r w:rsidRPr="00E31C89">
        <w:rPr>
          <w:rFonts w:ascii="Times New Roman" w:eastAsia="Calibri" w:hAnsi="Times New Roman" w:cs="Times New Roman"/>
          <w:bCs/>
          <w:i/>
          <w:iCs/>
          <w:sz w:val="24"/>
          <w:szCs w:val="24"/>
          <w:bdr w:val="none" w:sz="0" w:space="0" w:color="auto" w:frame="1"/>
          <w:shd w:val="clear" w:color="auto" w:fill="FFFFFF"/>
          <w:lang w:val="es-AR"/>
        </w:rPr>
        <w:t xml:space="preserve"> violencia como gatillo</w:t>
      </w:r>
      <w:r w:rsidRPr="00E31C89">
        <w:rPr>
          <w:rFonts w:ascii="Times New Roman" w:eastAsia="Calibri" w:hAnsi="Times New Roman" w:cs="Times New Roman"/>
          <w:bCs/>
          <w:iCs/>
          <w:sz w:val="24"/>
          <w:szCs w:val="24"/>
          <w:bdr w:val="none" w:sz="0" w:space="0" w:color="auto" w:frame="1"/>
          <w:shd w:val="clear" w:color="auto" w:fill="FFFFFF"/>
          <w:lang w:val="es-AR"/>
        </w:rPr>
        <w:t xml:space="preserve"> – son, en </w:t>
      </w:r>
      <w:r w:rsidRPr="00E31C89">
        <w:rPr>
          <w:rFonts w:ascii="Times New Roman" w:eastAsia="Calibri" w:hAnsi="Times New Roman" w:cs="Times New Roman"/>
          <w:bCs/>
          <w:i/>
          <w:iCs/>
          <w:sz w:val="24"/>
          <w:szCs w:val="24"/>
          <w:bdr w:val="none" w:sz="0" w:space="0" w:color="auto" w:frame="1"/>
          <w:shd w:val="clear" w:color="auto" w:fill="FFFFFF"/>
          <w:lang w:val="es-AR"/>
        </w:rPr>
        <w:t>Bandera Negra</w:t>
      </w:r>
      <w:r w:rsidRPr="00E31C89">
        <w:rPr>
          <w:rFonts w:ascii="Times New Roman" w:eastAsia="Calibri" w:hAnsi="Times New Roman" w:cs="Times New Roman"/>
          <w:bCs/>
          <w:iCs/>
          <w:sz w:val="24"/>
          <w:szCs w:val="24"/>
          <w:bdr w:val="none" w:sz="0" w:space="0" w:color="auto" w:frame="1"/>
          <w:shd w:val="clear" w:color="auto" w:fill="FFFFFF"/>
          <w:lang w:val="es-AR"/>
        </w:rPr>
        <w:t xml:space="preserve">, resaltados como aquellos que poseen mayor relevancia, o sea, que más dividieron y que </w:t>
      </w:r>
      <w:r w:rsidRPr="00E31C89">
        <w:rPr>
          <w:rFonts w:ascii="Times New Roman" w:eastAsia="Calibri" w:hAnsi="Times New Roman" w:cs="Times New Roman"/>
          <w:bCs/>
          <w:iCs/>
          <w:sz w:val="24"/>
          <w:szCs w:val="24"/>
          <w:bdr w:val="none" w:sz="0" w:space="0" w:color="auto" w:frame="1"/>
          <w:shd w:val="clear" w:color="auto" w:fill="FFFFFF"/>
          <w:lang w:val="es-AR"/>
        </w:rPr>
        <w:lastRenderedPageBreak/>
        <w:t>siguen dividiendo a los anarquistas en todo el mundo. Y justamente es sobre ellos que él propone hacer una redefinición de las corrientes anarquistas.</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p>
    <w:p w:rsidR="00E31C89" w:rsidRPr="00E31C89" w:rsidRDefault="00E31C89" w:rsidP="00E31C89">
      <w:pPr>
        <w:tabs>
          <w:tab w:val="left" w:pos="2865"/>
        </w:tabs>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r w:rsidRPr="00E31C89">
        <w:rPr>
          <w:rFonts w:ascii="Times New Roman" w:eastAsia="Calibri" w:hAnsi="Times New Roman" w:cs="Times New Roman"/>
          <w:b/>
          <w:bCs/>
          <w:iCs/>
          <w:sz w:val="24"/>
          <w:szCs w:val="24"/>
          <w:bdr w:val="none" w:sz="0" w:space="0" w:color="auto" w:frame="1"/>
          <w:shd w:val="clear" w:color="auto" w:fill="FFFFFF"/>
          <w:lang w:val="es-AR"/>
        </w:rPr>
        <w:t>Corrientes anarquistas</w:t>
      </w:r>
      <w:r w:rsidRPr="00E31C89">
        <w:rPr>
          <w:rFonts w:ascii="Times New Roman" w:eastAsia="Calibri" w:hAnsi="Times New Roman" w:cs="Times New Roman"/>
          <w:b/>
          <w:bCs/>
          <w:iCs/>
          <w:sz w:val="24"/>
          <w:szCs w:val="24"/>
          <w:bdr w:val="none" w:sz="0" w:space="0" w:color="auto" w:frame="1"/>
          <w:shd w:val="clear" w:color="auto" w:fill="FFFFFF"/>
          <w:lang w:val="es-AR"/>
        </w:rPr>
        <w:tab/>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Discutir las corrientes anarquistas implica, como en el caso de la definición del anarquismo, replantear todo el tema. Los estudios de referencia del anarquismo y otros presentan un conjunto inmenso de “corrientes anarquistas”; por más que sea más común hablar de anarco-individualismo, anarco-sindicalismo y anarco-comunismo, hay una seria de otras: anarquismo pacifista, anarquismo cultural, anarco-colectivismo, mutualismo, anarquismo terrorista, anarquismo social, anarquismo sin adjetivos, anarquismo campesino, anarquismo verde, anarco-feminismo, anarquismo reformista, utilitarista, conspiratorio, de estilo de vida, etc. La lista es inmensa… </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Los problemas que involucran estas definiciones son varios. Más allá de las corrientes creadas que abarcan un “gran sabio” (“anarco-pacifismo” para Tolstoi, por ejemplo), hay, como en este mismo caso del “anarco-pacifismo”, problemas de comprensión y definición del anarquismo: pacifismo (contrariedad a la violencia en todos los casos), reformismo (reformas entendidas como fin en sí mismas) e individualismo (búsqueda de la emancipación individual lejos de un proyecto colectivo de liberación) no son siquiera parte de los principios históricos anarquistas. La solución de este problema fue hecha anteriormente, con la redefinición relativamente precisa del anarquismo.</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Existen también problemas sobre los criterios elegidos para el establecimiento de las corrientes, dado que no pueden ser comparados en función de su superposición. Hay criterios relativos a la distribución de los frutos del trabajo en la sociedad futura – comunismo y colectivismo; hay criterios relativos a estrategias de lucha y aspectos estratégicos de la lucha – intervenciones individuales, colectivas; sindicales, barriales o cooperativas; violentas o pacíficas; económicas, políticas o culturales; posiciones sobre reformas, modelo de organización anarquista, clases/sujetos capaces de impulsar el proceso de cambio; y hay criterios relativos a elementos político-filosóficos – posiciones en relación al espiritualismo y a la religión, a la concepción de libertad individual y a las luchas ecológicas y de género.</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En la frecuente distinción entre anarco-comunismo y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anarco-sindicalismo</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 xml:space="preserve">, por ejemplo, el comunismo enfatiza respecto a la distribución de los productos del trabajo y el sindicalismo en general a una estrategia.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Makhno</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y N. Vasco, que defendían la organización de consejos y sindicatos como medios y el comunismo como fin, presentan </w:t>
      </w:r>
      <w:r w:rsidRPr="00E31C89">
        <w:rPr>
          <w:rFonts w:ascii="Times New Roman" w:eastAsia="Calibri" w:hAnsi="Times New Roman" w:cs="Times New Roman"/>
          <w:bCs/>
          <w:iCs/>
          <w:sz w:val="24"/>
          <w:szCs w:val="24"/>
          <w:bdr w:val="none" w:sz="0" w:space="0" w:color="auto" w:frame="1"/>
          <w:shd w:val="clear" w:color="auto" w:fill="FFFFFF"/>
          <w:lang w:val="es-AR"/>
        </w:rPr>
        <w:lastRenderedPageBreak/>
        <w:t xml:space="preserve">diferencias muy claras con L.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Galleani</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y Oreste Ristori,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antiorganizadores</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en términos de camino de lucha, pero también comunistas en su perspectiva de futuro. ¿Todos serían “anarco-comunistas”? N. Vasco ¿sería al mismo tiempo “anarco-comunista” y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anarco-sindicalista</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 Este problema involucra a innumerables ejemplos.</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Como solución al dilema, es necesario un retorno no solo a la redefinición del anarquismo, sino a la discusión acerca de los grandes debates entre los anarquistas y su relevancia histórica y geográfica. Como se ha argumentado, son tres las cuestiones que subsidian los debates más importantes: </w:t>
      </w:r>
      <w:r w:rsidRPr="00E31C89">
        <w:rPr>
          <w:rFonts w:ascii="Times New Roman" w:eastAsia="Calibri" w:hAnsi="Times New Roman" w:cs="Times New Roman"/>
          <w:bCs/>
          <w:i/>
          <w:iCs/>
          <w:sz w:val="24"/>
          <w:szCs w:val="24"/>
          <w:bdr w:val="none" w:sz="0" w:space="0" w:color="auto" w:frame="1"/>
          <w:shd w:val="clear" w:color="auto" w:fill="FFFFFF"/>
          <w:lang w:val="es-AR"/>
        </w:rPr>
        <w:t>organización, reformas y violencia</w:t>
      </w:r>
      <w:r w:rsidRPr="00E31C89">
        <w:rPr>
          <w:rFonts w:ascii="Times New Roman" w:eastAsia="Calibri" w:hAnsi="Times New Roman" w:cs="Times New Roman"/>
          <w:bCs/>
          <w:iCs/>
          <w:sz w:val="24"/>
          <w:szCs w:val="24"/>
          <w:bdr w:val="none" w:sz="0" w:space="0" w:color="auto" w:frame="1"/>
          <w:shd w:val="clear" w:color="auto" w:fill="FFFFFF"/>
          <w:lang w:val="es-AR"/>
        </w:rPr>
        <w:t xml:space="preserve">. Y más que esto. Se puede notar, en términos globales y desde los años 1860 hasta el presente, que hubo muchas circunstancias en las que las posiciones acerca de estas cuestiones confluyeron. Fue común que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organizacionistas</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defendieron posiciones posibilistas y la necesidad de violencia simultánea/derivada; fue también común que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anti-organizacionistas</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defendieran posiciones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anti-posibilistas</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y la violencia como gatillo. </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En función de esto, </w:t>
      </w:r>
      <w:r w:rsidRPr="00E31C89">
        <w:rPr>
          <w:rFonts w:ascii="Times New Roman" w:eastAsia="Calibri" w:hAnsi="Times New Roman" w:cs="Times New Roman"/>
          <w:bCs/>
          <w:i/>
          <w:iCs/>
          <w:sz w:val="24"/>
          <w:szCs w:val="24"/>
          <w:bdr w:val="none" w:sz="0" w:space="0" w:color="auto" w:frame="1"/>
          <w:shd w:val="clear" w:color="auto" w:fill="FFFFFF"/>
          <w:lang w:val="es-AR"/>
        </w:rPr>
        <w:t>Bandera Negra</w:t>
      </w:r>
      <w:r w:rsidRPr="00E31C89">
        <w:rPr>
          <w:rFonts w:ascii="Times New Roman" w:eastAsia="Calibri" w:hAnsi="Times New Roman" w:cs="Times New Roman"/>
          <w:bCs/>
          <w:iCs/>
          <w:sz w:val="24"/>
          <w:szCs w:val="24"/>
          <w:bdr w:val="none" w:sz="0" w:space="0" w:color="auto" w:frame="1"/>
          <w:shd w:val="clear" w:color="auto" w:fill="FFFFFF"/>
          <w:lang w:val="es-AR"/>
        </w:rPr>
        <w:t xml:space="preserve"> argumenta que estos dos conjuntos constituidos por las posiciones históricas acerca de las tres mencionadas cuestiones forman el fundamento de la redefinición de las corrientes anarquistas. El primer conjunto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organizacionismo</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 posibilismo + violencia simultánea/derivada) constituye el </w:t>
      </w:r>
      <w:r w:rsidRPr="00E31C89">
        <w:rPr>
          <w:rFonts w:ascii="Times New Roman" w:eastAsia="Calibri" w:hAnsi="Times New Roman" w:cs="Times New Roman"/>
          <w:bCs/>
          <w:i/>
          <w:iCs/>
          <w:sz w:val="24"/>
          <w:szCs w:val="24"/>
          <w:bdr w:val="none" w:sz="0" w:space="0" w:color="auto" w:frame="1"/>
          <w:shd w:val="clear" w:color="auto" w:fill="FFFFFF"/>
          <w:lang w:val="es-AR"/>
        </w:rPr>
        <w:t>anarquismo de masas</w:t>
      </w:r>
      <w:r w:rsidRPr="00E31C89">
        <w:rPr>
          <w:rFonts w:ascii="Times New Roman" w:eastAsia="Calibri" w:hAnsi="Times New Roman" w:cs="Times New Roman"/>
          <w:bCs/>
          <w:iCs/>
          <w:sz w:val="24"/>
          <w:szCs w:val="24"/>
          <w:bdr w:val="none" w:sz="0" w:space="0" w:color="auto" w:frame="1"/>
          <w:shd w:val="clear" w:color="auto" w:fill="FFFFFF"/>
          <w:lang w:val="es-AR"/>
        </w:rPr>
        <w:t>, corriente históricamente mayoritaria en el anarquismo. El segundo conjunto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anti-organizacionismo</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imposibilismo</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 violencia como gatillo) constituye el </w:t>
      </w:r>
      <w:r w:rsidRPr="00E31C89">
        <w:rPr>
          <w:rFonts w:ascii="Times New Roman" w:eastAsia="Calibri" w:hAnsi="Times New Roman" w:cs="Times New Roman"/>
          <w:bCs/>
          <w:i/>
          <w:iCs/>
          <w:sz w:val="24"/>
          <w:szCs w:val="24"/>
          <w:bdr w:val="none" w:sz="0" w:space="0" w:color="auto" w:frame="1"/>
          <w:shd w:val="clear" w:color="auto" w:fill="FFFFFF"/>
          <w:lang w:val="es-AR"/>
        </w:rPr>
        <w:t xml:space="preserve">anarquismo </w:t>
      </w:r>
      <w:proofErr w:type="spellStart"/>
      <w:r w:rsidRPr="00E31C89">
        <w:rPr>
          <w:rFonts w:ascii="Times New Roman" w:eastAsia="Calibri" w:hAnsi="Times New Roman" w:cs="Times New Roman"/>
          <w:bCs/>
          <w:i/>
          <w:iCs/>
          <w:sz w:val="24"/>
          <w:szCs w:val="24"/>
          <w:bdr w:val="none" w:sz="0" w:space="0" w:color="auto" w:frame="1"/>
          <w:shd w:val="clear" w:color="auto" w:fill="FFFFFF"/>
          <w:lang w:val="es-AR"/>
        </w:rPr>
        <w:t>insurrecionalista</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históricamente minoritario, pero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aún</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así, bien considerable. Anarquistas conocidos como L. Parsons, M. Bakunin, N. Vasco,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Thibedi</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J.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Oiticica</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Ba Jin entre muchos otros serían representantes del anarquismo de masas; di Giovanni, E. Henry, Ravachol, L.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Galleani</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roofErr w:type="spellStart"/>
      <w:r w:rsidRPr="00E31C89">
        <w:rPr>
          <w:rFonts w:ascii="Times New Roman" w:eastAsia="Calibri" w:hAnsi="Times New Roman" w:cs="Times New Roman"/>
          <w:bCs/>
          <w:iCs/>
          <w:sz w:val="24"/>
          <w:szCs w:val="24"/>
          <w:bdr w:val="none" w:sz="0" w:space="0" w:color="auto" w:frame="1"/>
          <w:shd w:val="clear" w:color="auto" w:fill="FFFFFF"/>
        </w:rPr>
        <w:t>Clément</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Duval, </w:t>
      </w:r>
      <w:r w:rsidRPr="00E31C89">
        <w:rPr>
          <w:rFonts w:ascii="Times New Roman" w:eastAsia="Calibri" w:hAnsi="Times New Roman" w:cs="Times New Roman"/>
          <w:bCs/>
          <w:iCs/>
          <w:sz w:val="24"/>
          <w:szCs w:val="24"/>
          <w:bdr w:val="none" w:sz="0" w:space="0" w:color="auto" w:frame="1"/>
          <w:shd w:val="clear" w:color="auto" w:fill="FFFFFF"/>
        </w:rPr>
        <w:t>Bartolomeu</w:t>
      </w:r>
      <w:r w:rsidRPr="00E31C89">
        <w:rPr>
          <w:rFonts w:ascii="Times New Roman" w:eastAsia="Calibri" w:hAnsi="Times New Roman" w:cs="Times New Roman"/>
          <w:bCs/>
          <w:iCs/>
          <w:sz w:val="24"/>
          <w:szCs w:val="24"/>
          <w:bdr w:val="none" w:sz="0" w:space="0" w:color="auto" w:frame="1"/>
          <w:shd w:val="clear" w:color="auto" w:fill="FFFFFF"/>
          <w:lang w:val="es-AR"/>
        </w:rPr>
        <w:t xml:space="preserve"> Vanzetti y muchos otros serían representantes del anarquismo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insurrecionalista</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P.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Kropotkin</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y E. Malatesta, dependiendo del momento de sus vidas, pertenecieron a una y otra corriente.</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Sin embargo, es imprescindible destacar que esta asociación que constituye la base de las corrientes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organizacionismo</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 posibilismo + violencia simultánea/derivada y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anti-organizacionismo</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imposibilismo</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 violencia como gatillo) no fue una constante. Analizando contextos particulares, los mencionados debates pueden aparecer o no aparecer, estar o no relacionados entre sí. Parece claro que tal redefinición no involucra a todos los contextos y no debe ser utilizada como una “camisa de fuerza” para forzar el encaje de la historia concreta y real. Pero, al mismo tiempo, estos debates y esta redefinición de las corrientes pueden funcionar como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hipótesis</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y ofrecer elementos para los análisis de contextos particulares.</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lastRenderedPageBreak/>
        <w:t xml:space="preserve">En el caso del anarquismo en la Primera Republica brasileña (1889-1930), por ejemplo, tomando este modelo como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hipótesis</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se constata, con base en la producción historiográfica de A. Samis (2004), que no hay una adecuación completa a él. Pero los debates expuestos permiten identificar las diferencias más consistentes entre aquellos anarquistas, que se dieron en torno a la cuestión de la organización.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Organizacionistas</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y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anti-organizacionistas</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fueron las dos principales corrientes de aquel contexto; entre los </w:t>
      </w:r>
      <w:proofErr w:type="spellStart"/>
      <w:r w:rsidRPr="00E31C89">
        <w:rPr>
          <w:rFonts w:ascii="Times New Roman" w:eastAsia="Calibri" w:hAnsi="Times New Roman" w:cs="Times New Roman"/>
          <w:bCs/>
          <w:iCs/>
          <w:sz w:val="24"/>
          <w:szCs w:val="24"/>
          <w:bdr w:val="none" w:sz="0" w:space="0" w:color="auto" w:frame="1"/>
          <w:shd w:val="clear" w:color="auto" w:fill="FFFFFF"/>
          <w:lang w:val="es-AR"/>
        </w:rPr>
        <w:t>organizacionistas</w:t>
      </w:r>
      <w:proofErr w:type="spellEnd"/>
      <w:r w:rsidRPr="00E31C89">
        <w:rPr>
          <w:rFonts w:ascii="Times New Roman" w:eastAsia="Calibri" w:hAnsi="Times New Roman" w:cs="Times New Roman"/>
          <w:bCs/>
          <w:iCs/>
          <w:sz w:val="24"/>
          <w:szCs w:val="24"/>
          <w:bdr w:val="none" w:sz="0" w:space="0" w:color="auto" w:frame="1"/>
          <w:shd w:val="clear" w:color="auto" w:fill="FFFFFF"/>
          <w:lang w:val="es-AR"/>
        </w:rPr>
        <w:t xml:space="preserve">, hubo aún otro debate relevante que opuso sindicalistas revolucionarios (inspirados por la CGT francesa) a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anarco-sindicalistas</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 xml:space="preserve"> (inspirados por la FORA argentina). </w:t>
      </w:r>
    </w:p>
    <w:p w:rsidR="00E31C89" w:rsidRPr="00E31C89" w:rsidRDefault="00E31C89" w:rsidP="00E31C89">
      <w:pPr>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p>
    <w:p w:rsidR="00E31C89" w:rsidRPr="00E31C89" w:rsidRDefault="00E31C89" w:rsidP="00E31C89">
      <w:pPr>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r w:rsidRPr="00E31C89">
        <w:rPr>
          <w:rFonts w:ascii="Times New Roman" w:eastAsia="Calibri" w:hAnsi="Times New Roman" w:cs="Times New Roman"/>
          <w:b/>
          <w:bCs/>
          <w:iCs/>
          <w:sz w:val="24"/>
          <w:szCs w:val="24"/>
          <w:bdr w:val="none" w:sz="0" w:space="0" w:color="auto" w:frame="1"/>
          <w:shd w:val="clear" w:color="auto" w:fill="FFFFFF"/>
          <w:lang w:val="es-AR"/>
        </w:rPr>
        <w:t>Consideraciones finales</w:t>
      </w:r>
    </w:p>
    <w:p w:rsidR="00E31C89" w:rsidRPr="00E31C89" w:rsidRDefault="00E31C89" w:rsidP="00E31C89">
      <w:pPr>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En suma, las contribuciones de </w:t>
      </w:r>
      <w:r w:rsidRPr="00E31C89">
        <w:rPr>
          <w:rFonts w:ascii="Times New Roman" w:eastAsia="Calibri" w:hAnsi="Times New Roman" w:cs="Times New Roman"/>
          <w:bCs/>
          <w:i/>
          <w:iCs/>
          <w:sz w:val="24"/>
          <w:szCs w:val="24"/>
          <w:bdr w:val="none" w:sz="0" w:space="0" w:color="auto" w:frame="1"/>
          <w:shd w:val="clear" w:color="auto" w:fill="FFFFFF"/>
          <w:lang w:val="es-AR"/>
        </w:rPr>
        <w:t>Bandera Negra</w:t>
      </w:r>
      <w:r w:rsidRPr="00E31C89">
        <w:rPr>
          <w:rFonts w:ascii="Times New Roman" w:eastAsia="Calibri" w:hAnsi="Times New Roman" w:cs="Times New Roman"/>
          <w:bCs/>
          <w:iCs/>
          <w:sz w:val="24"/>
          <w:szCs w:val="24"/>
          <w:bdr w:val="none" w:sz="0" w:space="0" w:color="auto" w:frame="1"/>
          <w:shd w:val="clear" w:color="auto" w:fill="FFFFFF"/>
          <w:lang w:val="es-AR"/>
        </w:rPr>
        <w:t xml:space="preserve"> permiten que se refuercen tres tesis que fueron enunciadas durante este artículo. </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Primero, los estudios de referencia del anarquismo tienen problemas significativos de orden teórico-metodológico, involucrando: la base de datos (histórica y geográfica) con la cuál trabajan, la manera que sitúan el anarquismo en la historia y como leen la historia; las definiciones de anarquismo que son desarrolladas y adoptadas; las conclusiones extraídas de sus análisis. Tales problemas dificultan las investigaciones y no permiten definir, adecuadamente, el anarquismo, sus debates, sus corrientes y comprender su desarrollo histórico.</w:t>
      </w:r>
    </w:p>
    <w:p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Segundo, un abordaje basado en un método histórico y en un amplio conjunto de datos, que interaccione con las nociones de totalidad e interdependencia, permite solucionar los problemas de los estudios de referencia y realizar investigaciones adecuadas del anarquismo.</w:t>
      </w:r>
    </w:p>
    <w:p w:rsidR="00E31C89" w:rsidRPr="00E31C89" w:rsidRDefault="00E31C89" w:rsidP="00E31C89">
      <w:pPr>
        <w:spacing w:after="0" w:line="360" w:lineRule="auto"/>
        <w:ind w:firstLine="720"/>
        <w:jc w:val="both"/>
        <w:rPr>
          <w:rFonts w:ascii="Times New Roman" w:eastAsia="Calibri" w:hAnsi="Times New Roman" w:cs="Times New Roman"/>
          <w:iCs/>
          <w:sz w:val="24"/>
        </w:rPr>
      </w:pPr>
      <w:r w:rsidRPr="00E31C89">
        <w:rPr>
          <w:rFonts w:ascii="Times New Roman" w:eastAsia="Calibri" w:hAnsi="Times New Roman" w:cs="Times New Roman"/>
          <w:bCs/>
          <w:iCs/>
          <w:sz w:val="24"/>
          <w:lang w:val="es-AR"/>
        </w:rPr>
        <w:t xml:space="preserve">Tercero, entre los elementos fundamentales que pueden ser afirmados en relación al anarquismo están: su definición como una ideología coherente, un tipo de socialismo revolucionario, que se puede describir por un conjunto preciso de principios; el desarrollo racional de críticas, propuestas y estrategias fundamentales, en relación a las cuales se establecen sus dos corrientes: el anarquismo de masas y el anarquismo </w:t>
      </w:r>
      <w:proofErr w:type="spellStart"/>
      <w:r w:rsidRPr="00E31C89">
        <w:rPr>
          <w:rFonts w:ascii="Times New Roman" w:eastAsia="Calibri" w:hAnsi="Times New Roman" w:cs="Times New Roman"/>
          <w:bCs/>
          <w:iCs/>
          <w:sz w:val="24"/>
          <w:lang w:val="es-AR"/>
        </w:rPr>
        <w:t>insurrecionalista</w:t>
      </w:r>
      <w:proofErr w:type="spellEnd"/>
      <w:r w:rsidRPr="00E31C89">
        <w:rPr>
          <w:rFonts w:ascii="Times New Roman" w:eastAsia="Calibri" w:hAnsi="Times New Roman" w:cs="Times New Roman"/>
          <w:bCs/>
          <w:iCs/>
          <w:sz w:val="24"/>
          <w:lang w:val="es-AR"/>
        </w:rPr>
        <w:t>; su amplio impacto popular entre obreros y campesinos, en áreas urbanas y rurales; su desarrollo histórico permanente y global, desde su surgimiento, en la segunda mitad del siglo XIX, hasta el presente.</w:t>
      </w:r>
    </w:p>
    <w:p w:rsidR="00E31C89" w:rsidRPr="00E31C89" w:rsidRDefault="00E31C89" w:rsidP="00E31C89">
      <w:pPr>
        <w:spacing w:after="0" w:line="240" w:lineRule="auto"/>
        <w:ind w:firstLine="720"/>
        <w:jc w:val="both"/>
        <w:rPr>
          <w:rFonts w:ascii="Times New Roman" w:eastAsia="Calibri" w:hAnsi="Times New Roman" w:cs="Times New Roman"/>
          <w:iCs/>
          <w:sz w:val="24"/>
        </w:rPr>
      </w:pPr>
    </w:p>
    <w:p w:rsidR="00E31C89" w:rsidRPr="00E31C89" w:rsidRDefault="00E31C89" w:rsidP="00E31C89">
      <w:pPr>
        <w:spacing w:after="0" w:line="240" w:lineRule="auto"/>
        <w:ind w:firstLine="720"/>
        <w:jc w:val="both"/>
        <w:rPr>
          <w:rFonts w:ascii="Times New Roman" w:eastAsia="Calibri" w:hAnsi="Times New Roman" w:cs="Times New Roman"/>
          <w:iCs/>
          <w:sz w:val="24"/>
        </w:rPr>
      </w:pPr>
    </w:p>
    <w:p w:rsidR="00E31C89" w:rsidRPr="00E31C89" w:rsidRDefault="00E31C89" w:rsidP="00E31C89">
      <w:pPr>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p>
    <w:p w:rsidR="00E31C89" w:rsidRPr="00E31C89" w:rsidRDefault="00E31C89" w:rsidP="00E31C89">
      <w:pPr>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r w:rsidRPr="00E31C89">
        <w:rPr>
          <w:rFonts w:ascii="Times New Roman" w:eastAsia="Calibri" w:hAnsi="Times New Roman" w:cs="Times New Roman"/>
          <w:b/>
          <w:bCs/>
          <w:iCs/>
          <w:sz w:val="24"/>
          <w:szCs w:val="24"/>
          <w:bdr w:val="none" w:sz="0" w:space="0" w:color="auto" w:frame="1"/>
          <w:shd w:val="clear" w:color="auto" w:fill="FFFFFF"/>
          <w:lang w:val="es-AR"/>
        </w:rPr>
        <w:t>Bibliografía:</w:t>
      </w:r>
    </w:p>
    <w:p w:rsidR="00E31C89" w:rsidRPr="00E31C89" w:rsidRDefault="00E31C89" w:rsidP="00E31C89">
      <w:pPr>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p>
    <w:p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rPr>
        <w:t xml:space="preserve">BA JIN. (2008), El Anarquismo y </w:t>
      </w:r>
      <w:proofErr w:type="spellStart"/>
      <w:r w:rsidRPr="00E31C89">
        <w:rPr>
          <w:rFonts w:ascii="Times New Roman" w:eastAsia="Calibri" w:hAnsi="Times New Roman" w:cs="Times New Roman"/>
        </w:rPr>
        <w:t>la</w:t>
      </w:r>
      <w:proofErr w:type="spellEnd"/>
      <w:r w:rsidRPr="00E31C89">
        <w:rPr>
          <w:rFonts w:ascii="Times New Roman" w:eastAsia="Calibri" w:hAnsi="Times New Roman" w:cs="Times New Roman"/>
        </w:rPr>
        <w:t xml:space="preserve"> </w:t>
      </w:r>
      <w:proofErr w:type="spellStart"/>
      <w:r w:rsidRPr="00E31C89">
        <w:rPr>
          <w:rFonts w:ascii="Times New Roman" w:eastAsia="Calibri" w:hAnsi="Times New Roman" w:cs="Times New Roman"/>
        </w:rPr>
        <w:t>Cuestión</w:t>
      </w:r>
      <w:proofErr w:type="spellEnd"/>
      <w:r w:rsidRPr="00E31C89">
        <w:rPr>
          <w:rFonts w:ascii="Times New Roman" w:eastAsia="Calibri" w:hAnsi="Times New Roman" w:cs="Times New Roman"/>
        </w:rPr>
        <w:t xml:space="preserve"> de </w:t>
      </w:r>
      <w:proofErr w:type="spellStart"/>
      <w:r w:rsidRPr="00E31C89">
        <w:rPr>
          <w:rFonts w:ascii="Times New Roman" w:eastAsia="Calibri" w:hAnsi="Times New Roman" w:cs="Times New Roman"/>
        </w:rPr>
        <w:t>la</w:t>
      </w:r>
      <w:proofErr w:type="spellEnd"/>
      <w:r w:rsidRPr="00E31C89">
        <w:rPr>
          <w:rFonts w:ascii="Times New Roman" w:eastAsia="Calibri" w:hAnsi="Times New Roman" w:cs="Times New Roman"/>
        </w:rPr>
        <w:t xml:space="preserve"> </w:t>
      </w:r>
      <w:proofErr w:type="spellStart"/>
      <w:r w:rsidRPr="00E31C89">
        <w:rPr>
          <w:rFonts w:ascii="Times New Roman" w:eastAsia="Calibri" w:hAnsi="Times New Roman" w:cs="Times New Roman"/>
        </w:rPr>
        <w:t>Práctica</w:t>
      </w:r>
      <w:proofErr w:type="spellEnd"/>
      <w:r w:rsidRPr="00E31C89">
        <w:rPr>
          <w:rFonts w:ascii="Times New Roman" w:eastAsia="Calibri" w:hAnsi="Times New Roman" w:cs="Times New Roman"/>
        </w:rPr>
        <w:t xml:space="preserve"> [</w:t>
      </w:r>
      <w:proofErr w:type="spellStart"/>
      <w:r w:rsidRPr="00E31C89">
        <w:rPr>
          <w:rFonts w:ascii="Times New Roman" w:eastAsia="Calibri" w:hAnsi="Times New Roman" w:cs="Times New Roman"/>
        </w:rPr>
        <w:t>Tres</w:t>
      </w:r>
      <w:proofErr w:type="spellEnd"/>
      <w:r w:rsidRPr="00E31C89">
        <w:rPr>
          <w:rFonts w:ascii="Times New Roman" w:eastAsia="Calibri" w:hAnsi="Times New Roman" w:cs="Times New Roman"/>
        </w:rPr>
        <w:t xml:space="preserve"> Artículos de Ba Jin (Li </w:t>
      </w:r>
      <w:proofErr w:type="spellStart"/>
      <w:r w:rsidRPr="00E31C89">
        <w:rPr>
          <w:rFonts w:ascii="Times New Roman" w:eastAsia="Calibri" w:hAnsi="Times New Roman" w:cs="Times New Roman"/>
        </w:rPr>
        <w:t>Pei</w:t>
      </w:r>
      <w:proofErr w:type="spellEnd"/>
      <w:r w:rsidRPr="00E31C89">
        <w:rPr>
          <w:rFonts w:ascii="Times New Roman" w:eastAsia="Calibri" w:hAnsi="Times New Roman" w:cs="Times New Roman"/>
        </w:rPr>
        <w:t xml:space="preserve"> </w:t>
      </w:r>
      <w:proofErr w:type="spellStart"/>
      <w:r w:rsidRPr="00E31C89">
        <w:rPr>
          <w:rFonts w:ascii="Times New Roman" w:eastAsia="Calibri" w:hAnsi="Times New Roman" w:cs="Times New Roman"/>
        </w:rPr>
        <w:t>Kan</w:t>
      </w:r>
      <w:proofErr w:type="spellEnd"/>
      <w:r w:rsidRPr="00E31C89">
        <w:rPr>
          <w:rFonts w:ascii="Times New Roman" w:eastAsia="Calibri" w:hAnsi="Times New Roman" w:cs="Times New Roman"/>
        </w:rPr>
        <w:t xml:space="preserve">) sobre </w:t>
      </w:r>
      <w:proofErr w:type="spellStart"/>
      <w:r w:rsidRPr="00E31C89">
        <w:rPr>
          <w:rFonts w:ascii="Times New Roman" w:eastAsia="Calibri" w:hAnsi="Times New Roman" w:cs="Times New Roman"/>
        </w:rPr>
        <w:t>los</w:t>
      </w:r>
      <w:proofErr w:type="spellEnd"/>
      <w:r w:rsidRPr="00E31C89">
        <w:rPr>
          <w:rFonts w:ascii="Times New Roman" w:eastAsia="Calibri" w:hAnsi="Times New Roman" w:cs="Times New Roman"/>
        </w:rPr>
        <w:t xml:space="preserve"> Problemas </w:t>
      </w:r>
      <w:proofErr w:type="spellStart"/>
      <w:r w:rsidRPr="00E31C89">
        <w:rPr>
          <w:rFonts w:ascii="Times New Roman" w:eastAsia="Calibri" w:hAnsi="Times New Roman" w:cs="Times New Roman"/>
        </w:rPr>
        <w:t>del</w:t>
      </w:r>
      <w:proofErr w:type="spellEnd"/>
      <w:r w:rsidRPr="00E31C89">
        <w:rPr>
          <w:rFonts w:ascii="Times New Roman" w:eastAsia="Calibri" w:hAnsi="Times New Roman" w:cs="Times New Roman"/>
        </w:rPr>
        <w:t xml:space="preserve"> Anarquismo y </w:t>
      </w:r>
      <w:proofErr w:type="spellStart"/>
      <w:r w:rsidRPr="00E31C89">
        <w:rPr>
          <w:rFonts w:ascii="Times New Roman" w:eastAsia="Calibri" w:hAnsi="Times New Roman" w:cs="Times New Roman"/>
        </w:rPr>
        <w:t>la</w:t>
      </w:r>
      <w:proofErr w:type="spellEnd"/>
      <w:r w:rsidRPr="00E31C89">
        <w:rPr>
          <w:rFonts w:ascii="Times New Roman" w:eastAsia="Calibri" w:hAnsi="Times New Roman" w:cs="Times New Roman"/>
        </w:rPr>
        <w:t xml:space="preserve"> </w:t>
      </w:r>
      <w:proofErr w:type="spellStart"/>
      <w:r w:rsidRPr="00E31C89">
        <w:rPr>
          <w:rFonts w:ascii="Times New Roman" w:eastAsia="Calibri" w:hAnsi="Times New Roman" w:cs="Times New Roman"/>
        </w:rPr>
        <w:t>Revolución</w:t>
      </w:r>
      <w:proofErr w:type="spellEnd"/>
      <w:r w:rsidRPr="00E31C89">
        <w:rPr>
          <w:rFonts w:ascii="Times New Roman" w:eastAsia="Calibri" w:hAnsi="Times New Roman" w:cs="Times New Roman"/>
        </w:rPr>
        <w:t xml:space="preserve"> </w:t>
      </w:r>
      <w:proofErr w:type="spellStart"/>
      <w:r w:rsidRPr="00E31C89">
        <w:rPr>
          <w:rFonts w:ascii="Times New Roman" w:eastAsia="Calibri" w:hAnsi="Times New Roman" w:cs="Times New Roman"/>
        </w:rPr>
        <w:t>en</w:t>
      </w:r>
      <w:proofErr w:type="spellEnd"/>
      <w:r w:rsidRPr="00E31C89">
        <w:rPr>
          <w:rFonts w:ascii="Times New Roman" w:eastAsia="Calibri" w:hAnsi="Times New Roman" w:cs="Times New Roman"/>
        </w:rPr>
        <w:t xml:space="preserve"> China, 1921-1927]. In: Anarkismo.net. </w:t>
      </w:r>
    </w:p>
    <w:p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rPr>
        <w:t xml:space="preserve">BAKUNIN, Mikhail. (2001a) Carta ao Jornal </w:t>
      </w:r>
      <w:r w:rsidRPr="00E31C89">
        <w:rPr>
          <w:rFonts w:ascii="Times New Roman" w:eastAsia="Calibri" w:hAnsi="Times New Roman" w:cs="Times New Roman"/>
          <w:i/>
        </w:rPr>
        <w:t xml:space="preserve">La </w:t>
      </w:r>
      <w:proofErr w:type="spellStart"/>
      <w:r w:rsidRPr="00E31C89">
        <w:rPr>
          <w:rFonts w:ascii="Times New Roman" w:eastAsia="Calibri" w:hAnsi="Times New Roman" w:cs="Times New Roman"/>
          <w:i/>
        </w:rPr>
        <w:t>Liberté</w:t>
      </w:r>
      <w:proofErr w:type="spellEnd"/>
      <w:r w:rsidRPr="00E31C89">
        <w:rPr>
          <w:rFonts w:ascii="Times New Roman" w:eastAsia="Calibri" w:hAnsi="Times New Roman" w:cs="Times New Roman"/>
        </w:rPr>
        <w:t xml:space="preserve"> de Bruxelas. In: Escritos Contra Marx. San Pablo, Imaginário.</w:t>
      </w:r>
    </w:p>
    <w:p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rPr>
        <w:t>________________. (2001b), Escrito Contra Marx. In: Escritos Contra Marx. San Pablo, Imaginário.</w:t>
      </w:r>
    </w:p>
    <w:p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rPr>
        <w:t>________________. (2003), A Instrução Integral. San Pablo, Imaginário.</w:t>
      </w:r>
    </w:p>
    <w:p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rPr>
        <w:t>________________. (2009), Programa da Sociedade da Revolução Internacional. In: Catecismo Revolucionário / Programa da Sociedade da Revolução Internacional. San Pablo, Imaginário/Faísca.</w:t>
      </w:r>
    </w:p>
    <w:p w:rsidR="00E31C89" w:rsidRPr="00E31C89" w:rsidRDefault="00E31C89" w:rsidP="00E31C89">
      <w:pPr>
        <w:spacing w:afterLines="20" w:after="48" w:line="360" w:lineRule="auto"/>
        <w:ind w:left="540" w:hanging="540"/>
        <w:jc w:val="both"/>
        <w:rPr>
          <w:rFonts w:ascii="Times New Roman" w:eastAsia="Calibri" w:hAnsi="Times New Roman" w:cs="Times New Roman"/>
          <w:bCs/>
          <w:iCs/>
          <w:lang w:val="en-US"/>
        </w:rPr>
      </w:pPr>
      <w:r w:rsidRPr="00E31C89">
        <w:rPr>
          <w:rFonts w:ascii="Times New Roman" w:eastAsia="Calibri" w:hAnsi="Times New Roman" w:cs="Times New Roman"/>
          <w:bCs/>
          <w:iCs/>
        </w:rPr>
        <w:t xml:space="preserve">BAYER, Oswaldo. (2006), Severino Di Giovanni: </w:t>
      </w:r>
      <w:proofErr w:type="spellStart"/>
      <w:r w:rsidRPr="00E31C89">
        <w:rPr>
          <w:rFonts w:ascii="Times New Roman" w:eastAsia="Calibri" w:hAnsi="Times New Roman" w:cs="Times New Roman"/>
          <w:bCs/>
          <w:iCs/>
        </w:rPr>
        <w:t>el</w:t>
      </w:r>
      <w:proofErr w:type="spellEnd"/>
      <w:r w:rsidRPr="00E31C89">
        <w:rPr>
          <w:rFonts w:ascii="Times New Roman" w:eastAsia="Calibri" w:hAnsi="Times New Roman" w:cs="Times New Roman"/>
          <w:bCs/>
          <w:iCs/>
        </w:rPr>
        <w:t xml:space="preserve"> idealista de </w:t>
      </w:r>
      <w:proofErr w:type="spellStart"/>
      <w:r w:rsidRPr="00E31C89">
        <w:rPr>
          <w:rFonts w:ascii="Times New Roman" w:eastAsia="Calibri" w:hAnsi="Times New Roman" w:cs="Times New Roman"/>
          <w:bCs/>
          <w:iCs/>
        </w:rPr>
        <w:t>la</w:t>
      </w:r>
      <w:proofErr w:type="spellEnd"/>
      <w:r w:rsidRPr="00E31C89">
        <w:rPr>
          <w:rFonts w:ascii="Times New Roman" w:eastAsia="Calibri" w:hAnsi="Times New Roman" w:cs="Times New Roman"/>
          <w:bCs/>
          <w:iCs/>
        </w:rPr>
        <w:t xml:space="preserve"> </w:t>
      </w:r>
      <w:proofErr w:type="spellStart"/>
      <w:r w:rsidRPr="00E31C89">
        <w:rPr>
          <w:rFonts w:ascii="Times New Roman" w:eastAsia="Calibri" w:hAnsi="Times New Roman" w:cs="Times New Roman"/>
          <w:bCs/>
          <w:iCs/>
        </w:rPr>
        <w:t>violencia</w:t>
      </w:r>
      <w:proofErr w:type="spellEnd"/>
      <w:r w:rsidRPr="00E31C89">
        <w:rPr>
          <w:rFonts w:ascii="Times New Roman" w:eastAsia="Calibri" w:hAnsi="Times New Roman" w:cs="Times New Roman"/>
          <w:bCs/>
          <w:iCs/>
        </w:rPr>
        <w:t xml:space="preserve">. </w:t>
      </w:r>
      <w:r w:rsidRPr="00E31C89">
        <w:rPr>
          <w:rFonts w:ascii="Times New Roman" w:eastAsia="Calibri" w:hAnsi="Times New Roman" w:cs="Times New Roman"/>
          <w:bCs/>
          <w:iCs/>
          <w:lang w:val="en-US"/>
        </w:rPr>
        <w:t xml:space="preserve">Buenos Aires, </w:t>
      </w:r>
      <w:proofErr w:type="spellStart"/>
      <w:r w:rsidRPr="00E31C89">
        <w:rPr>
          <w:rFonts w:ascii="Times New Roman" w:eastAsia="Calibri" w:hAnsi="Times New Roman" w:cs="Times New Roman"/>
          <w:bCs/>
          <w:iCs/>
          <w:lang w:val="en-US"/>
        </w:rPr>
        <w:t>Booket</w:t>
      </w:r>
      <w:proofErr w:type="spellEnd"/>
      <w:r w:rsidRPr="00E31C89">
        <w:rPr>
          <w:rFonts w:ascii="Times New Roman" w:eastAsia="Calibri" w:hAnsi="Times New Roman" w:cs="Times New Roman"/>
          <w:bCs/>
          <w:iCs/>
          <w:lang w:val="en-US"/>
        </w:rPr>
        <w:t>.</w:t>
      </w:r>
    </w:p>
    <w:p w:rsidR="00E31C89" w:rsidRPr="00E31C89" w:rsidRDefault="00E31C89" w:rsidP="00E31C89">
      <w:pPr>
        <w:spacing w:afterLines="20" w:after="48" w:line="360" w:lineRule="auto"/>
        <w:ind w:left="540" w:hanging="540"/>
        <w:jc w:val="both"/>
        <w:rPr>
          <w:rFonts w:ascii="Times New Roman" w:eastAsia="Calibri" w:hAnsi="Times New Roman" w:cs="Times New Roman"/>
          <w:bCs/>
          <w:iCs/>
          <w:lang w:val="en-US"/>
        </w:rPr>
      </w:pPr>
      <w:r w:rsidRPr="00E31C89">
        <w:rPr>
          <w:rFonts w:ascii="Times New Roman" w:eastAsia="Calibri" w:hAnsi="Times New Roman" w:cs="Times New Roman"/>
          <w:bCs/>
          <w:iCs/>
          <w:lang w:val="en-US"/>
        </w:rPr>
        <w:t xml:space="preserve">BERKMAN, Alexander. (2003), What is </w:t>
      </w:r>
      <w:proofErr w:type="gramStart"/>
      <w:r w:rsidRPr="00E31C89">
        <w:rPr>
          <w:rFonts w:ascii="Times New Roman" w:eastAsia="Calibri" w:hAnsi="Times New Roman" w:cs="Times New Roman"/>
          <w:bCs/>
          <w:iCs/>
          <w:lang w:val="en-US"/>
        </w:rPr>
        <w:t>Anarchism?.</w:t>
      </w:r>
      <w:proofErr w:type="gramEnd"/>
      <w:r w:rsidRPr="00E31C89">
        <w:rPr>
          <w:rFonts w:ascii="Times New Roman" w:eastAsia="Calibri" w:hAnsi="Times New Roman" w:cs="Times New Roman"/>
          <w:b/>
          <w:bCs/>
          <w:iCs/>
          <w:lang w:val="en-US"/>
        </w:rPr>
        <w:t xml:space="preserve"> </w:t>
      </w:r>
      <w:r w:rsidRPr="00E31C89">
        <w:rPr>
          <w:rFonts w:ascii="Times New Roman" w:eastAsia="Calibri" w:hAnsi="Times New Roman" w:cs="Times New Roman"/>
          <w:bCs/>
          <w:iCs/>
          <w:lang w:val="en-US"/>
        </w:rPr>
        <w:t>Oakland, AK Press.</w:t>
      </w:r>
    </w:p>
    <w:p w:rsidR="00E31C89" w:rsidRPr="00E31C89" w:rsidRDefault="00E31C89" w:rsidP="00E31C89">
      <w:pPr>
        <w:spacing w:afterLines="20" w:after="48" w:line="360" w:lineRule="auto"/>
        <w:ind w:left="540" w:hanging="540"/>
        <w:jc w:val="both"/>
        <w:rPr>
          <w:rFonts w:ascii="Times New Roman" w:eastAsia="Calibri" w:hAnsi="Times New Roman" w:cs="Times New Roman"/>
          <w:bCs/>
          <w:iCs/>
        </w:rPr>
      </w:pPr>
      <w:r w:rsidRPr="00E31C89">
        <w:rPr>
          <w:rFonts w:ascii="Times New Roman" w:eastAsia="Calibri" w:hAnsi="Times New Roman" w:cs="Times New Roman"/>
          <w:bCs/>
          <w:iCs/>
          <w:lang w:val="en-US"/>
        </w:rPr>
        <w:t xml:space="preserve">BERTHIER, René. </w:t>
      </w:r>
      <w:r w:rsidRPr="00E31C89">
        <w:rPr>
          <w:rFonts w:ascii="Times New Roman" w:eastAsia="Calibri" w:hAnsi="Times New Roman" w:cs="Times New Roman"/>
          <w:bCs/>
          <w:iCs/>
        </w:rPr>
        <w:t xml:space="preserve">(2008), </w:t>
      </w:r>
      <w:proofErr w:type="spellStart"/>
      <w:r w:rsidRPr="00E31C89">
        <w:rPr>
          <w:rFonts w:ascii="Times New Roman" w:eastAsia="Calibri" w:hAnsi="Times New Roman" w:cs="Times New Roman"/>
          <w:bCs/>
          <w:iCs/>
        </w:rPr>
        <w:t>Philosophie</w:t>
      </w:r>
      <w:proofErr w:type="spellEnd"/>
      <w:r w:rsidRPr="00E31C89">
        <w:rPr>
          <w:rFonts w:ascii="Times New Roman" w:eastAsia="Calibri" w:hAnsi="Times New Roman" w:cs="Times New Roman"/>
          <w:bCs/>
          <w:iCs/>
        </w:rPr>
        <w:t xml:space="preserve"> Politique de </w:t>
      </w:r>
      <w:proofErr w:type="spellStart"/>
      <w:r w:rsidRPr="00E31C89">
        <w:rPr>
          <w:rFonts w:ascii="Times New Roman" w:eastAsia="Calibri" w:hAnsi="Times New Roman" w:cs="Times New Roman"/>
          <w:bCs/>
          <w:iCs/>
        </w:rPr>
        <w:t>l’Anarchisme</w:t>
      </w:r>
      <w:proofErr w:type="spellEnd"/>
      <w:r w:rsidRPr="00E31C89">
        <w:rPr>
          <w:rFonts w:ascii="Times New Roman" w:eastAsia="Calibri" w:hAnsi="Times New Roman" w:cs="Times New Roman"/>
          <w:bCs/>
          <w:iCs/>
        </w:rPr>
        <w:t xml:space="preserve">. </w:t>
      </w:r>
      <w:proofErr w:type="spellStart"/>
      <w:r w:rsidRPr="00E31C89">
        <w:rPr>
          <w:rFonts w:ascii="Times New Roman" w:eastAsia="Calibri" w:hAnsi="Times New Roman" w:cs="Times New Roman"/>
          <w:bCs/>
          <w:iCs/>
        </w:rPr>
        <w:t>Essai</w:t>
      </w:r>
      <w:proofErr w:type="spellEnd"/>
      <w:r w:rsidRPr="00E31C89">
        <w:rPr>
          <w:rFonts w:ascii="Times New Roman" w:eastAsia="Calibri" w:hAnsi="Times New Roman" w:cs="Times New Roman"/>
          <w:bCs/>
          <w:iCs/>
        </w:rPr>
        <w:t xml:space="preserve"> </w:t>
      </w:r>
      <w:proofErr w:type="spellStart"/>
      <w:r w:rsidRPr="00E31C89">
        <w:rPr>
          <w:rFonts w:ascii="Times New Roman" w:eastAsia="Calibri" w:hAnsi="Times New Roman" w:cs="Times New Roman"/>
          <w:bCs/>
          <w:iCs/>
        </w:rPr>
        <w:t>sur</w:t>
      </w:r>
      <w:proofErr w:type="spellEnd"/>
      <w:r w:rsidRPr="00E31C89">
        <w:rPr>
          <w:rFonts w:ascii="Times New Roman" w:eastAsia="Calibri" w:hAnsi="Times New Roman" w:cs="Times New Roman"/>
          <w:bCs/>
          <w:iCs/>
        </w:rPr>
        <w:t xml:space="preserve"> </w:t>
      </w:r>
      <w:proofErr w:type="spellStart"/>
      <w:r w:rsidRPr="00E31C89">
        <w:rPr>
          <w:rFonts w:ascii="Times New Roman" w:eastAsia="Calibri" w:hAnsi="Times New Roman" w:cs="Times New Roman"/>
          <w:bCs/>
          <w:iCs/>
        </w:rPr>
        <w:t>les</w:t>
      </w:r>
      <w:proofErr w:type="spellEnd"/>
      <w:r w:rsidRPr="00E31C89">
        <w:rPr>
          <w:rFonts w:ascii="Times New Roman" w:eastAsia="Calibri" w:hAnsi="Times New Roman" w:cs="Times New Roman"/>
          <w:bCs/>
          <w:iCs/>
        </w:rPr>
        <w:t xml:space="preserve"> </w:t>
      </w:r>
      <w:proofErr w:type="spellStart"/>
      <w:r w:rsidRPr="00E31C89">
        <w:rPr>
          <w:rFonts w:ascii="Times New Roman" w:eastAsia="Calibri" w:hAnsi="Times New Roman" w:cs="Times New Roman"/>
          <w:bCs/>
          <w:iCs/>
        </w:rPr>
        <w:t>fondements</w:t>
      </w:r>
      <w:proofErr w:type="spellEnd"/>
      <w:r w:rsidRPr="00E31C89">
        <w:rPr>
          <w:rFonts w:ascii="Times New Roman" w:eastAsia="Calibri" w:hAnsi="Times New Roman" w:cs="Times New Roman"/>
          <w:bCs/>
          <w:iCs/>
        </w:rPr>
        <w:t xml:space="preserve"> </w:t>
      </w:r>
      <w:proofErr w:type="spellStart"/>
      <w:r w:rsidRPr="00E31C89">
        <w:rPr>
          <w:rFonts w:ascii="Times New Roman" w:eastAsia="Calibri" w:hAnsi="Times New Roman" w:cs="Times New Roman"/>
          <w:bCs/>
          <w:iCs/>
        </w:rPr>
        <w:t>théoriques</w:t>
      </w:r>
      <w:proofErr w:type="spellEnd"/>
      <w:r w:rsidRPr="00E31C89">
        <w:rPr>
          <w:rFonts w:ascii="Times New Roman" w:eastAsia="Calibri" w:hAnsi="Times New Roman" w:cs="Times New Roman"/>
          <w:bCs/>
          <w:iCs/>
        </w:rPr>
        <w:t xml:space="preserve"> de </w:t>
      </w:r>
      <w:proofErr w:type="spellStart"/>
      <w:r w:rsidRPr="00E31C89">
        <w:rPr>
          <w:rFonts w:ascii="Times New Roman" w:eastAsia="Calibri" w:hAnsi="Times New Roman" w:cs="Times New Roman"/>
          <w:bCs/>
          <w:iCs/>
        </w:rPr>
        <w:t>l’anarchisme</w:t>
      </w:r>
      <w:proofErr w:type="spellEnd"/>
      <w:r w:rsidRPr="00E31C89">
        <w:rPr>
          <w:rFonts w:ascii="Times New Roman" w:eastAsia="Calibri" w:hAnsi="Times New Roman" w:cs="Times New Roman"/>
          <w:bCs/>
          <w:iCs/>
        </w:rPr>
        <w:t>, vol. I. Paris, Monde Nouveau.</w:t>
      </w:r>
    </w:p>
    <w:p w:rsidR="00E31C89" w:rsidRPr="00E31C89" w:rsidRDefault="00E31C89" w:rsidP="00E31C89">
      <w:pPr>
        <w:spacing w:afterLines="20" w:after="48" w:line="360" w:lineRule="auto"/>
        <w:ind w:left="540" w:hanging="540"/>
        <w:jc w:val="both"/>
        <w:rPr>
          <w:rFonts w:ascii="Times New Roman" w:eastAsia="Calibri" w:hAnsi="Times New Roman" w:cs="Times New Roman"/>
          <w:bCs/>
          <w:iCs/>
          <w:lang w:val="en-US"/>
        </w:rPr>
      </w:pPr>
      <w:r w:rsidRPr="00E31C89">
        <w:rPr>
          <w:rFonts w:ascii="Times New Roman" w:eastAsia="Calibri" w:hAnsi="Times New Roman" w:cs="Times New Roman"/>
          <w:bCs/>
          <w:iCs/>
        </w:rPr>
        <w:t xml:space="preserve">BESNARD, Pierre. (1931), Os Sindicatos Operários e a Revolução Social. </w:t>
      </w:r>
      <w:proofErr w:type="spellStart"/>
      <w:r w:rsidRPr="00E31C89">
        <w:rPr>
          <w:rFonts w:ascii="Times New Roman" w:eastAsia="Calibri" w:hAnsi="Times New Roman" w:cs="Times New Roman"/>
          <w:bCs/>
          <w:iCs/>
          <w:lang w:val="en-US"/>
        </w:rPr>
        <w:t>Lisboa</w:t>
      </w:r>
      <w:proofErr w:type="spellEnd"/>
      <w:r w:rsidRPr="00E31C89">
        <w:rPr>
          <w:rFonts w:ascii="Times New Roman" w:eastAsia="Calibri" w:hAnsi="Times New Roman" w:cs="Times New Roman"/>
          <w:bCs/>
          <w:iCs/>
          <w:lang w:val="en-US"/>
        </w:rPr>
        <w:t xml:space="preserve">, </w:t>
      </w:r>
      <w:proofErr w:type="spellStart"/>
      <w:r w:rsidRPr="00E31C89">
        <w:rPr>
          <w:rFonts w:ascii="Times New Roman" w:eastAsia="Calibri" w:hAnsi="Times New Roman" w:cs="Times New Roman"/>
          <w:bCs/>
          <w:iCs/>
          <w:lang w:val="en-US"/>
        </w:rPr>
        <w:t>Argonauta</w:t>
      </w:r>
      <w:proofErr w:type="spellEnd"/>
      <w:r w:rsidRPr="00E31C89">
        <w:rPr>
          <w:rFonts w:ascii="Times New Roman" w:eastAsia="Calibri" w:hAnsi="Times New Roman" w:cs="Times New Roman"/>
          <w:bCs/>
          <w:iCs/>
          <w:lang w:val="en-US"/>
        </w:rPr>
        <w:t>.</w:t>
      </w:r>
    </w:p>
    <w:p w:rsidR="00E31C89" w:rsidRPr="00E31C89" w:rsidRDefault="00E31C89" w:rsidP="00E31C89">
      <w:pPr>
        <w:spacing w:afterLines="20" w:after="48" w:line="360" w:lineRule="auto"/>
        <w:ind w:left="540" w:hanging="540"/>
        <w:jc w:val="both"/>
        <w:rPr>
          <w:rFonts w:ascii="Times New Roman" w:eastAsia="Calibri" w:hAnsi="Times New Roman" w:cs="Times New Roman"/>
          <w:bCs/>
          <w:iCs/>
          <w:lang w:val="en-US"/>
        </w:rPr>
      </w:pPr>
      <w:r w:rsidRPr="00E31C89">
        <w:rPr>
          <w:rFonts w:ascii="Times New Roman" w:eastAsia="Calibri" w:hAnsi="Times New Roman" w:cs="Times New Roman"/>
          <w:bCs/>
          <w:iCs/>
          <w:lang w:val="en-US"/>
        </w:rPr>
        <w:t xml:space="preserve">BONANNO, Alfredo. (2012a), </w:t>
      </w:r>
      <w:proofErr w:type="spellStart"/>
      <w:r w:rsidRPr="00E31C89">
        <w:rPr>
          <w:rFonts w:ascii="Times New Roman" w:eastAsia="Calibri" w:hAnsi="Times New Roman" w:cs="Times New Roman"/>
          <w:bCs/>
          <w:iCs/>
          <w:lang w:val="en-US"/>
        </w:rPr>
        <w:t>Insurrectionalist</w:t>
      </w:r>
      <w:proofErr w:type="spellEnd"/>
      <w:r w:rsidRPr="00E31C89">
        <w:rPr>
          <w:rFonts w:ascii="Times New Roman" w:eastAsia="Calibri" w:hAnsi="Times New Roman" w:cs="Times New Roman"/>
          <w:bCs/>
          <w:iCs/>
          <w:lang w:val="en-US"/>
        </w:rPr>
        <w:t xml:space="preserve"> Anarchism: part one. In: Anarchist Library. </w:t>
      </w:r>
    </w:p>
    <w:p w:rsidR="00E31C89" w:rsidRPr="00E31C89" w:rsidRDefault="00E31C89" w:rsidP="00E31C89">
      <w:pPr>
        <w:spacing w:afterLines="20" w:after="48" w:line="360" w:lineRule="auto"/>
        <w:ind w:left="540" w:hanging="540"/>
        <w:jc w:val="both"/>
        <w:rPr>
          <w:rFonts w:ascii="Times New Roman" w:eastAsia="Calibri" w:hAnsi="Times New Roman" w:cs="Times New Roman"/>
          <w:bCs/>
          <w:iCs/>
          <w:lang w:val="en-US"/>
        </w:rPr>
      </w:pPr>
      <w:r w:rsidRPr="00E31C89">
        <w:rPr>
          <w:rFonts w:ascii="Times New Roman" w:eastAsia="Calibri" w:hAnsi="Times New Roman" w:cs="Times New Roman"/>
          <w:bCs/>
          <w:iCs/>
          <w:lang w:val="en-US"/>
        </w:rPr>
        <w:t>_________________. (2012b), A Critique of Syndicalist Methods. In: Anarchist Library.</w:t>
      </w:r>
    </w:p>
    <w:p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bCs/>
          <w:iCs/>
          <w:lang w:val="en-US"/>
        </w:rPr>
        <w:t xml:space="preserve">BOOKCHIN, Murray. (1992), </w:t>
      </w:r>
      <w:r w:rsidRPr="00E31C89">
        <w:rPr>
          <w:rFonts w:ascii="Times New Roman" w:eastAsia="Calibri" w:hAnsi="Times New Roman" w:cs="Times New Roman"/>
          <w:lang w:val="en-US"/>
        </w:rPr>
        <w:t xml:space="preserve">The Ghost of Anarcho-Syndicalism. </w:t>
      </w:r>
      <w:r w:rsidRPr="00E31C89">
        <w:rPr>
          <w:rFonts w:ascii="Times New Roman" w:eastAsia="Calibri" w:hAnsi="Times New Roman" w:cs="Times New Roman"/>
        </w:rPr>
        <w:t xml:space="preserve">In: </w:t>
      </w:r>
      <w:proofErr w:type="spellStart"/>
      <w:r w:rsidRPr="00E31C89">
        <w:rPr>
          <w:rFonts w:ascii="Times New Roman" w:eastAsia="Calibri" w:hAnsi="Times New Roman" w:cs="Times New Roman"/>
        </w:rPr>
        <w:t>Anarchy</w:t>
      </w:r>
      <w:proofErr w:type="spellEnd"/>
      <w:r w:rsidRPr="00E31C89">
        <w:rPr>
          <w:rFonts w:ascii="Times New Roman" w:eastAsia="Calibri" w:hAnsi="Times New Roman" w:cs="Times New Roman"/>
        </w:rPr>
        <w:t xml:space="preserve"> </w:t>
      </w:r>
      <w:proofErr w:type="spellStart"/>
      <w:r w:rsidRPr="00E31C89">
        <w:rPr>
          <w:rFonts w:ascii="Times New Roman" w:eastAsia="Calibri" w:hAnsi="Times New Roman" w:cs="Times New Roman"/>
        </w:rPr>
        <w:t>Archives</w:t>
      </w:r>
      <w:proofErr w:type="spellEnd"/>
      <w:r w:rsidRPr="00E31C89">
        <w:rPr>
          <w:rFonts w:ascii="Times New Roman" w:eastAsia="Calibri" w:hAnsi="Times New Roman" w:cs="Times New Roman"/>
        </w:rPr>
        <w:t xml:space="preserve">. </w:t>
      </w:r>
    </w:p>
    <w:p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rPr>
        <w:t xml:space="preserve">_________________. (1999), </w:t>
      </w:r>
      <w:proofErr w:type="gramStart"/>
      <w:r w:rsidRPr="00E31C89">
        <w:rPr>
          <w:rFonts w:ascii="Times New Roman" w:eastAsia="Calibri" w:hAnsi="Times New Roman" w:cs="Times New Roman"/>
        </w:rPr>
        <w:t>Para</w:t>
      </w:r>
      <w:proofErr w:type="gramEnd"/>
      <w:r w:rsidRPr="00E31C89">
        <w:rPr>
          <w:rFonts w:ascii="Times New Roman" w:eastAsia="Calibri" w:hAnsi="Times New Roman" w:cs="Times New Roman"/>
        </w:rPr>
        <w:t xml:space="preserve"> um Novo Municipalismo. In: Municipalismo Libertário. San Pablo, Imaginário.</w:t>
      </w:r>
    </w:p>
    <w:p w:rsidR="00E31C89" w:rsidRPr="00E31C89" w:rsidRDefault="00E31C89" w:rsidP="00E31C89">
      <w:pPr>
        <w:spacing w:afterLines="20" w:after="48" w:line="360" w:lineRule="auto"/>
        <w:ind w:left="540" w:hanging="540"/>
        <w:jc w:val="both"/>
        <w:rPr>
          <w:rFonts w:ascii="Times New Roman" w:eastAsia="Calibri" w:hAnsi="Times New Roman" w:cs="Times New Roman"/>
          <w:bCs/>
          <w:iCs/>
          <w:lang w:val="es-AR"/>
        </w:rPr>
      </w:pPr>
      <w:r w:rsidRPr="00E31C89">
        <w:rPr>
          <w:rFonts w:ascii="Times New Roman" w:eastAsia="Calibri" w:hAnsi="Times New Roman" w:cs="Times New Roman"/>
          <w:bCs/>
          <w:iCs/>
          <w:lang w:val="es-AR"/>
        </w:rPr>
        <w:t>CAFIERO, Carlo. (2011), Anarquía y Comunismo. In: Portal Libertario OACA.</w:t>
      </w:r>
    </w:p>
    <w:p w:rsidR="00E31C89" w:rsidRPr="00E31C89" w:rsidRDefault="00E31C89" w:rsidP="00E31C89">
      <w:pPr>
        <w:spacing w:afterLines="20" w:after="48" w:line="360" w:lineRule="auto"/>
        <w:ind w:left="540" w:hanging="540"/>
        <w:jc w:val="both"/>
        <w:rPr>
          <w:rFonts w:ascii="Times New Roman" w:eastAsia="Calibri" w:hAnsi="Times New Roman" w:cs="Times New Roman"/>
          <w:bCs/>
          <w:iCs/>
        </w:rPr>
      </w:pPr>
      <w:r w:rsidRPr="00E31C89">
        <w:rPr>
          <w:rFonts w:ascii="Times New Roman" w:eastAsia="Calibri" w:hAnsi="Times New Roman" w:cs="Times New Roman"/>
          <w:bCs/>
          <w:iCs/>
        </w:rPr>
        <w:t>COÊLHO, Plínio A. (org.) (2008), História do Anarquismo. San Pablo, Imaginário/Faísca.</w:t>
      </w:r>
    </w:p>
    <w:p w:rsidR="00E31C89" w:rsidRPr="00E31C89" w:rsidRDefault="00E31C89" w:rsidP="00E31C89">
      <w:pPr>
        <w:spacing w:afterLines="20" w:after="48" w:line="360" w:lineRule="auto"/>
        <w:ind w:left="540" w:hanging="540"/>
        <w:jc w:val="both"/>
        <w:rPr>
          <w:rFonts w:ascii="Times New Roman" w:eastAsia="Calibri" w:hAnsi="Times New Roman" w:cs="Times New Roman"/>
          <w:bCs/>
          <w:iCs/>
          <w:lang w:val="es-AR"/>
        </w:rPr>
      </w:pPr>
      <w:r w:rsidRPr="00E31C89">
        <w:rPr>
          <w:rFonts w:ascii="Times New Roman" w:eastAsia="Calibri" w:hAnsi="Times New Roman" w:cs="Times New Roman"/>
          <w:bCs/>
          <w:iCs/>
          <w:lang w:val="es-AR"/>
        </w:rPr>
        <w:t xml:space="preserve">CORRÊA, Felipe. (2011), </w:t>
      </w:r>
      <w:r w:rsidRPr="00E31C89">
        <w:rPr>
          <w:rFonts w:ascii="Times New Roman" w:eastAsia="Calibri" w:hAnsi="Times New Roman" w:cs="Times New Roman"/>
          <w:bCs/>
          <w:iCs/>
        </w:rPr>
        <w:t>Ideologia e Estratégia: anarquismo, movimentos sociais e poder popular. San Pablo, Faísca.</w:t>
      </w:r>
    </w:p>
    <w:p w:rsidR="00E31C89" w:rsidRPr="00E31C89" w:rsidRDefault="00E31C89" w:rsidP="00E31C89">
      <w:pPr>
        <w:spacing w:afterLines="20" w:after="48" w:line="360" w:lineRule="auto"/>
        <w:ind w:left="540" w:hanging="540"/>
        <w:jc w:val="both"/>
        <w:rPr>
          <w:rFonts w:ascii="Times New Roman" w:eastAsia="Calibri" w:hAnsi="Times New Roman" w:cs="Times New Roman"/>
          <w:bCs/>
          <w:iCs/>
          <w:lang w:val="es-AR"/>
        </w:rPr>
      </w:pPr>
      <w:r w:rsidRPr="00E31C89">
        <w:rPr>
          <w:rFonts w:ascii="Times New Roman" w:eastAsia="Calibri" w:hAnsi="Times New Roman" w:cs="Times New Roman"/>
          <w:bCs/>
          <w:iCs/>
          <w:lang w:val="es-AR"/>
        </w:rPr>
        <w:t xml:space="preserve">______________. (2013), </w:t>
      </w:r>
      <w:proofErr w:type="spellStart"/>
      <w:r w:rsidRPr="00E31C89">
        <w:rPr>
          <w:rFonts w:ascii="Times New Roman" w:eastAsia="Calibri" w:hAnsi="Times New Roman" w:cs="Times New Roman"/>
          <w:bCs/>
          <w:iCs/>
          <w:lang w:val="es-AR"/>
        </w:rPr>
        <w:t>Surgimento</w:t>
      </w:r>
      <w:proofErr w:type="spellEnd"/>
      <w:r w:rsidRPr="00E31C89">
        <w:rPr>
          <w:rFonts w:ascii="Times New Roman" w:eastAsia="Calibri" w:hAnsi="Times New Roman" w:cs="Times New Roman"/>
          <w:bCs/>
          <w:iCs/>
          <w:lang w:val="es-AR"/>
        </w:rPr>
        <w:t xml:space="preserve"> e Breve Perspectiva Histórica do Anarquismo. San Pablo, </w:t>
      </w:r>
      <w:proofErr w:type="spellStart"/>
      <w:r w:rsidRPr="00E31C89">
        <w:rPr>
          <w:rFonts w:ascii="Times New Roman" w:eastAsia="Calibri" w:hAnsi="Times New Roman" w:cs="Times New Roman"/>
          <w:bCs/>
          <w:iCs/>
          <w:lang w:val="es-AR"/>
        </w:rPr>
        <w:t>Faísca</w:t>
      </w:r>
      <w:proofErr w:type="spellEnd"/>
      <w:r w:rsidRPr="00E31C89">
        <w:rPr>
          <w:rFonts w:ascii="Times New Roman" w:eastAsia="Calibri" w:hAnsi="Times New Roman" w:cs="Times New Roman"/>
          <w:bCs/>
          <w:iCs/>
          <w:lang w:val="es-AR"/>
        </w:rPr>
        <w:t xml:space="preserve"> [Biblioteca Virtual]. </w:t>
      </w:r>
    </w:p>
    <w:p w:rsidR="00E31C89" w:rsidRPr="00E31C89" w:rsidRDefault="00E31C89" w:rsidP="00E31C89">
      <w:pPr>
        <w:spacing w:afterLines="20" w:after="48" w:line="360" w:lineRule="auto"/>
        <w:ind w:left="540" w:hanging="540"/>
        <w:jc w:val="both"/>
        <w:rPr>
          <w:rFonts w:ascii="Times New Roman" w:eastAsia="Calibri" w:hAnsi="Times New Roman" w:cs="Times New Roman"/>
          <w:bCs/>
          <w:iCs/>
          <w:lang w:val="es-AR"/>
        </w:rPr>
      </w:pPr>
      <w:r w:rsidRPr="00E31C89">
        <w:rPr>
          <w:rFonts w:ascii="Times New Roman" w:eastAsia="Calibri" w:hAnsi="Times New Roman" w:cs="Times New Roman"/>
          <w:bCs/>
          <w:iCs/>
          <w:lang w:val="es-AR"/>
        </w:rPr>
        <w:t xml:space="preserve">______________. (2014a), </w:t>
      </w:r>
      <w:proofErr w:type="spellStart"/>
      <w:r w:rsidRPr="00E31C89">
        <w:rPr>
          <w:rFonts w:ascii="Times New Roman" w:eastAsia="Calibri" w:hAnsi="Times New Roman" w:cs="Times New Roman"/>
          <w:bCs/>
          <w:iCs/>
          <w:lang w:val="es-AR"/>
        </w:rPr>
        <w:t>Bandeira</w:t>
      </w:r>
      <w:proofErr w:type="spellEnd"/>
      <w:r w:rsidRPr="00E31C89">
        <w:rPr>
          <w:rFonts w:ascii="Times New Roman" w:eastAsia="Calibri" w:hAnsi="Times New Roman" w:cs="Times New Roman"/>
          <w:bCs/>
          <w:iCs/>
          <w:lang w:val="es-AR"/>
        </w:rPr>
        <w:t xml:space="preserve"> Negra: </w:t>
      </w:r>
      <w:proofErr w:type="spellStart"/>
      <w:r w:rsidRPr="00E31C89">
        <w:rPr>
          <w:rFonts w:ascii="Times New Roman" w:eastAsia="Calibri" w:hAnsi="Times New Roman" w:cs="Times New Roman"/>
          <w:bCs/>
          <w:iCs/>
          <w:lang w:val="es-AR"/>
        </w:rPr>
        <w:t>rediscutindo</w:t>
      </w:r>
      <w:proofErr w:type="spellEnd"/>
      <w:r w:rsidRPr="00E31C89">
        <w:rPr>
          <w:rFonts w:ascii="Times New Roman" w:eastAsia="Calibri" w:hAnsi="Times New Roman" w:cs="Times New Roman"/>
          <w:bCs/>
          <w:iCs/>
          <w:lang w:val="es-AR"/>
        </w:rPr>
        <w:t xml:space="preserve"> o anarquismo. Curitiba, Prismas.</w:t>
      </w:r>
    </w:p>
    <w:p w:rsidR="00E31C89" w:rsidRPr="00E31C89" w:rsidRDefault="00E31C89" w:rsidP="00E31C89">
      <w:pPr>
        <w:spacing w:afterLines="20" w:after="48" w:line="360" w:lineRule="auto"/>
        <w:ind w:left="540" w:hanging="540"/>
        <w:jc w:val="both"/>
        <w:rPr>
          <w:rFonts w:ascii="Times New Roman" w:eastAsia="Calibri" w:hAnsi="Times New Roman" w:cs="Times New Roman"/>
          <w:bCs/>
          <w:iCs/>
        </w:rPr>
      </w:pPr>
      <w:r w:rsidRPr="00E31C89">
        <w:rPr>
          <w:rFonts w:ascii="Times New Roman" w:eastAsia="Calibri" w:hAnsi="Times New Roman" w:cs="Times New Roman"/>
          <w:bCs/>
          <w:iCs/>
          <w:lang w:val="es-AR"/>
        </w:rPr>
        <w:t>______________.</w:t>
      </w:r>
      <w:r w:rsidRPr="00E31C89">
        <w:rPr>
          <w:rFonts w:ascii="Times New Roman" w:eastAsia="Calibri" w:hAnsi="Times New Roman" w:cs="Times New Roman"/>
          <w:bCs/>
          <w:iCs/>
        </w:rPr>
        <w:t xml:space="preserve"> (2014b), </w:t>
      </w:r>
      <w:proofErr w:type="spellStart"/>
      <w:r w:rsidRPr="00E31C89">
        <w:rPr>
          <w:rFonts w:ascii="Times New Roman" w:eastAsia="Calibri" w:hAnsi="Times New Roman" w:cs="Times New Roman"/>
          <w:bCs/>
          <w:iCs/>
        </w:rPr>
        <w:t>Cuestiones</w:t>
      </w:r>
      <w:proofErr w:type="spellEnd"/>
      <w:r w:rsidRPr="00E31C89">
        <w:rPr>
          <w:rFonts w:ascii="Times New Roman" w:eastAsia="Calibri" w:hAnsi="Times New Roman" w:cs="Times New Roman"/>
          <w:bCs/>
          <w:iCs/>
        </w:rPr>
        <w:t xml:space="preserve"> Organizativas </w:t>
      </w:r>
      <w:proofErr w:type="spellStart"/>
      <w:r w:rsidRPr="00E31C89">
        <w:rPr>
          <w:rFonts w:ascii="Times New Roman" w:eastAsia="Calibri" w:hAnsi="Times New Roman" w:cs="Times New Roman"/>
          <w:bCs/>
          <w:iCs/>
        </w:rPr>
        <w:t>del</w:t>
      </w:r>
      <w:proofErr w:type="spellEnd"/>
      <w:r w:rsidRPr="00E31C89">
        <w:rPr>
          <w:rFonts w:ascii="Times New Roman" w:eastAsia="Calibri" w:hAnsi="Times New Roman" w:cs="Times New Roman"/>
          <w:bCs/>
          <w:iCs/>
        </w:rPr>
        <w:t xml:space="preserve"> Anarquismo. In: Anarkismo.net.</w:t>
      </w:r>
    </w:p>
    <w:p w:rsidR="00E31C89" w:rsidRPr="00E31C89" w:rsidRDefault="00E31C89" w:rsidP="00E31C89">
      <w:pPr>
        <w:spacing w:afterLines="20" w:after="48" w:line="360" w:lineRule="auto"/>
        <w:ind w:left="540" w:hanging="540"/>
        <w:jc w:val="both"/>
        <w:rPr>
          <w:rFonts w:ascii="Times New Roman" w:eastAsia="Calibri" w:hAnsi="Times New Roman" w:cs="Times New Roman"/>
          <w:bCs/>
          <w:iCs/>
        </w:rPr>
      </w:pPr>
      <w:r w:rsidRPr="00E31C89">
        <w:rPr>
          <w:rFonts w:ascii="Times New Roman" w:eastAsia="Calibri" w:hAnsi="Times New Roman" w:cs="Times New Roman"/>
          <w:bCs/>
          <w:iCs/>
          <w:lang w:val="es-AR"/>
        </w:rPr>
        <w:lastRenderedPageBreak/>
        <w:t>______________.</w:t>
      </w:r>
      <w:r w:rsidRPr="00E31C89">
        <w:rPr>
          <w:rFonts w:ascii="Times New Roman" w:eastAsia="Calibri" w:hAnsi="Times New Roman" w:cs="Times New Roman"/>
          <w:bCs/>
          <w:iCs/>
        </w:rPr>
        <w:t xml:space="preserve"> (2014c), </w:t>
      </w:r>
      <w:r w:rsidRPr="00E31C89">
        <w:rPr>
          <w:rFonts w:ascii="Times New Roman" w:eastAsia="Calibri" w:hAnsi="Times New Roman" w:cs="Times New Roman"/>
          <w:bCs/>
          <w:iCs/>
          <w:lang w:val="es-ES"/>
        </w:rPr>
        <w:t>Anarquismo, poder, clase y transformación social. In:</w:t>
      </w:r>
      <w:r w:rsidRPr="00E31C89">
        <w:rPr>
          <w:rFonts w:ascii="Times New Roman" w:eastAsia="Calibri" w:hAnsi="Times New Roman" w:cs="Times New Roman"/>
          <w:bCs/>
          <w:iCs/>
        </w:rPr>
        <w:t xml:space="preserve"> Anarkismo.net.</w:t>
      </w:r>
    </w:p>
    <w:p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bCs/>
          <w:iCs/>
          <w:lang w:val="es-AR"/>
        </w:rPr>
        <w:t xml:space="preserve">______________. (2014d), Anarquismo y poder: </w:t>
      </w:r>
      <w:proofErr w:type="gramStart"/>
      <w:r w:rsidRPr="00E31C89">
        <w:rPr>
          <w:rFonts w:ascii="Times New Roman" w:eastAsia="Calibri" w:hAnsi="Times New Roman" w:cs="Times New Roman"/>
          <w:bCs/>
          <w:iCs/>
          <w:lang w:val="es-AR"/>
        </w:rPr>
        <w:t>aproximación o contradicción?</w:t>
      </w:r>
      <w:proofErr w:type="gramEnd"/>
      <w:r w:rsidRPr="00E31C89">
        <w:rPr>
          <w:rFonts w:ascii="Times New Roman" w:eastAsia="Calibri" w:hAnsi="Times New Roman" w:cs="Times New Roman"/>
          <w:bCs/>
          <w:iCs/>
          <w:lang w:val="es-AR"/>
        </w:rPr>
        <w:t xml:space="preserve"> In: </w:t>
      </w:r>
      <w:proofErr w:type="spellStart"/>
      <w:r w:rsidRPr="00E31C89">
        <w:rPr>
          <w:rFonts w:ascii="Times New Roman" w:eastAsia="Calibri" w:hAnsi="Times New Roman" w:cs="Times New Roman"/>
          <w:bCs/>
          <w:iCs/>
          <w:lang w:val="es-AR"/>
        </w:rPr>
        <w:t>Ekintza</w:t>
      </w:r>
      <w:proofErr w:type="spellEnd"/>
      <w:r w:rsidRPr="00E31C89">
        <w:rPr>
          <w:rFonts w:ascii="Times New Roman" w:eastAsia="Calibri" w:hAnsi="Times New Roman" w:cs="Times New Roman"/>
          <w:bCs/>
          <w:iCs/>
          <w:lang w:val="es-AR"/>
        </w:rPr>
        <w:t xml:space="preserve"> </w:t>
      </w:r>
      <w:proofErr w:type="spellStart"/>
      <w:r w:rsidRPr="00E31C89">
        <w:rPr>
          <w:rFonts w:ascii="Times New Roman" w:eastAsia="Calibri" w:hAnsi="Times New Roman" w:cs="Times New Roman"/>
          <w:bCs/>
          <w:iCs/>
          <w:lang w:val="es-AR"/>
        </w:rPr>
        <w:t>Zuzena</w:t>
      </w:r>
      <w:proofErr w:type="spellEnd"/>
      <w:r w:rsidRPr="00E31C89">
        <w:rPr>
          <w:rFonts w:ascii="Times New Roman" w:eastAsia="Calibri" w:hAnsi="Times New Roman" w:cs="Times New Roman"/>
          <w:bCs/>
          <w:iCs/>
          <w:lang w:val="es-AR"/>
        </w:rPr>
        <w:t xml:space="preserve">, </w:t>
      </w:r>
      <w:proofErr w:type="spellStart"/>
      <w:r w:rsidRPr="00E31C89">
        <w:rPr>
          <w:rFonts w:ascii="Times New Roman" w:eastAsia="Calibri" w:hAnsi="Times New Roman" w:cs="Times New Roman"/>
          <w:bCs/>
          <w:iCs/>
          <w:lang w:val="es-AR"/>
        </w:rPr>
        <w:t>num</w:t>
      </w:r>
      <w:proofErr w:type="spellEnd"/>
      <w:r w:rsidRPr="00E31C89">
        <w:rPr>
          <w:rFonts w:ascii="Times New Roman" w:eastAsia="Calibri" w:hAnsi="Times New Roman" w:cs="Times New Roman"/>
          <w:bCs/>
          <w:iCs/>
          <w:lang w:val="es-AR"/>
        </w:rPr>
        <w:t xml:space="preserve">. 41.  </w:t>
      </w:r>
    </w:p>
    <w:p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rPr>
        <w:t>CORRÊA, Felipe y SILVA, Rafael V. da. (2013), Anarquismo, Teoria e História. In: Instituto de Teoria e História Anarquista.</w:t>
      </w:r>
    </w:p>
    <w:p w:rsidR="00E31C89" w:rsidRPr="00E31C89" w:rsidRDefault="00E31C89" w:rsidP="00E31C89">
      <w:pPr>
        <w:spacing w:afterLines="20" w:after="48" w:line="360" w:lineRule="auto"/>
        <w:ind w:left="540" w:hanging="540"/>
        <w:jc w:val="both"/>
        <w:rPr>
          <w:rFonts w:ascii="Times New Roman" w:eastAsia="Calibri" w:hAnsi="Times New Roman" w:cs="Times New Roman"/>
          <w:bCs/>
          <w:iCs/>
        </w:rPr>
      </w:pPr>
      <w:r w:rsidRPr="00E31C89">
        <w:rPr>
          <w:rFonts w:ascii="Times New Roman" w:eastAsia="Calibri" w:hAnsi="Times New Roman" w:cs="Times New Roman"/>
          <w:bCs/>
          <w:iCs/>
        </w:rPr>
        <w:t>COSTA, Caio T. (1990), O que é Anarquismo. San Pablo, Brasiliense.</w:t>
      </w:r>
    </w:p>
    <w:p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rPr>
        <w:t>DE JONG, Rudolf. (2008), A Concepção Libertária da Transformação Social Revolucionária. San Pablo, Faísca.</w:t>
      </w:r>
    </w:p>
    <w:p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rPr>
        <w:t>DIELO TRUDA. (2001), A Plataforma Organizacional. In: MAKHNO, Nestor; Anarquia e Organização. San Pablo, Luta Libertária.</w:t>
      </w:r>
    </w:p>
    <w:p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rPr>
        <w:t>DOLGOFF, Sam. (2005), A Relevância do Anarquismo para a Sociedade Moderna. San Pablo, Faísca.</w:t>
      </w:r>
    </w:p>
    <w:p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rPr>
        <w:t xml:space="preserve">DUNOIS, </w:t>
      </w:r>
      <w:proofErr w:type="spellStart"/>
      <w:r w:rsidRPr="00E31C89">
        <w:rPr>
          <w:rFonts w:ascii="Times New Roman" w:eastAsia="Calibri" w:hAnsi="Times New Roman" w:cs="Times New Roman"/>
        </w:rPr>
        <w:t>Amédée</w:t>
      </w:r>
      <w:proofErr w:type="spellEnd"/>
      <w:r w:rsidRPr="00E31C89">
        <w:rPr>
          <w:rFonts w:ascii="Times New Roman" w:eastAsia="Calibri" w:hAnsi="Times New Roman" w:cs="Times New Roman"/>
        </w:rPr>
        <w:t xml:space="preserve">. (2010), Anarquismo e Organização. In: Anarkismo.net. </w:t>
      </w:r>
    </w:p>
    <w:p w:rsidR="00E31C89" w:rsidRPr="00E31C89" w:rsidRDefault="00E31C89" w:rsidP="00E31C89">
      <w:pPr>
        <w:spacing w:afterLines="20" w:after="48" w:line="360" w:lineRule="auto"/>
        <w:ind w:left="540" w:hanging="540"/>
        <w:jc w:val="both"/>
        <w:rPr>
          <w:rFonts w:ascii="Times New Roman" w:eastAsia="Calibri" w:hAnsi="Times New Roman" w:cs="Times New Roman"/>
          <w:bCs/>
          <w:iCs/>
        </w:rPr>
      </w:pPr>
      <w:r w:rsidRPr="00E31C89">
        <w:rPr>
          <w:rFonts w:ascii="Times New Roman" w:eastAsia="Calibri" w:hAnsi="Times New Roman" w:cs="Times New Roman"/>
          <w:bCs/>
          <w:iCs/>
          <w:lang w:val="en-US"/>
        </w:rPr>
        <w:t xml:space="preserve">ELTZBACHER, Paul. (2004), The Great Anarchists: ideas and teachings of seven major thinkers. </w:t>
      </w:r>
      <w:r w:rsidRPr="00E31C89">
        <w:rPr>
          <w:rFonts w:ascii="Times New Roman" w:eastAsia="Calibri" w:hAnsi="Times New Roman" w:cs="Times New Roman"/>
          <w:bCs/>
          <w:iCs/>
        </w:rPr>
        <w:t>Nueva York, Dover.</w:t>
      </w:r>
    </w:p>
    <w:p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rPr>
        <w:t xml:space="preserve">FAURE, </w:t>
      </w:r>
      <w:proofErr w:type="spellStart"/>
      <w:r w:rsidRPr="00E31C89">
        <w:rPr>
          <w:rFonts w:ascii="Times New Roman" w:eastAsia="Calibri" w:hAnsi="Times New Roman" w:cs="Times New Roman"/>
        </w:rPr>
        <w:t>Sébastien</w:t>
      </w:r>
      <w:proofErr w:type="spellEnd"/>
      <w:r w:rsidRPr="00E31C89">
        <w:rPr>
          <w:rFonts w:ascii="Times New Roman" w:eastAsia="Calibri" w:hAnsi="Times New Roman" w:cs="Times New Roman"/>
        </w:rPr>
        <w:t xml:space="preserve">. (2009), A Síntese Anarquista. In: Anarkismo.net. </w:t>
      </w:r>
    </w:p>
    <w:p w:rsidR="00E31C89" w:rsidRPr="00E31C89" w:rsidRDefault="00E31C89" w:rsidP="00E31C89">
      <w:pPr>
        <w:spacing w:afterLines="20" w:after="48" w:line="360" w:lineRule="auto"/>
        <w:ind w:left="540" w:hanging="540"/>
        <w:jc w:val="both"/>
        <w:rPr>
          <w:rFonts w:ascii="Times New Roman" w:eastAsia="Calibri" w:hAnsi="Times New Roman" w:cs="Times New Roman"/>
          <w:bCs/>
          <w:iCs/>
          <w:lang w:val="en-US"/>
        </w:rPr>
      </w:pPr>
      <w:r w:rsidRPr="00E31C89">
        <w:rPr>
          <w:rFonts w:ascii="Times New Roman" w:eastAsia="Calibri" w:hAnsi="Times New Roman" w:cs="Times New Roman"/>
          <w:bCs/>
          <w:iCs/>
        </w:rPr>
        <w:t>FDCA (</w:t>
      </w:r>
      <w:proofErr w:type="spellStart"/>
      <w:r w:rsidRPr="00E31C89">
        <w:rPr>
          <w:rFonts w:ascii="Times New Roman" w:eastAsia="Calibri" w:hAnsi="Times New Roman" w:cs="Times New Roman"/>
          <w:bCs/>
          <w:iCs/>
        </w:rPr>
        <w:t>Federazione</w:t>
      </w:r>
      <w:proofErr w:type="spellEnd"/>
      <w:r w:rsidRPr="00E31C89">
        <w:rPr>
          <w:rFonts w:ascii="Times New Roman" w:eastAsia="Calibri" w:hAnsi="Times New Roman" w:cs="Times New Roman"/>
          <w:bCs/>
          <w:iCs/>
        </w:rPr>
        <w:t xml:space="preserve"> dei </w:t>
      </w:r>
      <w:proofErr w:type="spellStart"/>
      <w:r w:rsidRPr="00E31C89">
        <w:rPr>
          <w:rFonts w:ascii="Times New Roman" w:eastAsia="Calibri" w:hAnsi="Times New Roman" w:cs="Times New Roman"/>
          <w:bCs/>
          <w:iCs/>
        </w:rPr>
        <w:t>Comunisti</w:t>
      </w:r>
      <w:proofErr w:type="spellEnd"/>
      <w:r w:rsidRPr="00E31C89">
        <w:rPr>
          <w:rFonts w:ascii="Times New Roman" w:eastAsia="Calibri" w:hAnsi="Times New Roman" w:cs="Times New Roman"/>
          <w:bCs/>
          <w:iCs/>
        </w:rPr>
        <w:t xml:space="preserve"> </w:t>
      </w:r>
      <w:proofErr w:type="spellStart"/>
      <w:r w:rsidRPr="00E31C89">
        <w:rPr>
          <w:rFonts w:ascii="Times New Roman" w:eastAsia="Calibri" w:hAnsi="Times New Roman" w:cs="Times New Roman"/>
          <w:bCs/>
          <w:iCs/>
        </w:rPr>
        <w:t>Anarchici</w:t>
      </w:r>
      <w:proofErr w:type="spellEnd"/>
      <w:r w:rsidRPr="00E31C89">
        <w:rPr>
          <w:rFonts w:ascii="Times New Roman" w:eastAsia="Calibri" w:hAnsi="Times New Roman" w:cs="Times New Roman"/>
          <w:bCs/>
          <w:iCs/>
        </w:rPr>
        <w:t xml:space="preserve">). </w:t>
      </w:r>
      <w:r w:rsidRPr="00E31C89">
        <w:rPr>
          <w:rFonts w:ascii="Times New Roman" w:eastAsia="Calibri" w:hAnsi="Times New Roman" w:cs="Times New Roman"/>
          <w:bCs/>
          <w:iCs/>
          <w:lang w:val="en-US"/>
        </w:rPr>
        <w:t>(2005), Anarchist Communists: a question of class.</w:t>
      </w:r>
    </w:p>
    <w:p w:rsidR="00E31C89" w:rsidRPr="00E31C89" w:rsidRDefault="00E31C89" w:rsidP="00E31C89">
      <w:pPr>
        <w:spacing w:afterLines="20" w:after="48" w:line="360" w:lineRule="auto"/>
        <w:ind w:left="540" w:hanging="540"/>
        <w:jc w:val="both"/>
        <w:rPr>
          <w:rFonts w:ascii="Times New Roman" w:eastAsia="Calibri" w:hAnsi="Times New Roman" w:cs="Times New Roman"/>
          <w:lang w:val="en-US"/>
        </w:rPr>
      </w:pPr>
      <w:r w:rsidRPr="00E31C89">
        <w:rPr>
          <w:rFonts w:ascii="Times New Roman" w:eastAsia="Calibri" w:hAnsi="Times New Roman" w:cs="Times New Roman"/>
          <w:lang w:val="en-US"/>
        </w:rPr>
        <w:t xml:space="preserve">GALLEANI, Luigi. (2011), The Principal of Organization to the Light of Anarchism. In: Anarchist Library. </w:t>
      </w:r>
    </w:p>
    <w:p w:rsidR="00E31C89" w:rsidRPr="00E31C89" w:rsidRDefault="00E31C89" w:rsidP="00E31C89">
      <w:pPr>
        <w:spacing w:afterLines="20" w:after="48" w:line="360" w:lineRule="auto"/>
        <w:ind w:left="540" w:hanging="540"/>
        <w:jc w:val="both"/>
        <w:rPr>
          <w:rFonts w:ascii="Times New Roman" w:eastAsia="Calibri" w:hAnsi="Times New Roman" w:cs="Times New Roman"/>
          <w:bCs/>
          <w:iCs/>
          <w:lang w:val="en-US"/>
        </w:rPr>
      </w:pPr>
      <w:r w:rsidRPr="00E31C89">
        <w:rPr>
          <w:rFonts w:ascii="Times New Roman" w:eastAsia="Calibri" w:hAnsi="Times New Roman" w:cs="Times New Roman"/>
          <w:bCs/>
          <w:iCs/>
          <w:lang w:val="en-US"/>
        </w:rPr>
        <w:t>GRAEBER, David. (2002), The New Anarchists. In: New Left Review, num. 13.</w:t>
      </w:r>
    </w:p>
    <w:p w:rsidR="00E31C89" w:rsidRPr="00E31C89" w:rsidRDefault="00E31C89" w:rsidP="00E31C89">
      <w:pPr>
        <w:spacing w:afterLines="20" w:after="48" w:line="360" w:lineRule="auto"/>
        <w:ind w:left="540" w:hanging="540"/>
        <w:jc w:val="both"/>
        <w:rPr>
          <w:rFonts w:ascii="Times New Roman" w:eastAsia="Calibri" w:hAnsi="Times New Roman" w:cs="Times New Roman"/>
          <w:bCs/>
          <w:iCs/>
        </w:rPr>
      </w:pPr>
      <w:r w:rsidRPr="00E31C89">
        <w:rPr>
          <w:rFonts w:ascii="Times New Roman" w:eastAsia="Calibri" w:hAnsi="Times New Roman" w:cs="Times New Roman"/>
          <w:bCs/>
          <w:iCs/>
        </w:rPr>
        <w:t>GUÉRIN, Daniel. (1968), O Anarquismo: da doutrina à ação. Rio de Janeiro, Germinal.</w:t>
      </w:r>
    </w:p>
    <w:p w:rsidR="00E31C89" w:rsidRPr="00E31C89" w:rsidRDefault="00E31C89" w:rsidP="00E31C89">
      <w:pPr>
        <w:spacing w:afterLines="20" w:after="48" w:line="360" w:lineRule="auto"/>
        <w:ind w:left="540" w:hanging="540"/>
        <w:jc w:val="both"/>
        <w:rPr>
          <w:rFonts w:ascii="Times New Roman" w:eastAsia="Calibri" w:hAnsi="Times New Roman" w:cs="Times New Roman"/>
          <w:lang w:val="es-AR"/>
        </w:rPr>
      </w:pPr>
      <w:r w:rsidRPr="00E31C89">
        <w:rPr>
          <w:rFonts w:ascii="Times New Roman" w:eastAsia="Calibri" w:hAnsi="Times New Roman" w:cs="Times New Roman"/>
          <w:lang w:val="es-AR"/>
        </w:rPr>
        <w:t xml:space="preserve">GUILLAUME, James. (1998), Ideas </w:t>
      </w:r>
      <w:proofErr w:type="spellStart"/>
      <w:r w:rsidRPr="00E31C89">
        <w:rPr>
          <w:rFonts w:ascii="Times New Roman" w:eastAsia="Calibri" w:hAnsi="Times New Roman" w:cs="Times New Roman"/>
          <w:lang w:val="es-AR"/>
        </w:rPr>
        <w:t>on</w:t>
      </w:r>
      <w:proofErr w:type="spellEnd"/>
      <w:r w:rsidRPr="00E31C89">
        <w:rPr>
          <w:rFonts w:ascii="Times New Roman" w:eastAsia="Calibri" w:hAnsi="Times New Roman" w:cs="Times New Roman"/>
          <w:lang w:val="es-AR"/>
        </w:rPr>
        <w:t xml:space="preserve"> Social </w:t>
      </w:r>
      <w:proofErr w:type="spellStart"/>
      <w:r w:rsidRPr="00E31C89">
        <w:rPr>
          <w:rFonts w:ascii="Times New Roman" w:eastAsia="Calibri" w:hAnsi="Times New Roman" w:cs="Times New Roman"/>
          <w:lang w:val="es-AR"/>
        </w:rPr>
        <w:t>Organization</w:t>
      </w:r>
      <w:proofErr w:type="spellEnd"/>
      <w:r w:rsidRPr="00E31C89">
        <w:rPr>
          <w:rFonts w:ascii="Times New Roman" w:eastAsia="Calibri" w:hAnsi="Times New Roman" w:cs="Times New Roman"/>
          <w:lang w:val="es-AR"/>
        </w:rPr>
        <w:t xml:space="preserve">. In: GUÉRIN, Daniel; No </w:t>
      </w:r>
      <w:proofErr w:type="spellStart"/>
      <w:r w:rsidRPr="00E31C89">
        <w:rPr>
          <w:rFonts w:ascii="Times New Roman" w:eastAsia="Calibri" w:hAnsi="Times New Roman" w:cs="Times New Roman"/>
          <w:lang w:val="es-AR"/>
        </w:rPr>
        <w:t>Gods</w:t>
      </w:r>
      <w:proofErr w:type="spellEnd"/>
      <w:r w:rsidRPr="00E31C89">
        <w:rPr>
          <w:rFonts w:ascii="Times New Roman" w:eastAsia="Calibri" w:hAnsi="Times New Roman" w:cs="Times New Roman"/>
          <w:lang w:val="es-AR"/>
        </w:rPr>
        <w:t xml:space="preserve">, No </w:t>
      </w:r>
      <w:proofErr w:type="gramStart"/>
      <w:r w:rsidRPr="00E31C89">
        <w:rPr>
          <w:rFonts w:ascii="Times New Roman" w:eastAsia="Calibri" w:hAnsi="Times New Roman" w:cs="Times New Roman"/>
          <w:lang w:val="es-AR"/>
        </w:rPr>
        <w:t>Masters</w:t>
      </w:r>
      <w:proofErr w:type="gramEnd"/>
      <w:r w:rsidRPr="00E31C89">
        <w:rPr>
          <w:rFonts w:ascii="Times New Roman" w:eastAsia="Calibri" w:hAnsi="Times New Roman" w:cs="Times New Roman"/>
          <w:lang w:val="es-AR"/>
        </w:rPr>
        <w:t xml:space="preserve">, vol. I. Oakland: AK </w:t>
      </w:r>
      <w:proofErr w:type="spellStart"/>
      <w:r w:rsidRPr="00E31C89">
        <w:rPr>
          <w:rFonts w:ascii="Times New Roman" w:eastAsia="Calibri" w:hAnsi="Times New Roman" w:cs="Times New Roman"/>
          <w:lang w:val="es-AR"/>
        </w:rPr>
        <w:t>Press</w:t>
      </w:r>
      <w:proofErr w:type="spellEnd"/>
      <w:r w:rsidRPr="00E31C89">
        <w:rPr>
          <w:rFonts w:ascii="Times New Roman" w:eastAsia="Calibri" w:hAnsi="Times New Roman" w:cs="Times New Roman"/>
          <w:lang w:val="es-AR"/>
        </w:rPr>
        <w:t>.</w:t>
      </w:r>
    </w:p>
    <w:p w:rsidR="00E31C89" w:rsidRPr="00E31C89" w:rsidRDefault="00E31C89" w:rsidP="00E31C89">
      <w:pPr>
        <w:spacing w:afterLines="20" w:after="48" w:line="360" w:lineRule="auto"/>
        <w:ind w:left="540" w:hanging="540"/>
        <w:jc w:val="both"/>
        <w:rPr>
          <w:rFonts w:ascii="Times New Roman" w:eastAsia="Calibri" w:hAnsi="Times New Roman" w:cs="Times New Roman"/>
          <w:bCs/>
          <w:iCs/>
        </w:rPr>
      </w:pPr>
      <w:r w:rsidRPr="00E31C89">
        <w:rPr>
          <w:rFonts w:ascii="Times New Roman" w:eastAsia="Calibri" w:hAnsi="Times New Roman" w:cs="Times New Roman"/>
          <w:bCs/>
          <w:iCs/>
        </w:rPr>
        <w:t xml:space="preserve">GUILLÉN, Abraham. (1990), Economia Libertaria. Móstoles, Madre </w:t>
      </w:r>
      <w:proofErr w:type="spellStart"/>
      <w:r w:rsidRPr="00E31C89">
        <w:rPr>
          <w:rFonts w:ascii="Times New Roman" w:eastAsia="Calibri" w:hAnsi="Times New Roman" w:cs="Times New Roman"/>
          <w:bCs/>
          <w:iCs/>
        </w:rPr>
        <w:t>Tierra</w:t>
      </w:r>
      <w:proofErr w:type="spellEnd"/>
      <w:r w:rsidRPr="00E31C89">
        <w:rPr>
          <w:rFonts w:ascii="Times New Roman" w:eastAsia="Calibri" w:hAnsi="Times New Roman" w:cs="Times New Roman"/>
          <w:bCs/>
          <w:iCs/>
        </w:rPr>
        <w:t xml:space="preserve">. </w:t>
      </w:r>
    </w:p>
    <w:p w:rsidR="00E31C89" w:rsidRPr="00E31C89" w:rsidRDefault="00E31C89" w:rsidP="00E31C89">
      <w:pPr>
        <w:spacing w:afterLines="20" w:after="48" w:line="360" w:lineRule="auto"/>
        <w:ind w:left="540" w:hanging="540"/>
        <w:jc w:val="both"/>
        <w:rPr>
          <w:rFonts w:ascii="Times New Roman" w:eastAsia="Calibri" w:hAnsi="Times New Roman" w:cs="Times New Roman"/>
          <w:bCs/>
          <w:iCs/>
        </w:rPr>
      </w:pPr>
      <w:r w:rsidRPr="00E31C89">
        <w:rPr>
          <w:rFonts w:ascii="Times New Roman" w:eastAsia="Calibri" w:hAnsi="Times New Roman" w:cs="Times New Roman"/>
          <w:bCs/>
          <w:iCs/>
        </w:rPr>
        <w:t>_________________. (2004), Socialismo Libertário. In: Autogestão Hoje: teorias e práticas contemporâneas, San Pablo, Faísca.</w:t>
      </w:r>
    </w:p>
    <w:p w:rsidR="00E31C89" w:rsidRPr="00E31C89" w:rsidRDefault="00E31C89" w:rsidP="00E31C89">
      <w:pPr>
        <w:spacing w:afterLines="20" w:after="48" w:line="360" w:lineRule="auto"/>
        <w:ind w:left="540" w:hanging="540"/>
        <w:jc w:val="both"/>
        <w:rPr>
          <w:rFonts w:ascii="Times New Roman" w:eastAsia="Calibri" w:hAnsi="Times New Roman" w:cs="Times New Roman"/>
          <w:bCs/>
          <w:iCs/>
        </w:rPr>
      </w:pPr>
      <w:r w:rsidRPr="00E31C89">
        <w:rPr>
          <w:rFonts w:ascii="Times New Roman" w:eastAsia="Calibri" w:hAnsi="Times New Roman" w:cs="Times New Roman"/>
          <w:bCs/>
          <w:iCs/>
        </w:rPr>
        <w:t>HENRY, Emile. (1998), A Defesa de um Terrorista. In: WOODCOCK, George (org.); Grandes Escritos Anarquistas. Porto Alegre, LP&amp;M.</w:t>
      </w:r>
    </w:p>
    <w:p w:rsidR="00E31C89" w:rsidRPr="00E31C89" w:rsidRDefault="00E31C89" w:rsidP="00E31C89">
      <w:pPr>
        <w:spacing w:afterLines="20" w:after="48" w:line="360" w:lineRule="auto"/>
        <w:ind w:left="540" w:hanging="540"/>
        <w:jc w:val="both"/>
        <w:rPr>
          <w:rFonts w:ascii="Times New Roman" w:eastAsia="Calibri" w:hAnsi="Times New Roman" w:cs="Times New Roman"/>
          <w:bCs/>
          <w:iCs/>
        </w:rPr>
      </w:pPr>
      <w:r w:rsidRPr="00E31C89">
        <w:rPr>
          <w:rFonts w:ascii="Times New Roman" w:eastAsia="Calibri" w:hAnsi="Times New Roman" w:cs="Times New Roman"/>
          <w:bCs/>
          <w:iCs/>
        </w:rPr>
        <w:t>HOBSBAWN, Eric. (1985), Revolucionários: ensaios contemporâneos. Rio de Janeiro, Paz e Terra.</w:t>
      </w:r>
    </w:p>
    <w:p w:rsidR="00E31C89" w:rsidRPr="00E31C89" w:rsidRDefault="00E31C89" w:rsidP="00E31C89">
      <w:pPr>
        <w:spacing w:afterLines="20" w:after="48" w:line="360" w:lineRule="auto"/>
        <w:ind w:left="540" w:hanging="540"/>
        <w:jc w:val="both"/>
        <w:rPr>
          <w:rFonts w:ascii="Times New Roman" w:eastAsia="Calibri" w:hAnsi="Times New Roman" w:cs="Times New Roman"/>
          <w:bCs/>
          <w:iCs/>
          <w:lang w:val="es-AR"/>
        </w:rPr>
      </w:pPr>
      <w:r w:rsidRPr="00E31C89">
        <w:rPr>
          <w:rFonts w:ascii="Times New Roman" w:eastAsia="Calibri" w:hAnsi="Times New Roman" w:cs="Times New Roman"/>
          <w:bCs/>
          <w:iCs/>
        </w:rPr>
        <w:t xml:space="preserve">HOROWITZ, Irving. (1982), Los Anarquistas, vol. I La teoria. Madrid, </w:t>
      </w:r>
      <w:proofErr w:type="spellStart"/>
      <w:r w:rsidRPr="00E31C89">
        <w:rPr>
          <w:rFonts w:ascii="Times New Roman" w:eastAsia="Calibri" w:hAnsi="Times New Roman" w:cs="Times New Roman"/>
          <w:bCs/>
          <w:iCs/>
        </w:rPr>
        <w:t>Alianza</w:t>
      </w:r>
      <w:proofErr w:type="spellEnd"/>
      <w:r w:rsidRPr="00E31C89">
        <w:rPr>
          <w:rFonts w:ascii="Times New Roman" w:eastAsia="Calibri" w:hAnsi="Times New Roman" w:cs="Times New Roman"/>
          <w:bCs/>
          <w:iCs/>
        </w:rPr>
        <w:t>.</w:t>
      </w:r>
    </w:p>
    <w:p w:rsidR="00E31C89" w:rsidRPr="00E31C89" w:rsidRDefault="00E31C89" w:rsidP="00E31C89">
      <w:pPr>
        <w:spacing w:afterLines="20" w:after="48" w:line="360" w:lineRule="auto"/>
        <w:ind w:left="540" w:hanging="540"/>
        <w:jc w:val="both"/>
        <w:rPr>
          <w:rFonts w:ascii="Times New Roman" w:eastAsia="Calibri" w:hAnsi="Times New Roman" w:cs="Times New Roman"/>
          <w:bCs/>
          <w:iCs/>
          <w:lang w:val="es-AR"/>
        </w:rPr>
      </w:pPr>
      <w:r w:rsidRPr="00E31C89">
        <w:rPr>
          <w:rFonts w:ascii="Times New Roman" w:eastAsia="Calibri" w:hAnsi="Times New Roman" w:cs="Times New Roman"/>
          <w:bCs/>
          <w:iCs/>
          <w:lang w:val="es-AR"/>
        </w:rPr>
        <w:lastRenderedPageBreak/>
        <w:t xml:space="preserve">ITHA (Instituto de Teoría e Historia Anarquista). (2015), Curso online: </w:t>
      </w:r>
      <w:proofErr w:type="spellStart"/>
      <w:r w:rsidRPr="00E31C89">
        <w:rPr>
          <w:rFonts w:ascii="Times New Roman" w:eastAsia="Calibri" w:hAnsi="Times New Roman" w:cs="Times New Roman"/>
          <w:bCs/>
          <w:iCs/>
          <w:lang w:val="es-AR"/>
        </w:rPr>
        <w:t>Teoria</w:t>
      </w:r>
      <w:proofErr w:type="spellEnd"/>
      <w:r w:rsidRPr="00E31C89">
        <w:rPr>
          <w:rFonts w:ascii="Times New Roman" w:eastAsia="Calibri" w:hAnsi="Times New Roman" w:cs="Times New Roman"/>
          <w:bCs/>
          <w:iCs/>
          <w:lang w:val="es-AR"/>
        </w:rPr>
        <w:t xml:space="preserve"> e </w:t>
      </w:r>
      <w:proofErr w:type="spellStart"/>
      <w:r w:rsidRPr="00E31C89">
        <w:rPr>
          <w:rFonts w:ascii="Times New Roman" w:eastAsia="Calibri" w:hAnsi="Times New Roman" w:cs="Times New Roman"/>
          <w:bCs/>
          <w:iCs/>
          <w:lang w:val="es-AR"/>
        </w:rPr>
        <w:t>História</w:t>
      </w:r>
      <w:proofErr w:type="spellEnd"/>
      <w:r w:rsidRPr="00E31C89">
        <w:rPr>
          <w:rFonts w:ascii="Times New Roman" w:eastAsia="Calibri" w:hAnsi="Times New Roman" w:cs="Times New Roman"/>
          <w:bCs/>
          <w:iCs/>
          <w:lang w:val="es-AR"/>
        </w:rPr>
        <w:t xml:space="preserve"> do Anarquismo. San Pablo, </w:t>
      </w:r>
      <w:proofErr w:type="spellStart"/>
      <w:r w:rsidRPr="00E31C89">
        <w:rPr>
          <w:rFonts w:ascii="Times New Roman" w:eastAsia="Calibri" w:hAnsi="Times New Roman" w:cs="Times New Roman"/>
          <w:bCs/>
          <w:iCs/>
          <w:lang w:val="es-AR"/>
        </w:rPr>
        <w:t>Universidade</w:t>
      </w:r>
      <w:proofErr w:type="spellEnd"/>
      <w:r w:rsidRPr="00E31C89">
        <w:rPr>
          <w:rFonts w:ascii="Times New Roman" w:eastAsia="Calibri" w:hAnsi="Times New Roman" w:cs="Times New Roman"/>
          <w:bCs/>
          <w:iCs/>
          <w:lang w:val="es-AR"/>
        </w:rPr>
        <w:t xml:space="preserve"> de San Pablo. Vídeos y presentaciones disponibles. [https://ithanarquista.wordpress.com/teoria-e-historia-do-anarquismo]</w:t>
      </w:r>
    </w:p>
    <w:p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lang w:val="es-AR"/>
        </w:rPr>
        <w:t xml:space="preserve">JACKER, Corinne. (1968), </w:t>
      </w:r>
      <w:proofErr w:type="spellStart"/>
      <w:r w:rsidRPr="00E31C89">
        <w:rPr>
          <w:rFonts w:ascii="Times New Roman" w:eastAsia="Calibri" w:hAnsi="Times New Roman" w:cs="Times New Roman"/>
          <w:lang w:val="es-AR"/>
        </w:rPr>
        <w:t>The</w:t>
      </w:r>
      <w:proofErr w:type="spellEnd"/>
      <w:r w:rsidRPr="00E31C89">
        <w:rPr>
          <w:rFonts w:ascii="Times New Roman" w:eastAsia="Calibri" w:hAnsi="Times New Roman" w:cs="Times New Roman"/>
          <w:lang w:val="es-AR"/>
        </w:rPr>
        <w:t xml:space="preserve"> Black </w:t>
      </w:r>
      <w:proofErr w:type="spellStart"/>
      <w:r w:rsidRPr="00E31C89">
        <w:rPr>
          <w:rFonts w:ascii="Times New Roman" w:eastAsia="Calibri" w:hAnsi="Times New Roman" w:cs="Times New Roman"/>
          <w:lang w:val="es-AR"/>
        </w:rPr>
        <w:t>Flag</w:t>
      </w:r>
      <w:proofErr w:type="spellEnd"/>
      <w:r w:rsidRPr="00E31C89">
        <w:rPr>
          <w:rFonts w:ascii="Times New Roman" w:eastAsia="Calibri" w:hAnsi="Times New Roman" w:cs="Times New Roman"/>
          <w:lang w:val="es-AR"/>
        </w:rPr>
        <w:t xml:space="preserve"> </w:t>
      </w:r>
      <w:proofErr w:type="spellStart"/>
      <w:r w:rsidRPr="00E31C89">
        <w:rPr>
          <w:rFonts w:ascii="Times New Roman" w:eastAsia="Calibri" w:hAnsi="Times New Roman" w:cs="Times New Roman"/>
          <w:lang w:val="es-AR"/>
        </w:rPr>
        <w:t>of</w:t>
      </w:r>
      <w:proofErr w:type="spellEnd"/>
      <w:r w:rsidRPr="00E31C89">
        <w:rPr>
          <w:rFonts w:ascii="Times New Roman" w:eastAsia="Calibri" w:hAnsi="Times New Roman" w:cs="Times New Roman"/>
          <w:lang w:val="es-AR"/>
        </w:rPr>
        <w:t xml:space="preserve"> </w:t>
      </w:r>
      <w:proofErr w:type="spellStart"/>
      <w:r w:rsidRPr="00E31C89">
        <w:rPr>
          <w:rFonts w:ascii="Times New Roman" w:eastAsia="Calibri" w:hAnsi="Times New Roman" w:cs="Times New Roman"/>
          <w:lang w:val="es-AR"/>
        </w:rPr>
        <w:t>Anarchy</w:t>
      </w:r>
      <w:proofErr w:type="spellEnd"/>
      <w:r w:rsidRPr="00E31C89">
        <w:rPr>
          <w:rFonts w:ascii="Times New Roman" w:eastAsia="Calibri" w:hAnsi="Times New Roman" w:cs="Times New Roman"/>
          <w:lang w:val="es-AR"/>
        </w:rPr>
        <w:t xml:space="preserve">: </w:t>
      </w:r>
      <w:proofErr w:type="spellStart"/>
      <w:r w:rsidRPr="00E31C89">
        <w:rPr>
          <w:rFonts w:ascii="Times New Roman" w:eastAsia="Calibri" w:hAnsi="Times New Roman" w:cs="Times New Roman"/>
          <w:lang w:val="en-US"/>
        </w:rPr>
        <w:t>antistatism</w:t>
      </w:r>
      <w:proofErr w:type="spellEnd"/>
      <w:r w:rsidRPr="00E31C89">
        <w:rPr>
          <w:rFonts w:ascii="Times New Roman" w:eastAsia="Calibri" w:hAnsi="Times New Roman" w:cs="Times New Roman"/>
          <w:lang w:val="en-US"/>
        </w:rPr>
        <w:t xml:space="preserve"> in the United States. </w:t>
      </w:r>
      <w:r w:rsidRPr="00E31C89">
        <w:rPr>
          <w:rFonts w:ascii="Times New Roman" w:eastAsia="Calibri" w:hAnsi="Times New Roman" w:cs="Times New Roman"/>
        </w:rPr>
        <w:t xml:space="preserve">Nueva York, Charles </w:t>
      </w:r>
      <w:proofErr w:type="spellStart"/>
      <w:r w:rsidRPr="00E31C89">
        <w:rPr>
          <w:rFonts w:ascii="Times New Roman" w:eastAsia="Calibri" w:hAnsi="Times New Roman" w:cs="Times New Roman"/>
        </w:rPr>
        <w:t>Scribner’s</w:t>
      </w:r>
      <w:proofErr w:type="spellEnd"/>
      <w:r w:rsidRPr="00E31C89">
        <w:rPr>
          <w:rFonts w:ascii="Times New Roman" w:eastAsia="Calibri" w:hAnsi="Times New Roman" w:cs="Times New Roman"/>
        </w:rPr>
        <w:t xml:space="preserve"> Sons.</w:t>
      </w:r>
    </w:p>
    <w:p w:rsidR="00E31C89" w:rsidRPr="00E31C89" w:rsidRDefault="00E31C89" w:rsidP="00E31C89">
      <w:pPr>
        <w:spacing w:afterLines="20" w:after="48" w:line="360" w:lineRule="auto"/>
        <w:ind w:left="540" w:hanging="540"/>
        <w:jc w:val="both"/>
        <w:rPr>
          <w:rFonts w:ascii="Times New Roman" w:eastAsia="Calibri" w:hAnsi="Times New Roman" w:cs="Times New Roman"/>
          <w:lang w:val="es-AR"/>
        </w:rPr>
      </w:pPr>
      <w:r w:rsidRPr="00E31C89">
        <w:rPr>
          <w:rFonts w:ascii="Times New Roman" w:eastAsia="Calibri" w:hAnsi="Times New Roman" w:cs="Times New Roman"/>
          <w:lang w:val="es-AR"/>
        </w:rPr>
        <w:t xml:space="preserve">JOLL, James. (1970), Anarquistas e Anarquismo. Lisboa, </w:t>
      </w:r>
      <w:proofErr w:type="spellStart"/>
      <w:r w:rsidRPr="00E31C89">
        <w:rPr>
          <w:rFonts w:ascii="Times New Roman" w:eastAsia="Calibri" w:hAnsi="Times New Roman" w:cs="Times New Roman"/>
          <w:lang w:val="es-AR"/>
        </w:rPr>
        <w:t>Dom</w:t>
      </w:r>
      <w:proofErr w:type="spellEnd"/>
      <w:r w:rsidRPr="00E31C89">
        <w:rPr>
          <w:rFonts w:ascii="Times New Roman" w:eastAsia="Calibri" w:hAnsi="Times New Roman" w:cs="Times New Roman"/>
          <w:lang w:val="es-AR"/>
        </w:rPr>
        <w:t xml:space="preserve"> </w:t>
      </w:r>
      <w:proofErr w:type="spellStart"/>
      <w:r w:rsidRPr="00E31C89">
        <w:rPr>
          <w:rFonts w:ascii="Times New Roman" w:eastAsia="Calibri" w:hAnsi="Times New Roman" w:cs="Times New Roman"/>
          <w:lang w:val="es-AR"/>
        </w:rPr>
        <w:t>Quixote</w:t>
      </w:r>
      <w:proofErr w:type="spellEnd"/>
      <w:r w:rsidRPr="00E31C89">
        <w:rPr>
          <w:rFonts w:ascii="Times New Roman" w:eastAsia="Calibri" w:hAnsi="Times New Roman" w:cs="Times New Roman"/>
          <w:lang w:val="es-AR"/>
        </w:rPr>
        <w:t>.</w:t>
      </w:r>
    </w:p>
    <w:p w:rsidR="00E31C89" w:rsidRPr="00E31C89" w:rsidRDefault="00E31C89" w:rsidP="00E31C89">
      <w:pPr>
        <w:spacing w:afterLines="20" w:after="48" w:line="360" w:lineRule="auto"/>
        <w:ind w:left="540" w:hanging="540"/>
        <w:jc w:val="both"/>
        <w:rPr>
          <w:rFonts w:ascii="Times New Roman" w:eastAsia="Calibri" w:hAnsi="Times New Roman" w:cs="Times New Roman"/>
          <w:lang w:val="en-US"/>
        </w:rPr>
      </w:pPr>
      <w:r w:rsidRPr="00E31C89">
        <w:rPr>
          <w:rFonts w:ascii="Times New Roman" w:eastAsia="Calibri" w:hAnsi="Times New Roman" w:cs="Times New Roman"/>
        </w:rPr>
        <w:t xml:space="preserve">KEDWARD, Roderick. </w:t>
      </w:r>
      <w:r w:rsidRPr="00E31C89">
        <w:rPr>
          <w:rFonts w:ascii="Times New Roman" w:eastAsia="Calibri" w:hAnsi="Times New Roman" w:cs="Times New Roman"/>
          <w:lang w:val="en-US"/>
        </w:rPr>
        <w:t xml:space="preserve">(1971), The Anarchists: the men who shocked an era. </w:t>
      </w:r>
      <w:proofErr w:type="spellStart"/>
      <w:r w:rsidRPr="00E31C89">
        <w:rPr>
          <w:rFonts w:ascii="Times New Roman" w:eastAsia="Calibri" w:hAnsi="Times New Roman" w:cs="Times New Roman"/>
          <w:lang w:val="en-US"/>
        </w:rPr>
        <w:t>Londres</w:t>
      </w:r>
      <w:proofErr w:type="spellEnd"/>
      <w:r w:rsidRPr="00E31C89">
        <w:rPr>
          <w:rFonts w:ascii="Times New Roman" w:eastAsia="Calibri" w:hAnsi="Times New Roman" w:cs="Times New Roman"/>
          <w:lang w:val="en-US"/>
        </w:rPr>
        <w:t>, Library of the Twentieth Century.</w:t>
      </w:r>
    </w:p>
    <w:p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lang w:val="es-AR"/>
        </w:rPr>
        <w:t xml:space="preserve">KOLPINSKY, </w:t>
      </w:r>
      <w:r w:rsidRPr="00E31C89">
        <w:rPr>
          <w:rFonts w:ascii="Times New Roman" w:eastAsia="Calibri" w:hAnsi="Times New Roman" w:cs="Times New Roman"/>
          <w:lang w:val="en-US"/>
        </w:rPr>
        <w:t xml:space="preserve">N. Y. (1976), </w:t>
      </w:r>
      <w:proofErr w:type="spellStart"/>
      <w:r w:rsidRPr="00E31C89">
        <w:rPr>
          <w:rFonts w:ascii="Times New Roman" w:eastAsia="Calibri" w:hAnsi="Times New Roman" w:cs="Times New Roman"/>
          <w:lang w:val="en-US"/>
        </w:rPr>
        <w:t>Epílogo</w:t>
      </w:r>
      <w:proofErr w:type="spellEnd"/>
      <w:r w:rsidRPr="00E31C89">
        <w:rPr>
          <w:rFonts w:ascii="Times New Roman" w:eastAsia="Calibri" w:hAnsi="Times New Roman" w:cs="Times New Roman"/>
          <w:lang w:val="en-US"/>
        </w:rPr>
        <w:t xml:space="preserve">. </w:t>
      </w:r>
      <w:r w:rsidRPr="00E31C89">
        <w:rPr>
          <w:rFonts w:ascii="Times New Roman" w:eastAsia="Calibri" w:hAnsi="Times New Roman" w:cs="Times New Roman"/>
        </w:rPr>
        <w:t xml:space="preserve">In: MARX, Karl; ENGELS, Friedrich y LENIN, Vladimir; Acerca </w:t>
      </w:r>
      <w:proofErr w:type="spellStart"/>
      <w:r w:rsidRPr="00E31C89">
        <w:rPr>
          <w:rFonts w:ascii="Times New Roman" w:eastAsia="Calibri" w:hAnsi="Times New Roman" w:cs="Times New Roman"/>
        </w:rPr>
        <w:t>del</w:t>
      </w:r>
      <w:proofErr w:type="spellEnd"/>
      <w:r w:rsidRPr="00E31C89">
        <w:rPr>
          <w:rFonts w:ascii="Times New Roman" w:eastAsia="Calibri" w:hAnsi="Times New Roman" w:cs="Times New Roman"/>
        </w:rPr>
        <w:t xml:space="preserve"> Anarquismo y </w:t>
      </w:r>
      <w:proofErr w:type="spellStart"/>
      <w:r w:rsidRPr="00E31C89">
        <w:rPr>
          <w:rFonts w:ascii="Times New Roman" w:eastAsia="Calibri" w:hAnsi="Times New Roman" w:cs="Times New Roman"/>
        </w:rPr>
        <w:t>el</w:t>
      </w:r>
      <w:proofErr w:type="spellEnd"/>
      <w:r w:rsidRPr="00E31C89">
        <w:rPr>
          <w:rFonts w:ascii="Times New Roman" w:eastAsia="Calibri" w:hAnsi="Times New Roman" w:cs="Times New Roman"/>
        </w:rPr>
        <w:t xml:space="preserve"> </w:t>
      </w:r>
      <w:proofErr w:type="spellStart"/>
      <w:r w:rsidRPr="00E31C89">
        <w:rPr>
          <w:rFonts w:ascii="Times New Roman" w:eastAsia="Calibri" w:hAnsi="Times New Roman" w:cs="Times New Roman"/>
        </w:rPr>
        <w:t>Anarcosindicalismo</w:t>
      </w:r>
      <w:proofErr w:type="spellEnd"/>
      <w:r w:rsidRPr="00E31C89">
        <w:rPr>
          <w:rFonts w:ascii="Times New Roman" w:eastAsia="Calibri" w:hAnsi="Times New Roman" w:cs="Times New Roman"/>
        </w:rPr>
        <w:t>. Moscou, Progresso.</w:t>
      </w:r>
    </w:p>
    <w:p w:rsidR="00E31C89" w:rsidRPr="00E31C89" w:rsidRDefault="00E31C89" w:rsidP="00E31C89">
      <w:pPr>
        <w:spacing w:afterLines="20" w:after="48" w:line="360" w:lineRule="auto"/>
        <w:ind w:left="540" w:hanging="540"/>
        <w:jc w:val="both"/>
        <w:rPr>
          <w:rFonts w:ascii="Times New Roman" w:eastAsia="Calibri" w:hAnsi="Times New Roman" w:cs="Times New Roman"/>
          <w:bCs/>
          <w:iCs/>
        </w:rPr>
      </w:pPr>
      <w:r w:rsidRPr="00E31C89">
        <w:rPr>
          <w:rFonts w:ascii="Times New Roman" w:eastAsia="Calibri" w:hAnsi="Times New Roman" w:cs="Times New Roman"/>
          <w:bCs/>
          <w:iCs/>
        </w:rPr>
        <w:t xml:space="preserve">KROPOTKIN, </w:t>
      </w:r>
      <w:proofErr w:type="spellStart"/>
      <w:r w:rsidRPr="00E31C89">
        <w:rPr>
          <w:rFonts w:ascii="Times New Roman" w:eastAsia="Calibri" w:hAnsi="Times New Roman" w:cs="Times New Roman"/>
          <w:bCs/>
          <w:iCs/>
        </w:rPr>
        <w:t>Piotr</w:t>
      </w:r>
      <w:proofErr w:type="spellEnd"/>
      <w:r w:rsidRPr="00E31C89">
        <w:rPr>
          <w:rFonts w:ascii="Times New Roman" w:eastAsia="Calibri" w:hAnsi="Times New Roman" w:cs="Times New Roman"/>
          <w:bCs/>
          <w:iCs/>
        </w:rPr>
        <w:t xml:space="preserve">. (1975), A Conquista do Pão. Lisboa, Guimarães. </w:t>
      </w:r>
    </w:p>
    <w:p w:rsidR="00E31C89" w:rsidRPr="00E31C89" w:rsidRDefault="00E31C89" w:rsidP="00E31C89">
      <w:pPr>
        <w:spacing w:afterLines="20" w:after="48" w:line="360" w:lineRule="auto"/>
        <w:ind w:left="540" w:hanging="540"/>
        <w:jc w:val="both"/>
        <w:rPr>
          <w:rFonts w:ascii="Times New Roman" w:eastAsia="Calibri" w:hAnsi="Times New Roman" w:cs="Times New Roman"/>
          <w:bCs/>
          <w:iCs/>
          <w:lang w:val="en-US"/>
        </w:rPr>
      </w:pPr>
      <w:r w:rsidRPr="00E31C89">
        <w:rPr>
          <w:rFonts w:ascii="Times New Roman" w:eastAsia="Calibri" w:hAnsi="Times New Roman" w:cs="Times New Roman"/>
          <w:bCs/>
          <w:iCs/>
        </w:rPr>
        <w:t xml:space="preserve">________________. (1987), Anarquismo. In: TRAGTENBERG, Maurício (org.); </w:t>
      </w:r>
      <w:proofErr w:type="spellStart"/>
      <w:r w:rsidRPr="00E31C89">
        <w:rPr>
          <w:rFonts w:ascii="Times New Roman" w:eastAsia="Calibri" w:hAnsi="Times New Roman" w:cs="Times New Roman"/>
          <w:bCs/>
          <w:iCs/>
        </w:rPr>
        <w:t>Kropotkin</w:t>
      </w:r>
      <w:proofErr w:type="spellEnd"/>
      <w:r w:rsidRPr="00E31C89">
        <w:rPr>
          <w:rFonts w:ascii="Times New Roman" w:eastAsia="Calibri" w:hAnsi="Times New Roman" w:cs="Times New Roman"/>
          <w:bCs/>
          <w:iCs/>
        </w:rPr>
        <w:t xml:space="preserve">: textos escolhidos. </w:t>
      </w:r>
      <w:r w:rsidRPr="00E31C89">
        <w:rPr>
          <w:rFonts w:ascii="Times New Roman" w:eastAsia="Calibri" w:hAnsi="Times New Roman" w:cs="Times New Roman"/>
          <w:bCs/>
          <w:iCs/>
          <w:lang w:val="en-US"/>
        </w:rPr>
        <w:t>Porto Alegre, LP&amp;M.</w:t>
      </w:r>
    </w:p>
    <w:p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lang w:val="en-US"/>
        </w:rPr>
        <w:t xml:space="preserve">MAKHNO, Nestor. (1996), The ABC of the Revolutionary Anarchist. In: The Struggle Against the State and Other Essays. </w:t>
      </w:r>
      <w:r w:rsidRPr="00E31C89">
        <w:rPr>
          <w:rFonts w:ascii="Times New Roman" w:eastAsia="Calibri" w:hAnsi="Times New Roman" w:cs="Times New Roman"/>
        </w:rPr>
        <w:t>Oakland, AK Press.</w:t>
      </w:r>
    </w:p>
    <w:p w:rsidR="00E31C89" w:rsidRPr="00E31C89" w:rsidRDefault="00E31C89" w:rsidP="00E31C89">
      <w:pPr>
        <w:spacing w:afterLines="20" w:after="48" w:line="360" w:lineRule="auto"/>
        <w:ind w:left="540" w:hanging="540"/>
        <w:jc w:val="both"/>
        <w:rPr>
          <w:rFonts w:ascii="Times New Roman" w:eastAsia="Calibri" w:hAnsi="Times New Roman" w:cs="Times New Roman"/>
          <w:bCs/>
          <w:iCs/>
        </w:rPr>
      </w:pPr>
      <w:r w:rsidRPr="00E31C89">
        <w:rPr>
          <w:rFonts w:ascii="Times New Roman" w:eastAsia="Calibri" w:hAnsi="Times New Roman" w:cs="Times New Roman"/>
          <w:bCs/>
          <w:iCs/>
        </w:rPr>
        <w:t xml:space="preserve">MALATESTA, </w:t>
      </w:r>
      <w:proofErr w:type="spellStart"/>
      <w:r w:rsidRPr="00E31C89">
        <w:rPr>
          <w:rFonts w:ascii="Times New Roman" w:eastAsia="Calibri" w:hAnsi="Times New Roman" w:cs="Times New Roman"/>
          <w:bCs/>
          <w:iCs/>
        </w:rPr>
        <w:t>Errico</w:t>
      </w:r>
      <w:proofErr w:type="spellEnd"/>
      <w:r w:rsidRPr="00E31C89">
        <w:rPr>
          <w:rFonts w:ascii="Times New Roman" w:eastAsia="Calibri" w:hAnsi="Times New Roman" w:cs="Times New Roman"/>
          <w:bCs/>
          <w:iCs/>
        </w:rPr>
        <w:t>. (1998), Sindicalismo: a crítica de um anarquista. In: WOODCOCK, George (org.); Grandes Escritos Anarquistas. Porto Alegre, LP&amp;M.</w:t>
      </w:r>
    </w:p>
    <w:p w:rsidR="00E31C89" w:rsidRPr="00E31C89" w:rsidRDefault="00E31C89" w:rsidP="00E31C89">
      <w:pPr>
        <w:spacing w:afterLines="20" w:after="48" w:line="360" w:lineRule="auto"/>
        <w:ind w:left="540" w:hanging="540"/>
        <w:jc w:val="both"/>
        <w:rPr>
          <w:rFonts w:ascii="Times New Roman" w:eastAsia="Calibri" w:hAnsi="Times New Roman" w:cs="Times New Roman"/>
          <w:bCs/>
          <w:iCs/>
          <w:lang w:val="en-US"/>
        </w:rPr>
      </w:pPr>
      <w:r w:rsidRPr="00E31C89">
        <w:rPr>
          <w:rFonts w:ascii="Times New Roman" w:eastAsia="Calibri" w:hAnsi="Times New Roman" w:cs="Times New Roman"/>
          <w:bCs/>
          <w:iCs/>
        </w:rPr>
        <w:t xml:space="preserve">__________________. (2000), A Organização II. In: Escritos Revolucionários. </w:t>
      </w:r>
      <w:r w:rsidRPr="00E31C89">
        <w:rPr>
          <w:rFonts w:ascii="Times New Roman" w:eastAsia="Calibri" w:hAnsi="Times New Roman" w:cs="Times New Roman"/>
          <w:bCs/>
          <w:iCs/>
          <w:lang w:val="en-US"/>
        </w:rPr>
        <w:t xml:space="preserve">San Pablo, </w:t>
      </w:r>
      <w:proofErr w:type="spellStart"/>
      <w:r w:rsidRPr="00E31C89">
        <w:rPr>
          <w:rFonts w:ascii="Times New Roman" w:eastAsia="Calibri" w:hAnsi="Times New Roman" w:cs="Times New Roman"/>
          <w:bCs/>
          <w:iCs/>
          <w:lang w:val="en-US"/>
        </w:rPr>
        <w:t>Imaginário</w:t>
      </w:r>
      <w:proofErr w:type="spellEnd"/>
      <w:r w:rsidRPr="00E31C89">
        <w:rPr>
          <w:rFonts w:ascii="Times New Roman" w:eastAsia="Calibri" w:hAnsi="Times New Roman" w:cs="Times New Roman"/>
          <w:bCs/>
          <w:iCs/>
          <w:lang w:val="en-US"/>
        </w:rPr>
        <w:t xml:space="preserve">. </w:t>
      </w:r>
    </w:p>
    <w:p w:rsidR="00E31C89" w:rsidRPr="00E31C89" w:rsidRDefault="00E31C89" w:rsidP="00E31C89">
      <w:pPr>
        <w:spacing w:afterLines="20" w:after="48" w:line="360" w:lineRule="auto"/>
        <w:ind w:left="540" w:hanging="540"/>
        <w:jc w:val="both"/>
        <w:rPr>
          <w:rFonts w:ascii="Times New Roman" w:eastAsia="Calibri" w:hAnsi="Times New Roman" w:cs="Times New Roman"/>
          <w:bCs/>
          <w:iCs/>
          <w:lang w:val="en-US"/>
        </w:rPr>
      </w:pPr>
      <w:r w:rsidRPr="00E31C89">
        <w:rPr>
          <w:rFonts w:ascii="Times New Roman" w:eastAsia="Calibri" w:hAnsi="Times New Roman" w:cs="Times New Roman"/>
          <w:bCs/>
          <w:iCs/>
          <w:lang w:val="en-US"/>
        </w:rPr>
        <w:t xml:space="preserve">_____________. (2007), La </w:t>
      </w:r>
      <w:proofErr w:type="spellStart"/>
      <w:r w:rsidRPr="00E31C89">
        <w:rPr>
          <w:rFonts w:ascii="Times New Roman" w:eastAsia="Calibri" w:hAnsi="Times New Roman" w:cs="Times New Roman"/>
          <w:bCs/>
          <w:iCs/>
          <w:lang w:val="en-US"/>
        </w:rPr>
        <w:t>Prosperidad</w:t>
      </w:r>
      <w:proofErr w:type="spellEnd"/>
      <w:r w:rsidRPr="00E31C89">
        <w:rPr>
          <w:rFonts w:ascii="Times New Roman" w:eastAsia="Calibri" w:hAnsi="Times New Roman" w:cs="Times New Roman"/>
          <w:bCs/>
          <w:iCs/>
          <w:lang w:val="en-US"/>
        </w:rPr>
        <w:t xml:space="preserve">. In: RICHARDS, Vernon (org.); Malatesta: </w:t>
      </w:r>
      <w:proofErr w:type="spellStart"/>
      <w:r w:rsidRPr="00E31C89">
        <w:rPr>
          <w:rFonts w:ascii="Times New Roman" w:eastAsia="Calibri" w:hAnsi="Times New Roman" w:cs="Times New Roman"/>
          <w:bCs/>
          <w:iCs/>
          <w:lang w:val="en-US"/>
        </w:rPr>
        <w:t>pensamiento</w:t>
      </w:r>
      <w:proofErr w:type="spellEnd"/>
      <w:r w:rsidRPr="00E31C89">
        <w:rPr>
          <w:rFonts w:ascii="Times New Roman" w:eastAsia="Calibri" w:hAnsi="Times New Roman" w:cs="Times New Roman"/>
          <w:bCs/>
          <w:iCs/>
          <w:lang w:val="en-US"/>
        </w:rPr>
        <w:t xml:space="preserve"> y </w:t>
      </w:r>
      <w:proofErr w:type="spellStart"/>
      <w:r w:rsidRPr="00E31C89">
        <w:rPr>
          <w:rFonts w:ascii="Times New Roman" w:eastAsia="Calibri" w:hAnsi="Times New Roman" w:cs="Times New Roman"/>
          <w:bCs/>
          <w:iCs/>
          <w:lang w:val="en-US"/>
        </w:rPr>
        <w:t>acción</w:t>
      </w:r>
      <w:proofErr w:type="spellEnd"/>
      <w:r w:rsidRPr="00E31C89">
        <w:rPr>
          <w:rFonts w:ascii="Times New Roman" w:eastAsia="Calibri" w:hAnsi="Times New Roman" w:cs="Times New Roman"/>
          <w:bCs/>
          <w:iCs/>
          <w:lang w:val="en-US"/>
        </w:rPr>
        <w:t xml:space="preserve"> </w:t>
      </w:r>
      <w:proofErr w:type="spellStart"/>
      <w:r w:rsidRPr="00E31C89">
        <w:rPr>
          <w:rFonts w:ascii="Times New Roman" w:eastAsia="Calibri" w:hAnsi="Times New Roman" w:cs="Times New Roman"/>
          <w:bCs/>
          <w:iCs/>
          <w:lang w:val="en-US"/>
        </w:rPr>
        <w:t>revolucionarios</w:t>
      </w:r>
      <w:proofErr w:type="spellEnd"/>
      <w:r w:rsidRPr="00E31C89">
        <w:rPr>
          <w:rFonts w:ascii="Times New Roman" w:eastAsia="Calibri" w:hAnsi="Times New Roman" w:cs="Times New Roman"/>
          <w:bCs/>
          <w:iCs/>
          <w:lang w:val="en-US"/>
        </w:rPr>
        <w:t>. Buenos Aires, Tupac.</w:t>
      </w:r>
    </w:p>
    <w:p w:rsidR="00E31C89" w:rsidRPr="00E31C89" w:rsidRDefault="00E31C89" w:rsidP="00E31C89">
      <w:pPr>
        <w:spacing w:afterLines="20" w:after="48" w:line="360" w:lineRule="auto"/>
        <w:ind w:left="540" w:hanging="540"/>
        <w:jc w:val="both"/>
        <w:rPr>
          <w:rFonts w:ascii="Times New Roman" w:eastAsia="Calibri" w:hAnsi="Times New Roman" w:cs="Times New Roman"/>
          <w:lang w:val="en-US"/>
        </w:rPr>
      </w:pPr>
      <w:r w:rsidRPr="00E31C89">
        <w:rPr>
          <w:rFonts w:ascii="Times New Roman" w:eastAsia="Calibri" w:hAnsi="Times New Roman" w:cs="Times New Roman"/>
          <w:lang w:val="en-US"/>
        </w:rPr>
        <w:t>MARSHALL, Peter. (2010), Demanding the Impossible: a history of anarchism. Oakland, PM Press.</w:t>
      </w:r>
    </w:p>
    <w:p w:rsidR="00E31C89" w:rsidRPr="00E31C89" w:rsidRDefault="00E31C89" w:rsidP="00E31C89">
      <w:pPr>
        <w:spacing w:afterLines="20" w:after="48" w:line="360" w:lineRule="auto"/>
        <w:ind w:left="540" w:hanging="540"/>
        <w:jc w:val="both"/>
        <w:rPr>
          <w:rFonts w:ascii="Times New Roman" w:eastAsia="Calibri" w:hAnsi="Times New Roman" w:cs="Times New Roman"/>
          <w:lang w:val="en-US"/>
        </w:rPr>
      </w:pPr>
      <w:r w:rsidRPr="00E31C89">
        <w:rPr>
          <w:rFonts w:ascii="Times New Roman" w:eastAsia="Calibri" w:hAnsi="Times New Roman" w:cs="Times New Roman"/>
          <w:lang w:val="en-US"/>
        </w:rPr>
        <w:t>MCKAY, Iain. (2008), An Anarchist FAQ, vol. I. Oakland, AK Press.</w:t>
      </w:r>
    </w:p>
    <w:p w:rsidR="00E31C89" w:rsidRPr="00E31C89" w:rsidRDefault="00E31C89" w:rsidP="00E31C89">
      <w:pPr>
        <w:spacing w:afterLines="20" w:after="48" w:line="360" w:lineRule="auto"/>
        <w:ind w:left="540" w:hanging="540"/>
        <w:jc w:val="both"/>
        <w:rPr>
          <w:rFonts w:ascii="Times New Roman" w:eastAsia="Calibri" w:hAnsi="Times New Roman" w:cs="Times New Roman"/>
          <w:lang w:val="en-US"/>
        </w:rPr>
      </w:pPr>
      <w:r w:rsidRPr="00E31C89">
        <w:rPr>
          <w:rFonts w:ascii="Times New Roman" w:eastAsia="Calibri" w:hAnsi="Times New Roman" w:cs="Times New Roman"/>
        </w:rPr>
        <w:t xml:space="preserve">MECHOSO, Juan C. (2012), La </w:t>
      </w:r>
      <w:proofErr w:type="spellStart"/>
      <w:r w:rsidRPr="00E31C89">
        <w:rPr>
          <w:rFonts w:ascii="Times New Roman" w:eastAsia="Calibri" w:hAnsi="Times New Roman" w:cs="Times New Roman"/>
        </w:rPr>
        <w:t>Estrategia</w:t>
      </w:r>
      <w:proofErr w:type="spellEnd"/>
      <w:r w:rsidRPr="00E31C89">
        <w:rPr>
          <w:rFonts w:ascii="Times New Roman" w:eastAsia="Calibri" w:hAnsi="Times New Roman" w:cs="Times New Roman"/>
        </w:rPr>
        <w:t xml:space="preserve"> </w:t>
      </w:r>
      <w:proofErr w:type="spellStart"/>
      <w:r w:rsidRPr="00E31C89">
        <w:rPr>
          <w:rFonts w:ascii="Times New Roman" w:eastAsia="Calibri" w:hAnsi="Times New Roman" w:cs="Times New Roman"/>
        </w:rPr>
        <w:t>del</w:t>
      </w:r>
      <w:proofErr w:type="spellEnd"/>
      <w:r w:rsidRPr="00E31C89">
        <w:rPr>
          <w:rFonts w:ascii="Times New Roman" w:eastAsia="Calibri" w:hAnsi="Times New Roman" w:cs="Times New Roman"/>
        </w:rPr>
        <w:t xml:space="preserve"> </w:t>
      </w:r>
      <w:proofErr w:type="spellStart"/>
      <w:r w:rsidRPr="00E31C89">
        <w:rPr>
          <w:rFonts w:ascii="Times New Roman" w:eastAsia="Calibri" w:hAnsi="Times New Roman" w:cs="Times New Roman"/>
        </w:rPr>
        <w:t>Especifismo</w:t>
      </w:r>
      <w:proofErr w:type="spellEnd"/>
      <w:r w:rsidRPr="00E31C89">
        <w:rPr>
          <w:rFonts w:ascii="Times New Roman" w:eastAsia="Calibri" w:hAnsi="Times New Roman" w:cs="Times New Roman"/>
        </w:rPr>
        <w:t xml:space="preserve"> (entrevista a Felipe Corrêa). </w:t>
      </w:r>
      <w:r w:rsidRPr="00E31C89">
        <w:rPr>
          <w:rFonts w:ascii="Times New Roman" w:eastAsia="Calibri" w:hAnsi="Times New Roman" w:cs="Times New Roman"/>
          <w:lang w:val="en-US"/>
        </w:rPr>
        <w:t xml:space="preserve">Rosario, </w:t>
      </w:r>
      <w:proofErr w:type="spellStart"/>
      <w:r w:rsidRPr="00E31C89">
        <w:rPr>
          <w:rFonts w:ascii="Times New Roman" w:eastAsia="Calibri" w:hAnsi="Times New Roman" w:cs="Times New Roman"/>
          <w:lang w:val="en-US"/>
        </w:rPr>
        <w:t>Pensamiento</w:t>
      </w:r>
      <w:proofErr w:type="spellEnd"/>
      <w:r w:rsidRPr="00E31C89">
        <w:rPr>
          <w:rFonts w:ascii="Times New Roman" w:eastAsia="Calibri" w:hAnsi="Times New Roman" w:cs="Times New Roman"/>
          <w:lang w:val="en-US"/>
        </w:rPr>
        <w:t xml:space="preserve"> y </w:t>
      </w:r>
      <w:proofErr w:type="spellStart"/>
      <w:r w:rsidRPr="00E31C89">
        <w:rPr>
          <w:rFonts w:ascii="Times New Roman" w:eastAsia="Calibri" w:hAnsi="Times New Roman" w:cs="Times New Roman"/>
          <w:lang w:val="en-US"/>
        </w:rPr>
        <w:t>Voluntad</w:t>
      </w:r>
      <w:proofErr w:type="spellEnd"/>
      <w:r w:rsidRPr="00E31C89">
        <w:rPr>
          <w:rFonts w:ascii="Times New Roman" w:eastAsia="Calibri" w:hAnsi="Times New Roman" w:cs="Times New Roman"/>
          <w:lang w:val="en-US"/>
        </w:rPr>
        <w:t xml:space="preserve">. </w:t>
      </w:r>
    </w:p>
    <w:p w:rsidR="00E31C89" w:rsidRPr="00E31C89" w:rsidRDefault="00E31C89" w:rsidP="00E31C89">
      <w:pPr>
        <w:spacing w:afterLines="20" w:after="48" w:line="360" w:lineRule="auto"/>
        <w:ind w:left="540" w:hanging="540"/>
        <w:jc w:val="both"/>
        <w:rPr>
          <w:rFonts w:ascii="Times New Roman" w:eastAsia="Calibri" w:hAnsi="Times New Roman" w:cs="Times New Roman"/>
          <w:lang w:val="en-US"/>
        </w:rPr>
      </w:pPr>
      <w:r w:rsidRPr="00E31C89">
        <w:rPr>
          <w:rFonts w:ascii="Times New Roman" w:eastAsia="Calibri" w:hAnsi="Times New Roman" w:cs="Times New Roman"/>
          <w:lang w:val="en-US"/>
        </w:rPr>
        <w:t xml:space="preserve">MELTZER, Albert. (1996), </w:t>
      </w:r>
      <w:r w:rsidRPr="00E31C89">
        <w:rPr>
          <w:rFonts w:ascii="Times New Roman" w:eastAsia="Calibri" w:hAnsi="Times New Roman" w:cs="Times New Roman"/>
          <w:iCs/>
          <w:lang w:val="en-US"/>
        </w:rPr>
        <w:t>Anarchism: arguments for and against</w:t>
      </w:r>
      <w:r w:rsidRPr="00E31C89">
        <w:rPr>
          <w:rFonts w:ascii="Times New Roman" w:eastAsia="Calibri" w:hAnsi="Times New Roman" w:cs="Times New Roman"/>
          <w:lang w:val="en-US"/>
        </w:rPr>
        <w:t>. Oakland, AK Press.</w:t>
      </w:r>
    </w:p>
    <w:p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lang w:val="en-US"/>
        </w:rPr>
        <w:t xml:space="preserve">MONATTE, Pierre. </w:t>
      </w:r>
      <w:r w:rsidRPr="00E31C89">
        <w:rPr>
          <w:rFonts w:ascii="Times New Roman" w:eastAsia="Calibri" w:hAnsi="Times New Roman" w:cs="Times New Roman"/>
        </w:rPr>
        <w:t xml:space="preserve">(1998) Em Defesa do Sindicalismo. </w:t>
      </w:r>
      <w:r w:rsidRPr="00E31C89">
        <w:rPr>
          <w:rFonts w:ascii="Times New Roman" w:eastAsia="Calibri" w:hAnsi="Times New Roman" w:cs="Times New Roman"/>
          <w:bCs/>
          <w:iCs/>
        </w:rPr>
        <w:t>In: WOODCOCK, George (org.); Grandes Escritos Anarquistas. Porto Alegre, LP&amp;M.</w:t>
      </w:r>
    </w:p>
    <w:p w:rsidR="00E31C89" w:rsidRPr="00E31C89" w:rsidRDefault="00E31C89" w:rsidP="00E31C89">
      <w:pPr>
        <w:spacing w:afterLines="20" w:after="48" w:line="360" w:lineRule="auto"/>
        <w:ind w:left="540" w:hanging="540"/>
        <w:jc w:val="both"/>
        <w:rPr>
          <w:rFonts w:ascii="Times New Roman" w:eastAsia="Calibri" w:hAnsi="Times New Roman" w:cs="Times New Roman"/>
          <w:bCs/>
          <w:iCs/>
          <w:lang w:val="es-AR"/>
        </w:rPr>
      </w:pPr>
      <w:r w:rsidRPr="00E31C89">
        <w:rPr>
          <w:rFonts w:ascii="Times New Roman" w:eastAsia="Calibri" w:hAnsi="Times New Roman" w:cs="Times New Roman"/>
        </w:rPr>
        <w:t xml:space="preserve">NETTLAU, Max. (2008/ </w:t>
      </w:r>
      <w:proofErr w:type="spellStart"/>
      <w:r w:rsidRPr="00E31C89">
        <w:rPr>
          <w:rFonts w:ascii="Times New Roman" w:eastAsia="Calibri" w:hAnsi="Times New Roman" w:cs="Times New Roman"/>
        </w:rPr>
        <w:t>en</w:t>
      </w:r>
      <w:proofErr w:type="spellEnd"/>
      <w:r w:rsidRPr="00E31C89">
        <w:rPr>
          <w:rFonts w:ascii="Times New Roman" w:eastAsia="Calibri" w:hAnsi="Times New Roman" w:cs="Times New Roman"/>
        </w:rPr>
        <w:t xml:space="preserve"> prensa), História da Anarquia, 2 </w:t>
      </w:r>
      <w:proofErr w:type="spellStart"/>
      <w:r w:rsidRPr="00E31C89">
        <w:rPr>
          <w:rFonts w:ascii="Times New Roman" w:eastAsia="Calibri" w:hAnsi="Times New Roman" w:cs="Times New Roman"/>
        </w:rPr>
        <w:t>vols</w:t>
      </w:r>
      <w:proofErr w:type="spellEnd"/>
      <w:r w:rsidRPr="00E31C89">
        <w:rPr>
          <w:rFonts w:ascii="Times New Roman" w:eastAsia="Calibri" w:hAnsi="Times New Roman" w:cs="Times New Roman"/>
        </w:rPr>
        <w:t xml:space="preserve">, San Pablo, </w:t>
      </w:r>
      <w:proofErr w:type="spellStart"/>
      <w:r w:rsidRPr="00E31C89">
        <w:rPr>
          <w:rFonts w:ascii="Times New Roman" w:eastAsia="Calibri" w:hAnsi="Times New Roman" w:cs="Times New Roman"/>
        </w:rPr>
        <w:t>Hedra</w:t>
      </w:r>
      <w:proofErr w:type="spellEnd"/>
      <w:r w:rsidRPr="00E31C89">
        <w:rPr>
          <w:rFonts w:ascii="Times New Roman" w:eastAsia="Calibri" w:hAnsi="Times New Roman" w:cs="Times New Roman"/>
        </w:rPr>
        <w:t>.</w:t>
      </w:r>
    </w:p>
    <w:p w:rsidR="00E31C89" w:rsidRPr="00E31C89" w:rsidRDefault="00E31C89" w:rsidP="00E31C89">
      <w:pPr>
        <w:spacing w:afterLines="20" w:after="48" w:line="360" w:lineRule="auto"/>
        <w:ind w:left="540" w:hanging="540"/>
        <w:jc w:val="both"/>
        <w:rPr>
          <w:rFonts w:ascii="Times New Roman" w:eastAsia="Calibri" w:hAnsi="Times New Roman" w:cs="Times New Roman"/>
          <w:lang w:val="en-US"/>
        </w:rPr>
      </w:pPr>
      <w:r w:rsidRPr="00E31C89">
        <w:rPr>
          <w:rFonts w:ascii="Times New Roman" w:eastAsia="Calibri" w:hAnsi="Times New Roman" w:cs="Times New Roman"/>
          <w:lang w:val="es-AR"/>
        </w:rPr>
        <w:t>OITICICA, José. (2009), Cr</w:t>
      </w:r>
      <w:proofErr w:type="spellStart"/>
      <w:r w:rsidRPr="00E31C89">
        <w:rPr>
          <w:rFonts w:ascii="Times New Roman" w:eastAsia="Calibri" w:hAnsi="Times New Roman" w:cs="Times New Roman"/>
        </w:rPr>
        <w:t>íticas</w:t>
      </w:r>
      <w:proofErr w:type="spellEnd"/>
      <w:r w:rsidRPr="00E31C89">
        <w:rPr>
          <w:rFonts w:ascii="Times New Roman" w:eastAsia="Calibri" w:hAnsi="Times New Roman" w:cs="Times New Roman"/>
        </w:rPr>
        <w:t xml:space="preserve"> e Proposições </w:t>
      </w:r>
      <w:proofErr w:type="spellStart"/>
      <w:r w:rsidRPr="00E31C89">
        <w:rPr>
          <w:rFonts w:ascii="Times New Roman" w:eastAsia="Calibri" w:hAnsi="Times New Roman" w:cs="Times New Roman"/>
        </w:rPr>
        <w:t>Organizacionistas</w:t>
      </w:r>
      <w:proofErr w:type="spellEnd"/>
      <w:r w:rsidRPr="00E31C89">
        <w:rPr>
          <w:rFonts w:ascii="Times New Roman" w:eastAsia="Calibri" w:hAnsi="Times New Roman" w:cs="Times New Roman"/>
        </w:rPr>
        <w:t xml:space="preserve">. </w:t>
      </w:r>
      <w:r w:rsidRPr="00E31C89">
        <w:rPr>
          <w:rFonts w:ascii="Times New Roman" w:eastAsia="Calibri" w:hAnsi="Times New Roman" w:cs="Times New Roman"/>
          <w:lang w:val="en-US"/>
        </w:rPr>
        <w:t xml:space="preserve">In: Anarkismo.net. </w:t>
      </w:r>
    </w:p>
    <w:p w:rsidR="00E31C89" w:rsidRPr="00E31C89" w:rsidRDefault="00E31C89" w:rsidP="00E31C89">
      <w:pPr>
        <w:spacing w:afterLines="20" w:after="48" w:line="360" w:lineRule="auto"/>
        <w:ind w:left="540" w:hanging="540"/>
        <w:jc w:val="both"/>
        <w:rPr>
          <w:rFonts w:ascii="Times New Roman" w:eastAsia="Calibri" w:hAnsi="Times New Roman" w:cs="Times New Roman"/>
          <w:lang w:val="en-US"/>
        </w:rPr>
      </w:pPr>
      <w:r w:rsidRPr="00E31C89">
        <w:rPr>
          <w:rFonts w:ascii="Times New Roman" w:eastAsia="Calibri" w:hAnsi="Times New Roman" w:cs="Times New Roman"/>
          <w:lang w:val="en-US"/>
        </w:rPr>
        <w:t>PARSONS, Lucy. (2004), Freedom, Equality &amp; Solidarity: writings and speeches, 1878-1937. Chicago, Charles H. Kerr.</w:t>
      </w:r>
    </w:p>
    <w:p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lang w:val="en-US"/>
        </w:rPr>
        <w:t xml:space="preserve">PRICE, Wayne. (2008), </w:t>
      </w:r>
      <w:r w:rsidRPr="00E31C89">
        <w:rPr>
          <w:rFonts w:ascii="Times New Roman" w:eastAsia="Calibri" w:hAnsi="Times New Roman" w:cs="Times New Roman"/>
          <w:iCs/>
          <w:lang w:val="en-US"/>
        </w:rPr>
        <w:t>Revolutionary Class-Struggle Anarchism</w:t>
      </w:r>
      <w:r w:rsidRPr="00E31C89">
        <w:rPr>
          <w:rFonts w:ascii="Times New Roman" w:eastAsia="Calibri" w:hAnsi="Times New Roman" w:cs="Times New Roman"/>
          <w:lang w:val="en-US"/>
        </w:rPr>
        <w:t xml:space="preserve">. </w:t>
      </w:r>
      <w:proofErr w:type="spellStart"/>
      <w:r w:rsidRPr="00E31C89">
        <w:rPr>
          <w:rFonts w:ascii="Times New Roman" w:eastAsia="Calibri" w:hAnsi="Times New Roman" w:cs="Times New Roman"/>
        </w:rPr>
        <w:t>Fordsburg</w:t>
      </w:r>
      <w:proofErr w:type="spellEnd"/>
      <w:r w:rsidRPr="00E31C89">
        <w:rPr>
          <w:rFonts w:ascii="Times New Roman" w:eastAsia="Calibri" w:hAnsi="Times New Roman" w:cs="Times New Roman"/>
        </w:rPr>
        <w:t xml:space="preserve">, </w:t>
      </w:r>
      <w:proofErr w:type="spellStart"/>
      <w:r w:rsidRPr="00E31C89">
        <w:rPr>
          <w:rFonts w:ascii="Times New Roman" w:eastAsia="Calibri" w:hAnsi="Times New Roman" w:cs="Times New Roman"/>
        </w:rPr>
        <w:t>Zabalaza</w:t>
      </w:r>
      <w:proofErr w:type="spellEnd"/>
      <w:r w:rsidRPr="00E31C89">
        <w:rPr>
          <w:rFonts w:ascii="Times New Roman" w:eastAsia="Calibri" w:hAnsi="Times New Roman" w:cs="Times New Roman"/>
        </w:rPr>
        <w:t xml:space="preserve"> Books.</w:t>
      </w:r>
    </w:p>
    <w:p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rPr>
        <w:lastRenderedPageBreak/>
        <w:t xml:space="preserve">RAVACHOL. (1981), Memórias de </w:t>
      </w:r>
      <w:proofErr w:type="spellStart"/>
      <w:r w:rsidRPr="00E31C89">
        <w:rPr>
          <w:rFonts w:ascii="Times New Roman" w:eastAsia="Calibri" w:hAnsi="Times New Roman" w:cs="Times New Roman"/>
        </w:rPr>
        <w:t>Ravachol</w:t>
      </w:r>
      <w:proofErr w:type="spellEnd"/>
      <w:r w:rsidRPr="00E31C89">
        <w:rPr>
          <w:rFonts w:ascii="Times New Roman" w:eastAsia="Calibri" w:hAnsi="Times New Roman" w:cs="Times New Roman"/>
        </w:rPr>
        <w:t xml:space="preserve">. In: MAITRON, Jean; </w:t>
      </w:r>
      <w:proofErr w:type="spellStart"/>
      <w:r w:rsidRPr="00E31C89">
        <w:rPr>
          <w:rFonts w:ascii="Times New Roman" w:eastAsia="Calibri" w:hAnsi="Times New Roman" w:cs="Times New Roman"/>
          <w:iCs/>
        </w:rPr>
        <w:t>Ravachol</w:t>
      </w:r>
      <w:proofErr w:type="spellEnd"/>
      <w:r w:rsidRPr="00E31C89">
        <w:rPr>
          <w:rFonts w:ascii="Times New Roman" w:eastAsia="Calibri" w:hAnsi="Times New Roman" w:cs="Times New Roman"/>
          <w:iCs/>
        </w:rPr>
        <w:t xml:space="preserve"> e os Anarquistas</w:t>
      </w:r>
      <w:r w:rsidRPr="00E31C89">
        <w:rPr>
          <w:rFonts w:ascii="Times New Roman" w:eastAsia="Calibri" w:hAnsi="Times New Roman" w:cs="Times New Roman"/>
        </w:rPr>
        <w:t>. Lisboa, Antígona.</w:t>
      </w:r>
    </w:p>
    <w:p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rPr>
        <w:t xml:space="preserve">RECLUS, </w:t>
      </w:r>
      <w:proofErr w:type="spellStart"/>
      <w:r w:rsidRPr="00E31C89">
        <w:rPr>
          <w:rFonts w:ascii="Times New Roman" w:eastAsia="Calibri" w:hAnsi="Times New Roman" w:cs="Times New Roman"/>
        </w:rPr>
        <w:t>Élisée</w:t>
      </w:r>
      <w:proofErr w:type="spellEnd"/>
      <w:r w:rsidRPr="00E31C89">
        <w:rPr>
          <w:rFonts w:ascii="Times New Roman" w:eastAsia="Calibri" w:hAnsi="Times New Roman" w:cs="Times New Roman"/>
        </w:rPr>
        <w:t>. (2002), A Evolução, a Revolução e o Ideal Anarquista. San Pablo, Imaginário.</w:t>
      </w:r>
    </w:p>
    <w:p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rPr>
        <w:t xml:space="preserve">ROCKER, Rudolf. (1978), </w:t>
      </w:r>
      <w:proofErr w:type="spellStart"/>
      <w:r w:rsidRPr="00E31C89">
        <w:rPr>
          <w:rFonts w:ascii="Times New Roman" w:eastAsia="Calibri" w:hAnsi="Times New Roman" w:cs="Times New Roman"/>
        </w:rPr>
        <w:t>Anarcosindicalismo</w:t>
      </w:r>
      <w:proofErr w:type="spellEnd"/>
      <w:r w:rsidRPr="00E31C89">
        <w:rPr>
          <w:rFonts w:ascii="Times New Roman" w:eastAsia="Calibri" w:hAnsi="Times New Roman" w:cs="Times New Roman"/>
        </w:rPr>
        <w:t xml:space="preserve">: teoria y </w:t>
      </w:r>
      <w:proofErr w:type="spellStart"/>
      <w:r w:rsidRPr="00E31C89">
        <w:rPr>
          <w:rFonts w:ascii="Times New Roman" w:eastAsia="Calibri" w:hAnsi="Times New Roman" w:cs="Times New Roman"/>
        </w:rPr>
        <w:t>práctica</w:t>
      </w:r>
      <w:proofErr w:type="spellEnd"/>
      <w:r w:rsidRPr="00E31C89">
        <w:rPr>
          <w:rFonts w:ascii="Times New Roman" w:eastAsia="Calibri" w:hAnsi="Times New Roman" w:cs="Times New Roman"/>
        </w:rPr>
        <w:t xml:space="preserve">. Barcelona, </w:t>
      </w:r>
      <w:proofErr w:type="spellStart"/>
      <w:r w:rsidRPr="00E31C89">
        <w:rPr>
          <w:rFonts w:ascii="Times New Roman" w:eastAsia="Calibri" w:hAnsi="Times New Roman" w:cs="Times New Roman"/>
        </w:rPr>
        <w:t>Picazo</w:t>
      </w:r>
      <w:proofErr w:type="spellEnd"/>
      <w:r w:rsidRPr="00E31C89">
        <w:rPr>
          <w:rFonts w:ascii="Times New Roman" w:eastAsia="Calibri" w:hAnsi="Times New Roman" w:cs="Times New Roman"/>
        </w:rPr>
        <w:t>.</w:t>
      </w:r>
    </w:p>
    <w:p w:rsidR="00E31C89" w:rsidRPr="00E31C89" w:rsidRDefault="00E31C89" w:rsidP="00E31C89">
      <w:pPr>
        <w:spacing w:afterLines="20" w:after="48" w:line="360" w:lineRule="auto"/>
        <w:ind w:left="540" w:hanging="540"/>
        <w:jc w:val="both"/>
        <w:rPr>
          <w:rFonts w:ascii="Times New Roman" w:eastAsia="Calibri" w:hAnsi="Times New Roman" w:cs="Times New Roman"/>
          <w:lang w:val="es-AR"/>
        </w:rPr>
      </w:pPr>
      <w:r w:rsidRPr="00E31C89">
        <w:rPr>
          <w:rFonts w:ascii="Times New Roman" w:eastAsia="Calibri" w:hAnsi="Times New Roman" w:cs="Times New Roman"/>
          <w:lang w:val="es-AR"/>
        </w:rPr>
        <w:t xml:space="preserve">ROMANI, Carlo. (2002). </w:t>
      </w:r>
      <w:r w:rsidRPr="00E31C89">
        <w:rPr>
          <w:rFonts w:ascii="Times New Roman" w:eastAsia="Calibri" w:hAnsi="Times New Roman" w:cs="Times New Roman"/>
          <w:iCs/>
          <w:lang w:val="es-AR"/>
        </w:rPr>
        <w:t xml:space="preserve">Oreste Ristori: </w:t>
      </w:r>
      <w:proofErr w:type="spellStart"/>
      <w:r w:rsidRPr="00E31C89">
        <w:rPr>
          <w:rFonts w:ascii="Times New Roman" w:eastAsia="Calibri" w:hAnsi="Times New Roman" w:cs="Times New Roman"/>
          <w:iCs/>
          <w:lang w:val="es-AR"/>
        </w:rPr>
        <w:t>uma</w:t>
      </w:r>
      <w:proofErr w:type="spellEnd"/>
      <w:r w:rsidRPr="00E31C89">
        <w:rPr>
          <w:rFonts w:ascii="Times New Roman" w:eastAsia="Calibri" w:hAnsi="Times New Roman" w:cs="Times New Roman"/>
          <w:iCs/>
          <w:lang w:val="es-AR"/>
        </w:rPr>
        <w:t xml:space="preserve"> aventura anarquista</w:t>
      </w:r>
      <w:r w:rsidRPr="00E31C89">
        <w:rPr>
          <w:rFonts w:ascii="Times New Roman" w:eastAsia="Calibri" w:hAnsi="Times New Roman" w:cs="Times New Roman"/>
          <w:lang w:val="es-AR"/>
        </w:rPr>
        <w:t xml:space="preserve">. San Pablo, </w:t>
      </w:r>
      <w:proofErr w:type="spellStart"/>
      <w:r w:rsidRPr="00E31C89">
        <w:rPr>
          <w:rFonts w:ascii="Times New Roman" w:eastAsia="Calibri" w:hAnsi="Times New Roman" w:cs="Times New Roman"/>
          <w:lang w:val="es-AR"/>
        </w:rPr>
        <w:t>Annablume</w:t>
      </w:r>
      <w:proofErr w:type="spellEnd"/>
      <w:r w:rsidRPr="00E31C89">
        <w:rPr>
          <w:rFonts w:ascii="Times New Roman" w:eastAsia="Calibri" w:hAnsi="Times New Roman" w:cs="Times New Roman"/>
          <w:lang w:val="es-AR"/>
        </w:rPr>
        <w:t>.</w:t>
      </w:r>
    </w:p>
    <w:p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lang w:val="en-US"/>
        </w:rPr>
        <w:t xml:space="preserve">RUGAI, Ricardo. </w:t>
      </w:r>
      <w:r w:rsidRPr="00E31C89">
        <w:rPr>
          <w:rFonts w:ascii="Times New Roman" w:eastAsia="Calibri" w:hAnsi="Times New Roman" w:cs="Times New Roman"/>
        </w:rPr>
        <w:t xml:space="preserve">(2003), </w:t>
      </w:r>
      <w:r w:rsidRPr="00E31C89">
        <w:rPr>
          <w:rFonts w:ascii="Times New Roman" w:eastAsia="Calibri" w:hAnsi="Times New Roman" w:cs="Times New Roman"/>
          <w:iCs/>
        </w:rPr>
        <w:t>O Anarquismo Organizado: as concepções práticas da Federação Anarquista Uruguaia (1952-1976)</w:t>
      </w:r>
      <w:r w:rsidRPr="00E31C89">
        <w:rPr>
          <w:rFonts w:ascii="Times New Roman" w:eastAsia="Calibri" w:hAnsi="Times New Roman" w:cs="Times New Roman"/>
        </w:rPr>
        <w:t xml:space="preserve">. Campinas, UNICAMP (mestrado </w:t>
      </w:r>
      <w:proofErr w:type="spellStart"/>
      <w:r w:rsidRPr="00E31C89">
        <w:rPr>
          <w:rFonts w:ascii="Times New Roman" w:eastAsia="Calibri" w:hAnsi="Times New Roman" w:cs="Times New Roman"/>
        </w:rPr>
        <w:t>en</w:t>
      </w:r>
      <w:proofErr w:type="spellEnd"/>
      <w:r w:rsidRPr="00E31C89">
        <w:rPr>
          <w:rFonts w:ascii="Times New Roman" w:eastAsia="Calibri" w:hAnsi="Times New Roman" w:cs="Times New Roman"/>
        </w:rPr>
        <w:t xml:space="preserve"> História).</w:t>
      </w:r>
    </w:p>
    <w:p w:rsidR="00E31C89" w:rsidRPr="00E31C89" w:rsidRDefault="00E31C89" w:rsidP="00E31C89">
      <w:pPr>
        <w:spacing w:afterLines="20" w:after="48" w:line="360" w:lineRule="auto"/>
        <w:ind w:left="540" w:hanging="540"/>
        <w:jc w:val="both"/>
        <w:rPr>
          <w:rFonts w:ascii="Times New Roman" w:eastAsia="Calibri" w:hAnsi="Times New Roman" w:cs="Times New Roman"/>
          <w:lang w:val="en-US"/>
        </w:rPr>
      </w:pPr>
      <w:r w:rsidRPr="00E31C89">
        <w:rPr>
          <w:rFonts w:ascii="Times New Roman" w:eastAsia="Calibri" w:hAnsi="Times New Roman" w:cs="Times New Roman"/>
        </w:rPr>
        <w:t xml:space="preserve">SAKAE, </w:t>
      </w:r>
      <w:proofErr w:type="spellStart"/>
      <w:r w:rsidRPr="00E31C89">
        <w:rPr>
          <w:rFonts w:ascii="Times New Roman" w:eastAsia="Calibri" w:hAnsi="Times New Roman" w:cs="Times New Roman"/>
        </w:rPr>
        <w:t>Ôsugi</w:t>
      </w:r>
      <w:proofErr w:type="spellEnd"/>
      <w:r w:rsidRPr="00E31C89">
        <w:rPr>
          <w:rFonts w:ascii="Times New Roman" w:eastAsia="Calibri" w:hAnsi="Times New Roman" w:cs="Times New Roman"/>
        </w:rPr>
        <w:t xml:space="preserve">. (2011), Del Ideal Social. </w:t>
      </w:r>
      <w:r w:rsidRPr="00E31C89">
        <w:rPr>
          <w:rFonts w:ascii="Times New Roman" w:eastAsia="Calibri" w:hAnsi="Times New Roman" w:cs="Times New Roman"/>
          <w:lang w:val="en-US"/>
        </w:rPr>
        <w:t xml:space="preserve">In: Anarkismo.net. </w:t>
      </w:r>
    </w:p>
    <w:p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lang w:val="en-US"/>
        </w:rPr>
        <w:t xml:space="preserve">SAMIS, Alexandre. </w:t>
      </w:r>
      <w:r w:rsidRPr="00E31C89">
        <w:rPr>
          <w:rFonts w:ascii="Times New Roman" w:eastAsia="Calibri" w:hAnsi="Times New Roman" w:cs="Times New Roman"/>
        </w:rPr>
        <w:t xml:space="preserve">(2004), Pavilhão Negro sobre Pátria Oliva. In: COLOMBO, Eduardo (org.); História do Movimento Operário Revolucionário. San Pablo, Imaginário. </w:t>
      </w:r>
    </w:p>
    <w:p w:rsidR="00E31C89" w:rsidRPr="00E31C89" w:rsidRDefault="00E31C89" w:rsidP="00E31C89">
      <w:pPr>
        <w:spacing w:afterLines="20" w:after="48" w:line="360" w:lineRule="auto"/>
        <w:ind w:left="540" w:hanging="540"/>
        <w:jc w:val="both"/>
        <w:rPr>
          <w:rFonts w:ascii="Times New Roman" w:eastAsia="Calibri" w:hAnsi="Times New Roman" w:cs="Times New Roman"/>
          <w:lang w:val="en-US"/>
        </w:rPr>
      </w:pPr>
      <w:r w:rsidRPr="00E31C89">
        <w:rPr>
          <w:rFonts w:ascii="Times New Roman" w:eastAsia="Calibri" w:hAnsi="Times New Roman" w:cs="Times New Roman"/>
        </w:rPr>
        <w:t xml:space="preserve">SANTILLÁN, Diego </w:t>
      </w:r>
      <w:proofErr w:type="spellStart"/>
      <w:r w:rsidRPr="00E31C89">
        <w:rPr>
          <w:rFonts w:ascii="Times New Roman" w:eastAsia="Calibri" w:hAnsi="Times New Roman" w:cs="Times New Roman"/>
        </w:rPr>
        <w:t>Abad</w:t>
      </w:r>
      <w:proofErr w:type="spellEnd"/>
      <w:r w:rsidRPr="00E31C89">
        <w:rPr>
          <w:rFonts w:ascii="Times New Roman" w:eastAsia="Calibri" w:hAnsi="Times New Roman" w:cs="Times New Roman"/>
        </w:rPr>
        <w:t xml:space="preserve"> de. (1980), Organismo Econômico da Revolução: a autogestão na Revolução Espanhola. </w:t>
      </w:r>
      <w:r w:rsidRPr="00E31C89">
        <w:rPr>
          <w:rFonts w:ascii="Times New Roman" w:eastAsia="Calibri" w:hAnsi="Times New Roman" w:cs="Times New Roman"/>
          <w:lang w:val="en-US"/>
        </w:rPr>
        <w:t>San Pablo, Brasiliense.</w:t>
      </w:r>
    </w:p>
    <w:p w:rsidR="00E31C89" w:rsidRPr="00E31C89" w:rsidRDefault="00E31C89" w:rsidP="00E31C89">
      <w:pPr>
        <w:spacing w:afterLines="20" w:after="48" w:line="360" w:lineRule="auto"/>
        <w:ind w:left="540" w:hanging="540"/>
        <w:jc w:val="both"/>
        <w:rPr>
          <w:rFonts w:ascii="Times New Roman" w:eastAsia="Calibri" w:hAnsi="Times New Roman" w:cs="Times New Roman"/>
          <w:lang w:val="en-US"/>
        </w:rPr>
      </w:pPr>
      <w:r w:rsidRPr="00E31C89">
        <w:rPr>
          <w:rFonts w:ascii="Times New Roman" w:eastAsia="Calibri" w:hAnsi="Times New Roman" w:cs="Times New Roman"/>
          <w:lang w:val="en-US"/>
        </w:rPr>
        <w:t xml:space="preserve">SHIFU (Liu </w:t>
      </w:r>
      <w:proofErr w:type="spellStart"/>
      <w:r w:rsidRPr="00E31C89">
        <w:rPr>
          <w:rFonts w:ascii="Times New Roman" w:eastAsia="Calibri" w:hAnsi="Times New Roman" w:cs="Times New Roman"/>
          <w:lang w:val="en-US"/>
        </w:rPr>
        <w:t>Sifu</w:t>
      </w:r>
      <w:proofErr w:type="spellEnd"/>
      <w:r w:rsidRPr="00E31C89">
        <w:rPr>
          <w:rFonts w:ascii="Times New Roman" w:eastAsia="Calibri" w:hAnsi="Times New Roman" w:cs="Times New Roman"/>
          <w:lang w:val="en-US"/>
        </w:rPr>
        <w:t xml:space="preserve">). (2005), Goals and Methods of the Anarchist-Communist Party. In: GRAHAM, Robert (org.); </w:t>
      </w:r>
      <w:r w:rsidRPr="00E31C89">
        <w:rPr>
          <w:rFonts w:ascii="Times New Roman" w:eastAsia="Calibri" w:hAnsi="Times New Roman" w:cs="Times New Roman"/>
          <w:iCs/>
          <w:lang w:val="en-US"/>
        </w:rPr>
        <w:t>Anarchism: a documentary history of libertarian ideas</w:t>
      </w:r>
      <w:r w:rsidRPr="00E31C89">
        <w:rPr>
          <w:rFonts w:ascii="Times New Roman" w:eastAsia="Calibri" w:hAnsi="Times New Roman" w:cs="Times New Roman"/>
          <w:lang w:val="en-US"/>
        </w:rPr>
        <w:t>, vol. I. Montreal, Black Rose.</w:t>
      </w:r>
    </w:p>
    <w:p w:rsidR="00E31C89" w:rsidRPr="00E31C89" w:rsidRDefault="00E31C89" w:rsidP="00E31C89">
      <w:pPr>
        <w:spacing w:afterLines="20" w:after="48" w:line="360" w:lineRule="auto"/>
        <w:ind w:left="540" w:hanging="540"/>
        <w:jc w:val="both"/>
        <w:rPr>
          <w:rFonts w:ascii="Times New Roman" w:eastAsia="Calibri" w:hAnsi="Times New Roman" w:cs="Times New Roman"/>
          <w:lang w:val="en-US"/>
        </w:rPr>
      </w:pPr>
      <w:r w:rsidRPr="00E31C89">
        <w:rPr>
          <w:rFonts w:ascii="Times New Roman" w:eastAsia="Calibri" w:hAnsi="Times New Roman" w:cs="Times New Roman"/>
          <w:lang w:val="en-US"/>
        </w:rPr>
        <w:t xml:space="preserve">SHÛSUI, </w:t>
      </w:r>
      <w:proofErr w:type="spellStart"/>
      <w:r w:rsidRPr="00E31C89">
        <w:rPr>
          <w:rFonts w:ascii="Times New Roman" w:eastAsia="Calibri" w:hAnsi="Times New Roman" w:cs="Times New Roman"/>
          <w:lang w:val="en-US"/>
        </w:rPr>
        <w:t>Kôtoku</w:t>
      </w:r>
      <w:proofErr w:type="spellEnd"/>
      <w:r w:rsidRPr="00E31C89">
        <w:rPr>
          <w:rFonts w:ascii="Times New Roman" w:eastAsia="Calibri" w:hAnsi="Times New Roman" w:cs="Times New Roman"/>
          <w:lang w:val="en-US"/>
        </w:rPr>
        <w:t xml:space="preserve">. (2012), </w:t>
      </w:r>
      <w:r w:rsidRPr="00E31C89">
        <w:rPr>
          <w:rFonts w:ascii="Times New Roman" w:eastAsia="Calibri" w:hAnsi="Times New Roman" w:cs="Times New Roman"/>
          <w:iCs/>
          <w:lang w:val="en-US"/>
        </w:rPr>
        <w:t xml:space="preserve">Abolish </w:t>
      </w:r>
      <w:proofErr w:type="gramStart"/>
      <w:r w:rsidRPr="00E31C89">
        <w:rPr>
          <w:rFonts w:ascii="Times New Roman" w:eastAsia="Calibri" w:hAnsi="Times New Roman" w:cs="Times New Roman"/>
          <w:iCs/>
          <w:lang w:val="en-US"/>
        </w:rPr>
        <w:t>Money!.</w:t>
      </w:r>
      <w:proofErr w:type="gramEnd"/>
      <w:r w:rsidRPr="00E31C89">
        <w:rPr>
          <w:rFonts w:ascii="Times New Roman" w:eastAsia="Calibri" w:hAnsi="Times New Roman" w:cs="Times New Roman"/>
          <w:iCs/>
          <w:lang w:val="en-US"/>
        </w:rPr>
        <w:t xml:space="preserve"> In:</w:t>
      </w:r>
      <w:r w:rsidRPr="00E31C89">
        <w:rPr>
          <w:rFonts w:ascii="Times New Roman" w:eastAsia="Calibri" w:hAnsi="Times New Roman" w:cs="Times New Roman"/>
          <w:lang w:val="en-US"/>
        </w:rPr>
        <w:t xml:space="preserve"> Anarchist Library. </w:t>
      </w:r>
    </w:p>
    <w:p w:rsidR="00E31C89" w:rsidRPr="00E31C89" w:rsidRDefault="00E31C89" w:rsidP="00E31C89">
      <w:pPr>
        <w:spacing w:afterLines="20" w:after="48" w:line="360" w:lineRule="auto"/>
        <w:ind w:left="540" w:hanging="540"/>
        <w:jc w:val="both"/>
        <w:rPr>
          <w:rFonts w:ascii="Times New Roman" w:eastAsia="Calibri" w:hAnsi="Times New Roman" w:cs="Times New Roman"/>
          <w:lang w:val="en-US"/>
        </w:rPr>
      </w:pPr>
      <w:r w:rsidRPr="00E31C89">
        <w:rPr>
          <w:rFonts w:ascii="Times New Roman" w:eastAsia="Calibri" w:hAnsi="Times New Roman" w:cs="Times New Roman"/>
        </w:rPr>
        <w:t xml:space="preserve">SILVA, Rafael Viana da. (2014), Os Revolucionários Ineficazes de </w:t>
      </w:r>
      <w:proofErr w:type="spellStart"/>
      <w:r w:rsidRPr="00E31C89">
        <w:rPr>
          <w:rFonts w:ascii="Times New Roman" w:eastAsia="Calibri" w:hAnsi="Times New Roman" w:cs="Times New Roman"/>
        </w:rPr>
        <w:t>Hobsbawm</w:t>
      </w:r>
      <w:proofErr w:type="spellEnd"/>
      <w:r w:rsidRPr="00E31C89">
        <w:rPr>
          <w:rFonts w:ascii="Times New Roman" w:eastAsia="Calibri" w:hAnsi="Times New Roman" w:cs="Times New Roman"/>
        </w:rPr>
        <w:t xml:space="preserve">: reflexões críticas de sua abordagem do anarquismo. </w:t>
      </w:r>
      <w:r w:rsidRPr="00E31C89">
        <w:rPr>
          <w:rFonts w:ascii="Times New Roman" w:eastAsia="Calibri" w:hAnsi="Times New Roman" w:cs="Times New Roman"/>
          <w:lang w:val="en-US"/>
        </w:rPr>
        <w:t xml:space="preserve">San Pablo, </w:t>
      </w:r>
      <w:proofErr w:type="spellStart"/>
      <w:r w:rsidRPr="00E31C89">
        <w:rPr>
          <w:rFonts w:ascii="Times New Roman" w:eastAsia="Calibri" w:hAnsi="Times New Roman" w:cs="Times New Roman"/>
          <w:lang w:val="en-US"/>
        </w:rPr>
        <w:t>Faísca</w:t>
      </w:r>
      <w:proofErr w:type="spellEnd"/>
      <w:r w:rsidRPr="00E31C89">
        <w:rPr>
          <w:rFonts w:ascii="Times New Roman" w:eastAsia="Calibri" w:hAnsi="Times New Roman" w:cs="Times New Roman"/>
          <w:lang w:val="en-US"/>
        </w:rPr>
        <w:t>.</w:t>
      </w:r>
    </w:p>
    <w:p w:rsidR="00E31C89" w:rsidRPr="00E31C89" w:rsidRDefault="00E31C89" w:rsidP="00E31C89">
      <w:pPr>
        <w:spacing w:afterLines="20" w:after="48" w:line="360" w:lineRule="auto"/>
        <w:ind w:left="540" w:hanging="540"/>
        <w:jc w:val="both"/>
        <w:rPr>
          <w:rFonts w:ascii="Times New Roman" w:eastAsia="Calibri" w:hAnsi="Times New Roman" w:cs="Times New Roman"/>
          <w:lang w:val="en-US"/>
        </w:rPr>
      </w:pPr>
      <w:r w:rsidRPr="00E31C89">
        <w:rPr>
          <w:rFonts w:ascii="Times New Roman" w:eastAsia="Calibri" w:hAnsi="Times New Roman" w:cs="Times New Roman"/>
          <w:lang w:val="en-US"/>
        </w:rPr>
        <w:t>SKIRDA, Alexandre. (2002), Facing the Enemy: a history of anarchist organization from Proudhon to May 1968. Oakland, AK Press.</w:t>
      </w:r>
    </w:p>
    <w:p w:rsidR="00E31C89" w:rsidRPr="00E31C89" w:rsidRDefault="00E31C89" w:rsidP="00E31C89">
      <w:pPr>
        <w:spacing w:afterLines="20" w:after="48" w:line="360" w:lineRule="auto"/>
        <w:ind w:left="540" w:hanging="540"/>
        <w:jc w:val="both"/>
        <w:rPr>
          <w:rFonts w:ascii="Times New Roman" w:eastAsia="Calibri" w:hAnsi="Times New Roman" w:cs="Times New Roman"/>
          <w:lang w:val="en-US"/>
        </w:rPr>
      </w:pPr>
      <w:r w:rsidRPr="00E31C89">
        <w:rPr>
          <w:rFonts w:ascii="Times New Roman" w:eastAsia="Calibri" w:hAnsi="Times New Roman" w:cs="Times New Roman"/>
          <w:lang w:val="en-US"/>
        </w:rPr>
        <w:t xml:space="preserve">THOMPSON, E. P. (2002), La Historia </w:t>
      </w:r>
      <w:proofErr w:type="spellStart"/>
      <w:r w:rsidRPr="00E31C89">
        <w:rPr>
          <w:rFonts w:ascii="Times New Roman" w:eastAsia="Calibri" w:hAnsi="Times New Roman" w:cs="Times New Roman"/>
          <w:lang w:val="en-US"/>
        </w:rPr>
        <w:t>desde</w:t>
      </w:r>
      <w:proofErr w:type="spellEnd"/>
      <w:r w:rsidRPr="00E31C89">
        <w:rPr>
          <w:rFonts w:ascii="Times New Roman" w:eastAsia="Calibri" w:hAnsi="Times New Roman" w:cs="Times New Roman"/>
          <w:lang w:val="en-US"/>
        </w:rPr>
        <w:t xml:space="preserve"> Abajo (The Times Literary Supplement). In: THOMPSON, Dorothy; Edward Palmer Thompson. Barcelona, </w:t>
      </w:r>
      <w:proofErr w:type="spellStart"/>
      <w:r w:rsidRPr="00E31C89">
        <w:rPr>
          <w:rFonts w:ascii="Times New Roman" w:eastAsia="Calibri" w:hAnsi="Times New Roman" w:cs="Times New Roman"/>
          <w:lang w:val="en-US"/>
        </w:rPr>
        <w:t>Crítica</w:t>
      </w:r>
      <w:proofErr w:type="spellEnd"/>
      <w:r w:rsidRPr="00E31C89">
        <w:rPr>
          <w:rFonts w:ascii="Times New Roman" w:eastAsia="Calibri" w:hAnsi="Times New Roman" w:cs="Times New Roman"/>
          <w:lang w:val="en-US"/>
        </w:rPr>
        <w:t>.</w:t>
      </w:r>
    </w:p>
    <w:p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lang w:val="en-US"/>
        </w:rPr>
        <w:t xml:space="preserve">VAN DER LINDEN, Marcel. </w:t>
      </w:r>
      <w:r w:rsidRPr="00E31C89">
        <w:rPr>
          <w:rFonts w:ascii="Times New Roman" w:eastAsia="Calibri" w:hAnsi="Times New Roman" w:cs="Times New Roman"/>
        </w:rPr>
        <w:t>(2009), História do Trabalho: o velho, o novo, o global. In: Revista Mundos do Trabalho, vol. 1, num. 1.</w:t>
      </w:r>
    </w:p>
    <w:p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rPr>
        <w:t>________________________. (2013), Trabalhadores do Mundo: ensaios para uma história global do trabalho. Campinas, UNICAMP.</w:t>
      </w:r>
    </w:p>
    <w:p w:rsidR="00E31C89" w:rsidRPr="00E31C89" w:rsidRDefault="00E31C89" w:rsidP="00E31C89">
      <w:pPr>
        <w:spacing w:afterLines="20" w:after="48" w:line="360" w:lineRule="auto"/>
        <w:ind w:left="540" w:hanging="540"/>
        <w:jc w:val="both"/>
        <w:rPr>
          <w:rFonts w:ascii="Times New Roman" w:eastAsia="Calibri" w:hAnsi="Times New Roman" w:cs="Times New Roman"/>
          <w:lang w:val="en-US"/>
        </w:rPr>
      </w:pPr>
      <w:r w:rsidRPr="00E31C89">
        <w:rPr>
          <w:rFonts w:ascii="Times New Roman" w:eastAsia="Calibri" w:hAnsi="Times New Roman" w:cs="Times New Roman"/>
        </w:rPr>
        <w:t xml:space="preserve">VAN DER WALT, </w:t>
      </w:r>
      <w:proofErr w:type="spellStart"/>
      <w:r w:rsidRPr="00E31C89">
        <w:rPr>
          <w:rFonts w:ascii="Times New Roman" w:eastAsia="Calibri" w:hAnsi="Times New Roman" w:cs="Times New Roman"/>
        </w:rPr>
        <w:t>Lucien</w:t>
      </w:r>
      <w:proofErr w:type="spellEnd"/>
      <w:r w:rsidRPr="00E31C89">
        <w:rPr>
          <w:rFonts w:ascii="Times New Roman" w:eastAsia="Calibri" w:hAnsi="Times New Roman" w:cs="Times New Roman"/>
        </w:rPr>
        <w:t xml:space="preserve">. (2013), (Re)Construindo um Cânone Anarquista e Sindicalista Global. </w:t>
      </w:r>
      <w:r w:rsidRPr="00E31C89">
        <w:rPr>
          <w:rFonts w:ascii="Times New Roman" w:eastAsia="Calibri" w:hAnsi="Times New Roman" w:cs="Times New Roman"/>
          <w:lang w:val="en-US"/>
        </w:rPr>
        <w:t xml:space="preserve">In: Instituto de Teoria e </w:t>
      </w:r>
      <w:proofErr w:type="spellStart"/>
      <w:r w:rsidRPr="00E31C89">
        <w:rPr>
          <w:rFonts w:ascii="Times New Roman" w:eastAsia="Calibri" w:hAnsi="Times New Roman" w:cs="Times New Roman"/>
          <w:lang w:val="en-US"/>
        </w:rPr>
        <w:t>História</w:t>
      </w:r>
      <w:proofErr w:type="spellEnd"/>
      <w:r w:rsidRPr="00E31C89">
        <w:rPr>
          <w:rFonts w:ascii="Times New Roman" w:eastAsia="Calibri" w:hAnsi="Times New Roman" w:cs="Times New Roman"/>
          <w:lang w:val="en-US"/>
        </w:rPr>
        <w:t xml:space="preserve"> </w:t>
      </w:r>
      <w:proofErr w:type="spellStart"/>
      <w:r w:rsidRPr="00E31C89">
        <w:rPr>
          <w:rFonts w:ascii="Times New Roman" w:eastAsia="Calibri" w:hAnsi="Times New Roman" w:cs="Times New Roman"/>
          <w:lang w:val="en-US"/>
        </w:rPr>
        <w:t>Anarquista</w:t>
      </w:r>
      <w:proofErr w:type="spellEnd"/>
      <w:r w:rsidRPr="00E31C89">
        <w:rPr>
          <w:rFonts w:ascii="Times New Roman" w:eastAsia="Calibri" w:hAnsi="Times New Roman" w:cs="Times New Roman"/>
          <w:lang w:val="en-US"/>
        </w:rPr>
        <w:t xml:space="preserve">. </w:t>
      </w:r>
    </w:p>
    <w:p w:rsidR="00E31C89" w:rsidRPr="00E31C89" w:rsidRDefault="00E31C89" w:rsidP="00E31C89">
      <w:pPr>
        <w:spacing w:afterLines="20" w:after="48" w:line="360" w:lineRule="auto"/>
        <w:ind w:left="540" w:hanging="540"/>
        <w:jc w:val="both"/>
        <w:rPr>
          <w:rFonts w:ascii="Times New Roman" w:eastAsia="Calibri" w:hAnsi="Times New Roman" w:cs="Times New Roman"/>
          <w:lang w:val="en-US"/>
        </w:rPr>
      </w:pPr>
      <w:r w:rsidRPr="00E31C89">
        <w:rPr>
          <w:rFonts w:ascii="Times New Roman" w:eastAsia="Calibri" w:hAnsi="Times New Roman" w:cs="Times New Roman"/>
          <w:lang w:val="en-US"/>
        </w:rPr>
        <w:t xml:space="preserve">______________________. (2014), Speech to Metalworkers: anarcho-syndicalism for South African unions today. In: Anarcho-Syndicalist Review, num. 61. </w:t>
      </w:r>
    </w:p>
    <w:p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rPr>
        <w:t xml:space="preserve">______________________. (2015), Contrapoder, Democracia Participativa e Defesa Revolucionária. In: Instituto de Teoria e História Anarquista. </w:t>
      </w:r>
    </w:p>
    <w:p w:rsidR="00E31C89" w:rsidRPr="00E31C89" w:rsidRDefault="00E31C89" w:rsidP="00E31C89">
      <w:pPr>
        <w:spacing w:afterLines="20" w:after="48" w:line="360" w:lineRule="auto"/>
        <w:ind w:left="540" w:hanging="540"/>
        <w:jc w:val="both"/>
        <w:rPr>
          <w:rFonts w:ascii="Times New Roman" w:eastAsia="Calibri" w:hAnsi="Times New Roman" w:cs="Times New Roman"/>
          <w:lang w:val="en-US"/>
        </w:rPr>
      </w:pPr>
      <w:r w:rsidRPr="00E31C89">
        <w:rPr>
          <w:rFonts w:ascii="Times New Roman" w:eastAsia="Calibri" w:hAnsi="Times New Roman" w:cs="Times New Roman"/>
        </w:rPr>
        <w:t xml:space="preserve">______________________. (2016), Global </w:t>
      </w:r>
      <w:proofErr w:type="spellStart"/>
      <w:r w:rsidRPr="00E31C89">
        <w:rPr>
          <w:rFonts w:ascii="Times New Roman" w:eastAsia="Calibri" w:hAnsi="Times New Roman" w:cs="Times New Roman"/>
        </w:rPr>
        <w:t>Anarchism</w:t>
      </w:r>
      <w:proofErr w:type="spellEnd"/>
      <w:r w:rsidRPr="00E31C89">
        <w:rPr>
          <w:rFonts w:ascii="Times New Roman" w:eastAsia="Calibri" w:hAnsi="Times New Roman" w:cs="Times New Roman"/>
        </w:rPr>
        <w:t xml:space="preserve"> </w:t>
      </w:r>
      <w:proofErr w:type="spellStart"/>
      <w:r w:rsidRPr="00E31C89">
        <w:rPr>
          <w:rFonts w:ascii="Times New Roman" w:eastAsia="Calibri" w:hAnsi="Times New Roman" w:cs="Times New Roman"/>
        </w:rPr>
        <w:t>and</w:t>
      </w:r>
      <w:proofErr w:type="spellEnd"/>
      <w:r w:rsidRPr="00E31C89">
        <w:rPr>
          <w:rFonts w:ascii="Times New Roman" w:eastAsia="Calibri" w:hAnsi="Times New Roman" w:cs="Times New Roman"/>
        </w:rPr>
        <w:t xml:space="preserve"> </w:t>
      </w:r>
      <w:proofErr w:type="spellStart"/>
      <w:r w:rsidRPr="00E31C89">
        <w:rPr>
          <w:rFonts w:ascii="Times New Roman" w:eastAsia="Calibri" w:hAnsi="Times New Roman" w:cs="Times New Roman"/>
        </w:rPr>
        <w:t>Syndicalism</w:t>
      </w:r>
      <w:proofErr w:type="spellEnd"/>
      <w:r w:rsidRPr="00E31C89">
        <w:rPr>
          <w:rFonts w:ascii="Times New Roman" w:eastAsia="Calibri" w:hAnsi="Times New Roman" w:cs="Times New Roman"/>
        </w:rPr>
        <w:t xml:space="preserve">: </w:t>
      </w:r>
      <w:proofErr w:type="spellStart"/>
      <w:r w:rsidRPr="00E31C89">
        <w:rPr>
          <w:rFonts w:ascii="Times New Roman" w:eastAsia="Calibri" w:hAnsi="Times New Roman" w:cs="Times New Roman"/>
        </w:rPr>
        <w:t>theory</w:t>
      </w:r>
      <w:proofErr w:type="spellEnd"/>
      <w:r w:rsidRPr="00E31C89">
        <w:rPr>
          <w:rFonts w:ascii="Times New Roman" w:eastAsia="Calibri" w:hAnsi="Times New Roman" w:cs="Times New Roman"/>
        </w:rPr>
        <w:t xml:space="preserve">, </w:t>
      </w:r>
      <w:proofErr w:type="spellStart"/>
      <w:r w:rsidRPr="00E31C89">
        <w:rPr>
          <w:rFonts w:ascii="Times New Roman" w:eastAsia="Calibri" w:hAnsi="Times New Roman" w:cs="Times New Roman"/>
        </w:rPr>
        <w:t>history</w:t>
      </w:r>
      <w:proofErr w:type="spellEnd"/>
      <w:r w:rsidRPr="00E31C89">
        <w:rPr>
          <w:rFonts w:ascii="Times New Roman" w:eastAsia="Calibri" w:hAnsi="Times New Roman" w:cs="Times New Roman"/>
        </w:rPr>
        <w:t xml:space="preserve">, </w:t>
      </w:r>
      <w:proofErr w:type="spellStart"/>
      <w:r w:rsidRPr="00E31C89">
        <w:rPr>
          <w:rFonts w:ascii="Times New Roman" w:eastAsia="Calibri" w:hAnsi="Times New Roman" w:cs="Times New Roman"/>
        </w:rPr>
        <w:t>resistance</w:t>
      </w:r>
      <w:proofErr w:type="spellEnd"/>
      <w:r w:rsidRPr="00E31C89">
        <w:rPr>
          <w:rFonts w:ascii="Times New Roman" w:eastAsia="Calibri" w:hAnsi="Times New Roman" w:cs="Times New Roman"/>
        </w:rPr>
        <w:t xml:space="preserve">. </w:t>
      </w:r>
      <w:r w:rsidRPr="00E31C89">
        <w:rPr>
          <w:rFonts w:ascii="Times New Roman" w:eastAsia="Calibri" w:hAnsi="Times New Roman" w:cs="Times New Roman"/>
          <w:lang w:val="en-US"/>
        </w:rPr>
        <w:t xml:space="preserve">In: Anarchist Studies, vol. 24, num 1. </w:t>
      </w:r>
    </w:p>
    <w:p w:rsidR="00E31C89" w:rsidRPr="00E31C89" w:rsidRDefault="00E31C89" w:rsidP="00E31C89">
      <w:pPr>
        <w:spacing w:afterLines="20" w:after="48" w:line="360" w:lineRule="auto"/>
        <w:ind w:left="540" w:hanging="540"/>
        <w:jc w:val="both"/>
        <w:rPr>
          <w:rFonts w:ascii="Times New Roman" w:eastAsia="Calibri" w:hAnsi="Times New Roman" w:cs="Times New Roman"/>
          <w:lang w:val="en-US"/>
        </w:rPr>
      </w:pPr>
      <w:r w:rsidRPr="00E31C89">
        <w:rPr>
          <w:rFonts w:ascii="Times New Roman" w:eastAsia="Calibri" w:hAnsi="Times New Roman" w:cs="Times New Roman"/>
          <w:lang w:val="en-US"/>
        </w:rPr>
        <w:lastRenderedPageBreak/>
        <w:t xml:space="preserve">VAN DER WALT, Lucien y HIRSCH, Steven (orgs.). (2010), </w:t>
      </w:r>
      <w:r w:rsidRPr="00E31C89">
        <w:rPr>
          <w:rFonts w:ascii="Times New Roman" w:eastAsia="Calibri" w:hAnsi="Times New Roman" w:cs="Times New Roman"/>
          <w:iCs/>
          <w:lang w:val="en-US"/>
        </w:rPr>
        <w:t>Anarchism and Syndicalism in the Colonial and Postcolonial World, 1870-1940</w:t>
      </w:r>
      <w:r w:rsidRPr="00E31C89">
        <w:rPr>
          <w:rFonts w:ascii="Times New Roman" w:eastAsia="Calibri" w:hAnsi="Times New Roman" w:cs="Times New Roman"/>
          <w:lang w:val="en-US"/>
        </w:rPr>
        <w:t xml:space="preserve">. Leiden, </w:t>
      </w:r>
      <w:proofErr w:type="spellStart"/>
      <w:r w:rsidRPr="00E31C89">
        <w:rPr>
          <w:rFonts w:ascii="Times New Roman" w:eastAsia="Calibri" w:hAnsi="Times New Roman" w:cs="Times New Roman"/>
          <w:lang w:val="en-US"/>
        </w:rPr>
        <w:t>Koninklijke</w:t>
      </w:r>
      <w:proofErr w:type="spellEnd"/>
      <w:r w:rsidRPr="00E31C89">
        <w:rPr>
          <w:rFonts w:ascii="Times New Roman" w:eastAsia="Calibri" w:hAnsi="Times New Roman" w:cs="Times New Roman"/>
          <w:lang w:val="en-US"/>
        </w:rPr>
        <w:t xml:space="preserve"> NV.</w:t>
      </w:r>
    </w:p>
    <w:p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lang w:val="en-US"/>
        </w:rPr>
        <w:t xml:space="preserve">VAN DER WALT, Lucien y SCHMIDT, Michael. (2009), Black Flame: the revolutionary class politics of anarchism and syndicalism. </w:t>
      </w:r>
      <w:r w:rsidRPr="00E31C89">
        <w:rPr>
          <w:rFonts w:ascii="Times New Roman" w:eastAsia="Calibri" w:hAnsi="Times New Roman" w:cs="Times New Roman"/>
        </w:rPr>
        <w:t>Oakland, AK Press.</w:t>
      </w:r>
    </w:p>
    <w:p w:rsidR="00E31C89" w:rsidRPr="00E31C89" w:rsidRDefault="00E31C89" w:rsidP="00E31C89">
      <w:pPr>
        <w:spacing w:afterLines="20" w:after="48" w:line="360" w:lineRule="auto"/>
        <w:ind w:left="540" w:hanging="540"/>
        <w:jc w:val="both"/>
        <w:rPr>
          <w:rFonts w:ascii="Times New Roman" w:eastAsia="Calibri" w:hAnsi="Times New Roman" w:cs="Times New Roman"/>
          <w:bCs/>
          <w:iCs/>
        </w:rPr>
      </w:pPr>
      <w:r w:rsidRPr="00E31C89">
        <w:rPr>
          <w:rFonts w:ascii="Times New Roman" w:eastAsia="Calibri" w:hAnsi="Times New Roman" w:cs="Times New Roman"/>
          <w:bCs/>
          <w:iCs/>
        </w:rPr>
        <w:t xml:space="preserve">VASCO, </w:t>
      </w:r>
      <w:proofErr w:type="spellStart"/>
      <w:r w:rsidRPr="00E31C89">
        <w:rPr>
          <w:rFonts w:ascii="Times New Roman" w:eastAsia="Calibri" w:hAnsi="Times New Roman" w:cs="Times New Roman"/>
          <w:bCs/>
          <w:iCs/>
        </w:rPr>
        <w:t>Neno</w:t>
      </w:r>
      <w:proofErr w:type="spellEnd"/>
      <w:r w:rsidRPr="00E31C89">
        <w:rPr>
          <w:rFonts w:ascii="Times New Roman" w:eastAsia="Calibri" w:hAnsi="Times New Roman" w:cs="Times New Roman"/>
          <w:bCs/>
          <w:iCs/>
        </w:rPr>
        <w:t>. (1984), Concepção Anarquista do Sindicalismo. Porto: Afrontamento.</w:t>
      </w:r>
    </w:p>
    <w:p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rPr>
        <w:t>VOLIN. (2011), A Síntese Anarquista. In: Anarkismo.net.</w:t>
      </w:r>
    </w:p>
    <w:p w:rsidR="00E31C89" w:rsidRPr="00E31C89" w:rsidRDefault="00E31C89" w:rsidP="00E31C89">
      <w:pPr>
        <w:spacing w:afterLines="20" w:after="48" w:line="360" w:lineRule="auto"/>
        <w:ind w:left="540" w:hanging="540"/>
        <w:jc w:val="both"/>
        <w:rPr>
          <w:rFonts w:ascii="Times New Roman" w:eastAsia="Calibri" w:hAnsi="Times New Roman" w:cs="Times New Roman"/>
          <w:lang w:val="en-US"/>
        </w:rPr>
      </w:pPr>
      <w:r w:rsidRPr="00E31C89">
        <w:rPr>
          <w:rFonts w:ascii="Times New Roman" w:eastAsia="Calibri" w:hAnsi="Times New Roman" w:cs="Times New Roman"/>
        </w:rPr>
        <w:t xml:space="preserve">WOODCOCK, George. (2002), História das </w:t>
      </w:r>
      <w:proofErr w:type="spellStart"/>
      <w:r w:rsidRPr="00E31C89">
        <w:rPr>
          <w:rFonts w:ascii="Times New Roman" w:eastAsia="Calibri" w:hAnsi="Times New Roman" w:cs="Times New Roman"/>
        </w:rPr>
        <w:t>Idéias</w:t>
      </w:r>
      <w:proofErr w:type="spellEnd"/>
      <w:r w:rsidRPr="00E31C89">
        <w:rPr>
          <w:rFonts w:ascii="Times New Roman" w:eastAsia="Calibri" w:hAnsi="Times New Roman" w:cs="Times New Roman"/>
        </w:rPr>
        <w:t xml:space="preserve"> e Movimentos Anarquistas, 2 vols. </w:t>
      </w:r>
      <w:r w:rsidRPr="00E31C89">
        <w:rPr>
          <w:rFonts w:ascii="Times New Roman" w:eastAsia="Calibri" w:hAnsi="Times New Roman" w:cs="Times New Roman"/>
          <w:lang w:val="en-US"/>
        </w:rPr>
        <w:t>Porto Alegre, LP&amp;M.</w:t>
      </w:r>
    </w:p>
    <w:p w:rsidR="00E31C89" w:rsidRPr="00E31C89" w:rsidRDefault="00E31C89" w:rsidP="00E31C89">
      <w:pPr>
        <w:spacing w:afterLines="20" w:after="48" w:line="360" w:lineRule="auto"/>
        <w:ind w:left="540" w:hanging="540"/>
        <w:jc w:val="both"/>
        <w:rPr>
          <w:rFonts w:ascii="Times New Roman" w:eastAsia="Calibri" w:hAnsi="Times New Roman" w:cs="Times New Roman"/>
          <w:lang w:val="en-US"/>
        </w:rPr>
      </w:pPr>
      <w:r w:rsidRPr="00E31C89">
        <w:rPr>
          <w:rFonts w:ascii="Times New Roman" w:eastAsia="Calibri" w:hAnsi="Times New Roman" w:cs="Times New Roman"/>
          <w:bCs/>
          <w:iCs/>
          <w:lang w:val="en-US"/>
        </w:rPr>
        <w:t xml:space="preserve">ZHIHUI, Wu. (2005), Education as Revolution. </w:t>
      </w:r>
      <w:r w:rsidRPr="00E31C89">
        <w:rPr>
          <w:rFonts w:ascii="Times New Roman" w:eastAsia="Calibri" w:hAnsi="Times New Roman" w:cs="Times New Roman"/>
          <w:lang w:val="en-US"/>
        </w:rPr>
        <w:t xml:space="preserve">In: GRAHAM, Robert (org.); </w:t>
      </w:r>
      <w:r w:rsidRPr="00E31C89">
        <w:rPr>
          <w:rFonts w:ascii="Times New Roman" w:eastAsia="Calibri" w:hAnsi="Times New Roman" w:cs="Times New Roman"/>
          <w:iCs/>
          <w:lang w:val="en-US"/>
        </w:rPr>
        <w:t>Anarchism: a documentary history of libertarian ideas</w:t>
      </w:r>
      <w:r w:rsidRPr="00E31C89">
        <w:rPr>
          <w:rFonts w:ascii="Times New Roman" w:eastAsia="Calibri" w:hAnsi="Times New Roman" w:cs="Times New Roman"/>
          <w:lang w:val="en-US"/>
        </w:rPr>
        <w:t>, vol. I. Montreal, Black Rose.</w:t>
      </w:r>
    </w:p>
    <w:p w:rsidR="00472C18" w:rsidRDefault="00472C18"/>
    <w:sectPr w:rsidR="00472C18" w:rsidSect="00E31C89">
      <w:headerReference w:type="default" r:id="rId6"/>
      <w:footerReference w:type="default" r:id="rId7"/>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005" w:rsidRDefault="00AE1005" w:rsidP="00E31C89">
      <w:pPr>
        <w:spacing w:after="0" w:line="240" w:lineRule="auto"/>
      </w:pPr>
      <w:r>
        <w:separator/>
      </w:r>
    </w:p>
  </w:endnote>
  <w:endnote w:type="continuationSeparator" w:id="0">
    <w:p w:rsidR="00AE1005" w:rsidRDefault="00AE1005" w:rsidP="00E31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447993"/>
      <w:docPartObj>
        <w:docPartGallery w:val="Page Numbers (Bottom of Page)"/>
        <w:docPartUnique/>
      </w:docPartObj>
    </w:sdtPr>
    <w:sdtContent>
      <w:p w:rsidR="00E31C89" w:rsidRDefault="00E31C89">
        <w:pPr>
          <w:pStyle w:val="Rodap"/>
          <w:jc w:val="right"/>
        </w:pPr>
        <w:r>
          <w:fldChar w:fldCharType="begin"/>
        </w:r>
        <w:r>
          <w:instrText>PAGE   \* MERGEFORMAT</w:instrText>
        </w:r>
        <w:r>
          <w:fldChar w:fldCharType="separate"/>
        </w:r>
        <w:r>
          <w:t>2</w:t>
        </w:r>
        <w:r>
          <w:fldChar w:fldCharType="end"/>
        </w:r>
      </w:p>
    </w:sdtContent>
  </w:sdt>
  <w:p w:rsidR="00E31C89" w:rsidRDefault="00E31C8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005" w:rsidRDefault="00AE1005" w:rsidP="00E31C89">
      <w:pPr>
        <w:spacing w:after="0" w:line="240" w:lineRule="auto"/>
      </w:pPr>
      <w:r>
        <w:separator/>
      </w:r>
    </w:p>
  </w:footnote>
  <w:footnote w:type="continuationSeparator" w:id="0">
    <w:p w:rsidR="00AE1005" w:rsidRDefault="00AE1005" w:rsidP="00E31C89">
      <w:pPr>
        <w:spacing w:after="0" w:line="240" w:lineRule="auto"/>
      </w:pPr>
      <w:r>
        <w:continuationSeparator/>
      </w:r>
    </w:p>
  </w:footnote>
  <w:footnote w:id="1">
    <w:p w:rsidR="00E31C89" w:rsidRPr="00447EBC" w:rsidRDefault="00E31C89" w:rsidP="00E31C89">
      <w:pPr>
        <w:jc w:val="both"/>
        <w:rPr>
          <w:rFonts w:ascii="Times New Roman" w:hAnsi="Times New Roman" w:cs="Times New Roman"/>
          <w:bCs/>
          <w:iCs/>
          <w:sz w:val="20"/>
          <w:szCs w:val="20"/>
          <w:bdr w:val="none" w:sz="0" w:space="0" w:color="auto" w:frame="1"/>
          <w:shd w:val="clear" w:color="auto" w:fill="FFFFFF"/>
          <w:lang w:val="es-AR"/>
        </w:rPr>
      </w:pPr>
      <w:r w:rsidRPr="00447EBC">
        <w:rPr>
          <w:rStyle w:val="Refdenotaderodap"/>
          <w:rFonts w:ascii="Times New Roman" w:hAnsi="Times New Roman" w:cs="Times New Roman"/>
        </w:rPr>
        <w:footnoteRef/>
      </w:r>
      <w:r w:rsidRPr="00447EBC">
        <w:rPr>
          <w:rFonts w:ascii="Times New Roman" w:hAnsi="Times New Roman" w:cs="Times New Roman"/>
        </w:rPr>
        <w:t xml:space="preserve"> </w:t>
      </w:r>
      <w:r w:rsidRPr="00447EBC">
        <w:rPr>
          <w:rFonts w:ascii="Times New Roman" w:hAnsi="Times New Roman" w:cs="Times New Roman"/>
          <w:bCs/>
          <w:iCs/>
          <w:sz w:val="20"/>
          <w:szCs w:val="20"/>
          <w:bdr w:val="none" w:sz="0" w:space="0" w:color="auto" w:frame="1"/>
          <w:shd w:val="clear" w:color="auto" w:fill="FFFFFF"/>
          <w:lang w:val="es-AR"/>
        </w:rPr>
        <w:t xml:space="preserve">Artículo producido para el I Congreso de </w:t>
      </w:r>
      <w:proofErr w:type="spellStart"/>
      <w:r w:rsidRPr="00447EBC">
        <w:rPr>
          <w:rFonts w:ascii="Times New Roman" w:hAnsi="Times New Roman" w:cs="Times New Roman"/>
          <w:bCs/>
          <w:iCs/>
          <w:sz w:val="20"/>
          <w:szCs w:val="20"/>
          <w:bdr w:val="none" w:sz="0" w:space="0" w:color="auto" w:frame="1"/>
          <w:shd w:val="clear" w:color="auto" w:fill="FFFFFF"/>
          <w:lang w:val="es-AR"/>
        </w:rPr>
        <w:t>Investigadorxs</w:t>
      </w:r>
      <w:proofErr w:type="spellEnd"/>
      <w:r w:rsidRPr="00447EBC">
        <w:rPr>
          <w:rFonts w:ascii="Times New Roman" w:hAnsi="Times New Roman" w:cs="Times New Roman"/>
          <w:bCs/>
          <w:iCs/>
          <w:sz w:val="20"/>
          <w:szCs w:val="20"/>
          <w:bdr w:val="none" w:sz="0" w:space="0" w:color="auto" w:frame="1"/>
          <w:shd w:val="clear" w:color="auto" w:fill="FFFFFF"/>
          <w:lang w:val="es-AR"/>
        </w:rPr>
        <w:t xml:space="preserve"> sobre Anarquismo (Buenos Aires, 26, 27 y 28 de octubre de 2016). Agradezco a Jesús Jiménez por la revisión del castellano, en cuyo idioma el artículo fue originalmente escrito.</w:t>
      </w:r>
    </w:p>
    <w:p w:rsidR="00E31C89" w:rsidRPr="00447EBC" w:rsidRDefault="00E31C89" w:rsidP="00E31C89">
      <w:pPr>
        <w:pStyle w:val="Textodenotaderodap"/>
        <w:rPr>
          <w:lang w:val="es-AR"/>
        </w:rPr>
      </w:pPr>
    </w:p>
  </w:footnote>
  <w:footnote w:id="2">
    <w:p w:rsidR="00E31C89" w:rsidRPr="007C1171" w:rsidRDefault="00E31C89" w:rsidP="00E31C89">
      <w:pPr>
        <w:pStyle w:val="Textodenotaderodap"/>
        <w:jc w:val="both"/>
        <w:rPr>
          <w:lang w:val="es-AR"/>
        </w:rPr>
      </w:pPr>
      <w:r w:rsidRPr="007C1171">
        <w:rPr>
          <w:rStyle w:val="Refdenotaderodap"/>
          <w:lang w:val="es-AR"/>
        </w:rPr>
        <w:footnoteRef/>
      </w:r>
      <w:r w:rsidRPr="007C1171">
        <w:rPr>
          <w:lang w:val="es-AR"/>
        </w:rPr>
        <w:t xml:space="preserve"> Para la referencia bibliográfica completa de las ediciones de estos estudios que fueron utilizadas en </w:t>
      </w:r>
      <w:r w:rsidRPr="007C1171">
        <w:rPr>
          <w:i/>
          <w:lang w:val="es-AR"/>
        </w:rPr>
        <w:t>Bandera Negra</w:t>
      </w:r>
      <w:r w:rsidRPr="007C1171">
        <w:rPr>
          <w:lang w:val="es-AR"/>
        </w:rPr>
        <w:t>, ver la bibliografía al final de este artículo.</w:t>
      </w:r>
    </w:p>
  </w:footnote>
  <w:footnote w:id="3">
    <w:p w:rsidR="00E31C89" w:rsidRPr="007C1171" w:rsidRDefault="00E31C89" w:rsidP="00E31C89">
      <w:pPr>
        <w:pStyle w:val="Textodenotaderodap"/>
        <w:jc w:val="both"/>
        <w:rPr>
          <w:lang w:val="es-AR"/>
        </w:rPr>
      </w:pPr>
      <w:r w:rsidRPr="007C1171">
        <w:rPr>
          <w:rStyle w:val="Refdenotaderodap"/>
          <w:lang w:val="es-AR"/>
        </w:rPr>
        <w:footnoteRef/>
      </w:r>
      <w:r w:rsidRPr="007C1171">
        <w:rPr>
          <w:lang w:val="es-AR"/>
        </w:rPr>
        <w:t xml:space="preserve"> Término este que es, claramente, una inversión de la “Historia Desde Abajo”, promovida por E. P. Thompson y otros historiadores. Para saber más sobre esta corriente historiográfica, ver: Thompson, 2002.</w:t>
      </w:r>
    </w:p>
  </w:footnote>
  <w:footnote w:id="4">
    <w:p w:rsidR="00E31C89" w:rsidRPr="007C1171" w:rsidRDefault="00E31C89" w:rsidP="00E31C89">
      <w:pPr>
        <w:pStyle w:val="Textodenotaderodap"/>
        <w:jc w:val="both"/>
        <w:rPr>
          <w:bCs/>
          <w:iCs/>
          <w:lang w:val="es-AR"/>
        </w:rPr>
      </w:pPr>
      <w:r w:rsidRPr="007C1171">
        <w:rPr>
          <w:rStyle w:val="Refdenotaderodap"/>
          <w:lang w:val="es-AR"/>
        </w:rPr>
        <w:footnoteRef/>
      </w:r>
      <w:r w:rsidRPr="007C1171">
        <w:rPr>
          <w:lang w:val="es-AR"/>
        </w:rPr>
        <w:t xml:space="preserve"> </w:t>
      </w:r>
      <w:r w:rsidRPr="007C1171">
        <w:rPr>
          <w:bCs/>
          <w:iCs/>
          <w:lang w:val="es-AR"/>
        </w:rPr>
        <w:t>Este distanciamiento o mismo la cisión entre historia y teoría viene presentando, en los estudios del anarquismo, un doble resultado: de un lado, abordajes teóricos sin fundamentos históricos – en los cuales llaman atención las reflexiones que establecen similitudes teóricas y lógicas por medio de ideas puras y, con esto, una supuesta trayectoria del anarquismo; de otro lado, abordajes históricos sin referenciales teóricos – cuando parten para la investigación de la historia del anarquismo sin saber exactamente que es el anarquismo y, con esto, que debe o no ser abarcado en la investigación.</w:t>
      </w:r>
    </w:p>
  </w:footnote>
  <w:footnote w:id="5">
    <w:p w:rsidR="00E31C89" w:rsidRPr="007C1171" w:rsidRDefault="00E31C89" w:rsidP="00E31C89">
      <w:pPr>
        <w:pStyle w:val="Textodenotaderodap"/>
        <w:jc w:val="both"/>
        <w:rPr>
          <w:lang w:val="es-AR"/>
        </w:rPr>
      </w:pPr>
      <w:r w:rsidRPr="007C1171">
        <w:rPr>
          <w:rStyle w:val="Refdenotaderodap"/>
          <w:lang w:val="es-AR"/>
        </w:rPr>
        <w:footnoteRef/>
      </w:r>
      <w:r w:rsidRPr="007C1171">
        <w:rPr>
          <w:lang w:val="es-AR"/>
        </w:rPr>
        <w:t xml:space="preserve"> En este sentido, no sería pertinente decir, como David </w:t>
      </w:r>
      <w:proofErr w:type="spellStart"/>
      <w:r w:rsidRPr="007C1171">
        <w:rPr>
          <w:lang w:val="es-AR"/>
        </w:rPr>
        <w:t>Graeber</w:t>
      </w:r>
      <w:proofErr w:type="spellEnd"/>
      <w:r w:rsidRPr="007C1171">
        <w:rPr>
          <w:lang w:val="es-AR"/>
        </w:rPr>
        <w:t xml:space="preserve"> (2002), que los zapatistas son “nuevos anarquistas”. Es cierto que son libertarios (en este sentido amplio y ahistórico), pero incluirlos en el rol del anarquismo implica explicar, históricamente, como se relacionaron con esta tradición </w:t>
      </w:r>
      <w:proofErr w:type="spellStart"/>
      <w:r w:rsidRPr="007C1171">
        <w:rPr>
          <w:lang w:val="es-AR"/>
        </w:rPr>
        <w:t>y</w:t>
      </w:r>
      <w:proofErr w:type="spellEnd"/>
      <w:r w:rsidRPr="007C1171">
        <w:rPr>
          <w:lang w:val="es-AR"/>
        </w:rPr>
        <w:t xml:space="preserve"> incorporaron, al menos considerablemente, sus posiciones. Lo que hace </w:t>
      </w:r>
      <w:proofErr w:type="spellStart"/>
      <w:r w:rsidRPr="007C1171">
        <w:rPr>
          <w:lang w:val="es-AR"/>
        </w:rPr>
        <w:t>Graeber</w:t>
      </w:r>
      <w:proofErr w:type="spellEnd"/>
      <w:r w:rsidRPr="007C1171">
        <w:rPr>
          <w:lang w:val="es-AR"/>
        </w:rPr>
        <w:t xml:space="preserve"> es identificar similitudes entre pensamientos y prácticas de los zapatistas, definitivamente libertarios, con el anarquismo, por medio de un abordaje teórico-lógico, no histórico. Esto es el mismo procedimiento criticado en </w:t>
      </w:r>
      <w:r w:rsidRPr="007C1171">
        <w:rPr>
          <w:i/>
          <w:lang w:val="es-AR"/>
        </w:rPr>
        <w:t>Bandera Negra</w:t>
      </w:r>
      <w:r w:rsidRPr="007C1171">
        <w:rPr>
          <w:lang w:val="es-AR"/>
        </w:rPr>
        <w:t xml:space="preserve"> realizado por autores que incluyeron a W. Godwin y a M. </w:t>
      </w:r>
      <w:proofErr w:type="spellStart"/>
      <w:r w:rsidRPr="007C1171">
        <w:rPr>
          <w:lang w:val="es-AR"/>
        </w:rPr>
        <w:t>Stirner</w:t>
      </w:r>
      <w:proofErr w:type="spellEnd"/>
      <w:r w:rsidRPr="007C1171">
        <w:rPr>
          <w:lang w:val="es-AR"/>
        </w:rPr>
        <w:t xml:space="preserve"> en el canon anarquista.</w:t>
      </w:r>
    </w:p>
  </w:footnote>
  <w:footnote w:id="6">
    <w:p w:rsidR="00E31C89" w:rsidRPr="007C1171" w:rsidRDefault="00E31C89" w:rsidP="00E31C89">
      <w:pPr>
        <w:pStyle w:val="Textodenotaderodap"/>
        <w:jc w:val="both"/>
        <w:rPr>
          <w:lang w:val="es-AR"/>
        </w:rPr>
      </w:pPr>
      <w:r w:rsidRPr="007C1171">
        <w:rPr>
          <w:rStyle w:val="Refdenotaderodap"/>
          <w:lang w:val="es-AR"/>
        </w:rPr>
        <w:footnoteRef/>
      </w:r>
      <w:r w:rsidRPr="007C1171">
        <w:rPr>
          <w:lang w:val="es-AR"/>
        </w:rPr>
        <w:t xml:space="preserve"> Entre estos aportes, cumple mencionar algunos. En términos de referencial historiográfico general, </w:t>
      </w:r>
      <w:proofErr w:type="gramStart"/>
      <w:r w:rsidRPr="007C1171">
        <w:rPr>
          <w:lang w:val="es-AR"/>
        </w:rPr>
        <w:t>la producción de Marcel van</w:t>
      </w:r>
      <w:proofErr w:type="gramEnd"/>
      <w:r w:rsidRPr="007C1171">
        <w:rPr>
          <w:lang w:val="es-AR"/>
        </w:rPr>
        <w:t xml:space="preserve"> </w:t>
      </w:r>
      <w:proofErr w:type="spellStart"/>
      <w:r w:rsidRPr="007C1171">
        <w:rPr>
          <w:lang w:val="es-AR"/>
        </w:rPr>
        <w:t>der</w:t>
      </w:r>
      <w:proofErr w:type="spellEnd"/>
      <w:r w:rsidRPr="007C1171">
        <w:rPr>
          <w:lang w:val="es-AR"/>
        </w:rPr>
        <w:t xml:space="preserve"> Linden (2009, 2013) se destaca; en términos de la aplicación de este referencial a los estudios del anarquismo, la producción de Lucien van </w:t>
      </w:r>
      <w:proofErr w:type="spellStart"/>
      <w:r w:rsidRPr="007C1171">
        <w:rPr>
          <w:lang w:val="es-AR"/>
        </w:rPr>
        <w:t>der</w:t>
      </w:r>
      <w:proofErr w:type="spellEnd"/>
      <w:r w:rsidRPr="007C1171">
        <w:rPr>
          <w:lang w:val="es-AR"/>
        </w:rPr>
        <w:t xml:space="preserve"> Walt (2009, 2010, 2015, 2016) se destaca; en términos teórico-metodológico la producción de anarquistas vinculados al </w:t>
      </w:r>
      <w:proofErr w:type="spellStart"/>
      <w:r w:rsidRPr="007C1171">
        <w:rPr>
          <w:lang w:val="es-AR"/>
        </w:rPr>
        <w:t>especifismo</w:t>
      </w:r>
      <w:proofErr w:type="spellEnd"/>
      <w:r w:rsidRPr="007C1171">
        <w:rPr>
          <w:lang w:val="es-AR"/>
        </w:rPr>
        <w:t xml:space="preserve"> sudamericano y sudafr</w:t>
      </w:r>
      <w:r>
        <w:rPr>
          <w:lang w:val="es-AR"/>
        </w:rPr>
        <w:t>icano y al Instituto de Teoría e</w:t>
      </w:r>
      <w:r w:rsidRPr="007C1171">
        <w:rPr>
          <w:lang w:val="es-AR"/>
        </w:rPr>
        <w:t xml:space="preserve"> Historia Anarquista se destacan.  </w:t>
      </w:r>
    </w:p>
  </w:footnote>
  <w:footnote w:id="7">
    <w:p w:rsidR="00E31C89" w:rsidRPr="007C1171" w:rsidRDefault="00E31C89" w:rsidP="00E31C89">
      <w:pPr>
        <w:pStyle w:val="Textodenotaderodap"/>
        <w:jc w:val="both"/>
        <w:rPr>
          <w:lang w:val="es-AR"/>
        </w:rPr>
      </w:pPr>
      <w:r w:rsidRPr="007C1171">
        <w:rPr>
          <w:rStyle w:val="Refdenotaderodap"/>
        </w:rPr>
        <w:footnoteRef/>
      </w:r>
      <w:r w:rsidRPr="007C1171">
        <w:rPr>
          <w:lang w:val="es-AR"/>
        </w:rPr>
        <w:t xml:space="preserve"> En acuerdo con la tradición </w:t>
      </w:r>
      <w:proofErr w:type="spellStart"/>
      <w:r w:rsidRPr="007C1171">
        <w:rPr>
          <w:lang w:val="es-AR"/>
        </w:rPr>
        <w:t>thompsoniana</w:t>
      </w:r>
      <w:proofErr w:type="spellEnd"/>
      <w:r w:rsidRPr="007C1171">
        <w:rPr>
          <w:lang w:val="es-AR"/>
        </w:rPr>
        <w:t xml:space="preserve"> anteriormente mencionada y que hoy involucra toda una generación de investigadores, de entre ellos, anarquistas, los cuales vienen complementando este referencial con otras producciones específicamente libertarias y anarquistas.</w:t>
      </w:r>
    </w:p>
  </w:footnote>
  <w:footnote w:id="8">
    <w:p w:rsidR="00E31C89" w:rsidRPr="007C1171" w:rsidRDefault="00E31C89" w:rsidP="00E31C89">
      <w:pPr>
        <w:pStyle w:val="Textodenotaderodap"/>
        <w:jc w:val="both"/>
        <w:rPr>
          <w:bCs/>
          <w:iCs/>
          <w:lang w:val="es-AR"/>
        </w:rPr>
      </w:pPr>
      <w:r w:rsidRPr="007C1171">
        <w:rPr>
          <w:rStyle w:val="Refdenotaderodap"/>
          <w:lang w:val="es-AR"/>
        </w:rPr>
        <w:footnoteRef/>
      </w:r>
      <w:r w:rsidRPr="007C1171">
        <w:rPr>
          <w:lang w:val="es-AR"/>
        </w:rPr>
        <w:t xml:space="preserve"> </w:t>
      </w:r>
      <w:r w:rsidRPr="007C1171">
        <w:rPr>
          <w:bCs/>
          <w:iCs/>
          <w:lang w:val="es-AR"/>
        </w:rPr>
        <w:t xml:space="preserve">La conceptualización pormenorizada que se hace en </w:t>
      </w:r>
      <w:r w:rsidRPr="007C1171">
        <w:rPr>
          <w:bCs/>
          <w:i/>
          <w:iCs/>
          <w:lang w:val="es-AR"/>
        </w:rPr>
        <w:t>Bandera Negra</w:t>
      </w:r>
      <w:r w:rsidRPr="007C1171">
        <w:rPr>
          <w:bCs/>
          <w:iCs/>
          <w:lang w:val="es-AR"/>
        </w:rPr>
        <w:t xml:space="preserve"> de las llamadas “categorías centrales” (ideología, estrategia, fuerza social, poder, dominación y clases sociales) y de los conceptos accesorios a ellas relacionados, a pesar de no poder ser aquí reproducida, es muy importante para la comprensión de estos argumentos. (Cf. </w:t>
      </w:r>
      <w:proofErr w:type="spellStart"/>
      <w:r w:rsidRPr="007C1171">
        <w:rPr>
          <w:bCs/>
          <w:iCs/>
          <w:lang w:val="es-AR"/>
        </w:rPr>
        <w:t>Corrêa</w:t>
      </w:r>
      <w:proofErr w:type="spellEnd"/>
      <w:r w:rsidRPr="007C1171">
        <w:rPr>
          <w:bCs/>
          <w:iCs/>
          <w:lang w:val="es-AR"/>
        </w:rPr>
        <w:t>, 2014a</w:t>
      </w:r>
      <w:r>
        <w:rPr>
          <w:bCs/>
          <w:iCs/>
          <w:lang w:val="es-AR"/>
        </w:rPr>
        <w:t>:</w:t>
      </w:r>
      <w:r w:rsidRPr="007C1171">
        <w:rPr>
          <w:bCs/>
          <w:iCs/>
          <w:lang w:val="es-AR"/>
        </w:rPr>
        <w:t xml:space="preserve"> 118-143)</w:t>
      </w:r>
    </w:p>
  </w:footnote>
  <w:footnote w:id="9">
    <w:p w:rsidR="00E31C89" w:rsidRPr="007C1171" w:rsidRDefault="00E31C89" w:rsidP="00E31C89">
      <w:pPr>
        <w:pStyle w:val="Textodenotaderodap"/>
        <w:jc w:val="both"/>
        <w:rPr>
          <w:lang w:val="es-AR"/>
        </w:rPr>
      </w:pPr>
      <w:r w:rsidRPr="007C1171">
        <w:rPr>
          <w:rStyle w:val="Refdenotaderodap"/>
          <w:lang w:val="es-AR"/>
        </w:rPr>
        <w:footnoteRef/>
      </w:r>
      <w:r w:rsidRPr="007C1171">
        <w:rPr>
          <w:lang w:val="es-AR"/>
        </w:rPr>
        <w:t xml:space="preserve"> Recomiendo a los interesados dos artículos sobre la relación entre anarquismo y poder. “Anarquismo, Poder, Clase y Transformación Social” (</w:t>
      </w:r>
      <w:proofErr w:type="spellStart"/>
      <w:r w:rsidRPr="007C1171">
        <w:rPr>
          <w:lang w:val="es-AR"/>
        </w:rPr>
        <w:t>Corrêa</w:t>
      </w:r>
      <w:proofErr w:type="spellEnd"/>
      <w:r w:rsidRPr="007C1171">
        <w:rPr>
          <w:lang w:val="es-AR"/>
        </w:rPr>
        <w:t xml:space="preserve">, 2014c) y “Poder y Anarquismo: </w:t>
      </w:r>
      <w:proofErr w:type="gramStart"/>
      <w:r w:rsidRPr="007C1171">
        <w:rPr>
          <w:lang w:val="es-AR"/>
        </w:rPr>
        <w:t>aproximación o contradicción?</w:t>
      </w:r>
      <w:proofErr w:type="gramEnd"/>
      <w:r w:rsidRPr="007C1171">
        <w:rPr>
          <w:lang w:val="es-AR"/>
        </w:rPr>
        <w:t>”. (</w:t>
      </w:r>
      <w:proofErr w:type="spellStart"/>
      <w:r w:rsidRPr="007C1171">
        <w:rPr>
          <w:lang w:val="es-AR"/>
        </w:rPr>
        <w:t>Corrêa</w:t>
      </w:r>
      <w:proofErr w:type="spellEnd"/>
      <w:r w:rsidRPr="007C1171">
        <w:rPr>
          <w:lang w:val="es-AR"/>
        </w:rPr>
        <w:t>, 2014d)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top w:w="15" w:type="dxa"/>
        <w:left w:w="15" w:type="dxa"/>
        <w:bottom w:w="15" w:type="dxa"/>
        <w:right w:w="15" w:type="dxa"/>
      </w:tblCellMar>
      <w:tblLook w:val="04A0" w:firstRow="1" w:lastRow="0" w:firstColumn="1" w:lastColumn="0" w:noHBand="0" w:noVBand="1"/>
    </w:tblPr>
    <w:tblGrid>
      <w:gridCol w:w="6482"/>
      <w:gridCol w:w="1991"/>
    </w:tblGrid>
    <w:tr w:rsidR="00E31C89" w:rsidRPr="0065282E" w:rsidTr="003E41F6">
      <w:tc>
        <w:tcPr>
          <w:tcW w:w="0" w:type="auto"/>
          <w:tcBorders>
            <w:bottom w:val="single" w:sz="4" w:space="0" w:color="000000"/>
          </w:tcBorders>
          <w:tcMar>
            <w:top w:w="72" w:type="dxa"/>
            <w:left w:w="115" w:type="dxa"/>
            <w:bottom w:w="72" w:type="dxa"/>
            <w:right w:w="115" w:type="dxa"/>
          </w:tcMar>
          <w:vAlign w:val="bottom"/>
          <w:hideMark/>
        </w:tcPr>
        <w:p w:rsidR="00E31C89" w:rsidRPr="0065282E" w:rsidRDefault="00E31C89" w:rsidP="00E31C89">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b/>
              <w:bCs/>
              <w:color w:val="7B7B7B"/>
              <w:sz w:val="24"/>
              <w:szCs w:val="24"/>
              <w:lang w:eastAsia="pt-BR"/>
            </w:rPr>
            <w:t xml:space="preserve">       </w:t>
          </w:r>
          <w:r w:rsidRPr="0065282E">
            <w:rPr>
              <w:rFonts w:ascii="Times New Roman" w:eastAsia="Times New Roman" w:hAnsi="Times New Roman" w:cs="Times New Roman"/>
              <w:b/>
              <w:bCs/>
              <w:color w:val="7B7B7B"/>
              <w:sz w:val="24"/>
              <w:szCs w:val="24"/>
              <w:lang w:eastAsia="pt-BR"/>
            </w:rPr>
            <w:t>[</w:t>
          </w:r>
          <w:r w:rsidRPr="0065282E">
            <w:rPr>
              <w:rFonts w:ascii="Times New Roman" w:eastAsia="Times New Roman" w:hAnsi="Times New Roman" w:cs="Times New Roman"/>
              <w:b/>
              <w:bCs/>
              <w:smallCaps/>
              <w:color w:val="000000"/>
              <w:lang w:eastAsia="pt-BR"/>
            </w:rPr>
            <w:t xml:space="preserve">REVISTA ESTUDOS LIBERTÁRIOS </w:t>
          </w:r>
          <w:r>
            <w:rPr>
              <w:rFonts w:ascii="Times New Roman" w:eastAsia="Times New Roman" w:hAnsi="Times New Roman" w:cs="Times New Roman"/>
              <w:b/>
              <w:bCs/>
              <w:smallCaps/>
              <w:color w:val="000000"/>
              <w:lang w:eastAsia="pt-BR"/>
            </w:rPr>
            <w:t xml:space="preserve">(REL), </w:t>
          </w:r>
          <w:r w:rsidRPr="0065282E">
            <w:rPr>
              <w:rFonts w:ascii="Times New Roman" w:eastAsia="Times New Roman" w:hAnsi="Times New Roman" w:cs="Times New Roman"/>
              <w:b/>
              <w:bCs/>
              <w:smallCaps/>
              <w:color w:val="000000"/>
              <w:lang w:eastAsia="pt-BR"/>
            </w:rPr>
            <w:t>UFRJ</w:t>
          </w:r>
          <w:r>
            <w:rPr>
              <w:rFonts w:ascii="Times New Roman" w:eastAsia="Times New Roman" w:hAnsi="Times New Roman" w:cs="Times New Roman"/>
              <w:b/>
              <w:bCs/>
              <w:smallCaps/>
              <w:color w:val="000000"/>
              <w:lang w:eastAsia="pt-BR"/>
            </w:rPr>
            <w:t>, VOL.2</w:t>
          </w:r>
          <w:r w:rsidRPr="0065282E">
            <w:rPr>
              <w:rFonts w:ascii="Times New Roman" w:eastAsia="Times New Roman" w:hAnsi="Times New Roman" w:cs="Times New Roman"/>
              <w:b/>
              <w:bCs/>
              <w:color w:val="7B7B7B"/>
              <w:sz w:val="24"/>
              <w:szCs w:val="24"/>
              <w:lang w:eastAsia="pt-BR"/>
            </w:rPr>
            <w:t>]</w:t>
          </w:r>
        </w:p>
      </w:tc>
      <w:tc>
        <w:tcPr>
          <w:tcW w:w="0" w:type="auto"/>
          <w:tcBorders>
            <w:bottom w:val="single" w:sz="4" w:space="0" w:color="C55911"/>
          </w:tcBorders>
          <w:shd w:val="clear" w:color="auto" w:fill="C55911"/>
          <w:tcMar>
            <w:top w:w="72" w:type="dxa"/>
            <w:left w:w="115" w:type="dxa"/>
            <w:bottom w:w="72" w:type="dxa"/>
            <w:right w:w="115" w:type="dxa"/>
          </w:tcMar>
          <w:vAlign w:val="bottom"/>
          <w:hideMark/>
        </w:tcPr>
        <w:p w:rsidR="00E31C89" w:rsidRPr="0065282E" w:rsidRDefault="00E31C89" w:rsidP="00E31C89">
          <w:pPr>
            <w:spacing w:after="0" w:line="240" w:lineRule="auto"/>
            <w:rPr>
              <w:rFonts w:ascii="Times New Roman" w:eastAsia="Times New Roman" w:hAnsi="Times New Roman" w:cs="Times New Roman"/>
              <w:color w:val="FFFFFF" w:themeColor="background1"/>
              <w:sz w:val="24"/>
              <w:szCs w:val="24"/>
              <w:lang w:eastAsia="pt-BR"/>
            </w:rPr>
          </w:pPr>
          <w:r w:rsidRPr="0065282E">
            <w:rPr>
              <w:rFonts w:ascii="Times New Roman" w:eastAsia="Times New Roman" w:hAnsi="Times New Roman" w:cs="Times New Roman"/>
              <w:color w:val="FFFFFF" w:themeColor="background1"/>
              <w:lang w:eastAsia="pt-BR"/>
            </w:rPr>
            <w:t>2º semestre de 2019</w:t>
          </w:r>
        </w:p>
      </w:tc>
    </w:tr>
  </w:tbl>
  <w:p w:rsidR="00E31C89" w:rsidRDefault="00E31C8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C89"/>
    <w:rsid w:val="00472C18"/>
    <w:rsid w:val="00AE1005"/>
    <w:rsid w:val="00E31C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229A"/>
  <w15:chartTrackingRefBased/>
  <w15:docId w15:val="{A7C77405-79D6-4A5A-8FD1-FE786EC4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E31C8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31C89"/>
    <w:rPr>
      <w:sz w:val="20"/>
      <w:szCs w:val="20"/>
    </w:rPr>
  </w:style>
  <w:style w:type="character" w:styleId="Refdenotaderodap">
    <w:name w:val="footnote reference"/>
    <w:uiPriority w:val="99"/>
    <w:unhideWhenUsed/>
    <w:rsid w:val="00E31C89"/>
    <w:rPr>
      <w:vertAlign w:val="superscript"/>
    </w:rPr>
  </w:style>
  <w:style w:type="paragraph" w:styleId="Cabealho">
    <w:name w:val="header"/>
    <w:basedOn w:val="Normal"/>
    <w:link w:val="CabealhoChar"/>
    <w:uiPriority w:val="99"/>
    <w:unhideWhenUsed/>
    <w:rsid w:val="00E31C8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31C89"/>
  </w:style>
  <w:style w:type="paragraph" w:styleId="Rodap">
    <w:name w:val="footer"/>
    <w:basedOn w:val="Normal"/>
    <w:link w:val="RodapChar"/>
    <w:uiPriority w:val="99"/>
    <w:unhideWhenUsed/>
    <w:rsid w:val="00E31C89"/>
    <w:pPr>
      <w:tabs>
        <w:tab w:val="center" w:pos="4252"/>
        <w:tab w:val="right" w:pos="8504"/>
      </w:tabs>
      <w:spacing w:after="0" w:line="240" w:lineRule="auto"/>
    </w:pPr>
  </w:style>
  <w:style w:type="character" w:customStyle="1" w:styleId="RodapChar">
    <w:name w:val="Rodapé Char"/>
    <w:basedOn w:val="Fontepargpadro"/>
    <w:link w:val="Rodap"/>
    <w:uiPriority w:val="99"/>
    <w:rsid w:val="00E31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10969</Words>
  <Characters>59235</Characters>
  <Application>Microsoft Office Word</Application>
  <DocSecurity>0</DocSecurity>
  <Lines>493</Lines>
  <Paragraphs>140</Paragraphs>
  <ScaleCrop>false</ScaleCrop>
  <Company/>
  <LinksUpToDate>false</LinksUpToDate>
  <CharactersWithSpaces>70064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1</cp:revision>
  <dcterms:created xsi:type="dcterms:W3CDTF">2019-11-15T17:39:00Z</dcterms:created>
  <dcterms:modified xsi:type="dcterms:W3CDTF">2019-11-15T17:44:00Z</dcterms:modified>
</cp:coreProperties>
</file>