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BA604" w14:textId="77777777" w:rsidR="00680150" w:rsidRDefault="00680150" w:rsidP="00680150">
      <w:pPr>
        <w:spacing w:after="0" w:line="360" w:lineRule="auto"/>
        <w:jc w:val="center"/>
        <w:rPr>
          <w:rFonts w:ascii="Times New Roman" w:eastAsiaTheme="minorHAnsi" w:hAnsi="Times New Roman" w:cs="Times New Roman"/>
          <w:b/>
          <w:sz w:val="24"/>
          <w:lang w:eastAsia="en-US"/>
        </w:rPr>
      </w:pPr>
    </w:p>
    <w:p w14:paraId="078C23C3" w14:textId="2875A730" w:rsidR="00680150" w:rsidRPr="00680150" w:rsidRDefault="00680150" w:rsidP="00680150">
      <w:pPr>
        <w:spacing w:after="0" w:line="360" w:lineRule="auto"/>
        <w:jc w:val="center"/>
        <w:rPr>
          <w:rFonts w:ascii="Times New Roman" w:eastAsiaTheme="minorHAnsi" w:hAnsi="Times New Roman" w:cs="Times New Roman"/>
          <w:b/>
          <w:sz w:val="24"/>
          <w:lang w:eastAsia="en-US"/>
        </w:rPr>
      </w:pPr>
      <w:r w:rsidRPr="00680150">
        <w:rPr>
          <w:rFonts w:ascii="Times New Roman" w:eastAsiaTheme="minorHAnsi" w:hAnsi="Times New Roman" w:cs="Times New Roman"/>
          <w:b/>
          <w:sz w:val="24"/>
          <w:lang w:eastAsia="en-US"/>
        </w:rPr>
        <w:t>SARS-COV-2:</w:t>
      </w:r>
    </w:p>
    <w:p w14:paraId="264493A8" w14:textId="77777777" w:rsidR="00680150" w:rsidRPr="00680150" w:rsidRDefault="00680150" w:rsidP="00680150">
      <w:pPr>
        <w:spacing w:line="360" w:lineRule="auto"/>
        <w:jc w:val="center"/>
        <w:rPr>
          <w:rFonts w:ascii="Times New Roman" w:eastAsiaTheme="minorHAnsi" w:hAnsi="Times New Roman" w:cs="Times New Roman"/>
          <w:b/>
          <w:sz w:val="24"/>
          <w:lang w:eastAsia="en-US"/>
        </w:rPr>
      </w:pPr>
      <w:r w:rsidRPr="00680150">
        <w:rPr>
          <w:rFonts w:ascii="Times New Roman" w:eastAsiaTheme="minorHAnsi" w:hAnsi="Times New Roman" w:cs="Times New Roman"/>
          <w:b/>
          <w:sz w:val="24"/>
          <w:lang w:eastAsia="en-US"/>
        </w:rPr>
        <w:t>INFODEMIA, PÓS-VERDADE E GUERRA HÍBRIDA</w:t>
      </w:r>
    </w:p>
    <w:p w14:paraId="2FE16721" w14:textId="77777777" w:rsidR="00680150" w:rsidRPr="00680150" w:rsidRDefault="00680150" w:rsidP="00680150">
      <w:pPr>
        <w:spacing w:after="0" w:line="240" w:lineRule="auto"/>
        <w:ind w:left="2268"/>
        <w:jc w:val="right"/>
        <w:rPr>
          <w:rFonts w:ascii="Times New Roman" w:eastAsiaTheme="minorHAnsi" w:hAnsi="Times New Roman" w:cs="Times New Roman"/>
          <w:b/>
          <w:i/>
          <w:sz w:val="24"/>
          <w:lang w:eastAsia="en-US"/>
        </w:rPr>
      </w:pPr>
      <w:r w:rsidRPr="00680150">
        <w:rPr>
          <w:rFonts w:ascii="Times New Roman" w:eastAsiaTheme="minorHAnsi" w:hAnsi="Times New Roman" w:cs="Times New Roman"/>
          <w:b/>
          <w:i/>
          <w:sz w:val="24"/>
          <w:lang w:eastAsia="en-US"/>
        </w:rPr>
        <w:t>Marcelo Bichara</w:t>
      </w:r>
    </w:p>
    <w:p w14:paraId="753E2152" w14:textId="77777777" w:rsidR="00680150" w:rsidRPr="00680150" w:rsidRDefault="00680150" w:rsidP="00680150">
      <w:pPr>
        <w:autoSpaceDE w:val="0"/>
        <w:autoSpaceDN w:val="0"/>
        <w:adjustRightInd w:val="0"/>
        <w:spacing w:after="0" w:line="240" w:lineRule="auto"/>
        <w:jc w:val="right"/>
        <w:rPr>
          <w:rFonts w:ascii="Times New Roman" w:eastAsiaTheme="minorHAnsi" w:hAnsi="Times New Roman" w:cs="Times New Roman"/>
          <w:color w:val="000000"/>
          <w:sz w:val="24"/>
          <w:szCs w:val="23"/>
          <w:lang w:eastAsia="en-US"/>
        </w:rPr>
      </w:pPr>
      <w:r w:rsidRPr="00680150">
        <w:rPr>
          <w:rFonts w:ascii="Times New Roman" w:eastAsiaTheme="minorHAnsi" w:hAnsi="Times New Roman" w:cs="Times New Roman"/>
          <w:color w:val="000000"/>
          <w:sz w:val="24"/>
          <w:szCs w:val="23"/>
          <w:lang w:eastAsia="en-US"/>
        </w:rPr>
        <w:t xml:space="preserve">Doutorando em História das Ciências, das Técnicas e Epistemologia </w:t>
      </w:r>
    </w:p>
    <w:p w14:paraId="6B9139CD" w14:textId="77777777" w:rsidR="00680150" w:rsidRPr="00680150" w:rsidRDefault="00680150" w:rsidP="00680150">
      <w:pPr>
        <w:spacing w:after="0" w:line="360" w:lineRule="auto"/>
        <w:jc w:val="right"/>
        <w:rPr>
          <w:rFonts w:ascii="Times New Roman" w:eastAsiaTheme="minorHAnsi" w:hAnsi="Times New Roman" w:cs="Times New Roman"/>
          <w:sz w:val="24"/>
          <w:szCs w:val="23"/>
          <w:lang w:eastAsia="en-US"/>
        </w:rPr>
      </w:pPr>
      <w:r w:rsidRPr="00680150">
        <w:rPr>
          <w:rFonts w:ascii="Times New Roman" w:eastAsiaTheme="minorHAnsi" w:hAnsi="Times New Roman" w:cs="Times New Roman"/>
          <w:sz w:val="24"/>
          <w:szCs w:val="23"/>
          <w:lang w:eastAsia="en-US"/>
        </w:rPr>
        <w:t>pela Universidade Federal do Rio de Janeiro (HCTE-UFRJ). Mestre em Psicologia.</w:t>
      </w:r>
    </w:p>
    <w:p w14:paraId="3D6366C8" w14:textId="77777777" w:rsidR="00680150" w:rsidRPr="00680150" w:rsidRDefault="00680150" w:rsidP="00680150">
      <w:pPr>
        <w:spacing w:after="0" w:line="360" w:lineRule="auto"/>
        <w:jc w:val="right"/>
        <w:rPr>
          <w:rFonts w:ascii="Times New Roman" w:eastAsiaTheme="minorHAnsi" w:hAnsi="Times New Roman" w:cs="Times New Roman"/>
          <w:b/>
          <w:sz w:val="28"/>
          <w:lang w:eastAsia="en-US"/>
        </w:rPr>
      </w:pPr>
    </w:p>
    <w:p w14:paraId="296AE37E" w14:textId="77777777" w:rsidR="00680150" w:rsidRPr="00680150" w:rsidRDefault="00680150" w:rsidP="00680150">
      <w:pPr>
        <w:spacing w:after="0" w:line="360" w:lineRule="auto"/>
        <w:jc w:val="both"/>
        <w:rPr>
          <w:rFonts w:ascii="Times New Roman" w:eastAsiaTheme="minorHAnsi" w:hAnsi="Times New Roman" w:cs="Times New Roman"/>
          <w:b/>
          <w:sz w:val="24"/>
          <w:lang w:eastAsia="en-US"/>
        </w:rPr>
      </w:pPr>
      <w:r w:rsidRPr="00680150">
        <w:rPr>
          <w:rFonts w:ascii="Times New Roman" w:eastAsiaTheme="minorHAnsi" w:hAnsi="Times New Roman" w:cs="Times New Roman"/>
          <w:b/>
          <w:sz w:val="24"/>
          <w:lang w:eastAsia="en-US"/>
        </w:rPr>
        <w:t>Resumo:</w:t>
      </w:r>
      <w:r w:rsidRPr="00680150">
        <w:rPr>
          <w:rFonts w:ascii="Times New Roman" w:eastAsiaTheme="minorHAnsi" w:hAnsi="Times New Roman" w:cs="Times New Roman"/>
          <w:sz w:val="24"/>
          <w:lang w:eastAsia="en-US"/>
        </w:rPr>
        <w:t xml:space="preserve"> Este artigo argumenta que a crise econômico-sanitária produzida pela emergência do novo coronavírus não deve ser pensada de modo ali</w:t>
      </w:r>
      <w:bookmarkStart w:id="0" w:name="_GoBack"/>
      <w:bookmarkEnd w:id="0"/>
      <w:r w:rsidRPr="00680150">
        <w:rPr>
          <w:rFonts w:ascii="Times New Roman" w:eastAsiaTheme="minorHAnsi" w:hAnsi="Times New Roman" w:cs="Times New Roman"/>
          <w:sz w:val="24"/>
          <w:lang w:eastAsia="en-US"/>
        </w:rPr>
        <w:t xml:space="preserve">enado ao contexto maior em que ela se insere – o colapso socioambiental do sistema ecológico; sendo esta apenas a primeira grande onda, com força o suficiente para, em poucos meses, forçar até mesmo a ideologia hegemônica neoliberal a recuar em seu sistema de verdade. Usando o referencial teórico da psicologia complexa, dialogando com a literatura filosófico-social recente sobre a pandemia de 2020, será analisada a questão psicológica por trás do fenômeno contemporâneo da pós-verdade, bem como a estratégia de </w:t>
      </w:r>
      <w:r w:rsidRPr="00680150">
        <w:rPr>
          <w:rFonts w:ascii="Times New Roman" w:eastAsiaTheme="minorHAnsi" w:hAnsi="Times New Roman" w:cs="Times New Roman"/>
          <w:i/>
          <w:sz w:val="24"/>
          <w:lang w:eastAsia="en-US"/>
        </w:rPr>
        <w:t xml:space="preserve">Guerra Híbrida </w:t>
      </w:r>
      <w:r w:rsidRPr="00680150">
        <w:rPr>
          <w:rFonts w:ascii="Times New Roman" w:eastAsiaTheme="minorHAnsi" w:hAnsi="Times New Roman" w:cs="Times New Roman"/>
          <w:sz w:val="24"/>
          <w:lang w:eastAsia="en-US"/>
        </w:rPr>
        <w:t>(</w:t>
      </w:r>
      <w:r w:rsidRPr="00680150">
        <w:rPr>
          <w:rFonts w:ascii="Times New Roman" w:eastAsiaTheme="minorHAnsi" w:hAnsi="Times New Roman" w:cs="Times New Roman"/>
          <w:i/>
          <w:sz w:val="24"/>
          <w:lang w:eastAsia="en-US"/>
        </w:rPr>
        <w:t>psyops</w:t>
      </w:r>
      <w:r w:rsidRPr="00680150">
        <w:rPr>
          <w:rFonts w:ascii="Times New Roman" w:eastAsiaTheme="minorHAnsi" w:hAnsi="Times New Roman" w:cs="Times New Roman"/>
          <w:sz w:val="24"/>
          <w:lang w:eastAsia="en-US"/>
        </w:rPr>
        <w:t xml:space="preserve"> – operação psicológica), implementada através do </w:t>
      </w:r>
      <w:r w:rsidRPr="00680150">
        <w:rPr>
          <w:rFonts w:ascii="Times New Roman" w:eastAsiaTheme="minorHAnsi" w:hAnsi="Times New Roman" w:cs="Times New Roman"/>
          <w:i/>
          <w:sz w:val="24"/>
          <w:lang w:eastAsia="en-US"/>
        </w:rPr>
        <w:t>espetáculo desintegrador</w:t>
      </w:r>
      <w:r w:rsidRPr="00680150">
        <w:rPr>
          <w:rFonts w:ascii="Times New Roman" w:eastAsiaTheme="minorHAnsi" w:hAnsi="Times New Roman" w:cs="Times New Roman"/>
          <w:sz w:val="24"/>
          <w:lang w:eastAsia="en-US"/>
        </w:rPr>
        <w:t xml:space="preserve"> coordenado pelo movimento negacionista anticiência, entendido aqui enquanto estratégia de poder. </w:t>
      </w:r>
    </w:p>
    <w:p w14:paraId="04A634A4" w14:textId="77777777" w:rsidR="00680150" w:rsidRPr="00680150" w:rsidRDefault="00680150" w:rsidP="00680150">
      <w:pPr>
        <w:spacing w:after="0" w:line="360" w:lineRule="auto"/>
        <w:jc w:val="both"/>
        <w:rPr>
          <w:rFonts w:ascii="Times New Roman" w:eastAsiaTheme="minorHAnsi" w:hAnsi="Times New Roman" w:cs="Times New Roman"/>
          <w:sz w:val="24"/>
          <w:lang w:eastAsia="en-US"/>
        </w:rPr>
      </w:pPr>
      <w:r w:rsidRPr="00680150">
        <w:rPr>
          <w:rFonts w:ascii="Times New Roman" w:eastAsiaTheme="minorHAnsi" w:hAnsi="Times New Roman" w:cs="Times New Roman"/>
          <w:b/>
          <w:sz w:val="24"/>
          <w:lang w:eastAsia="en-US"/>
        </w:rPr>
        <w:t>Palavras-chave:</w:t>
      </w:r>
      <w:r w:rsidRPr="00680150">
        <w:rPr>
          <w:rFonts w:ascii="Times New Roman" w:eastAsiaTheme="minorHAnsi" w:hAnsi="Times New Roman" w:cs="Times New Roman"/>
          <w:sz w:val="24"/>
          <w:lang w:eastAsia="en-US"/>
        </w:rPr>
        <w:t xml:space="preserve"> Pós-verdade. Negacionismo. Sociedade do espetáculo. Infodemia. Guerra Híbrida. </w:t>
      </w:r>
    </w:p>
    <w:p w14:paraId="773E1F36" w14:textId="77777777" w:rsidR="00680150" w:rsidRPr="00680150" w:rsidRDefault="00680150" w:rsidP="00680150">
      <w:pPr>
        <w:spacing w:after="0" w:line="360" w:lineRule="auto"/>
        <w:jc w:val="both"/>
        <w:rPr>
          <w:rFonts w:ascii="Times New Roman" w:eastAsiaTheme="minorHAnsi" w:hAnsi="Times New Roman" w:cs="Times New Roman"/>
          <w:sz w:val="24"/>
          <w:lang w:eastAsia="en-US"/>
        </w:rPr>
      </w:pPr>
    </w:p>
    <w:p w14:paraId="25405E31" w14:textId="77777777" w:rsidR="00680150" w:rsidRPr="00680150" w:rsidRDefault="00680150" w:rsidP="00680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sz w:val="20"/>
          <w:szCs w:val="20"/>
          <w:lang w:val="en-US"/>
        </w:rPr>
      </w:pPr>
      <w:r w:rsidRPr="00680150">
        <w:rPr>
          <w:rFonts w:ascii="Times New Roman" w:eastAsia="Times New Roman" w:hAnsi="Times New Roman" w:cs="Times New Roman"/>
          <w:b/>
          <w:sz w:val="24"/>
          <w:szCs w:val="20"/>
          <w:lang w:val="en-US"/>
        </w:rPr>
        <w:t>Abstract:</w:t>
      </w:r>
      <w:r w:rsidRPr="00680150">
        <w:rPr>
          <w:rFonts w:ascii="Times New Roman" w:eastAsia="Times New Roman" w:hAnsi="Times New Roman" w:cs="Times New Roman"/>
          <w:sz w:val="24"/>
          <w:szCs w:val="20"/>
          <w:lang w:val="en-US"/>
        </w:rPr>
        <w:t xml:space="preserve"> </w:t>
      </w:r>
      <w:r w:rsidRPr="00680150">
        <w:rPr>
          <w:rFonts w:ascii="Times New Roman" w:eastAsia="Times New Roman" w:hAnsi="Times New Roman" w:cs="Times New Roman"/>
          <w:sz w:val="24"/>
          <w:szCs w:val="20"/>
          <w:lang w:val="en"/>
        </w:rPr>
        <w:t xml:space="preserve">This article argues that the economic and health crisis produced by the emergence of the new coronavirus should not be studied apart from the larger context in which it is inserted – the socio-environmental collapse of the ecological system. This is just the first big wave, strong enough to, in a few months, forces even the neoliberal hegemonic ideology to retreat with its system of truth. The psychological problem behind the contemporary phenomenon of post-truth will be analyzed using the theoretical framework of complex psychology, dialoguing with the recent philosophical-social literature on the 2020 pandemic, as well on the </w:t>
      </w:r>
      <w:r w:rsidRPr="00680150">
        <w:rPr>
          <w:rFonts w:ascii="Times New Roman" w:eastAsia="Times New Roman" w:hAnsi="Times New Roman" w:cs="Times New Roman"/>
          <w:i/>
          <w:sz w:val="24"/>
          <w:szCs w:val="20"/>
          <w:lang w:val="en"/>
        </w:rPr>
        <w:t>Hybrid War</w:t>
      </w:r>
      <w:r w:rsidRPr="00680150">
        <w:rPr>
          <w:rFonts w:ascii="Times New Roman" w:eastAsia="Times New Roman" w:hAnsi="Times New Roman" w:cs="Times New Roman"/>
          <w:sz w:val="24"/>
          <w:szCs w:val="20"/>
          <w:lang w:val="en"/>
        </w:rPr>
        <w:t xml:space="preserve"> strategy (</w:t>
      </w:r>
      <w:r w:rsidRPr="00680150">
        <w:rPr>
          <w:rFonts w:ascii="Times New Roman" w:eastAsia="Times New Roman" w:hAnsi="Times New Roman" w:cs="Times New Roman"/>
          <w:i/>
          <w:sz w:val="24"/>
          <w:szCs w:val="20"/>
          <w:lang w:val="en"/>
        </w:rPr>
        <w:t>psyops</w:t>
      </w:r>
      <w:r w:rsidRPr="00680150">
        <w:rPr>
          <w:rFonts w:ascii="Times New Roman" w:eastAsia="Times New Roman" w:hAnsi="Times New Roman" w:cs="Times New Roman"/>
          <w:sz w:val="24"/>
          <w:szCs w:val="20"/>
          <w:lang w:val="en"/>
        </w:rPr>
        <w:t xml:space="preserve"> - psychological operation), implemented through the </w:t>
      </w:r>
      <w:r w:rsidRPr="00680150">
        <w:rPr>
          <w:rFonts w:ascii="Times New Roman" w:eastAsia="Times New Roman" w:hAnsi="Times New Roman" w:cs="Times New Roman"/>
          <w:i/>
          <w:sz w:val="24"/>
          <w:szCs w:val="20"/>
          <w:lang w:val="en"/>
        </w:rPr>
        <w:t>disintegrator spectacle</w:t>
      </w:r>
      <w:r w:rsidRPr="00680150">
        <w:rPr>
          <w:rFonts w:ascii="Times New Roman" w:eastAsia="Times New Roman" w:hAnsi="Times New Roman" w:cs="Times New Roman"/>
          <w:sz w:val="24"/>
          <w:szCs w:val="20"/>
          <w:lang w:val="en"/>
        </w:rPr>
        <w:t>, coordinated by the anti-science negationist movement, understood here as a power strategy.</w:t>
      </w:r>
    </w:p>
    <w:p w14:paraId="316A5624" w14:textId="77777777" w:rsidR="00680150" w:rsidRPr="00680150" w:rsidRDefault="00680150" w:rsidP="00680150">
      <w:pPr>
        <w:spacing w:after="0" w:line="360" w:lineRule="auto"/>
        <w:jc w:val="both"/>
        <w:rPr>
          <w:rFonts w:ascii="Times New Roman" w:eastAsiaTheme="minorHAnsi" w:hAnsi="Times New Roman" w:cs="Times New Roman"/>
          <w:sz w:val="24"/>
          <w:lang w:eastAsia="en-US"/>
        </w:rPr>
      </w:pPr>
      <w:r w:rsidRPr="00680150">
        <w:rPr>
          <w:rFonts w:ascii="Times New Roman" w:eastAsiaTheme="minorHAnsi" w:hAnsi="Times New Roman" w:cs="Times New Roman"/>
          <w:b/>
          <w:sz w:val="24"/>
          <w:lang w:val="en-US" w:eastAsia="en-US"/>
        </w:rPr>
        <w:t>keywords:</w:t>
      </w:r>
      <w:r w:rsidRPr="00680150">
        <w:rPr>
          <w:rFonts w:ascii="Times New Roman" w:eastAsiaTheme="minorHAnsi" w:hAnsi="Times New Roman" w:cs="Times New Roman"/>
          <w:sz w:val="24"/>
          <w:lang w:val="en-US" w:eastAsia="en-US"/>
        </w:rPr>
        <w:t xml:space="preserve"> Post-truth. Negationism. Spectacle Society. </w:t>
      </w:r>
      <w:r w:rsidRPr="00680150">
        <w:rPr>
          <w:rFonts w:ascii="Times New Roman" w:eastAsiaTheme="minorHAnsi" w:hAnsi="Times New Roman" w:cs="Times New Roman"/>
          <w:sz w:val="24"/>
          <w:lang w:eastAsia="en-US"/>
        </w:rPr>
        <w:t xml:space="preserve">Infodemic. Hybrid War. </w:t>
      </w:r>
    </w:p>
    <w:p w14:paraId="577782D6" w14:textId="77777777" w:rsidR="00680150" w:rsidRPr="00680150" w:rsidRDefault="00680150" w:rsidP="00680150">
      <w:pPr>
        <w:spacing w:after="0" w:line="360" w:lineRule="auto"/>
        <w:jc w:val="both"/>
        <w:rPr>
          <w:rFonts w:ascii="Times New Roman" w:eastAsiaTheme="minorHAnsi" w:hAnsi="Times New Roman" w:cs="Times New Roman"/>
          <w:b/>
          <w:sz w:val="24"/>
          <w:lang w:eastAsia="en-US"/>
        </w:rPr>
      </w:pPr>
    </w:p>
    <w:p w14:paraId="1EE32AD4" w14:textId="77777777" w:rsidR="00680150" w:rsidRPr="00680150" w:rsidRDefault="00680150" w:rsidP="00680150">
      <w:pPr>
        <w:spacing w:after="0" w:line="360" w:lineRule="auto"/>
        <w:jc w:val="both"/>
        <w:rPr>
          <w:rFonts w:ascii="Times New Roman" w:eastAsiaTheme="minorHAnsi" w:hAnsi="Times New Roman" w:cs="Times New Roman"/>
          <w:b/>
          <w:sz w:val="24"/>
          <w:lang w:eastAsia="en-US"/>
        </w:rPr>
      </w:pPr>
    </w:p>
    <w:p w14:paraId="0BEECDC0" w14:textId="77777777" w:rsidR="00680150" w:rsidRPr="00680150" w:rsidRDefault="00680150" w:rsidP="00680150">
      <w:pPr>
        <w:spacing w:after="0" w:line="360" w:lineRule="auto"/>
        <w:jc w:val="both"/>
        <w:rPr>
          <w:rFonts w:ascii="Times New Roman" w:eastAsiaTheme="minorHAnsi" w:hAnsi="Times New Roman" w:cs="Times New Roman"/>
          <w:b/>
          <w:sz w:val="24"/>
          <w:lang w:eastAsia="en-US"/>
        </w:rPr>
      </w:pPr>
      <w:r w:rsidRPr="00680150">
        <w:rPr>
          <w:rFonts w:ascii="Times New Roman" w:eastAsiaTheme="minorHAnsi" w:hAnsi="Times New Roman" w:cs="Times New Roman"/>
          <w:b/>
          <w:sz w:val="24"/>
          <w:lang w:eastAsia="en-US"/>
        </w:rPr>
        <w:t>Introdução – in virus veritas</w:t>
      </w:r>
    </w:p>
    <w:p w14:paraId="63580435"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Esta situação me lembra uma história. Eu havia acabado de sair da infância, quando o vizinho do andar de baixo cometeu suicídio. Sua mãe já idosa, que vivia trancada em casa com o filho esquizofrênico, recusou-se a aceitar os fatos diante de si. Nos dias que se seguiram, ela continuou fazendo comida e conversando com o defunto. Tudo seguia normalmente como se nada tivesse acontecido. Até que o calor do Rio de Janeiro fez o corpo começar a apodrecer em ritmo vertiginoso. O odor de morte que inundou os corredores obrigou o condomínio a ter que intervir. Quando os bombeiros arrombaram a porta, a pobre senhora só sabia repetir para que eles não machucassem seu filho. Na percepção dela, tudo se passava como se ele ainda estivesse vivo, sendo retirado de casa à força injustamente. Como o corpo já se decompunha, ele teve que ser enrolado em sacos de lixo para não sujar o elevador. E ainda assim lá estava sua mãe, preocupada com o conforto do filho falecido...</w:t>
      </w:r>
    </w:p>
    <w:p w14:paraId="42A64DB4" w14:textId="77777777" w:rsidR="00680150" w:rsidRPr="00680150" w:rsidRDefault="00680150" w:rsidP="00680150">
      <w:pPr>
        <w:spacing w:after="0" w:line="360" w:lineRule="auto"/>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ab/>
        <w:t xml:space="preserve">Seguindo a direção apontada pelo coletivo </w:t>
      </w:r>
      <w:r w:rsidRPr="00680150">
        <w:rPr>
          <w:rFonts w:ascii="Times New Roman" w:eastAsiaTheme="minorHAnsi" w:hAnsi="Times New Roman" w:cs="Times New Roman"/>
          <w:sz w:val="24"/>
          <w:szCs w:val="24"/>
          <w:lang w:eastAsia="en-US"/>
        </w:rPr>
        <w:t>Chuang (2020) – um grupo de filósofos libertários chineses – é preciso co</w:t>
      </w:r>
      <w:r w:rsidRPr="00680150">
        <w:rPr>
          <w:rFonts w:ascii="Times New Roman" w:eastAsiaTheme="minorHAnsi" w:hAnsi="Times New Roman" w:cs="Times New Roman"/>
          <w:sz w:val="24"/>
          <w:lang w:eastAsia="en-US"/>
        </w:rPr>
        <w:t xml:space="preserve">mpreender a crise do novo coronavírus dentro de um espectro mais amplo, como um dos muitos sintomas de uma crise mais geral: o colapso socioambiental, que nada mais é do que a constatação empírica e científica de um limite real, físico e sistêmico, do capitalismo global. </w:t>
      </w:r>
    </w:p>
    <w:p w14:paraId="00FFD42D" w14:textId="77777777" w:rsidR="00680150" w:rsidRPr="00680150" w:rsidRDefault="00680150" w:rsidP="00680150">
      <w:pPr>
        <w:spacing w:after="0" w:line="240" w:lineRule="auto"/>
        <w:ind w:left="2268"/>
        <w:jc w:val="both"/>
        <w:rPr>
          <w:rFonts w:ascii="Times New Roman" w:eastAsia="Times New Roman" w:hAnsi="Times New Roman" w:cs="Times New Roman"/>
          <w:shd w:val="clear" w:color="auto" w:fill="FFFFFF"/>
        </w:rPr>
      </w:pPr>
      <w:r w:rsidRPr="00680150">
        <w:rPr>
          <w:rFonts w:ascii="Times New Roman" w:eastAsia="Times New Roman" w:hAnsi="Times New Roman" w:cs="Times New Roman"/>
          <w:shd w:val="clear" w:color="auto" w:fill="FFFFFF"/>
        </w:rPr>
        <w:t xml:space="preserve">O vírus por trás da epidemia atual (SARS-CoV-2) foi, como o antecessor de 2003 SARS-CoV, bem como a gripe aviária e gripe suína antes dele, </w:t>
      </w:r>
      <w:r w:rsidRPr="00680150">
        <w:rPr>
          <w:rFonts w:ascii="Times New Roman" w:eastAsia="Times New Roman" w:hAnsi="Times New Roman" w:cs="Times New Roman"/>
        </w:rPr>
        <w:t>gestado no nexo entre a economia e a epidemiologia</w:t>
      </w:r>
      <w:r w:rsidRPr="00680150">
        <w:rPr>
          <w:rFonts w:ascii="Times New Roman" w:eastAsia="Times New Roman" w:hAnsi="Times New Roman" w:cs="Times New Roman"/>
          <w:shd w:val="clear" w:color="auto" w:fill="FFFFFF"/>
        </w:rPr>
        <w:t xml:space="preserve">. Não é por acaso que muitos desses vírus assumiram o nome de animais: a disseminação de novas doenças para a população humana acontece através da chamada </w:t>
      </w:r>
      <w:r w:rsidRPr="00680150">
        <w:rPr>
          <w:rFonts w:ascii="Times New Roman" w:eastAsia="Times New Roman" w:hAnsi="Times New Roman" w:cs="Times New Roman"/>
        </w:rPr>
        <w:t>transferência zoonótica</w:t>
      </w:r>
      <w:r w:rsidRPr="00680150">
        <w:rPr>
          <w:rFonts w:ascii="Times New Roman" w:eastAsia="Times New Roman" w:hAnsi="Times New Roman" w:cs="Times New Roman"/>
          <w:shd w:val="clear" w:color="auto" w:fill="FFFFFF"/>
        </w:rPr>
        <w:t xml:space="preserve">, que é uma maneira técnica de dizer que essas </w:t>
      </w:r>
      <w:r w:rsidRPr="00680150">
        <w:rPr>
          <w:rFonts w:ascii="Times New Roman" w:eastAsia="Times New Roman" w:hAnsi="Times New Roman" w:cs="Times New Roman"/>
        </w:rPr>
        <w:t>infecções saltam dos animais para os humanos.</w:t>
      </w:r>
      <w:r w:rsidRPr="00680150">
        <w:rPr>
          <w:rFonts w:ascii="Times New Roman" w:eastAsia="Times New Roman" w:hAnsi="Times New Roman" w:cs="Times New Roman"/>
          <w:shd w:val="clear" w:color="auto" w:fill="FFFFFF"/>
        </w:rPr>
        <w:t xml:space="preserve"> Esse salto de uma espécie para outra é </w:t>
      </w:r>
      <w:r w:rsidRPr="00680150">
        <w:rPr>
          <w:rFonts w:ascii="Times New Roman" w:eastAsia="Times New Roman" w:hAnsi="Times New Roman" w:cs="Times New Roman"/>
        </w:rPr>
        <w:t>condicionado por questões como proximidade e regularidade do contato</w:t>
      </w:r>
      <w:r w:rsidRPr="00680150">
        <w:rPr>
          <w:rFonts w:ascii="Times New Roman" w:eastAsia="Times New Roman" w:hAnsi="Times New Roman" w:cs="Times New Roman"/>
          <w:shd w:val="clear" w:color="auto" w:fill="FFFFFF"/>
        </w:rPr>
        <w:t xml:space="preserve">, que constroem o ambiente em que a doença é forçada a evoluir. Quando essa interface entre humanos e animais muda, também mudam as condições nas quais essas doenças evoluem [...] </w:t>
      </w:r>
      <w:r w:rsidRPr="00680150">
        <w:rPr>
          <w:rFonts w:ascii="Times New Roman" w:eastAsia="Times New Roman" w:hAnsi="Times New Roman" w:cs="Times New Roman"/>
        </w:rPr>
        <w:t>a panela de pressão evolutiva criada pela agricultura e urbanização capitalistas.</w:t>
      </w:r>
      <w:r w:rsidRPr="00680150">
        <w:rPr>
          <w:rFonts w:ascii="Times New Roman" w:eastAsia="Times New Roman" w:hAnsi="Times New Roman" w:cs="Times New Roman"/>
          <w:shd w:val="clear" w:color="auto" w:fill="FFFFFF"/>
        </w:rPr>
        <w:t xml:space="preserve"> Isso fornece o meio ideal através do qual </w:t>
      </w:r>
      <w:r w:rsidRPr="00680150">
        <w:rPr>
          <w:rFonts w:ascii="Times New Roman" w:eastAsia="Times New Roman" w:hAnsi="Times New Roman" w:cs="Times New Roman"/>
        </w:rPr>
        <w:t>pragas cada vez mais devastadoras nascem, transformam-se, são induzidas a saltos zoonóticos e, em seguida, agressivamente vetorizadas através da população humana</w:t>
      </w:r>
      <w:r w:rsidRPr="00680150">
        <w:rPr>
          <w:rFonts w:ascii="Times New Roman" w:eastAsia="Times New Roman" w:hAnsi="Times New Roman" w:cs="Times New Roman"/>
          <w:shd w:val="clear" w:color="auto" w:fill="FFFFFF"/>
        </w:rPr>
        <w:t>. A isso se soma processos igualmente intensivos que ocorrem nas margens da economia, onde c</w:t>
      </w:r>
      <w:r w:rsidRPr="00680150">
        <w:rPr>
          <w:rFonts w:ascii="Times New Roman" w:eastAsia="Times New Roman" w:hAnsi="Times New Roman" w:cs="Times New Roman"/>
        </w:rPr>
        <w:t>epas "selvagens" são encontradas por pessoas pressionadas a incursões agroeconômicas cada vez mais extensivas sobre os ecossistemas locais</w:t>
      </w:r>
      <w:r w:rsidRPr="00680150">
        <w:rPr>
          <w:rFonts w:ascii="Times New Roman" w:eastAsia="Times New Roman" w:hAnsi="Times New Roman" w:cs="Times New Roman"/>
          <w:shd w:val="clear" w:color="auto" w:fill="FFFFFF"/>
        </w:rPr>
        <w:t>.</w:t>
      </w:r>
    </w:p>
    <w:p w14:paraId="717B7765" w14:textId="77777777" w:rsidR="00680150" w:rsidRPr="00680150" w:rsidRDefault="00680150" w:rsidP="00680150">
      <w:pPr>
        <w:spacing w:after="0" w:line="240" w:lineRule="auto"/>
        <w:ind w:left="2268"/>
        <w:jc w:val="both"/>
        <w:rPr>
          <w:rFonts w:ascii="Times New Roman" w:eastAsia="Times New Roman" w:hAnsi="Times New Roman" w:cs="Times New Roman"/>
        </w:rPr>
      </w:pPr>
      <w:r w:rsidRPr="00680150">
        <w:rPr>
          <w:rFonts w:ascii="Times New Roman" w:eastAsia="Times New Roman" w:hAnsi="Times New Roman" w:cs="Times New Roman"/>
          <w:shd w:val="clear" w:color="auto" w:fill="FFFFFF"/>
        </w:rPr>
        <w:t xml:space="preserve">[...] O resultado é </w:t>
      </w:r>
      <w:r w:rsidRPr="00680150">
        <w:rPr>
          <w:rFonts w:ascii="Times New Roman" w:eastAsia="Times New Roman" w:hAnsi="Times New Roman" w:cs="Times New Roman"/>
          <w:color w:val="000000"/>
        </w:rPr>
        <w:t>“</w:t>
      </w:r>
      <w:r w:rsidRPr="00680150">
        <w:rPr>
          <w:rFonts w:ascii="Times New Roman" w:eastAsia="Times New Roman" w:hAnsi="Times New Roman" w:cs="Times New Roman"/>
          <w:b/>
          <w:color w:val="000000"/>
        </w:rPr>
        <w:t>um tipo de seleção demoníaca crescente</w:t>
      </w:r>
      <w:r w:rsidRPr="00680150">
        <w:rPr>
          <w:rFonts w:ascii="Times New Roman" w:eastAsia="Times New Roman" w:hAnsi="Times New Roman" w:cs="Times New Roman"/>
          <w:color w:val="000000"/>
        </w:rPr>
        <w:t>”</w:t>
      </w:r>
      <w:r w:rsidRPr="00680150">
        <w:rPr>
          <w:rFonts w:ascii="Times New Roman" w:eastAsia="Times New Roman" w:hAnsi="Times New Roman" w:cs="Times New Roman"/>
        </w:rPr>
        <w:t>, através da qual o vírus apresenta um número maior de caminhos evolutivos em um tempo mais curto, permitindo que as variantes mais bem adaptadas superem as demais.</w:t>
      </w:r>
    </w:p>
    <w:p w14:paraId="28A04E9C" w14:textId="77777777" w:rsidR="00680150" w:rsidRPr="00680150" w:rsidRDefault="00680150" w:rsidP="00680150">
      <w:pPr>
        <w:spacing w:after="0" w:line="240" w:lineRule="auto"/>
        <w:ind w:left="2268"/>
        <w:jc w:val="both"/>
        <w:rPr>
          <w:rFonts w:ascii="Times New Roman" w:eastAsiaTheme="minorHAnsi" w:hAnsi="Times New Roman" w:cs="Times New Roman"/>
          <w:shd w:val="clear" w:color="auto" w:fill="FFFFFF"/>
          <w:lang w:eastAsia="en-US"/>
        </w:rPr>
      </w:pPr>
      <w:r w:rsidRPr="00680150">
        <w:rPr>
          <w:rFonts w:ascii="Times New Roman" w:eastAsiaTheme="minorHAnsi" w:hAnsi="Times New Roman" w:cs="Times New Roman"/>
          <w:shd w:val="clear" w:color="auto" w:fill="FFFFFF"/>
          <w:lang w:eastAsia="en-US"/>
        </w:rPr>
        <w:t>[...] a lógica básica do capital ajuda a pegar cepas virais previamente isoladas ou inofensivas e a colocá-las em ambientes hipercompetitivos que favorecem os traços específicos que causam epidemias, como ciclos rápidos de vida viral, a capacidade de salto zoonótico entre espécies transportadoras e a capacidade de evoluir rapidamente para novos vetores de transmissão. Essas cepas tendem a se destacar precisamente por causa de sua virulência.</w:t>
      </w:r>
    </w:p>
    <w:p w14:paraId="28F491DD" w14:textId="77777777" w:rsidR="00680150" w:rsidRPr="00680150" w:rsidRDefault="00680150" w:rsidP="00680150">
      <w:pPr>
        <w:spacing w:after="0" w:line="240" w:lineRule="auto"/>
        <w:ind w:left="2268"/>
        <w:jc w:val="both"/>
        <w:rPr>
          <w:rFonts w:ascii="Times New Roman" w:eastAsia="Times New Roman" w:hAnsi="Times New Roman" w:cs="Times New Roman"/>
          <w:color w:val="000000"/>
        </w:rPr>
      </w:pPr>
      <w:r w:rsidRPr="00680150">
        <w:rPr>
          <w:rFonts w:ascii="Times New Roman" w:eastAsia="Times New Roman" w:hAnsi="Times New Roman" w:cs="Times New Roman"/>
        </w:rPr>
        <w:t>[...] O coronavírus mais recente, em suas origens “selvagens” e sua súbita disseminação por um núcleo fortemente industrializado e urbanizado da economia global, representa as duas dimensões da nossa nova era de pragas político-econômicas. (Chuang, 2020, s/p [</w:t>
      </w:r>
      <w:r w:rsidRPr="00680150">
        <w:rPr>
          <w:rFonts w:ascii="Times New Roman" w:eastAsia="Times New Roman" w:hAnsi="Times New Roman" w:cs="Times New Roman"/>
          <w:i/>
        </w:rPr>
        <w:t>grifos dos autores</w:t>
      </w:r>
      <w:r w:rsidRPr="00680150">
        <w:rPr>
          <w:rFonts w:ascii="Times New Roman" w:eastAsia="Times New Roman" w:hAnsi="Times New Roman" w:cs="Times New Roman"/>
        </w:rPr>
        <w:t>])</w:t>
      </w:r>
    </w:p>
    <w:p w14:paraId="498C80EF" w14:textId="77777777" w:rsidR="00680150" w:rsidRPr="00680150" w:rsidRDefault="00680150" w:rsidP="00680150">
      <w:pPr>
        <w:spacing w:after="0" w:line="360" w:lineRule="auto"/>
        <w:jc w:val="both"/>
        <w:rPr>
          <w:rFonts w:ascii="Times New Roman" w:eastAsiaTheme="minorHAnsi" w:hAnsi="Times New Roman" w:cs="Times New Roman"/>
          <w:sz w:val="24"/>
          <w:lang w:eastAsia="en-US"/>
        </w:rPr>
      </w:pPr>
    </w:p>
    <w:p w14:paraId="2E3B2CC3"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Na obra citada acima, os autores vão além das epidemias recentes, produzidas pelo modo de produção industrial aplicado à pecuária, demonstrando como todas as pandemias conhecidas, desde a peste negra medieval, a guerra microbiológica que caracterizou a colonização das Américas, até os surtos de ebola na África, todas acompanham o processo de expansão do capitalismo, os problemas sanitários da urbanização descontrolada e a devastação ambiental decorrente da exploração cada vez maior de recursos</w:t>
      </w:r>
      <w:r w:rsidRPr="00680150">
        <w:rPr>
          <w:rFonts w:ascii="Times New Roman" w:eastAsia="Times New Roman" w:hAnsi="Times New Roman" w:cs="Times New Roman"/>
        </w:rPr>
        <w:t xml:space="preserve"> (Chuang, 2020).</w:t>
      </w:r>
    </w:p>
    <w:p w14:paraId="2F3109CF"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O eminente colapso do sistema ecológico que sustenta nosso modo de vida é um fato científico respaldado por incontáveis publicações, em todas as áreas do conhecimento (Latour, 2017). O mito novecentista do crescimento econômico infinito, inspirado no liberalismo imperialista de sua época e na física sem tempo da mecânica clássica, entrou em rota de colisão com as leis entrópicas e sistêmicas que regem a vida na Terra (Pinguelli, 2006).</w:t>
      </w:r>
    </w:p>
    <w:p w14:paraId="0752234B"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A constatação deste fato é tão inexorável quanto a realidade da morte e a existência dos vírus; embora não seja tão facilmente demonstrável quanto essas últimas, que podem ser apreendidas numa imagem direta do fenômeno (a morte de um ente querido, os sintomas da Covid-19 e a foto do vírus). A crise sistêmica por outro lado, em geral só é diretamente perceptível pelo intelecto, uma vez que se torna apreensível somente através de uma visão mais ampla do todo e da interconexão entre suas partes: </w:t>
      </w:r>
    </w:p>
    <w:p w14:paraId="7520A698" w14:textId="77777777" w:rsidR="00680150" w:rsidRPr="00680150" w:rsidRDefault="00680150" w:rsidP="00680150">
      <w:pPr>
        <w:spacing w:after="0" w:line="240" w:lineRule="auto"/>
        <w:ind w:left="2268"/>
        <w:jc w:val="both"/>
        <w:rPr>
          <w:rFonts w:ascii="Times New Roman" w:eastAsiaTheme="minorHAnsi" w:hAnsi="Times New Roman" w:cs="Times New Roman"/>
          <w:sz w:val="24"/>
          <w:lang w:eastAsia="en-US"/>
        </w:rPr>
      </w:pPr>
      <w:r w:rsidRPr="00680150">
        <w:rPr>
          <w:rFonts w:ascii="Times New Roman" w:eastAsiaTheme="minorHAnsi" w:hAnsi="Times New Roman" w:cs="Times New Roman"/>
          <w:lang w:eastAsia="en-US"/>
        </w:rPr>
        <w:t xml:space="preserve">Nós nos acostumamos com a ideia de que somos uma humanidade. Embora a ideia tenha sido naturalizada, ninguém mais presta atenção ao sentido do que venha mesmo ser humano. É como se tivéssemos várias crianças brincando que, por imaginar essa fantasia da infância, continuassem a brincar por tempo indeterminado. Viramos adultos, estamos devastando o planeta, cavando um fosso gigantesco de desigualdades entre povos e as sociedades. [...] Enquanto a humanidade está se distanciando do seu lugar, </w:t>
      </w:r>
      <w:proofErr w:type="gramStart"/>
      <w:r w:rsidRPr="00680150">
        <w:rPr>
          <w:rFonts w:ascii="Times New Roman" w:eastAsiaTheme="minorHAnsi" w:hAnsi="Times New Roman" w:cs="Times New Roman"/>
          <w:lang w:eastAsia="en-US"/>
        </w:rPr>
        <w:t>um monte de corporações espertalhonas tomam</w:t>
      </w:r>
      <w:proofErr w:type="gramEnd"/>
      <w:r w:rsidRPr="00680150">
        <w:rPr>
          <w:rFonts w:ascii="Times New Roman" w:eastAsiaTheme="minorHAnsi" w:hAnsi="Times New Roman" w:cs="Times New Roman"/>
          <w:lang w:eastAsia="en-US"/>
        </w:rPr>
        <w:t xml:space="preserve"> conta e submetem o planeta: acabam com florestas, montanhas, transformam tudo em mercadorias. Fomos, durante muito tempo, embalados com a história de que somos a humanidade e nos alienando desse organismo de que somos parte, a Terra, e passamos a pensar que ele é uma coisa e nós, outra: a Terra e a humanidade. Eu não percebo onde tem alguma coisa que não seja natureza. Tudo é natureza. O cosmos é natureza. Tudo em que eu consigo pensar é natureza. [...] Filho, silêncio. A Terra está falando isso para a humanidade. E ela é tão maravilhosa que não é ordem imperativa. Ela simplesmente está dizendo para a gente: silêncio. Esse é também o significado do recolhimento. (Krenak, 2020).</w:t>
      </w:r>
    </w:p>
    <w:p w14:paraId="00A417D3"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p>
    <w:p w14:paraId="32329DD8"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Quando um processo que antes era abstrato manifesta-se de forma concreta (milhares de mortes por dia, o sistema em colapso), torna-se possível ver com os olhos e os demais sentidos do corpo (</w:t>
      </w:r>
      <w:r w:rsidRPr="00680150">
        <w:rPr>
          <w:rFonts w:ascii="Times New Roman" w:eastAsiaTheme="minorHAnsi" w:hAnsi="Times New Roman" w:cs="Times New Roman"/>
          <w:i/>
          <w:sz w:val="24"/>
          <w:lang w:eastAsia="en-US"/>
        </w:rPr>
        <w:t>função sensação</w:t>
      </w:r>
      <w:r w:rsidRPr="00680150">
        <w:rPr>
          <w:rFonts w:ascii="Times New Roman" w:eastAsiaTheme="minorHAnsi" w:hAnsi="Times New Roman" w:cs="Times New Roman"/>
          <w:sz w:val="24"/>
          <w:lang w:eastAsia="en-US"/>
        </w:rPr>
        <w:t>) aquilo que antes só era acessível pelos olhos da mente (</w:t>
      </w:r>
      <w:r w:rsidRPr="00680150">
        <w:rPr>
          <w:rFonts w:ascii="Times New Roman" w:eastAsiaTheme="minorHAnsi" w:hAnsi="Times New Roman" w:cs="Times New Roman"/>
          <w:i/>
          <w:sz w:val="24"/>
          <w:lang w:eastAsia="en-US"/>
        </w:rPr>
        <w:t>função pensamento</w:t>
      </w:r>
      <w:r w:rsidRPr="00680150">
        <w:rPr>
          <w:rFonts w:ascii="Times New Roman" w:eastAsiaTheme="minorHAnsi" w:hAnsi="Times New Roman" w:cs="Times New Roman"/>
          <w:sz w:val="24"/>
          <w:lang w:eastAsia="en-US"/>
        </w:rPr>
        <w:t xml:space="preserve">). Através do raciocínio, memória, inteligência e imaginação, nossa espécie evoluiu e conquistou o planeta porque desenvolveu uma enorme habilidade de previsão, que cresceu por adições e seleção a partir de suas bases instintivas até atingir o rigor metodológico e a estruturação sistêmica que hoje chamamos de ciência. Mas não é sempre assim que as coisas acontecem. Por vezes é comum que a </w:t>
      </w:r>
      <w:r w:rsidRPr="00680150">
        <w:rPr>
          <w:rFonts w:ascii="Times New Roman" w:eastAsiaTheme="minorHAnsi" w:hAnsi="Times New Roman" w:cs="Times New Roman"/>
          <w:i/>
          <w:sz w:val="24"/>
          <w:lang w:eastAsia="en-US"/>
        </w:rPr>
        <w:t>função sentimento</w:t>
      </w:r>
      <w:r w:rsidRPr="00680150">
        <w:rPr>
          <w:rFonts w:ascii="Times New Roman" w:eastAsiaTheme="minorHAnsi" w:hAnsi="Times New Roman" w:cs="Times New Roman"/>
          <w:sz w:val="24"/>
          <w:lang w:eastAsia="en-US"/>
        </w:rPr>
        <w:t xml:space="preserve">, ao invés de estimular o pensamento a se voltar para a realidade exterior (movido pela </w:t>
      </w:r>
      <w:r w:rsidRPr="00680150">
        <w:rPr>
          <w:rFonts w:ascii="Times New Roman" w:eastAsiaTheme="minorHAnsi" w:hAnsi="Times New Roman" w:cs="Times New Roman"/>
          <w:i/>
          <w:sz w:val="24"/>
          <w:lang w:eastAsia="en-US"/>
        </w:rPr>
        <w:t>libido</w:t>
      </w:r>
      <w:r w:rsidRPr="00680150">
        <w:rPr>
          <w:rFonts w:ascii="Times New Roman" w:eastAsiaTheme="minorHAnsi" w:hAnsi="Times New Roman" w:cs="Times New Roman"/>
          <w:sz w:val="24"/>
          <w:lang w:eastAsia="en-US"/>
        </w:rPr>
        <w:t xml:space="preserve">: desejos, afetos, prazer e curiosidade), permanece prisioneira de traumas passados (pessoais e coletivos), que fazem o sujeito literalmente “fugir de medo” para dentro de si, afastando-se da realidade exterior e formulando um mundo subjetivo só para si. O conteúdo acessado pelo pensamento ou sensação, mas repudiado pelo sentimento, pode ser de tal forma tão radicalmente diferente daqueles a que o sujeito está acostumado, que se torna literalmente impossível para o sistema psíquico integra-lo à consciência, sem que com isso ponha em risco a integridade do eu e o seu senso de identidade, confrontados com a alteridade de uma verdade por demais insuportável. Quando os sentimentos relacionados a tal conteúdo são por demais ameaçadores, um processo arquetípico (instintivo e inconsciente) entra em ação. Tal mecanismo de defesa tem por função empurrar o conteúdo invasor para a </w:t>
      </w:r>
      <w:r w:rsidRPr="00680150">
        <w:rPr>
          <w:rFonts w:ascii="Times New Roman" w:eastAsiaTheme="minorHAnsi" w:hAnsi="Times New Roman" w:cs="Times New Roman"/>
          <w:i/>
          <w:sz w:val="24"/>
          <w:lang w:eastAsia="en-US"/>
        </w:rPr>
        <w:t>sombra</w:t>
      </w:r>
      <w:r w:rsidRPr="00680150">
        <w:rPr>
          <w:rFonts w:ascii="Times New Roman" w:eastAsiaTheme="minorHAnsi" w:hAnsi="Times New Roman" w:cs="Times New Roman"/>
          <w:sz w:val="24"/>
          <w:lang w:eastAsia="en-US"/>
        </w:rPr>
        <w:t>, aquela região do inconsciente (pessoal e coletivo) onde armazenamos os pensamentos reprimidos. (Jung, 2014)</w:t>
      </w:r>
    </w:p>
    <w:p w14:paraId="5ADE370B"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Se este processo é muito bem sucedido (se a descarga e a tensão de energia psíquica são fortes o suficiente para isso), o sujeito pode se ver completamente alienado de qualquer referência consciente àquele acontecimento, e segue vivendo sua vida como se nada tivesse acontecido. Muitas vezes a imaginação é chamada para preencher as lacunas de sentido, inventando narrativas fantasiosas que permitem, por exemplo, que a velha siga conversando animada com o seu filho, mesmo que ele esteja apodrecendo a olhos vistos no sofá.</w:t>
      </w:r>
    </w:p>
    <w:p w14:paraId="19F28298" w14:textId="77777777" w:rsidR="00680150" w:rsidRPr="00680150" w:rsidRDefault="00680150" w:rsidP="00680150">
      <w:pPr>
        <w:spacing w:after="0" w:line="360" w:lineRule="auto"/>
        <w:ind w:firstLine="708"/>
        <w:jc w:val="both"/>
        <w:rPr>
          <w:rFonts w:ascii="Times New Roman" w:eastAsiaTheme="minorHAnsi" w:hAnsi="Times New Roman" w:cs="Times New Roman"/>
          <w:sz w:val="24"/>
          <w:szCs w:val="24"/>
          <w:lang w:eastAsia="en-US"/>
        </w:rPr>
      </w:pPr>
      <w:r w:rsidRPr="00680150">
        <w:rPr>
          <w:rFonts w:ascii="Times New Roman" w:eastAsiaTheme="minorHAnsi" w:hAnsi="Times New Roman" w:cs="Times New Roman"/>
          <w:sz w:val="24"/>
          <w:lang w:eastAsia="en-US"/>
        </w:rPr>
        <w:t>Ao longo da última década, vimos a elite econômica do capitalismo financeirizado transnacional instaurar a pós-verdade entre nós. O termo “post truth” foi eleito pelo Dicionário Oxford como “a palavra do ano” de 2016 (ano do impeachment da presidente Dilma Rousseff no Brasil, da eleição de Donald Trump nos EUA e da campanha pelo Brexit na Inglaterra). Segundo os autores da pesquisa, em poucos meses a palavra saltou do gueto intelectual onde fora cunhada</w:t>
      </w:r>
      <w:r w:rsidRPr="00680150">
        <w:rPr>
          <w:rFonts w:ascii="Times New Roman" w:eastAsiaTheme="minorHAnsi" w:hAnsi="Times New Roman" w:cs="Times New Roman"/>
          <w:sz w:val="24"/>
          <w:vertAlign w:val="superscript"/>
          <w:lang w:eastAsia="en-US"/>
        </w:rPr>
        <w:footnoteReference w:id="1"/>
      </w:r>
      <w:r w:rsidRPr="00680150">
        <w:rPr>
          <w:rFonts w:ascii="Times New Roman" w:eastAsiaTheme="minorHAnsi" w:hAnsi="Times New Roman" w:cs="Times New Roman"/>
          <w:sz w:val="24"/>
          <w:lang w:eastAsia="en-US"/>
        </w:rPr>
        <w:t>, para ocupar o centro dos debates políticos, geralmente referindo-se a “</w:t>
      </w:r>
      <w:r w:rsidRPr="00680150">
        <w:rPr>
          <w:rFonts w:ascii="Times New Roman" w:eastAsiaTheme="minorHAnsi" w:hAnsi="Times New Roman" w:cstheme="minorBidi"/>
          <w:sz w:val="24"/>
          <w:szCs w:val="24"/>
          <w:lang w:eastAsia="en-US"/>
        </w:rPr>
        <w:t>circunstâncias onde fatos objetivos são menos influentes na formação da opinião pública do que apelos à emoção e à crenças pessoais</w:t>
      </w:r>
      <w:r w:rsidRPr="00680150">
        <w:rPr>
          <w:rFonts w:ascii="Times New Roman" w:eastAsiaTheme="minorHAnsi" w:hAnsi="Times New Roman" w:cs="Times New Roman"/>
          <w:sz w:val="24"/>
          <w:szCs w:val="24"/>
          <w:lang w:eastAsia="en-US"/>
        </w:rPr>
        <w:t>” (Oxford, 2016 [TN]</w:t>
      </w:r>
      <w:r w:rsidRPr="00680150">
        <w:rPr>
          <w:rFonts w:ascii="Times New Roman" w:eastAsiaTheme="minorHAnsi" w:hAnsi="Times New Roman" w:cs="Times New Roman"/>
          <w:sz w:val="24"/>
          <w:vertAlign w:val="superscript"/>
          <w:lang w:eastAsia="en-US"/>
        </w:rPr>
        <w:footnoteReference w:id="2"/>
      </w:r>
      <w:r w:rsidRPr="00680150">
        <w:rPr>
          <w:rFonts w:ascii="Times New Roman" w:eastAsiaTheme="minorHAnsi" w:hAnsi="Times New Roman" w:cs="Times New Roman"/>
          <w:sz w:val="24"/>
          <w:szCs w:val="24"/>
          <w:lang w:eastAsia="en-US"/>
        </w:rPr>
        <w:t>).</w:t>
      </w:r>
    </w:p>
    <w:p w14:paraId="0788B812"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szCs w:val="24"/>
          <w:lang w:eastAsia="en-US"/>
        </w:rPr>
        <w:t>O objetivo perverso do 1% mais rico do mundo já está claro de antemão: garantir a continuidade de um sistema de exploração (humano e ambiental), genocida e suicida, que por sua vez está, do ponto de vista científico das leis naturais que sustentam</w:t>
      </w:r>
      <w:r w:rsidRPr="00680150">
        <w:rPr>
          <w:rFonts w:ascii="Times New Roman" w:eastAsiaTheme="minorHAnsi" w:hAnsi="Times New Roman" w:cs="Times New Roman"/>
          <w:sz w:val="24"/>
          <w:lang w:eastAsia="en-US"/>
        </w:rPr>
        <w:t xml:space="preserve"> a vida na Terra, fadado a colapsar o ecossistema do qual ele próprio depende. Daí a importância estratégica da pós-verdade e de sua publicidade negacionista. Manter a máquina girando, custe o que custar. Enquanto seguem com a marcha fúnebre, os super-ricos constroem para si ecossistemas artificiais, iludidos com a fantasia narcísica de que o futuro da humanidade sobreviverá em seus bunkers de luxo. </w:t>
      </w:r>
      <w:r w:rsidRPr="00680150">
        <w:rPr>
          <w:rFonts w:ascii="Times New Roman" w:eastAsiaTheme="minorHAnsi" w:hAnsi="Times New Roman" w:cs="Times New Roman"/>
          <w:sz w:val="24"/>
          <w:vertAlign w:val="superscript"/>
          <w:lang w:eastAsia="en-US"/>
        </w:rPr>
        <w:footnoteReference w:id="3"/>
      </w:r>
    </w:p>
    <w:p w14:paraId="230A3C85"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Diante do fim do mundo, pobres e ricos escolheram igualmente mentir para si mesmos. Mas a eficiência do discurso atual anticiência só atinge o alcance que tem, devido à existência de uma tendência prévia e latente no </w:t>
      </w:r>
      <w:r w:rsidRPr="00680150">
        <w:rPr>
          <w:rFonts w:ascii="Times New Roman" w:eastAsiaTheme="minorHAnsi" w:hAnsi="Times New Roman" w:cs="Times New Roman"/>
          <w:i/>
          <w:sz w:val="24"/>
          <w:lang w:eastAsia="en-US"/>
        </w:rPr>
        <w:t>inconsciente coletivo</w:t>
      </w:r>
      <w:r w:rsidRPr="00680150">
        <w:rPr>
          <w:rFonts w:ascii="Times New Roman" w:eastAsiaTheme="minorHAnsi" w:hAnsi="Times New Roman" w:cs="Times New Roman"/>
          <w:sz w:val="24"/>
          <w:lang w:eastAsia="en-US"/>
        </w:rPr>
        <w:t xml:space="preserve">, uma predisposição arquetípica para reagir desta maneira diante de fatos extremos. O destino de toda boa propaganda é conduzir os instintos. Quando através disso ela consegue operar uma transformação na </w:t>
      </w:r>
      <w:r w:rsidRPr="00680150">
        <w:rPr>
          <w:rFonts w:ascii="Times New Roman" w:eastAsiaTheme="minorHAnsi" w:hAnsi="Times New Roman" w:cs="Times New Roman"/>
          <w:i/>
          <w:sz w:val="24"/>
          <w:lang w:eastAsia="en-US"/>
        </w:rPr>
        <w:t>realidade psíquica</w:t>
      </w:r>
      <w:r w:rsidRPr="00680150">
        <w:rPr>
          <w:rFonts w:ascii="Times New Roman" w:eastAsiaTheme="minorHAnsi" w:hAnsi="Times New Roman" w:cs="Times New Roman"/>
          <w:sz w:val="24"/>
          <w:lang w:eastAsia="en-US"/>
        </w:rPr>
        <w:t>, nós chamamos de Arte.</w:t>
      </w:r>
    </w:p>
    <w:p w14:paraId="5AC073B6"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A angústia da impermanência está na base de todos os sistemas de crença, do budismo oriental ao platonismo ocidental. O medo do novo e do diferente é o lado sombrio de todas as tradições. Por outro lado, o desejo brutal por novidade a todo instante, que constitui a modernidade, é uma função de crescimento geométrico semelhante a do coronavírus, que quando atinge certo valor, transforma de modo tão radical as bases sobre as quais o seu desenvolvimento era possível, que nos confronta com o radicalmente novo, diante do qual nossa própria identidade, ancorada no passado, isto é, na memória, se torna ameaçada de extinção. Quando o cenário exterior ameaça a integridade do eu, a libido pode acabar regredindo, abandonando a objetividade do mundo coletivo para habitar suas próprias fantasias.</w:t>
      </w:r>
    </w:p>
    <w:p w14:paraId="2423EC34"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No início deste traumático século XXI, somos todos a mãe assustada diante do filho falecido, seguindo nossas vidas como de costume, enquanto seu corpo apodrece dentro de nossa própria casa, a única que temos. Mas o terrível calor dos acontecimentos faz levantar o cheiro de morte. É hora de confrontar a dura realidade que escolhemos coletivamente esconder na sombra de nós mesmos, enquanto corríamos para realizar nossas fantasias egocêntricas. Agíamos como se tivéssemos todo o tempo do mundo. Torcíamos todos, secretamente, para que o problema fosse de fato apenas da próxima geração. Mas agora, diante da crise, é preciso confrontar nossa realidade contraditória, elaborando para nós mesmos uma nova forma de existência, mais bem adaptada à verdade inexorável diante de nós.</w:t>
      </w:r>
    </w:p>
    <w:p w14:paraId="11294DA0"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p>
    <w:p w14:paraId="7893B895" w14:textId="77777777" w:rsidR="00680150" w:rsidRPr="00680150" w:rsidRDefault="00680150" w:rsidP="00680150">
      <w:pPr>
        <w:spacing w:after="0" w:line="360" w:lineRule="auto"/>
        <w:jc w:val="both"/>
        <w:rPr>
          <w:rFonts w:ascii="Times New Roman" w:eastAsiaTheme="minorHAnsi" w:hAnsi="Times New Roman" w:cs="Times New Roman"/>
          <w:b/>
          <w:sz w:val="24"/>
          <w:lang w:eastAsia="en-US"/>
        </w:rPr>
      </w:pPr>
      <w:r w:rsidRPr="00680150">
        <w:rPr>
          <w:rFonts w:ascii="Times New Roman" w:eastAsiaTheme="minorHAnsi" w:hAnsi="Times New Roman" w:cs="Times New Roman"/>
          <w:b/>
          <w:sz w:val="24"/>
          <w:lang w:eastAsia="en-US"/>
        </w:rPr>
        <w:t>Espetáculo desintegrado: uma estratégia de guerra psicológica</w:t>
      </w:r>
    </w:p>
    <w:p w14:paraId="561D1494"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Num artigo publicado semanas antes da pandemia (Bichara &amp; Koehler, 2020), argumentou-se que a pós-verdade instaura um novo modelo psíquico na sociedade. Na formulação da modernidade, a neurose obsessiva se configurou como modelo de normalidade psíquica mais bem adaptada ao sistema produtivo. O rigor do método científico, nascido nas fornalhas dos alquimistas, e a eficiência mecânica das linhas de fábrica (que permitiram a rápida industrialização do globo), são rituais obsessivos que, se seguidos à risca, produzem resultados positivos que falam por si mesmos. Durante uma pandemia respiratória como agora, o comportamento obsessivo configura-se numa habilidade adaptativa mais do que necessária à sobrevivência do coletivo, no que se refere à higiene pessoal e o seu impacto na propagação da doença.</w:t>
      </w:r>
    </w:p>
    <w:p w14:paraId="34AB53B3"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Mas atualmente são os paranoicos quem mais obtém êxito no mundo conectado. </w:t>
      </w:r>
      <w:proofErr w:type="gramStart"/>
      <w:r w:rsidRPr="00680150">
        <w:rPr>
          <w:rFonts w:ascii="Times New Roman" w:eastAsiaTheme="minorHAnsi" w:hAnsi="Times New Roman" w:cs="Times New Roman"/>
          <w:sz w:val="24"/>
          <w:lang w:eastAsia="en-US"/>
        </w:rPr>
        <w:t>O sucesso e a disseminação de uma ideia não depende</w:t>
      </w:r>
      <w:proofErr w:type="gramEnd"/>
      <w:r w:rsidRPr="00680150">
        <w:rPr>
          <w:rFonts w:ascii="Times New Roman" w:eastAsiaTheme="minorHAnsi" w:hAnsi="Times New Roman" w:cs="Times New Roman"/>
          <w:sz w:val="24"/>
          <w:lang w:eastAsia="en-US"/>
        </w:rPr>
        <w:t xml:space="preserve"> mais de sua eficácia prática e de sua coerência interna (tão valorizada pelos neuróticos). Tudo que importa agora é o envolvimento afetivo que ela é capaz de produzir, medido pelo número de </w:t>
      </w:r>
      <w:r w:rsidRPr="00680150">
        <w:rPr>
          <w:rFonts w:ascii="Times New Roman" w:eastAsiaTheme="minorHAnsi" w:hAnsi="Times New Roman" w:cs="Times New Roman"/>
          <w:i/>
          <w:sz w:val="24"/>
          <w:lang w:eastAsia="en-US"/>
        </w:rPr>
        <w:t>likes</w:t>
      </w:r>
      <w:r w:rsidRPr="00680150">
        <w:rPr>
          <w:rFonts w:ascii="Times New Roman" w:eastAsiaTheme="minorHAnsi" w:hAnsi="Times New Roman" w:cs="Times New Roman"/>
          <w:sz w:val="24"/>
          <w:lang w:eastAsia="en-US"/>
        </w:rPr>
        <w:t xml:space="preserve"> e </w:t>
      </w:r>
      <w:r w:rsidRPr="00680150">
        <w:rPr>
          <w:rFonts w:ascii="Times New Roman" w:eastAsiaTheme="minorHAnsi" w:hAnsi="Times New Roman" w:cs="Times New Roman"/>
          <w:i/>
          <w:sz w:val="24"/>
          <w:lang w:eastAsia="en-US"/>
        </w:rPr>
        <w:t>views</w:t>
      </w:r>
      <w:r w:rsidRPr="00680150">
        <w:rPr>
          <w:rFonts w:ascii="Times New Roman" w:eastAsiaTheme="minorHAnsi" w:hAnsi="Times New Roman" w:cs="Times New Roman"/>
          <w:sz w:val="24"/>
          <w:lang w:eastAsia="en-US"/>
        </w:rPr>
        <w:t xml:space="preserve"> numa plataforma digital cujo algoritmo foi escrito para favorecer a posição mais radical, ao mesmo tempo em que afasta os conteúdos divergentes daquele perfil, sua bolha digital. Deste modo, fica instaurado aquilo que, no artigo mencionado acima, foi chamado de mercado liberal da </w:t>
      </w:r>
      <w:r w:rsidRPr="00680150">
        <w:rPr>
          <w:rFonts w:ascii="Times New Roman" w:eastAsiaTheme="minorHAnsi" w:hAnsi="Times New Roman" w:cs="Times New Roman"/>
          <w:i/>
          <w:sz w:val="24"/>
          <w:lang w:eastAsia="en-US"/>
        </w:rPr>
        <w:t>verdade customizada</w:t>
      </w:r>
      <w:r w:rsidRPr="00680150">
        <w:rPr>
          <w:rFonts w:ascii="Times New Roman" w:eastAsiaTheme="minorHAnsi" w:hAnsi="Times New Roman" w:cs="Times New Roman"/>
          <w:sz w:val="24"/>
          <w:lang w:eastAsia="en-US"/>
        </w:rPr>
        <w:t xml:space="preserve">. </w:t>
      </w:r>
    </w:p>
    <w:p w14:paraId="2BB6BD04"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Em outra publicação anterior (Bichara &amp; Silva, 2016), dialogando com o conceito de </w:t>
      </w:r>
      <w:r w:rsidRPr="00680150">
        <w:rPr>
          <w:rFonts w:ascii="Times New Roman" w:eastAsiaTheme="minorHAnsi" w:hAnsi="Times New Roman" w:cs="Times New Roman"/>
          <w:i/>
          <w:sz w:val="24"/>
          <w:lang w:eastAsia="en-US"/>
        </w:rPr>
        <w:t>sociedade do espetáculo</w:t>
      </w:r>
      <w:r w:rsidRPr="00680150">
        <w:rPr>
          <w:rFonts w:ascii="Times New Roman" w:eastAsiaTheme="minorHAnsi" w:hAnsi="Times New Roman" w:cs="Times New Roman"/>
          <w:sz w:val="24"/>
          <w:lang w:eastAsia="en-US"/>
        </w:rPr>
        <w:t xml:space="preserve"> (Debord, 2003), constatou-se que a Internet constitui um novo regime de espetáculo, batizado então de </w:t>
      </w:r>
      <w:r w:rsidRPr="00680150">
        <w:rPr>
          <w:rFonts w:ascii="Times New Roman" w:eastAsiaTheme="minorHAnsi" w:hAnsi="Times New Roman" w:cs="Times New Roman"/>
          <w:i/>
          <w:sz w:val="24"/>
          <w:lang w:eastAsia="en-US"/>
        </w:rPr>
        <w:t>espetáculo desintegrado</w:t>
      </w:r>
      <w:r w:rsidRPr="00680150">
        <w:rPr>
          <w:rFonts w:ascii="Times New Roman" w:eastAsiaTheme="minorHAnsi" w:hAnsi="Times New Roman" w:cs="Times New Roman"/>
          <w:sz w:val="24"/>
          <w:lang w:eastAsia="en-US"/>
        </w:rPr>
        <w:t xml:space="preserve">. Debord opunha o </w:t>
      </w:r>
      <w:r w:rsidRPr="00680150">
        <w:rPr>
          <w:rFonts w:ascii="Times New Roman" w:eastAsiaTheme="minorHAnsi" w:hAnsi="Times New Roman" w:cs="Times New Roman"/>
          <w:i/>
          <w:sz w:val="24"/>
          <w:lang w:eastAsia="en-US"/>
        </w:rPr>
        <w:t>espetáculo concentrado</w:t>
      </w:r>
      <w:r w:rsidRPr="00680150">
        <w:rPr>
          <w:rFonts w:ascii="Times New Roman" w:eastAsiaTheme="minorHAnsi" w:hAnsi="Times New Roman" w:cs="Times New Roman"/>
          <w:sz w:val="24"/>
          <w:lang w:eastAsia="en-US"/>
        </w:rPr>
        <w:t xml:space="preserve"> (propaganda estatal, centralizada e nacionalista) ao </w:t>
      </w:r>
      <w:r w:rsidRPr="00680150">
        <w:rPr>
          <w:rFonts w:ascii="Times New Roman" w:eastAsiaTheme="minorHAnsi" w:hAnsi="Times New Roman" w:cs="Times New Roman"/>
          <w:i/>
          <w:sz w:val="24"/>
          <w:lang w:eastAsia="en-US"/>
        </w:rPr>
        <w:t>espetáculo difuso</w:t>
      </w:r>
      <w:r w:rsidRPr="00680150">
        <w:rPr>
          <w:rFonts w:ascii="Times New Roman" w:eastAsiaTheme="minorHAnsi" w:hAnsi="Times New Roman" w:cs="Times New Roman"/>
          <w:sz w:val="24"/>
          <w:lang w:eastAsia="en-US"/>
        </w:rPr>
        <w:t xml:space="preserve"> (capitalista, voltado à diversidade e a individualidade); tendo cometido suicídio pouco depois de fazer um incremento à sua teoria, ao propor o conceito de </w:t>
      </w:r>
      <w:r w:rsidRPr="00680150">
        <w:rPr>
          <w:rFonts w:ascii="Times New Roman" w:eastAsiaTheme="minorHAnsi" w:hAnsi="Times New Roman" w:cs="Times New Roman"/>
          <w:i/>
          <w:sz w:val="24"/>
          <w:lang w:eastAsia="en-US"/>
        </w:rPr>
        <w:t>espetáculo integrado</w:t>
      </w:r>
      <w:r w:rsidRPr="00680150">
        <w:rPr>
          <w:rFonts w:ascii="Times New Roman" w:eastAsiaTheme="minorHAnsi" w:hAnsi="Times New Roman" w:cs="Times New Roman"/>
          <w:sz w:val="24"/>
          <w:lang w:eastAsia="en-US"/>
        </w:rPr>
        <w:t xml:space="preserve"> para pensar a propaganda neoliberal que toma os governos e a sociedade de assalto nos anos de 1990. Mas se o mundo das grandes corporações transnacionais parecia naquele momento tudo o que nos restaria após o declínio da utopia socialista, a horizontalidade da Internet fez propagar nas décadas seguintes uma diversidade sem fim de narrativas alternativas, cada uma servindo ao sistema financeiro global à sua maneira (fazendo bens, produtos e dinheiro circularem), mas ao mesmo tempo inviabilizando a possibilidade de uma metanarrativa integradora que mobilize o coletivo. Algo que as religiões e a modernidade souberam fazer tão bem.</w:t>
      </w:r>
    </w:p>
    <w:p w14:paraId="1C7E04C4"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Na ocasião, foi mencionado o valor positivo dessa desintegração, na medida em que permitia, por exemplo, coletivos independentes de mídia alternativa fazer frente à manipulação política das notícias, operada pelas grandes corporações de mídia. Em 2013, ficou famoso o papel que o canal Mídia Ninja desempenhou durante as jornadas de junho. No entanto, de lá para cá, a extrema direita soube se apropriar melhor deste instrumento libertário (especialmente através do trabalho perigoso da Cambridge Analytica), pervertendo seu uso através de robôs, perfis falsos e compartilhamento em massa das chamadas </w:t>
      </w:r>
      <w:r w:rsidRPr="00680150">
        <w:rPr>
          <w:rFonts w:ascii="Times New Roman" w:eastAsiaTheme="minorHAnsi" w:hAnsi="Times New Roman" w:cs="Times New Roman"/>
          <w:i/>
          <w:sz w:val="24"/>
          <w:lang w:eastAsia="en-US"/>
        </w:rPr>
        <w:t>Fake News</w:t>
      </w:r>
      <w:r w:rsidRPr="00680150">
        <w:rPr>
          <w:rFonts w:ascii="Times New Roman" w:eastAsiaTheme="minorHAnsi" w:hAnsi="Times New Roman" w:cs="Times New Roman"/>
          <w:sz w:val="24"/>
          <w:lang w:eastAsia="en-US"/>
        </w:rPr>
        <w:t xml:space="preserve">. </w:t>
      </w:r>
      <w:r w:rsidRPr="00680150">
        <w:rPr>
          <w:rFonts w:ascii="Times New Roman" w:eastAsiaTheme="minorHAnsi" w:hAnsi="Times New Roman" w:cs="Times New Roman"/>
          <w:i/>
          <w:sz w:val="24"/>
          <w:vertAlign w:val="superscript"/>
          <w:lang w:eastAsia="en-US"/>
        </w:rPr>
        <w:footnoteReference w:id="4"/>
      </w:r>
    </w:p>
    <w:p w14:paraId="2989A387"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Parece um fato saído de um conto distópico de ficção científica, uma mistura de Kafka com Philippe K. Dick. Mas vivemos hoje num tempo onde os robôs já se configuram como uma das maiores forças políticas de condicionamento de opinião nas mídias digitais (Kalil &amp; Santini, 2020).</w:t>
      </w:r>
    </w:p>
    <w:p w14:paraId="20534118"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Korybko (2019) explica como a nova estratégia de dominação imperialista consiste em controlar a ciberesfera, não somente através da vigilância digital, mas também através das </w:t>
      </w:r>
      <w:r w:rsidRPr="00680150">
        <w:rPr>
          <w:rFonts w:ascii="Times New Roman" w:eastAsiaTheme="minorHAnsi" w:hAnsi="Times New Roman" w:cs="Times New Roman"/>
          <w:i/>
          <w:sz w:val="24"/>
          <w:lang w:eastAsia="en-US"/>
        </w:rPr>
        <w:t>psyops</w:t>
      </w:r>
      <w:r w:rsidRPr="00680150">
        <w:rPr>
          <w:rFonts w:ascii="Times New Roman" w:eastAsiaTheme="minorHAnsi" w:hAnsi="Times New Roman" w:cs="Times New Roman"/>
          <w:sz w:val="24"/>
          <w:lang w:eastAsia="en-US"/>
        </w:rPr>
        <w:t xml:space="preserve">, operações psicológicas com finalidade política. Desestruturar uma nação, para depois dividir os espólios entre as grandes corporações. Tal é a estratégia da chamada </w:t>
      </w:r>
      <w:r w:rsidRPr="00680150">
        <w:rPr>
          <w:rFonts w:ascii="Times New Roman" w:eastAsiaTheme="minorHAnsi" w:hAnsi="Times New Roman" w:cs="Times New Roman"/>
          <w:i/>
          <w:sz w:val="24"/>
          <w:lang w:eastAsia="en-US"/>
        </w:rPr>
        <w:t>Guerra Híbrida</w:t>
      </w:r>
      <w:r w:rsidRPr="00680150">
        <w:rPr>
          <w:rFonts w:ascii="Times New Roman" w:eastAsiaTheme="minorHAnsi" w:hAnsi="Times New Roman" w:cs="Times New Roman"/>
          <w:sz w:val="24"/>
          <w:lang w:eastAsia="en-US"/>
        </w:rPr>
        <w:t>, a nova face do imperialismo no século XXI. É dentro deste contexto que temos de analisar a atitude negacionista em relação à pandemia. Aumentar o caos para, a partir dele, legitimar a escalada autoritária.</w:t>
      </w:r>
    </w:p>
    <w:p w14:paraId="34F50166"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Durante a crise do novo coronavírus, a OMS cunhou um termo que merece nossa devida atenção: </w:t>
      </w:r>
      <w:r w:rsidRPr="00680150">
        <w:rPr>
          <w:rFonts w:ascii="Times New Roman" w:eastAsiaTheme="minorHAnsi" w:hAnsi="Times New Roman" w:cs="Times New Roman"/>
          <w:i/>
          <w:sz w:val="24"/>
          <w:lang w:eastAsia="en-US"/>
        </w:rPr>
        <w:t>infodemia</w:t>
      </w:r>
      <w:r w:rsidRPr="00680150">
        <w:rPr>
          <w:rFonts w:ascii="Times New Roman" w:eastAsiaTheme="minorHAnsi" w:hAnsi="Times New Roman" w:cs="Times New Roman"/>
          <w:sz w:val="24"/>
          <w:lang w:eastAsia="en-US"/>
        </w:rPr>
        <w:t xml:space="preserve"> (Kalil &amp; Santini, 2020). Assolada não somente pela propagação acelerada do vírus, a sociedade interconectada agora é vítima também de uma enxurrada sem fim de notícias, disseminando todo tipo de ponto de vista. Até mesmo os discursos mais absurdos ganham espaço e se propagam feito incêndio. No regime do espetáculo desintegrado, a propaganda é customizada, desenhada perfil a perfil, com o objetivo de provocar fissões, conflitos identitários, partidários e ideológicos, seguindo a antiga estratégia de guerra do império romano: dividir para conquistar.</w:t>
      </w:r>
    </w:p>
    <w:p w14:paraId="36436B11"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A propaganda negacionista é, acima de tudo, </w:t>
      </w:r>
      <w:r w:rsidRPr="00680150">
        <w:rPr>
          <w:rFonts w:ascii="Times New Roman" w:eastAsiaTheme="minorHAnsi" w:hAnsi="Times New Roman" w:cs="Times New Roman"/>
          <w:i/>
          <w:sz w:val="24"/>
          <w:lang w:eastAsia="en-US"/>
        </w:rPr>
        <w:t>desintegradora.</w:t>
      </w:r>
      <w:r w:rsidRPr="00680150">
        <w:rPr>
          <w:rFonts w:ascii="Times New Roman" w:eastAsiaTheme="minorHAnsi" w:hAnsi="Times New Roman" w:cs="Times New Roman"/>
          <w:sz w:val="24"/>
          <w:lang w:eastAsia="en-US"/>
        </w:rPr>
        <w:t xml:space="preserve"> Ela foi feita para corroer o corpo social e a integridade psíquica. Produzir o caos e inspirar o medo. Quando a mente é arrancada do equilíbrio psíquico por forças coletivas, a consciência individual e sua relativa autonomia desaparecem. Resta apenas a manada e o pensamento de turba. Quando somos arrancados de nosso centro, transformamo-nos todos em robôs. </w:t>
      </w:r>
    </w:p>
    <w:p w14:paraId="536F29D1"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p>
    <w:p w14:paraId="6AA40B11" w14:textId="77777777" w:rsidR="00680150" w:rsidRPr="00680150" w:rsidRDefault="00680150" w:rsidP="00680150">
      <w:pPr>
        <w:spacing w:after="0" w:line="360" w:lineRule="auto"/>
        <w:jc w:val="both"/>
        <w:rPr>
          <w:rFonts w:ascii="Times New Roman" w:eastAsiaTheme="minorHAnsi" w:hAnsi="Times New Roman" w:cs="Times New Roman"/>
          <w:b/>
          <w:sz w:val="24"/>
          <w:lang w:eastAsia="en-US"/>
        </w:rPr>
      </w:pPr>
      <w:r w:rsidRPr="00680150">
        <w:rPr>
          <w:rFonts w:ascii="Times New Roman" w:eastAsiaTheme="minorHAnsi" w:hAnsi="Times New Roman" w:cs="Times New Roman"/>
          <w:b/>
          <w:sz w:val="24"/>
          <w:lang w:eastAsia="en-US"/>
        </w:rPr>
        <w:t>Considerações Finais</w:t>
      </w:r>
    </w:p>
    <w:p w14:paraId="32498AB4"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Concluímos a partir do exposto que a pós-verdade é o resultado de uma infodemia planejada, financiada e direcionada pela elite do sistema financeiro internacional, com o objetivo explícito de evitar as transformações que se fazem necessárias. Argumentamos que a dificuldade do negacionista, manipulado pela propaganda neofascista </w:t>
      </w:r>
      <w:r w:rsidRPr="00680150">
        <w:rPr>
          <w:rFonts w:ascii="Times New Roman" w:eastAsiaTheme="minorHAnsi" w:hAnsi="Times New Roman" w:cs="Times New Roman"/>
          <w:i/>
          <w:sz w:val="24"/>
          <w:lang w:eastAsia="en-US"/>
        </w:rPr>
        <w:t>desintegradora,</w:t>
      </w:r>
      <w:r w:rsidRPr="00680150">
        <w:rPr>
          <w:rFonts w:ascii="Times New Roman" w:eastAsiaTheme="minorHAnsi" w:hAnsi="Times New Roman" w:cs="Times New Roman"/>
          <w:sz w:val="24"/>
          <w:lang w:eastAsia="en-US"/>
        </w:rPr>
        <w:t xml:space="preserve"> não </w:t>
      </w:r>
      <w:proofErr w:type="gramStart"/>
      <w:r w:rsidRPr="00680150">
        <w:rPr>
          <w:rFonts w:ascii="Times New Roman" w:eastAsiaTheme="minorHAnsi" w:hAnsi="Times New Roman" w:cs="Times New Roman"/>
          <w:sz w:val="24"/>
          <w:lang w:eastAsia="en-US"/>
        </w:rPr>
        <w:t>consiste portanto</w:t>
      </w:r>
      <w:proofErr w:type="gramEnd"/>
      <w:r w:rsidRPr="00680150">
        <w:rPr>
          <w:rFonts w:ascii="Times New Roman" w:eastAsiaTheme="minorHAnsi" w:hAnsi="Times New Roman" w:cs="Times New Roman"/>
          <w:sz w:val="24"/>
          <w:lang w:eastAsia="en-US"/>
        </w:rPr>
        <w:t xml:space="preserve"> num problema cognitivo, mas sobretudo emocional e inconsciente. Ela é inteiramente movida pelo medo do desconhecido, medo da morte e da perda da identidade. O eterno medo infantil, que no fundo é um desejo secreto de regressar ao paraíso perdido da ignorância pré-consciente. Sentimento coletivo e arquetípico que, no entanto, pode agora ser direcionado e vendido de modo customizado, perfil a perfil. Diante do colapso eminente de nossas ilusões narcísicas, quem dentre nós pode dizer com convicção que é inteiramente livre desses medos e de semelhante manipulação?</w:t>
      </w:r>
    </w:p>
    <w:p w14:paraId="4A5AFB13"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Mas é tempo de despertar. Se hoje diante da pandemia você sente medo, melhor assim. Estamos mais conscientes hoje de nossa real condição efêmera, do que estávamos ontem.</w:t>
      </w:r>
    </w:p>
    <w:p w14:paraId="1F5EE005"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Não discuta política na internet. Não vai levar a lugar algum, especialmente com os robôs, sejam aqueles de silício ou mesmo os de carbono. Se a estratégia de dominação imperialista hoje é a de promover discórdia, não alimente o fogo. Política é lugar de encontro, simbiose natural dos corpos, o resultado da circulação entre pessoas, ideias e objetos. A internet é uma falsa ágora. Ela é o próprio sistema de controle. Acima de tudo, não se iluda com o mito da privacidade. Ela é apenas uma lembrança utópica de um tempo que já se foi.</w:t>
      </w:r>
    </w:p>
    <w:p w14:paraId="15C4EAAC"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A elite do mundo deseja tomar para si a administração de recursos básicos à vida e a dignidade humana, privatizando a água, a saúde, a educação e a cultura. Privatizam os lucros e democratizam os custos. Quando chega a conta de toda nossa dívida com o planeta, cabe sempre aos estados, aos cofres públicos e à população mais pobre pagar os custos do estrago em nossa casa coletiva. Mas diante do cenário de guerra que a crise sanitária nos impôs, a mão invisível do mercado se mostrou impotente, puro objeto de fantasia, folclore erudito dos meninos de Chicago, ideologia forjada na elite, para a elite.</w:t>
      </w:r>
    </w:p>
    <w:p w14:paraId="3E6B8D92"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Zizek (2020) e Harley (2020) foram os primeiros a apontar como a crise do novo coronavírus está forçando rapidamente o discurso neoliberal a sair de cena. Nos termos de Harley, o vírus está levando o presidente Donald Trump, grande ícone dessa ideologia, a tomar decisões mais socialistas do que o próprio Bernie Sanders teria coragem de propor.  </w:t>
      </w:r>
    </w:p>
    <w:p w14:paraId="3F22DFA6"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Baidou (2020), menos otimista que Zizek e Harley, lembra que é comum os governos estatizarem fábricas e comandarem o mercado à braço de ferro durante um esforço de guerra ou para sair de uma crise. Este recuo, em seu ponto de vista, não seria a queda derradeira do neoliberalismo, mas apenas uma estratégia política para mantê-lo funcionando depois da pandemia.</w:t>
      </w:r>
    </w:p>
    <w:p w14:paraId="37EAB354"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Numa pesquisa encomendada agora pelo banco central americano (Federal Reserve) em parceria com o MIT, sobre os impactos econômicos da gripe espanhola nas cidades norte-americanas (seu real lugar de origem, apesar do nome), foi possível medir com clareza como as recomendações médicas para conter a pandemia do século passado, foram de fato favoráveis à economia; no sentido de que as cidades que se protegeram mais rápido e melhor contra o vírus, passada a crise sanitária, tiveram melhores condições para se recuperar economicamente (Correia </w:t>
      </w:r>
      <w:r w:rsidRPr="00680150">
        <w:rPr>
          <w:rFonts w:ascii="Times New Roman" w:eastAsiaTheme="minorHAnsi" w:hAnsi="Times New Roman" w:cs="Times New Roman"/>
          <w:i/>
          <w:sz w:val="24"/>
          <w:lang w:eastAsia="en-US"/>
        </w:rPr>
        <w:t>et al.</w:t>
      </w:r>
      <w:r w:rsidRPr="00680150">
        <w:rPr>
          <w:rFonts w:ascii="Times New Roman" w:eastAsiaTheme="minorHAnsi" w:hAnsi="Times New Roman" w:cs="Times New Roman"/>
          <w:sz w:val="24"/>
          <w:lang w:eastAsia="en-US"/>
        </w:rPr>
        <w:t>, 2020).</w:t>
      </w:r>
    </w:p>
    <w:p w14:paraId="41EE770E" w14:textId="77777777" w:rsidR="00680150" w:rsidRPr="00680150" w:rsidRDefault="00680150" w:rsidP="00680150">
      <w:pPr>
        <w:spacing w:after="0" w:line="360" w:lineRule="auto"/>
        <w:ind w:firstLine="708"/>
        <w:jc w:val="both"/>
        <w:rPr>
          <w:rFonts w:ascii="Times New Roman" w:eastAsia="Times New Roman" w:hAnsi="Times New Roman" w:cs="Times New Roman"/>
          <w:sz w:val="28"/>
          <w:szCs w:val="24"/>
        </w:rPr>
      </w:pPr>
      <w:r w:rsidRPr="00680150">
        <w:rPr>
          <w:rFonts w:ascii="Times New Roman" w:eastAsiaTheme="minorHAnsi" w:hAnsi="Times New Roman" w:cs="Times New Roman"/>
          <w:sz w:val="24"/>
          <w:lang w:eastAsia="en-US"/>
        </w:rPr>
        <w:t xml:space="preserve">Em outro artigo recente, </w:t>
      </w:r>
      <w:r w:rsidRPr="00680150">
        <w:rPr>
          <w:rFonts w:ascii="Times New Roman" w:eastAsia="Times New Roman" w:hAnsi="Times New Roman" w:cs="Times New Roman"/>
          <w:iCs/>
          <w:sz w:val="24"/>
          <w:szCs w:val="24"/>
        </w:rPr>
        <w:t xml:space="preserve">Kristalina Georgieva (Diretora Geral do FMI), em pareceria com o dr. Tedros Adhanom Ghebreyesus (Diretor Geral da OMS), argumentam neste mesmo sentido, concluindo após um intenso e rigoroso estudo dos dados disponíveis que: “salvar a economia e salvar vidas é um falso dilema. [...] </w:t>
      </w:r>
      <w:r w:rsidRPr="00680150">
        <w:rPr>
          <w:rFonts w:ascii="Times New Roman" w:eastAsiaTheme="minorHAnsi" w:hAnsi="Times New Roman" w:cs="Times New Roman"/>
          <w:sz w:val="24"/>
          <w:lang w:eastAsia="en-US"/>
        </w:rPr>
        <w:t>proteger a saúde pública e colocar as pessoas de volta ao trabalho andam de mãos juntas.” (</w:t>
      </w:r>
      <w:r w:rsidRPr="00680150">
        <w:rPr>
          <w:rFonts w:ascii="Times New Roman" w:eastAsia="Times New Roman" w:hAnsi="Times New Roman" w:cs="Times New Roman"/>
          <w:iCs/>
          <w:sz w:val="24"/>
          <w:szCs w:val="24"/>
        </w:rPr>
        <w:t>Georgieva &amp; Ghebreyesus, 2020).</w:t>
      </w:r>
    </w:p>
    <w:p w14:paraId="745A303F"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No entanto, ainda há aqueles que defendem uma falsa oposição entre saúde e economia. Delírio coletivo embaixo, manipulação perversa em cima. A questão central que tem sido debatida ultimamente é justamente esta: como salvar a economia diante de uma crise de tamanha magnitude. Nossa resposta é mais pessimista do que se poderia imaginar. Parece evidente que a economia não pode ser salva, na medida em que é ela a causa da doença. A pergunta que deveríamos fazer agora é: como reinventar a nós mesmos diante do fato de que o nosso modo de vida já está morto e em decomposição?</w:t>
      </w:r>
    </w:p>
    <w:p w14:paraId="42F9CAC3" w14:textId="77777777" w:rsidR="00680150" w:rsidRPr="00680150" w:rsidRDefault="00680150" w:rsidP="00680150">
      <w:pPr>
        <w:spacing w:after="0" w:line="360" w:lineRule="auto"/>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ab/>
        <w:t>Quando Greta Thunberg entrou em greve escolar para defender o meio ambiente, foi alvo de ataques e elogios diversos. O que mais impressiona em sua atitude é o fato de que, apesar de sua idade, ela é uma das poucas entre nós que realmente parece ter internalizado o fato de que o futuro que imaginamos, aquele que nos foi vendido como possível, nunca vai chegar. O futuro que a modernidade inventou para si está morto e já começa a feder. A única alternativa possível é a reinvenção de nosso modo de vida e o cultivo de novos valores.</w:t>
      </w:r>
    </w:p>
    <w:p w14:paraId="03E467A5" w14:textId="77777777" w:rsidR="00680150" w:rsidRPr="00680150" w:rsidRDefault="00680150" w:rsidP="00680150">
      <w:pPr>
        <w:spacing w:after="0" w:line="360" w:lineRule="auto"/>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ab/>
        <w:t xml:space="preserve">Do ponto de vista de um estado laico e uma sociedade alinhada com as evidências científicas, que não tenha medo de encarar o problema real diante de nós, será preciso, mais do que nunca: investir em ciência, educação e saúde como direitos universais e patrimônio público. Todo este tripé é, por definição, assunto de segurança nacional. Não uma questão privada ou individual. O sucateamento desta base civilizatória é um ato deliberado de colonização. A civilização não pode estar entregue às regras do mercado: </w:t>
      </w:r>
    </w:p>
    <w:p w14:paraId="6C68DF62" w14:textId="77777777" w:rsidR="00680150" w:rsidRPr="00680150" w:rsidRDefault="00680150" w:rsidP="00680150">
      <w:pPr>
        <w:spacing w:after="0" w:line="240" w:lineRule="auto"/>
        <w:ind w:left="2268"/>
        <w:jc w:val="both"/>
        <w:rPr>
          <w:rFonts w:ascii="Times New Roman" w:eastAsiaTheme="minorHAnsi" w:hAnsi="Times New Roman" w:cs="Times New Roman"/>
          <w:sz w:val="24"/>
          <w:lang w:eastAsia="en-US"/>
        </w:rPr>
      </w:pPr>
      <w:r w:rsidRPr="00680150">
        <w:rPr>
          <w:rFonts w:ascii="Times New Roman" w:eastAsiaTheme="minorHAnsi" w:hAnsi="Times New Roman" w:cs="Times New Roman"/>
          <w:lang w:eastAsia="en-US"/>
        </w:rPr>
        <w:t>O corporativismo da grande indústria farmacêutica tem pouco ou nenhum interesse em pesquisas não remuneradas sobre doenças infecciosas (como toda a categoria do coronavírus que são bem conhecidas desde a década de 1960). A indústria farmacêutica raramente investe em prevenção. Tem pouco interesse em investir na prevenção de crises na saúde pública. Adora desenhar curas. Quanto mais doentes estamos, mais eles ganham. A prevenção não contribui para o valor do acionista. O modelo de negócios aplicado à provisão de saúde pública eliminou as capacidades excedentes de enfrentamento que seriam necessárias em uma emergência. A prevenção não é nem uma hipótese de trabalho suficientemente atraente para justificar parcerias público-privadas. (Harley, 2020 [TN])</w:t>
      </w:r>
    </w:p>
    <w:p w14:paraId="0E4EA685"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p>
    <w:p w14:paraId="7A56EFCA" w14:textId="77777777" w:rsidR="00680150" w:rsidRPr="00680150" w:rsidRDefault="00680150" w:rsidP="00680150">
      <w:pPr>
        <w:spacing w:after="0" w:line="360" w:lineRule="auto"/>
        <w:ind w:firstLine="708"/>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Que a máscara higiênica sirva de símbolo para os novos tempos. Respiramos todos o mesmo ar e a Terra nos dá ele de graça. Se alguém na China ou em qualquer outro lugar contamina este ar, morremos todos sufocados. A questão ambiental é a derrocada final da ideologia moderna. Diante dela, o Eu ocidental se apequena e ameaça desaparecer. No fundo, a construção de um novo mundo implica numa transformação mais sutil, invisível, a ser operada no interior da alma humana. Mas não faremos esta transmutação alquímica de bom grado ou por vontade própria. Nosso ego não permite tamanho desapego. É natural do humano, enquanto coletivo, querer permanecer. O mundo mudará diante de nós, como sempre mudou. E na medida em que as condições materiais de amanhã forem radicalmente </w:t>
      </w:r>
      <w:proofErr w:type="gramStart"/>
      <w:r w:rsidRPr="00680150">
        <w:rPr>
          <w:rFonts w:ascii="Times New Roman" w:eastAsiaTheme="minorHAnsi" w:hAnsi="Times New Roman" w:cs="Times New Roman"/>
          <w:sz w:val="24"/>
          <w:lang w:eastAsia="en-US"/>
        </w:rPr>
        <w:t>diferente</w:t>
      </w:r>
      <w:proofErr w:type="gramEnd"/>
      <w:r w:rsidRPr="00680150">
        <w:rPr>
          <w:rFonts w:ascii="Times New Roman" w:eastAsiaTheme="minorHAnsi" w:hAnsi="Times New Roman" w:cs="Times New Roman"/>
          <w:sz w:val="24"/>
          <w:lang w:eastAsia="en-US"/>
        </w:rPr>
        <w:t xml:space="preserve"> das de ontem, então o inconsciente coletivo se adaptará ao devir do ambiente, esculpindo das cinzas uma nova humanidade.</w:t>
      </w:r>
    </w:p>
    <w:p w14:paraId="743A106A" w14:textId="77777777" w:rsidR="00680150" w:rsidRPr="00680150" w:rsidRDefault="00680150" w:rsidP="00680150">
      <w:pPr>
        <w:spacing w:after="0"/>
        <w:rPr>
          <w:rFonts w:ascii="Times New Roman" w:eastAsiaTheme="minorHAnsi" w:hAnsi="Times New Roman" w:cstheme="minorBidi"/>
          <w:i/>
          <w:szCs w:val="18"/>
          <w:lang w:eastAsia="en-US"/>
        </w:rPr>
      </w:pPr>
    </w:p>
    <w:p w14:paraId="7294B268" w14:textId="77777777" w:rsidR="00680150" w:rsidRPr="00680150" w:rsidRDefault="00680150" w:rsidP="00680150">
      <w:pPr>
        <w:spacing w:after="0"/>
        <w:rPr>
          <w:rFonts w:ascii="Times New Roman" w:eastAsiaTheme="minorHAnsi" w:hAnsi="Times New Roman" w:cstheme="minorBidi"/>
          <w:i/>
          <w:lang w:eastAsia="en-US"/>
        </w:rPr>
      </w:pPr>
      <w:r w:rsidRPr="00680150">
        <w:rPr>
          <w:rFonts w:ascii="Times New Roman" w:eastAsiaTheme="minorHAnsi" w:hAnsi="Times New Roman" w:cstheme="minorBidi"/>
          <w:i/>
          <w:szCs w:val="18"/>
          <w:lang w:eastAsia="en-US"/>
        </w:rPr>
        <w:t>O presente trabalho foi realizado com apoio da Coordenação de Aperfeiçoamento de Pessoal de Nível Superior - Brasil (CAPES) - Código de Financiamento 001.</w:t>
      </w:r>
    </w:p>
    <w:p w14:paraId="4D8D4261" w14:textId="77777777" w:rsidR="00680150" w:rsidRPr="00680150" w:rsidRDefault="00680150" w:rsidP="00680150">
      <w:pPr>
        <w:spacing w:after="0" w:line="360" w:lineRule="auto"/>
        <w:jc w:val="both"/>
        <w:rPr>
          <w:rFonts w:ascii="Times New Roman" w:eastAsiaTheme="minorHAnsi" w:hAnsi="Times New Roman" w:cs="Times New Roman"/>
          <w:b/>
          <w:sz w:val="24"/>
          <w:lang w:eastAsia="en-US"/>
        </w:rPr>
      </w:pPr>
    </w:p>
    <w:p w14:paraId="3F387428" w14:textId="77777777" w:rsidR="00680150" w:rsidRPr="00680150" w:rsidRDefault="00680150" w:rsidP="00680150">
      <w:pPr>
        <w:spacing w:after="0" w:line="360" w:lineRule="auto"/>
        <w:jc w:val="both"/>
        <w:rPr>
          <w:rFonts w:ascii="Times New Roman" w:eastAsiaTheme="minorHAnsi" w:hAnsi="Times New Roman" w:cs="Times New Roman"/>
          <w:b/>
          <w:sz w:val="24"/>
          <w:lang w:eastAsia="en-US"/>
        </w:rPr>
      </w:pPr>
      <w:r w:rsidRPr="00680150">
        <w:rPr>
          <w:rFonts w:ascii="Times New Roman" w:eastAsiaTheme="minorHAnsi" w:hAnsi="Times New Roman" w:cs="Times New Roman"/>
          <w:b/>
          <w:sz w:val="24"/>
          <w:lang w:eastAsia="en-US"/>
        </w:rPr>
        <w:t>Bibliografia</w:t>
      </w:r>
    </w:p>
    <w:p w14:paraId="73CCF21A" w14:textId="77777777" w:rsidR="00680150" w:rsidRPr="00680150" w:rsidRDefault="00680150" w:rsidP="00680150">
      <w:pPr>
        <w:spacing w:after="0" w:line="360" w:lineRule="auto"/>
        <w:ind w:left="709" w:hanging="709"/>
        <w:jc w:val="both"/>
        <w:rPr>
          <w:rFonts w:ascii="Times New Roman" w:eastAsiaTheme="minorHAnsi" w:hAnsi="Times New Roman" w:cs="Times New Roman"/>
          <w:sz w:val="24"/>
          <w:szCs w:val="24"/>
          <w:lang w:eastAsia="en-US"/>
        </w:rPr>
      </w:pPr>
      <w:r w:rsidRPr="00680150">
        <w:rPr>
          <w:rFonts w:ascii="Times New Roman" w:eastAsiaTheme="minorHAnsi" w:hAnsi="Times New Roman" w:cs="Times New Roman"/>
          <w:sz w:val="24"/>
          <w:szCs w:val="24"/>
          <w:lang w:eastAsia="en-US"/>
        </w:rPr>
        <w:t xml:space="preserve">BADIOU, A. Sobre la situación epidémica. </w:t>
      </w:r>
      <w:r w:rsidRPr="00680150">
        <w:rPr>
          <w:rFonts w:ascii="Times New Roman" w:eastAsiaTheme="minorHAnsi" w:hAnsi="Times New Roman" w:cs="Times New Roman"/>
          <w:iCs/>
          <w:sz w:val="24"/>
          <w:szCs w:val="24"/>
          <w:lang w:eastAsia="en-US"/>
        </w:rPr>
        <w:t xml:space="preserve">In: </w:t>
      </w:r>
      <w:r w:rsidRPr="00680150">
        <w:rPr>
          <w:rFonts w:ascii="Times New Roman" w:eastAsiaTheme="minorHAnsi" w:hAnsi="Times New Roman" w:cs="Times New Roman"/>
          <w:i/>
          <w:iCs/>
          <w:sz w:val="24"/>
          <w:szCs w:val="24"/>
          <w:lang w:eastAsia="en-US"/>
        </w:rPr>
        <w:t>Sopa de Wuhan</w:t>
      </w:r>
      <w:r w:rsidRPr="00680150">
        <w:rPr>
          <w:rFonts w:ascii="Times New Roman" w:eastAsiaTheme="minorHAnsi" w:hAnsi="Times New Roman" w:cs="Times New Roman"/>
          <w:iCs/>
          <w:sz w:val="24"/>
          <w:szCs w:val="24"/>
          <w:lang w:eastAsia="en-US"/>
        </w:rPr>
        <w:t>. Editorial ASPO, 2020.</w:t>
      </w:r>
    </w:p>
    <w:p w14:paraId="1870CBE7" w14:textId="77777777" w:rsidR="00680150" w:rsidRPr="00680150" w:rsidRDefault="00680150" w:rsidP="00680150">
      <w:pPr>
        <w:spacing w:line="360" w:lineRule="auto"/>
        <w:ind w:left="709" w:hanging="709"/>
        <w:rPr>
          <w:rFonts w:ascii="Times New Roman" w:eastAsiaTheme="minorHAnsi" w:hAnsi="Times New Roman" w:cs="Times New Roman"/>
          <w:sz w:val="24"/>
          <w:szCs w:val="24"/>
          <w:lang w:eastAsia="en-US"/>
        </w:rPr>
      </w:pPr>
      <w:r w:rsidRPr="00680150">
        <w:rPr>
          <w:rFonts w:ascii="Times New Roman" w:eastAsiaTheme="minorHAnsi" w:hAnsi="Times New Roman" w:cs="Times New Roman"/>
          <w:sz w:val="24"/>
          <w:szCs w:val="24"/>
          <w:lang w:eastAsia="en-US"/>
        </w:rPr>
        <w:t>BICHARA, M. R. R. &amp; KOEHLER, C. B. G. Inquisição, imperialismo e xenofobia: repensando a postura científica na Era da Pós-verdade.</w:t>
      </w:r>
      <w:r w:rsidRPr="00680150">
        <w:rPr>
          <w:rFonts w:ascii="Times New Roman" w:eastAsiaTheme="minorHAnsi" w:hAnsi="Times New Roman" w:cs="Times New Roman"/>
          <w:b/>
          <w:sz w:val="24"/>
          <w:szCs w:val="24"/>
          <w:lang w:eastAsia="en-US"/>
        </w:rPr>
        <w:t xml:space="preserve"> </w:t>
      </w:r>
      <w:r w:rsidRPr="00680150">
        <w:rPr>
          <w:rFonts w:ascii="Times New Roman" w:eastAsiaTheme="minorHAnsi" w:hAnsi="Times New Roman" w:cs="Times New Roman"/>
          <w:i/>
          <w:iCs/>
          <w:sz w:val="24"/>
          <w:szCs w:val="24"/>
          <w:lang w:eastAsia="en-US"/>
        </w:rPr>
        <w:t xml:space="preserve">Revista Scientiarum </w:t>
      </w:r>
      <w:proofErr w:type="gramStart"/>
      <w:r w:rsidRPr="00680150">
        <w:rPr>
          <w:rFonts w:ascii="Times New Roman" w:eastAsiaTheme="minorHAnsi" w:hAnsi="Times New Roman" w:cs="Times New Roman"/>
          <w:i/>
          <w:iCs/>
          <w:sz w:val="24"/>
          <w:szCs w:val="24"/>
          <w:lang w:eastAsia="en-US"/>
        </w:rPr>
        <w:t>Historia</w:t>
      </w:r>
      <w:proofErr w:type="gramEnd"/>
      <w:r w:rsidRPr="00680150">
        <w:rPr>
          <w:rFonts w:ascii="Times New Roman" w:eastAsiaTheme="minorHAnsi" w:hAnsi="Times New Roman" w:cs="Times New Roman"/>
          <w:sz w:val="24"/>
          <w:szCs w:val="24"/>
          <w:lang w:eastAsia="en-US"/>
        </w:rPr>
        <w:t>, v.</w:t>
      </w:r>
      <w:r w:rsidRPr="00680150">
        <w:rPr>
          <w:rFonts w:ascii="Times New Roman" w:eastAsiaTheme="minorHAnsi" w:hAnsi="Times New Roman" w:cs="Times New Roman"/>
          <w:i/>
          <w:iCs/>
          <w:sz w:val="24"/>
          <w:szCs w:val="24"/>
          <w:lang w:eastAsia="en-US"/>
        </w:rPr>
        <w:t>2</w:t>
      </w:r>
      <w:r w:rsidRPr="00680150">
        <w:rPr>
          <w:rFonts w:ascii="Times New Roman" w:eastAsiaTheme="minorHAnsi" w:hAnsi="Times New Roman" w:cs="Times New Roman"/>
          <w:sz w:val="24"/>
          <w:szCs w:val="24"/>
          <w:lang w:eastAsia="en-US"/>
        </w:rPr>
        <w:t xml:space="preserve">, p. 9. 2020. Disponível em: </w:t>
      </w:r>
      <w:hyperlink r:id="rId7" w:history="1">
        <w:r w:rsidRPr="00680150">
          <w:rPr>
            <w:rFonts w:ascii="Times New Roman" w:eastAsiaTheme="minorHAnsi" w:hAnsi="Times New Roman" w:cs="Times New Roman"/>
            <w:color w:val="0563C1" w:themeColor="hyperlink"/>
            <w:sz w:val="24"/>
            <w:szCs w:val="24"/>
            <w:u w:val="single"/>
            <w:lang w:eastAsia="en-US"/>
          </w:rPr>
          <w:t>http://revistas.hcte.ufrj.br/index.php/RevistaSH/article/view/114</w:t>
        </w:r>
      </w:hyperlink>
      <w:r w:rsidRPr="00680150">
        <w:rPr>
          <w:rFonts w:ascii="Times New Roman" w:eastAsiaTheme="minorHAnsi" w:hAnsi="Times New Roman" w:cs="Times New Roman"/>
          <w:b/>
          <w:sz w:val="24"/>
          <w:szCs w:val="24"/>
          <w:lang w:eastAsia="en-US"/>
        </w:rPr>
        <w:t xml:space="preserve">. </w:t>
      </w:r>
      <w:r w:rsidRPr="00680150">
        <w:rPr>
          <w:rFonts w:ascii="Times New Roman" w:eastAsiaTheme="minorHAnsi" w:hAnsi="Times New Roman" w:cs="Times New Roman"/>
          <w:sz w:val="24"/>
          <w:lang w:eastAsia="en-US"/>
        </w:rPr>
        <w:t>Acesso em: 01 abril, 2020.</w:t>
      </w:r>
    </w:p>
    <w:p w14:paraId="3A4B2B85" w14:textId="77777777" w:rsidR="00680150" w:rsidRPr="00680150" w:rsidRDefault="00680150" w:rsidP="00680150">
      <w:pPr>
        <w:spacing w:line="360" w:lineRule="auto"/>
        <w:ind w:left="709" w:hanging="709"/>
        <w:jc w:val="both"/>
        <w:rPr>
          <w:rFonts w:ascii="Times New Roman" w:eastAsiaTheme="minorHAnsi" w:hAnsi="Times New Roman" w:cs="Times New Roman"/>
          <w:sz w:val="24"/>
          <w:lang w:val="en-US" w:eastAsia="en-US"/>
        </w:rPr>
      </w:pPr>
      <w:r w:rsidRPr="00680150">
        <w:rPr>
          <w:rFonts w:ascii="Times New Roman" w:eastAsiaTheme="minorHAnsi" w:hAnsi="Times New Roman" w:cs="Times New Roman"/>
          <w:sz w:val="24"/>
          <w:szCs w:val="24"/>
          <w:lang w:eastAsia="en-US"/>
        </w:rPr>
        <w:t xml:space="preserve">BICHARA, M. R. R. &amp; SILVA, N. S. Sorria, você está sendo filmado:                                   subjetividade e câmera na pesquisa psicológica. </w:t>
      </w:r>
      <w:r w:rsidRPr="00680150">
        <w:rPr>
          <w:rFonts w:ascii="Times New Roman" w:eastAsiaTheme="minorHAnsi" w:hAnsi="Times New Roman" w:cs="Times New Roman"/>
          <w:i/>
          <w:sz w:val="24"/>
          <w:szCs w:val="24"/>
          <w:lang w:eastAsia="en-US"/>
        </w:rPr>
        <w:t>Psicologia Revista</w:t>
      </w:r>
      <w:r w:rsidRPr="00680150">
        <w:rPr>
          <w:rFonts w:ascii="Times New Roman" w:eastAsiaTheme="minorHAnsi" w:hAnsi="Times New Roman" w:cs="Times New Roman"/>
          <w:sz w:val="24"/>
          <w:szCs w:val="24"/>
          <w:lang w:eastAsia="en-US"/>
        </w:rPr>
        <w:t xml:space="preserve">, v. 25, n. 1, 2016. Disponível em: </w:t>
      </w:r>
      <w:hyperlink r:id="rId8" w:history="1">
        <w:r w:rsidRPr="00680150">
          <w:rPr>
            <w:rFonts w:ascii="Times New Roman" w:eastAsiaTheme="minorHAnsi" w:hAnsi="Times New Roman" w:cs="Times New Roman"/>
            <w:color w:val="0563C1" w:themeColor="hyperlink"/>
            <w:sz w:val="24"/>
            <w:szCs w:val="24"/>
            <w:u w:val="single"/>
            <w:lang w:eastAsia="en-US"/>
          </w:rPr>
          <w:t>https://revistas.pucsp.br/psicorevista/article/view/29612</w:t>
        </w:r>
      </w:hyperlink>
      <w:r w:rsidRPr="00680150">
        <w:rPr>
          <w:rFonts w:ascii="Times New Roman" w:eastAsiaTheme="minorHAnsi" w:hAnsi="Times New Roman" w:cs="Times New Roman"/>
          <w:sz w:val="24"/>
          <w:szCs w:val="24"/>
          <w:lang w:eastAsia="en-US"/>
        </w:rPr>
        <w:t>.</w:t>
      </w:r>
      <w:r w:rsidRPr="00680150">
        <w:rPr>
          <w:rFonts w:ascii="Times New Roman" w:eastAsiaTheme="minorHAnsi" w:hAnsi="Times New Roman" w:cs="Times New Roman"/>
          <w:sz w:val="24"/>
          <w:lang w:eastAsia="en-US"/>
        </w:rPr>
        <w:t xml:space="preserve"> </w:t>
      </w:r>
      <w:r w:rsidRPr="00680150">
        <w:rPr>
          <w:rFonts w:ascii="Times New Roman" w:eastAsiaTheme="minorHAnsi" w:hAnsi="Times New Roman" w:cs="Times New Roman"/>
          <w:sz w:val="24"/>
          <w:lang w:val="en-US" w:eastAsia="en-US"/>
        </w:rPr>
        <w:t>Acesso em: 01 abril, 2020.</w:t>
      </w:r>
    </w:p>
    <w:p w14:paraId="70D1558B" w14:textId="77777777" w:rsidR="00680150" w:rsidRPr="00680150" w:rsidRDefault="00680150" w:rsidP="00680150">
      <w:pPr>
        <w:keepNext/>
        <w:keepLines/>
        <w:spacing w:after="0" w:line="360" w:lineRule="auto"/>
        <w:ind w:left="709" w:hanging="709"/>
        <w:jc w:val="both"/>
        <w:outlineLvl w:val="0"/>
        <w:rPr>
          <w:rFonts w:ascii="Times New Roman" w:eastAsiaTheme="majorEastAsia" w:hAnsi="Times New Roman" w:cs="Times New Roman"/>
          <w:b/>
          <w:sz w:val="24"/>
          <w:szCs w:val="24"/>
        </w:rPr>
      </w:pPr>
      <w:r w:rsidRPr="00680150">
        <w:rPr>
          <w:rFonts w:ascii="Times New Roman" w:eastAsiaTheme="majorEastAsia" w:hAnsi="Times New Roman" w:cs="Times New Roman"/>
          <w:sz w:val="24"/>
          <w:szCs w:val="24"/>
          <w:lang w:val="en-US"/>
        </w:rPr>
        <w:t xml:space="preserve">CORREIA, S.; LUCK, S.; VERNER, E. </w:t>
      </w:r>
      <w:r w:rsidRPr="00680150">
        <w:rPr>
          <w:rFonts w:ascii="Times New Roman" w:eastAsiaTheme="majorEastAsia" w:hAnsi="Times New Roman" w:cs="Times New Roman"/>
          <w:i/>
          <w:sz w:val="24"/>
          <w:szCs w:val="24"/>
          <w:lang w:val="en-US"/>
        </w:rPr>
        <w:t>Pandemics Depress the Economy, Public Health Interventions Do Not: Evidence from the 1918 Flu</w:t>
      </w:r>
      <w:r w:rsidRPr="00680150">
        <w:rPr>
          <w:rFonts w:ascii="Times New Roman" w:eastAsiaTheme="majorEastAsia" w:hAnsi="Times New Roman" w:cs="Times New Roman"/>
          <w:sz w:val="24"/>
          <w:szCs w:val="24"/>
          <w:lang w:val="en-US"/>
        </w:rPr>
        <w:t xml:space="preserve">. 30/03/2020. </w:t>
      </w:r>
      <w:r w:rsidRPr="00680150">
        <w:rPr>
          <w:rFonts w:ascii="Times New Roman" w:eastAsiaTheme="majorEastAsia" w:hAnsi="Times New Roman" w:cs="Times New Roman"/>
          <w:sz w:val="24"/>
          <w:szCs w:val="24"/>
        </w:rPr>
        <w:t xml:space="preserve">Disponível em: </w:t>
      </w:r>
      <w:hyperlink r:id="rId9" w:history="1">
        <w:r w:rsidRPr="00680150">
          <w:rPr>
            <w:rFonts w:ascii="Times New Roman" w:eastAsiaTheme="majorEastAsia" w:hAnsi="Times New Roman" w:cs="Times New Roman"/>
            <w:sz w:val="24"/>
            <w:szCs w:val="24"/>
            <w:u w:val="single"/>
          </w:rPr>
          <w:t>https://papers.ssrn.com/sol3/papers.cfm?abstract_id=3561560</w:t>
        </w:r>
      </w:hyperlink>
      <w:r w:rsidRPr="00680150">
        <w:rPr>
          <w:rFonts w:ascii="Times New Roman" w:eastAsiaTheme="majorEastAsia" w:hAnsi="Times New Roman" w:cs="Times New Roman"/>
          <w:sz w:val="24"/>
          <w:szCs w:val="24"/>
        </w:rPr>
        <w:t>. Acesso em: 01 abril, 2020.</w:t>
      </w:r>
    </w:p>
    <w:p w14:paraId="29CBB999" w14:textId="77777777" w:rsidR="00680150" w:rsidRPr="00680150" w:rsidRDefault="00680150" w:rsidP="00680150">
      <w:pPr>
        <w:keepNext/>
        <w:keepLines/>
        <w:spacing w:after="0" w:line="360" w:lineRule="auto"/>
        <w:ind w:left="709" w:hanging="709"/>
        <w:jc w:val="both"/>
        <w:outlineLvl w:val="0"/>
        <w:rPr>
          <w:rFonts w:ascii="Times New Roman" w:eastAsiaTheme="majorEastAsia" w:hAnsi="Times New Roman" w:cs="Times New Roman"/>
          <w:b/>
          <w:sz w:val="24"/>
          <w:szCs w:val="24"/>
        </w:rPr>
      </w:pPr>
      <w:r w:rsidRPr="00680150">
        <w:rPr>
          <w:rFonts w:ascii="Times New Roman" w:eastAsiaTheme="majorEastAsia" w:hAnsi="Times New Roman" w:cs="Times New Roman"/>
          <w:sz w:val="24"/>
          <w:szCs w:val="24"/>
        </w:rPr>
        <w:t xml:space="preserve">CHUANG. </w:t>
      </w:r>
      <w:r w:rsidRPr="00680150">
        <w:rPr>
          <w:rFonts w:ascii="Times New Roman" w:eastAsiaTheme="majorEastAsia" w:hAnsi="Times New Roman" w:cs="Times New Roman"/>
          <w:i/>
          <w:sz w:val="24"/>
          <w:szCs w:val="24"/>
        </w:rPr>
        <w:t>Contágio Social: coronavírus e a luta de classes microbiológica na China</w:t>
      </w:r>
      <w:r w:rsidRPr="00680150">
        <w:rPr>
          <w:rFonts w:ascii="Times New Roman" w:eastAsiaTheme="majorEastAsia" w:hAnsi="Times New Roman" w:cs="Times New Roman"/>
          <w:sz w:val="24"/>
          <w:szCs w:val="24"/>
        </w:rPr>
        <w:t xml:space="preserve">. São Paulo: Veneta, 2020. </w:t>
      </w:r>
    </w:p>
    <w:p w14:paraId="079BDF0E" w14:textId="77777777" w:rsidR="00680150" w:rsidRPr="00680150" w:rsidRDefault="00680150" w:rsidP="00680150">
      <w:pPr>
        <w:autoSpaceDE w:val="0"/>
        <w:autoSpaceDN w:val="0"/>
        <w:adjustRightInd w:val="0"/>
        <w:spacing w:after="0" w:line="360" w:lineRule="auto"/>
        <w:contextualSpacing/>
        <w:jc w:val="both"/>
        <w:rPr>
          <w:rFonts w:ascii="Times New Roman" w:eastAsiaTheme="minorHAnsi" w:hAnsi="Times New Roman" w:cs="Times New Roman"/>
          <w:sz w:val="24"/>
          <w:szCs w:val="24"/>
          <w:lang w:eastAsia="en-US"/>
        </w:rPr>
      </w:pPr>
      <w:r w:rsidRPr="00680150">
        <w:rPr>
          <w:rFonts w:ascii="Times New Roman" w:eastAsiaTheme="minorHAnsi" w:hAnsi="Times New Roman" w:cs="Times New Roman"/>
          <w:sz w:val="24"/>
          <w:szCs w:val="24"/>
          <w:lang w:eastAsia="en-US"/>
        </w:rPr>
        <w:t xml:space="preserve">DEBORD, G. </w:t>
      </w:r>
      <w:r w:rsidRPr="00680150">
        <w:rPr>
          <w:rFonts w:ascii="Times New Roman" w:eastAsiaTheme="minorHAnsi" w:hAnsi="Times New Roman" w:cs="Times New Roman"/>
          <w:i/>
          <w:sz w:val="24"/>
          <w:szCs w:val="24"/>
          <w:lang w:eastAsia="en-US"/>
        </w:rPr>
        <w:t>A sociedade do espetáculo</w:t>
      </w:r>
      <w:r w:rsidRPr="00680150">
        <w:rPr>
          <w:rFonts w:ascii="Times New Roman" w:eastAsiaTheme="minorHAnsi" w:hAnsi="Times New Roman" w:cs="Times New Roman"/>
          <w:sz w:val="24"/>
          <w:szCs w:val="24"/>
          <w:lang w:eastAsia="en-US"/>
        </w:rPr>
        <w:t>. São Paulo: Ebooks Brasil, 2003.</w:t>
      </w:r>
    </w:p>
    <w:p w14:paraId="01C8BF9B" w14:textId="77777777" w:rsidR="00680150" w:rsidRPr="00680150" w:rsidRDefault="00680150" w:rsidP="00680150">
      <w:pPr>
        <w:keepNext/>
        <w:keepLines/>
        <w:spacing w:after="0" w:line="360" w:lineRule="auto"/>
        <w:ind w:left="709" w:hanging="709"/>
        <w:jc w:val="both"/>
        <w:outlineLvl w:val="0"/>
        <w:rPr>
          <w:rFonts w:ascii="Times New Roman" w:eastAsiaTheme="majorEastAsia" w:hAnsi="Times New Roman" w:cs="Times New Roman"/>
          <w:b/>
          <w:sz w:val="24"/>
          <w:szCs w:val="24"/>
        </w:rPr>
      </w:pPr>
      <w:r w:rsidRPr="00680150">
        <w:rPr>
          <w:rFonts w:ascii="Times New Roman" w:eastAsiaTheme="majorEastAsia" w:hAnsi="Times New Roman" w:cs="Times New Roman"/>
          <w:sz w:val="24"/>
          <w:szCs w:val="24"/>
          <w:lang w:val="en-US"/>
        </w:rPr>
        <w:t>GEORGIEVA, K.</w:t>
      </w:r>
      <w:r w:rsidRPr="00680150">
        <w:rPr>
          <w:rFonts w:ascii="Times New Roman" w:eastAsiaTheme="majorEastAsia" w:hAnsi="Times New Roman" w:cs="Times New Roman"/>
          <w:iCs/>
          <w:sz w:val="24"/>
          <w:szCs w:val="24"/>
          <w:lang w:val="en-US"/>
        </w:rPr>
        <w:t xml:space="preserve"> &amp; GHEBREYESUS, T. A. </w:t>
      </w:r>
      <w:r w:rsidRPr="00680150">
        <w:rPr>
          <w:rFonts w:ascii="Times New Roman" w:eastAsiaTheme="majorEastAsia" w:hAnsi="Times New Roman" w:cs="Times New Roman"/>
          <w:i/>
          <w:sz w:val="24"/>
          <w:szCs w:val="24"/>
          <w:lang w:val="en-US"/>
        </w:rPr>
        <w:t>Some say there is a trade-off: save lives or save jobs – this is a false dilema</w:t>
      </w:r>
      <w:r w:rsidRPr="00680150">
        <w:rPr>
          <w:rFonts w:ascii="Times New Roman" w:eastAsiaTheme="majorEastAsia" w:hAnsi="Times New Roman" w:cs="Times New Roman"/>
          <w:sz w:val="24"/>
          <w:szCs w:val="24"/>
          <w:lang w:val="en-US"/>
        </w:rPr>
        <w:t xml:space="preserve">. </w:t>
      </w:r>
      <w:r w:rsidRPr="00680150">
        <w:rPr>
          <w:rFonts w:ascii="Times New Roman" w:eastAsiaTheme="majorEastAsia" w:hAnsi="Times New Roman" w:cs="Times New Roman"/>
          <w:sz w:val="24"/>
          <w:szCs w:val="24"/>
        </w:rPr>
        <w:t>The Telegraph, 03/04/</w:t>
      </w:r>
      <w:r w:rsidRPr="00680150">
        <w:rPr>
          <w:rFonts w:ascii="Times New Roman" w:eastAsiaTheme="majorEastAsia" w:hAnsi="Times New Roman" w:cs="Times New Roman"/>
          <w:iCs/>
          <w:sz w:val="24"/>
          <w:szCs w:val="24"/>
        </w:rPr>
        <w:t>2020. Disponível em:</w:t>
      </w:r>
      <w:r w:rsidRPr="00680150">
        <w:rPr>
          <w:rFonts w:ascii="Times New Roman" w:eastAsiaTheme="majorEastAsia" w:hAnsi="Times New Roman" w:cs="Times New Roman"/>
          <w:sz w:val="24"/>
          <w:szCs w:val="24"/>
        </w:rPr>
        <w:t xml:space="preserve"> </w:t>
      </w:r>
      <w:hyperlink r:id="rId10" w:history="1">
        <w:r w:rsidRPr="00680150">
          <w:rPr>
            <w:rFonts w:ascii="Times New Roman" w:eastAsiaTheme="majorEastAsia" w:hAnsi="Times New Roman" w:cs="Times New Roman"/>
            <w:iCs/>
            <w:sz w:val="24"/>
            <w:szCs w:val="24"/>
            <w:u w:val="single"/>
          </w:rPr>
          <w:t>https://www.telegraph.co.uk/global-health/science-and-disease/protecting-healthandlivelihoods-go-hand-in-hand-cannot-save</w:t>
        </w:r>
      </w:hyperlink>
      <w:r w:rsidRPr="00680150">
        <w:rPr>
          <w:rFonts w:ascii="Times New Roman" w:eastAsiaTheme="majorEastAsia" w:hAnsi="Times New Roman" w:cs="Times New Roman"/>
          <w:iCs/>
          <w:sz w:val="24"/>
          <w:szCs w:val="24"/>
        </w:rPr>
        <w:t>. Acesso em 03 abril, 2020.</w:t>
      </w:r>
    </w:p>
    <w:p w14:paraId="0D6B5489" w14:textId="77777777" w:rsidR="00680150" w:rsidRPr="00680150" w:rsidRDefault="00680150" w:rsidP="00680150">
      <w:pPr>
        <w:spacing w:after="0" w:line="360" w:lineRule="auto"/>
        <w:ind w:left="709" w:hanging="709"/>
        <w:jc w:val="both"/>
        <w:rPr>
          <w:rFonts w:ascii="Times New Roman" w:eastAsiaTheme="minorHAnsi" w:hAnsi="Times New Roman" w:cs="Times New Roman"/>
          <w:sz w:val="24"/>
          <w:szCs w:val="24"/>
          <w:lang w:eastAsia="en-US"/>
        </w:rPr>
      </w:pPr>
      <w:r w:rsidRPr="00680150">
        <w:rPr>
          <w:rFonts w:ascii="Times New Roman" w:eastAsiaTheme="minorHAnsi" w:hAnsi="Times New Roman" w:cs="Times New Roman"/>
          <w:sz w:val="24"/>
          <w:szCs w:val="24"/>
          <w:lang w:eastAsia="en-US"/>
        </w:rPr>
        <w:t>HARLEY, D.</w:t>
      </w:r>
      <w:r w:rsidRPr="00680150">
        <w:rPr>
          <w:rFonts w:ascii="Times New Roman" w:eastAsiaTheme="minorHAnsi" w:hAnsi="Times New Roman" w:cs="Times New Roman"/>
          <w:b/>
          <w:sz w:val="24"/>
          <w:szCs w:val="24"/>
          <w:lang w:eastAsia="en-US"/>
        </w:rPr>
        <w:t xml:space="preserve"> </w:t>
      </w:r>
      <w:r w:rsidRPr="00680150">
        <w:rPr>
          <w:rFonts w:ascii="Times New Roman" w:eastAsiaTheme="minorHAnsi" w:hAnsi="Times New Roman" w:cs="Times New Roman"/>
          <w:iCs/>
          <w:sz w:val="24"/>
          <w:szCs w:val="24"/>
          <w:lang w:eastAsia="en-US"/>
        </w:rPr>
        <w:t xml:space="preserve">Política anticapitalista en tiempos de coronavírus. In: </w:t>
      </w:r>
      <w:r w:rsidRPr="00680150">
        <w:rPr>
          <w:rFonts w:ascii="Times New Roman" w:eastAsiaTheme="minorHAnsi" w:hAnsi="Times New Roman" w:cs="Times New Roman"/>
          <w:i/>
          <w:iCs/>
          <w:sz w:val="24"/>
          <w:szCs w:val="24"/>
          <w:lang w:eastAsia="en-US"/>
        </w:rPr>
        <w:t>Sopa de Wuhan</w:t>
      </w:r>
      <w:r w:rsidRPr="00680150">
        <w:rPr>
          <w:rFonts w:ascii="Times New Roman" w:eastAsiaTheme="minorHAnsi" w:hAnsi="Times New Roman" w:cs="Times New Roman"/>
          <w:iCs/>
          <w:sz w:val="24"/>
          <w:szCs w:val="24"/>
          <w:lang w:eastAsia="en-US"/>
        </w:rPr>
        <w:t>. Editorial ASPO, 2020.</w:t>
      </w:r>
    </w:p>
    <w:p w14:paraId="6996BA3A" w14:textId="77777777" w:rsidR="00680150" w:rsidRPr="00680150" w:rsidRDefault="00680150" w:rsidP="00680150">
      <w:pPr>
        <w:spacing w:after="0" w:line="360" w:lineRule="auto"/>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JUNG, C. G. </w:t>
      </w:r>
      <w:r w:rsidRPr="00680150">
        <w:rPr>
          <w:rFonts w:ascii="Times New Roman" w:eastAsiaTheme="minorHAnsi" w:hAnsi="Times New Roman" w:cs="Times New Roman"/>
          <w:i/>
          <w:sz w:val="24"/>
          <w:lang w:eastAsia="en-US"/>
        </w:rPr>
        <w:t>Sobre sentimentos e a sombra</w:t>
      </w:r>
      <w:r w:rsidRPr="00680150">
        <w:rPr>
          <w:rFonts w:ascii="Times New Roman" w:eastAsiaTheme="minorHAnsi" w:hAnsi="Times New Roman" w:cs="Times New Roman"/>
          <w:sz w:val="24"/>
          <w:lang w:eastAsia="en-US"/>
        </w:rPr>
        <w:t>. Petrópolis: Editora Vozes, 2014.</w:t>
      </w:r>
    </w:p>
    <w:p w14:paraId="5673253A" w14:textId="77777777" w:rsidR="00680150" w:rsidRPr="00680150" w:rsidRDefault="00680150" w:rsidP="00680150">
      <w:pPr>
        <w:spacing w:line="360" w:lineRule="auto"/>
        <w:ind w:left="709" w:hanging="709"/>
        <w:rPr>
          <w:rFonts w:ascii="Times New Roman" w:eastAsiaTheme="minorHAnsi" w:hAnsi="Times New Roman" w:cs="Times New Roman"/>
          <w:sz w:val="24"/>
          <w:lang w:eastAsia="en-US"/>
        </w:rPr>
      </w:pPr>
      <w:r w:rsidRPr="00680150">
        <w:rPr>
          <w:rFonts w:ascii="Times New Roman" w:eastAsiaTheme="minorHAnsi" w:hAnsi="Times New Roman" w:cs="Times New Roman"/>
          <w:sz w:val="24"/>
          <w:szCs w:val="24"/>
          <w:lang w:eastAsia="en-US"/>
        </w:rPr>
        <w:t xml:space="preserve">KALIL, I. &amp; SANTINI, R.M. </w:t>
      </w:r>
      <w:r w:rsidRPr="00680150">
        <w:rPr>
          <w:rFonts w:ascii="Times New Roman" w:eastAsiaTheme="minorHAnsi" w:hAnsi="Times New Roman" w:cs="Times New Roman"/>
          <w:i/>
          <w:sz w:val="24"/>
          <w:szCs w:val="24"/>
          <w:lang w:eastAsia="en-US"/>
        </w:rPr>
        <w:t>Coronavírus, Pandemia, Infodemia e Política</w:t>
      </w:r>
      <w:r w:rsidRPr="00680150">
        <w:rPr>
          <w:rFonts w:ascii="Times New Roman" w:eastAsiaTheme="minorHAnsi" w:hAnsi="Times New Roman" w:cs="Times New Roman"/>
          <w:sz w:val="24"/>
          <w:szCs w:val="24"/>
          <w:lang w:eastAsia="en-US"/>
        </w:rPr>
        <w:t xml:space="preserve">. Relatório de pesquisa. Divulgado em 01de abril de 2020. 21p. São Paulo/Rio de Janeiro: FESPSP/UFRJ. Disponível em: </w:t>
      </w:r>
      <w:hyperlink r:id="rId11" w:history="1">
        <w:r w:rsidRPr="00680150">
          <w:rPr>
            <w:rFonts w:ascii="Times New Roman" w:eastAsiaTheme="minorHAnsi" w:hAnsi="Times New Roman" w:cs="Times New Roman"/>
            <w:color w:val="0563C1" w:themeColor="hyperlink"/>
            <w:sz w:val="24"/>
            <w:szCs w:val="24"/>
            <w:u w:val="single"/>
            <w:lang w:eastAsia="en-US"/>
          </w:rPr>
          <w:t>&lt;https://www.fespsp.org.br/store/file_source/FESPSP/Documentos/Coronavirus-e-infodemia.pdf&gt;</w:t>
        </w:r>
      </w:hyperlink>
      <w:r w:rsidRPr="00680150">
        <w:rPr>
          <w:rFonts w:ascii="Times New Roman" w:eastAsiaTheme="minorHAnsi" w:hAnsi="Times New Roman" w:cs="Times New Roman"/>
          <w:sz w:val="24"/>
          <w:szCs w:val="24"/>
          <w:lang w:eastAsia="en-US"/>
        </w:rPr>
        <w:t xml:space="preserve">. </w:t>
      </w:r>
      <w:r w:rsidRPr="00680150">
        <w:rPr>
          <w:rFonts w:ascii="Times New Roman" w:eastAsiaTheme="minorHAnsi" w:hAnsi="Times New Roman" w:cs="Times New Roman"/>
          <w:sz w:val="24"/>
          <w:lang w:eastAsia="en-US"/>
        </w:rPr>
        <w:t>Acesso em: 01 abril, 2020.</w:t>
      </w:r>
    </w:p>
    <w:p w14:paraId="1A67F9F7" w14:textId="77777777" w:rsidR="00680150" w:rsidRPr="00680150" w:rsidRDefault="00680150" w:rsidP="00680150">
      <w:pPr>
        <w:spacing w:after="0" w:line="360" w:lineRule="auto"/>
        <w:ind w:left="709" w:hanging="709"/>
        <w:jc w:val="both"/>
        <w:rPr>
          <w:rFonts w:ascii="Times New Roman" w:eastAsia="Times New Roman" w:hAnsi="Times New Roman" w:cs="Times New Roman"/>
          <w:b/>
          <w:bCs/>
          <w:sz w:val="24"/>
          <w:szCs w:val="24"/>
        </w:rPr>
      </w:pPr>
      <w:r w:rsidRPr="00680150">
        <w:rPr>
          <w:rFonts w:ascii="Times New Roman" w:eastAsia="Times New Roman" w:hAnsi="Times New Roman" w:cs="Times New Roman"/>
          <w:sz w:val="24"/>
          <w:szCs w:val="24"/>
        </w:rPr>
        <w:t xml:space="preserve">KORTBKO, A. </w:t>
      </w:r>
      <w:r w:rsidRPr="00680150">
        <w:rPr>
          <w:rFonts w:ascii="Times New Roman" w:eastAsia="Times New Roman" w:hAnsi="Times New Roman" w:cs="Times New Roman"/>
          <w:i/>
          <w:sz w:val="24"/>
          <w:szCs w:val="24"/>
        </w:rPr>
        <w:t>Guerras Híbridas: das Revoluções Coloridas aos Golpes</w:t>
      </w:r>
      <w:r w:rsidRPr="00680150">
        <w:rPr>
          <w:rFonts w:ascii="Times New Roman" w:eastAsia="Times New Roman" w:hAnsi="Times New Roman" w:cs="Times New Roman"/>
          <w:sz w:val="24"/>
          <w:szCs w:val="24"/>
        </w:rPr>
        <w:t>. São Paulo, Expressão Popular, 2018.</w:t>
      </w:r>
    </w:p>
    <w:p w14:paraId="21ED2EAE" w14:textId="77777777" w:rsidR="00680150" w:rsidRPr="00680150" w:rsidRDefault="00680150" w:rsidP="00680150">
      <w:pPr>
        <w:spacing w:after="0" w:line="360" w:lineRule="auto"/>
        <w:ind w:left="851" w:hanging="851"/>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KRENAK, A. </w:t>
      </w:r>
      <w:r w:rsidRPr="00680150">
        <w:rPr>
          <w:rFonts w:ascii="Times New Roman" w:eastAsiaTheme="minorHAnsi" w:hAnsi="Times New Roman" w:cs="Times New Roman"/>
          <w:i/>
          <w:sz w:val="24"/>
          <w:lang w:eastAsia="en-US"/>
        </w:rPr>
        <w:t>O modo de financiamento da humanidade entrou em crise</w:t>
      </w:r>
      <w:r w:rsidRPr="00680150">
        <w:rPr>
          <w:rFonts w:ascii="Times New Roman" w:eastAsiaTheme="minorHAnsi" w:hAnsi="Times New Roman" w:cs="Times New Roman"/>
          <w:sz w:val="24"/>
          <w:lang w:eastAsia="en-US"/>
        </w:rPr>
        <w:t xml:space="preserve">. Estado de Minas, 03/04/2020. </w:t>
      </w:r>
    </w:p>
    <w:p w14:paraId="23249AA9" w14:textId="77777777" w:rsidR="00680150" w:rsidRPr="00680150" w:rsidRDefault="00680150" w:rsidP="00680150">
      <w:pPr>
        <w:spacing w:after="0" w:line="360" w:lineRule="auto"/>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lang w:eastAsia="en-US"/>
        </w:rPr>
        <w:t xml:space="preserve">LATUOR, B. </w:t>
      </w:r>
      <w:r w:rsidRPr="00680150">
        <w:rPr>
          <w:rFonts w:ascii="Times New Roman" w:eastAsiaTheme="minorHAnsi" w:hAnsi="Times New Roman" w:cs="Times New Roman"/>
          <w:i/>
          <w:sz w:val="24"/>
          <w:lang w:eastAsia="en-US"/>
        </w:rPr>
        <w:t>Facing Gaia</w:t>
      </w:r>
      <w:r w:rsidRPr="00680150">
        <w:rPr>
          <w:rFonts w:ascii="Times New Roman" w:eastAsiaTheme="minorHAnsi" w:hAnsi="Times New Roman" w:cs="Times New Roman"/>
          <w:sz w:val="24"/>
          <w:lang w:eastAsia="en-US"/>
        </w:rPr>
        <w:t>.</w:t>
      </w:r>
      <w:r w:rsidRPr="00680150">
        <w:rPr>
          <w:rFonts w:ascii="Times New Roman" w:eastAsiaTheme="minorHAnsi" w:hAnsi="Times New Roman" w:cs="Times New Roman"/>
          <w:sz w:val="24"/>
          <w:szCs w:val="24"/>
          <w:lang w:eastAsia="en-US"/>
        </w:rPr>
        <w:t xml:space="preserve"> Paris: </w:t>
      </w:r>
      <w:r w:rsidRPr="00680150">
        <w:rPr>
          <w:rFonts w:ascii="Times New Roman" w:eastAsiaTheme="minorHAnsi" w:hAnsi="Times New Roman" w:cs="Times New Roman"/>
          <w:sz w:val="24"/>
          <w:lang w:eastAsia="en-US"/>
        </w:rPr>
        <w:t>Polity Press, 2017.</w:t>
      </w:r>
    </w:p>
    <w:p w14:paraId="4E4E09E1" w14:textId="77777777" w:rsidR="00680150" w:rsidRPr="00680150" w:rsidRDefault="00680150" w:rsidP="00680150">
      <w:pPr>
        <w:spacing w:after="0" w:line="360" w:lineRule="auto"/>
        <w:ind w:left="709" w:hanging="709"/>
        <w:rPr>
          <w:rFonts w:ascii="Times New Roman" w:eastAsiaTheme="minorHAnsi" w:hAnsi="Times New Roman" w:cs="Times New Roman"/>
          <w:sz w:val="24"/>
          <w:lang w:val="en-US" w:eastAsia="en-US"/>
        </w:rPr>
      </w:pPr>
      <w:r w:rsidRPr="00680150">
        <w:rPr>
          <w:rFonts w:ascii="Times New Roman" w:eastAsiaTheme="minorHAnsi" w:hAnsi="Times New Roman" w:cs="Times New Roman"/>
          <w:sz w:val="24"/>
          <w:lang w:val="en-US" w:eastAsia="en-US"/>
        </w:rPr>
        <w:t>OXFORD DICTIONARY. Disponível em:</w:t>
      </w:r>
    </w:p>
    <w:p w14:paraId="22DDD754" w14:textId="77777777" w:rsidR="00680150" w:rsidRPr="00680150" w:rsidRDefault="00680150" w:rsidP="00680150">
      <w:pPr>
        <w:spacing w:line="360" w:lineRule="auto"/>
        <w:ind w:left="709"/>
        <w:jc w:val="both"/>
        <w:rPr>
          <w:rFonts w:ascii="Times New Roman" w:eastAsiaTheme="minorHAnsi" w:hAnsi="Times New Roman" w:cs="Times New Roman"/>
          <w:sz w:val="24"/>
          <w:lang w:eastAsia="en-US"/>
        </w:rPr>
      </w:pPr>
      <w:hyperlink r:id="rId12" w:history="1">
        <w:r w:rsidRPr="00680150">
          <w:rPr>
            <w:rFonts w:ascii="Times New Roman" w:eastAsiaTheme="minorHAnsi" w:hAnsi="Times New Roman" w:cs="Times New Roman"/>
            <w:color w:val="0070C0"/>
            <w:sz w:val="24"/>
            <w:u w:val="single"/>
            <w:lang w:val="en-US" w:eastAsia="en-US"/>
          </w:rPr>
          <w:t>https://languages.oup.com/word-of-the-year/word-of-the-year-2016</w:t>
        </w:r>
      </w:hyperlink>
      <w:r w:rsidRPr="00680150">
        <w:rPr>
          <w:rFonts w:ascii="Times New Roman" w:eastAsiaTheme="minorHAnsi" w:hAnsi="Times New Roman" w:cs="Times New Roman"/>
          <w:color w:val="0563C1" w:themeColor="hyperlink"/>
          <w:sz w:val="24"/>
          <w:u w:val="single"/>
          <w:lang w:val="en-US" w:eastAsia="en-US"/>
        </w:rPr>
        <w:t xml:space="preserve">. </w:t>
      </w:r>
      <w:r w:rsidRPr="00680150">
        <w:rPr>
          <w:rFonts w:ascii="Times New Roman" w:eastAsiaTheme="minorHAnsi" w:hAnsi="Times New Roman" w:cs="Times New Roman"/>
          <w:sz w:val="24"/>
          <w:lang w:eastAsia="en-US"/>
        </w:rPr>
        <w:t>Acesso em: 01 abril, 2020.</w:t>
      </w:r>
    </w:p>
    <w:p w14:paraId="339A7C25" w14:textId="77777777" w:rsidR="00680150" w:rsidRPr="00680150" w:rsidRDefault="00680150" w:rsidP="00680150">
      <w:pPr>
        <w:spacing w:after="0" w:line="360" w:lineRule="auto"/>
        <w:ind w:left="709" w:hanging="709"/>
        <w:jc w:val="both"/>
        <w:rPr>
          <w:rFonts w:ascii="Times New Roman" w:eastAsiaTheme="minorHAnsi" w:hAnsi="Times New Roman" w:cs="Times New Roman"/>
          <w:sz w:val="24"/>
          <w:szCs w:val="24"/>
          <w:lang w:eastAsia="en-US"/>
        </w:rPr>
      </w:pPr>
      <w:r w:rsidRPr="00680150">
        <w:rPr>
          <w:rFonts w:ascii="Times New Roman" w:eastAsiaTheme="minorHAnsi" w:hAnsi="Times New Roman" w:cs="Times New Roman"/>
          <w:sz w:val="24"/>
          <w:szCs w:val="24"/>
          <w:lang w:eastAsia="en-US"/>
        </w:rPr>
        <w:t xml:space="preserve">PINGUELLI ROSA, L. </w:t>
      </w:r>
      <w:r w:rsidRPr="00680150">
        <w:rPr>
          <w:rFonts w:ascii="Times New Roman" w:eastAsiaTheme="minorHAnsi" w:hAnsi="Times New Roman" w:cs="Times New Roman"/>
          <w:i/>
          <w:sz w:val="24"/>
          <w:szCs w:val="24"/>
          <w:lang w:eastAsia="en-US"/>
        </w:rPr>
        <w:t>Tecnociências e Humanidades: novos paradigmas, velhas questões – a ruptura do determinismo, incerteza e pós-modernismo.</w:t>
      </w:r>
      <w:r w:rsidRPr="00680150">
        <w:rPr>
          <w:rFonts w:ascii="Times New Roman" w:eastAsiaTheme="minorHAnsi" w:hAnsi="Times New Roman" w:cs="Times New Roman"/>
          <w:sz w:val="24"/>
          <w:szCs w:val="24"/>
          <w:lang w:eastAsia="en-US"/>
        </w:rPr>
        <w:t xml:space="preserve"> São Paulo: Editora Paz e Terra, 2006.  </w:t>
      </w:r>
    </w:p>
    <w:p w14:paraId="48996DFC" w14:textId="77777777" w:rsidR="00680150" w:rsidRPr="00680150" w:rsidRDefault="00680150" w:rsidP="00680150">
      <w:pPr>
        <w:spacing w:after="0" w:line="360" w:lineRule="auto"/>
        <w:ind w:left="709" w:hanging="709"/>
        <w:jc w:val="both"/>
        <w:rPr>
          <w:rFonts w:ascii="Times New Roman" w:eastAsiaTheme="minorHAnsi" w:hAnsi="Times New Roman" w:cs="Times New Roman"/>
          <w:sz w:val="24"/>
          <w:lang w:eastAsia="en-US"/>
        </w:rPr>
      </w:pPr>
      <w:r w:rsidRPr="00680150">
        <w:rPr>
          <w:rFonts w:ascii="Times New Roman" w:eastAsiaTheme="minorHAnsi" w:hAnsi="Times New Roman" w:cs="Times New Roman"/>
          <w:sz w:val="24"/>
          <w:szCs w:val="24"/>
          <w:lang w:eastAsia="en-US"/>
        </w:rPr>
        <w:t xml:space="preserve">ZIZEK, S. </w:t>
      </w:r>
      <w:r w:rsidRPr="00680150">
        <w:rPr>
          <w:rFonts w:ascii="Times New Roman" w:eastAsiaTheme="minorHAnsi" w:hAnsi="Times New Roman" w:cs="Times New Roman"/>
          <w:iCs/>
          <w:sz w:val="24"/>
          <w:szCs w:val="24"/>
          <w:lang w:eastAsia="en-US"/>
        </w:rPr>
        <w:t xml:space="preserve">El coronavirus es un golpe al capitalismo a la Kill Bill. In: </w:t>
      </w:r>
      <w:r w:rsidRPr="00680150">
        <w:rPr>
          <w:rFonts w:ascii="Times New Roman" w:eastAsiaTheme="minorHAnsi" w:hAnsi="Times New Roman" w:cs="Times New Roman"/>
          <w:i/>
          <w:iCs/>
          <w:sz w:val="24"/>
          <w:szCs w:val="24"/>
          <w:lang w:eastAsia="en-US"/>
        </w:rPr>
        <w:t>Sopa de Wuhan</w:t>
      </w:r>
      <w:r w:rsidRPr="00680150">
        <w:rPr>
          <w:rFonts w:ascii="Times New Roman" w:eastAsiaTheme="minorHAnsi" w:hAnsi="Times New Roman" w:cs="Times New Roman"/>
          <w:iCs/>
          <w:sz w:val="24"/>
          <w:szCs w:val="24"/>
          <w:lang w:eastAsia="en-US"/>
        </w:rPr>
        <w:t>. Editorial ASPO, 2020.</w:t>
      </w:r>
    </w:p>
    <w:p w14:paraId="411D2E85" w14:textId="77777777" w:rsidR="00680150" w:rsidRPr="00680150" w:rsidRDefault="00680150" w:rsidP="00680150">
      <w:pPr>
        <w:spacing w:after="0" w:line="336" w:lineRule="auto"/>
        <w:ind w:left="709" w:hanging="709"/>
        <w:jc w:val="both"/>
        <w:rPr>
          <w:rFonts w:ascii="Times New Roman" w:eastAsia="Times New Roman" w:hAnsi="Times New Roman" w:cs="Times New Roman"/>
          <w:sz w:val="24"/>
          <w:szCs w:val="24"/>
        </w:rPr>
      </w:pPr>
    </w:p>
    <w:p w14:paraId="178E7338" w14:textId="77777777" w:rsidR="00680150" w:rsidRPr="00680150" w:rsidRDefault="00680150" w:rsidP="00680150">
      <w:pPr>
        <w:spacing w:after="0" w:line="336" w:lineRule="auto"/>
        <w:ind w:left="709" w:hanging="709"/>
        <w:jc w:val="both"/>
        <w:rPr>
          <w:rFonts w:ascii="Times New Roman" w:eastAsia="Times New Roman" w:hAnsi="Times New Roman" w:cs="Times New Roman"/>
          <w:sz w:val="24"/>
          <w:szCs w:val="24"/>
        </w:rPr>
      </w:pPr>
    </w:p>
    <w:p w14:paraId="4EE6E916" w14:textId="77777777" w:rsidR="00680150" w:rsidRPr="00680150" w:rsidRDefault="00680150" w:rsidP="00680150">
      <w:pPr>
        <w:spacing w:after="0" w:line="336" w:lineRule="auto"/>
        <w:ind w:left="709" w:hanging="709"/>
        <w:jc w:val="both"/>
        <w:rPr>
          <w:rFonts w:ascii="Times New Roman" w:eastAsia="Times New Roman" w:hAnsi="Times New Roman" w:cs="Times New Roman"/>
          <w:sz w:val="24"/>
          <w:szCs w:val="24"/>
        </w:rPr>
      </w:pPr>
    </w:p>
    <w:p w14:paraId="0B88BE3F" w14:textId="77777777" w:rsidR="00680150" w:rsidRPr="00680150" w:rsidRDefault="00680150" w:rsidP="00680150">
      <w:pPr>
        <w:spacing w:after="0" w:line="336" w:lineRule="auto"/>
        <w:ind w:left="709" w:hanging="709"/>
        <w:jc w:val="both"/>
        <w:rPr>
          <w:rFonts w:ascii="Times New Roman" w:eastAsia="Times New Roman" w:hAnsi="Times New Roman" w:cs="Times New Roman"/>
          <w:sz w:val="24"/>
          <w:szCs w:val="24"/>
        </w:rPr>
      </w:pPr>
    </w:p>
    <w:p w14:paraId="17F734C8" w14:textId="77777777" w:rsidR="00680150" w:rsidRPr="00680150" w:rsidRDefault="00680150" w:rsidP="00680150">
      <w:pPr>
        <w:spacing w:after="0" w:line="336" w:lineRule="auto"/>
        <w:ind w:left="709" w:hanging="709"/>
        <w:jc w:val="both"/>
        <w:rPr>
          <w:rFonts w:ascii="Times New Roman" w:eastAsia="Times New Roman" w:hAnsi="Times New Roman" w:cs="Times New Roman"/>
          <w:sz w:val="24"/>
          <w:szCs w:val="24"/>
        </w:rPr>
      </w:pPr>
    </w:p>
    <w:p w14:paraId="01B0917C" w14:textId="77777777" w:rsidR="00680150" w:rsidRPr="00680150" w:rsidRDefault="00680150" w:rsidP="00680150">
      <w:pPr>
        <w:spacing w:after="0" w:line="336" w:lineRule="auto"/>
        <w:ind w:left="709" w:hanging="709"/>
        <w:jc w:val="both"/>
        <w:rPr>
          <w:rFonts w:ascii="Times New Roman" w:eastAsia="Times New Roman" w:hAnsi="Times New Roman" w:cs="Times New Roman"/>
          <w:sz w:val="24"/>
          <w:szCs w:val="24"/>
        </w:rPr>
      </w:pPr>
    </w:p>
    <w:p w14:paraId="6DC9F7B1" w14:textId="77777777" w:rsidR="00680150" w:rsidRPr="00680150" w:rsidRDefault="00680150" w:rsidP="00680150">
      <w:pPr>
        <w:spacing w:after="0" w:line="336" w:lineRule="auto"/>
        <w:ind w:left="709" w:hanging="709"/>
        <w:jc w:val="both"/>
        <w:rPr>
          <w:rFonts w:ascii="Times New Roman" w:eastAsia="Times New Roman" w:hAnsi="Times New Roman" w:cs="Times New Roman"/>
          <w:sz w:val="24"/>
          <w:szCs w:val="24"/>
        </w:rPr>
      </w:pPr>
    </w:p>
    <w:p w14:paraId="22CDEF45" w14:textId="2A245961" w:rsidR="00472C18" w:rsidRDefault="00472C18" w:rsidP="00464BA2">
      <w:pPr>
        <w:suppressAutoHyphens/>
        <w:spacing w:after="0" w:line="276" w:lineRule="auto"/>
        <w:jc w:val="right"/>
      </w:pPr>
    </w:p>
    <w:sectPr w:rsidR="00472C18" w:rsidSect="00DB3838">
      <w:headerReference w:type="default" r:id="rId13"/>
      <w:footerReference w:type="default" r:id="rId14"/>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8B8B6" w14:textId="77777777" w:rsidR="00C22BF1" w:rsidRDefault="00C22BF1" w:rsidP="00DB3838">
      <w:pPr>
        <w:spacing w:after="0" w:line="240" w:lineRule="auto"/>
      </w:pPr>
      <w:r>
        <w:separator/>
      </w:r>
    </w:p>
  </w:endnote>
  <w:endnote w:type="continuationSeparator" w:id="0">
    <w:p w14:paraId="65B7DD36" w14:textId="77777777" w:rsidR="00C22BF1" w:rsidRDefault="00C22BF1" w:rsidP="00DB3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044571"/>
      <w:docPartObj>
        <w:docPartGallery w:val="Page Numbers (Bottom of Page)"/>
        <w:docPartUnique/>
      </w:docPartObj>
    </w:sdtPr>
    <w:sdtEndPr/>
    <w:sdtContent>
      <w:p w14:paraId="04C73A36" w14:textId="77777777" w:rsidR="00293E9C" w:rsidRDefault="00293E9C">
        <w:pPr>
          <w:pStyle w:val="Rodap"/>
          <w:jc w:val="right"/>
        </w:pPr>
        <w:r>
          <w:fldChar w:fldCharType="begin"/>
        </w:r>
        <w:r>
          <w:instrText>PAGE   \* MERGEFORMAT</w:instrText>
        </w:r>
        <w:r>
          <w:fldChar w:fldCharType="separate"/>
        </w:r>
        <w:r>
          <w:t>2</w:t>
        </w:r>
        <w:r>
          <w:fldChar w:fldCharType="end"/>
        </w:r>
      </w:p>
    </w:sdtContent>
  </w:sdt>
  <w:p w14:paraId="6A10E196" w14:textId="77777777" w:rsidR="00293E9C" w:rsidRDefault="00293E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DEAA" w14:textId="77777777" w:rsidR="00C22BF1" w:rsidRDefault="00C22BF1" w:rsidP="00DB3838">
      <w:pPr>
        <w:spacing w:after="0" w:line="240" w:lineRule="auto"/>
      </w:pPr>
      <w:r>
        <w:separator/>
      </w:r>
    </w:p>
  </w:footnote>
  <w:footnote w:type="continuationSeparator" w:id="0">
    <w:p w14:paraId="3647525F" w14:textId="77777777" w:rsidR="00C22BF1" w:rsidRDefault="00C22BF1" w:rsidP="00DB3838">
      <w:pPr>
        <w:spacing w:after="0" w:line="240" w:lineRule="auto"/>
      </w:pPr>
      <w:r>
        <w:continuationSeparator/>
      </w:r>
    </w:p>
  </w:footnote>
  <w:footnote w:id="1">
    <w:p w14:paraId="7830439A" w14:textId="77777777" w:rsidR="00680150" w:rsidRPr="009A4D1D" w:rsidRDefault="00680150" w:rsidP="00680150">
      <w:pPr>
        <w:pStyle w:val="Textodenotaderodap"/>
        <w:jc w:val="both"/>
        <w:rPr>
          <w:rFonts w:ascii="Times New Roman" w:hAnsi="Times New Roman" w:cs="Times New Roman"/>
        </w:rPr>
      </w:pPr>
      <w:r w:rsidRPr="009A4D1D">
        <w:rPr>
          <w:rStyle w:val="Refdenotaderodap"/>
          <w:rFonts w:ascii="Times New Roman" w:hAnsi="Times New Roman" w:cs="Times New Roman"/>
        </w:rPr>
        <w:footnoteRef/>
      </w:r>
      <w:r w:rsidRPr="009A4D1D">
        <w:rPr>
          <w:rFonts w:ascii="Times New Roman" w:hAnsi="Times New Roman" w:cs="Times New Roman"/>
        </w:rPr>
        <w:t xml:space="preserve"> </w:t>
      </w:r>
      <w:r>
        <w:rPr>
          <w:rFonts w:ascii="Times New Roman" w:hAnsi="Times New Roman" w:cs="Times New Roman"/>
        </w:rPr>
        <w:t>“</w:t>
      </w:r>
      <w:r w:rsidRPr="009A4D1D">
        <w:rPr>
          <w:rFonts w:ascii="Times New Roman" w:hAnsi="Times New Roman" w:cs="Times New Roman"/>
          <w:i/>
        </w:rPr>
        <w:t>Pós-verdade</w:t>
      </w:r>
      <w:r w:rsidRPr="009A4D1D">
        <w:rPr>
          <w:rFonts w:ascii="Times New Roman" w:hAnsi="Times New Roman" w:cs="Times New Roman"/>
        </w:rPr>
        <w:t xml:space="preserve"> parece ter sido usada nesse sentido pela primeira vez </w:t>
      </w:r>
      <w:r>
        <w:rPr>
          <w:rFonts w:ascii="Times New Roman" w:hAnsi="Times New Roman" w:cs="Times New Roman"/>
        </w:rPr>
        <w:t>num artigo do dramaturgo sérvio-a</w:t>
      </w:r>
      <w:r w:rsidRPr="009A4D1D">
        <w:rPr>
          <w:rFonts w:ascii="Times New Roman" w:hAnsi="Times New Roman" w:cs="Times New Roman"/>
        </w:rPr>
        <w:t xml:space="preserve">mericano Steve Tesich na revista </w:t>
      </w:r>
      <w:r w:rsidRPr="009A4D1D">
        <w:rPr>
          <w:rStyle w:val="nfase"/>
          <w:rFonts w:ascii="Times New Roman" w:hAnsi="Times New Roman" w:cs="Times New Roman"/>
        </w:rPr>
        <w:t>The Nation</w:t>
      </w:r>
      <w:r w:rsidRPr="009A4D1D">
        <w:rPr>
          <w:rFonts w:ascii="Times New Roman" w:hAnsi="Times New Roman" w:cs="Times New Roman"/>
        </w:rPr>
        <w:t>. Refletindo sobre o escândalo Irã-Contras e a Guerra do Golfo Persa, Tesich lamentou que “nós, como povo livre, decidimos livremente que queremos viver num mundo de pós-verdade”</w:t>
      </w:r>
      <w:r>
        <w:rPr>
          <w:rFonts w:ascii="Times New Roman" w:hAnsi="Times New Roman" w:cs="Times New Roman"/>
        </w:rPr>
        <w:t xml:space="preserve"> [</w:t>
      </w:r>
      <w:r w:rsidRPr="009A4D1D">
        <w:rPr>
          <w:rFonts w:ascii="Times New Roman" w:hAnsi="Times New Roman" w:cs="Times New Roman"/>
        </w:rPr>
        <w:t>post-truth world]. (Oxford, 2016</w:t>
      </w:r>
      <w:r>
        <w:rPr>
          <w:rFonts w:ascii="Times New Roman" w:hAnsi="Times New Roman" w:cs="Times New Roman"/>
        </w:rPr>
        <w:t xml:space="preserve"> [TN]</w:t>
      </w:r>
      <w:r w:rsidRPr="009A4D1D">
        <w:rPr>
          <w:rFonts w:ascii="Times New Roman" w:hAnsi="Times New Roman" w:cs="Times New Roman"/>
        </w:rPr>
        <w:t>)</w:t>
      </w:r>
    </w:p>
  </w:footnote>
  <w:footnote w:id="2">
    <w:p w14:paraId="6E9E56EA" w14:textId="77777777" w:rsidR="00680150" w:rsidRPr="002A137F" w:rsidRDefault="00680150" w:rsidP="00680150">
      <w:pPr>
        <w:pStyle w:val="Textodenotaderodap"/>
        <w:jc w:val="both"/>
        <w:rPr>
          <w:rFonts w:ascii="Times New Roman" w:hAnsi="Times New Roman" w:cs="Times New Roman"/>
        </w:rPr>
      </w:pPr>
      <w:r w:rsidRPr="002A137F">
        <w:rPr>
          <w:rStyle w:val="Refdenotaderodap"/>
          <w:rFonts w:ascii="Times New Roman" w:hAnsi="Times New Roman" w:cs="Times New Roman"/>
        </w:rPr>
        <w:footnoteRef/>
      </w:r>
      <w:r w:rsidRPr="002A137F">
        <w:rPr>
          <w:rFonts w:ascii="Times New Roman" w:hAnsi="Times New Roman" w:cs="Times New Roman"/>
        </w:rPr>
        <w:t xml:space="preserve"> TN = tradução nossa.</w:t>
      </w:r>
    </w:p>
  </w:footnote>
  <w:footnote w:id="3">
    <w:p w14:paraId="4B794578" w14:textId="77777777" w:rsidR="00680150" w:rsidRPr="00D05ADB" w:rsidRDefault="00680150" w:rsidP="00680150">
      <w:pPr>
        <w:pStyle w:val="Ttulo1"/>
        <w:spacing w:before="0"/>
        <w:rPr>
          <w:b/>
          <w:sz w:val="20"/>
          <w:szCs w:val="20"/>
        </w:rPr>
      </w:pPr>
      <w:r w:rsidRPr="00D05ADB">
        <w:rPr>
          <w:rStyle w:val="Refdenotaderodap"/>
          <w:sz w:val="20"/>
          <w:szCs w:val="20"/>
        </w:rPr>
        <w:footnoteRef/>
      </w:r>
      <w:r w:rsidRPr="00D05ADB">
        <w:rPr>
          <w:sz w:val="20"/>
          <w:szCs w:val="20"/>
        </w:rPr>
        <w:t xml:space="preserve"> </w:t>
      </w:r>
      <w:r w:rsidRPr="00D05ADB">
        <w:rPr>
          <w:i/>
          <w:sz w:val="20"/>
          <w:szCs w:val="20"/>
        </w:rPr>
        <w:t>Os abrigos para o fim do mundo construídos para os super-ricos</w:t>
      </w:r>
      <w:r w:rsidRPr="00D05ADB">
        <w:rPr>
          <w:sz w:val="20"/>
          <w:szCs w:val="20"/>
        </w:rPr>
        <w:t>.</w:t>
      </w:r>
      <w:r>
        <w:rPr>
          <w:sz w:val="20"/>
          <w:szCs w:val="20"/>
        </w:rPr>
        <w:t xml:space="preserve"> BBC, 2017. Disponível em: </w:t>
      </w:r>
      <w:hyperlink r:id="rId1" w:history="1">
        <w:r w:rsidRPr="00D05ADB">
          <w:rPr>
            <w:rStyle w:val="Hyperlink"/>
            <w:sz w:val="20"/>
            <w:szCs w:val="20"/>
          </w:rPr>
          <w:t>https://www.bbc.com/portuguese/geral-38809611</w:t>
        </w:r>
      </w:hyperlink>
      <w:r>
        <w:rPr>
          <w:sz w:val="20"/>
          <w:szCs w:val="20"/>
        </w:rPr>
        <w:t>. Acesso em 01 abril, 2020.</w:t>
      </w:r>
    </w:p>
    <w:p w14:paraId="066AED2E" w14:textId="77777777" w:rsidR="00680150" w:rsidRDefault="00680150" w:rsidP="00680150">
      <w:pPr>
        <w:pStyle w:val="Textodenotaderodap"/>
      </w:pPr>
    </w:p>
  </w:footnote>
  <w:footnote w:id="4">
    <w:p w14:paraId="4F19B65B" w14:textId="77777777" w:rsidR="00680150" w:rsidRDefault="00680150" w:rsidP="00680150">
      <w:pPr>
        <w:pStyle w:val="Textodenotaderodap"/>
      </w:pPr>
      <w:r>
        <w:rPr>
          <w:rStyle w:val="Refdenotaderodap"/>
        </w:rPr>
        <w:footnoteRef/>
      </w:r>
      <w:r>
        <w:t xml:space="preserve"> Para maiores detalhes, ver: </w:t>
      </w:r>
      <w:hyperlink r:id="rId2" w:history="1">
        <w:r w:rsidRPr="00543CEF">
          <w:rPr>
            <w:rStyle w:val="Hyperlink"/>
          </w:rPr>
          <w:t>https://www.theguardian.com/news/series/cambridge-analytica-files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61" w:type="dxa"/>
      <w:tblInd w:w="-1022" w:type="dxa"/>
      <w:tblLook w:val="04A0" w:firstRow="1" w:lastRow="0" w:firstColumn="1" w:lastColumn="0" w:noHBand="0" w:noVBand="1"/>
    </w:tblPr>
    <w:tblGrid>
      <w:gridCol w:w="8535"/>
      <w:gridCol w:w="2126"/>
    </w:tblGrid>
    <w:tr w:rsidR="00F34509" w:rsidRPr="00F34509" w14:paraId="6C1376D8" w14:textId="77777777" w:rsidTr="002A2D5E">
      <w:trPr>
        <w:trHeight w:val="352"/>
      </w:trPr>
      <w:tc>
        <w:tcPr>
          <w:tcW w:w="8535" w:type="dxa"/>
          <w:tcBorders>
            <w:top w:val="nil"/>
            <w:left w:val="nil"/>
            <w:bottom w:val="single" w:sz="4" w:space="0" w:color="000000"/>
            <w:right w:val="nil"/>
          </w:tcBorders>
          <w:tcMar>
            <w:top w:w="72" w:type="dxa"/>
            <w:left w:w="115" w:type="dxa"/>
            <w:bottom w:w="72" w:type="dxa"/>
            <w:right w:w="115" w:type="dxa"/>
          </w:tcMar>
          <w:vAlign w:val="bottom"/>
          <w:hideMark/>
        </w:tcPr>
        <w:p w14:paraId="5363ACE7" w14:textId="77777777" w:rsidR="00F34509" w:rsidRPr="00F34509" w:rsidRDefault="00F34509" w:rsidP="00F34509">
          <w:pPr>
            <w:spacing w:after="0" w:line="240" w:lineRule="auto"/>
            <w:rPr>
              <w:rFonts w:ascii="Times New Roman" w:eastAsia="Times New Roman" w:hAnsi="Times New Roman" w:cs="Times New Roman"/>
            </w:rPr>
          </w:pPr>
          <w:bookmarkStart w:id="1" w:name="_Hlk38214565"/>
          <w:r w:rsidRPr="00F34509">
            <w:rPr>
              <w:rFonts w:ascii="Times New Roman" w:eastAsia="Times New Roman" w:hAnsi="Times New Roman" w:cs="Times New Roman"/>
              <w:b/>
              <w:bCs/>
              <w:color w:val="7B7B7B"/>
            </w:rPr>
            <w:t>[</w:t>
          </w:r>
          <w:r w:rsidRPr="00F34509">
            <w:rPr>
              <w:rFonts w:ascii="Times New Roman" w:eastAsia="Times New Roman" w:hAnsi="Times New Roman" w:cs="Times New Roman"/>
              <w:b/>
              <w:bCs/>
              <w:smallCaps/>
              <w:color w:val="000000"/>
            </w:rPr>
            <w:t xml:space="preserve">REVISTA ESTUDOS LIBERTÁRIOS (REL), UFRJ, vol. 2. N </w:t>
          </w:r>
          <w:r w:rsidRPr="00F34509">
            <w:rPr>
              <w:rFonts w:ascii="Times New Roman" w:eastAsia="Times New Roman" w:hAnsi="Times New Roman" w:cs="Times New Roman"/>
              <w:b/>
              <w:bCs/>
            </w:rPr>
            <w:t>º3; ED. ESPECIAL Nº1]</w:t>
          </w:r>
        </w:p>
      </w:tc>
      <w:tc>
        <w:tcPr>
          <w:tcW w:w="2126" w:type="dxa"/>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31ECFF86" w14:textId="77777777" w:rsidR="00F34509" w:rsidRPr="00F34509" w:rsidRDefault="00F34509" w:rsidP="00F34509">
          <w:pPr>
            <w:spacing w:after="0" w:line="240" w:lineRule="auto"/>
            <w:rPr>
              <w:rFonts w:ascii="Times New Roman" w:eastAsia="Times New Roman" w:hAnsi="Times New Roman" w:cs="Times New Roman"/>
              <w:color w:val="FFFFFF" w:themeColor="background1"/>
            </w:rPr>
          </w:pPr>
          <w:r w:rsidRPr="00F34509">
            <w:rPr>
              <w:rFonts w:ascii="Times New Roman" w:eastAsia="Times New Roman" w:hAnsi="Times New Roman" w:cs="Times New Roman"/>
              <w:color w:val="FFFFFF" w:themeColor="background1"/>
            </w:rPr>
            <w:t>1º Semestre de 2020</w:t>
          </w:r>
        </w:p>
      </w:tc>
    </w:tr>
    <w:bookmarkEnd w:id="1"/>
  </w:tbl>
  <w:p w14:paraId="11BC177A" w14:textId="77777777" w:rsidR="00DB3838" w:rsidRPr="00F34509" w:rsidRDefault="00DB3838" w:rsidP="00F3450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863C7"/>
    <w:multiLevelType w:val="hybridMultilevel"/>
    <w:tmpl w:val="820A5B7C"/>
    <w:lvl w:ilvl="0" w:tplc="04160005">
      <w:start w:val="1"/>
      <w:numFmt w:val="bullet"/>
      <w:lvlText w:val=""/>
      <w:lvlJc w:val="left"/>
      <w:pPr>
        <w:ind w:left="1485" w:hanging="360"/>
      </w:pPr>
      <w:rPr>
        <w:rFonts w:ascii="Wingdings" w:hAnsi="Wingdings"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38"/>
    <w:rsid w:val="00046B8A"/>
    <w:rsid w:val="00293E9C"/>
    <w:rsid w:val="002A784C"/>
    <w:rsid w:val="00341BC6"/>
    <w:rsid w:val="00342A7E"/>
    <w:rsid w:val="00464BA2"/>
    <w:rsid w:val="00472C18"/>
    <w:rsid w:val="005D5342"/>
    <w:rsid w:val="00604E6A"/>
    <w:rsid w:val="00680150"/>
    <w:rsid w:val="007F5CA0"/>
    <w:rsid w:val="009106B4"/>
    <w:rsid w:val="00C22BF1"/>
    <w:rsid w:val="00DB3838"/>
    <w:rsid w:val="00DF1A7D"/>
    <w:rsid w:val="00F34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A882"/>
  <w15:chartTrackingRefBased/>
  <w15:docId w15:val="{9F0F3C95-3FDC-413F-A240-E8E6EFEE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42"/>
    <w:rPr>
      <w:rFonts w:ascii="Calibri" w:eastAsia="Calibri" w:hAnsi="Calibri" w:cs="Calibri"/>
      <w:lang w:eastAsia="pt-BR"/>
    </w:rPr>
  </w:style>
  <w:style w:type="paragraph" w:styleId="Ttulo1">
    <w:name w:val="heading 1"/>
    <w:basedOn w:val="Normal"/>
    <w:next w:val="Normal"/>
    <w:link w:val="Ttulo1Char"/>
    <w:uiPriority w:val="9"/>
    <w:qFormat/>
    <w:rsid w:val="006801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B383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DB3838"/>
  </w:style>
  <w:style w:type="paragraph" w:styleId="Rodap">
    <w:name w:val="footer"/>
    <w:basedOn w:val="Normal"/>
    <w:link w:val="RodapChar"/>
    <w:uiPriority w:val="99"/>
    <w:unhideWhenUsed/>
    <w:rsid w:val="00DB3838"/>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DB3838"/>
  </w:style>
  <w:style w:type="paragraph" w:styleId="NormalWeb">
    <w:name w:val="Normal (Web)"/>
    <w:basedOn w:val="Normal"/>
    <w:uiPriority w:val="99"/>
    <w:semiHidden/>
    <w:unhideWhenUsed/>
    <w:rsid w:val="00DB38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acteresdenotaderodap">
    <w:name w:val="Caracteres de nota de rodapé"/>
    <w:rsid w:val="00DB3838"/>
    <w:rPr>
      <w:lang w:val="en-US"/>
    </w:rPr>
  </w:style>
  <w:style w:type="character" w:customStyle="1" w:styleId="Hyperlink0">
    <w:name w:val="Hyperlink.0"/>
    <w:rsid w:val="00DB3838"/>
    <w:rPr>
      <w:lang w:val="en-US"/>
    </w:rPr>
  </w:style>
  <w:style w:type="character" w:customStyle="1" w:styleId="Hyperlink2">
    <w:name w:val="Hyperlink.2"/>
    <w:rsid w:val="00DB3838"/>
    <w:rPr>
      <w:lang w:val="en-US"/>
    </w:rPr>
  </w:style>
  <w:style w:type="paragraph" w:styleId="Textodenotaderodap">
    <w:name w:val="footnote text"/>
    <w:basedOn w:val="Normal"/>
    <w:link w:val="TextodenotaderodapChar"/>
    <w:uiPriority w:val="99"/>
    <w:unhideWhenUsed/>
    <w:rsid w:val="009106B4"/>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9106B4"/>
    <w:rPr>
      <w:sz w:val="20"/>
      <w:szCs w:val="20"/>
    </w:rPr>
  </w:style>
  <w:style w:type="character" w:styleId="Refdenotaderodap">
    <w:name w:val="footnote reference"/>
    <w:basedOn w:val="Fontepargpadro"/>
    <w:uiPriority w:val="99"/>
    <w:unhideWhenUsed/>
    <w:rsid w:val="009106B4"/>
    <w:rPr>
      <w:vertAlign w:val="superscript"/>
    </w:rPr>
  </w:style>
  <w:style w:type="character" w:customStyle="1" w:styleId="Hyperlink1">
    <w:name w:val="Hyperlink1"/>
    <w:basedOn w:val="Fontepargpadro"/>
    <w:uiPriority w:val="99"/>
    <w:unhideWhenUsed/>
    <w:rsid w:val="009106B4"/>
    <w:rPr>
      <w:color w:val="0563C1"/>
      <w:u w:val="single"/>
    </w:rPr>
  </w:style>
  <w:style w:type="character" w:customStyle="1" w:styleId="Ttulo1Char">
    <w:name w:val="Título 1 Char"/>
    <w:basedOn w:val="Fontepargpadro"/>
    <w:link w:val="Ttulo1"/>
    <w:uiPriority w:val="9"/>
    <w:rsid w:val="00680150"/>
    <w:rPr>
      <w:rFonts w:asciiTheme="majorHAnsi" w:eastAsiaTheme="majorEastAsia" w:hAnsiTheme="majorHAnsi" w:cstheme="majorBidi"/>
      <w:color w:val="2F5496" w:themeColor="accent1" w:themeShade="BF"/>
      <w:sz w:val="32"/>
      <w:szCs w:val="32"/>
      <w:lang w:eastAsia="pt-BR"/>
    </w:rPr>
  </w:style>
  <w:style w:type="character" w:styleId="Hyperlink">
    <w:name w:val="Hyperlink"/>
    <w:basedOn w:val="Fontepargpadro"/>
    <w:uiPriority w:val="99"/>
    <w:unhideWhenUsed/>
    <w:rsid w:val="00680150"/>
    <w:rPr>
      <w:color w:val="0563C1" w:themeColor="hyperlink"/>
      <w:u w:val="single"/>
    </w:rPr>
  </w:style>
  <w:style w:type="character" w:styleId="nfase">
    <w:name w:val="Emphasis"/>
    <w:basedOn w:val="Fontepargpadro"/>
    <w:uiPriority w:val="20"/>
    <w:qFormat/>
    <w:rsid w:val="006801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415041">
      <w:bodyDiv w:val="1"/>
      <w:marLeft w:val="0"/>
      <w:marRight w:val="0"/>
      <w:marTop w:val="0"/>
      <w:marBottom w:val="0"/>
      <w:divBdr>
        <w:top w:val="none" w:sz="0" w:space="0" w:color="auto"/>
        <w:left w:val="none" w:sz="0" w:space="0" w:color="auto"/>
        <w:bottom w:val="none" w:sz="0" w:space="0" w:color="auto"/>
        <w:right w:val="none" w:sz="0" w:space="0" w:color="auto"/>
      </w:divBdr>
    </w:div>
    <w:div w:id="15399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pucsp.br/psicorevista/article/view/2961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vistas.hcte.ufrj.br/index.php/RevistaSH/article/view/114" TargetMode="External"/><Relationship Id="rId12" Type="http://schemas.openxmlformats.org/officeDocument/2006/relationships/hyperlink" Target="https://languages.oup.com/word-of-the-year/word-of-the-year-20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spsp.org.br/store/file_source/FESPSP/Documentos/Coronavirus-e-infodemi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legraph.co.uk/global-health/science-and-disease/protecting-healthandlivelihoods-go-hand-in-hand-cannot-save" TargetMode="External"/><Relationship Id="rId4" Type="http://schemas.openxmlformats.org/officeDocument/2006/relationships/webSettings" Target="webSettings.xml"/><Relationship Id="rId9" Type="http://schemas.openxmlformats.org/officeDocument/2006/relationships/hyperlink" Target="https://papers.ssrn.com/sol3/papers.cfm?abstract_id=3561560"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theguardian.com/news/series/cambridge-analytica-files" TargetMode="External"/><Relationship Id="rId1" Type="http://schemas.openxmlformats.org/officeDocument/2006/relationships/hyperlink" Target="https://www.bbc.com/portuguese/geral-3880961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4656</Words>
  <Characters>25144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Tiago Costa</cp:lastModifiedBy>
  <cp:revision>11</cp:revision>
  <cp:lastPrinted>2019-11-22T04:19:00Z</cp:lastPrinted>
  <dcterms:created xsi:type="dcterms:W3CDTF">2019-11-16T03:34:00Z</dcterms:created>
  <dcterms:modified xsi:type="dcterms:W3CDTF">2020-04-29T02:12:00Z</dcterms:modified>
</cp:coreProperties>
</file>