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58838C" w14:textId="73976126" w:rsidR="00372042" w:rsidRDefault="00324194" w:rsidP="0032419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CARTA DE APRESENTAÇÃO</w:t>
      </w:r>
    </w:p>
    <w:p w14:paraId="3E7BE5E6" w14:textId="0C73979E" w:rsidR="00324194" w:rsidRDefault="00324194" w:rsidP="003241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194">
        <w:rPr>
          <w:rFonts w:ascii="Times New Roman" w:hAnsi="Times New Roman" w:cs="Times New Roman"/>
          <w:b/>
          <w:bCs/>
          <w:sz w:val="24"/>
          <w:szCs w:val="24"/>
        </w:rPr>
        <w:t>Título do Artigo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324194">
        <w:rPr>
          <w:rFonts w:ascii="Times New Roman" w:hAnsi="Times New Roman" w:cs="Times New Roman"/>
          <w:sz w:val="24"/>
          <w:szCs w:val="24"/>
        </w:rPr>
        <w:t>Sindicalismo e Anarquismo: a perspectiva goldminiana em foco</w:t>
      </w:r>
    </w:p>
    <w:p w14:paraId="498C3641" w14:textId="77777777" w:rsidR="00324194" w:rsidRDefault="00324194" w:rsidP="003241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1794F5" w14:textId="5AA2E9F3" w:rsidR="00324194" w:rsidRDefault="00324194" w:rsidP="003241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194">
        <w:rPr>
          <w:rFonts w:ascii="Times New Roman" w:hAnsi="Times New Roman" w:cs="Times New Roman"/>
          <w:b/>
          <w:bCs/>
          <w:sz w:val="24"/>
          <w:szCs w:val="24"/>
        </w:rPr>
        <w:t>Resumo</w:t>
      </w:r>
      <w:r>
        <w:rPr>
          <w:rFonts w:ascii="Times New Roman" w:hAnsi="Times New Roman" w:cs="Times New Roman"/>
          <w:sz w:val="24"/>
          <w:szCs w:val="24"/>
        </w:rPr>
        <w:t>: O presente artigo tem como objetivo principal compreender como o sindicalismo, enquanto estratégia, se relaciona com o anarquismo dentro da perspectiva goldminiana. Para cumprir tal tarefa, analisaremos o artigo “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Syndicalism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It’s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Theory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Practice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”, escrito por Emma Goldman em 1913. E, buscando evidenciar a pluralidade de pensamento existente dentro da teoria anarquista, iremos comparar o pensamento de Goldman sobre essa questão com a de </w:t>
      </w:r>
      <w:r w:rsidRPr="00702C3F">
        <w:rPr>
          <w:rFonts w:ascii="Times New Roman" w:hAnsi="Times New Roman" w:cs="Times New Roman"/>
          <w:sz w:val="24"/>
          <w:szCs w:val="24"/>
        </w:rPr>
        <w:t>Pierre Monatte (1881-1960)</w:t>
      </w:r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702C3F">
        <w:rPr>
          <w:rFonts w:ascii="Times New Roman" w:hAnsi="Times New Roman" w:cs="Times New Roman"/>
          <w:sz w:val="24"/>
          <w:szCs w:val="24"/>
        </w:rPr>
        <w:t>Errico</w:t>
      </w:r>
      <w:proofErr w:type="spellEnd"/>
      <w:r w:rsidRPr="00702C3F">
        <w:rPr>
          <w:rFonts w:ascii="Times New Roman" w:hAnsi="Times New Roman" w:cs="Times New Roman"/>
          <w:sz w:val="24"/>
          <w:szCs w:val="24"/>
        </w:rPr>
        <w:t xml:space="preserve"> Malatesta (1853-1932)</w:t>
      </w:r>
      <w:r>
        <w:rPr>
          <w:rFonts w:ascii="Times New Roman" w:hAnsi="Times New Roman" w:cs="Times New Roman"/>
          <w:sz w:val="24"/>
          <w:szCs w:val="24"/>
        </w:rPr>
        <w:t xml:space="preserve">, refletindo assim sobre as aproximações e os distanciamentos existentes entre os três pensadores. </w:t>
      </w:r>
    </w:p>
    <w:p w14:paraId="36F5E7C5" w14:textId="77777777" w:rsidR="00324194" w:rsidRDefault="00324194" w:rsidP="003241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9450AD" w14:textId="3C305C99" w:rsidR="00324194" w:rsidRDefault="00324194" w:rsidP="003241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194">
        <w:rPr>
          <w:rFonts w:ascii="Times New Roman" w:hAnsi="Times New Roman" w:cs="Times New Roman"/>
          <w:b/>
          <w:bCs/>
          <w:sz w:val="24"/>
          <w:szCs w:val="24"/>
        </w:rPr>
        <w:t>Biografia do autor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324194">
        <w:rPr>
          <w:rFonts w:ascii="Times New Roman" w:hAnsi="Times New Roman" w:cs="Times New Roman"/>
          <w:sz w:val="24"/>
          <w:szCs w:val="24"/>
        </w:rPr>
        <w:t>Bacharela em História pela Universidade Federal de Juiz de Fora, com o trabalho "</w:t>
      </w:r>
      <w:r w:rsidRPr="00324194">
        <w:rPr>
          <w:rFonts w:ascii="Times New Roman" w:hAnsi="Times New Roman" w:cs="Times New Roman"/>
          <w:i/>
          <w:iCs/>
          <w:sz w:val="24"/>
          <w:szCs w:val="24"/>
        </w:rPr>
        <w:t>A Revolução Russa por Emma Goldman</w:t>
      </w:r>
      <w:r w:rsidRPr="00324194">
        <w:rPr>
          <w:rFonts w:ascii="Times New Roman" w:hAnsi="Times New Roman" w:cs="Times New Roman"/>
          <w:sz w:val="24"/>
          <w:szCs w:val="24"/>
        </w:rPr>
        <w:t>". Licenciada em História pela mesma instituição, com o trabalho "</w:t>
      </w:r>
      <w:r w:rsidRPr="00324194">
        <w:rPr>
          <w:rFonts w:ascii="Times New Roman" w:hAnsi="Times New Roman" w:cs="Times New Roman"/>
          <w:i/>
          <w:iCs/>
          <w:sz w:val="24"/>
          <w:szCs w:val="24"/>
        </w:rPr>
        <w:t>Ideias em Movimento: Um diálogo entre Emma Goldman e Francisco Ferrer</w:t>
      </w:r>
      <w:r w:rsidRPr="00324194">
        <w:rPr>
          <w:rFonts w:ascii="Times New Roman" w:hAnsi="Times New Roman" w:cs="Times New Roman"/>
          <w:sz w:val="24"/>
          <w:szCs w:val="24"/>
        </w:rPr>
        <w:t>". Atualmente é mestranda em História pelo Programa de Pós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4194">
        <w:rPr>
          <w:rFonts w:ascii="Times New Roman" w:hAnsi="Times New Roman" w:cs="Times New Roman"/>
          <w:sz w:val="24"/>
          <w:szCs w:val="24"/>
        </w:rPr>
        <w:t>Graduação da UFJF, na linha de "Narrativas, Imagens e Sociabilidades", com o projeto "</w:t>
      </w:r>
      <w:r w:rsidRPr="00324194">
        <w:rPr>
          <w:rFonts w:ascii="Times New Roman" w:hAnsi="Times New Roman" w:cs="Times New Roman"/>
          <w:i/>
          <w:iCs/>
          <w:sz w:val="24"/>
          <w:szCs w:val="24"/>
        </w:rPr>
        <w:t>A perspectiva Goldminiana</w:t>
      </w:r>
      <w:r w:rsidRPr="00324194">
        <w:rPr>
          <w:rFonts w:ascii="Times New Roman" w:hAnsi="Times New Roman" w:cs="Times New Roman"/>
          <w:sz w:val="24"/>
          <w:szCs w:val="24"/>
        </w:rPr>
        <w:t xml:space="preserve">". Também atua como gerente editorial da </w:t>
      </w:r>
      <w:proofErr w:type="spellStart"/>
      <w:r w:rsidRPr="00324194">
        <w:rPr>
          <w:rFonts w:ascii="Times New Roman" w:hAnsi="Times New Roman" w:cs="Times New Roman"/>
          <w:sz w:val="24"/>
          <w:szCs w:val="24"/>
        </w:rPr>
        <w:t>Locus</w:t>
      </w:r>
      <w:proofErr w:type="spellEnd"/>
      <w:r w:rsidRPr="00324194">
        <w:rPr>
          <w:rFonts w:ascii="Times New Roman" w:hAnsi="Times New Roman" w:cs="Times New Roman"/>
          <w:sz w:val="24"/>
          <w:szCs w:val="24"/>
        </w:rPr>
        <w:t>: Revista de História da UFJF e editora de seção 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4194">
        <w:rPr>
          <w:rFonts w:ascii="Times New Roman" w:hAnsi="Times New Roman" w:cs="Times New Roman"/>
          <w:sz w:val="24"/>
          <w:szCs w:val="24"/>
        </w:rPr>
        <w:t>Revista Faces de Clio-UFJF. Tem interesse em pesquisas sobre trajetórias, imprensa, história intelectual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4194">
        <w:rPr>
          <w:rFonts w:ascii="Times New Roman" w:hAnsi="Times New Roman" w:cs="Times New Roman"/>
          <w:sz w:val="24"/>
          <w:szCs w:val="24"/>
        </w:rPr>
        <w:t xml:space="preserve">anarquista, gênero e mundos do trabalho. E-mail: </w:t>
      </w:r>
      <w:hyperlink r:id="rId4" w:history="1">
        <w:r w:rsidRPr="00E64CD5">
          <w:rPr>
            <w:rStyle w:val="Hyperlink"/>
            <w:rFonts w:ascii="Times New Roman" w:hAnsi="Times New Roman" w:cs="Times New Roman"/>
            <w:sz w:val="24"/>
            <w:szCs w:val="24"/>
          </w:rPr>
          <w:t>nilcianaalves@gmail.com</w:t>
        </w:r>
      </w:hyperlink>
    </w:p>
    <w:p w14:paraId="687AD9C4" w14:textId="265D1C45" w:rsidR="00324194" w:rsidRDefault="00324194" w:rsidP="003241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194">
        <w:rPr>
          <w:rFonts w:ascii="Times New Roman" w:hAnsi="Times New Roman" w:cs="Times New Roman"/>
          <w:b/>
          <w:bCs/>
          <w:sz w:val="24"/>
          <w:szCs w:val="24"/>
        </w:rPr>
        <w:t>Principais artigos publicados em periódicos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886A667" w14:textId="3709B289" w:rsidR="00324194" w:rsidRPr="00324194" w:rsidRDefault="00324194" w:rsidP="003241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194">
        <w:rPr>
          <w:rFonts w:ascii="Times New Roman" w:hAnsi="Times New Roman" w:cs="Times New Roman"/>
          <w:sz w:val="24"/>
          <w:szCs w:val="24"/>
        </w:rPr>
        <w:t xml:space="preserve">MARTINS, N. A. "O sufrágio feminino por Emma Goldman". </w:t>
      </w:r>
      <w:r w:rsidRPr="00324194">
        <w:rPr>
          <w:rFonts w:ascii="Times New Roman" w:hAnsi="Times New Roman" w:cs="Times New Roman"/>
          <w:i/>
          <w:iCs/>
          <w:sz w:val="24"/>
          <w:szCs w:val="24"/>
        </w:rPr>
        <w:t>Revista Ars Histórica</w:t>
      </w:r>
      <w:r w:rsidRPr="00324194">
        <w:rPr>
          <w:rFonts w:ascii="Times New Roman" w:hAnsi="Times New Roman" w:cs="Times New Roman"/>
          <w:sz w:val="24"/>
          <w:szCs w:val="24"/>
        </w:rPr>
        <w:t>, v. 21, p. 266-291, 2021.</w:t>
      </w:r>
    </w:p>
    <w:p w14:paraId="72861A07" w14:textId="4C13D007" w:rsidR="00324194" w:rsidRPr="00324194" w:rsidRDefault="00324194" w:rsidP="003241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194">
        <w:rPr>
          <w:rFonts w:ascii="Times New Roman" w:hAnsi="Times New Roman" w:cs="Times New Roman"/>
          <w:sz w:val="24"/>
          <w:szCs w:val="24"/>
        </w:rPr>
        <w:t xml:space="preserve">MARTINS, N. A. "A representação da esfera pública norte-americana na autobiografia de Emma Goldman". </w:t>
      </w:r>
      <w:r w:rsidRPr="00324194">
        <w:rPr>
          <w:rFonts w:ascii="Times New Roman" w:hAnsi="Times New Roman" w:cs="Times New Roman"/>
          <w:i/>
          <w:iCs/>
          <w:sz w:val="24"/>
          <w:szCs w:val="24"/>
        </w:rPr>
        <w:t>Em Perspectiva</w:t>
      </w:r>
      <w:r w:rsidRPr="00324194">
        <w:rPr>
          <w:rFonts w:ascii="Times New Roman" w:hAnsi="Times New Roman" w:cs="Times New Roman"/>
          <w:sz w:val="24"/>
          <w:szCs w:val="24"/>
        </w:rPr>
        <w:t>, v. 6, p. 171-190, 2020.</w:t>
      </w:r>
    </w:p>
    <w:p w14:paraId="56D8DF19" w14:textId="53100186" w:rsidR="00324194" w:rsidRPr="00324194" w:rsidRDefault="00324194" w:rsidP="003241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194">
        <w:rPr>
          <w:rFonts w:ascii="Times New Roman" w:hAnsi="Times New Roman" w:cs="Times New Roman"/>
          <w:sz w:val="24"/>
          <w:szCs w:val="24"/>
        </w:rPr>
        <w:t xml:space="preserve">MARTINS, N. A. "Ideias em movimento: um diálogo entre Emma Goldman e Francisco Ferrer y </w:t>
      </w:r>
      <w:proofErr w:type="spellStart"/>
      <w:r w:rsidRPr="00324194">
        <w:rPr>
          <w:rFonts w:ascii="Times New Roman" w:hAnsi="Times New Roman" w:cs="Times New Roman"/>
          <w:sz w:val="24"/>
          <w:szCs w:val="24"/>
        </w:rPr>
        <w:t>Guardia</w:t>
      </w:r>
      <w:proofErr w:type="spellEnd"/>
      <w:r w:rsidRPr="00324194">
        <w:rPr>
          <w:rFonts w:ascii="Times New Roman" w:hAnsi="Times New Roman" w:cs="Times New Roman"/>
          <w:sz w:val="24"/>
          <w:szCs w:val="24"/>
        </w:rPr>
        <w:t xml:space="preserve">". </w:t>
      </w:r>
      <w:r w:rsidRPr="00324194">
        <w:rPr>
          <w:rFonts w:ascii="Times New Roman" w:hAnsi="Times New Roman" w:cs="Times New Roman"/>
          <w:i/>
          <w:iCs/>
          <w:sz w:val="24"/>
          <w:szCs w:val="24"/>
        </w:rPr>
        <w:t>Revista do Arquivo Público do Espírito Santo</w:t>
      </w:r>
      <w:r w:rsidRPr="00324194">
        <w:rPr>
          <w:rFonts w:ascii="Times New Roman" w:hAnsi="Times New Roman" w:cs="Times New Roman"/>
          <w:sz w:val="24"/>
          <w:szCs w:val="24"/>
        </w:rPr>
        <w:t>, v. 4, p. 116-131, 2020.</w:t>
      </w:r>
    </w:p>
    <w:p w14:paraId="58F39840" w14:textId="36063048" w:rsidR="00324194" w:rsidRPr="00324194" w:rsidRDefault="00324194" w:rsidP="003241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194">
        <w:rPr>
          <w:rFonts w:ascii="Times New Roman" w:hAnsi="Times New Roman" w:cs="Times New Roman"/>
          <w:sz w:val="24"/>
          <w:szCs w:val="24"/>
        </w:rPr>
        <w:t xml:space="preserve">MARTINS, N. A. "Mulher, política e religião: o puritanismo por Emma Goldman". </w:t>
      </w:r>
      <w:r w:rsidRPr="00324194">
        <w:rPr>
          <w:rFonts w:ascii="Times New Roman" w:hAnsi="Times New Roman" w:cs="Times New Roman"/>
          <w:i/>
          <w:iCs/>
          <w:sz w:val="24"/>
          <w:szCs w:val="24"/>
        </w:rPr>
        <w:t>Faces de Clio</w:t>
      </w:r>
      <w:r w:rsidRPr="00324194">
        <w:rPr>
          <w:rFonts w:ascii="Times New Roman" w:hAnsi="Times New Roman" w:cs="Times New Roman"/>
          <w:sz w:val="24"/>
          <w:szCs w:val="24"/>
        </w:rPr>
        <w:t>, v. 5, p. 69-82, 2019.</w:t>
      </w:r>
    </w:p>
    <w:p w14:paraId="1424A4BF" w14:textId="77777777" w:rsidR="00324194" w:rsidRPr="00324194" w:rsidRDefault="00324194" w:rsidP="003241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124FDE" w14:textId="26DC9EF9" w:rsidR="00324194" w:rsidRDefault="00324194" w:rsidP="003241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194">
        <w:rPr>
          <w:rFonts w:ascii="Times New Roman" w:hAnsi="Times New Roman" w:cs="Times New Roman"/>
          <w:sz w:val="24"/>
          <w:szCs w:val="24"/>
        </w:rPr>
        <w:lastRenderedPageBreak/>
        <w:t xml:space="preserve">MARTINS, N. A. "Emma Goldman e </w:t>
      </w:r>
      <w:proofErr w:type="spellStart"/>
      <w:r w:rsidRPr="00324194">
        <w:rPr>
          <w:rFonts w:ascii="Times New Roman" w:hAnsi="Times New Roman" w:cs="Times New Roman"/>
          <w:sz w:val="24"/>
          <w:szCs w:val="24"/>
        </w:rPr>
        <w:t>Liév</w:t>
      </w:r>
      <w:proofErr w:type="spellEnd"/>
      <w:r w:rsidRPr="003241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194">
        <w:rPr>
          <w:rFonts w:ascii="Times New Roman" w:hAnsi="Times New Roman" w:cs="Times New Roman"/>
          <w:sz w:val="24"/>
          <w:szCs w:val="24"/>
        </w:rPr>
        <w:t>Trótsky</w:t>
      </w:r>
      <w:proofErr w:type="spellEnd"/>
      <w:r w:rsidRPr="00324194">
        <w:rPr>
          <w:rFonts w:ascii="Times New Roman" w:hAnsi="Times New Roman" w:cs="Times New Roman"/>
          <w:sz w:val="24"/>
          <w:szCs w:val="24"/>
        </w:rPr>
        <w:t xml:space="preserve">: Uma Análise Comparada dos Discursos". </w:t>
      </w:r>
      <w:r w:rsidR="00D74119" w:rsidRPr="00D74119">
        <w:rPr>
          <w:rFonts w:ascii="Times New Roman" w:hAnsi="Times New Roman" w:cs="Times New Roman"/>
          <w:i/>
          <w:iCs/>
          <w:sz w:val="24"/>
          <w:szCs w:val="24"/>
        </w:rPr>
        <w:t>Cantareira</w:t>
      </w:r>
      <w:r w:rsidR="00D74119">
        <w:rPr>
          <w:rFonts w:ascii="Times New Roman" w:hAnsi="Times New Roman" w:cs="Times New Roman"/>
          <w:sz w:val="24"/>
          <w:szCs w:val="24"/>
        </w:rPr>
        <w:t xml:space="preserve"> </w:t>
      </w:r>
      <w:r w:rsidRPr="00324194">
        <w:rPr>
          <w:rFonts w:ascii="Times New Roman" w:hAnsi="Times New Roman" w:cs="Times New Roman"/>
          <w:sz w:val="24"/>
          <w:szCs w:val="24"/>
        </w:rPr>
        <w:t>(UFF), v. n.28,</w:t>
      </w:r>
      <w:r w:rsidR="00D74119">
        <w:rPr>
          <w:rFonts w:ascii="Times New Roman" w:hAnsi="Times New Roman" w:cs="Times New Roman"/>
          <w:sz w:val="24"/>
          <w:szCs w:val="24"/>
        </w:rPr>
        <w:t xml:space="preserve"> </w:t>
      </w:r>
      <w:r w:rsidRPr="00324194">
        <w:rPr>
          <w:rFonts w:ascii="Times New Roman" w:hAnsi="Times New Roman" w:cs="Times New Roman"/>
          <w:sz w:val="24"/>
          <w:szCs w:val="24"/>
        </w:rPr>
        <w:t>p. 161-171, 2018.</w:t>
      </w:r>
    </w:p>
    <w:p w14:paraId="78CB74A5" w14:textId="351D1468" w:rsidR="00D74119" w:rsidRDefault="00D74119" w:rsidP="00D741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119">
        <w:rPr>
          <w:rFonts w:ascii="Times New Roman" w:hAnsi="Times New Roman" w:cs="Times New Roman"/>
          <w:sz w:val="24"/>
          <w:szCs w:val="24"/>
        </w:rPr>
        <w:t xml:space="preserve">MARTINS, N. A.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D74119">
        <w:rPr>
          <w:rFonts w:ascii="Times New Roman" w:hAnsi="Times New Roman" w:cs="Times New Roman"/>
          <w:sz w:val="24"/>
          <w:szCs w:val="24"/>
        </w:rPr>
        <w:t>A Revolução Russa por Emma Goldman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D74119">
        <w:rPr>
          <w:rFonts w:ascii="Times New Roman" w:hAnsi="Times New Roman" w:cs="Times New Roman"/>
          <w:sz w:val="24"/>
          <w:szCs w:val="24"/>
        </w:rPr>
        <w:t xml:space="preserve">. </w:t>
      </w:r>
      <w:r w:rsidRPr="00D74119">
        <w:rPr>
          <w:rFonts w:ascii="Times New Roman" w:hAnsi="Times New Roman" w:cs="Times New Roman"/>
          <w:i/>
          <w:iCs/>
          <w:sz w:val="24"/>
          <w:szCs w:val="24"/>
        </w:rPr>
        <w:t>Aurora</w:t>
      </w:r>
      <w:r w:rsidRPr="00D74119">
        <w:rPr>
          <w:rFonts w:ascii="Times New Roman" w:hAnsi="Times New Roman" w:cs="Times New Roman"/>
          <w:sz w:val="24"/>
          <w:szCs w:val="24"/>
        </w:rPr>
        <w:t>: Revista Discente de Graduação em História, Niterói, RJ,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4119">
        <w:rPr>
          <w:rFonts w:ascii="Times New Roman" w:hAnsi="Times New Roman" w:cs="Times New Roman"/>
          <w:sz w:val="24"/>
          <w:szCs w:val="24"/>
        </w:rPr>
        <w:t>p. 39 - 48, 11 jun. 2018.</w:t>
      </w:r>
    </w:p>
    <w:p w14:paraId="08471599" w14:textId="77777777" w:rsidR="00D74119" w:rsidRDefault="00D74119" w:rsidP="003241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9B62F6" w14:textId="77777777" w:rsidR="00324194" w:rsidRDefault="00324194" w:rsidP="003241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D0D0D2" w14:textId="03F0CF19" w:rsidR="00324194" w:rsidRDefault="00324194" w:rsidP="003241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45AC27" w14:textId="77777777" w:rsidR="00324194" w:rsidRPr="00324194" w:rsidRDefault="00324194" w:rsidP="003241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24194" w:rsidRPr="00324194" w:rsidSect="000C04AF">
      <w:pgSz w:w="11906" w:h="16838"/>
      <w:pgMar w:top="1701" w:right="1134" w:bottom="1134" w:left="1701" w:header="709" w:footer="709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194"/>
    <w:rsid w:val="000C04AF"/>
    <w:rsid w:val="00324194"/>
    <w:rsid w:val="00372042"/>
    <w:rsid w:val="00D74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F286E"/>
  <w15:chartTrackingRefBased/>
  <w15:docId w15:val="{1D7844D6-DDDB-4C79-AFB7-9F4E30B33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24194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241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ilcianaalves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363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nilciana alves</dc:creator>
  <cp:keywords/>
  <dc:description/>
  <cp:lastModifiedBy>nilciana alves</cp:lastModifiedBy>
  <cp:revision>2</cp:revision>
  <dcterms:created xsi:type="dcterms:W3CDTF">2021-08-01T13:38:00Z</dcterms:created>
  <dcterms:modified xsi:type="dcterms:W3CDTF">2021-08-01T13:49:00Z</dcterms:modified>
</cp:coreProperties>
</file>