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B68FD" w14:textId="50F90516" w:rsidR="00597B78" w:rsidRDefault="00031986" w:rsidP="00A41DB2">
      <w:pPr>
        <w:tabs>
          <w:tab w:val="left" w:pos="567"/>
          <w:tab w:val="left" w:pos="709"/>
        </w:tabs>
        <w:spacing w:line="360" w:lineRule="auto"/>
        <w:ind w:firstLine="567"/>
        <w:jc w:val="center"/>
        <w:rPr>
          <w:rFonts w:eastAsia="Arial Unicode MS"/>
          <w:b/>
          <w:kern w:val="1"/>
          <w:sz w:val="28"/>
          <w:szCs w:val="28"/>
          <w:lang w:val="pt-BR" w:eastAsia="ar-SA"/>
        </w:rPr>
      </w:pPr>
      <w:bookmarkStart w:id="0" w:name="_GoBack"/>
      <w:bookmarkEnd w:id="0"/>
      <w:r>
        <w:rPr>
          <w:rFonts w:eastAsia="Arial Unicode MS"/>
          <w:b/>
          <w:kern w:val="1"/>
          <w:sz w:val="28"/>
          <w:szCs w:val="28"/>
          <w:lang w:val="pt-BR" w:eastAsia="ar-SA"/>
        </w:rPr>
        <w:t xml:space="preserve">A CONSTRUÇÃO HISTÓRICA DOS CONCEITOS DE CRIME CONTRA A HUMANIDADE E </w:t>
      </w:r>
      <w:r w:rsidR="007430F5">
        <w:rPr>
          <w:rFonts w:eastAsia="Arial Unicode MS"/>
          <w:b/>
          <w:kern w:val="1"/>
          <w:sz w:val="28"/>
          <w:szCs w:val="28"/>
          <w:lang w:val="pt-BR" w:eastAsia="ar-SA"/>
        </w:rPr>
        <w:t xml:space="preserve">DE </w:t>
      </w:r>
      <w:r>
        <w:rPr>
          <w:rFonts w:eastAsia="Arial Unicode MS"/>
          <w:b/>
          <w:kern w:val="1"/>
          <w:sz w:val="28"/>
          <w:szCs w:val="28"/>
          <w:lang w:val="pt-BR" w:eastAsia="ar-SA"/>
        </w:rPr>
        <w:t>GENOCÍDIO</w:t>
      </w:r>
    </w:p>
    <w:p w14:paraId="0B5FEFED" w14:textId="77777777" w:rsidR="00031986" w:rsidRPr="005E1B6F" w:rsidRDefault="00031986" w:rsidP="00A41DB2">
      <w:pPr>
        <w:tabs>
          <w:tab w:val="left" w:pos="567"/>
          <w:tab w:val="left" w:pos="709"/>
        </w:tabs>
        <w:spacing w:line="360" w:lineRule="auto"/>
        <w:ind w:firstLine="567"/>
        <w:jc w:val="center"/>
        <w:rPr>
          <w:rFonts w:eastAsia="Arial Unicode MS"/>
          <w:b/>
          <w:kern w:val="1"/>
          <w:sz w:val="28"/>
          <w:szCs w:val="28"/>
          <w:lang w:val="pt-BR" w:eastAsia="ar-SA"/>
        </w:rPr>
      </w:pPr>
    </w:p>
    <w:p w14:paraId="6578656A" w14:textId="77777777" w:rsidR="008560C9" w:rsidRPr="00031986" w:rsidRDefault="008560C9" w:rsidP="008560C9">
      <w:pPr>
        <w:spacing w:line="360" w:lineRule="auto"/>
        <w:ind w:right="720" w:firstLine="1134"/>
        <w:jc w:val="right"/>
        <w:rPr>
          <w:b/>
          <w:lang w:val="pt-BR"/>
        </w:rPr>
      </w:pPr>
      <w:r w:rsidRPr="00031986">
        <w:rPr>
          <w:b/>
          <w:lang w:val="pt-BR"/>
        </w:rPr>
        <w:t>Sidney Guerra</w:t>
      </w:r>
      <w:r w:rsidRPr="00DB01CC">
        <w:rPr>
          <w:rStyle w:val="Refdenotaderodap"/>
          <w:b/>
        </w:rPr>
        <w:footnoteReference w:id="1"/>
      </w:r>
    </w:p>
    <w:p w14:paraId="56D78852" w14:textId="77777777" w:rsidR="008560C9" w:rsidRPr="00031986" w:rsidRDefault="008560C9" w:rsidP="008560C9">
      <w:pPr>
        <w:shd w:val="clear" w:color="auto" w:fill="FFFFFF"/>
        <w:spacing w:line="360" w:lineRule="auto"/>
        <w:ind w:firstLine="1134"/>
        <w:jc w:val="right"/>
        <w:outlineLvl w:val="0"/>
        <w:rPr>
          <w:rFonts w:eastAsia="Times New Roman"/>
          <w:b/>
          <w:bCs/>
          <w:lang w:val="pt-BR" w:eastAsia="pt-BR"/>
        </w:rPr>
      </w:pPr>
      <w:r w:rsidRPr="00031986">
        <w:rPr>
          <w:rFonts w:eastAsia="Times New Roman"/>
          <w:b/>
          <w:bCs/>
          <w:lang w:val="pt-BR" w:eastAsia="pt-BR"/>
        </w:rPr>
        <w:t>Fernanda Figueira Tonetto</w:t>
      </w:r>
      <w:r w:rsidRPr="00DB01CC">
        <w:rPr>
          <w:rStyle w:val="Refdenotaderodap"/>
          <w:rFonts w:eastAsia="Times New Roman"/>
          <w:b/>
          <w:bCs/>
          <w:lang w:eastAsia="pt-BR"/>
        </w:rPr>
        <w:footnoteReference w:id="2"/>
      </w:r>
    </w:p>
    <w:p w14:paraId="72D98819" w14:textId="445A2616" w:rsidR="00DF43CC" w:rsidRPr="00DF43CC" w:rsidRDefault="00DF43CC" w:rsidP="00D83AFE">
      <w:pPr>
        <w:tabs>
          <w:tab w:val="left" w:pos="567"/>
          <w:tab w:val="left" w:pos="709"/>
        </w:tabs>
        <w:spacing w:line="360" w:lineRule="auto"/>
        <w:ind w:firstLine="567"/>
        <w:jc w:val="right"/>
        <w:rPr>
          <w:rFonts w:eastAsia="Arial Unicode MS"/>
          <w:b/>
          <w:kern w:val="1"/>
          <w:sz w:val="20"/>
          <w:szCs w:val="20"/>
          <w:lang w:val="pt-BR" w:eastAsia="ar-SA"/>
        </w:rPr>
      </w:pPr>
    </w:p>
    <w:p w14:paraId="6907B9FA" w14:textId="77777777" w:rsidR="00597B78" w:rsidRPr="005E1B6F" w:rsidRDefault="00597B78" w:rsidP="00A41DB2">
      <w:pPr>
        <w:tabs>
          <w:tab w:val="left" w:pos="567"/>
          <w:tab w:val="left" w:pos="709"/>
        </w:tabs>
        <w:spacing w:line="360" w:lineRule="auto"/>
        <w:ind w:firstLine="567"/>
        <w:jc w:val="right"/>
        <w:rPr>
          <w:rFonts w:eastAsia="Arial Unicode MS"/>
          <w:lang w:val="pt-BR" w:eastAsia="ar-SA"/>
        </w:rPr>
      </w:pPr>
    </w:p>
    <w:p w14:paraId="6AAE4374" w14:textId="66A2C8F8" w:rsidR="00597B78" w:rsidRPr="005E1B6F" w:rsidRDefault="004B351C" w:rsidP="004B351C">
      <w:pPr>
        <w:widowControl w:val="0"/>
        <w:tabs>
          <w:tab w:val="left" w:pos="567"/>
          <w:tab w:val="left" w:pos="709"/>
        </w:tabs>
        <w:suppressAutoHyphens/>
        <w:spacing w:line="360" w:lineRule="auto"/>
        <w:jc w:val="both"/>
        <w:rPr>
          <w:rFonts w:eastAsia="Arial Unicode MS"/>
          <w:iCs/>
          <w:kern w:val="1"/>
          <w:lang w:val="pt-BR" w:eastAsia="ar-SA"/>
        </w:rPr>
      </w:pPr>
      <w:r w:rsidRPr="005E1B6F">
        <w:rPr>
          <w:rFonts w:eastAsia="Arial Unicode MS"/>
          <w:b/>
          <w:iCs/>
          <w:kern w:val="1"/>
          <w:lang w:val="pt-BR" w:eastAsia="ar-SA"/>
        </w:rPr>
        <w:t>Resumo:</w:t>
      </w:r>
      <w:r w:rsidRPr="005E1B6F">
        <w:rPr>
          <w:rFonts w:eastAsia="Arial Unicode MS"/>
          <w:iCs/>
          <w:kern w:val="1"/>
          <w:lang w:val="pt-BR" w:eastAsia="ar-SA"/>
        </w:rPr>
        <w:t xml:space="preserve"> Este artigo analisa a construção dos contornos do</w:t>
      </w:r>
      <w:r w:rsidR="00343C81">
        <w:rPr>
          <w:rFonts w:eastAsia="Arial Unicode MS"/>
          <w:iCs/>
          <w:kern w:val="1"/>
          <w:lang w:val="pt-BR" w:eastAsia="ar-SA"/>
        </w:rPr>
        <w:t xml:space="preserve"> crime contra a humanidade e do genocídio enquanto categorias de crimes internacionais, tanto no seu aspecto formal</w:t>
      </w:r>
      <w:r w:rsidR="005F3341">
        <w:rPr>
          <w:rFonts w:eastAsia="Arial Unicode MS"/>
          <w:iCs/>
          <w:kern w:val="1"/>
          <w:lang w:val="pt-BR" w:eastAsia="ar-SA"/>
        </w:rPr>
        <w:t>,</w:t>
      </w:r>
      <w:r w:rsidR="00F12845">
        <w:rPr>
          <w:rFonts w:eastAsia="Arial Unicode MS"/>
          <w:iCs/>
          <w:kern w:val="1"/>
          <w:lang w:val="pt-BR" w:eastAsia="ar-SA"/>
        </w:rPr>
        <w:t xml:space="preserve"> quanto</w:t>
      </w:r>
      <w:r w:rsidR="00343C81">
        <w:rPr>
          <w:rFonts w:eastAsia="Arial Unicode MS"/>
          <w:iCs/>
          <w:kern w:val="1"/>
          <w:lang w:val="pt-BR" w:eastAsia="ar-SA"/>
        </w:rPr>
        <w:t xml:space="preserve"> no seu aspecto material</w:t>
      </w:r>
      <w:r w:rsidR="0069421F" w:rsidRPr="005E1B6F">
        <w:rPr>
          <w:rFonts w:eastAsia="Arial Unicode MS"/>
          <w:iCs/>
          <w:kern w:val="1"/>
          <w:lang w:val="pt-BR" w:eastAsia="ar-SA"/>
        </w:rPr>
        <w:t xml:space="preserve">. </w:t>
      </w:r>
      <w:r w:rsidR="00343C81">
        <w:rPr>
          <w:rFonts w:eastAsia="Arial Unicode MS"/>
          <w:iCs/>
          <w:kern w:val="1"/>
          <w:lang w:val="pt-BR" w:eastAsia="ar-SA"/>
        </w:rPr>
        <w:t>Enquanto graves violações ao direito internacional dos direitos humanos e ao direito internacional penal</w:t>
      </w:r>
      <w:r w:rsidR="00F12845">
        <w:rPr>
          <w:rFonts w:eastAsia="Arial Unicode MS"/>
          <w:iCs/>
          <w:kern w:val="1"/>
          <w:lang w:val="pt-BR" w:eastAsia="ar-SA"/>
        </w:rPr>
        <w:t>, esses crimes são estudados</w:t>
      </w:r>
      <w:r w:rsidRPr="005E1B6F">
        <w:rPr>
          <w:rFonts w:eastAsia="Arial Unicode MS"/>
          <w:iCs/>
          <w:kern w:val="1"/>
          <w:lang w:val="pt-BR" w:eastAsia="ar-SA"/>
        </w:rPr>
        <w:t xml:space="preserve"> do ponto de vista do </w:t>
      </w:r>
      <w:r w:rsidR="00343C81">
        <w:rPr>
          <w:rFonts w:eastAsia="Arial Unicode MS"/>
          <w:iCs/>
          <w:kern w:val="1"/>
          <w:lang w:val="pt-BR" w:eastAsia="ar-SA"/>
        </w:rPr>
        <w:t xml:space="preserve">seu </w:t>
      </w:r>
      <w:r w:rsidRPr="005E1B6F">
        <w:rPr>
          <w:rFonts w:eastAsia="Arial Unicode MS"/>
          <w:iCs/>
          <w:kern w:val="1"/>
          <w:lang w:val="pt-BR" w:eastAsia="ar-SA"/>
        </w:rPr>
        <w:t>dese</w:t>
      </w:r>
      <w:r w:rsidR="00F12845">
        <w:rPr>
          <w:rFonts w:eastAsia="Arial Unicode MS"/>
          <w:iCs/>
          <w:kern w:val="1"/>
          <w:lang w:val="pt-BR" w:eastAsia="ar-SA"/>
        </w:rPr>
        <w:t>nvolvimento histórico na ordem jurídica</w:t>
      </w:r>
      <w:r w:rsidRPr="005E1B6F">
        <w:rPr>
          <w:rFonts w:eastAsia="Arial Unicode MS"/>
          <w:iCs/>
          <w:kern w:val="1"/>
          <w:lang w:val="pt-BR" w:eastAsia="ar-SA"/>
        </w:rPr>
        <w:t xml:space="preserve"> internacional</w:t>
      </w:r>
      <w:r w:rsidR="00342C62">
        <w:rPr>
          <w:rFonts w:eastAsia="Arial Unicode MS"/>
          <w:iCs/>
          <w:kern w:val="1"/>
          <w:lang w:val="pt-BR" w:eastAsia="ar-SA"/>
        </w:rPr>
        <w:t>, sobretudo até sua chegada ao Estatuto de Roma,</w:t>
      </w:r>
      <w:r w:rsidRPr="005E1B6F">
        <w:rPr>
          <w:rFonts w:eastAsia="Arial Unicode MS"/>
          <w:iCs/>
          <w:kern w:val="1"/>
          <w:lang w:val="pt-BR" w:eastAsia="ar-SA"/>
        </w:rPr>
        <w:t xml:space="preserve"> e posteriormente os mesmos são a</w:t>
      </w:r>
      <w:r w:rsidR="00342C62">
        <w:rPr>
          <w:rFonts w:eastAsia="Arial Unicode MS"/>
          <w:iCs/>
          <w:kern w:val="1"/>
          <w:lang w:val="pt-BR" w:eastAsia="ar-SA"/>
        </w:rPr>
        <w:t>bordados</w:t>
      </w:r>
      <w:r w:rsidRPr="005E1B6F">
        <w:rPr>
          <w:rFonts w:eastAsia="Arial Unicode MS"/>
          <w:iCs/>
          <w:kern w:val="1"/>
          <w:lang w:val="pt-BR" w:eastAsia="ar-SA"/>
        </w:rPr>
        <w:t xml:space="preserve"> </w:t>
      </w:r>
      <w:r w:rsidR="00F12845">
        <w:rPr>
          <w:rFonts w:eastAsia="Arial Unicode MS"/>
          <w:iCs/>
          <w:kern w:val="1"/>
          <w:lang w:val="pt-BR" w:eastAsia="ar-SA"/>
        </w:rPr>
        <w:t>sob a ótica</w:t>
      </w:r>
      <w:r w:rsidR="00343C81">
        <w:rPr>
          <w:rFonts w:eastAsia="Arial Unicode MS"/>
          <w:iCs/>
          <w:kern w:val="1"/>
          <w:lang w:val="pt-BR" w:eastAsia="ar-SA"/>
        </w:rPr>
        <w:t xml:space="preserve"> do</w:t>
      </w:r>
      <w:r w:rsidR="00F12845">
        <w:rPr>
          <w:rFonts w:eastAsia="Arial Unicode MS"/>
          <w:iCs/>
          <w:kern w:val="1"/>
          <w:lang w:val="pt-BR" w:eastAsia="ar-SA"/>
        </w:rPr>
        <w:t>s</w:t>
      </w:r>
      <w:r w:rsidR="00343C81">
        <w:rPr>
          <w:rFonts w:eastAsia="Arial Unicode MS"/>
          <w:iCs/>
          <w:kern w:val="1"/>
          <w:lang w:val="pt-BR" w:eastAsia="ar-SA"/>
        </w:rPr>
        <w:t xml:space="preserve"> direito</w:t>
      </w:r>
      <w:r w:rsidR="00F12845">
        <w:rPr>
          <w:rFonts w:eastAsia="Arial Unicode MS"/>
          <w:iCs/>
          <w:kern w:val="1"/>
          <w:lang w:val="pt-BR" w:eastAsia="ar-SA"/>
        </w:rPr>
        <w:t>s</w:t>
      </w:r>
      <w:r w:rsidR="00342C62">
        <w:rPr>
          <w:rFonts w:eastAsia="Arial Unicode MS"/>
          <w:iCs/>
          <w:kern w:val="1"/>
          <w:lang w:val="pt-BR" w:eastAsia="ar-SA"/>
        </w:rPr>
        <w:t xml:space="preserve"> nacionais</w:t>
      </w:r>
      <w:r w:rsidRPr="005E1B6F">
        <w:rPr>
          <w:rFonts w:eastAsia="Arial Unicode MS"/>
          <w:iCs/>
          <w:kern w:val="1"/>
          <w:lang w:val="pt-BR" w:eastAsia="ar-SA"/>
        </w:rPr>
        <w:t xml:space="preserve"> brasileiro</w:t>
      </w:r>
      <w:r w:rsidR="00F12845">
        <w:rPr>
          <w:rFonts w:eastAsia="Arial Unicode MS"/>
          <w:iCs/>
          <w:kern w:val="1"/>
          <w:lang w:val="pt-BR" w:eastAsia="ar-SA"/>
        </w:rPr>
        <w:t xml:space="preserve"> e francês. Tal estudo tem como objetivo compreender os diferentes processos por que passaram as respectivas construções do conceito de crime contra a humanidade e de genocídio, para tanto sendo utilizado o método comparativo de abordagem</w:t>
      </w:r>
      <w:r w:rsidRPr="005E1B6F">
        <w:rPr>
          <w:rFonts w:eastAsia="Arial Unicode MS"/>
          <w:iCs/>
          <w:kern w:val="1"/>
          <w:lang w:val="pt-BR" w:eastAsia="ar-SA"/>
        </w:rPr>
        <w:t>.</w:t>
      </w:r>
    </w:p>
    <w:p w14:paraId="1B4DE374" w14:textId="77777777" w:rsidR="00587472" w:rsidRPr="005E1B6F" w:rsidRDefault="00587472" w:rsidP="004B351C">
      <w:pPr>
        <w:widowControl w:val="0"/>
        <w:tabs>
          <w:tab w:val="left" w:pos="567"/>
          <w:tab w:val="left" w:pos="709"/>
        </w:tabs>
        <w:suppressAutoHyphens/>
        <w:spacing w:line="360" w:lineRule="auto"/>
        <w:jc w:val="both"/>
        <w:rPr>
          <w:rFonts w:eastAsia="Arial Unicode MS"/>
          <w:iCs/>
          <w:kern w:val="1"/>
          <w:lang w:val="pt-BR" w:eastAsia="ar-SA"/>
        </w:rPr>
      </w:pPr>
    </w:p>
    <w:p w14:paraId="4893202F" w14:textId="668C630A" w:rsidR="004B351C" w:rsidRPr="005E1B6F" w:rsidRDefault="004B351C" w:rsidP="004B351C">
      <w:pPr>
        <w:widowControl w:val="0"/>
        <w:tabs>
          <w:tab w:val="left" w:pos="567"/>
          <w:tab w:val="left" w:pos="709"/>
        </w:tabs>
        <w:suppressAutoHyphens/>
        <w:spacing w:line="360" w:lineRule="auto"/>
        <w:jc w:val="both"/>
        <w:rPr>
          <w:rFonts w:eastAsia="Arial Unicode MS"/>
          <w:iCs/>
          <w:kern w:val="1"/>
          <w:lang w:val="pt-BR" w:eastAsia="ar-SA"/>
        </w:rPr>
      </w:pPr>
      <w:r w:rsidRPr="005E1B6F">
        <w:rPr>
          <w:rFonts w:eastAsia="Arial Unicode MS"/>
          <w:b/>
          <w:iCs/>
          <w:kern w:val="1"/>
          <w:lang w:val="pt-BR" w:eastAsia="ar-SA"/>
        </w:rPr>
        <w:t>Palavras-chave:</w:t>
      </w:r>
      <w:r w:rsidR="00342C62">
        <w:rPr>
          <w:rFonts w:eastAsia="Arial Unicode MS"/>
          <w:iCs/>
          <w:kern w:val="1"/>
          <w:lang w:val="pt-BR" w:eastAsia="ar-SA"/>
        </w:rPr>
        <w:t xml:space="preserve"> crimes internacionais – crime contra a humanidade – genocídio – direito internacional – direito nacional</w:t>
      </w:r>
      <w:r w:rsidRPr="005E1B6F">
        <w:rPr>
          <w:rFonts w:eastAsia="Arial Unicode MS"/>
          <w:iCs/>
          <w:kern w:val="1"/>
          <w:lang w:val="pt-BR" w:eastAsia="ar-SA"/>
        </w:rPr>
        <w:t>.</w:t>
      </w:r>
    </w:p>
    <w:p w14:paraId="161BA56C" w14:textId="77777777" w:rsidR="00587472" w:rsidRPr="005E1B6F" w:rsidRDefault="00587472" w:rsidP="004B351C">
      <w:pPr>
        <w:widowControl w:val="0"/>
        <w:tabs>
          <w:tab w:val="left" w:pos="567"/>
          <w:tab w:val="left" w:pos="709"/>
        </w:tabs>
        <w:suppressAutoHyphens/>
        <w:spacing w:line="360" w:lineRule="auto"/>
        <w:jc w:val="both"/>
        <w:rPr>
          <w:rFonts w:eastAsia="Arial Unicode MS"/>
          <w:iCs/>
          <w:kern w:val="1"/>
          <w:lang w:val="pt-BR" w:eastAsia="ar-SA"/>
        </w:rPr>
      </w:pPr>
    </w:p>
    <w:p w14:paraId="3DA5D044" w14:textId="24A3EE07" w:rsidR="00587472" w:rsidRPr="002C2018" w:rsidRDefault="00587472" w:rsidP="004B351C">
      <w:pPr>
        <w:widowControl w:val="0"/>
        <w:tabs>
          <w:tab w:val="left" w:pos="567"/>
          <w:tab w:val="left" w:pos="709"/>
        </w:tabs>
        <w:suppressAutoHyphens/>
        <w:spacing w:line="360" w:lineRule="auto"/>
        <w:jc w:val="both"/>
        <w:rPr>
          <w:rFonts w:eastAsia="Arial Unicode MS"/>
          <w:iCs/>
          <w:kern w:val="1"/>
          <w:lang w:val="en-US" w:eastAsia="ar-SA"/>
        </w:rPr>
      </w:pPr>
      <w:r w:rsidRPr="002C2018">
        <w:rPr>
          <w:rFonts w:eastAsia="Arial Unicode MS"/>
          <w:b/>
          <w:iCs/>
          <w:kern w:val="1"/>
          <w:lang w:val="en-US" w:eastAsia="ar-SA"/>
        </w:rPr>
        <w:t>Abstract</w:t>
      </w:r>
      <w:r w:rsidRPr="002C2018">
        <w:rPr>
          <w:rFonts w:eastAsia="Arial Unicode MS"/>
          <w:iCs/>
          <w:kern w:val="1"/>
          <w:lang w:val="en-US" w:eastAsia="ar-SA"/>
        </w:rPr>
        <w:t xml:space="preserve">: </w:t>
      </w:r>
      <w:r w:rsidRPr="002C2018">
        <w:rPr>
          <w:lang w:val="en-US"/>
        </w:rPr>
        <w:t>This article analyzes the construction of the contours of</w:t>
      </w:r>
      <w:r w:rsidR="002C2018" w:rsidRPr="002C2018">
        <w:rPr>
          <w:lang w:val="en-US"/>
        </w:rPr>
        <w:t xml:space="preserve"> crime against humanity and genocide, as</w:t>
      </w:r>
      <w:r w:rsidRPr="002C2018">
        <w:rPr>
          <w:lang w:val="en-US"/>
        </w:rPr>
        <w:t xml:space="preserve"> international crimes in their formal and material aspects. Initially, these crimes are analyzed from the point of view of the historical development of international law</w:t>
      </w:r>
      <w:r w:rsidR="002C2018" w:rsidRPr="002C2018">
        <w:rPr>
          <w:lang w:val="en-US"/>
        </w:rPr>
        <w:t xml:space="preserve">, until the Rome </w:t>
      </w:r>
      <w:r w:rsidR="00E12463" w:rsidRPr="002C2018">
        <w:rPr>
          <w:lang w:val="en-US"/>
        </w:rPr>
        <w:t>Statute</w:t>
      </w:r>
      <w:r w:rsidR="002C2018" w:rsidRPr="002C2018">
        <w:rPr>
          <w:lang w:val="en-US"/>
        </w:rPr>
        <w:t>,</w:t>
      </w:r>
      <w:r w:rsidRPr="002C2018">
        <w:rPr>
          <w:lang w:val="en-US"/>
        </w:rPr>
        <w:t xml:space="preserve"> and later they are analyzed from the point of view of French and Brazilian comparative law.</w:t>
      </w:r>
      <w:r w:rsidR="002C2018" w:rsidRPr="002C2018">
        <w:rPr>
          <w:lang w:val="en-US"/>
        </w:rPr>
        <w:t xml:space="preserve"> This research sucks to understand the</w:t>
      </w:r>
      <w:r w:rsidR="00E12463">
        <w:rPr>
          <w:lang w:val="en-US"/>
        </w:rPr>
        <w:t xml:space="preserve"> </w:t>
      </w:r>
      <w:r w:rsidR="00E12463" w:rsidRPr="002C2018">
        <w:rPr>
          <w:lang w:val="en-US"/>
        </w:rPr>
        <w:t>different</w:t>
      </w:r>
      <w:r w:rsidR="002C2018" w:rsidRPr="002C2018">
        <w:rPr>
          <w:lang w:val="en-US"/>
        </w:rPr>
        <w:t xml:space="preserve"> </w:t>
      </w:r>
      <w:r w:rsidR="00E12463">
        <w:rPr>
          <w:lang w:val="en-US"/>
        </w:rPr>
        <w:t>process of construction of the crimes against humanity and genocide, by using the comparative method.</w:t>
      </w:r>
    </w:p>
    <w:p w14:paraId="0F15FDF2" w14:textId="77777777" w:rsidR="00587472" w:rsidRPr="002C2018" w:rsidRDefault="00587472" w:rsidP="004B351C">
      <w:pPr>
        <w:widowControl w:val="0"/>
        <w:tabs>
          <w:tab w:val="left" w:pos="567"/>
          <w:tab w:val="left" w:pos="709"/>
        </w:tabs>
        <w:suppressAutoHyphens/>
        <w:spacing w:line="360" w:lineRule="auto"/>
        <w:jc w:val="both"/>
        <w:rPr>
          <w:rFonts w:eastAsia="Arial Unicode MS"/>
          <w:iCs/>
          <w:kern w:val="1"/>
          <w:lang w:val="en-US" w:eastAsia="ar-SA"/>
        </w:rPr>
      </w:pPr>
    </w:p>
    <w:p w14:paraId="19899B1E" w14:textId="1302744C" w:rsidR="00587472" w:rsidRPr="002C2018" w:rsidRDefault="00587472" w:rsidP="004B351C">
      <w:pPr>
        <w:widowControl w:val="0"/>
        <w:tabs>
          <w:tab w:val="left" w:pos="567"/>
          <w:tab w:val="left" w:pos="709"/>
        </w:tabs>
        <w:suppressAutoHyphens/>
        <w:spacing w:line="360" w:lineRule="auto"/>
        <w:jc w:val="both"/>
        <w:rPr>
          <w:rFonts w:eastAsia="Arial Unicode MS"/>
          <w:iCs/>
          <w:kern w:val="1"/>
          <w:lang w:val="en-US" w:eastAsia="ar-SA"/>
        </w:rPr>
      </w:pPr>
      <w:r w:rsidRPr="002C2018">
        <w:rPr>
          <w:b/>
          <w:lang w:val="en-US"/>
        </w:rPr>
        <w:t>Keywords</w:t>
      </w:r>
      <w:r w:rsidRPr="002C2018">
        <w:rPr>
          <w:lang w:val="en-US"/>
        </w:rPr>
        <w:t xml:space="preserve">: international crimes </w:t>
      </w:r>
      <w:r w:rsidR="00E12463">
        <w:rPr>
          <w:lang w:val="en-US"/>
        </w:rPr>
        <w:t>–</w:t>
      </w:r>
      <w:r w:rsidRPr="002C2018">
        <w:rPr>
          <w:lang w:val="en-US"/>
        </w:rPr>
        <w:t xml:space="preserve"> </w:t>
      </w:r>
      <w:r w:rsidR="00E12463">
        <w:rPr>
          <w:lang w:val="en-US"/>
        </w:rPr>
        <w:t xml:space="preserve">crime against humanity – genocide – international law – </w:t>
      </w:r>
      <w:r w:rsidR="00E12463">
        <w:rPr>
          <w:lang w:val="en-US"/>
        </w:rPr>
        <w:lastRenderedPageBreak/>
        <w:t>national law</w:t>
      </w:r>
      <w:r w:rsidRPr="002C2018">
        <w:rPr>
          <w:lang w:val="en-US"/>
        </w:rPr>
        <w:t>.</w:t>
      </w:r>
    </w:p>
    <w:p w14:paraId="59BBF90A" w14:textId="77777777" w:rsidR="00587472" w:rsidRPr="00031986" w:rsidRDefault="00587472" w:rsidP="004B351C">
      <w:pPr>
        <w:widowControl w:val="0"/>
        <w:tabs>
          <w:tab w:val="left" w:pos="567"/>
          <w:tab w:val="left" w:pos="709"/>
        </w:tabs>
        <w:suppressAutoHyphens/>
        <w:spacing w:line="360" w:lineRule="auto"/>
        <w:jc w:val="both"/>
        <w:rPr>
          <w:rFonts w:eastAsia="Arial Unicode MS"/>
          <w:iCs/>
          <w:kern w:val="1"/>
          <w:lang w:val="en-US" w:eastAsia="ar-SA"/>
        </w:rPr>
      </w:pPr>
    </w:p>
    <w:p w14:paraId="4EDECD4C" w14:textId="77777777" w:rsidR="00597B78" w:rsidRPr="00031986" w:rsidRDefault="00597B78" w:rsidP="00A41DB2">
      <w:pPr>
        <w:tabs>
          <w:tab w:val="left" w:pos="567"/>
          <w:tab w:val="left" w:pos="709"/>
        </w:tabs>
        <w:spacing w:line="360" w:lineRule="auto"/>
        <w:ind w:firstLine="567"/>
        <w:jc w:val="both"/>
        <w:rPr>
          <w:rFonts w:eastAsia="Arial Unicode MS"/>
          <w:lang w:val="en-US" w:eastAsia="ar-SA"/>
        </w:rPr>
      </w:pPr>
    </w:p>
    <w:p w14:paraId="6759816F" w14:textId="58FA6EA5" w:rsidR="00602718" w:rsidRPr="005E1B6F" w:rsidRDefault="004B351C" w:rsidP="005E1B6F">
      <w:pPr>
        <w:tabs>
          <w:tab w:val="left" w:pos="0"/>
        </w:tabs>
        <w:spacing w:line="360" w:lineRule="auto"/>
        <w:jc w:val="center"/>
        <w:rPr>
          <w:rFonts w:eastAsia="Arial Unicode MS"/>
          <w:b/>
          <w:lang w:val="pt-BR" w:eastAsia="ar-SA"/>
        </w:rPr>
      </w:pPr>
      <w:r w:rsidRPr="005E1B6F">
        <w:rPr>
          <w:rFonts w:eastAsia="Arial Unicode MS"/>
          <w:b/>
          <w:lang w:val="pt-BR" w:eastAsia="ar-SA"/>
        </w:rPr>
        <w:t>INTRODUÇÃO</w:t>
      </w:r>
    </w:p>
    <w:p w14:paraId="1D443BDB" w14:textId="77777777" w:rsidR="005E1B6F" w:rsidRPr="005E1B6F" w:rsidRDefault="005E1B6F" w:rsidP="00A41DB2">
      <w:pPr>
        <w:tabs>
          <w:tab w:val="left" w:pos="567"/>
          <w:tab w:val="left" w:pos="709"/>
        </w:tabs>
        <w:spacing w:line="360" w:lineRule="auto"/>
        <w:ind w:firstLine="567"/>
        <w:rPr>
          <w:rFonts w:eastAsia="Arial Unicode MS"/>
          <w:b/>
          <w:lang w:val="pt-BR" w:eastAsia="ar-SA"/>
        </w:rPr>
      </w:pPr>
    </w:p>
    <w:p w14:paraId="6FC762C0" w14:textId="6166B969" w:rsidR="00407F18" w:rsidRPr="005E1B6F" w:rsidRDefault="00E12463" w:rsidP="00A41DB2">
      <w:pPr>
        <w:widowControl w:val="0"/>
        <w:tabs>
          <w:tab w:val="left" w:pos="567"/>
          <w:tab w:val="left" w:pos="709"/>
          <w:tab w:val="left" w:pos="5760"/>
        </w:tabs>
        <w:suppressAutoHyphens/>
        <w:spacing w:line="360" w:lineRule="auto"/>
        <w:ind w:firstLine="567"/>
        <w:jc w:val="both"/>
        <w:rPr>
          <w:rFonts w:eastAsia="Arial Unicode MS"/>
          <w:iCs/>
          <w:color w:val="000000" w:themeColor="text1"/>
          <w:kern w:val="1"/>
          <w:lang w:val="pt-BR" w:eastAsia="ar-SA"/>
        </w:rPr>
      </w:pPr>
      <w:r>
        <w:rPr>
          <w:rFonts w:eastAsia="Arial Unicode MS"/>
          <w:iCs/>
          <w:color w:val="000000" w:themeColor="text1"/>
          <w:kern w:val="1"/>
          <w:lang w:val="pt-BR" w:eastAsia="ar-SA"/>
        </w:rPr>
        <w:t>O estudo que se apresenta nas próximas linhas versa sobre um estudo a respeito</w:t>
      </w:r>
      <w:r w:rsidR="004B351C" w:rsidRPr="005E1B6F">
        <w:rPr>
          <w:rFonts w:eastAsia="Arial Unicode MS"/>
          <w:iCs/>
          <w:color w:val="000000" w:themeColor="text1"/>
          <w:kern w:val="1"/>
          <w:lang w:val="pt-BR" w:eastAsia="ar-SA"/>
        </w:rPr>
        <w:t xml:space="preserve"> </w:t>
      </w:r>
      <w:r>
        <w:rPr>
          <w:rFonts w:eastAsia="Arial Unicode MS"/>
          <w:iCs/>
          <w:color w:val="000000" w:themeColor="text1"/>
          <w:kern w:val="1"/>
          <w:lang w:val="pt-BR" w:eastAsia="ar-SA"/>
        </w:rPr>
        <w:t>d</w:t>
      </w:r>
      <w:r w:rsidR="004B351C" w:rsidRPr="005E1B6F">
        <w:rPr>
          <w:rFonts w:eastAsia="Arial Unicode MS"/>
          <w:iCs/>
          <w:color w:val="000000" w:themeColor="text1"/>
          <w:kern w:val="1"/>
          <w:lang w:val="pt-BR" w:eastAsia="ar-SA"/>
        </w:rPr>
        <w:t xml:space="preserve">os crimes internacionais, </w:t>
      </w:r>
      <w:r>
        <w:rPr>
          <w:rFonts w:eastAsia="Arial Unicode MS"/>
          <w:iCs/>
          <w:color w:val="000000" w:themeColor="text1"/>
          <w:kern w:val="1"/>
          <w:lang w:val="pt-BR" w:eastAsia="ar-SA"/>
        </w:rPr>
        <w:t xml:space="preserve">mais especificamente dos crimes contra a humanidade e do genocídio, </w:t>
      </w:r>
      <w:r w:rsidR="004B351C" w:rsidRPr="005E1B6F">
        <w:rPr>
          <w:rFonts w:eastAsia="Arial Unicode MS"/>
          <w:iCs/>
          <w:color w:val="000000" w:themeColor="text1"/>
          <w:kern w:val="1"/>
          <w:lang w:val="pt-BR" w:eastAsia="ar-SA"/>
        </w:rPr>
        <w:t xml:space="preserve">partindo de sua definição formal e material, assim como de sua construção histórica </w:t>
      </w:r>
      <w:r w:rsidR="00FD6B1C" w:rsidRPr="005E1B6F">
        <w:rPr>
          <w:rFonts w:eastAsia="Arial Unicode MS"/>
          <w:iCs/>
          <w:color w:val="000000" w:themeColor="text1"/>
          <w:kern w:val="1"/>
          <w:lang w:val="pt-BR" w:eastAsia="ar-SA"/>
        </w:rPr>
        <w:t>até a chegada a sua fórmula atual,</w:t>
      </w:r>
      <w:r>
        <w:rPr>
          <w:rFonts w:eastAsia="Arial Unicode MS"/>
          <w:iCs/>
          <w:color w:val="000000" w:themeColor="text1"/>
          <w:kern w:val="1"/>
          <w:lang w:val="pt-BR" w:eastAsia="ar-SA"/>
        </w:rPr>
        <w:t xml:space="preserve"> contida no</w:t>
      </w:r>
      <w:r w:rsidR="00FD6B1C" w:rsidRPr="005E1B6F">
        <w:rPr>
          <w:rFonts w:eastAsia="Arial Unicode MS"/>
          <w:iCs/>
          <w:color w:val="000000" w:themeColor="text1"/>
          <w:kern w:val="1"/>
          <w:lang w:val="pt-BR" w:eastAsia="ar-SA"/>
        </w:rPr>
        <w:t xml:space="preserve"> Estatuto de Roma</w:t>
      </w:r>
      <w:r>
        <w:rPr>
          <w:rFonts w:eastAsia="Arial Unicode MS"/>
          <w:iCs/>
          <w:color w:val="000000" w:themeColor="text1"/>
          <w:kern w:val="1"/>
          <w:lang w:val="pt-BR" w:eastAsia="ar-SA"/>
        </w:rPr>
        <w:t>, mas ainda em constante aprimoramento</w:t>
      </w:r>
      <w:r w:rsidR="00FD6B1C" w:rsidRPr="005E1B6F">
        <w:rPr>
          <w:rFonts w:eastAsia="Arial Unicode MS"/>
          <w:iCs/>
          <w:color w:val="000000" w:themeColor="text1"/>
          <w:kern w:val="1"/>
          <w:lang w:val="pt-BR" w:eastAsia="ar-SA"/>
        </w:rPr>
        <w:t>.</w:t>
      </w:r>
    </w:p>
    <w:p w14:paraId="4F246160" w14:textId="52BF035B" w:rsidR="00602718" w:rsidRPr="005E1B6F" w:rsidRDefault="00FD6B1C" w:rsidP="00A41DB2">
      <w:pPr>
        <w:widowControl w:val="0"/>
        <w:tabs>
          <w:tab w:val="left" w:pos="567"/>
          <w:tab w:val="left" w:pos="709"/>
          <w:tab w:val="left" w:pos="5760"/>
        </w:tabs>
        <w:suppressAutoHyphens/>
        <w:spacing w:line="360" w:lineRule="auto"/>
        <w:ind w:firstLine="567"/>
        <w:jc w:val="both"/>
        <w:rPr>
          <w:rFonts w:eastAsia="Arial Unicode MS"/>
          <w:iCs/>
          <w:color w:val="000000" w:themeColor="text1"/>
          <w:kern w:val="1"/>
          <w:lang w:val="pt-BR" w:eastAsia="ar-SA"/>
        </w:rPr>
      </w:pPr>
      <w:r w:rsidRPr="005E1B6F">
        <w:rPr>
          <w:rFonts w:eastAsia="Arial Unicode MS"/>
          <w:iCs/>
          <w:color w:val="000000" w:themeColor="text1"/>
          <w:kern w:val="1"/>
          <w:lang w:val="pt-BR" w:eastAsia="ar-SA"/>
        </w:rPr>
        <w:t xml:space="preserve">A definição de crime internacional se torna mais precisa após um processo que tem lugar ao longo do século </w:t>
      </w:r>
      <w:r w:rsidR="00B970F9" w:rsidRPr="005E1B6F">
        <w:rPr>
          <w:rFonts w:eastAsia="Arial Unicode MS"/>
          <w:iCs/>
          <w:color w:val="000000" w:themeColor="text1"/>
          <w:kern w:val="1"/>
          <w:lang w:val="pt-BR" w:eastAsia="ar-SA"/>
        </w:rPr>
        <w:t>XX</w:t>
      </w:r>
      <w:r w:rsidR="00A21475" w:rsidRPr="005E1B6F">
        <w:rPr>
          <w:rFonts w:eastAsia="Arial Unicode MS"/>
          <w:iCs/>
          <w:color w:val="000000" w:themeColor="text1"/>
          <w:kern w:val="1"/>
          <w:lang w:val="pt-BR" w:eastAsia="ar-SA"/>
        </w:rPr>
        <w:t>, de um lado sob</w:t>
      </w:r>
      <w:r w:rsidR="00D83AFE">
        <w:rPr>
          <w:rFonts w:eastAsia="Arial Unicode MS"/>
          <w:iCs/>
          <w:color w:val="000000" w:themeColor="text1"/>
          <w:kern w:val="1"/>
          <w:lang w:val="pt-BR" w:eastAsia="ar-SA"/>
        </w:rPr>
        <w:t xml:space="preserve"> a impulsão da prática de violações</w:t>
      </w:r>
      <w:r w:rsidR="00A21475" w:rsidRPr="005E1B6F">
        <w:rPr>
          <w:rFonts w:eastAsia="Arial Unicode MS"/>
          <w:iCs/>
          <w:color w:val="000000" w:themeColor="text1"/>
          <w:kern w:val="1"/>
          <w:lang w:val="pt-BR" w:eastAsia="ar-SA"/>
        </w:rPr>
        <w:t xml:space="preserve"> cada vez mais atrozes que se tornam</w:t>
      </w:r>
      <w:r w:rsidR="005D4BA5" w:rsidRPr="005E1B6F">
        <w:rPr>
          <w:rFonts w:eastAsia="Arial Unicode MS"/>
          <w:iCs/>
          <w:color w:val="000000" w:themeColor="text1"/>
          <w:kern w:val="1"/>
          <w:lang w:val="pt-BR" w:eastAsia="ar-SA"/>
        </w:rPr>
        <w:t xml:space="preserve"> conhecidos de todos graças às nova</w:t>
      </w:r>
      <w:r w:rsidR="00AC06FD" w:rsidRPr="005E1B6F">
        <w:rPr>
          <w:rFonts w:eastAsia="Arial Unicode MS"/>
          <w:iCs/>
          <w:color w:val="000000" w:themeColor="text1"/>
          <w:kern w:val="1"/>
          <w:lang w:val="pt-BR" w:eastAsia="ar-SA"/>
        </w:rPr>
        <w:t>s tecnologias e, de outro lado em razão do desenvolvimento do direito internacional</w:t>
      </w:r>
      <w:r w:rsidR="0004653A" w:rsidRPr="005E1B6F">
        <w:rPr>
          <w:rFonts w:eastAsia="Arial Unicode MS"/>
          <w:iCs/>
          <w:color w:val="000000" w:themeColor="text1"/>
          <w:kern w:val="1"/>
          <w:lang w:val="pt-BR" w:eastAsia="ar-SA"/>
        </w:rPr>
        <w:t>.</w:t>
      </w:r>
    </w:p>
    <w:p w14:paraId="07BB8749" w14:textId="2CE30459" w:rsidR="0081688D" w:rsidRPr="005E1B6F" w:rsidRDefault="00AC06FD" w:rsidP="00A41DB2">
      <w:pPr>
        <w:widowControl w:val="0"/>
        <w:tabs>
          <w:tab w:val="left" w:pos="567"/>
          <w:tab w:val="left" w:pos="709"/>
          <w:tab w:val="left" w:pos="5760"/>
        </w:tabs>
        <w:suppressAutoHyphens/>
        <w:spacing w:line="360" w:lineRule="auto"/>
        <w:ind w:firstLine="567"/>
        <w:jc w:val="both"/>
        <w:rPr>
          <w:rFonts w:eastAsia="Arial Unicode MS"/>
          <w:iCs/>
          <w:color w:val="000000" w:themeColor="text1"/>
          <w:kern w:val="1"/>
          <w:lang w:val="pt-BR" w:eastAsia="ar-SA"/>
        </w:rPr>
      </w:pPr>
      <w:r w:rsidRPr="005E1B6F">
        <w:rPr>
          <w:rFonts w:eastAsia="Arial Unicode MS"/>
          <w:iCs/>
          <w:color w:val="000000" w:themeColor="text1"/>
          <w:kern w:val="1"/>
          <w:lang w:val="pt-BR" w:eastAsia="ar-SA"/>
        </w:rPr>
        <w:t>Nesse novo quadro, o direito penal conhece um movimento de internacionalização</w:t>
      </w:r>
      <w:r w:rsidR="001D3288">
        <w:rPr>
          <w:rStyle w:val="Refdenotadefim"/>
          <w:rFonts w:eastAsia="Arial Unicode MS"/>
          <w:iCs/>
          <w:color w:val="000000" w:themeColor="text1"/>
          <w:kern w:val="1"/>
          <w:lang w:val="pt-BR" w:eastAsia="ar-SA"/>
        </w:rPr>
        <w:endnoteReference w:id="1"/>
      </w:r>
      <w:r w:rsidR="004C4C7F" w:rsidRPr="005E1B6F">
        <w:rPr>
          <w:rFonts w:eastAsia="Arial Unicode MS"/>
          <w:iCs/>
          <w:color w:val="000000" w:themeColor="text1"/>
          <w:kern w:val="1"/>
          <w:lang w:val="pt-BR" w:eastAsia="ar-SA"/>
        </w:rPr>
        <w:t xml:space="preserve">, </w:t>
      </w:r>
      <w:r w:rsidR="0019689E" w:rsidRPr="005E1B6F">
        <w:rPr>
          <w:rFonts w:eastAsia="Arial Unicode MS"/>
          <w:iCs/>
          <w:color w:val="000000" w:themeColor="text1"/>
          <w:kern w:val="1"/>
          <w:lang w:val="pt-BR" w:eastAsia="ar-SA"/>
        </w:rPr>
        <w:t xml:space="preserve">inicialmente pelo pilar do direito internacional costumeiro e a seguir por meio do direito internacional convencional, na medida em que </w:t>
      </w:r>
      <w:r w:rsidR="000F7AE5" w:rsidRPr="005E1B6F">
        <w:rPr>
          <w:rFonts w:eastAsia="Arial Unicode MS"/>
          <w:iCs/>
          <w:color w:val="000000" w:themeColor="text1"/>
          <w:kern w:val="1"/>
          <w:lang w:val="pt-BR" w:eastAsia="ar-SA"/>
        </w:rPr>
        <w:t>o direito internacional chama para si a competência da responsabilização penal, graça</w:t>
      </w:r>
      <w:r w:rsidR="00E92F29">
        <w:rPr>
          <w:rFonts w:eastAsia="Arial Unicode MS"/>
          <w:iCs/>
          <w:color w:val="000000" w:themeColor="text1"/>
          <w:kern w:val="1"/>
          <w:lang w:val="pt-BR" w:eastAsia="ar-SA"/>
        </w:rPr>
        <w:t xml:space="preserve">s à identificação de ofensas graves </w:t>
      </w:r>
      <w:r w:rsidR="000F7AE5" w:rsidRPr="005E1B6F">
        <w:rPr>
          <w:rFonts w:eastAsia="Arial Unicode MS"/>
          <w:iCs/>
          <w:color w:val="000000" w:themeColor="text1"/>
          <w:kern w:val="1"/>
          <w:lang w:val="pt-BR" w:eastAsia="ar-SA"/>
        </w:rPr>
        <w:t>que ultrapassam os limites da criminalidade tradicional</w:t>
      </w:r>
      <w:r w:rsidR="008D47DE" w:rsidRPr="005E1B6F">
        <w:rPr>
          <w:rFonts w:eastAsia="Arial Unicode MS"/>
          <w:iCs/>
          <w:color w:val="000000" w:themeColor="text1"/>
          <w:kern w:val="1"/>
          <w:lang w:val="pt-BR" w:eastAsia="ar-SA"/>
        </w:rPr>
        <w:t xml:space="preserve">. </w:t>
      </w:r>
    </w:p>
    <w:p w14:paraId="62BB2483" w14:textId="7663069A" w:rsidR="008D47DE" w:rsidRPr="005E1B6F" w:rsidRDefault="005E1B6F" w:rsidP="00A41DB2">
      <w:pPr>
        <w:widowControl w:val="0"/>
        <w:tabs>
          <w:tab w:val="left" w:pos="567"/>
          <w:tab w:val="left" w:pos="709"/>
          <w:tab w:val="left" w:pos="5760"/>
        </w:tabs>
        <w:suppressAutoHyphens/>
        <w:spacing w:line="360" w:lineRule="auto"/>
        <w:ind w:firstLine="567"/>
        <w:jc w:val="both"/>
        <w:rPr>
          <w:rFonts w:eastAsia="Arial Unicode MS"/>
          <w:iCs/>
          <w:color w:val="000000" w:themeColor="text1"/>
          <w:kern w:val="1"/>
          <w:lang w:val="pt-BR" w:eastAsia="ar-SA"/>
        </w:rPr>
      </w:pPr>
      <w:r w:rsidRPr="005E1B6F">
        <w:rPr>
          <w:rFonts w:eastAsia="Arial Unicode MS"/>
          <w:iCs/>
          <w:color w:val="000000" w:themeColor="text1"/>
          <w:kern w:val="1"/>
          <w:lang w:val="pt-BR" w:eastAsia="ar-SA"/>
        </w:rPr>
        <w:t>Essa</w:t>
      </w:r>
      <w:r w:rsidR="000F7AE5" w:rsidRPr="005E1B6F">
        <w:rPr>
          <w:rFonts w:eastAsia="Arial Unicode MS"/>
          <w:iCs/>
          <w:color w:val="000000" w:themeColor="text1"/>
          <w:kern w:val="1"/>
          <w:lang w:val="pt-BR" w:eastAsia="ar-SA"/>
        </w:rPr>
        <w:t xml:space="preserve"> identificação é decisiva para </w:t>
      </w:r>
      <w:r w:rsidR="00D97F2A" w:rsidRPr="005E1B6F">
        <w:rPr>
          <w:rFonts w:eastAsia="Arial Unicode MS"/>
          <w:iCs/>
          <w:color w:val="000000" w:themeColor="text1"/>
          <w:kern w:val="1"/>
          <w:lang w:val="pt-BR" w:eastAsia="ar-SA"/>
        </w:rPr>
        <w:t xml:space="preserve">desencadear o processo que irá </w:t>
      </w:r>
      <w:r w:rsidR="00AD2D5D" w:rsidRPr="005E1B6F">
        <w:rPr>
          <w:rFonts w:eastAsia="Arial Unicode MS"/>
          <w:iCs/>
          <w:color w:val="000000" w:themeColor="text1"/>
          <w:kern w:val="1"/>
          <w:lang w:val="pt-BR" w:eastAsia="ar-SA"/>
        </w:rPr>
        <w:t xml:space="preserve">definir a noção </w:t>
      </w:r>
      <w:r w:rsidR="00BA3AFD" w:rsidRPr="005E1B6F">
        <w:rPr>
          <w:rFonts w:eastAsia="Arial Unicode MS"/>
          <w:iCs/>
          <w:color w:val="000000" w:themeColor="text1"/>
          <w:kern w:val="1"/>
          <w:lang w:val="pt-BR" w:eastAsia="ar-SA"/>
        </w:rPr>
        <w:t>de crimes internacionais pelo direito internacional</w:t>
      </w:r>
      <w:r w:rsidR="003F3DE6" w:rsidRPr="005E1B6F">
        <w:rPr>
          <w:rFonts w:eastAsia="Arial Unicode MS"/>
          <w:iCs/>
          <w:color w:val="000000" w:themeColor="text1"/>
          <w:kern w:val="1"/>
          <w:lang w:val="pt-BR" w:eastAsia="ar-SA"/>
        </w:rPr>
        <w:t xml:space="preserve"> (I), </w:t>
      </w:r>
      <w:r w:rsidR="00BA3AFD" w:rsidRPr="005E1B6F">
        <w:rPr>
          <w:rFonts w:eastAsia="Arial Unicode MS"/>
          <w:iCs/>
          <w:color w:val="000000" w:themeColor="text1"/>
          <w:kern w:val="1"/>
          <w:lang w:val="pt-BR" w:eastAsia="ar-SA"/>
        </w:rPr>
        <w:t>dando início em seguida a um novo processo</w:t>
      </w:r>
      <w:r w:rsidR="00B02C08" w:rsidRPr="005E1B6F">
        <w:rPr>
          <w:rFonts w:eastAsia="Arial Unicode MS"/>
          <w:iCs/>
          <w:color w:val="000000" w:themeColor="text1"/>
          <w:kern w:val="1"/>
          <w:lang w:val="pt-BR" w:eastAsia="ar-SA"/>
        </w:rPr>
        <w:t xml:space="preserve">, </w:t>
      </w:r>
      <w:r w:rsidR="00BA3AFD" w:rsidRPr="005E1B6F">
        <w:rPr>
          <w:rFonts w:eastAsia="Arial Unicode MS"/>
          <w:iCs/>
          <w:color w:val="000000" w:themeColor="text1"/>
          <w:kern w:val="1"/>
          <w:lang w:val="pt-BR" w:eastAsia="ar-SA"/>
        </w:rPr>
        <w:t>desta vez partindo do direito internacional em direção aos Estados</w:t>
      </w:r>
      <w:r w:rsidR="00B02C08" w:rsidRPr="005E1B6F">
        <w:rPr>
          <w:rFonts w:eastAsia="Arial Unicode MS"/>
          <w:iCs/>
          <w:color w:val="000000" w:themeColor="text1"/>
          <w:kern w:val="1"/>
          <w:lang w:val="pt-BR" w:eastAsia="ar-SA"/>
        </w:rPr>
        <w:t xml:space="preserve">, </w:t>
      </w:r>
      <w:r w:rsidR="00BA3AFD" w:rsidRPr="005E1B6F">
        <w:rPr>
          <w:rFonts w:eastAsia="Arial Unicode MS"/>
          <w:iCs/>
          <w:color w:val="000000" w:themeColor="text1"/>
          <w:kern w:val="1"/>
          <w:lang w:val="pt-BR" w:eastAsia="ar-SA"/>
        </w:rPr>
        <w:t xml:space="preserve">no sentido de que certas convenções internacionais lhes impõem obrigações </w:t>
      </w:r>
      <w:r w:rsidR="000F679A" w:rsidRPr="005E1B6F">
        <w:rPr>
          <w:rFonts w:eastAsia="Arial Unicode MS"/>
          <w:iCs/>
          <w:color w:val="000000" w:themeColor="text1"/>
          <w:kern w:val="1"/>
          <w:lang w:val="pt-BR" w:eastAsia="ar-SA"/>
        </w:rPr>
        <w:t xml:space="preserve">positivas, dentre as quais </w:t>
      </w:r>
      <w:r w:rsidR="00613464" w:rsidRPr="005E1B6F">
        <w:rPr>
          <w:rFonts w:eastAsia="Arial Unicode MS"/>
          <w:iCs/>
          <w:color w:val="000000" w:themeColor="text1"/>
          <w:kern w:val="1"/>
          <w:lang w:val="pt-BR" w:eastAsia="ar-SA"/>
        </w:rPr>
        <w:t xml:space="preserve">se encontra a obrigação de </w:t>
      </w:r>
      <w:r w:rsidR="0041217C" w:rsidRPr="005E1B6F">
        <w:rPr>
          <w:rFonts w:eastAsia="Arial Unicode MS"/>
          <w:iCs/>
          <w:color w:val="000000" w:themeColor="text1"/>
          <w:kern w:val="1"/>
          <w:lang w:val="pt-BR" w:eastAsia="ar-SA"/>
        </w:rPr>
        <w:t>harmonizar o direito nacional em relação ao direito internacional, sabendo-se que em matéria de violação ao direito das gentes, como é o caso dos crimes de massa, o princípio da subsidiariedade do direito penal não é aplicável</w:t>
      </w:r>
      <w:r w:rsidRPr="005E1B6F">
        <w:rPr>
          <w:rFonts w:eastAsia="Arial Unicode MS"/>
          <w:iCs/>
          <w:color w:val="000000" w:themeColor="text1"/>
          <w:kern w:val="1"/>
          <w:lang w:val="pt-BR" w:eastAsia="ar-SA"/>
        </w:rPr>
        <w:t xml:space="preserve"> em decorrência</w:t>
      </w:r>
      <w:r w:rsidR="0041217C" w:rsidRPr="005E1B6F">
        <w:rPr>
          <w:rFonts w:eastAsia="Arial Unicode MS"/>
          <w:iCs/>
          <w:color w:val="000000" w:themeColor="text1"/>
          <w:kern w:val="1"/>
          <w:lang w:val="pt-BR" w:eastAsia="ar-SA"/>
        </w:rPr>
        <w:t xml:space="preserve"> </w:t>
      </w:r>
      <w:r w:rsidRPr="005E1B6F">
        <w:rPr>
          <w:rFonts w:eastAsia="Arial Unicode MS"/>
          <w:iCs/>
          <w:color w:val="000000" w:themeColor="text1"/>
          <w:kern w:val="1"/>
          <w:lang w:val="pt-BR" w:eastAsia="ar-SA"/>
        </w:rPr>
        <w:t>d</w:t>
      </w:r>
      <w:r w:rsidR="0041217C" w:rsidRPr="005E1B6F">
        <w:rPr>
          <w:rFonts w:eastAsia="Arial Unicode MS"/>
          <w:iCs/>
          <w:color w:val="000000" w:themeColor="text1"/>
          <w:kern w:val="1"/>
          <w:lang w:val="pt-BR" w:eastAsia="ar-SA"/>
        </w:rPr>
        <w:t>o desaparecimento da margem de apreciação nacional</w:t>
      </w:r>
      <w:r w:rsidR="00A07E53" w:rsidRPr="005E1B6F">
        <w:rPr>
          <w:rFonts w:eastAsia="Arial Unicode MS"/>
          <w:iCs/>
          <w:color w:val="000000" w:themeColor="text1"/>
          <w:kern w:val="1"/>
          <w:lang w:val="pt-BR" w:eastAsia="ar-SA"/>
        </w:rPr>
        <w:t>.</w:t>
      </w:r>
    </w:p>
    <w:p w14:paraId="35C1A399" w14:textId="2C10AC0F" w:rsidR="00A07E53" w:rsidRPr="005E1B6F" w:rsidRDefault="00A07E53" w:rsidP="00A41DB2">
      <w:pPr>
        <w:widowControl w:val="0"/>
        <w:tabs>
          <w:tab w:val="left" w:pos="567"/>
          <w:tab w:val="left" w:pos="709"/>
          <w:tab w:val="left" w:pos="5760"/>
        </w:tabs>
        <w:suppressAutoHyphens/>
        <w:spacing w:line="360" w:lineRule="auto"/>
        <w:ind w:firstLine="567"/>
        <w:jc w:val="both"/>
        <w:rPr>
          <w:rFonts w:eastAsia="Arial Unicode MS"/>
          <w:iCs/>
          <w:color w:val="000000" w:themeColor="text1"/>
          <w:kern w:val="1"/>
          <w:lang w:val="pt-BR" w:eastAsia="ar-SA"/>
        </w:rPr>
      </w:pPr>
      <w:r w:rsidRPr="005E1B6F">
        <w:rPr>
          <w:rFonts w:eastAsia="Arial Unicode MS"/>
          <w:iCs/>
          <w:color w:val="000000" w:themeColor="text1"/>
          <w:kern w:val="1"/>
          <w:lang w:val="pt-BR" w:eastAsia="ar-SA"/>
        </w:rPr>
        <w:t>P</w:t>
      </w:r>
      <w:r w:rsidR="005E1B6F" w:rsidRPr="005E1B6F">
        <w:rPr>
          <w:rFonts w:eastAsia="Arial Unicode MS"/>
          <w:iCs/>
          <w:color w:val="000000" w:themeColor="text1"/>
          <w:kern w:val="1"/>
          <w:lang w:val="pt-BR" w:eastAsia="ar-SA"/>
        </w:rPr>
        <w:t>ara se desincumbir d</w:t>
      </w:r>
      <w:r w:rsidR="00842E8F" w:rsidRPr="005E1B6F">
        <w:rPr>
          <w:rFonts w:eastAsia="Arial Unicode MS"/>
          <w:iCs/>
          <w:color w:val="000000" w:themeColor="text1"/>
          <w:kern w:val="1"/>
          <w:lang w:val="pt-BR" w:eastAsia="ar-SA"/>
        </w:rPr>
        <w:t>as obrigações positivas impostas pelo direito internacional, os Estados colocam em prática novas disposições a fim de harmonizar o direito e de permitir a investigação e o processamento no quadro das jurisdições nacionais, o que inaugura a existência de um sistema jurisdicional dualista em matéria de crimes internacionais.</w:t>
      </w:r>
    </w:p>
    <w:p w14:paraId="0F022792" w14:textId="5CE9AB4B" w:rsidR="009453D6" w:rsidRPr="005E1B6F" w:rsidRDefault="006C74B7" w:rsidP="00A41DB2">
      <w:pPr>
        <w:widowControl w:val="0"/>
        <w:tabs>
          <w:tab w:val="left" w:pos="567"/>
          <w:tab w:val="left" w:pos="709"/>
          <w:tab w:val="left" w:pos="5760"/>
        </w:tabs>
        <w:suppressAutoHyphens/>
        <w:spacing w:line="360" w:lineRule="auto"/>
        <w:ind w:firstLine="567"/>
        <w:jc w:val="both"/>
        <w:rPr>
          <w:rFonts w:eastAsia="Arial Unicode MS"/>
          <w:iCs/>
          <w:color w:val="000000" w:themeColor="text1"/>
          <w:kern w:val="1"/>
          <w:lang w:val="pt-BR" w:eastAsia="ar-SA"/>
        </w:rPr>
      </w:pPr>
      <w:r w:rsidRPr="005E1B6F">
        <w:rPr>
          <w:rFonts w:eastAsia="Arial Unicode MS"/>
          <w:iCs/>
          <w:color w:val="000000" w:themeColor="text1"/>
          <w:kern w:val="1"/>
          <w:lang w:val="pt-BR" w:eastAsia="ar-SA"/>
        </w:rPr>
        <w:t>De</w:t>
      </w:r>
      <w:r w:rsidR="00842E8F" w:rsidRPr="005E1B6F">
        <w:rPr>
          <w:rFonts w:eastAsia="Arial Unicode MS"/>
          <w:iCs/>
          <w:color w:val="000000" w:themeColor="text1"/>
          <w:kern w:val="1"/>
          <w:lang w:val="pt-BR" w:eastAsia="ar-SA"/>
        </w:rPr>
        <w:t>ste fato, os crimes internacionais ganham uma abordagem de direito comparado</w:t>
      </w:r>
      <w:r w:rsidR="00D166CB" w:rsidRPr="005E1B6F">
        <w:rPr>
          <w:rFonts w:eastAsia="Arial Unicode MS"/>
          <w:iCs/>
          <w:color w:val="000000" w:themeColor="text1"/>
          <w:kern w:val="1"/>
          <w:lang w:val="pt-BR" w:eastAsia="ar-SA"/>
        </w:rPr>
        <w:t xml:space="preserve"> (II)</w:t>
      </w:r>
      <w:r w:rsidR="002E6A25" w:rsidRPr="005E1B6F">
        <w:rPr>
          <w:rFonts w:eastAsia="Arial Unicode MS"/>
          <w:iCs/>
          <w:color w:val="000000" w:themeColor="text1"/>
          <w:kern w:val="1"/>
          <w:lang w:val="pt-BR" w:eastAsia="ar-SA"/>
        </w:rPr>
        <w:t xml:space="preserve">, </w:t>
      </w:r>
      <w:r w:rsidR="00842E8F" w:rsidRPr="005E1B6F">
        <w:rPr>
          <w:rFonts w:eastAsia="Arial Unicode MS"/>
          <w:iCs/>
          <w:color w:val="000000" w:themeColor="text1"/>
          <w:kern w:val="1"/>
          <w:lang w:val="pt-BR" w:eastAsia="ar-SA"/>
        </w:rPr>
        <w:t xml:space="preserve">o que permite avaliar os diferentes estágios de evolução de cada direito nacional no que concerne </w:t>
      </w:r>
      <w:r w:rsidR="00B965AB" w:rsidRPr="005E1B6F">
        <w:rPr>
          <w:rFonts w:eastAsia="Arial Unicode MS"/>
          <w:iCs/>
          <w:color w:val="000000" w:themeColor="text1"/>
          <w:kern w:val="1"/>
          <w:lang w:val="pt-BR" w:eastAsia="ar-SA"/>
        </w:rPr>
        <w:t>ao cumprimento de suas respectivas obrigações positivas</w:t>
      </w:r>
      <w:r w:rsidR="00825991" w:rsidRPr="005E1B6F">
        <w:rPr>
          <w:rFonts w:eastAsia="Arial Unicode MS"/>
          <w:iCs/>
          <w:color w:val="000000" w:themeColor="text1"/>
          <w:kern w:val="1"/>
          <w:lang w:val="pt-BR" w:eastAsia="ar-SA"/>
        </w:rPr>
        <w:t>.</w:t>
      </w:r>
      <w:r w:rsidR="00B965AB" w:rsidRPr="005E1B6F">
        <w:rPr>
          <w:rFonts w:eastAsia="Arial Unicode MS"/>
          <w:iCs/>
          <w:color w:val="000000" w:themeColor="text1"/>
          <w:kern w:val="1"/>
          <w:lang w:val="pt-BR" w:eastAsia="ar-SA"/>
        </w:rPr>
        <w:t xml:space="preserve"> A título ilustrativo, a análise </w:t>
      </w:r>
      <w:r w:rsidR="00B965AB" w:rsidRPr="005E1B6F">
        <w:rPr>
          <w:rFonts w:eastAsia="Arial Unicode MS"/>
          <w:iCs/>
          <w:color w:val="000000" w:themeColor="text1"/>
          <w:kern w:val="1"/>
          <w:lang w:val="pt-BR" w:eastAsia="ar-SA"/>
        </w:rPr>
        <w:lastRenderedPageBreak/>
        <w:t>repousará aqui sobre o direito brasileiro e o direito francês.</w:t>
      </w:r>
    </w:p>
    <w:p w14:paraId="10916339" w14:textId="77777777" w:rsidR="009453D6" w:rsidRPr="005E1B6F" w:rsidRDefault="009453D6" w:rsidP="00A41DB2">
      <w:pPr>
        <w:widowControl w:val="0"/>
        <w:tabs>
          <w:tab w:val="left" w:pos="567"/>
          <w:tab w:val="left" w:pos="709"/>
          <w:tab w:val="left" w:pos="5760"/>
        </w:tabs>
        <w:suppressAutoHyphens/>
        <w:spacing w:line="360" w:lineRule="auto"/>
        <w:ind w:firstLine="567"/>
        <w:jc w:val="both"/>
        <w:rPr>
          <w:rFonts w:eastAsia="Arial Unicode MS"/>
          <w:lang w:val="pt-BR" w:eastAsia="ar-SA"/>
        </w:rPr>
      </w:pPr>
    </w:p>
    <w:p w14:paraId="327A4C8E" w14:textId="21E4A14B" w:rsidR="007B1FF0" w:rsidRPr="005E1B6F" w:rsidRDefault="00B965AB" w:rsidP="00A41DB2">
      <w:pPr>
        <w:tabs>
          <w:tab w:val="left" w:pos="567"/>
          <w:tab w:val="left" w:pos="709"/>
        </w:tabs>
        <w:spacing w:line="360" w:lineRule="auto"/>
        <w:ind w:firstLine="567"/>
        <w:jc w:val="both"/>
        <w:rPr>
          <w:rFonts w:eastAsia="Arial Unicode MS"/>
          <w:b/>
          <w:lang w:val="pt-BR" w:eastAsia="ar-SA"/>
        </w:rPr>
      </w:pPr>
      <w:r w:rsidRPr="005E1B6F">
        <w:rPr>
          <w:rFonts w:eastAsia="Arial Unicode MS"/>
          <w:b/>
          <w:lang w:val="pt-BR" w:eastAsia="ar-SA"/>
        </w:rPr>
        <w:t xml:space="preserve">I - </w:t>
      </w:r>
      <w:r w:rsidR="007E00E0" w:rsidRPr="005E1B6F">
        <w:rPr>
          <w:rFonts w:eastAsia="Arial Unicode MS"/>
          <w:b/>
          <w:lang w:val="pt-BR" w:eastAsia="ar-SA"/>
        </w:rPr>
        <w:t>A DEFINI</w:t>
      </w:r>
      <w:r w:rsidRPr="005E1B6F">
        <w:rPr>
          <w:rFonts w:eastAsia="Arial Unicode MS"/>
          <w:b/>
          <w:lang w:val="pt-BR" w:eastAsia="ar-SA"/>
        </w:rPr>
        <w:t xml:space="preserve">ÇÃO DOS CRIMES </w:t>
      </w:r>
      <w:r w:rsidR="008560C9">
        <w:rPr>
          <w:rFonts w:eastAsia="Arial Unicode MS"/>
          <w:b/>
          <w:lang w:val="pt-BR" w:eastAsia="ar-SA"/>
        </w:rPr>
        <w:t>CONTRA A HUMANIDADE E DO GENOCÍDIO</w:t>
      </w:r>
      <w:r w:rsidRPr="005E1B6F">
        <w:rPr>
          <w:rFonts w:eastAsia="Arial Unicode MS"/>
          <w:b/>
          <w:lang w:val="pt-BR" w:eastAsia="ar-SA"/>
        </w:rPr>
        <w:t xml:space="preserve"> PELO DIREITO INTERNACIONAL</w:t>
      </w:r>
    </w:p>
    <w:p w14:paraId="65E37F15" w14:textId="77777777" w:rsidR="00E92F29" w:rsidRDefault="00E92F29" w:rsidP="00A41DB2">
      <w:pPr>
        <w:tabs>
          <w:tab w:val="left" w:pos="567"/>
          <w:tab w:val="left" w:pos="709"/>
        </w:tabs>
        <w:spacing w:line="360" w:lineRule="auto"/>
        <w:ind w:firstLine="567"/>
        <w:jc w:val="both"/>
        <w:rPr>
          <w:rFonts w:eastAsia="Arial Unicode MS"/>
          <w:lang w:val="pt-BR" w:eastAsia="ar-SA"/>
        </w:rPr>
      </w:pPr>
    </w:p>
    <w:p w14:paraId="34820642" w14:textId="5B0C7FB4" w:rsidR="003C50A7" w:rsidRPr="005E1B6F" w:rsidRDefault="00B965AB" w:rsidP="00A41DB2">
      <w:pPr>
        <w:tabs>
          <w:tab w:val="left" w:pos="567"/>
          <w:tab w:val="left" w:pos="709"/>
        </w:tabs>
        <w:spacing w:line="360" w:lineRule="auto"/>
        <w:ind w:firstLine="567"/>
        <w:jc w:val="both"/>
        <w:rPr>
          <w:rFonts w:eastAsia="Arial Unicode MS"/>
          <w:color w:val="000000"/>
          <w:kern w:val="1"/>
          <w:lang w:val="pt-BR" w:eastAsia="ar-SA"/>
        </w:rPr>
      </w:pPr>
      <w:r w:rsidRPr="005E1B6F">
        <w:rPr>
          <w:rFonts w:eastAsia="Arial Unicode MS"/>
          <w:lang w:val="pt-BR" w:eastAsia="ar-SA"/>
        </w:rPr>
        <w:t>Os crimes internacionais</w:t>
      </w:r>
      <w:r w:rsidR="008560C9">
        <w:rPr>
          <w:rFonts w:eastAsia="Arial Unicode MS"/>
          <w:lang w:val="pt-BR" w:eastAsia="ar-SA"/>
        </w:rPr>
        <w:t>, dos quais são espécie o crime contra a humanidade e o genocídio,</w:t>
      </w:r>
      <w:r w:rsidRPr="005E1B6F">
        <w:rPr>
          <w:rFonts w:eastAsia="Arial Unicode MS"/>
          <w:lang w:val="pt-BR" w:eastAsia="ar-SA"/>
        </w:rPr>
        <w:t xml:space="preserve"> podem ser analisados a partir de duas concepções. A primeira concepção é de natureza formal</w:t>
      </w:r>
      <w:r w:rsidR="00330AD9" w:rsidRPr="005E1B6F">
        <w:rPr>
          <w:rFonts w:eastAsia="Arial Unicode MS"/>
          <w:lang w:val="pt-BR" w:eastAsia="ar-SA"/>
        </w:rPr>
        <w:t>, segundo a qual os crimes internacionais são violações previstas e descritas por uma convenção internacional. A segunda concepção, de natureza material, considera uma perspectiva diferente, segundo a qual os crimes internacionais são infrações que portam uma lesão aos valores de toda a humanidade, valores, portanto, comuns a todas as sociedades</w:t>
      </w:r>
      <w:r w:rsidR="001D3288">
        <w:rPr>
          <w:rStyle w:val="Refdenotadefim"/>
          <w:rFonts w:eastAsia="Arial Unicode MS"/>
          <w:lang w:val="pt-BR" w:eastAsia="ar-SA"/>
        </w:rPr>
        <w:endnoteReference w:id="2"/>
      </w:r>
      <w:r w:rsidR="003C50A7" w:rsidRPr="005E1B6F">
        <w:rPr>
          <w:rFonts w:eastAsia="Arial Unicode MS"/>
          <w:color w:val="000000"/>
          <w:kern w:val="1"/>
          <w:lang w:val="pt-BR" w:eastAsia="ar-SA"/>
        </w:rPr>
        <w:t>.</w:t>
      </w:r>
    </w:p>
    <w:p w14:paraId="7B36E3A5" w14:textId="36D01257" w:rsidR="003C50A7" w:rsidRPr="005E1B6F" w:rsidRDefault="005E1B6F" w:rsidP="00A41DB2">
      <w:pPr>
        <w:tabs>
          <w:tab w:val="left" w:pos="567"/>
          <w:tab w:val="left" w:pos="709"/>
        </w:tabs>
        <w:spacing w:line="360" w:lineRule="auto"/>
        <w:ind w:firstLine="567"/>
        <w:jc w:val="both"/>
        <w:rPr>
          <w:rFonts w:eastAsia="Arial Unicode MS"/>
          <w:color w:val="000000"/>
          <w:kern w:val="1"/>
          <w:lang w:val="pt-BR" w:eastAsia="ar-SA"/>
        </w:rPr>
      </w:pPr>
      <w:r>
        <w:rPr>
          <w:rFonts w:eastAsia="Arial Unicode MS"/>
          <w:color w:val="000000"/>
          <w:kern w:val="1"/>
          <w:lang w:val="pt-BR" w:eastAsia="ar-SA"/>
        </w:rPr>
        <w:t xml:space="preserve">Se atualmente a expressão </w:t>
      </w:r>
      <w:r w:rsidRPr="005E1B6F">
        <w:rPr>
          <w:rFonts w:eastAsia="Arial Unicode MS"/>
          <w:i/>
          <w:color w:val="000000"/>
          <w:kern w:val="1"/>
          <w:lang w:val="pt-BR" w:eastAsia="ar-SA"/>
        </w:rPr>
        <w:t>crimes internacionais</w:t>
      </w:r>
      <w:r w:rsidR="00330AD9" w:rsidRPr="005E1B6F">
        <w:rPr>
          <w:rFonts w:eastAsia="Arial Unicode MS"/>
          <w:color w:val="000000"/>
          <w:kern w:val="1"/>
          <w:lang w:val="pt-BR" w:eastAsia="ar-SA"/>
        </w:rPr>
        <w:t xml:space="preserve"> advém de transgressões penais que são previstas no Estatuto de Roma</w:t>
      </w:r>
      <w:r w:rsidR="001D3288">
        <w:rPr>
          <w:rStyle w:val="Refdenotadefim"/>
          <w:rFonts w:eastAsia="Arial Unicode MS"/>
          <w:color w:val="000000"/>
          <w:kern w:val="1"/>
          <w:lang w:val="pt-BR" w:eastAsia="ar-SA"/>
        </w:rPr>
        <w:endnoteReference w:id="3"/>
      </w:r>
      <w:r w:rsidR="008C44C5" w:rsidRPr="005E1B6F">
        <w:rPr>
          <w:rFonts w:eastAsia="Arial Unicode MS"/>
          <w:color w:val="000000"/>
          <w:kern w:val="1"/>
          <w:lang w:val="pt-BR" w:eastAsia="ar-SA"/>
        </w:rPr>
        <w:t>, t</w:t>
      </w:r>
      <w:r w:rsidR="00330AD9" w:rsidRPr="005E1B6F">
        <w:rPr>
          <w:rFonts w:eastAsia="Arial Unicode MS"/>
          <w:color w:val="000000"/>
          <w:kern w:val="1"/>
          <w:lang w:val="pt-BR" w:eastAsia="ar-SA"/>
        </w:rPr>
        <w:t xml:space="preserve">ais como o crime de genocídio, o crime contra a humanidade, o crime de guerra e o crime de agressão, e que são portanto definidos por um instrumento único de direito internacional tendo por objetivo, ao menos em teoria, a proteção de valores do conjunto das comunidades humanas, considerando o fato de que se trata de uma jurisdição internacional permanente com vocação universal, </w:t>
      </w:r>
      <w:r w:rsidR="00987B01" w:rsidRPr="005E1B6F">
        <w:rPr>
          <w:rFonts w:eastAsia="Arial Unicode MS"/>
          <w:color w:val="000000"/>
          <w:kern w:val="1"/>
          <w:lang w:val="pt-BR" w:eastAsia="ar-SA"/>
        </w:rPr>
        <w:t>essas definições foram construídas de maneira diferente ao longo da história</w:t>
      </w:r>
      <w:r w:rsidR="003C50A7" w:rsidRPr="005E1B6F">
        <w:rPr>
          <w:rFonts w:eastAsia="Arial Unicode MS"/>
          <w:color w:val="000000"/>
          <w:kern w:val="1"/>
          <w:lang w:val="pt-BR" w:eastAsia="ar-SA"/>
        </w:rPr>
        <w:t xml:space="preserve">. </w:t>
      </w:r>
    </w:p>
    <w:p w14:paraId="0CEFBB1A" w14:textId="736C1C51" w:rsidR="00E6533B" w:rsidRPr="005E1B6F" w:rsidRDefault="00050A40" w:rsidP="00A47F58">
      <w:pPr>
        <w:tabs>
          <w:tab w:val="left" w:pos="567"/>
          <w:tab w:val="left" w:pos="709"/>
        </w:tabs>
        <w:spacing w:line="360" w:lineRule="auto"/>
        <w:ind w:firstLine="567"/>
        <w:jc w:val="both"/>
        <w:rPr>
          <w:rFonts w:eastAsia="Arial Unicode MS"/>
          <w:color w:val="000000"/>
          <w:kern w:val="1"/>
          <w:lang w:val="pt-BR" w:eastAsia="ar-SA"/>
        </w:rPr>
      </w:pPr>
      <w:r w:rsidRPr="005E1B6F">
        <w:rPr>
          <w:rFonts w:eastAsia="Arial Unicode MS"/>
          <w:color w:val="000000"/>
          <w:kern w:val="1"/>
          <w:lang w:val="pt-BR" w:eastAsia="ar-SA"/>
        </w:rPr>
        <w:t>Po</w:t>
      </w:r>
      <w:r w:rsidR="00A47F58" w:rsidRPr="005E1B6F">
        <w:rPr>
          <w:rFonts w:eastAsia="Arial Unicode MS"/>
          <w:color w:val="000000"/>
          <w:kern w:val="1"/>
          <w:lang w:val="pt-BR" w:eastAsia="ar-SA"/>
        </w:rPr>
        <w:t>r essa razão, faz-se necessário inicialmente analisar o processo que levou à identificação dos crimes internacionais</w:t>
      </w:r>
      <w:r w:rsidRPr="005E1B6F">
        <w:rPr>
          <w:rFonts w:eastAsia="Arial Unicode MS"/>
          <w:color w:val="000000"/>
          <w:kern w:val="1"/>
          <w:lang w:val="pt-BR" w:eastAsia="ar-SA"/>
        </w:rPr>
        <w:t xml:space="preserve"> (A), p</w:t>
      </w:r>
      <w:r w:rsidR="00A47F58" w:rsidRPr="005E1B6F">
        <w:rPr>
          <w:rFonts w:eastAsia="Arial Unicode MS"/>
          <w:color w:val="000000"/>
          <w:kern w:val="1"/>
          <w:lang w:val="pt-BR" w:eastAsia="ar-SA"/>
        </w:rPr>
        <w:t>ara em seguida verificar como o direito internacional se ocupa desses conceitos atualmente</w:t>
      </w:r>
      <w:r w:rsidR="00844427" w:rsidRPr="005E1B6F">
        <w:rPr>
          <w:rFonts w:eastAsia="Arial Unicode MS"/>
          <w:color w:val="000000"/>
          <w:kern w:val="1"/>
          <w:lang w:val="pt-BR" w:eastAsia="ar-SA"/>
        </w:rPr>
        <w:t xml:space="preserve"> (B).</w:t>
      </w:r>
    </w:p>
    <w:p w14:paraId="1587375B" w14:textId="77777777" w:rsidR="00A47F58" w:rsidRPr="005E1B6F" w:rsidRDefault="00A47F58" w:rsidP="00A47F58">
      <w:pPr>
        <w:tabs>
          <w:tab w:val="left" w:pos="567"/>
          <w:tab w:val="left" w:pos="709"/>
        </w:tabs>
        <w:spacing w:line="360" w:lineRule="auto"/>
        <w:ind w:firstLine="567"/>
        <w:jc w:val="both"/>
        <w:rPr>
          <w:rFonts w:eastAsia="Arial Unicode MS"/>
          <w:color w:val="000000"/>
          <w:kern w:val="1"/>
          <w:lang w:val="pt-BR" w:eastAsia="ar-SA"/>
        </w:rPr>
      </w:pPr>
    </w:p>
    <w:p w14:paraId="63E98047" w14:textId="31E82327" w:rsidR="00E6533B" w:rsidRPr="005E1B6F" w:rsidRDefault="005E1B6F" w:rsidP="00A41DB2">
      <w:pPr>
        <w:tabs>
          <w:tab w:val="left" w:pos="567"/>
          <w:tab w:val="left" w:pos="709"/>
        </w:tabs>
        <w:spacing w:line="360" w:lineRule="auto"/>
        <w:ind w:firstLine="567"/>
        <w:rPr>
          <w:rFonts w:eastAsia="Arial Unicode MS"/>
          <w:lang w:val="pt-BR" w:eastAsia="ar-SA"/>
        </w:rPr>
      </w:pPr>
      <w:r w:rsidRPr="005E1B6F">
        <w:rPr>
          <w:rFonts w:eastAsia="Arial Unicode MS"/>
          <w:lang w:val="pt-BR" w:eastAsia="ar-SA"/>
        </w:rPr>
        <w:t>A - A CONSTRUÇÃO HISTÓRICA DOS CRIMES INTERNACIONAIS</w:t>
      </w:r>
    </w:p>
    <w:p w14:paraId="638F2982" w14:textId="77777777" w:rsidR="00E92F29" w:rsidRDefault="00E92F29" w:rsidP="00A41DB2">
      <w:pPr>
        <w:tabs>
          <w:tab w:val="left" w:pos="567"/>
          <w:tab w:val="left" w:pos="709"/>
        </w:tabs>
        <w:spacing w:line="360" w:lineRule="auto"/>
        <w:ind w:firstLine="567"/>
        <w:jc w:val="both"/>
        <w:rPr>
          <w:rFonts w:eastAsia="Arial Unicode MS"/>
          <w:color w:val="000000"/>
          <w:kern w:val="1"/>
          <w:lang w:val="pt-BR" w:eastAsia="ar-SA"/>
        </w:rPr>
      </w:pPr>
    </w:p>
    <w:p w14:paraId="28FFAA7B" w14:textId="015E93D9" w:rsidR="000678B2" w:rsidRPr="005E1B6F" w:rsidRDefault="00A47F58" w:rsidP="00A41DB2">
      <w:pPr>
        <w:tabs>
          <w:tab w:val="left" w:pos="567"/>
          <w:tab w:val="left" w:pos="709"/>
        </w:tabs>
        <w:spacing w:line="360" w:lineRule="auto"/>
        <w:ind w:firstLine="567"/>
        <w:jc w:val="both"/>
        <w:rPr>
          <w:rFonts w:eastAsia="Arial Unicode MS"/>
          <w:color w:val="000000"/>
          <w:kern w:val="1"/>
          <w:lang w:val="pt-BR" w:eastAsia="ar-SA"/>
        </w:rPr>
      </w:pPr>
      <w:r w:rsidRPr="005E1B6F">
        <w:rPr>
          <w:rFonts w:eastAsia="Arial Unicode MS"/>
          <w:color w:val="000000"/>
          <w:kern w:val="1"/>
          <w:lang w:val="pt-BR" w:eastAsia="ar-SA"/>
        </w:rPr>
        <w:t xml:space="preserve">A </w:t>
      </w:r>
      <w:r w:rsidR="00614A6F" w:rsidRPr="005E1B6F">
        <w:rPr>
          <w:rFonts w:eastAsia="Arial Unicode MS"/>
          <w:color w:val="000000"/>
          <w:kern w:val="1"/>
          <w:lang w:val="pt-BR" w:eastAsia="ar-SA"/>
        </w:rPr>
        <w:t>pr</w:t>
      </w:r>
      <w:r w:rsidRPr="005E1B6F">
        <w:rPr>
          <w:rFonts w:eastAsia="Arial Unicode MS"/>
          <w:color w:val="000000"/>
          <w:kern w:val="1"/>
          <w:lang w:val="pt-BR" w:eastAsia="ar-SA"/>
        </w:rPr>
        <w:t xml:space="preserve">imeira definição de crime </w:t>
      </w:r>
      <w:r w:rsidR="005E1B6F">
        <w:rPr>
          <w:rFonts w:eastAsia="Arial Unicode MS"/>
          <w:color w:val="000000"/>
          <w:kern w:val="1"/>
          <w:lang w:val="pt-BR" w:eastAsia="ar-SA"/>
        </w:rPr>
        <w:t>internacional concerne à edifica</w:t>
      </w:r>
      <w:r w:rsidRPr="005E1B6F">
        <w:rPr>
          <w:rFonts w:eastAsia="Arial Unicode MS"/>
          <w:color w:val="000000"/>
          <w:kern w:val="1"/>
          <w:lang w:val="pt-BR" w:eastAsia="ar-SA"/>
        </w:rPr>
        <w:t>ção do conceito de crime de guerra, devido em grande parte ao desenvolvimento do direito internacional humanitário, cujo nascimento remonta à preocupação da comunidade internacional em reduzir os danos causados pelas guerras</w:t>
      </w:r>
      <w:r w:rsidR="000678B2" w:rsidRPr="005E1B6F">
        <w:rPr>
          <w:rFonts w:eastAsia="Arial Unicode MS"/>
          <w:color w:val="000000"/>
          <w:kern w:val="1"/>
          <w:lang w:val="pt-BR" w:eastAsia="ar-SA"/>
        </w:rPr>
        <w:t xml:space="preserve">. </w:t>
      </w:r>
    </w:p>
    <w:p w14:paraId="03094E88" w14:textId="2234F3D9" w:rsidR="003918A4" w:rsidRPr="005E1B6F" w:rsidRDefault="00A47F58" w:rsidP="00A41DB2">
      <w:pPr>
        <w:tabs>
          <w:tab w:val="left" w:pos="567"/>
          <w:tab w:val="left" w:pos="709"/>
        </w:tabs>
        <w:spacing w:line="360" w:lineRule="auto"/>
        <w:ind w:firstLine="567"/>
        <w:jc w:val="both"/>
        <w:rPr>
          <w:rFonts w:eastAsia="Arial Unicode MS"/>
          <w:color w:val="000000"/>
          <w:kern w:val="1"/>
          <w:lang w:val="pt-BR" w:eastAsia="ar-SA"/>
        </w:rPr>
      </w:pPr>
      <w:r w:rsidRPr="005E1B6F">
        <w:rPr>
          <w:rFonts w:eastAsia="Arial Unicode MS"/>
          <w:color w:val="000000"/>
          <w:kern w:val="1"/>
          <w:lang w:val="pt-BR" w:eastAsia="ar-SA"/>
        </w:rPr>
        <w:t>Seu</w:t>
      </w:r>
      <w:r w:rsidR="000678B2" w:rsidRPr="005E1B6F">
        <w:rPr>
          <w:rFonts w:eastAsia="Arial Unicode MS"/>
          <w:color w:val="000000"/>
          <w:kern w:val="1"/>
          <w:lang w:val="pt-BR" w:eastAsia="ar-SA"/>
        </w:rPr>
        <w:t xml:space="preserve"> </w:t>
      </w:r>
      <w:r w:rsidR="003918A4" w:rsidRPr="005E1B6F">
        <w:rPr>
          <w:rFonts w:eastAsia="Arial Unicode MS"/>
          <w:color w:val="000000"/>
          <w:kern w:val="1"/>
          <w:lang w:val="pt-BR" w:eastAsia="ar-SA"/>
        </w:rPr>
        <w:t>principal instrument</w:t>
      </w:r>
      <w:r w:rsidRPr="005E1B6F">
        <w:rPr>
          <w:rFonts w:eastAsia="Arial Unicode MS"/>
          <w:color w:val="000000"/>
          <w:kern w:val="1"/>
          <w:lang w:val="pt-BR" w:eastAsia="ar-SA"/>
        </w:rPr>
        <w:t>o</w:t>
      </w:r>
      <w:r w:rsidR="000B3A8E" w:rsidRPr="005E1B6F">
        <w:rPr>
          <w:rFonts w:eastAsia="Arial Unicode MS"/>
          <w:color w:val="000000"/>
          <w:kern w:val="1"/>
          <w:lang w:val="pt-BR" w:eastAsia="ar-SA"/>
        </w:rPr>
        <w:t xml:space="preserve"> </w:t>
      </w:r>
      <w:r w:rsidRPr="005E1B6F">
        <w:rPr>
          <w:rFonts w:eastAsia="Arial Unicode MS"/>
          <w:color w:val="000000"/>
          <w:kern w:val="1"/>
          <w:lang w:val="pt-BR" w:eastAsia="ar-SA"/>
        </w:rPr>
        <w:t xml:space="preserve">jurídico é a constituição da Liga das Nações consagrada pelo Tratado de Versalhes de 1919, redigido no prolongamento das conclusões da </w:t>
      </w:r>
      <w:proofErr w:type="spellStart"/>
      <w:r w:rsidR="002B727C" w:rsidRPr="005E1B6F">
        <w:rPr>
          <w:rFonts w:eastAsia="Arial Unicode MS"/>
          <w:i/>
          <w:color w:val="000000"/>
          <w:kern w:val="1"/>
          <w:lang w:val="pt-BR" w:eastAsia="ar-SA"/>
        </w:rPr>
        <w:t>Commission</w:t>
      </w:r>
      <w:proofErr w:type="spellEnd"/>
      <w:r w:rsidR="002B727C" w:rsidRPr="005E1B6F">
        <w:rPr>
          <w:rFonts w:eastAsia="Arial Unicode MS"/>
          <w:i/>
          <w:color w:val="000000"/>
          <w:kern w:val="1"/>
          <w:lang w:val="pt-BR" w:eastAsia="ar-SA"/>
        </w:rPr>
        <w:t xml:space="preserve"> </w:t>
      </w:r>
      <w:proofErr w:type="spellStart"/>
      <w:r w:rsidR="002B727C" w:rsidRPr="005E1B6F">
        <w:rPr>
          <w:rFonts w:eastAsia="Arial Unicode MS"/>
          <w:i/>
          <w:color w:val="000000"/>
          <w:kern w:val="1"/>
          <w:lang w:val="pt-BR" w:eastAsia="ar-SA"/>
        </w:rPr>
        <w:t>sur</w:t>
      </w:r>
      <w:proofErr w:type="spellEnd"/>
      <w:r w:rsidR="002B727C" w:rsidRPr="005E1B6F">
        <w:rPr>
          <w:rFonts w:eastAsia="Arial Unicode MS"/>
          <w:i/>
          <w:color w:val="000000"/>
          <w:kern w:val="1"/>
          <w:lang w:val="pt-BR" w:eastAsia="ar-SA"/>
        </w:rPr>
        <w:t xml:space="preserve"> </w:t>
      </w:r>
      <w:proofErr w:type="spellStart"/>
      <w:r w:rsidR="002B727C" w:rsidRPr="005E1B6F">
        <w:rPr>
          <w:rFonts w:eastAsia="Arial Unicode MS"/>
          <w:i/>
          <w:color w:val="000000"/>
          <w:kern w:val="1"/>
          <w:lang w:val="pt-BR" w:eastAsia="ar-SA"/>
        </w:rPr>
        <w:t>la</w:t>
      </w:r>
      <w:proofErr w:type="spellEnd"/>
      <w:r w:rsidR="002B727C" w:rsidRPr="005E1B6F">
        <w:rPr>
          <w:rFonts w:eastAsia="Arial Unicode MS"/>
          <w:i/>
          <w:color w:val="000000"/>
          <w:kern w:val="1"/>
          <w:lang w:val="pt-BR" w:eastAsia="ar-SA"/>
        </w:rPr>
        <w:t xml:space="preserve"> </w:t>
      </w:r>
      <w:proofErr w:type="spellStart"/>
      <w:r w:rsidR="002B727C" w:rsidRPr="005E1B6F">
        <w:rPr>
          <w:rFonts w:eastAsia="Arial Unicode MS"/>
          <w:i/>
          <w:color w:val="000000"/>
          <w:kern w:val="1"/>
          <w:lang w:val="pt-BR" w:eastAsia="ar-SA"/>
        </w:rPr>
        <w:t>responsabilité</w:t>
      </w:r>
      <w:proofErr w:type="spellEnd"/>
      <w:r w:rsidR="002B727C" w:rsidRPr="005E1B6F">
        <w:rPr>
          <w:rFonts w:eastAsia="Arial Unicode MS"/>
          <w:i/>
          <w:color w:val="000000"/>
          <w:kern w:val="1"/>
          <w:lang w:val="pt-BR" w:eastAsia="ar-SA"/>
        </w:rPr>
        <w:t xml:space="preserve"> </w:t>
      </w:r>
      <w:proofErr w:type="spellStart"/>
      <w:r w:rsidR="002B727C" w:rsidRPr="005E1B6F">
        <w:rPr>
          <w:rFonts w:eastAsia="Arial Unicode MS"/>
          <w:i/>
          <w:color w:val="000000"/>
          <w:kern w:val="1"/>
          <w:lang w:val="pt-BR" w:eastAsia="ar-SA"/>
        </w:rPr>
        <w:t>des</w:t>
      </w:r>
      <w:proofErr w:type="spellEnd"/>
      <w:r w:rsidR="002B727C" w:rsidRPr="005E1B6F">
        <w:rPr>
          <w:rFonts w:eastAsia="Arial Unicode MS"/>
          <w:i/>
          <w:color w:val="000000"/>
          <w:kern w:val="1"/>
          <w:lang w:val="pt-BR" w:eastAsia="ar-SA"/>
        </w:rPr>
        <w:t xml:space="preserve"> </w:t>
      </w:r>
      <w:proofErr w:type="spellStart"/>
      <w:r w:rsidR="002B727C" w:rsidRPr="005E1B6F">
        <w:rPr>
          <w:rFonts w:eastAsia="Arial Unicode MS"/>
          <w:i/>
          <w:color w:val="000000"/>
          <w:kern w:val="1"/>
          <w:lang w:val="pt-BR" w:eastAsia="ar-SA"/>
        </w:rPr>
        <w:t>auteurs</w:t>
      </w:r>
      <w:proofErr w:type="spellEnd"/>
      <w:r w:rsidR="002B727C" w:rsidRPr="005E1B6F">
        <w:rPr>
          <w:rFonts w:eastAsia="Arial Unicode MS"/>
          <w:i/>
          <w:color w:val="000000"/>
          <w:kern w:val="1"/>
          <w:lang w:val="pt-BR" w:eastAsia="ar-SA"/>
        </w:rPr>
        <w:t xml:space="preserve"> de </w:t>
      </w:r>
      <w:proofErr w:type="spellStart"/>
      <w:r w:rsidR="002B727C" w:rsidRPr="005E1B6F">
        <w:rPr>
          <w:rFonts w:eastAsia="Arial Unicode MS"/>
          <w:i/>
          <w:color w:val="000000"/>
          <w:kern w:val="1"/>
          <w:lang w:val="pt-BR" w:eastAsia="ar-SA"/>
        </w:rPr>
        <w:t>la</w:t>
      </w:r>
      <w:proofErr w:type="spellEnd"/>
      <w:r w:rsidR="002B727C" w:rsidRPr="005E1B6F">
        <w:rPr>
          <w:rFonts w:eastAsia="Arial Unicode MS"/>
          <w:i/>
          <w:color w:val="000000"/>
          <w:kern w:val="1"/>
          <w:lang w:val="pt-BR" w:eastAsia="ar-SA"/>
        </w:rPr>
        <w:t xml:space="preserve"> </w:t>
      </w:r>
      <w:proofErr w:type="spellStart"/>
      <w:r w:rsidR="002B727C" w:rsidRPr="005E1B6F">
        <w:rPr>
          <w:rFonts w:eastAsia="Arial Unicode MS"/>
          <w:i/>
          <w:color w:val="000000"/>
          <w:kern w:val="1"/>
          <w:lang w:val="pt-BR" w:eastAsia="ar-SA"/>
        </w:rPr>
        <w:t>guerre</w:t>
      </w:r>
      <w:proofErr w:type="spellEnd"/>
      <w:r w:rsidR="002B727C" w:rsidRPr="005E1B6F">
        <w:rPr>
          <w:rFonts w:eastAsia="Arial Unicode MS"/>
          <w:i/>
          <w:color w:val="000000"/>
          <w:kern w:val="1"/>
          <w:lang w:val="pt-BR" w:eastAsia="ar-SA"/>
        </w:rPr>
        <w:t xml:space="preserve"> et </w:t>
      </w:r>
      <w:proofErr w:type="spellStart"/>
      <w:r w:rsidR="002B727C" w:rsidRPr="005E1B6F">
        <w:rPr>
          <w:rFonts w:eastAsia="Arial Unicode MS"/>
          <w:i/>
          <w:color w:val="000000"/>
          <w:kern w:val="1"/>
          <w:lang w:val="pt-BR" w:eastAsia="ar-SA"/>
        </w:rPr>
        <w:t>sur</w:t>
      </w:r>
      <w:proofErr w:type="spellEnd"/>
      <w:r w:rsidR="002B727C" w:rsidRPr="005E1B6F">
        <w:rPr>
          <w:rFonts w:eastAsia="Arial Unicode MS"/>
          <w:i/>
          <w:color w:val="000000"/>
          <w:kern w:val="1"/>
          <w:lang w:val="pt-BR" w:eastAsia="ar-SA"/>
        </w:rPr>
        <w:t xml:space="preserve"> </w:t>
      </w:r>
      <w:proofErr w:type="spellStart"/>
      <w:r w:rsidR="002B727C" w:rsidRPr="005E1B6F">
        <w:rPr>
          <w:rFonts w:eastAsia="Arial Unicode MS"/>
          <w:i/>
          <w:color w:val="000000"/>
          <w:kern w:val="1"/>
          <w:lang w:val="pt-BR" w:eastAsia="ar-SA"/>
        </w:rPr>
        <w:t>l’application</w:t>
      </w:r>
      <w:proofErr w:type="spellEnd"/>
      <w:r w:rsidR="002B727C" w:rsidRPr="005E1B6F">
        <w:rPr>
          <w:rFonts w:eastAsia="Arial Unicode MS"/>
          <w:i/>
          <w:color w:val="000000"/>
          <w:kern w:val="1"/>
          <w:lang w:val="pt-BR" w:eastAsia="ar-SA"/>
        </w:rPr>
        <w:t xml:space="preserve"> </w:t>
      </w:r>
      <w:proofErr w:type="spellStart"/>
      <w:r w:rsidR="002B727C" w:rsidRPr="005E1B6F">
        <w:rPr>
          <w:rFonts w:eastAsia="Arial Unicode MS"/>
          <w:i/>
          <w:color w:val="000000"/>
          <w:kern w:val="1"/>
          <w:lang w:val="pt-BR" w:eastAsia="ar-SA"/>
        </w:rPr>
        <w:t>des</w:t>
      </w:r>
      <w:proofErr w:type="spellEnd"/>
      <w:r w:rsidR="002B727C" w:rsidRPr="005E1B6F">
        <w:rPr>
          <w:rFonts w:eastAsia="Arial Unicode MS"/>
          <w:i/>
          <w:color w:val="000000"/>
          <w:kern w:val="1"/>
          <w:lang w:val="pt-BR" w:eastAsia="ar-SA"/>
        </w:rPr>
        <w:t xml:space="preserve"> peines</w:t>
      </w:r>
      <w:r w:rsidR="001D3288">
        <w:rPr>
          <w:rStyle w:val="Refdenotadefim"/>
          <w:rFonts w:eastAsia="Arial Unicode MS"/>
          <w:i/>
          <w:color w:val="000000"/>
          <w:kern w:val="1"/>
          <w:lang w:val="pt-BR" w:eastAsia="ar-SA"/>
        </w:rPr>
        <w:endnoteReference w:id="4"/>
      </w:r>
      <w:r w:rsidR="002B727C" w:rsidRPr="005E1B6F">
        <w:rPr>
          <w:rFonts w:eastAsia="Arial Unicode MS"/>
          <w:color w:val="000000"/>
          <w:kern w:val="1"/>
          <w:lang w:val="pt-BR" w:eastAsia="ar-SA"/>
        </w:rPr>
        <w:t xml:space="preserve">, </w:t>
      </w:r>
      <w:r w:rsidRPr="005E1B6F">
        <w:rPr>
          <w:rFonts w:eastAsia="Arial Unicode MS"/>
          <w:color w:val="000000"/>
          <w:kern w:val="1"/>
          <w:lang w:val="pt-BR" w:eastAsia="ar-SA"/>
        </w:rPr>
        <w:t>bem como pelas Convenções de Haia de 1899 e</w:t>
      </w:r>
      <w:r w:rsidR="00D91A3A" w:rsidRPr="005E1B6F">
        <w:rPr>
          <w:rFonts w:eastAsia="Arial Unicode MS"/>
          <w:color w:val="000000"/>
          <w:kern w:val="1"/>
          <w:lang w:val="pt-BR" w:eastAsia="ar-SA"/>
        </w:rPr>
        <w:t xml:space="preserve"> de 1907 e</w:t>
      </w:r>
      <w:r w:rsidRPr="005E1B6F">
        <w:rPr>
          <w:rFonts w:eastAsia="Arial Unicode MS"/>
          <w:color w:val="000000"/>
          <w:kern w:val="1"/>
          <w:lang w:val="pt-BR" w:eastAsia="ar-SA"/>
        </w:rPr>
        <w:t xml:space="preserve"> sobretudo pelas quatro Convenções de Genebra.</w:t>
      </w:r>
    </w:p>
    <w:p w14:paraId="2A867BE4" w14:textId="34D1A531" w:rsidR="00B04D99" w:rsidRPr="005E1B6F" w:rsidRDefault="00A47F58" w:rsidP="00A41DB2">
      <w:pPr>
        <w:tabs>
          <w:tab w:val="left" w:pos="567"/>
          <w:tab w:val="left" w:pos="709"/>
        </w:tabs>
        <w:spacing w:line="360" w:lineRule="auto"/>
        <w:ind w:firstLine="567"/>
        <w:jc w:val="both"/>
        <w:rPr>
          <w:rFonts w:eastAsia="Arial Unicode MS"/>
          <w:color w:val="000000"/>
          <w:kern w:val="1"/>
          <w:lang w:val="pt-BR" w:eastAsia="ar-SA"/>
        </w:rPr>
      </w:pPr>
      <w:r w:rsidRPr="005E1B6F">
        <w:rPr>
          <w:rFonts w:eastAsia="Arial Unicode MS"/>
          <w:color w:val="000000"/>
          <w:kern w:val="1"/>
          <w:lang w:val="pt-BR" w:eastAsia="ar-SA"/>
        </w:rPr>
        <w:t>As Convenções de Haia são as fundadoras do denominado “</w:t>
      </w:r>
      <w:r w:rsidR="00017EE8" w:rsidRPr="005E1B6F">
        <w:rPr>
          <w:rFonts w:eastAsia="Arial Unicode MS"/>
          <w:color w:val="000000"/>
          <w:kern w:val="1"/>
          <w:lang w:val="pt-BR" w:eastAsia="ar-SA"/>
        </w:rPr>
        <w:t>d</w:t>
      </w:r>
      <w:r w:rsidRPr="005E1B6F">
        <w:rPr>
          <w:rFonts w:eastAsia="Arial Unicode MS"/>
          <w:color w:val="000000"/>
          <w:kern w:val="1"/>
          <w:lang w:val="pt-BR" w:eastAsia="ar-SA"/>
        </w:rPr>
        <w:t xml:space="preserve">ireito de Haia”, encarregado notadamente de estabelecer as regras concernentes aos conflitos armados, tais como a proibição </w:t>
      </w:r>
      <w:r w:rsidRPr="005E1B6F">
        <w:rPr>
          <w:rFonts w:eastAsia="Arial Unicode MS"/>
          <w:color w:val="000000"/>
          <w:kern w:val="1"/>
          <w:lang w:val="pt-BR" w:eastAsia="ar-SA"/>
        </w:rPr>
        <w:lastRenderedPageBreak/>
        <w:t>de utilização de certas armas ou métodos de combate, enquanto as Convenções de Genebra</w:t>
      </w:r>
      <w:r w:rsidR="00017EE8" w:rsidRPr="005E1B6F">
        <w:rPr>
          <w:rFonts w:eastAsia="Arial Unicode MS"/>
          <w:color w:val="000000"/>
          <w:kern w:val="1"/>
          <w:lang w:val="pt-BR" w:eastAsia="ar-SA"/>
        </w:rPr>
        <w:t>, portando criação ao “direito de Genebra”, fundam um regime jurídico de proteção de pessoas concernidas pelas hostilidades</w:t>
      </w:r>
      <w:r w:rsidR="001D3288">
        <w:rPr>
          <w:rStyle w:val="Refdenotadefim"/>
          <w:rFonts w:eastAsia="Arial Unicode MS"/>
          <w:color w:val="000000"/>
          <w:kern w:val="1"/>
          <w:lang w:val="pt-BR" w:eastAsia="ar-SA"/>
        </w:rPr>
        <w:endnoteReference w:id="5"/>
      </w:r>
      <w:r w:rsidR="00A92681" w:rsidRPr="005E1B6F">
        <w:rPr>
          <w:rFonts w:eastAsia="Arial Unicode MS"/>
          <w:color w:val="000000"/>
          <w:kern w:val="1"/>
          <w:lang w:val="pt-BR" w:eastAsia="ar-SA"/>
        </w:rPr>
        <w:t xml:space="preserve">.  </w:t>
      </w:r>
    </w:p>
    <w:p w14:paraId="5D976854" w14:textId="51C0D87A" w:rsidR="000405E2" w:rsidRPr="007C0B7B" w:rsidRDefault="00B62E42" w:rsidP="007C0B7B">
      <w:pPr>
        <w:tabs>
          <w:tab w:val="left" w:pos="567"/>
          <w:tab w:val="left" w:pos="709"/>
        </w:tabs>
        <w:spacing w:line="360" w:lineRule="auto"/>
        <w:ind w:firstLine="567"/>
        <w:jc w:val="both"/>
        <w:rPr>
          <w:rFonts w:eastAsia="Arial Unicode MS"/>
          <w:color w:val="000000"/>
          <w:kern w:val="1"/>
          <w:lang w:val="pt-BR" w:eastAsia="ar-SA"/>
        </w:rPr>
      </w:pPr>
      <w:r w:rsidRPr="005E1B6F">
        <w:rPr>
          <w:rFonts w:eastAsia="Arial Unicode MS"/>
          <w:color w:val="000000"/>
          <w:kern w:val="1"/>
          <w:lang w:val="pt-BR" w:eastAsia="ar-SA"/>
        </w:rPr>
        <w:t>Tant</w:t>
      </w:r>
      <w:r w:rsidR="00017EE8" w:rsidRPr="005E1B6F">
        <w:rPr>
          <w:rFonts w:eastAsia="Arial Unicode MS"/>
          <w:color w:val="000000"/>
          <w:kern w:val="1"/>
          <w:lang w:val="pt-BR" w:eastAsia="ar-SA"/>
        </w:rPr>
        <w:t>o o direito de Haia quanto o direito de Genebra serão as principais fontes de inspiração da definição dos crimes de guerra</w:t>
      </w:r>
      <w:r w:rsidRPr="005E1B6F">
        <w:rPr>
          <w:rFonts w:eastAsia="Arial Unicode MS"/>
          <w:color w:val="000000"/>
          <w:kern w:val="1"/>
          <w:lang w:val="pt-BR" w:eastAsia="ar-SA"/>
        </w:rPr>
        <w:t>.</w:t>
      </w:r>
      <w:r w:rsidR="007C0B7B">
        <w:rPr>
          <w:rFonts w:eastAsia="Arial Unicode MS"/>
          <w:color w:val="000000"/>
          <w:kern w:val="1"/>
          <w:lang w:val="pt-BR" w:eastAsia="ar-SA"/>
        </w:rPr>
        <w:t xml:space="preserve"> A concepção de crime de guerra servirá de aparato para a construção do conceito de crime contra a humanidade, porquanto a aparição deste último</w:t>
      </w:r>
      <w:r w:rsidR="00017EE8" w:rsidRPr="005E1B6F">
        <w:rPr>
          <w:rFonts w:eastAsia="Arial Unicode MS"/>
          <w:color w:val="000000"/>
          <w:kern w:val="1"/>
          <w:lang w:val="pt-BR" w:eastAsia="ar-SA"/>
        </w:rPr>
        <w:t xml:space="preserve"> na cena internacional remonta igualmente às convenções de Haia</w:t>
      </w:r>
      <w:r w:rsidR="003E6E70" w:rsidRPr="005E1B6F">
        <w:rPr>
          <w:rFonts w:eastAsia="Arial Unicode MS"/>
          <w:color w:val="000000"/>
          <w:kern w:val="1"/>
          <w:lang w:val="pt-BR" w:eastAsia="ar-SA"/>
        </w:rPr>
        <w:t xml:space="preserve"> de 1899 e</w:t>
      </w:r>
      <w:r w:rsidR="007B312D" w:rsidRPr="005E1B6F">
        <w:rPr>
          <w:rFonts w:eastAsia="Arial Unicode MS"/>
          <w:color w:val="000000"/>
          <w:kern w:val="1"/>
          <w:lang w:val="pt-BR" w:eastAsia="ar-SA"/>
        </w:rPr>
        <w:t xml:space="preserve"> de 19</w:t>
      </w:r>
      <w:r w:rsidR="00AE6F08" w:rsidRPr="005E1B6F">
        <w:rPr>
          <w:rFonts w:eastAsia="Arial Unicode MS"/>
          <w:color w:val="000000"/>
          <w:kern w:val="1"/>
          <w:lang w:val="pt-BR" w:eastAsia="ar-SA"/>
        </w:rPr>
        <w:t>07, nota</w:t>
      </w:r>
      <w:r w:rsidR="003E6E70" w:rsidRPr="005E1B6F">
        <w:rPr>
          <w:rFonts w:eastAsia="Arial Unicode MS"/>
          <w:color w:val="000000"/>
          <w:kern w:val="1"/>
          <w:lang w:val="pt-BR" w:eastAsia="ar-SA"/>
        </w:rPr>
        <w:t xml:space="preserve">damente por meio da definição da cláusula </w:t>
      </w:r>
      <w:proofErr w:type="spellStart"/>
      <w:r w:rsidR="003E6E70" w:rsidRPr="005E1B6F">
        <w:rPr>
          <w:rFonts w:eastAsia="Arial Unicode MS"/>
          <w:color w:val="000000"/>
          <w:kern w:val="1"/>
          <w:lang w:val="pt-BR" w:eastAsia="ar-SA"/>
        </w:rPr>
        <w:t>Martens</w:t>
      </w:r>
      <w:proofErr w:type="spellEnd"/>
      <w:r w:rsidR="007B312D" w:rsidRPr="005E1B6F">
        <w:rPr>
          <w:rFonts w:eastAsia="Arial Unicode MS"/>
          <w:color w:val="000000"/>
          <w:kern w:val="1"/>
          <w:lang w:val="pt-BR" w:eastAsia="ar-SA"/>
        </w:rPr>
        <w:t xml:space="preserve"> </w:t>
      </w:r>
      <w:r w:rsidR="003E6E70" w:rsidRPr="005E1B6F">
        <w:rPr>
          <w:rFonts w:eastAsia="Arial Unicode MS"/>
          <w:color w:val="000000"/>
          <w:kern w:val="1"/>
          <w:lang w:val="pt-BR" w:eastAsia="ar-SA"/>
        </w:rPr>
        <w:t xml:space="preserve">que foi o primeiro texto jurídico </w:t>
      </w:r>
      <w:r w:rsidR="00396486" w:rsidRPr="005E1B6F">
        <w:rPr>
          <w:rFonts w:eastAsia="Arial Unicode MS"/>
          <w:color w:val="000000"/>
          <w:kern w:val="1"/>
          <w:lang w:val="pt-BR" w:eastAsia="ar-SA"/>
        </w:rPr>
        <w:t xml:space="preserve">a evocar a existência de normas </w:t>
      </w:r>
      <w:r w:rsidR="007B312D" w:rsidRPr="005E1B6F">
        <w:rPr>
          <w:rFonts w:eastAsia="Arial Unicode MS"/>
          <w:color w:val="000000"/>
          <w:kern w:val="1"/>
          <w:lang w:val="pt-BR" w:eastAsia="ar-SA"/>
        </w:rPr>
        <w:t xml:space="preserve">uniformes de </w:t>
      </w:r>
      <w:r w:rsidR="00396486" w:rsidRPr="005E1B6F">
        <w:rPr>
          <w:rFonts w:eastAsia="Arial Unicode MS"/>
          <w:color w:val="000000"/>
          <w:kern w:val="1"/>
          <w:lang w:val="pt-BR" w:eastAsia="ar-SA"/>
        </w:rPr>
        <w:t>proteção dos indivíduos</w:t>
      </w:r>
      <w:r w:rsidR="00404AB9" w:rsidRPr="005E1B6F">
        <w:rPr>
          <w:rFonts w:eastAsia="Arial Unicode MS"/>
          <w:color w:val="000000"/>
          <w:kern w:val="1"/>
          <w:lang w:val="pt-BR" w:eastAsia="ar-SA"/>
        </w:rPr>
        <w:t xml:space="preserve"> “</w:t>
      </w:r>
      <w:r w:rsidR="00404AB9" w:rsidRPr="00CB7746">
        <w:rPr>
          <w:rFonts w:eastAsia="Times New Roman"/>
          <w:i/>
          <w:color w:val="2F2F2F"/>
          <w:shd w:val="clear" w:color="auto" w:fill="FFFFFF"/>
          <w:lang w:val="pt-BR"/>
        </w:rPr>
        <w:t>sob a proteção e a regulamentação dos princípios do direito internacional, uma vez que estes resultam dos costumes estabelecidos entre povos civilizados, dos princípios da humanidade e dos ditames da consciência pública</w:t>
      </w:r>
      <w:r w:rsidR="00404AB9" w:rsidRPr="005E1B6F">
        <w:rPr>
          <w:rFonts w:eastAsia="Times New Roman"/>
          <w:color w:val="2F2F2F"/>
          <w:shd w:val="clear" w:color="auto" w:fill="FFFFFF"/>
          <w:lang w:val="pt-BR"/>
        </w:rPr>
        <w:t xml:space="preserve">”. </w:t>
      </w:r>
    </w:p>
    <w:p w14:paraId="52097209" w14:textId="26D14F15" w:rsidR="00E6533B" w:rsidRPr="005E1B6F" w:rsidRDefault="00404AB9" w:rsidP="00404AB9">
      <w:pPr>
        <w:tabs>
          <w:tab w:val="left" w:pos="567"/>
          <w:tab w:val="left" w:pos="709"/>
        </w:tabs>
        <w:spacing w:line="360" w:lineRule="auto"/>
        <w:ind w:firstLine="567"/>
        <w:jc w:val="both"/>
        <w:rPr>
          <w:rFonts w:eastAsia="Arial Unicode MS"/>
          <w:kern w:val="1"/>
          <w:lang w:val="pt-BR" w:eastAsia="ar-SA"/>
        </w:rPr>
      </w:pPr>
      <w:r w:rsidRPr="005E1B6F">
        <w:rPr>
          <w:rFonts w:eastAsia="Arial Unicode MS"/>
          <w:color w:val="000000"/>
          <w:kern w:val="1"/>
          <w:lang w:val="pt-BR" w:eastAsia="ar-SA"/>
        </w:rPr>
        <w:t xml:space="preserve">Em seguida, após o massacre dos armênios na Turquia ocorrida em </w:t>
      </w:r>
      <w:r w:rsidR="007B312D" w:rsidRPr="005E1B6F">
        <w:rPr>
          <w:rFonts w:eastAsia="Arial Unicode MS"/>
          <w:color w:val="000000"/>
          <w:kern w:val="1"/>
          <w:lang w:val="pt-BR" w:eastAsia="ar-SA"/>
        </w:rPr>
        <w:t>1915</w:t>
      </w:r>
      <w:r w:rsidRPr="005E1B6F">
        <w:rPr>
          <w:rFonts w:eastAsia="Arial Unicode MS"/>
          <w:color w:val="000000"/>
          <w:kern w:val="1"/>
          <w:lang w:val="pt-BR" w:eastAsia="ar-SA"/>
        </w:rPr>
        <w:t xml:space="preserve"> e por ocasião da Conferência de Paz de Paris em </w:t>
      </w:r>
      <w:r w:rsidR="007B312D" w:rsidRPr="005E1B6F">
        <w:rPr>
          <w:rFonts w:eastAsia="Arial Unicode MS"/>
          <w:color w:val="000000"/>
          <w:kern w:val="1"/>
          <w:lang w:val="pt-BR" w:eastAsia="ar-SA"/>
        </w:rPr>
        <w:t xml:space="preserve">1919, </w:t>
      </w:r>
      <w:r w:rsidRPr="005E1B6F">
        <w:rPr>
          <w:rFonts w:eastAsia="Arial Unicode MS"/>
          <w:color w:val="000000"/>
          <w:kern w:val="1"/>
          <w:lang w:val="pt-BR" w:eastAsia="ar-SA"/>
        </w:rPr>
        <w:t xml:space="preserve">uma comissão foi nomeada a fim de examinar as responsabilidades decorrentes </w:t>
      </w:r>
      <w:r w:rsidR="00204FAE" w:rsidRPr="005E1B6F">
        <w:rPr>
          <w:rFonts w:eastAsia="Arial Unicode MS"/>
          <w:color w:val="000000"/>
          <w:kern w:val="1"/>
          <w:lang w:val="pt-BR" w:eastAsia="ar-SA"/>
        </w:rPr>
        <w:t>d</w:t>
      </w:r>
      <w:r w:rsidRPr="005E1B6F">
        <w:rPr>
          <w:rFonts w:eastAsia="Arial Unicode MS"/>
          <w:color w:val="000000"/>
          <w:kern w:val="1"/>
          <w:lang w:val="pt-BR" w:eastAsia="ar-SA"/>
        </w:rPr>
        <w:t>os atos cometidos durante a Primeira Guerra Mundial</w:t>
      </w:r>
      <w:r w:rsidR="008E74F1" w:rsidRPr="005E1B6F">
        <w:rPr>
          <w:rFonts w:eastAsia="Arial Unicode MS"/>
          <w:color w:val="000000"/>
          <w:kern w:val="1"/>
          <w:lang w:val="pt-BR" w:eastAsia="ar-SA"/>
        </w:rPr>
        <w:t xml:space="preserve">, </w:t>
      </w:r>
      <w:r w:rsidRPr="005E1B6F">
        <w:rPr>
          <w:rFonts w:eastAsia="Arial Unicode MS"/>
          <w:color w:val="000000"/>
          <w:kern w:val="1"/>
          <w:lang w:val="pt-BR" w:eastAsia="ar-SA"/>
        </w:rPr>
        <w:t>inclusive o genocídio armênio</w:t>
      </w:r>
      <w:r w:rsidR="008E74F1" w:rsidRPr="005E1B6F">
        <w:rPr>
          <w:rFonts w:eastAsia="Arial Unicode MS"/>
          <w:color w:val="000000"/>
          <w:kern w:val="1"/>
          <w:lang w:val="pt-BR" w:eastAsia="ar-SA"/>
        </w:rPr>
        <w:t xml:space="preserve">. </w:t>
      </w:r>
      <w:r w:rsidR="008426EB" w:rsidRPr="005E1B6F">
        <w:rPr>
          <w:rFonts w:eastAsia="Arial Unicode MS"/>
          <w:color w:val="000000"/>
          <w:kern w:val="1"/>
          <w:lang w:val="pt-BR" w:eastAsia="ar-SA"/>
        </w:rPr>
        <w:t xml:space="preserve">Esses atos foram qualificados como crimes contra a humanidade, mas nunca foram incluídos no Tratado de </w:t>
      </w:r>
      <w:proofErr w:type="spellStart"/>
      <w:r w:rsidR="004F7A6F" w:rsidRPr="005E1B6F">
        <w:rPr>
          <w:rFonts w:eastAsia="Arial Unicode MS"/>
          <w:color w:val="000000"/>
          <w:kern w:val="1"/>
          <w:lang w:val="pt-BR" w:eastAsia="ar-SA"/>
        </w:rPr>
        <w:t>Sèvres</w:t>
      </w:r>
      <w:proofErr w:type="spellEnd"/>
      <w:r w:rsidR="00B35841" w:rsidRPr="005E1B6F">
        <w:rPr>
          <w:rFonts w:eastAsia="Arial Unicode MS"/>
          <w:color w:val="000000"/>
          <w:kern w:val="1"/>
          <w:lang w:val="pt-BR" w:eastAsia="ar-SA"/>
        </w:rPr>
        <w:t>,</w:t>
      </w:r>
      <w:r w:rsidR="008426EB" w:rsidRPr="005E1B6F">
        <w:rPr>
          <w:rFonts w:eastAsia="Arial Unicode MS"/>
          <w:color w:val="000000"/>
          <w:kern w:val="1"/>
          <w:lang w:val="pt-BR" w:eastAsia="ar-SA"/>
        </w:rPr>
        <w:t xml:space="preserve"> posteriormente substituído pelo Tratado de Lausanne, que nada previu a propósito dos crimes contra a humanidade. </w:t>
      </w:r>
    </w:p>
    <w:p w14:paraId="4F68958A" w14:textId="222E79C0" w:rsidR="004F7A6F" w:rsidRPr="005E1B6F" w:rsidRDefault="00161607" w:rsidP="00A41DB2">
      <w:pPr>
        <w:widowControl w:val="0"/>
        <w:tabs>
          <w:tab w:val="left" w:pos="567"/>
          <w:tab w:val="left" w:pos="709"/>
        </w:tabs>
        <w:suppressAutoHyphens/>
        <w:spacing w:line="360" w:lineRule="auto"/>
        <w:ind w:firstLine="567"/>
        <w:jc w:val="both"/>
        <w:rPr>
          <w:rFonts w:eastAsia="Arial Unicode MS"/>
          <w:kern w:val="1"/>
          <w:lang w:val="pt-BR" w:eastAsia="ar-SA"/>
        </w:rPr>
      </w:pPr>
      <w:r w:rsidRPr="005E1B6F">
        <w:rPr>
          <w:rFonts w:eastAsia="Arial Unicode MS"/>
          <w:kern w:val="1"/>
          <w:lang w:val="pt-BR" w:eastAsia="ar-SA"/>
        </w:rPr>
        <w:t>A</w:t>
      </w:r>
      <w:r w:rsidR="008426EB" w:rsidRPr="005E1B6F">
        <w:rPr>
          <w:rFonts w:eastAsia="Arial Unicode MS"/>
          <w:kern w:val="1"/>
          <w:lang w:val="pt-BR" w:eastAsia="ar-SA"/>
        </w:rPr>
        <w:t>ssim</w:t>
      </w:r>
      <w:r w:rsidRPr="005E1B6F">
        <w:rPr>
          <w:rFonts w:eastAsia="Arial Unicode MS"/>
          <w:kern w:val="1"/>
          <w:lang w:val="pt-BR" w:eastAsia="ar-SA"/>
        </w:rPr>
        <w:t xml:space="preserve">, </w:t>
      </w:r>
      <w:r w:rsidR="008426EB" w:rsidRPr="005E1B6F">
        <w:rPr>
          <w:rFonts w:eastAsia="Arial Unicode MS"/>
          <w:kern w:val="1"/>
          <w:lang w:val="pt-BR" w:eastAsia="ar-SA"/>
        </w:rPr>
        <w:t>mesmo que o direito internacional tenha conhecido a</w:t>
      </w:r>
      <w:r w:rsidR="00CB7746">
        <w:rPr>
          <w:rFonts w:eastAsia="Arial Unicode MS"/>
          <w:kern w:val="1"/>
          <w:lang w:val="pt-BR" w:eastAsia="ar-SA"/>
        </w:rPr>
        <w:t>lgumas referências às ofensas à</w:t>
      </w:r>
      <w:r w:rsidR="008426EB" w:rsidRPr="005E1B6F">
        <w:rPr>
          <w:rFonts w:eastAsia="Arial Unicode MS"/>
          <w:kern w:val="1"/>
          <w:lang w:val="pt-BR" w:eastAsia="ar-SA"/>
        </w:rPr>
        <w:t xml:space="preserve">s </w:t>
      </w:r>
      <w:r w:rsidR="008426EB" w:rsidRPr="005E1B6F">
        <w:rPr>
          <w:rFonts w:eastAsia="Arial Unicode MS"/>
          <w:i/>
          <w:kern w:val="1"/>
          <w:lang w:val="pt-BR" w:eastAsia="ar-SA"/>
        </w:rPr>
        <w:t>leis da humanidade</w:t>
      </w:r>
      <w:r w:rsidR="008426EB" w:rsidRPr="005E1B6F">
        <w:rPr>
          <w:rFonts w:eastAsia="Arial Unicode MS"/>
          <w:kern w:val="1"/>
          <w:lang w:val="pt-BR" w:eastAsia="ar-SA"/>
        </w:rPr>
        <w:t xml:space="preserve">, o fato é que a primeira definição do crime contra a humanidade decorre do Estatuto do </w:t>
      </w:r>
      <w:r w:rsidR="00627D56" w:rsidRPr="005E1B6F">
        <w:rPr>
          <w:rFonts w:eastAsia="Arial Unicode MS"/>
          <w:kern w:val="1"/>
          <w:lang w:val="pt-BR" w:eastAsia="ar-SA"/>
        </w:rPr>
        <w:t>T</w:t>
      </w:r>
      <w:r w:rsidR="004F7A6F" w:rsidRPr="005E1B6F">
        <w:rPr>
          <w:rFonts w:eastAsia="Arial Unicode MS"/>
          <w:kern w:val="1"/>
          <w:lang w:val="pt-BR" w:eastAsia="ar-SA"/>
        </w:rPr>
        <w:t xml:space="preserve">ribunal de Nuremberg, </w:t>
      </w:r>
      <w:r w:rsidR="00C520C3" w:rsidRPr="005E1B6F">
        <w:rPr>
          <w:rFonts w:eastAsia="Arial Unicode MS"/>
          <w:kern w:val="1"/>
          <w:lang w:val="pt-BR" w:eastAsia="ar-SA"/>
        </w:rPr>
        <w:t>cr</w:t>
      </w:r>
      <w:r w:rsidR="008426EB" w:rsidRPr="005E1B6F">
        <w:rPr>
          <w:rFonts w:eastAsia="Arial Unicode MS"/>
          <w:kern w:val="1"/>
          <w:lang w:val="pt-BR" w:eastAsia="ar-SA"/>
        </w:rPr>
        <w:t>iado pelo Acordo de Londres em</w:t>
      </w:r>
      <w:r w:rsidR="00C520C3" w:rsidRPr="005E1B6F">
        <w:rPr>
          <w:rFonts w:eastAsia="Arial Unicode MS"/>
          <w:kern w:val="1"/>
          <w:lang w:val="pt-BR" w:eastAsia="ar-SA"/>
        </w:rPr>
        <w:t xml:space="preserve"> 1945</w:t>
      </w:r>
      <w:r w:rsidR="004F7A6F" w:rsidRPr="005E1B6F">
        <w:rPr>
          <w:rFonts w:eastAsia="Arial Unicode MS"/>
          <w:kern w:val="1"/>
          <w:lang w:val="pt-BR" w:eastAsia="ar-SA"/>
        </w:rPr>
        <w:t xml:space="preserve">. </w:t>
      </w:r>
    </w:p>
    <w:p w14:paraId="7A3DB9E7" w14:textId="7F5182E0" w:rsidR="004F7A6F" w:rsidRPr="005E1B6F" w:rsidRDefault="006F2AEB" w:rsidP="00A41DB2">
      <w:pPr>
        <w:widowControl w:val="0"/>
        <w:tabs>
          <w:tab w:val="left" w:pos="567"/>
          <w:tab w:val="left" w:pos="709"/>
        </w:tabs>
        <w:suppressAutoHyphens/>
        <w:spacing w:line="360" w:lineRule="auto"/>
        <w:ind w:firstLine="567"/>
        <w:jc w:val="both"/>
        <w:rPr>
          <w:rFonts w:eastAsia="Arial Unicode MS"/>
          <w:kern w:val="1"/>
          <w:lang w:val="pt-BR" w:eastAsia="ar-SA"/>
        </w:rPr>
      </w:pPr>
      <w:r w:rsidRPr="005E1B6F">
        <w:rPr>
          <w:rFonts w:eastAsia="Arial Unicode MS"/>
          <w:kern w:val="1"/>
          <w:lang w:val="pt-BR" w:eastAsia="ar-SA"/>
        </w:rPr>
        <w:t>À</w:t>
      </w:r>
      <w:r w:rsidR="00AF3D10" w:rsidRPr="005E1B6F">
        <w:rPr>
          <w:rFonts w:eastAsia="Arial Unicode MS"/>
          <w:kern w:val="1"/>
          <w:lang w:val="pt-BR" w:eastAsia="ar-SA"/>
        </w:rPr>
        <w:t xml:space="preserve"> </w:t>
      </w:r>
      <w:r w:rsidR="008426EB" w:rsidRPr="005E1B6F">
        <w:rPr>
          <w:rFonts w:eastAsia="Arial Unicode MS"/>
          <w:kern w:val="1"/>
          <w:lang w:val="pt-BR" w:eastAsia="ar-SA"/>
        </w:rPr>
        <w:t>diferença dos conceitos de crime de guerra</w:t>
      </w:r>
      <w:r w:rsidR="00C520C3" w:rsidRPr="005E1B6F">
        <w:rPr>
          <w:rFonts w:eastAsia="Arial Unicode MS"/>
          <w:kern w:val="1"/>
          <w:lang w:val="pt-BR" w:eastAsia="ar-SA"/>
        </w:rPr>
        <w:t xml:space="preserve">, </w:t>
      </w:r>
      <w:r w:rsidR="008426EB" w:rsidRPr="005E1B6F">
        <w:rPr>
          <w:rFonts w:eastAsia="Arial Unicode MS"/>
          <w:kern w:val="1"/>
          <w:lang w:val="pt-BR" w:eastAsia="ar-SA"/>
        </w:rPr>
        <w:t>a noção de crime contra a humanidade foi concebida de forma casuística com a finalidade de responder às atrocidades perpetradas durante a Segunda Guerra Mundial</w:t>
      </w:r>
      <w:r w:rsidR="00AF3D10" w:rsidRPr="005E1B6F">
        <w:rPr>
          <w:rFonts w:eastAsia="Arial Unicode MS"/>
          <w:kern w:val="1"/>
          <w:lang w:val="pt-BR" w:eastAsia="ar-SA"/>
        </w:rPr>
        <w:t xml:space="preserve">. </w:t>
      </w:r>
      <w:r w:rsidR="008426EB" w:rsidRPr="005E1B6F">
        <w:rPr>
          <w:rFonts w:eastAsia="Arial Unicode MS"/>
          <w:kern w:val="1"/>
          <w:lang w:val="pt-BR" w:eastAsia="ar-SA"/>
        </w:rPr>
        <w:t>O Estatuto</w:t>
      </w:r>
      <w:r w:rsidR="00DA2753" w:rsidRPr="005E1B6F">
        <w:rPr>
          <w:rFonts w:eastAsia="Arial Unicode MS"/>
          <w:kern w:val="1"/>
          <w:lang w:val="pt-BR" w:eastAsia="ar-SA"/>
        </w:rPr>
        <w:t xml:space="preserve"> </w:t>
      </w:r>
      <w:r w:rsidR="00B0410E" w:rsidRPr="005E1B6F">
        <w:rPr>
          <w:rFonts w:eastAsia="Arial Unicode MS"/>
          <w:kern w:val="1"/>
          <w:lang w:val="pt-BR" w:eastAsia="ar-SA"/>
        </w:rPr>
        <w:t>de Nuremberg funda</w:t>
      </w:r>
      <w:r w:rsidR="008426EB" w:rsidRPr="005E1B6F">
        <w:rPr>
          <w:rFonts w:eastAsia="Arial Unicode MS"/>
          <w:kern w:val="1"/>
          <w:lang w:val="pt-BR" w:eastAsia="ar-SA"/>
        </w:rPr>
        <w:t xml:space="preserve"> portanto a noção jurídica de um crime extremamente grave e que não poderia ser qualificado como </w:t>
      </w:r>
      <w:r w:rsidR="00B0410E" w:rsidRPr="005E1B6F">
        <w:rPr>
          <w:rFonts w:eastAsia="Arial Unicode MS"/>
          <w:kern w:val="1"/>
          <w:lang w:val="pt-BR" w:eastAsia="ar-SA"/>
        </w:rPr>
        <w:t>sendo um crime de guerra segundo o direito internacional humanitário</w:t>
      </w:r>
      <w:r w:rsidR="00AF3D10" w:rsidRPr="005E1B6F">
        <w:rPr>
          <w:rFonts w:eastAsia="Arial Unicode MS"/>
          <w:kern w:val="1"/>
          <w:lang w:val="pt-BR" w:eastAsia="ar-SA"/>
        </w:rPr>
        <w:t xml:space="preserve">. </w:t>
      </w:r>
    </w:p>
    <w:p w14:paraId="2E177E1D" w14:textId="1ACAC955" w:rsidR="006015C8" w:rsidRPr="005E1B6F" w:rsidRDefault="00B0410E" w:rsidP="00A41DB2">
      <w:pPr>
        <w:widowControl w:val="0"/>
        <w:tabs>
          <w:tab w:val="left" w:pos="567"/>
          <w:tab w:val="left" w:pos="709"/>
        </w:tabs>
        <w:suppressAutoHyphens/>
        <w:spacing w:line="360" w:lineRule="auto"/>
        <w:ind w:firstLine="567"/>
        <w:jc w:val="both"/>
        <w:rPr>
          <w:rFonts w:eastAsia="Arial Unicode MS"/>
          <w:kern w:val="1"/>
          <w:lang w:val="pt-BR" w:eastAsia="ar-SA"/>
        </w:rPr>
      </w:pPr>
      <w:r w:rsidRPr="005E1B6F">
        <w:rPr>
          <w:rFonts w:eastAsia="Arial Unicode MS"/>
          <w:kern w:val="1"/>
          <w:lang w:val="pt-BR" w:eastAsia="ar-SA"/>
        </w:rPr>
        <w:t xml:space="preserve">Ao mesmo </w:t>
      </w:r>
      <w:r w:rsidR="00A128AC" w:rsidRPr="005E1B6F">
        <w:rPr>
          <w:rFonts w:eastAsia="Arial Unicode MS"/>
          <w:kern w:val="1"/>
          <w:lang w:val="pt-BR" w:eastAsia="ar-SA"/>
        </w:rPr>
        <w:t>tempo em que o Estatuto de Nuremberg rompeu os paradigmas tais como a des</w:t>
      </w:r>
      <w:r w:rsidR="00423C54" w:rsidRPr="005E1B6F">
        <w:rPr>
          <w:rFonts w:eastAsia="Arial Unicode MS"/>
          <w:kern w:val="1"/>
          <w:lang w:val="pt-BR" w:eastAsia="ar-SA"/>
        </w:rPr>
        <w:t xml:space="preserve">construção do elo que ligava o indivíduo </w:t>
      </w:r>
      <w:r w:rsidR="00E2356F" w:rsidRPr="005E1B6F">
        <w:rPr>
          <w:rFonts w:eastAsia="Arial Unicode MS"/>
          <w:kern w:val="1"/>
          <w:lang w:val="pt-BR" w:eastAsia="ar-SA"/>
        </w:rPr>
        <w:t>ao seu Estado de forma a impedir a sua responsabilização internacional</w:t>
      </w:r>
      <w:r w:rsidR="00DA2753" w:rsidRPr="005E1B6F">
        <w:rPr>
          <w:rFonts w:eastAsia="Arial Unicode MS"/>
          <w:kern w:val="1"/>
          <w:lang w:val="pt-BR" w:eastAsia="ar-SA"/>
        </w:rPr>
        <w:t xml:space="preserve">, </w:t>
      </w:r>
      <w:r w:rsidR="00E2356F" w:rsidRPr="005E1B6F">
        <w:rPr>
          <w:rFonts w:eastAsia="Arial Unicode MS"/>
          <w:kern w:val="1"/>
          <w:lang w:val="pt-BR" w:eastAsia="ar-SA"/>
        </w:rPr>
        <w:t>a primeira definição de crime contra a humanidade foi igualmen</w:t>
      </w:r>
      <w:r w:rsidR="008131DB" w:rsidRPr="005E1B6F">
        <w:rPr>
          <w:rFonts w:eastAsia="Arial Unicode MS"/>
          <w:kern w:val="1"/>
          <w:lang w:val="pt-BR" w:eastAsia="ar-SA"/>
        </w:rPr>
        <w:t>te objeto de numerosas críticas, tais como a de ser qualificada como instrumento de justiça dos vencedores e de violar os princípios da legalidade e da primazia do direito penal.</w:t>
      </w:r>
    </w:p>
    <w:p w14:paraId="1EEE88AC" w14:textId="785ADDDF" w:rsidR="004F7A6F" w:rsidRPr="005E1B6F" w:rsidRDefault="008131DB" w:rsidP="00A41DB2">
      <w:pPr>
        <w:widowControl w:val="0"/>
        <w:tabs>
          <w:tab w:val="left" w:pos="567"/>
          <w:tab w:val="left" w:pos="709"/>
        </w:tabs>
        <w:suppressAutoHyphens/>
        <w:spacing w:line="360" w:lineRule="auto"/>
        <w:ind w:firstLine="567"/>
        <w:jc w:val="both"/>
        <w:rPr>
          <w:rFonts w:eastAsia="Arial Unicode MS"/>
          <w:kern w:val="1"/>
          <w:lang w:val="pt-BR" w:eastAsia="ar-SA"/>
        </w:rPr>
      </w:pPr>
      <w:r w:rsidRPr="005E1B6F">
        <w:rPr>
          <w:rFonts w:eastAsia="Arial Unicode MS"/>
          <w:kern w:val="1"/>
          <w:lang w:val="pt-BR" w:eastAsia="ar-SA"/>
        </w:rPr>
        <w:t xml:space="preserve">Apesar das críticas, o fato é que </w:t>
      </w:r>
      <w:r w:rsidR="003B11C6" w:rsidRPr="005E1B6F">
        <w:rPr>
          <w:rFonts w:eastAsia="Arial Unicode MS"/>
          <w:kern w:val="1"/>
          <w:lang w:val="pt-BR" w:eastAsia="ar-SA"/>
        </w:rPr>
        <w:t>esta primeira definição de crimes contra a humanidade tornou possível o desenvolvimento do conceito de valores protegidos por meio das diferentes convenções internacionais que lhe sucederam</w:t>
      </w:r>
      <w:r w:rsidR="00FF23B1" w:rsidRPr="005E1B6F">
        <w:rPr>
          <w:rFonts w:eastAsia="Arial Unicode MS"/>
          <w:kern w:val="1"/>
          <w:lang w:val="pt-BR" w:eastAsia="ar-SA"/>
        </w:rPr>
        <w:t>.</w:t>
      </w:r>
    </w:p>
    <w:p w14:paraId="09459261" w14:textId="51ACF234" w:rsidR="004F7A6F" w:rsidRPr="005E1B6F" w:rsidRDefault="00B0617F" w:rsidP="00A41DB2">
      <w:pPr>
        <w:widowControl w:val="0"/>
        <w:tabs>
          <w:tab w:val="left" w:pos="567"/>
          <w:tab w:val="left" w:pos="709"/>
        </w:tabs>
        <w:autoSpaceDE w:val="0"/>
        <w:autoSpaceDN w:val="0"/>
        <w:adjustRightInd w:val="0"/>
        <w:spacing w:line="360" w:lineRule="auto"/>
        <w:ind w:firstLine="567"/>
        <w:jc w:val="both"/>
        <w:rPr>
          <w:rFonts w:eastAsia="Arial Unicode MS"/>
          <w:kern w:val="1"/>
          <w:lang w:val="pt-BR" w:eastAsia="ar-SA"/>
        </w:rPr>
      </w:pPr>
      <w:r w:rsidRPr="005E1B6F">
        <w:rPr>
          <w:rFonts w:eastAsia="Arial Unicode MS"/>
          <w:kern w:val="1"/>
          <w:lang w:val="pt-BR" w:eastAsia="ar-SA"/>
        </w:rPr>
        <w:lastRenderedPageBreak/>
        <w:t>De</w:t>
      </w:r>
      <w:r w:rsidR="003B11C6" w:rsidRPr="005E1B6F">
        <w:rPr>
          <w:rFonts w:eastAsia="Arial Unicode MS"/>
          <w:kern w:val="1"/>
          <w:lang w:val="pt-BR" w:eastAsia="ar-SA"/>
        </w:rPr>
        <w:t>sta forma, desde Nuremberg, o direito internacional experimentou um novo desenvolvimento, a começar pelo advento da Convenção pela prevenção e a repressão do crime de genocídio, em que este crime foi nomeado pela primeira vez em um instrumento jurídico</w:t>
      </w:r>
      <w:r w:rsidR="001D3288">
        <w:rPr>
          <w:rStyle w:val="Refdenotadefim"/>
          <w:rFonts w:eastAsia="Arial Unicode MS"/>
          <w:kern w:val="1"/>
          <w:lang w:val="pt-BR" w:eastAsia="ar-SA"/>
        </w:rPr>
        <w:endnoteReference w:id="6"/>
      </w:r>
      <w:r w:rsidR="00A41DB2" w:rsidRPr="005E1B6F">
        <w:rPr>
          <w:rFonts w:eastAsia="Arial Unicode MS"/>
          <w:kern w:val="1"/>
          <w:lang w:val="pt-BR" w:eastAsia="ar-SA"/>
        </w:rPr>
        <w:t>.</w:t>
      </w:r>
      <w:r w:rsidR="00997615" w:rsidRPr="005E1B6F">
        <w:rPr>
          <w:rFonts w:eastAsia="Arial Unicode MS"/>
          <w:kern w:val="1"/>
          <w:lang w:val="pt-BR" w:eastAsia="ar-SA"/>
        </w:rPr>
        <w:t xml:space="preserve"> </w:t>
      </w:r>
      <w:r w:rsidR="003B11C6" w:rsidRPr="005E1B6F">
        <w:rPr>
          <w:rFonts w:eastAsia="Arial Unicode MS"/>
          <w:kern w:val="1"/>
          <w:lang w:val="pt-BR" w:eastAsia="ar-SA"/>
        </w:rPr>
        <w:t>A essa convenção sobrevêm a Convenção sobre a imprescritibilidade dos crimes de guerra e do crime contra a humanidade</w:t>
      </w:r>
      <w:r w:rsidR="00A41DB2" w:rsidRPr="005E1B6F">
        <w:rPr>
          <w:rFonts w:eastAsia="Arial Unicode MS"/>
          <w:kern w:val="1"/>
          <w:lang w:val="pt-BR" w:eastAsia="ar-SA"/>
        </w:rPr>
        <w:t xml:space="preserve"> (1968), a</w:t>
      </w:r>
      <w:r w:rsidR="003B11C6" w:rsidRPr="005E1B6F">
        <w:rPr>
          <w:rFonts w:eastAsia="Arial Unicode MS"/>
          <w:kern w:val="1"/>
          <w:lang w:val="pt-BR" w:eastAsia="ar-SA"/>
        </w:rPr>
        <w:t xml:space="preserve">ssim como a Convenção para a eliminação e a repressão do crime de </w:t>
      </w:r>
      <w:r w:rsidR="00DD69C0" w:rsidRPr="005E1B6F">
        <w:rPr>
          <w:rFonts w:eastAsia="Arial Unicode MS"/>
          <w:kern w:val="1"/>
          <w:lang w:val="pt-BR" w:eastAsia="ar-SA"/>
        </w:rPr>
        <w:t xml:space="preserve">apartheid (1973), </w:t>
      </w:r>
      <w:r w:rsidR="00DD69C0" w:rsidRPr="005E1B6F">
        <w:rPr>
          <w:rStyle w:val="Forte"/>
          <w:b w:val="0"/>
          <w:lang w:val="pt-BR"/>
        </w:rPr>
        <w:t>a</w:t>
      </w:r>
      <w:r w:rsidR="00A41DB2" w:rsidRPr="005E1B6F">
        <w:rPr>
          <w:rStyle w:val="Forte"/>
          <w:b w:val="0"/>
          <w:lang w:val="pt-BR"/>
        </w:rPr>
        <w:t xml:space="preserve"> </w:t>
      </w:r>
      <w:r w:rsidR="003B11C6" w:rsidRPr="005E1B6F">
        <w:rPr>
          <w:rStyle w:val="Forte"/>
          <w:b w:val="0"/>
          <w:lang w:val="pt-BR"/>
        </w:rPr>
        <w:t>Convenção contra a tortura e outras penas e tratamentos cruéis, desumanos e degradantes</w:t>
      </w:r>
      <w:r w:rsidR="00A41DB2" w:rsidRPr="005E1B6F">
        <w:rPr>
          <w:rStyle w:val="Forte"/>
          <w:b w:val="0"/>
          <w:lang w:val="pt-BR"/>
        </w:rPr>
        <w:t xml:space="preserve"> (1984) e</w:t>
      </w:r>
      <w:r w:rsidR="003B11C6" w:rsidRPr="005E1B6F">
        <w:rPr>
          <w:rStyle w:val="Forte"/>
          <w:b w:val="0"/>
          <w:lang w:val="pt-BR"/>
        </w:rPr>
        <w:t xml:space="preserve"> a Convenção internacional para a proteção de todas as pessoas contra os desaparecimentos forçados</w:t>
      </w:r>
      <w:r w:rsidR="00DD69C0" w:rsidRPr="005E1B6F">
        <w:rPr>
          <w:rStyle w:val="Forte"/>
          <w:b w:val="0"/>
          <w:lang w:val="pt-BR"/>
        </w:rPr>
        <w:t xml:space="preserve"> (2006)</w:t>
      </w:r>
      <w:r w:rsidRPr="005E1B6F">
        <w:rPr>
          <w:rStyle w:val="Forte"/>
          <w:b w:val="0"/>
          <w:lang w:val="pt-BR"/>
        </w:rPr>
        <w:t>. M</w:t>
      </w:r>
      <w:r w:rsidR="003B11C6" w:rsidRPr="005E1B6F">
        <w:rPr>
          <w:rStyle w:val="Forte"/>
          <w:b w:val="0"/>
          <w:lang w:val="pt-BR"/>
        </w:rPr>
        <w:t>esmo se essas convenções não precisaram os contornos do crime contra a humanidade</w:t>
      </w:r>
      <w:r w:rsidR="0036496A" w:rsidRPr="005E1B6F">
        <w:rPr>
          <w:rFonts w:eastAsia="Arial Unicode MS"/>
          <w:kern w:val="1"/>
          <w:lang w:val="pt-BR" w:eastAsia="ar-SA"/>
        </w:rPr>
        <w:t xml:space="preserve">, </w:t>
      </w:r>
      <w:r w:rsidRPr="005E1B6F">
        <w:rPr>
          <w:rFonts w:eastAsia="Arial Unicode MS"/>
          <w:kern w:val="1"/>
          <w:lang w:val="pt-BR" w:eastAsia="ar-SA"/>
        </w:rPr>
        <w:t>e</w:t>
      </w:r>
      <w:r w:rsidR="003B11C6" w:rsidRPr="005E1B6F">
        <w:rPr>
          <w:rFonts w:eastAsia="Arial Unicode MS"/>
          <w:kern w:val="1"/>
          <w:lang w:val="pt-BR" w:eastAsia="ar-SA"/>
        </w:rPr>
        <w:t>las tornaram possível a sua evolução no sentido de que os conceitos por elas construídos foram utilizados no desenho da atual noção de crime contra a humanidade</w:t>
      </w:r>
      <w:r w:rsidR="0036496A" w:rsidRPr="005E1B6F">
        <w:rPr>
          <w:rFonts w:eastAsia="Arial Unicode MS"/>
          <w:kern w:val="1"/>
          <w:lang w:val="pt-BR" w:eastAsia="ar-SA"/>
        </w:rPr>
        <w:t>.</w:t>
      </w:r>
    </w:p>
    <w:p w14:paraId="4D0D5061" w14:textId="6F9152D6" w:rsidR="00E802AF" w:rsidRPr="005E1B6F" w:rsidRDefault="003B11C6" w:rsidP="00A41DB2">
      <w:pPr>
        <w:widowControl w:val="0"/>
        <w:tabs>
          <w:tab w:val="left" w:pos="567"/>
          <w:tab w:val="left" w:pos="709"/>
        </w:tabs>
        <w:suppressAutoHyphens/>
        <w:spacing w:line="360" w:lineRule="auto"/>
        <w:ind w:firstLine="567"/>
        <w:jc w:val="both"/>
        <w:rPr>
          <w:rFonts w:eastAsia="Arial Unicode MS"/>
          <w:kern w:val="1"/>
          <w:lang w:val="pt-BR" w:eastAsia="ar-SA"/>
        </w:rPr>
      </w:pPr>
      <w:r w:rsidRPr="005E1B6F">
        <w:rPr>
          <w:rFonts w:eastAsia="Arial Unicode MS"/>
          <w:kern w:val="1"/>
          <w:lang w:val="pt-BR" w:eastAsia="ar-SA"/>
        </w:rPr>
        <w:t>Embora no seio das Nações Unidas tenha havido um comitê encarregado de codificar o direito relativo aos crimes internacionais</w:t>
      </w:r>
      <w:r w:rsidR="002D0FB8" w:rsidRPr="005E1B6F">
        <w:rPr>
          <w:rFonts w:eastAsia="Arial Unicode MS"/>
          <w:kern w:val="1"/>
          <w:lang w:val="pt-BR" w:eastAsia="ar-SA"/>
        </w:rPr>
        <w:t xml:space="preserve">, </w:t>
      </w:r>
      <w:r w:rsidRPr="005E1B6F">
        <w:rPr>
          <w:rFonts w:eastAsia="Arial Unicode MS"/>
          <w:kern w:val="1"/>
          <w:lang w:val="pt-BR" w:eastAsia="ar-SA"/>
        </w:rPr>
        <w:t>é verdade que esta evolução de construção de conceitos experimentou uma desaceleração sobretudo no período da guerra fria</w:t>
      </w:r>
      <w:r w:rsidR="007B2738" w:rsidRPr="005E1B6F">
        <w:rPr>
          <w:rFonts w:eastAsia="Arial Unicode MS"/>
          <w:kern w:val="1"/>
          <w:lang w:val="pt-BR" w:eastAsia="ar-SA"/>
        </w:rPr>
        <w:t xml:space="preserve">, </w:t>
      </w:r>
      <w:r w:rsidRPr="005E1B6F">
        <w:rPr>
          <w:rFonts w:eastAsia="Arial Unicode MS"/>
          <w:kern w:val="1"/>
          <w:lang w:val="pt-BR" w:eastAsia="ar-SA"/>
        </w:rPr>
        <w:t xml:space="preserve">apenas retomando seu </w:t>
      </w:r>
      <w:r w:rsidR="00A65E21" w:rsidRPr="005E1B6F">
        <w:rPr>
          <w:rFonts w:eastAsia="Arial Unicode MS"/>
          <w:kern w:val="1"/>
          <w:lang w:val="pt-BR" w:eastAsia="ar-SA"/>
        </w:rPr>
        <w:t xml:space="preserve">desenvolvimento a partir dos fatos que desencadearam </w:t>
      </w:r>
      <w:r w:rsidR="00A24879" w:rsidRPr="005E1B6F">
        <w:rPr>
          <w:rFonts w:eastAsia="Arial Unicode MS"/>
          <w:kern w:val="1"/>
          <w:lang w:val="pt-BR" w:eastAsia="ar-SA"/>
        </w:rPr>
        <w:t xml:space="preserve">a criação do Tribunal Penal Internacional para a ex-Iugoslávia em </w:t>
      </w:r>
      <w:r w:rsidR="00E802AF" w:rsidRPr="005E1B6F">
        <w:rPr>
          <w:rFonts w:eastAsia="Arial Unicode MS"/>
          <w:kern w:val="1"/>
          <w:lang w:val="pt-BR" w:eastAsia="ar-SA"/>
        </w:rPr>
        <w:t>1993 e</w:t>
      </w:r>
      <w:r w:rsidR="00A24879" w:rsidRPr="005E1B6F">
        <w:rPr>
          <w:rFonts w:eastAsia="Arial Unicode MS"/>
          <w:kern w:val="1"/>
          <w:lang w:val="pt-BR" w:eastAsia="ar-SA"/>
        </w:rPr>
        <w:t xml:space="preserve"> o </w:t>
      </w:r>
      <w:r w:rsidR="00E802AF" w:rsidRPr="005E1B6F">
        <w:rPr>
          <w:rFonts w:eastAsia="Arial Unicode MS"/>
          <w:kern w:val="1"/>
          <w:lang w:val="pt-BR" w:eastAsia="ar-SA"/>
        </w:rPr>
        <w:t xml:space="preserve">Tribunal </w:t>
      </w:r>
      <w:r w:rsidR="00A24879" w:rsidRPr="005E1B6F">
        <w:rPr>
          <w:rFonts w:eastAsia="Arial Unicode MS"/>
          <w:kern w:val="1"/>
          <w:lang w:val="pt-BR" w:eastAsia="ar-SA"/>
        </w:rPr>
        <w:t>Pe</w:t>
      </w:r>
      <w:r w:rsidR="00E802AF" w:rsidRPr="005E1B6F">
        <w:rPr>
          <w:rFonts w:eastAsia="Arial Unicode MS"/>
          <w:kern w:val="1"/>
          <w:lang w:val="pt-BR" w:eastAsia="ar-SA"/>
        </w:rPr>
        <w:t xml:space="preserve">nal </w:t>
      </w:r>
      <w:r w:rsidR="00A24879" w:rsidRPr="005E1B6F">
        <w:rPr>
          <w:rFonts w:eastAsia="Arial Unicode MS"/>
          <w:kern w:val="1"/>
          <w:lang w:val="pt-BR" w:eastAsia="ar-SA"/>
        </w:rPr>
        <w:t>Internacional para Ruanda em</w:t>
      </w:r>
      <w:r w:rsidR="00E802AF" w:rsidRPr="005E1B6F">
        <w:rPr>
          <w:rFonts w:eastAsia="Arial Unicode MS"/>
          <w:kern w:val="1"/>
          <w:lang w:val="pt-BR" w:eastAsia="ar-SA"/>
        </w:rPr>
        <w:t xml:space="preserve"> 1994.</w:t>
      </w:r>
    </w:p>
    <w:p w14:paraId="484562BF" w14:textId="626E26F4" w:rsidR="00586B41" w:rsidRPr="005E1B6F" w:rsidRDefault="00E802AF" w:rsidP="00A41DB2">
      <w:pPr>
        <w:widowControl w:val="0"/>
        <w:tabs>
          <w:tab w:val="left" w:pos="567"/>
          <w:tab w:val="left" w:pos="709"/>
        </w:tabs>
        <w:suppressAutoHyphens/>
        <w:spacing w:line="360" w:lineRule="auto"/>
        <w:ind w:firstLine="567"/>
        <w:jc w:val="both"/>
        <w:rPr>
          <w:rFonts w:eastAsia="Arial Unicode MS"/>
          <w:color w:val="FF0000"/>
          <w:kern w:val="1"/>
          <w:lang w:val="pt-BR" w:eastAsia="ar-SA"/>
        </w:rPr>
      </w:pPr>
      <w:r w:rsidRPr="005E1B6F">
        <w:rPr>
          <w:rFonts w:eastAsia="Arial Unicode MS"/>
          <w:kern w:val="1"/>
          <w:lang w:val="pt-BR" w:eastAsia="ar-SA"/>
        </w:rPr>
        <w:t>Quant</w:t>
      </w:r>
      <w:r w:rsidR="00A24879" w:rsidRPr="005E1B6F">
        <w:rPr>
          <w:rFonts w:eastAsia="Arial Unicode MS"/>
          <w:kern w:val="1"/>
          <w:lang w:val="pt-BR" w:eastAsia="ar-SA"/>
        </w:rPr>
        <w:t>o aos estatutos e à jurisprudência desses tribunais, os mesmos aportaram novos elementos à definição do crime contra a h</w:t>
      </w:r>
      <w:r w:rsidR="00CB7746">
        <w:rPr>
          <w:rFonts w:eastAsia="Arial Unicode MS"/>
          <w:kern w:val="1"/>
          <w:lang w:val="pt-BR" w:eastAsia="ar-SA"/>
        </w:rPr>
        <w:t>umanidade, ligado inicialmente à</w:t>
      </w:r>
      <w:r w:rsidR="00A24879" w:rsidRPr="005E1B6F">
        <w:rPr>
          <w:rFonts w:eastAsia="Arial Unicode MS"/>
          <w:kern w:val="1"/>
          <w:lang w:val="pt-BR" w:eastAsia="ar-SA"/>
        </w:rPr>
        <w:t xml:space="preserve"> necessidade de um contexto de existência de um conflito armado (TPII</w:t>
      </w:r>
      <w:r w:rsidR="00586B41" w:rsidRPr="005E1B6F">
        <w:rPr>
          <w:rFonts w:eastAsia="Arial Unicode MS"/>
          <w:kern w:val="1"/>
          <w:lang w:val="pt-BR" w:eastAsia="ar-SA"/>
        </w:rPr>
        <w:t>) e</w:t>
      </w:r>
      <w:r w:rsidR="00A24879" w:rsidRPr="005E1B6F">
        <w:rPr>
          <w:rFonts w:eastAsia="Arial Unicode MS"/>
          <w:kern w:val="1"/>
          <w:lang w:val="pt-BR" w:eastAsia="ar-SA"/>
        </w:rPr>
        <w:t xml:space="preserve"> à existência de uma intenção discriminatória geral</w:t>
      </w:r>
      <w:r w:rsidR="00586B41" w:rsidRPr="005E1B6F">
        <w:rPr>
          <w:rFonts w:eastAsia="Arial Unicode MS"/>
          <w:kern w:val="1"/>
          <w:lang w:val="pt-BR" w:eastAsia="ar-SA"/>
        </w:rPr>
        <w:t xml:space="preserve"> (TPIR).</w:t>
      </w:r>
    </w:p>
    <w:p w14:paraId="5C29CBF2" w14:textId="796F56DB" w:rsidR="00586B41" w:rsidRPr="005E1B6F" w:rsidRDefault="0039503F" w:rsidP="00A41DB2">
      <w:pPr>
        <w:widowControl w:val="0"/>
        <w:tabs>
          <w:tab w:val="left" w:pos="567"/>
          <w:tab w:val="left" w:pos="709"/>
        </w:tabs>
        <w:suppressAutoHyphens/>
        <w:spacing w:line="360" w:lineRule="auto"/>
        <w:ind w:firstLine="567"/>
        <w:jc w:val="both"/>
        <w:rPr>
          <w:rFonts w:eastAsia="Arial Unicode MS"/>
          <w:color w:val="FF0000"/>
          <w:kern w:val="1"/>
          <w:lang w:val="pt-BR" w:eastAsia="ar-SA"/>
        </w:rPr>
      </w:pPr>
      <w:r w:rsidRPr="005E1B6F">
        <w:rPr>
          <w:rFonts w:eastAsia="Arial Unicode MS"/>
          <w:lang w:val="pt-BR" w:eastAsia="ar-SA"/>
        </w:rPr>
        <w:t>Em uma derradeira etapa, a evolução da definição do crime contra a humanidade chega ao Estatuto de Roma</w:t>
      </w:r>
      <w:r w:rsidR="00586B41" w:rsidRPr="005E1B6F">
        <w:rPr>
          <w:rFonts w:eastAsia="Arial Unicode MS"/>
          <w:lang w:val="pt-BR" w:eastAsia="ar-SA"/>
        </w:rPr>
        <w:t>, cr</w:t>
      </w:r>
      <w:r w:rsidR="00CB7746">
        <w:rPr>
          <w:rFonts w:eastAsia="Arial Unicode MS"/>
          <w:lang w:val="pt-BR" w:eastAsia="ar-SA"/>
        </w:rPr>
        <w:t>iador do Tribunal</w:t>
      </w:r>
      <w:r w:rsidRPr="005E1B6F">
        <w:rPr>
          <w:rFonts w:eastAsia="Arial Unicode MS"/>
          <w:lang w:val="pt-BR" w:eastAsia="ar-SA"/>
        </w:rPr>
        <w:t xml:space="preserve"> Penal Internacional, cujo artigo 7 não exigirá mais a existência de um conflito armado, confirmando a noção de que crimes contra a humanidade podem ser cometidos em tempo de guerra ou de paz</w:t>
      </w:r>
      <w:r w:rsidR="008A35D5" w:rsidRPr="005E1B6F">
        <w:rPr>
          <w:rFonts w:eastAsia="Arial Unicode MS"/>
          <w:lang w:val="pt-BR" w:eastAsia="ar-SA"/>
        </w:rPr>
        <w:t>.</w:t>
      </w:r>
    </w:p>
    <w:p w14:paraId="700A383F" w14:textId="77777777" w:rsidR="00CD353B" w:rsidRPr="005E1B6F" w:rsidRDefault="00CD353B" w:rsidP="00A41DB2">
      <w:pPr>
        <w:tabs>
          <w:tab w:val="left" w:pos="567"/>
          <w:tab w:val="left" w:pos="709"/>
        </w:tabs>
        <w:spacing w:line="360" w:lineRule="auto"/>
        <w:ind w:firstLine="567"/>
        <w:jc w:val="both"/>
        <w:rPr>
          <w:rFonts w:eastAsia="Arial Unicode MS"/>
          <w:lang w:val="pt-BR" w:eastAsia="ar-SA"/>
        </w:rPr>
      </w:pPr>
    </w:p>
    <w:p w14:paraId="2518E0D5" w14:textId="10B7D86B" w:rsidR="001B3CFF" w:rsidRPr="005E1B6F" w:rsidRDefault="00E92F29" w:rsidP="00A853B9">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B – OS CRIMES INTERNACIONAIS NO ESTATUTO DA CORTE PENAL INTERNACIONAL</w:t>
      </w:r>
    </w:p>
    <w:p w14:paraId="3066D345" w14:textId="77777777" w:rsidR="00AF3AC1" w:rsidRPr="005E1B6F" w:rsidRDefault="00AF3AC1" w:rsidP="00A41DB2">
      <w:pPr>
        <w:tabs>
          <w:tab w:val="left" w:pos="567"/>
          <w:tab w:val="left" w:pos="709"/>
        </w:tabs>
        <w:spacing w:line="360" w:lineRule="auto"/>
        <w:ind w:firstLine="567"/>
        <w:jc w:val="both"/>
        <w:rPr>
          <w:rFonts w:eastAsia="Arial Unicode MS"/>
          <w:lang w:val="pt-BR" w:eastAsia="ar-SA"/>
        </w:rPr>
      </w:pPr>
    </w:p>
    <w:p w14:paraId="70758AAE" w14:textId="12C295A8" w:rsidR="001949CA" w:rsidRPr="005E1B6F" w:rsidRDefault="00AF3AC1" w:rsidP="001949CA">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 xml:space="preserve">Apesar de o Estatuto da Corte Penal Internacional não ter vocação de ser definitivo no que se refere ao conceito dos crimes internacionais, visto a existência de outras jurisdições de caráter internacionalizado e os projetos </w:t>
      </w:r>
      <w:r w:rsidR="001949CA" w:rsidRPr="005E1B6F">
        <w:rPr>
          <w:rFonts w:eastAsia="Arial Unicode MS"/>
          <w:lang w:val="pt-BR" w:eastAsia="ar-SA"/>
        </w:rPr>
        <w:t>de novas convenções internacionais</w:t>
      </w:r>
      <w:r w:rsidR="001D3288">
        <w:rPr>
          <w:rStyle w:val="Refdenotadefim"/>
          <w:rFonts w:eastAsia="Arial Unicode MS"/>
          <w:lang w:val="pt-BR" w:eastAsia="ar-SA"/>
        </w:rPr>
        <w:endnoteReference w:id="7"/>
      </w:r>
      <w:r w:rsidR="00A853B9" w:rsidRPr="005E1B6F">
        <w:rPr>
          <w:rFonts w:eastAsia="Arial Unicode MS"/>
          <w:lang w:val="pt-BR" w:eastAsia="ar-SA"/>
        </w:rPr>
        <w:t xml:space="preserve">, </w:t>
      </w:r>
      <w:r w:rsidR="001949CA" w:rsidRPr="005E1B6F">
        <w:rPr>
          <w:rFonts w:eastAsia="Arial Unicode MS"/>
          <w:lang w:val="pt-BR" w:eastAsia="ar-SA"/>
        </w:rPr>
        <w:t xml:space="preserve">no Estatuto de Roma se encontram as definições dos crimes internacionais ao mesmo tempo como resultado </w:t>
      </w:r>
      <w:r w:rsidR="001949CA" w:rsidRPr="005E1B6F">
        <w:rPr>
          <w:rFonts w:eastAsia="Arial Unicode MS"/>
          <w:lang w:val="pt-BR" w:eastAsia="ar-SA"/>
        </w:rPr>
        <w:lastRenderedPageBreak/>
        <w:t xml:space="preserve">de um longo processo de construção histórica e </w:t>
      </w:r>
      <w:r w:rsidR="00CB7746">
        <w:rPr>
          <w:rFonts w:eastAsia="Arial Unicode MS"/>
          <w:lang w:val="pt-BR" w:eastAsia="ar-SA"/>
        </w:rPr>
        <w:t>de uma forma mais completa,</w:t>
      </w:r>
      <w:r w:rsidR="001949CA" w:rsidRPr="005E1B6F">
        <w:rPr>
          <w:rFonts w:eastAsia="Arial Unicode MS"/>
          <w:lang w:val="pt-BR" w:eastAsia="ar-SA"/>
        </w:rPr>
        <w:t xml:space="preserve"> se comparado a outros estatutos.</w:t>
      </w:r>
    </w:p>
    <w:p w14:paraId="5CBC1170" w14:textId="490378FB" w:rsidR="007D2989" w:rsidRPr="005E1B6F" w:rsidRDefault="001949CA" w:rsidP="001949CA">
      <w:pPr>
        <w:tabs>
          <w:tab w:val="left" w:pos="567"/>
          <w:tab w:val="left" w:pos="709"/>
        </w:tabs>
        <w:spacing w:line="360" w:lineRule="auto"/>
        <w:ind w:firstLine="567"/>
        <w:jc w:val="both"/>
        <w:rPr>
          <w:color w:val="000000"/>
          <w:lang w:val="pt-BR"/>
        </w:rPr>
      </w:pPr>
      <w:r w:rsidRPr="005E1B6F">
        <w:rPr>
          <w:rFonts w:eastAsia="Arial Unicode MS"/>
          <w:lang w:val="pt-BR" w:eastAsia="ar-SA"/>
        </w:rPr>
        <w:t>Nesse sentido, seu artigo</w:t>
      </w:r>
      <w:r w:rsidR="00CD353B" w:rsidRPr="005E1B6F">
        <w:rPr>
          <w:rFonts w:eastAsia="Arial Unicode MS"/>
          <w:lang w:val="pt-BR" w:eastAsia="ar-SA"/>
        </w:rPr>
        <w:t xml:space="preserve"> 6 pr</w:t>
      </w:r>
      <w:r w:rsidR="00CB7746">
        <w:rPr>
          <w:rFonts w:eastAsia="Arial Unicode MS"/>
          <w:lang w:val="pt-BR" w:eastAsia="ar-SA"/>
        </w:rPr>
        <w:t>evê como</w:t>
      </w:r>
      <w:r w:rsidRPr="005E1B6F">
        <w:rPr>
          <w:rFonts w:eastAsia="Arial Unicode MS"/>
          <w:lang w:val="pt-BR" w:eastAsia="ar-SA"/>
        </w:rPr>
        <w:t xml:space="preserve"> crime de </w:t>
      </w:r>
      <w:r w:rsidR="00CB7746">
        <w:rPr>
          <w:rFonts w:eastAsia="Arial Unicode MS"/>
          <w:lang w:val="pt-BR" w:eastAsia="ar-SA"/>
        </w:rPr>
        <w:t>genocídio a intenção de destruir</w:t>
      </w:r>
      <w:r w:rsidRPr="005E1B6F">
        <w:rPr>
          <w:rFonts w:eastAsia="Arial Unicode MS"/>
          <w:lang w:val="pt-BR" w:eastAsia="ar-SA"/>
        </w:rPr>
        <w:t>, no todo ou em parte, um grupo nacional, étnico, racial ou religioso, cometendo atos tais como o homicídio de membros do grupo, ofensas graves à integridade física ou mental de membros do grupo, a submissão intencional do grupo a condições de existência que levem a sua destruição física total ou parcial, a prática de medidas visando a impedir nascimentos no seio do grupo ou a transferência forçada de crianças do grupo a um outro grupo</w:t>
      </w:r>
      <w:r w:rsidRPr="005E1B6F">
        <w:rPr>
          <w:color w:val="000000"/>
          <w:lang w:val="pt-BR"/>
        </w:rPr>
        <w:t>.</w:t>
      </w:r>
    </w:p>
    <w:p w14:paraId="7CF35E8B" w14:textId="7017E684" w:rsidR="00EC24B6" w:rsidRPr="005E1B6F" w:rsidRDefault="001949CA" w:rsidP="00A41DB2">
      <w:pPr>
        <w:tabs>
          <w:tab w:val="left" w:pos="567"/>
          <w:tab w:val="left" w:pos="709"/>
        </w:tabs>
        <w:spacing w:line="360" w:lineRule="auto"/>
        <w:ind w:firstLine="567"/>
        <w:jc w:val="both"/>
        <w:rPr>
          <w:color w:val="000000"/>
          <w:lang w:val="pt-BR"/>
        </w:rPr>
      </w:pPr>
      <w:r w:rsidRPr="005E1B6F">
        <w:rPr>
          <w:rFonts w:eastAsia="Arial Unicode MS"/>
          <w:lang w:val="pt-BR" w:eastAsia="ar-SA"/>
        </w:rPr>
        <w:t xml:space="preserve">Os crimes contra a humanidade, conforme definidos no artigo 7, são considerados como aqueles cometidos no quadro de um ataque generalizado ou sistemático contra população civil, por meios como homicídio, exterminação, redução em escravidão, deportação ou transferência forçada de população, aprisionamento ou outra forma de privação grave da liberdade física, tortura, estupro, escravidão sexual, prostituição </w:t>
      </w:r>
      <w:r w:rsidR="001E3C09" w:rsidRPr="005E1B6F">
        <w:rPr>
          <w:rFonts w:eastAsia="Arial Unicode MS"/>
          <w:lang w:val="pt-BR" w:eastAsia="ar-SA"/>
        </w:rPr>
        <w:t>forçada, gravidez forçada</w:t>
      </w:r>
      <w:r w:rsidR="001E3C09" w:rsidRPr="005E1B6F">
        <w:rPr>
          <w:color w:val="000000"/>
          <w:lang w:val="pt-BR"/>
        </w:rPr>
        <w:t>, esterilização forçada ou outra forma de violência sexual de gravidade comparável</w:t>
      </w:r>
      <w:r w:rsidR="007D2989" w:rsidRPr="005E1B6F">
        <w:rPr>
          <w:color w:val="000000"/>
          <w:lang w:val="pt-BR"/>
        </w:rPr>
        <w:t xml:space="preserve">, </w:t>
      </w:r>
      <w:r w:rsidR="001E3C09" w:rsidRPr="005E1B6F">
        <w:rPr>
          <w:color w:val="000000"/>
          <w:lang w:val="pt-BR"/>
        </w:rPr>
        <w:t>perseguição do grupo por motivos de ordem politica, racial, nacional, étnica, cultural, religiosa ou sexista</w:t>
      </w:r>
      <w:r w:rsidR="001D3288">
        <w:rPr>
          <w:rStyle w:val="Refdenotadefim"/>
          <w:color w:val="000000"/>
          <w:lang w:val="pt-BR"/>
        </w:rPr>
        <w:endnoteReference w:id="8"/>
      </w:r>
      <w:r w:rsidR="007D2989" w:rsidRPr="005E1B6F">
        <w:rPr>
          <w:color w:val="000000"/>
          <w:lang w:val="pt-BR"/>
        </w:rPr>
        <w:t xml:space="preserve">, </w:t>
      </w:r>
      <w:r w:rsidR="001E3C09" w:rsidRPr="005E1B6F">
        <w:rPr>
          <w:color w:val="000000"/>
          <w:lang w:val="pt-BR"/>
        </w:rPr>
        <w:t xml:space="preserve">desaparecimentos forçados, </w:t>
      </w:r>
      <w:r w:rsidR="007D2989" w:rsidRPr="00CB7746">
        <w:rPr>
          <w:i/>
          <w:color w:val="000000"/>
          <w:lang w:val="pt-BR"/>
        </w:rPr>
        <w:t>apartheid</w:t>
      </w:r>
      <w:r w:rsidR="007D2989" w:rsidRPr="005E1B6F">
        <w:rPr>
          <w:color w:val="000000"/>
          <w:lang w:val="pt-BR"/>
        </w:rPr>
        <w:t xml:space="preserve"> e</w:t>
      </w:r>
      <w:r w:rsidR="001E3C09" w:rsidRPr="005E1B6F">
        <w:rPr>
          <w:color w:val="000000"/>
          <w:lang w:val="pt-BR"/>
        </w:rPr>
        <w:t xml:space="preserve"> outros atos desumanos de caráter análogo causando intencionalmente grande sofrimento ou ofensas graves à integridade física ou psíquica ou à saúde física ou mental.</w:t>
      </w:r>
    </w:p>
    <w:p w14:paraId="416832C2" w14:textId="3561259E" w:rsidR="00EC24B6" w:rsidRPr="005E1B6F" w:rsidRDefault="007D2989" w:rsidP="008737FB">
      <w:pPr>
        <w:tabs>
          <w:tab w:val="left" w:pos="567"/>
          <w:tab w:val="left" w:pos="709"/>
        </w:tabs>
        <w:spacing w:line="360" w:lineRule="auto"/>
        <w:ind w:firstLine="567"/>
        <w:jc w:val="both"/>
        <w:rPr>
          <w:color w:val="000000"/>
          <w:lang w:val="pt-BR"/>
        </w:rPr>
      </w:pPr>
      <w:r w:rsidRPr="005E1B6F">
        <w:rPr>
          <w:rFonts w:eastAsia="Arial Unicode MS"/>
          <w:lang w:val="pt-BR" w:eastAsia="ar-SA"/>
        </w:rPr>
        <w:t>E</w:t>
      </w:r>
      <w:r w:rsidR="008737FB" w:rsidRPr="005E1B6F">
        <w:rPr>
          <w:rFonts w:eastAsia="Arial Unicode MS"/>
          <w:lang w:val="pt-BR" w:eastAsia="ar-SA"/>
        </w:rPr>
        <w:t xml:space="preserve">m seguida, o artigo </w:t>
      </w:r>
      <w:r w:rsidR="00C062C3" w:rsidRPr="005E1B6F">
        <w:rPr>
          <w:rFonts w:eastAsia="Arial Unicode MS"/>
          <w:lang w:val="pt-BR" w:eastAsia="ar-SA"/>
        </w:rPr>
        <w:t>8 d</w:t>
      </w:r>
      <w:r w:rsidR="008737FB" w:rsidRPr="005E1B6F">
        <w:rPr>
          <w:rFonts w:eastAsia="Arial Unicode MS"/>
          <w:lang w:val="pt-BR" w:eastAsia="ar-SA"/>
        </w:rPr>
        <w:t>efine o crime de guerra como sendo, de um lado, as violações das convenções de Genebra, compreendendo os conflitos armados não-internacionais, e de outro lado, outras violações graves às leis e costumes aplicáveis aos conflitos armados internacionais conforme ao que dispõe o direito internacional, desde que os crimes se inscrevam em um plano ou uma política ou façam parte de uma série de crimes análogos cometidos em grande escala.</w:t>
      </w:r>
      <w:r w:rsidR="007C0B7B">
        <w:rPr>
          <w:rFonts w:eastAsia="Arial Unicode MS"/>
          <w:lang w:val="pt-BR" w:eastAsia="ar-SA"/>
        </w:rPr>
        <w:t xml:space="preserve"> O crime de guerra e o crime contra a humanidade separam-se definitivamente enquanto categorias jurídicas, especialmente por força da jurisprudência internacional que deixara de exigir a existência de uma guerra para a configuração do crime contra a humanidade.</w:t>
      </w:r>
    </w:p>
    <w:p w14:paraId="1C0056E0" w14:textId="042536DD" w:rsidR="00CD353B" w:rsidRPr="005E1B6F" w:rsidRDefault="007C0B7B" w:rsidP="00A41DB2">
      <w:pPr>
        <w:tabs>
          <w:tab w:val="left" w:pos="567"/>
          <w:tab w:val="left" w:pos="709"/>
        </w:tabs>
        <w:spacing w:line="360" w:lineRule="auto"/>
        <w:ind w:firstLine="567"/>
        <w:jc w:val="both"/>
        <w:rPr>
          <w:rFonts w:eastAsia="Arial Unicode MS"/>
          <w:lang w:val="pt-BR" w:eastAsia="ar-SA"/>
        </w:rPr>
      </w:pPr>
      <w:r>
        <w:rPr>
          <w:rFonts w:eastAsia="Arial Unicode MS"/>
          <w:lang w:val="pt-BR" w:eastAsia="ar-SA"/>
        </w:rPr>
        <w:t>O Estatuto de Roma ainda se ocupa de conceituar o crime de agressão, enquanto categoria de crime internacional. Sua defini</w:t>
      </w:r>
      <w:r w:rsidR="008737FB" w:rsidRPr="005E1B6F">
        <w:rPr>
          <w:rFonts w:eastAsia="Arial Unicode MS"/>
          <w:lang w:val="pt-BR" w:eastAsia="ar-SA"/>
        </w:rPr>
        <w:t>ção e o exercício da competência da Corte</w:t>
      </w:r>
      <w:r>
        <w:rPr>
          <w:rFonts w:eastAsia="Arial Unicode MS"/>
          <w:lang w:val="pt-BR" w:eastAsia="ar-SA"/>
        </w:rPr>
        <w:t>, no entanto,</w:t>
      </w:r>
      <w:r w:rsidR="008737FB" w:rsidRPr="005E1B6F">
        <w:rPr>
          <w:rFonts w:eastAsia="Arial Unicode MS"/>
          <w:lang w:val="pt-BR" w:eastAsia="ar-SA"/>
        </w:rPr>
        <w:t xml:space="preserve"> ainda não se encontram sedimentados, refletindo uma maior lentidão na construção convencional e jurisprudencial dos contornos do crime, porquanto somente em </w:t>
      </w:r>
      <w:r w:rsidR="00B4523F" w:rsidRPr="005E1B6F">
        <w:rPr>
          <w:rFonts w:eastAsia="Arial Unicode MS"/>
          <w:lang w:val="pt-BR" w:eastAsia="ar-SA"/>
        </w:rPr>
        <w:t xml:space="preserve">2010, </w:t>
      </w:r>
      <w:r w:rsidR="008737FB" w:rsidRPr="005E1B6F">
        <w:rPr>
          <w:rFonts w:eastAsia="Arial Unicode MS"/>
          <w:lang w:val="pt-BR" w:eastAsia="ar-SA"/>
        </w:rPr>
        <w:t xml:space="preserve">por ocasião da conferência de revisão de </w:t>
      </w:r>
      <w:r w:rsidR="00CD353B" w:rsidRPr="005E1B6F">
        <w:rPr>
          <w:rFonts w:eastAsia="Arial Unicode MS"/>
          <w:lang w:val="pt-BR" w:eastAsia="ar-SA"/>
        </w:rPr>
        <w:t>Kampala,</w:t>
      </w:r>
      <w:r w:rsidR="00B4523F" w:rsidRPr="005E1B6F">
        <w:rPr>
          <w:rFonts w:eastAsia="Arial Unicode MS"/>
          <w:lang w:val="pt-BR" w:eastAsia="ar-SA"/>
        </w:rPr>
        <w:t xml:space="preserve"> que</w:t>
      </w:r>
      <w:r w:rsidR="00CD353B" w:rsidRPr="005E1B6F">
        <w:rPr>
          <w:rFonts w:eastAsia="Arial Unicode MS"/>
          <w:lang w:val="pt-BR" w:eastAsia="ar-SA"/>
        </w:rPr>
        <w:t xml:space="preserve"> </w:t>
      </w:r>
      <w:r w:rsidR="008737FB" w:rsidRPr="005E1B6F">
        <w:rPr>
          <w:rFonts w:eastAsia="Arial Unicode MS"/>
          <w:lang w:val="pt-BR" w:eastAsia="ar-SA"/>
        </w:rPr>
        <w:t xml:space="preserve">o artigo </w:t>
      </w:r>
      <w:r w:rsidR="00CD353B" w:rsidRPr="005E1B6F">
        <w:rPr>
          <w:rFonts w:eastAsia="Arial Unicode MS"/>
          <w:lang w:val="pt-BR" w:eastAsia="ar-SA"/>
        </w:rPr>
        <w:t xml:space="preserve">8 </w:t>
      </w:r>
      <w:r w:rsidR="00CD353B" w:rsidRPr="005E1B6F">
        <w:rPr>
          <w:rFonts w:eastAsia="Arial Unicode MS"/>
          <w:i/>
          <w:lang w:val="pt-BR" w:eastAsia="ar-SA"/>
        </w:rPr>
        <w:t>bis</w:t>
      </w:r>
      <w:r w:rsidR="00CD353B" w:rsidRPr="005E1B6F">
        <w:rPr>
          <w:rFonts w:eastAsia="Arial Unicode MS"/>
          <w:lang w:val="pt-BR" w:eastAsia="ar-SA"/>
        </w:rPr>
        <w:t xml:space="preserve"> </w:t>
      </w:r>
      <w:r w:rsidR="008737FB" w:rsidRPr="005E1B6F">
        <w:rPr>
          <w:rFonts w:eastAsia="Arial Unicode MS"/>
          <w:lang w:val="pt-BR" w:eastAsia="ar-SA"/>
        </w:rPr>
        <w:t>foi anexado ao Estatuto de Roma, definindo o crime de agressão como sendo a planificação, a preparação, o desencadeamento ou o fato de se engajar no ato de um Estado de utilizar a força militar contra a soberania, a integridade territorial ou a independência política de um outro Estado.</w:t>
      </w:r>
    </w:p>
    <w:p w14:paraId="54118E17" w14:textId="3B35FCA0" w:rsidR="00CD353B" w:rsidRPr="005E1B6F" w:rsidRDefault="008737FB"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lastRenderedPageBreak/>
        <w:t xml:space="preserve">Resta estabelecido que os atos de agressão compreendem a invasão, a ocupação militar e a anexação pelo emprego da força </w:t>
      </w:r>
      <w:r w:rsidR="00EB17B9" w:rsidRPr="005E1B6F">
        <w:rPr>
          <w:rFonts w:eastAsia="Arial Unicode MS"/>
          <w:lang w:val="pt-BR" w:eastAsia="ar-SA"/>
        </w:rPr>
        <w:t>e o bloqueio de portos ou de costas, os quais, por sua natureza, sua gravidade e sua amplitude, são considerados como graves violações da Carta das Nações Unidas, desde que o autor da agressão seja uma pessoa em medida de controlar ou dirigir uma ação política ou militar de um Estado</w:t>
      </w:r>
      <w:r w:rsidR="00CD353B" w:rsidRPr="005E1B6F">
        <w:rPr>
          <w:rFonts w:eastAsia="Arial Unicode MS"/>
          <w:lang w:val="pt-BR" w:eastAsia="ar-SA"/>
        </w:rPr>
        <w:t>.</w:t>
      </w:r>
    </w:p>
    <w:p w14:paraId="4084E378" w14:textId="534688E0" w:rsidR="00CD353B" w:rsidRPr="005E1B6F" w:rsidRDefault="00425FA3"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P</w:t>
      </w:r>
      <w:r w:rsidR="00EB17B9" w:rsidRPr="005E1B6F">
        <w:rPr>
          <w:rFonts w:eastAsia="Arial Unicode MS"/>
          <w:lang w:val="pt-BR" w:eastAsia="ar-SA"/>
        </w:rPr>
        <w:t xml:space="preserve">or meio do artigo 8 </w:t>
      </w:r>
      <w:r w:rsidR="00EB17B9" w:rsidRPr="005E1B6F">
        <w:rPr>
          <w:rFonts w:eastAsia="Arial Unicode MS"/>
          <w:i/>
          <w:lang w:val="pt-BR" w:eastAsia="ar-SA"/>
        </w:rPr>
        <w:t xml:space="preserve">bis, </w:t>
      </w:r>
      <w:r w:rsidR="00EB17B9" w:rsidRPr="005E1B6F">
        <w:rPr>
          <w:rFonts w:eastAsia="Arial Unicode MS"/>
          <w:lang w:val="pt-BR" w:eastAsia="ar-SA"/>
        </w:rPr>
        <w:t xml:space="preserve">essa definição preenche uma lacuna no Estatuto de Roma do ponto de vista formal, sem no entanto incluir a possibilidade de exercício efetivo e </w:t>
      </w:r>
      <w:r w:rsidR="00BA143C">
        <w:rPr>
          <w:rFonts w:eastAsia="Arial Unicode MS"/>
          <w:lang w:val="pt-BR" w:eastAsia="ar-SA"/>
        </w:rPr>
        <w:t>imediato da competência do Tribunal</w:t>
      </w:r>
      <w:r w:rsidR="00EB17B9" w:rsidRPr="005E1B6F">
        <w:rPr>
          <w:rFonts w:eastAsia="Arial Unicode MS"/>
          <w:lang w:val="pt-BR" w:eastAsia="ar-SA"/>
        </w:rPr>
        <w:t xml:space="preserve"> Penal Internacional por crimes de agressão, porquanto a competência somente poderá ser exercida a partir de 2017, conforme definido pelo artigo 15 </w:t>
      </w:r>
      <w:r w:rsidR="00EB17B9" w:rsidRPr="005E1B6F">
        <w:rPr>
          <w:rFonts w:eastAsia="Arial Unicode MS"/>
          <w:i/>
          <w:lang w:val="pt-BR" w:eastAsia="ar-SA"/>
        </w:rPr>
        <w:t xml:space="preserve">bis </w:t>
      </w:r>
      <w:r w:rsidR="00EB17B9" w:rsidRPr="005E1B6F">
        <w:rPr>
          <w:rFonts w:eastAsia="Arial Unicode MS"/>
          <w:lang w:val="pt-BR" w:eastAsia="ar-SA"/>
        </w:rPr>
        <w:t>e isto após a ratificação da emenda por pelo menos trinta Estados</w:t>
      </w:r>
      <w:r w:rsidR="001D3288">
        <w:rPr>
          <w:rStyle w:val="Refdenotadefim"/>
          <w:rFonts w:eastAsia="Arial Unicode MS"/>
          <w:lang w:val="pt-BR" w:eastAsia="ar-SA"/>
        </w:rPr>
        <w:endnoteReference w:id="9"/>
      </w:r>
      <w:r w:rsidRPr="005E1B6F">
        <w:rPr>
          <w:rFonts w:eastAsia="Arial Unicode MS"/>
          <w:lang w:val="pt-BR" w:eastAsia="ar-SA"/>
        </w:rPr>
        <w:t>.</w:t>
      </w:r>
    </w:p>
    <w:p w14:paraId="451747A3" w14:textId="0AB4B8D9" w:rsidR="00CD353B" w:rsidRPr="005E1B6F" w:rsidRDefault="00CD353B" w:rsidP="00A41DB2">
      <w:pPr>
        <w:tabs>
          <w:tab w:val="left" w:pos="567"/>
          <w:tab w:val="left" w:pos="709"/>
        </w:tabs>
        <w:spacing w:line="360" w:lineRule="auto"/>
        <w:ind w:firstLine="567"/>
        <w:jc w:val="both"/>
        <w:rPr>
          <w:rFonts w:eastAsia="Arial Unicode MS"/>
          <w:color w:val="0070C0"/>
          <w:lang w:val="pt-BR" w:eastAsia="ar-SA"/>
        </w:rPr>
      </w:pPr>
      <w:r w:rsidRPr="005E1B6F">
        <w:rPr>
          <w:rFonts w:eastAsia="Arial Unicode MS"/>
          <w:lang w:val="pt-BR" w:eastAsia="ar-SA"/>
        </w:rPr>
        <w:t>E</w:t>
      </w:r>
      <w:r w:rsidR="00EB17B9" w:rsidRPr="005E1B6F">
        <w:rPr>
          <w:rFonts w:eastAsia="Arial Unicode MS"/>
          <w:lang w:val="pt-BR" w:eastAsia="ar-SA"/>
        </w:rPr>
        <w:t>m virtude da nova regra, o indivíduo pro</w:t>
      </w:r>
      <w:r w:rsidR="000438AD" w:rsidRPr="005E1B6F">
        <w:rPr>
          <w:rFonts w:eastAsia="Arial Unicode MS"/>
          <w:lang w:val="pt-BR" w:eastAsia="ar-SA"/>
        </w:rPr>
        <w:t>tagonista de um ataque aramado, sem legítima defesa ou sem autorização prévia do Conselho de Segurança das Nações Unidas</w:t>
      </w:r>
      <w:r w:rsidR="00BB19E1" w:rsidRPr="005E1B6F">
        <w:rPr>
          <w:rFonts w:eastAsia="Arial Unicode MS"/>
          <w:lang w:val="pt-BR" w:eastAsia="ar-SA"/>
        </w:rPr>
        <w:t>,</w:t>
      </w:r>
      <w:r w:rsidRPr="005E1B6F">
        <w:rPr>
          <w:rFonts w:eastAsia="Arial Unicode MS"/>
          <w:lang w:val="pt-BR" w:eastAsia="ar-SA"/>
        </w:rPr>
        <w:t xml:space="preserve"> </w:t>
      </w:r>
      <w:r w:rsidR="000438AD" w:rsidRPr="005E1B6F">
        <w:rPr>
          <w:rFonts w:eastAsia="Arial Unicode MS"/>
          <w:lang w:val="pt-BR" w:eastAsia="ar-SA"/>
        </w:rPr>
        <w:t xml:space="preserve">poderá ser submetido à Corte, o que acrescenta um caráter de natureza política ao crime de agressão, sobretudo porque o Conselho de Segurança é competente para dar seu acordo em relação à abertura de uma investigação </w:t>
      </w:r>
      <w:r w:rsidR="00BA143C">
        <w:rPr>
          <w:rFonts w:eastAsia="Arial Unicode MS"/>
          <w:lang w:val="pt-BR" w:eastAsia="ar-SA"/>
        </w:rPr>
        <w:t>pelo cometimento</w:t>
      </w:r>
      <w:r w:rsidR="000438AD" w:rsidRPr="005E1B6F">
        <w:rPr>
          <w:rFonts w:eastAsia="Arial Unicode MS"/>
          <w:lang w:val="pt-BR" w:eastAsia="ar-SA"/>
        </w:rPr>
        <w:t xml:space="preserve"> do crime ou de conceder ao juiz sua anuência sobre </w:t>
      </w:r>
      <w:r w:rsidR="000569EE" w:rsidRPr="005E1B6F">
        <w:rPr>
          <w:rFonts w:eastAsia="Arial Unicode MS"/>
          <w:lang w:val="pt-BR" w:eastAsia="ar-SA"/>
        </w:rPr>
        <w:t xml:space="preserve">a admissibilidade </w:t>
      </w:r>
      <w:r w:rsidR="003F1E10" w:rsidRPr="005E1B6F">
        <w:rPr>
          <w:rFonts w:eastAsia="Arial Unicode MS"/>
          <w:lang w:val="pt-BR" w:eastAsia="ar-SA"/>
        </w:rPr>
        <w:t xml:space="preserve">da ação em relação </w:t>
      </w:r>
      <w:r w:rsidR="00BA143C">
        <w:rPr>
          <w:rFonts w:eastAsia="Arial Unicode MS"/>
          <w:lang w:val="pt-BR" w:eastAsia="ar-SA"/>
        </w:rPr>
        <w:t>ao</w:t>
      </w:r>
      <w:r w:rsidR="003F1E10" w:rsidRPr="005E1B6F">
        <w:rPr>
          <w:rFonts w:eastAsia="Arial Unicode MS"/>
          <w:lang w:val="pt-BR" w:eastAsia="ar-SA"/>
        </w:rPr>
        <w:t xml:space="preserve"> ato imputável. </w:t>
      </w:r>
    </w:p>
    <w:p w14:paraId="3DAEA55A" w14:textId="4D672ECD" w:rsidR="00CD353B" w:rsidRPr="005E1B6F" w:rsidRDefault="00FE4285"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A</w:t>
      </w:r>
      <w:r w:rsidR="003F1E10" w:rsidRPr="005E1B6F">
        <w:rPr>
          <w:rFonts w:eastAsia="Arial Unicode MS"/>
          <w:lang w:val="pt-BR" w:eastAsia="ar-SA"/>
        </w:rPr>
        <w:t xml:space="preserve">ssim, algumas dificuldades impedem a consolidação da competência da Corte Penal Internacional em relação ao tratamento do crime de agressão e, por consequência, a definição de seus contornos pela jurisprudência. Nada </w:t>
      </w:r>
      <w:proofErr w:type="gramStart"/>
      <w:r w:rsidR="003F1E10" w:rsidRPr="005E1B6F">
        <w:rPr>
          <w:rFonts w:eastAsia="Arial Unicode MS"/>
          <w:lang w:val="pt-BR" w:eastAsia="ar-SA"/>
        </w:rPr>
        <w:t>impede no entanto</w:t>
      </w:r>
      <w:proofErr w:type="gramEnd"/>
      <w:r w:rsidR="003F1E10" w:rsidRPr="005E1B6F">
        <w:rPr>
          <w:rFonts w:eastAsia="Arial Unicode MS"/>
          <w:lang w:val="pt-BR" w:eastAsia="ar-SA"/>
        </w:rPr>
        <w:t xml:space="preserve"> que esses crimes sejam caracterizados pelos direitos domésticos, o que permitiria o exercício da jurisdição nacional, que</w:t>
      </w:r>
      <w:r w:rsidR="00BA143C">
        <w:rPr>
          <w:rFonts w:eastAsia="Arial Unicode MS"/>
          <w:lang w:val="pt-BR" w:eastAsia="ar-SA"/>
        </w:rPr>
        <w:t>,</w:t>
      </w:r>
      <w:r w:rsidR="003F1E10" w:rsidRPr="005E1B6F">
        <w:rPr>
          <w:rFonts w:eastAsia="Arial Unicode MS"/>
          <w:lang w:val="pt-BR" w:eastAsia="ar-SA"/>
        </w:rPr>
        <w:t xml:space="preserve"> aliás</w:t>
      </w:r>
      <w:r w:rsidR="00BA143C">
        <w:rPr>
          <w:rFonts w:eastAsia="Arial Unicode MS"/>
          <w:lang w:val="pt-BR" w:eastAsia="ar-SA"/>
        </w:rPr>
        <w:t>,</w:t>
      </w:r>
      <w:r w:rsidR="003F1E10" w:rsidRPr="005E1B6F">
        <w:rPr>
          <w:rFonts w:eastAsia="Arial Unicode MS"/>
          <w:lang w:val="pt-BR" w:eastAsia="ar-SA"/>
        </w:rPr>
        <w:t xml:space="preserve"> possui primazia em relação à jurisdição internacional</w:t>
      </w:r>
      <w:r w:rsidR="00C50C26" w:rsidRPr="005E1B6F">
        <w:rPr>
          <w:rFonts w:eastAsia="Arial Unicode MS"/>
          <w:lang w:val="pt-BR" w:eastAsia="ar-SA"/>
        </w:rPr>
        <w:t>.</w:t>
      </w:r>
    </w:p>
    <w:p w14:paraId="5CEAA39E" w14:textId="77777777" w:rsidR="00246408" w:rsidRPr="005E1B6F" w:rsidRDefault="00246408" w:rsidP="00A41DB2">
      <w:pPr>
        <w:tabs>
          <w:tab w:val="left" w:pos="567"/>
          <w:tab w:val="left" w:pos="709"/>
        </w:tabs>
        <w:spacing w:line="360" w:lineRule="auto"/>
        <w:ind w:firstLine="567"/>
        <w:jc w:val="both"/>
        <w:rPr>
          <w:rFonts w:eastAsia="Arial Unicode MS"/>
          <w:lang w:val="pt-BR" w:eastAsia="ar-SA"/>
        </w:rPr>
      </w:pPr>
    </w:p>
    <w:p w14:paraId="580E4ACB" w14:textId="0A7B49D0" w:rsidR="003F1E10" w:rsidRPr="00BA143C" w:rsidRDefault="00246408" w:rsidP="00BA143C">
      <w:pPr>
        <w:tabs>
          <w:tab w:val="left" w:pos="567"/>
          <w:tab w:val="left" w:pos="709"/>
        </w:tabs>
        <w:spacing w:line="360" w:lineRule="auto"/>
        <w:ind w:firstLine="567"/>
        <w:jc w:val="both"/>
        <w:rPr>
          <w:rFonts w:eastAsia="Arial Unicode MS"/>
          <w:b/>
          <w:lang w:val="pt-BR" w:eastAsia="ar-SA"/>
        </w:rPr>
      </w:pPr>
      <w:r w:rsidRPr="00BA143C">
        <w:rPr>
          <w:rFonts w:eastAsia="Arial Unicode MS"/>
          <w:b/>
          <w:lang w:val="pt-BR" w:eastAsia="ar-SA"/>
        </w:rPr>
        <w:t xml:space="preserve">II – </w:t>
      </w:r>
      <w:r w:rsidR="003F1E10" w:rsidRPr="00BA143C">
        <w:rPr>
          <w:rFonts w:eastAsia="Arial Unicode MS"/>
          <w:b/>
          <w:lang w:val="pt-BR" w:eastAsia="ar-SA"/>
        </w:rPr>
        <w:t>A DEFINIÇÃO DOS CRIMES INTERNACIONAIS NO DIREITO COMPARADO</w:t>
      </w:r>
    </w:p>
    <w:p w14:paraId="77F632FF" w14:textId="77777777" w:rsidR="00E92F29" w:rsidRDefault="00E92F29" w:rsidP="003F1E10">
      <w:pPr>
        <w:tabs>
          <w:tab w:val="left" w:pos="567"/>
          <w:tab w:val="left" w:pos="709"/>
        </w:tabs>
        <w:spacing w:line="360" w:lineRule="auto"/>
        <w:ind w:firstLine="567"/>
        <w:jc w:val="both"/>
        <w:rPr>
          <w:rFonts w:eastAsia="Arial Unicode MS"/>
          <w:lang w:val="pt-BR" w:eastAsia="ar-SA"/>
        </w:rPr>
      </w:pPr>
    </w:p>
    <w:p w14:paraId="22635C97" w14:textId="77777777" w:rsidR="003F1E10" w:rsidRPr="005E1B6F" w:rsidRDefault="00A853B9" w:rsidP="003F1E10">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S</w:t>
      </w:r>
      <w:r w:rsidR="003F1E10" w:rsidRPr="005E1B6F">
        <w:rPr>
          <w:rFonts w:eastAsia="Arial Unicode MS"/>
          <w:lang w:val="pt-BR" w:eastAsia="ar-SA"/>
        </w:rPr>
        <w:t xml:space="preserve">e de um lado o desenvolvimento do direito internacional penal criou um novo regime jurídico ao encontro dos crimes internacionais, de outro lado o fato de proteger valores concernentes à comunidade humana em seu conjunto, essas convenções internacionais adquirem um caráter de </w:t>
      </w:r>
      <w:proofErr w:type="spellStart"/>
      <w:r w:rsidR="003F1E10" w:rsidRPr="005E1B6F">
        <w:rPr>
          <w:rFonts w:eastAsia="Arial Unicode MS"/>
          <w:i/>
          <w:lang w:val="pt-BR" w:eastAsia="ar-SA"/>
        </w:rPr>
        <w:t>i</w:t>
      </w:r>
      <w:r w:rsidRPr="005E1B6F">
        <w:rPr>
          <w:rFonts w:eastAsia="Arial Unicode MS"/>
          <w:i/>
          <w:lang w:val="pt-BR" w:eastAsia="ar-SA"/>
        </w:rPr>
        <w:t>us</w:t>
      </w:r>
      <w:proofErr w:type="spellEnd"/>
      <w:r w:rsidRPr="005E1B6F">
        <w:rPr>
          <w:rFonts w:eastAsia="Arial Unicode MS"/>
          <w:i/>
          <w:lang w:val="pt-BR" w:eastAsia="ar-SA"/>
        </w:rPr>
        <w:t xml:space="preserve"> </w:t>
      </w:r>
      <w:proofErr w:type="spellStart"/>
      <w:r w:rsidRPr="005E1B6F">
        <w:rPr>
          <w:rFonts w:eastAsia="Arial Unicode MS"/>
          <w:i/>
          <w:lang w:val="pt-BR" w:eastAsia="ar-SA"/>
        </w:rPr>
        <w:t>cogens</w:t>
      </w:r>
      <w:proofErr w:type="spellEnd"/>
      <w:r w:rsidRPr="005E1B6F">
        <w:rPr>
          <w:rFonts w:eastAsia="Arial Unicode MS"/>
          <w:i/>
          <w:lang w:val="pt-BR" w:eastAsia="ar-SA"/>
        </w:rPr>
        <w:t xml:space="preserve">, </w:t>
      </w:r>
      <w:r w:rsidRPr="005E1B6F">
        <w:rPr>
          <w:rFonts w:eastAsia="Arial Unicode MS"/>
          <w:lang w:val="pt-BR" w:eastAsia="ar-SA"/>
        </w:rPr>
        <w:t>de f</w:t>
      </w:r>
      <w:r w:rsidR="003F1E10" w:rsidRPr="005E1B6F">
        <w:rPr>
          <w:rFonts w:eastAsia="Arial Unicode MS"/>
          <w:lang w:val="pt-BR" w:eastAsia="ar-SA"/>
        </w:rPr>
        <w:t>orma a impor aos Estados sua observância. O direito internacional se encontra, portanto, na origem da imposição de algumas obrigações positivas aos Estados, dentre as quais se encontra a obrigação de adequar o direito nacional, o que permite a elaboração de uma análise dos crimes internacionais sob a perspectiva do direito comparado.</w:t>
      </w:r>
    </w:p>
    <w:p w14:paraId="0E60664E" w14:textId="3633A980" w:rsidR="00D3383E" w:rsidRPr="005E1B6F" w:rsidRDefault="003F1E10" w:rsidP="003F1E10">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Para fazê-lo, o direito brasileiro</w:t>
      </w:r>
      <w:r w:rsidR="00F46B90" w:rsidRPr="005E1B6F">
        <w:rPr>
          <w:rFonts w:eastAsia="Arial Unicode MS"/>
          <w:lang w:val="pt-BR" w:eastAsia="ar-SA"/>
        </w:rPr>
        <w:t xml:space="preserve"> (A) e</w:t>
      </w:r>
      <w:r w:rsidRPr="005E1B6F">
        <w:rPr>
          <w:rFonts w:eastAsia="Arial Unicode MS"/>
          <w:lang w:val="pt-BR" w:eastAsia="ar-SA"/>
        </w:rPr>
        <w:t xml:space="preserve"> o direito francês</w:t>
      </w:r>
      <w:r w:rsidR="00F46B90" w:rsidRPr="005E1B6F">
        <w:rPr>
          <w:rFonts w:eastAsia="Arial Unicode MS"/>
          <w:lang w:val="pt-BR" w:eastAsia="ar-SA"/>
        </w:rPr>
        <w:t xml:space="preserve"> (B) </w:t>
      </w:r>
      <w:r w:rsidRPr="005E1B6F">
        <w:rPr>
          <w:rFonts w:eastAsia="Arial Unicode MS"/>
          <w:lang w:val="pt-BR" w:eastAsia="ar-SA"/>
        </w:rPr>
        <w:t xml:space="preserve">serão </w:t>
      </w:r>
      <w:r w:rsidR="00BA143C">
        <w:rPr>
          <w:rFonts w:eastAsia="Arial Unicode MS"/>
          <w:lang w:val="pt-BR" w:eastAsia="ar-SA"/>
        </w:rPr>
        <w:t>aqui cotejados</w:t>
      </w:r>
      <w:r w:rsidRPr="005E1B6F">
        <w:rPr>
          <w:rFonts w:eastAsia="Arial Unicode MS"/>
          <w:lang w:val="pt-BR" w:eastAsia="ar-SA"/>
        </w:rPr>
        <w:t xml:space="preserve"> no que diz respeito ao cumprimento dessa </w:t>
      </w:r>
      <w:r w:rsidR="006F3DC8" w:rsidRPr="005E1B6F">
        <w:rPr>
          <w:rFonts w:eastAsia="Arial Unicode MS"/>
          <w:lang w:val="pt-BR" w:eastAsia="ar-SA"/>
        </w:rPr>
        <w:t>obrigação positiva.</w:t>
      </w:r>
    </w:p>
    <w:p w14:paraId="7C4CD3BC" w14:textId="77777777" w:rsidR="00950CB8" w:rsidRPr="005E1B6F" w:rsidRDefault="00950CB8" w:rsidP="00950CB8">
      <w:pPr>
        <w:tabs>
          <w:tab w:val="left" w:pos="567"/>
          <w:tab w:val="left" w:pos="709"/>
        </w:tabs>
        <w:spacing w:line="360" w:lineRule="auto"/>
        <w:ind w:firstLine="567"/>
        <w:jc w:val="both"/>
        <w:rPr>
          <w:rFonts w:eastAsia="Arial Unicode MS"/>
          <w:lang w:val="pt-BR" w:eastAsia="ar-SA"/>
        </w:rPr>
      </w:pPr>
    </w:p>
    <w:p w14:paraId="7663D8BB" w14:textId="51091315" w:rsidR="00246408" w:rsidRDefault="00E92F29" w:rsidP="00A41DB2">
      <w:pPr>
        <w:tabs>
          <w:tab w:val="left" w:pos="567"/>
          <w:tab w:val="left" w:pos="709"/>
        </w:tabs>
        <w:spacing w:line="360" w:lineRule="auto"/>
        <w:ind w:firstLine="567"/>
        <w:rPr>
          <w:rFonts w:eastAsia="Arial Unicode MS"/>
          <w:lang w:val="pt-BR" w:eastAsia="ar-SA"/>
        </w:rPr>
      </w:pPr>
      <w:r w:rsidRPr="005E1B6F">
        <w:rPr>
          <w:rFonts w:eastAsia="Arial Unicode MS"/>
          <w:lang w:val="pt-BR" w:eastAsia="ar-SA"/>
        </w:rPr>
        <w:t>A – OS CRIMES INTERNACIONAIS NO DIREITO BRASILEIRO</w:t>
      </w:r>
    </w:p>
    <w:p w14:paraId="3B0F4E55" w14:textId="77777777" w:rsidR="00E92F29" w:rsidRPr="005E1B6F" w:rsidRDefault="00E92F29" w:rsidP="00A41DB2">
      <w:pPr>
        <w:tabs>
          <w:tab w:val="left" w:pos="567"/>
          <w:tab w:val="left" w:pos="709"/>
        </w:tabs>
        <w:spacing w:line="360" w:lineRule="auto"/>
        <w:ind w:firstLine="567"/>
        <w:rPr>
          <w:rFonts w:eastAsia="Arial Unicode MS"/>
          <w:lang w:val="pt-BR" w:eastAsia="ar-SA"/>
        </w:rPr>
      </w:pPr>
    </w:p>
    <w:p w14:paraId="38601977" w14:textId="04E09832" w:rsidR="00DF00E1" w:rsidRPr="005E1B6F" w:rsidRDefault="003C5B25"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Apesar de o Brasil ter ratificado o Estatuto de Roma, por meio do Decreto n°</w:t>
      </w:r>
      <w:r w:rsidR="00DF00E1" w:rsidRPr="005E1B6F">
        <w:rPr>
          <w:rFonts w:eastAsia="Arial Unicode MS"/>
          <w:lang w:val="pt-BR" w:eastAsia="ar-SA"/>
        </w:rPr>
        <w:t xml:space="preserve"> 4.388/2002, s</w:t>
      </w:r>
      <w:r w:rsidRPr="005E1B6F">
        <w:rPr>
          <w:rFonts w:eastAsia="Arial Unicode MS"/>
          <w:lang w:val="pt-BR" w:eastAsia="ar-SA"/>
        </w:rPr>
        <w:t>eu direito penal interno não é acompanhado da adoção de um processo legislativo que preveja e caracterize os crimes contra a humanidade, os crimes de gen</w:t>
      </w:r>
      <w:r w:rsidR="00BA143C">
        <w:rPr>
          <w:rFonts w:eastAsia="Arial Unicode MS"/>
          <w:lang w:val="pt-BR" w:eastAsia="ar-SA"/>
        </w:rPr>
        <w:t>ocídio, os crimes de guerra e tampouco os</w:t>
      </w:r>
      <w:r w:rsidRPr="005E1B6F">
        <w:rPr>
          <w:rFonts w:eastAsia="Arial Unicode MS"/>
          <w:lang w:val="pt-BR" w:eastAsia="ar-SA"/>
        </w:rPr>
        <w:t xml:space="preserve"> crimes de agressão. </w:t>
      </w:r>
    </w:p>
    <w:p w14:paraId="59BDCA96" w14:textId="5C6DC58E" w:rsidR="00DF00E1" w:rsidRPr="005E1B6F" w:rsidRDefault="00DF00E1"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De</w:t>
      </w:r>
      <w:r w:rsidR="003C5B25" w:rsidRPr="005E1B6F">
        <w:rPr>
          <w:rFonts w:eastAsia="Arial Unicode MS"/>
          <w:lang w:val="pt-BR" w:eastAsia="ar-SA"/>
        </w:rPr>
        <w:t>sde a internalização do Estatuto da Corte Penal Internacional pelo direito nacional brasileiro, alguns esforços legislativos tiveram ainda lugar a fim de adaptar e harmonizar o respectivo sistema de justiça, sem sucesso, no entanto.</w:t>
      </w:r>
    </w:p>
    <w:p w14:paraId="3F5089A1" w14:textId="373B6CCA" w:rsidR="00A6331A" w:rsidRPr="005E1B6F" w:rsidRDefault="003C5B25"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 xml:space="preserve">A despeito da criação de um grupo de trabalho nomeado pelo Ministério da Justiça </w:t>
      </w:r>
      <w:r w:rsidR="00BA143C">
        <w:rPr>
          <w:rFonts w:eastAsia="Arial Unicode MS"/>
          <w:lang w:val="pt-BR" w:eastAsia="ar-SA"/>
        </w:rPr>
        <w:t xml:space="preserve">brasileiro </w:t>
      </w:r>
      <w:r w:rsidRPr="005E1B6F">
        <w:rPr>
          <w:rFonts w:eastAsia="Arial Unicode MS"/>
          <w:lang w:val="pt-BR" w:eastAsia="ar-SA"/>
        </w:rPr>
        <w:t>e encarregado de elaborar um projeto de lei, não existe nenhum avanço no que concerne à entrada em vigor das disposições do Estatuto de Roma pela via de um instrumento jurídico que permita caracterizar esses crimes, criar infrações penais no seio do direito nacional, adaptar as normas de processo e regular as formas de cooperação com a Corte.</w:t>
      </w:r>
    </w:p>
    <w:p w14:paraId="6111CCF5" w14:textId="7D26F9FA" w:rsidR="002D73F8" w:rsidRPr="005E1B6F" w:rsidRDefault="003C5B25"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 xml:space="preserve">A esse respeito, no domínio penal, as normas contidas nos tratados internacionais assim como a promulgação do tratado pelo decreto presidencial não são suficientes para orientar a elaboração do direito nacional, sabendo-se que não se admite a aplicação direta das previsões de um tratado internacional ao encontro dos princípios </w:t>
      </w:r>
      <w:proofErr w:type="spellStart"/>
      <w:r w:rsidR="002D73F8" w:rsidRPr="005E1B6F">
        <w:rPr>
          <w:rFonts w:eastAsia="Arial Unicode MS"/>
          <w:i/>
          <w:lang w:val="pt-BR" w:eastAsia="ar-SA"/>
        </w:rPr>
        <w:t>nullum</w:t>
      </w:r>
      <w:proofErr w:type="spellEnd"/>
      <w:r w:rsidR="002D73F8" w:rsidRPr="005E1B6F">
        <w:rPr>
          <w:rFonts w:eastAsia="Arial Unicode MS"/>
          <w:i/>
          <w:lang w:val="pt-BR" w:eastAsia="ar-SA"/>
        </w:rPr>
        <w:t xml:space="preserve"> </w:t>
      </w:r>
      <w:proofErr w:type="spellStart"/>
      <w:r w:rsidR="002D73F8" w:rsidRPr="005E1B6F">
        <w:rPr>
          <w:rFonts w:eastAsia="Arial Unicode MS"/>
          <w:i/>
          <w:lang w:val="pt-BR" w:eastAsia="ar-SA"/>
        </w:rPr>
        <w:t>crimen</w:t>
      </w:r>
      <w:proofErr w:type="spellEnd"/>
      <w:r w:rsidR="002D73F8" w:rsidRPr="005E1B6F">
        <w:rPr>
          <w:rFonts w:eastAsia="Arial Unicode MS"/>
          <w:i/>
          <w:lang w:val="pt-BR" w:eastAsia="ar-SA"/>
        </w:rPr>
        <w:t xml:space="preserve"> </w:t>
      </w:r>
      <w:proofErr w:type="spellStart"/>
      <w:r w:rsidR="002D73F8" w:rsidRPr="005E1B6F">
        <w:rPr>
          <w:rFonts w:eastAsia="Arial Unicode MS"/>
          <w:i/>
          <w:lang w:val="pt-BR" w:eastAsia="ar-SA"/>
        </w:rPr>
        <w:t>sine</w:t>
      </w:r>
      <w:proofErr w:type="spellEnd"/>
      <w:r w:rsidR="002D73F8" w:rsidRPr="005E1B6F">
        <w:rPr>
          <w:rFonts w:eastAsia="Arial Unicode MS"/>
          <w:i/>
          <w:lang w:val="pt-BR" w:eastAsia="ar-SA"/>
        </w:rPr>
        <w:t xml:space="preserve"> lege </w:t>
      </w:r>
      <w:proofErr w:type="spellStart"/>
      <w:r w:rsidR="002D73F8" w:rsidRPr="005E1B6F">
        <w:rPr>
          <w:rFonts w:eastAsia="Arial Unicode MS"/>
          <w:i/>
          <w:lang w:val="pt-BR" w:eastAsia="ar-SA"/>
        </w:rPr>
        <w:t>praevia</w:t>
      </w:r>
      <w:proofErr w:type="spellEnd"/>
      <w:r w:rsidR="002D73F8" w:rsidRPr="005E1B6F">
        <w:rPr>
          <w:rFonts w:eastAsia="Arial Unicode MS"/>
          <w:i/>
          <w:lang w:val="pt-BR" w:eastAsia="ar-SA"/>
        </w:rPr>
        <w:t xml:space="preserve">, </w:t>
      </w:r>
      <w:proofErr w:type="spellStart"/>
      <w:r w:rsidR="002D73F8" w:rsidRPr="005E1B6F">
        <w:rPr>
          <w:rFonts w:eastAsia="Arial Unicode MS"/>
          <w:i/>
          <w:lang w:val="pt-BR" w:eastAsia="ar-SA"/>
        </w:rPr>
        <w:t>nullum</w:t>
      </w:r>
      <w:proofErr w:type="spellEnd"/>
      <w:r w:rsidR="002D73F8" w:rsidRPr="005E1B6F">
        <w:rPr>
          <w:rFonts w:eastAsia="Arial Unicode MS"/>
          <w:i/>
          <w:lang w:val="pt-BR" w:eastAsia="ar-SA"/>
        </w:rPr>
        <w:t xml:space="preserve"> </w:t>
      </w:r>
      <w:proofErr w:type="spellStart"/>
      <w:r w:rsidR="002D73F8" w:rsidRPr="005E1B6F">
        <w:rPr>
          <w:rFonts w:eastAsia="Arial Unicode MS"/>
          <w:i/>
          <w:lang w:val="pt-BR" w:eastAsia="ar-SA"/>
        </w:rPr>
        <w:t>crimen</w:t>
      </w:r>
      <w:proofErr w:type="spellEnd"/>
      <w:r w:rsidR="002D73F8" w:rsidRPr="005E1B6F">
        <w:rPr>
          <w:rFonts w:eastAsia="Arial Unicode MS"/>
          <w:i/>
          <w:lang w:val="pt-BR" w:eastAsia="ar-SA"/>
        </w:rPr>
        <w:t xml:space="preserve"> </w:t>
      </w:r>
      <w:proofErr w:type="spellStart"/>
      <w:r w:rsidR="002D73F8" w:rsidRPr="005E1B6F">
        <w:rPr>
          <w:rFonts w:eastAsia="Arial Unicode MS"/>
          <w:i/>
          <w:lang w:val="pt-BR" w:eastAsia="ar-SA"/>
        </w:rPr>
        <w:t>sine</w:t>
      </w:r>
      <w:proofErr w:type="spellEnd"/>
      <w:r w:rsidR="002D73F8" w:rsidRPr="005E1B6F">
        <w:rPr>
          <w:rFonts w:eastAsia="Arial Unicode MS"/>
          <w:i/>
          <w:lang w:val="pt-BR" w:eastAsia="ar-SA"/>
        </w:rPr>
        <w:t xml:space="preserve"> lege </w:t>
      </w:r>
      <w:proofErr w:type="spellStart"/>
      <w:r w:rsidR="002D73F8" w:rsidRPr="005E1B6F">
        <w:rPr>
          <w:rFonts w:eastAsia="Arial Unicode MS"/>
          <w:i/>
          <w:lang w:val="pt-BR" w:eastAsia="ar-SA"/>
        </w:rPr>
        <w:t>stricta</w:t>
      </w:r>
      <w:proofErr w:type="spellEnd"/>
      <w:r w:rsidR="002D73F8" w:rsidRPr="005E1B6F">
        <w:rPr>
          <w:rFonts w:eastAsia="Arial Unicode MS"/>
          <w:i/>
          <w:lang w:val="pt-BR" w:eastAsia="ar-SA"/>
        </w:rPr>
        <w:t xml:space="preserve">, </w:t>
      </w:r>
      <w:proofErr w:type="spellStart"/>
      <w:r w:rsidR="002D73F8" w:rsidRPr="005E1B6F">
        <w:rPr>
          <w:rFonts w:eastAsia="Arial Unicode MS"/>
          <w:i/>
          <w:lang w:val="pt-BR" w:eastAsia="ar-SA"/>
        </w:rPr>
        <w:t>nullum</w:t>
      </w:r>
      <w:proofErr w:type="spellEnd"/>
      <w:r w:rsidR="002D73F8" w:rsidRPr="005E1B6F">
        <w:rPr>
          <w:rFonts w:eastAsia="Arial Unicode MS"/>
          <w:i/>
          <w:lang w:val="pt-BR" w:eastAsia="ar-SA"/>
        </w:rPr>
        <w:t xml:space="preserve"> </w:t>
      </w:r>
      <w:proofErr w:type="spellStart"/>
      <w:r w:rsidR="002D73F8" w:rsidRPr="005E1B6F">
        <w:rPr>
          <w:rFonts w:eastAsia="Arial Unicode MS"/>
          <w:i/>
          <w:lang w:val="pt-BR" w:eastAsia="ar-SA"/>
        </w:rPr>
        <w:t>crimen</w:t>
      </w:r>
      <w:proofErr w:type="spellEnd"/>
      <w:r w:rsidR="002D73F8" w:rsidRPr="005E1B6F">
        <w:rPr>
          <w:rFonts w:eastAsia="Arial Unicode MS"/>
          <w:i/>
          <w:lang w:val="pt-BR" w:eastAsia="ar-SA"/>
        </w:rPr>
        <w:t xml:space="preserve"> </w:t>
      </w:r>
      <w:proofErr w:type="spellStart"/>
      <w:r w:rsidR="002D73F8" w:rsidRPr="005E1B6F">
        <w:rPr>
          <w:rFonts w:eastAsia="Arial Unicode MS"/>
          <w:i/>
          <w:lang w:val="pt-BR" w:eastAsia="ar-SA"/>
        </w:rPr>
        <w:t>sine</w:t>
      </w:r>
      <w:proofErr w:type="spellEnd"/>
      <w:r w:rsidR="002D73F8" w:rsidRPr="005E1B6F">
        <w:rPr>
          <w:rFonts w:eastAsia="Arial Unicode MS"/>
          <w:i/>
          <w:lang w:val="pt-BR" w:eastAsia="ar-SA"/>
        </w:rPr>
        <w:t xml:space="preserve"> lege </w:t>
      </w:r>
      <w:proofErr w:type="spellStart"/>
      <w:r w:rsidR="002D73F8" w:rsidRPr="005E1B6F">
        <w:rPr>
          <w:rFonts w:eastAsia="Arial Unicode MS"/>
          <w:i/>
          <w:lang w:val="pt-BR" w:eastAsia="ar-SA"/>
        </w:rPr>
        <w:t>scripta</w:t>
      </w:r>
      <w:proofErr w:type="spellEnd"/>
      <w:r w:rsidR="002D73F8" w:rsidRPr="005E1B6F">
        <w:rPr>
          <w:rFonts w:eastAsia="Arial Unicode MS"/>
          <w:i/>
          <w:lang w:val="pt-BR" w:eastAsia="ar-SA"/>
        </w:rPr>
        <w:t xml:space="preserve"> </w:t>
      </w:r>
      <w:proofErr w:type="spellStart"/>
      <w:r w:rsidR="002D73F8" w:rsidRPr="005E1B6F">
        <w:rPr>
          <w:rFonts w:eastAsia="Arial Unicode MS"/>
          <w:i/>
          <w:lang w:val="pt-BR" w:eastAsia="ar-SA"/>
        </w:rPr>
        <w:t>nullum</w:t>
      </w:r>
      <w:proofErr w:type="spellEnd"/>
      <w:r w:rsidR="002D73F8" w:rsidRPr="005E1B6F">
        <w:rPr>
          <w:rFonts w:eastAsia="Arial Unicode MS"/>
          <w:i/>
          <w:lang w:val="pt-BR" w:eastAsia="ar-SA"/>
        </w:rPr>
        <w:t xml:space="preserve"> </w:t>
      </w:r>
      <w:proofErr w:type="spellStart"/>
      <w:r w:rsidR="002D73F8" w:rsidRPr="005E1B6F">
        <w:rPr>
          <w:rFonts w:eastAsia="Arial Unicode MS"/>
          <w:i/>
          <w:lang w:val="pt-BR" w:eastAsia="ar-SA"/>
        </w:rPr>
        <w:t>crimen</w:t>
      </w:r>
      <w:proofErr w:type="spellEnd"/>
      <w:r w:rsidR="002D73F8" w:rsidRPr="005E1B6F">
        <w:rPr>
          <w:rFonts w:eastAsia="Arial Unicode MS"/>
          <w:i/>
          <w:lang w:val="pt-BR" w:eastAsia="ar-SA"/>
        </w:rPr>
        <w:t xml:space="preserve"> </w:t>
      </w:r>
      <w:proofErr w:type="spellStart"/>
      <w:r w:rsidR="002D73F8" w:rsidRPr="005E1B6F">
        <w:rPr>
          <w:rFonts w:eastAsia="Arial Unicode MS"/>
          <w:i/>
          <w:lang w:val="pt-BR" w:eastAsia="ar-SA"/>
        </w:rPr>
        <w:t>sine</w:t>
      </w:r>
      <w:proofErr w:type="spellEnd"/>
      <w:r w:rsidR="002D73F8" w:rsidRPr="005E1B6F">
        <w:rPr>
          <w:rFonts w:eastAsia="Arial Unicode MS"/>
          <w:i/>
          <w:lang w:val="pt-BR" w:eastAsia="ar-SA"/>
        </w:rPr>
        <w:t xml:space="preserve"> lege</w:t>
      </w:r>
      <w:r w:rsidR="00C61586" w:rsidRPr="005E1B6F">
        <w:rPr>
          <w:rFonts w:eastAsia="Arial Unicode MS"/>
          <w:i/>
          <w:lang w:val="pt-BR" w:eastAsia="ar-SA"/>
        </w:rPr>
        <w:t>,</w:t>
      </w:r>
      <w:r w:rsidR="002D73F8" w:rsidRPr="005E1B6F">
        <w:rPr>
          <w:rFonts w:eastAsia="Arial Unicode MS"/>
          <w:lang w:val="pt-BR" w:eastAsia="ar-SA"/>
        </w:rPr>
        <w:t xml:space="preserve"> </w:t>
      </w:r>
      <w:r w:rsidR="00B90B4D" w:rsidRPr="005E1B6F">
        <w:rPr>
          <w:rFonts w:eastAsia="Arial Unicode MS"/>
          <w:lang w:val="pt-BR" w:eastAsia="ar-SA"/>
        </w:rPr>
        <w:t>consagrados pela Constituição brasileira no qu</w:t>
      </w:r>
      <w:r w:rsidR="00E65774">
        <w:rPr>
          <w:rFonts w:eastAsia="Arial Unicode MS"/>
          <w:lang w:val="pt-BR" w:eastAsia="ar-SA"/>
        </w:rPr>
        <w:t>adro do principio da legalidade, tão caro ao direito brasileiro a que os penalistas possuem ainda tanto apego, sem consideração a outros valores.</w:t>
      </w:r>
    </w:p>
    <w:p w14:paraId="02F0C580" w14:textId="57534E5F" w:rsidR="00E6533B" w:rsidRPr="005E1B6F" w:rsidRDefault="0088573E" w:rsidP="00A41DB2">
      <w:pPr>
        <w:tabs>
          <w:tab w:val="left" w:pos="567"/>
          <w:tab w:val="left" w:pos="709"/>
        </w:tabs>
        <w:spacing w:line="360" w:lineRule="auto"/>
        <w:ind w:firstLine="567"/>
        <w:jc w:val="both"/>
        <w:rPr>
          <w:rFonts w:eastAsia="Arial Unicode MS"/>
          <w:color w:val="000000" w:themeColor="text1"/>
          <w:lang w:val="pt-BR" w:eastAsia="ar-SA"/>
        </w:rPr>
      </w:pPr>
      <w:r w:rsidRPr="005E1B6F">
        <w:rPr>
          <w:rFonts w:eastAsia="Arial Unicode MS"/>
          <w:lang w:val="pt-BR" w:eastAsia="ar-SA"/>
        </w:rPr>
        <w:tab/>
      </w:r>
      <w:r w:rsidR="00017BDF" w:rsidRPr="005E1B6F">
        <w:rPr>
          <w:rFonts w:eastAsia="Arial Unicode MS"/>
          <w:color w:val="000000" w:themeColor="text1"/>
          <w:lang w:val="pt-BR" w:eastAsia="ar-SA"/>
        </w:rPr>
        <w:t>P</w:t>
      </w:r>
      <w:r w:rsidR="00B90B4D" w:rsidRPr="005E1B6F">
        <w:rPr>
          <w:rFonts w:eastAsia="Arial Unicode MS"/>
          <w:color w:val="000000" w:themeColor="text1"/>
          <w:lang w:val="pt-BR" w:eastAsia="ar-SA"/>
        </w:rPr>
        <w:t>or consequência, segundo entendimento dominante, os crimes devem ser caracterizados, em todas as suas circunstâncias, pela lei interna, promulgada conforme ao devido processo legislativo</w:t>
      </w:r>
      <w:r w:rsidR="00E65774">
        <w:rPr>
          <w:rFonts w:eastAsia="Arial Unicode MS"/>
          <w:color w:val="000000" w:themeColor="text1"/>
          <w:lang w:val="pt-BR" w:eastAsia="ar-SA"/>
        </w:rPr>
        <w:t xml:space="preserve">, </w:t>
      </w:r>
      <w:proofErr w:type="spellStart"/>
      <w:r w:rsidR="00E65774">
        <w:rPr>
          <w:rFonts w:eastAsia="Arial Unicode MS"/>
          <w:color w:val="000000" w:themeColor="text1"/>
          <w:lang w:val="pt-BR" w:eastAsia="ar-SA"/>
        </w:rPr>
        <w:t>desimportanto</w:t>
      </w:r>
      <w:proofErr w:type="spellEnd"/>
      <w:r w:rsidR="00E65774">
        <w:rPr>
          <w:rFonts w:eastAsia="Arial Unicode MS"/>
          <w:color w:val="000000" w:themeColor="text1"/>
          <w:lang w:val="pt-BR" w:eastAsia="ar-SA"/>
        </w:rPr>
        <w:t xml:space="preserve"> o teor do direito internacional e do </w:t>
      </w:r>
      <w:proofErr w:type="spellStart"/>
      <w:r w:rsidR="00E65774" w:rsidRPr="00E65774">
        <w:rPr>
          <w:rFonts w:eastAsia="Arial Unicode MS"/>
          <w:i/>
          <w:color w:val="000000" w:themeColor="text1"/>
          <w:lang w:val="pt-BR" w:eastAsia="ar-SA"/>
        </w:rPr>
        <w:t>ius</w:t>
      </w:r>
      <w:proofErr w:type="spellEnd"/>
      <w:r w:rsidR="00E65774" w:rsidRPr="00E65774">
        <w:rPr>
          <w:rFonts w:eastAsia="Arial Unicode MS"/>
          <w:i/>
          <w:color w:val="000000" w:themeColor="text1"/>
          <w:lang w:val="pt-BR" w:eastAsia="ar-SA"/>
        </w:rPr>
        <w:t xml:space="preserve"> </w:t>
      </w:r>
      <w:proofErr w:type="spellStart"/>
      <w:r w:rsidR="00E65774" w:rsidRPr="00E65774">
        <w:rPr>
          <w:rFonts w:eastAsia="Arial Unicode MS"/>
          <w:i/>
          <w:color w:val="000000" w:themeColor="text1"/>
          <w:lang w:val="pt-BR" w:eastAsia="ar-SA"/>
        </w:rPr>
        <w:t>cogens</w:t>
      </w:r>
      <w:proofErr w:type="spellEnd"/>
      <w:r w:rsidR="002D65E2" w:rsidRPr="005E1B6F">
        <w:rPr>
          <w:rFonts w:eastAsia="Arial Unicode MS"/>
          <w:color w:val="000000" w:themeColor="text1"/>
          <w:lang w:val="pt-BR" w:eastAsia="ar-SA"/>
        </w:rPr>
        <w:t xml:space="preserve">. </w:t>
      </w:r>
      <w:r w:rsidR="00B90B4D" w:rsidRPr="005E1B6F">
        <w:rPr>
          <w:rFonts w:eastAsia="Arial Unicode MS"/>
          <w:color w:val="000000" w:themeColor="text1"/>
          <w:lang w:val="pt-BR" w:eastAsia="ar-SA"/>
        </w:rPr>
        <w:t xml:space="preserve">De outro lado, as normas internacionais possuem valor de fonte de interpretação, conforme a decisão exarada no julgamento do </w:t>
      </w:r>
      <w:r w:rsidR="00E65774">
        <w:rPr>
          <w:rFonts w:eastAsia="Arial Unicode MS"/>
          <w:color w:val="000000" w:themeColor="text1"/>
          <w:lang w:val="pt-BR" w:eastAsia="ar-SA"/>
        </w:rPr>
        <w:t>Habeas Corpus n</w:t>
      </w:r>
      <w:r w:rsidRPr="005E1B6F">
        <w:rPr>
          <w:rFonts w:eastAsia="Arial Unicode MS"/>
          <w:color w:val="000000" w:themeColor="text1"/>
          <w:lang w:val="pt-BR" w:eastAsia="ar-SA"/>
        </w:rPr>
        <w:t>° 70389</w:t>
      </w:r>
      <w:r w:rsidR="00B90B4D" w:rsidRPr="005E1B6F">
        <w:rPr>
          <w:rFonts w:eastAsia="Arial Unicode MS"/>
          <w:color w:val="000000" w:themeColor="text1"/>
          <w:lang w:val="pt-BR" w:eastAsia="ar-SA"/>
        </w:rPr>
        <w:t xml:space="preserve"> pelo Supremo Tribunal Federal no Brasil, que utilizou a Convenção das Nações Unidas sobre a repressão do crime de tortura como sendo uma norma de integração, porquanto não existia à época uma lei brasileira específica para a repressão da tortura</w:t>
      </w:r>
      <w:r w:rsidR="001D3288">
        <w:rPr>
          <w:rStyle w:val="Refdenotadefim"/>
          <w:rFonts w:eastAsia="Arial Unicode MS"/>
          <w:color w:val="000000" w:themeColor="text1"/>
          <w:lang w:val="pt-BR" w:eastAsia="ar-SA"/>
        </w:rPr>
        <w:endnoteReference w:id="10"/>
      </w:r>
      <w:r w:rsidRPr="005E1B6F">
        <w:rPr>
          <w:rFonts w:eastAsia="Arial Unicode MS"/>
          <w:color w:val="000000" w:themeColor="text1"/>
          <w:lang w:val="pt-BR" w:eastAsia="ar-SA"/>
        </w:rPr>
        <w:t>.</w:t>
      </w:r>
    </w:p>
    <w:p w14:paraId="69D56197" w14:textId="7D6D976E" w:rsidR="0088573E" w:rsidRPr="005E1B6F" w:rsidRDefault="000A3C29"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S</w:t>
      </w:r>
      <w:r w:rsidR="00B90B4D" w:rsidRPr="005E1B6F">
        <w:rPr>
          <w:rFonts w:eastAsia="Arial Unicode MS"/>
          <w:lang w:val="pt-BR" w:eastAsia="ar-SA"/>
        </w:rPr>
        <w:t>e comparado ao Estatuto de Roma, o sistema jurídico brasileiro possui algumas previsões esparsas, sendo algumas distintas e outras semelhantes à definição dada pelo direito internacional</w:t>
      </w:r>
      <w:r w:rsidR="00621022" w:rsidRPr="005E1B6F">
        <w:rPr>
          <w:rFonts w:eastAsia="Arial Unicode MS"/>
          <w:lang w:val="pt-BR" w:eastAsia="ar-SA"/>
        </w:rPr>
        <w:t xml:space="preserve">. </w:t>
      </w:r>
      <w:r w:rsidR="00B90B4D" w:rsidRPr="005E1B6F">
        <w:rPr>
          <w:rFonts w:eastAsia="Arial Unicode MS"/>
          <w:lang w:val="pt-BR" w:eastAsia="ar-SA"/>
        </w:rPr>
        <w:t xml:space="preserve">Tal se produz, por exemplo, em relação a </w:t>
      </w:r>
      <w:r w:rsidR="00E65774">
        <w:rPr>
          <w:rFonts w:eastAsia="Arial Unicode MS"/>
          <w:lang w:val="pt-BR" w:eastAsia="ar-SA"/>
        </w:rPr>
        <w:t>alguns dispositivos</w:t>
      </w:r>
      <w:r w:rsidR="00B90B4D" w:rsidRPr="005E1B6F">
        <w:rPr>
          <w:rFonts w:eastAsia="Arial Unicode MS"/>
          <w:lang w:val="pt-BR" w:eastAsia="ar-SA"/>
        </w:rPr>
        <w:t xml:space="preserve"> legais de crimes </w:t>
      </w:r>
      <w:r w:rsidR="00B90B4D" w:rsidRPr="005E1B6F">
        <w:rPr>
          <w:rFonts w:eastAsia="Arial Unicode MS"/>
          <w:lang w:val="pt-BR" w:eastAsia="ar-SA"/>
        </w:rPr>
        <w:lastRenderedPageBreak/>
        <w:t>como o genocídio, a tortura, o racismo ou a prática de violências sexuais. Em relação a outros crimes, inexiste qualquer disposição de direito nacional.</w:t>
      </w:r>
    </w:p>
    <w:p w14:paraId="3A0DD080" w14:textId="109CE135" w:rsidR="00136085" w:rsidRPr="005E1B6F" w:rsidRDefault="00B90B4D"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 xml:space="preserve">Quanto ao crime de genocídio, a Lei </w:t>
      </w:r>
      <w:r w:rsidR="007B7D7A" w:rsidRPr="005E1B6F">
        <w:rPr>
          <w:rFonts w:eastAsia="Arial Unicode MS"/>
          <w:lang w:val="pt-BR" w:eastAsia="ar-SA"/>
        </w:rPr>
        <w:t>n</w:t>
      </w:r>
      <w:r w:rsidR="00136085" w:rsidRPr="005E1B6F">
        <w:rPr>
          <w:rFonts w:eastAsia="Arial Unicode MS"/>
          <w:lang w:val="pt-BR" w:eastAsia="ar-SA"/>
        </w:rPr>
        <w:t xml:space="preserve">° 2.889/56 </w:t>
      </w:r>
      <w:r w:rsidRPr="005E1B6F">
        <w:rPr>
          <w:rFonts w:eastAsia="Arial Unicode MS"/>
          <w:lang w:val="pt-BR" w:eastAsia="ar-SA"/>
        </w:rPr>
        <w:t>o define como sendo o fato de matar membros de grupo nacional, étnico, racial ou religioso, provocando graves lesões à integridade física ou mental desses membros, ou ainda de submetê-los intencionalmente a condições de vida que os leve à destruição física total ou parcial</w:t>
      </w:r>
      <w:r w:rsidR="007B7D7A" w:rsidRPr="005E1B6F">
        <w:rPr>
          <w:rFonts w:eastAsia="Arial Unicode MS"/>
          <w:lang w:val="pt-BR" w:eastAsia="ar-SA"/>
        </w:rPr>
        <w:t xml:space="preserve">, </w:t>
      </w:r>
      <w:r w:rsidRPr="005E1B6F">
        <w:rPr>
          <w:rFonts w:eastAsia="Arial Unicode MS"/>
          <w:lang w:val="pt-BR" w:eastAsia="ar-SA"/>
        </w:rPr>
        <w:t>bem como adotar medid</w:t>
      </w:r>
      <w:r w:rsidR="00DC1951" w:rsidRPr="005E1B6F">
        <w:rPr>
          <w:rFonts w:eastAsia="Arial Unicode MS"/>
          <w:lang w:val="pt-BR" w:eastAsia="ar-SA"/>
        </w:rPr>
        <w:t>a</w:t>
      </w:r>
      <w:r w:rsidRPr="005E1B6F">
        <w:rPr>
          <w:rFonts w:eastAsia="Arial Unicode MS"/>
          <w:lang w:val="pt-BR" w:eastAsia="ar-SA"/>
        </w:rPr>
        <w:t xml:space="preserve">s visando a impedir nascimentos no seio do grupo ou a transferência forçada de crianças do grupo </w:t>
      </w:r>
      <w:r w:rsidR="00DC1951" w:rsidRPr="005E1B6F">
        <w:rPr>
          <w:rFonts w:eastAsia="Arial Unicode MS"/>
          <w:lang w:val="pt-BR" w:eastAsia="ar-SA"/>
        </w:rPr>
        <w:t>a outro grupo, com a intenção de destruí-lo, total ou parcialmente.</w:t>
      </w:r>
    </w:p>
    <w:p w14:paraId="7E603B04" w14:textId="77777777" w:rsidR="00B91659" w:rsidRPr="005E1B6F" w:rsidRDefault="003875DD" w:rsidP="00B91659">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 xml:space="preserve">Assim sendo, o genocídio é o crime internacional previsto pelo direito brasileiro que possui maior simetria </w:t>
      </w:r>
      <w:r w:rsidR="00A365B5" w:rsidRPr="005E1B6F">
        <w:rPr>
          <w:rFonts w:eastAsia="Arial Unicode MS"/>
          <w:lang w:val="pt-BR" w:eastAsia="ar-SA"/>
        </w:rPr>
        <w:t xml:space="preserve">com o Estatuto de Roma. No entanto, a lei faz menção </w:t>
      </w:r>
      <w:r w:rsidR="00B91659" w:rsidRPr="005E1B6F">
        <w:rPr>
          <w:rFonts w:eastAsia="Arial Unicode MS"/>
          <w:lang w:val="pt-BR" w:eastAsia="ar-SA"/>
        </w:rPr>
        <w:t xml:space="preserve">às penas previstas para o crime de homicídio do Código Penal e pelo artigo 20 do Código Penal Militar (para o crime cometido em tempo de paz, cuja pena é de 15 a </w:t>
      </w:r>
      <w:r w:rsidR="003C3FE7" w:rsidRPr="005E1B6F">
        <w:rPr>
          <w:rFonts w:eastAsia="Arial Unicode MS"/>
          <w:lang w:val="pt-BR" w:eastAsia="ar-SA"/>
        </w:rPr>
        <w:t>30 an</w:t>
      </w:r>
      <w:r w:rsidR="00B91659" w:rsidRPr="005E1B6F">
        <w:rPr>
          <w:rFonts w:eastAsia="Arial Unicode MS"/>
          <w:lang w:val="pt-BR" w:eastAsia="ar-SA"/>
        </w:rPr>
        <w:t>o</w:t>
      </w:r>
      <w:r w:rsidR="003C3FE7" w:rsidRPr="005E1B6F">
        <w:rPr>
          <w:rFonts w:eastAsia="Arial Unicode MS"/>
          <w:lang w:val="pt-BR" w:eastAsia="ar-SA"/>
        </w:rPr>
        <w:t>s</w:t>
      </w:r>
      <w:r w:rsidR="00A90340" w:rsidRPr="005E1B6F">
        <w:rPr>
          <w:rFonts w:eastAsia="Arial Unicode MS"/>
          <w:lang w:val="pt-BR" w:eastAsia="ar-SA"/>
        </w:rPr>
        <w:t>)</w:t>
      </w:r>
      <w:r w:rsidR="00B91659" w:rsidRPr="005E1B6F">
        <w:rPr>
          <w:rFonts w:eastAsia="Arial Unicode MS"/>
          <w:lang w:val="pt-BR" w:eastAsia="ar-SA"/>
        </w:rPr>
        <w:t xml:space="preserve"> e pelos artigos 401 e</w:t>
      </w:r>
      <w:r w:rsidR="007840EF" w:rsidRPr="005E1B6F">
        <w:rPr>
          <w:rFonts w:eastAsia="Arial Unicode MS"/>
          <w:lang w:val="pt-BR" w:eastAsia="ar-SA"/>
        </w:rPr>
        <w:t xml:space="preserve"> 402 </w:t>
      </w:r>
      <w:r w:rsidR="00B91659" w:rsidRPr="005E1B6F">
        <w:rPr>
          <w:rFonts w:eastAsia="Arial Unicode MS"/>
          <w:lang w:val="pt-BR" w:eastAsia="ar-SA"/>
        </w:rPr>
        <w:t>também do Código Penal Militar para os crimes cometidos em tempo de guerra, cuja previsão é de imposição da pena de morte.</w:t>
      </w:r>
    </w:p>
    <w:p w14:paraId="2B8393BD" w14:textId="39914385" w:rsidR="00E62EF4" w:rsidRPr="005E1B6F" w:rsidRDefault="00B91659" w:rsidP="00B91659">
      <w:pPr>
        <w:tabs>
          <w:tab w:val="left" w:pos="567"/>
          <w:tab w:val="left" w:pos="709"/>
        </w:tabs>
        <w:spacing w:line="360" w:lineRule="auto"/>
        <w:ind w:firstLine="567"/>
        <w:jc w:val="both"/>
        <w:rPr>
          <w:rFonts w:eastAsia="Arial Unicode MS"/>
          <w:kern w:val="1"/>
          <w:vertAlign w:val="superscript"/>
          <w:lang w:val="pt-BR" w:eastAsia="ar-SA"/>
        </w:rPr>
      </w:pPr>
      <w:r w:rsidRPr="005E1B6F">
        <w:rPr>
          <w:rFonts w:eastAsia="Arial Unicode MS"/>
          <w:lang w:val="pt-BR" w:eastAsia="ar-SA"/>
        </w:rPr>
        <w:t xml:space="preserve">Quanto aos crimes contra a humanidade, o direito nacional ainda não caracterizou os atos previstos pelo artigo </w:t>
      </w:r>
      <w:r w:rsidR="00E62EF4" w:rsidRPr="005E1B6F">
        <w:rPr>
          <w:rFonts w:eastAsia="Arial Unicode MS"/>
          <w:lang w:val="pt-BR" w:eastAsia="ar-SA"/>
        </w:rPr>
        <w:t>7</w:t>
      </w:r>
      <w:r w:rsidR="007840EF" w:rsidRPr="005E1B6F">
        <w:rPr>
          <w:rFonts w:eastAsia="Arial Unicode MS"/>
          <w:lang w:val="pt-BR" w:eastAsia="ar-SA"/>
        </w:rPr>
        <w:t xml:space="preserve"> d</w:t>
      </w:r>
      <w:r w:rsidRPr="005E1B6F">
        <w:rPr>
          <w:rFonts w:eastAsia="Arial Unicode MS"/>
          <w:lang w:val="pt-BR" w:eastAsia="ar-SA"/>
        </w:rPr>
        <w:t xml:space="preserve">o Estatuto de Roma. Se é verdade que a lei penal brasileira possui em numerosos dispositivos a previsão de crimes cuja descrição se aproxima </w:t>
      </w:r>
      <w:r w:rsidR="00F91025" w:rsidRPr="005E1B6F">
        <w:rPr>
          <w:rFonts w:eastAsia="Arial Unicode MS"/>
          <w:lang w:val="pt-BR" w:eastAsia="ar-SA"/>
        </w:rPr>
        <w:t>das previstas pelo Estatuto de Roma</w:t>
      </w:r>
      <w:r w:rsidR="00E359BC" w:rsidRPr="005E1B6F">
        <w:rPr>
          <w:rFonts w:eastAsia="Arial Unicode MS"/>
          <w:lang w:val="pt-BR" w:eastAsia="ar-SA"/>
        </w:rPr>
        <w:t xml:space="preserve">, </w:t>
      </w:r>
      <w:r w:rsidR="00F91025" w:rsidRPr="005E1B6F">
        <w:rPr>
          <w:rFonts w:eastAsia="Arial Unicode MS"/>
          <w:lang w:val="pt-BR" w:eastAsia="ar-SA"/>
        </w:rPr>
        <w:t xml:space="preserve">as mesmas são geralmente </w:t>
      </w:r>
      <w:r w:rsidR="006853F6" w:rsidRPr="005E1B6F">
        <w:rPr>
          <w:rFonts w:eastAsia="Arial Unicode MS"/>
          <w:lang w:val="pt-BR" w:eastAsia="ar-SA"/>
        </w:rPr>
        <w:t xml:space="preserve">aplicadas a práticas individuais e não a situações de ataques generalizados ou sistemáticos contra a população civil no quadro de uma política </w:t>
      </w:r>
      <w:r w:rsidR="0049404C" w:rsidRPr="005E1B6F">
        <w:rPr>
          <w:rFonts w:eastAsia="Arial Unicode MS"/>
          <w:lang w:val="pt-BR" w:eastAsia="ar-SA"/>
        </w:rPr>
        <w:t>de Estado ou de uma organização, oficial ou não, conforme previsto pelo direito internacional</w:t>
      </w:r>
      <w:r w:rsidR="001D3288">
        <w:rPr>
          <w:rStyle w:val="Refdenotadefim"/>
          <w:rFonts w:eastAsia="Arial Unicode MS"/>
          <w:lang w:val="pt-BR" w:eastAsia="ar-SA"/>
        </w:rPr>
        <w:endnoteReference w:id="11"/>
      </w:r>
      <w:r w:rsidR="00E359BC" w:rsidRPr="005E1B6F">
        <w:rPr>
          <w:rFonts w:eastAsia="Arial Unicode MS"/>
          <w:lang w:val="pt-BR" w:eastAsia="ar-SA"/>
        </w:rPr>
        <w:t>.</w:t>
      </w:r>
    </w:p>
    <w:p w14:paraId="71C791A0" w14:textId="354A5C89" w:rsidR="00E62EF4" w:rsidRPr="005E1B6F" w:rsidRDefault="0049404C"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 xml:space="preserve">Igualmente, o sistema jurídico brasileiro possui disposições gerais incriminando crimes como o racismo, a escravidão, a violência sexual, a tortura e o tráfico de pessoas. No entanto, o </w:t>
      </w:r>
      <w:r w:rsidR="00E65774">
        <w:rPr>
          <w:rFonts w:eastAsia="Arial Unicode MS"/>
          <w:i/>
          <w:lang w:val="pt-BR" w:eastAsia="ar-SA"/>
        </w:rPr>
        <w:t>ataque generalizado ou</w:t>
      </w:r>
      <w:r w:rsidRPr="005E1B6F">
        <w:rPr>
          <w:rFonts w:eastAsia="Arial Unicode MS"/>
          <w:i/>
          <w:lang w:val="pt-BR" w:eastAsia="ar-SA"/>
        </w:rPr>
        <w:t xml:space="preserve"> sistemático contra a população civil </w:t>
      </w:r>
      <w:r w:rsidRPr="005E1B6F">
        <w:rPr>
          <w:rFonts w:eastAsia="Arial Unicode MS"/>
          <w:lang w:val="pt-BR" w:eastAsia="ar-SA"/>
        </w:rPr>
        <w:t xml:space="preserve">não está </w:t>
      </w:r>
      <w:r w:rsidR="00A77FAF" w:rsidRPr="005E1B6F">
        <w:rPr>
          <w:rFonts w:eastAsia="Arial Unicode MS"/>
          <w:lang w:val="pt-BR" w:eastAsia="ar-SA"/>
        </w:rPr>
        <w:t>previsto na descrição de cada um desses crimes</w:t>
      </w:r>
      <w:r w:rsidR="00E62EF4" w:rsidRPr="005E1B6F">
        <w:rPr>
          <w:rFonts w:eastAsia="Arial Unicode MS"/>
          <w:lang w:val="pt-BR" w:eastAsia="ar-SA"/>
        </w:rPr>
        <w:t>.</w:t>
      </w:r>
    </w:p>
    <w:p w14:paraId="102A8A69" w14:textId="5526B060" w:rsidR="00076A8C" w:rsidRPr="005E1B6F" w:rsidRDefault="00A77FAF"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O crime de tortura, por exemplo</w:t>
      </w:r>
      <w:r w:rsidR="00076A8C" w:rsidRPr="005E1B6F">
        <w:rPr>
          <w:rFonts w:eastAsia="Arial Unicode MS"/>
          <w:lang w:val="pt-BR" w:eastAsia="ar-SA"/>
        </w:rPr>
        <w:t xml:space="preserve">, </w:t>
      </w:r>
      <w:r w:rsidRPr="005E1B6F">
        <w:rPr>
          <w:rFonts w:eastAsia="Arial Unicode MS"/>
          <w:lang w:val="pt-BR" w:eastAsia="ar-SA"/>
        </w:rPr>
        <w:t>teve sua primeira definição na lei de Abuso de Autoridade (Lei</w:t>
      </w:r>
      <w:r w:rsidR="00076A8C" w:rsidRPr="005E1B6F">
        <w:rPr>
          <w:rFonts w:eastAsia="Arial Unicode MS"/>
          <w:lang w:val="pt-BR" w:eastAsia="ar-SA"/>
        </w:rPr>
        <w:t xml:space="preserve"> n ° 4.898/65),</w:t>
      </w:r>
      <w:r w:rsidR="00F31DCC" w:rsidRPr="005E1B6F">
        <w:rPr>
          <w:rFonts w:eastAsia="Arial Unicode MS"/>
          <w:lang w:val="pt-BR" w:eastAsia="ar-SA"/>
        </w:rPr>
        <w:t xml:space="preserve"> </w:t>
      </w:r>
      <w:r w:rsidRPr="005E1B6F">
        <w:rPr>
          <w:rFonts w:eastAsia="Arial Unicode MS"/>
          <w:lang w:val="pt-BR" w:eastAsia="ar-SA"/>
        </w:rPr>
        <w:t>passando por uma disposição no Estatuto da Criança e do Adolescente, chegando à previsão feita pela Lei</w:t>
      </w:r>
      <w:r w:rsidR="00063660" w:rsidRPr="005E1B6F">
        <w:rPr>
          <w:rFonts w:eastAsia="Arial Unicode MS"/>
          <w:lang w:val="pt-BR" w:eastAsia="ar-SA"/>
        </w:rPr>
        <w:t xml:space="preserve"> n</w:t>
      </w:r>
      <w:r w:rsidR="00AE7214" w:rsidRPr="005E1B6F">
        <w:rPr>
          <w:rFonts w:eastAsia="Arial Unicode MS"/>
          <w:lang w:val="pt-BR" w:eastAsia="ar-SA"/>
        </w:rPr>
        <w:t>° 9.45</w:t>
      </w:r>
      <w:r w:rsidRPr="005E1B6F">
        <w:rPr>
          <w:rFonts w:eastAsia="Arial Unicode MS"/>
          <w:lang w:val="pt-BR" w:eastAsia="ar-SA"/>
        </w:rPr>
        <w:t>5/97 que, no entanto, não atribuiu a esse crime o caráter de crime internacional.</w:t>
      </w:r>
    </w:p>
    <w:p w14:paraId="4B0C852F" w14:textId="4C00088C" w:rsidR="00716B83" w:rsidRPr="005E1B6F" w:rsidRDefault="00FB7884"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O mesmo ocorre no que concerne à previsão do crime de racismo</w:t>
      </w:r>
      <w:r w:rsidR="00230154" w:rsidRPr="005E1B6F">
        <w:rPr>
          <w:rFonts w:eastAsia="Arial Unicode MS"/>
          <w:lang w:val="pt-BR" w:eastAsia="ar-SA"/>
        </w:rPr>
        <w:t>. Definido por meio da Lei</w:t>
      </w:r>
      <w:r w:rsidR="00063660" w:rsidRPr="005E1B6F">
        <w:rPr>
          <w:rFonts w:eastAsia="Arial Unicode MS"/>
          <w:lang w:val="pt-BR" w:eastAsia="ar-SA"/>
        </w:rPr>
        <w:t xml:space="preserve"> n</w:t>
      </w:r>
      <w:r w:rsidR="00716B83" w:rsidRPr="005E1B6F">
        <w:rPr>
          <w:rFonts w:eastAsia="Arial Unicode MS"/>
          <w:lang w:val="pt-BR" w:eastAsia="ar-SA"/>
        </w:rPr>
        <w:t xml:space="preserve">° 7.716/89, </w:t>
      </w:r>
      <w:r w:rsidR="00381983" w:rsidRPr="005E1B6F">
        <w:rPr>
          <w:rFonts w:eastAsia="Arial Unicode MS"/>
          <w:lang w:val="pt-BR" w:eastAsia="ar-SA"/>
        </w:rPr>
        <w:t xml:space="preserve">ela consagra figuras típicas simples que se resumem a atos de degradação ou perturbação da livre entrada de pessoas em lugares o que se encontra longe da abordagem feita pelo crime de </w:t>
      </w:r>
      <w:r w:rsidR="00716B83" w:rsidRPr="005E1B6F">
        <w:rPr>
          <w:rFonts w:eastAsia="Arial Unicode MS"/>
          <w:i/>
          <w:lang w:val="pt-BR" w:eastAsia="ar-SA"/>
        </w:rPr>
        <w:t>apartheid</w:t>
      </w:r>
      <w:r w:rsidR="00716B83" w:rsidRPr="005E1B6F">
        <w:rPr>
          <w:rFonts w:eastAsia="Arial Unicode MS"/>
          <w:lang w:val="pt-BR" w:eastAsia="ar-SA"/>
        </w:rPr>
        <w:t>.</w:t>
      </w:r>
    </w:p>
    <w:p w14:paraId="3A5E27E7" w14:textId="76999AA0" w:rsidR="007502FB" w:rsidRPr="005E1B6F" w:rsidRDefault="00381983"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Pode-se concluir nesse sentido que não existe no direito brasileiro uma definição de crime contra a humanidade</w:t>
      </w:r>
      <w:r w:rsidR="007502FB" w:rsidRPr="005E1B6F">
        <w:rPr>
          <w:rFonts w:eastAsia="Arial Unicode MS"/>
          <w:lang w:val="pt-BR" w:eastAsia="ar-SA"/>
        </w:rPr>
        <w:t>.</w:t>
      </w:r>
    </w:p>
    <w:p w14:paraId="492D9BDD" w14:textId="662AA89A" w:rsidR="007502FB" w:rsidRPr="005E1B6F" w:rsidRDefault="008A6B02"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lastRenderedPageBreak/>
        <w:t>Esse contexto não se modifica quando se considera a definição dos crimes de guerra em direito interno</w:t>
      </w:r>
      <w:r w:rsidR="007840EF" w:rsidRPr="005E1B6F">
        <w:rPr>
          <w:rFonts w:eastAsia="Arial Unicode MS"/>
          <w:lang w:val="pt-BR" w:eastAsia="ar-SA"/>
        </w:rPr>
        <w:t>:</w:t>
      </w:r>
      <w:r w:rsidR="007502FB" w:rsidRPr="005E1B6F">
        <w:rPr>
          <w:rFonts w:eastAsia="Arial Unicode MS"/>
          <w:lang w:val="pt-BR" w:eastAsia="ar-SA"/>
        </w:rPr>
        <w:t xml:space="preserve"> </w:t>
      </w:r>
      <w:r w:rsidRPr="005E1B6F">
        <w:rPr>
          <w:rFonts w:eastAsia="Arial Unicode MS"/>
          <w:lang w:val="pt-BR" w:eastAsia="ar-SA"/>
        </w:rPr>
        <w:t>o Brasil ratificou os principais tratados de direito internacional humanitário, em particular as quatro Convenções de Genebra, além da</w:t>
      </w:r>
      <w:r w:rsidR="007840EF" w:rsidRPr="005E1B6F">
        <w:rPr>
          <w:rFonts w:eastAsia="Arial Unicode MS"/>
          <w:lang w:val="pt-BR" w:eastAsia="ar-SA"/>
        </w:rPr>
        <w:t xml:space="preserve"> </w:t>
      </w:r>
      <w:r w:rsidRPr="005E1B6F">
        <w:rPr>
          <w:rFonts w:eastAsia="Arial Unicode MS"/>
          <w:lang w:val="pt-BR" w:eastAsia="ar-SA"/>
        </w:rPr>
        <w:t>Convenção de Nova</w:t>
      </w:r>
      <w:r w:rsidR="007502FB" w:rsidRPr="005E1B6F">
        <w:rPr>
          <w:rFonts w:eastAsia="Arial Unicode MS"/>
          <w:lang w:val="pt-BR" w:eastAsia="ar-SA"/>
        </w:rPr>
        <w:t xml:space="preserve"> York s</w:t>
      </w:r>
      <w:r w:rsidRPr="005E1B6F">
        <w:rPr>
          <w:rFonts w:eastAsia="Arial Unicode MS"/>
          <w:lang w:val="pt-BR" w:eastAsia="ar-SA"/>
        </w:rPr>
        <w:t xml:space="preserve">obre a proibição ou a limitação do emprego de armas que causem danos excessivos, bem como </w:t>
      </w:r>
      <w:r w:rsidR="00775D6A" w:rsidRPr="005E1B6F">
        <w:rPr>
          <w:rFonts w:eastAsia="Arial Unicode MS"/>
          <w:lang w:val="pt-BR" w:eastAsia="ar-SA"/>
        </w:rPr>
        <w:t>o Tratado de Ottawa</w:t>
      </w:r>
      <w:r w:rsidR="00046CA9" w:rsidRPr="005E1B6F">
        <w:rPr>
          <w:rFonts w:eastAsia="Arial Unicode MS"/>
          <w:lang w:val="pt-BR" w:eastAsia="ar-SA"/>
        </w:rPr>
        <w:t xml:space="preserve"> proibindo a utilização, estocagem, produção e transferência de minas. No entanto, os crimes previstos </w:t>
      </w:r>
      <w:proofErr w:type="gramStart"/>
      <w:r w:rsidR="00046CA9" w:rsidRPr="005E1B6F">
        <w:rPr>
          <w:rFonts w:eastAsia="Arial Unicode MS"/>
          <w:lang w:val="pt-BR" w:eastAsia="ar-SA"/>
        </w:rPr>
        <w:t>nesses convenções</w:t>
      </w:r>
      <w:proofErr w:type="gramEnd"/>
      <w:r w:rsidR="00046CA9" w:rsidRPr="005E1B6F">
        <w:rPr>
          <w:rFonts w:eastAsia="Arial Unicode MS"/>
          <w:lang w:val="pt-BR" w:eastAsia="ar-SA"/>
        </w:rPr>
        <w:t xml:space="preserve"> não foram regrados por uma lei interna específica.</w:t>
      </w:r>
    </w:p>
    <w:p w14:paraId="75C14A0B" w14:textId="6F55BE50" w:rsidR="00E039BF" w:rsidRPr="005E1B6F" w:rsidRDefault="0060078F"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 xml:space="preserve">O Código Penal Militar dispõe de </w:t>
      </w:r>
      <w:r w:rsidR="00F811EB" w:rsidRPr="005E1B6F">
        <w:rPr>
          <w:rFonts w:eastAsia="Arial Unicode MS"/>
          <w:lang w:val="pt-BR" w:eastAsia="ar-SA"/>
        </w:rPr>
        <w:t xml:space="preserve">algumas figuras típicas de crimes militares cometidos em tempo de guerra, mas eles são fundamentalmente diferentes dos fatos considerados como infrações graves às Convenções de Genebra. O Código menciona a necessidade de declarar oficialmente a guerra, enquanto as situações de conflitos armados previstos nessas convenções não exigem essa circunstância. Não obstante, o Brasil ratificou as quatro Convenções de Genebra de </w:t>
      </w:r>
      <w:r w:rsidR="00B934A0" w:rsidRPr="005E1B6F">
        <w:rPr>
          <w:rFonts w:eastAsia="Arial Unicode MS"/>
          <w:lang w:val="pt-BR" w:eastAsia="ar-SA"/>
        </w:rPr>
        <w:t>1957,</w:t>
      </w:r>
      <w:r w:rsidR="00F811EB" w:rsidRPr="005E1B6F">
        <w:rPr>
          <w:rFonts w:eastAsia="Arial Unicode MS"/>
          <w:lang w:val="pt-BR" w:eastAsia="ar-SA"/>
        </w:rPr>
        <w:t xml:space="preserve"> ocasião em que o Estado se engajou a tomar as medidas legislativas necessárias para tipificar o crime de guerra</w:t>
      </w:r>
      <w:r w:rsidR="00E039BF" w:rsidRPr="005E1B6F">
        <w:rPr>
          <w:rFonts w:eastAsia="Arial Unicode MS"/>
          <w:lang w:val="pt-BR" w:eastAsia="ar-SA"/>
        </w:rPr>
        <w:t>.</w:t>
      </w:r>
    </w:p>
    <w:p w14:paraId="13428342" w14:textId="3C13B799" w:rsidR="00746038" w:rsidRPr="005E1B6F" w:rsidRDefault="00F811EB"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Além disso</w:t>
      </w:r>
      <w:r w:rsidR="003F7391" w:rsidRPr="005E1B6F">
        <w:rPr>
          <w:rFonts w:eastAsia="Arial Unicode MS"/>
          <w:lang w:val="pt-BR" w:eastAsia="ar-SA"/>
        </w:rPr>
        <w:t xml:space="preserve">, </w:t>
      </w:r>
      <w:r w:rsidRPr="005E1B6F">
        <w:rPr>
          <w:rFonts w:eastAsia="Arial Unicode MS"/>
          <w:lang w:val="pt-BR" w:eastAsia="ar-SA"/>
        </w:rPr>
        <w:t xml:space="preserve"> o chamado </w:t>
      </w:r>
      <w:r w:rsidRPr="005E1B6F">
        <w:rPr>
          <w:rFonts w:eastAsia="Arial Unicode MS"/>
          <w:i/>
          <w:lang w:val="pt-BR" w:eastAsia="ar-SA"/>
        </w:rPr>
        <w:t xml:space="preserve">direito em tempo de guerra </w:t>
      </w:r>
      <w:r w:rsidRPr="005E1B6F">
        <w:rPr>
          <w:rFonts w:eastAsia="Arial Unicode MS"/>
          <w:lang w:val="pt-BR" w:eastAsia="ar-SA"/>
        </w:rPr>
        <w:t>chama à necessidade da eficácia da proteção das forças armadas e das operações militares muito mais do que à proteção das pessoas implicadas no conflito, o que se verifica pela caracterização da ordem de prioridade dada aos crimes previstos, como a traição e a espionagem, ambos passíveis de aplicação de pena de morte, muito afastando-se, assim, dos princípios finalísticos que sustentam a definição de um crime internacional, que é justamente de proteger os interesses jurídicos que se encontram além dos Estados-nacionais e que concernem aos indivíduos que sofrem os danos ocasionados pelo conflito armado</w:t>
      </w:r>
      <w:r w:rsidR="003F7391" w:rsidRPr="005E1B6F">
        <w:rPr>
          <w:rFonts w:eastAsia="Arial Unicode MS"/>
          <w:lang w:val="pt-BR" w:eastAsia="ar-SA"/>
        </w:rPr>
        <w:t>.</w:t>
      </w:r>
    </w:p>
    <w:p w14:paraId="79B226CE" w14:textId="2CAF13F9" w:rsidR="00746038" w:rsidRPr="005E1B6F" w:rsidRDefault="00F811EB"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 xml:space="preserve">Por fim, no que toca ao crime de agressão, o Brasil sequer ratificou o artigo 8 </w:t>
      </w:r>
      <w:r w:rsidRPr="005E1B6F">
        <w:rPr>
          <w:rFonts w:eastAsia="Arial Unicode MS"/>
          <w:i/>
          <w:lang w:val="pt-BR" w:eastAsia="ar-SA"/>
        </w:rPr>
        <w:t xml:space="preserve">bis </w:t>
      </w:r>
      <w:r w:rsidRPr="005E1B6F">
        <w:rPr>
          <w:rFonts w:eastAsia="Arial Unicode MS"/>
          <w:lang w:val="pt-BR" w:eastAsia="ar-SA"/>
        </w:rPr>
        <w:t xml:space="preserve">incluído no Estatuto de Roma por ocasião da Conferência de </w:t>
      </w:r>
      <w:proofErr w:type="gramStart"/>
      <w:r w:rsidRPr="005E1B6F">
        <w:rPr>
          <w:rFonts w:eastAsia="Arial Unicode MS"/>
          <w:lang w:val="pt-BR" w:eastAsia="ar-SA"/>
        </w:rPr>
        <w:t>Kampala .</w:t>
      </w:r>
      <w:proofErr w:type="gramEnd"/>
    </w:p>
    <w:p w14:paraId="4287B701" w14:textId="09E153FB" w:rsidR="00B91A77" w:rsidRPr="005E1B6F" w:rsidRDefault="00F811EB"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Apesar de o Brasil ter adotado o princípio da não-agressão constante da Carta das Nações Unidas</w:t>
      </w:r>
      <w:r w:rsidR="00CF1381" w:rsidRPr="005E1B6F">
        <w:rPr>
          <w:rFonts w:eastAsia="Arial Unicode MS"/>
          <w:lang w:val="pt-BR" w:eastAsia="ar-SA"/>
        </w:rPr>
        <w:t>, fazendo-o pela disposição contida no artigo 4° de sua Constituição, em que são explicitados princípios tais como a autodeterminação das relações internacionais, a não-intervenção e a defesa da paz, não existe nenhuma disposição no direito interno sobre a qualificação do crime de agressão. A esse respeito, pode-se apenas mencionar o Projeto de Lei n° 6.764/2002 que trata da prática de crimes contra o Estado Democrático de Direito, dentre eles os crimes de agressão à soberania, a traição e a violação do território, os quais conforme o caso podem ser considerados como crimes de agressão.</w:t>
      </w:r>
    </w:p>
    <w:p w14:paraId="7F64966C" w14:textId="77777777" w:rsidR="003F7391" w:rsidRPr="005E1B6F" w:rsidRDefault="003F7391" w:rsidP="00A41DB2">
      <w:pPr>
        <w:tabs>
          <w:tab w:val="left" w:pos="567"/>
          <w:tab w:val="left" w:pos="709"/>
        </w:tabs>
        <w:spacing w:line="360" w:lineRule="auto"/>
        <w:ind w:firstLine="567"/>
        <w:jc w:val="both"/>
        <w:rPr>
          <w:rFonts w:eastAsia="Arial Unicode MS"/>
          <w:lang w:val="pt-BR" w:eastAsia="ar-SA"/>
        </w:rPr>
      </w:pPr>
    </w:p>
    <w:p w14:paraId="6DB3D357" w14:textId="1C8D2210" w:rsidR="00CF1381" w:rsidRDefault="00E92F29" w:rsidP="00E65774">
      <w:pPr>
        <w:tabs>
          <w:tab w:val="left" w:pos="567"/>
          <w:tab w:val="left" w:pos="709"/>
        </w:tabs>
        <w:spacing w:line="360" w:lineRule="auto"/>
        <w:ind w:firstLine="567"/>
        <w:rPr>
          <w:rFonts w:eastAsia="Arial Unicode MS"/>
          <w:lang w:val="pt-BR" w:eastAsia="ar-SA"/>
        </w:rPr>
      </w:pPr>
      <w:r w:rsidRPr="005E1B6F">
        <w:rPr>
          <w:rFonts w:eastAsia="Arial Unicode MS"/>
          <w:lang w:val="pt-BR" w:eastAsia="ar-SA"/>
        </w:rPr>
        <w:t>B – OS CRIMES INTERNACIONAIS NO DIREITO FRANCÊS</w:t>
      </w:r>
    </w:p>
    <w:p w14:paraId="642DF228" w14:textId="77777777" w:rsidR="00E92F29" w:rsidRPr="005E1B6F" w:rsidRDefault="00E92F29" w:rsidP="00E65774">
      <w:pPr>
        <w:tabs>
          <w:tab w:val="left" w:pos="567"/>
          <w:tab w:val="left" w:pos="709"/>
        </w:tabs>
        <w:spacing w:line="360" w:lineRule="auto"/>
        <w:ind w:firstLine="567"/>
        <w:rPr>
          <w:rFonts w:eastAsia="Arial Unicode MS"/>
          <w:lang w:val="pt-BR" w:eastAsia="ar-SA"/>
        </w:rPr>
      </w:pPr>
    </w:p>
    <w:p w14:paraId="5426CF2F" w14:textId="27FAA3B0" w:rsidR="00E6533B" w:rsidRPr="005E1B6F" w:rsidRDefault="00CF1381" w:rsidP="00A41DB2">
      <w:pPr>
        <w:tabs>
          <w:tab w:val="left" w:pos="567"/>
          <w:tab w:val="left" w:pos="709"/>
        </w:tabs>
        <w:spacing w:line="360" w:lineRule="auto"/>
        <w:ind w:firstLine="567"/>
        <w:jc w:val="both"/>
        <w:rPr>
          <w:rFonts w:eastAsia="Arial Unicode MS"/>
          <w:color w:val="0070C0"/>
          <w:lang w:val="pt-BR" w:eastAsia="ar-SA"/>
        </w:rPr>
      </w:pPr>
      <w:r w:rsidRPr="005E1B6F">
        <w:rPr>
          <w:rFonts w:eastAsia="Arial Unicode MS"/>
          <w:lang w:val="pt-BR" w:eastAsia="ar-SA"/>
        </w:rPr>
        <w:t>Contrariamente ao que ocorre no direito penal brasileiro que exige a necessidade de uma lei específica, no que toca ao direito francês se faz suficiente seja a previsão de dispositivos internos incriminando os crimes internacionais seja um texto internacional integrado pelo direito interno. No entanto, subsiste a compreensão comum segundo a qual o costume internacional não substitui a ausência de textos incriminando os crimes internacionais</w:t>
      </w:r>
      <w:r w:rsidR="001D3288">
        <w:rPr>
          <w:rStyle w:val="Refdenotadefim"/>
          <w:rFonts w:eastAsia="Arial Unicode MS"/>
          <w:lang w:val="pt-BR" w:eastAsia="ar-SA"/>
        </w:rPr>
        <w:endnoteReference w:id="12"/>
      </w:r>
      <w:r w:rsidR="00857BD7" w:rsidRPr="005E1B6F">
        <w:rPr>
          <w:rFonts w:eastAsia="Arial Unicode MS"/>
          <w:kern w:val="1"/>
          <w:lang w:val="pt-BR" w:eastAsia="ar-SA"/>
        </w:rPr>
        <w:t>.</w:t>
      </w:r>
      <w:r w:rsidR="00171355" w:rsidRPr="005E1B6F">
        <w:rPr>
          <w:rFonts w:eastAsia="Arial Unicode MS"/>
          <w:lang w:val="pt-BR" w:eastAsia="ar-SA"/>
        </w:rPr>
        <w:t xml:space="preserve"> </w:t>
      </w:r>
    </w:p>
    <w:p w14:paraId="6FE717E9" w14:textId="41ABBC58" w:rsidR="00171355" w:rsidRPr="005E1B6F" w:rsidRDefault="00857BD7" w:rsidP="00A41DB2">
      <w:pPr>
        <w:tabs>
          <w:tab w:val="left" w:pos="567"/>
          <w:tab w:val="left" w:pos="709"/>
        </w:tabs>
        <w:spacing w:line="360" w:lineRule="auto"/>
        <w:ind w:firstLine="567"/>
        <w:jc w:val="both"/>
        <w:rPr>
          <w:rFonts w:eastAsia="Arial Unicode MS"/>
          <w:color w:val="000000" w:themeColor="text1"/>
          <w:lang w:val="pt-BR" w:eastAsia="ar-SA"/>
        </w:rPr>
      </w:pPr>
      <w:r w:rsidRPr="005E1B6F">
        <w:rPr>
          <w:rFonts w:eastAsia="Arial Unicode MS"/>
          <w:kern w:val="1"/>
          <w:lang w:val="pt-BR" w:eastAsia="ar-SA"/>
        </w:rPr>
        <w:tab/>
        <w:t>P</w:t>
      </w:r>
      <w:r w:rsidR="00CF1381" w:rsidRPr="005E1B6F">
        <w:rPr>
          <w:rFonts w:eastAsia="Arial Unicode MS"/>
          <w:kern w:val="1"/>
          <w:lang w:val="pt-BR" w:eastAsia="ar-SA"/>
        </w:rPr>
        <w:t>or consequência</w:t>
      </w:r>
      <w:r w:rsidR="00E65774">
        <w:rPr>
          <w:rFonts w:eastAsia="Arial Unicode MS"/>
          <w:kern w:val="1"/>
          <w:lang w:val="pt-BR" w:eastAsia="ar-SA"/>
        </w:rPr>
        <w:t>, face à jurisdição francesa uma</w:t>
      </w:r>
      <w:r w:rsidR="00CF1381" w:rsidRPr="005E1B6F">
        <w:rPr>
          <w:rFonts w:eastAsia="Arial Unicode MS"/>
          <w:kern w:val="1"/>
          <w:lang w:val="pt-BR" w:eastAsia="ar-SA"/>
        </w:rPr>
        <w:t xml:space="preserve"> pessoa pode ser processada por crimes internacionais como o genocídio, os crimes contra a humanidade e os crimes de guerra, os quais são formalmente previstos pelo direito penal francês. Por outro lado, o crime de agressão não pode ser reprimido na França porquanto não é previsto pela lei francesa e notadamente porque a emenda ao Estatuto de Roma ainda não foi </w:t>
      </w:r>
      <w:proofErr w:type="gramStart"/>
      <w:r w:rsidR="00CF1381" w:rsidRPr="005E1B6F">
        <w:rPr>
          <w:rFonts w:eastAsia="Arial Unicode MS"/>
          <w:kern w:val="1"/>
          <w:lang w:val="pt-BR" w:eastAsia="ar-SA"/>
        </w:rPr>
        <w:t>ratificado</w:t>
      </w:r>
      <w:proofErr w:type="gramEnd"/>
      <w:r w:rsidR="00CF1381" w:rsidRPr="005E1B6F">
        <w:rPr>
          <w:rFonts w:eastAsia="Arial Unicode MS"/>
          <w:kern w:val="1"/>
          <w:lang w:val="pt-BR" w:eastAsia="ar-SA"/>
        </w:rPr>
        <w:t xml:space="preserve"> por disposição interna.</w:t>
      </w:r>
    </w:p>
    <w:p w14:paraId="0F8D3DAF" w14:textId="61D644DB" w:rsidR="00857BD7" w:rsidRPr="005E1B6F" w:rsidRDefault="002D1BDE" w:rsidP="00A41DB2">
      <w:pPr>
        <w:tabs>
          <w:tab w:val="left" w:pos="567"/>
          <w:tab w:val="left" w:pos="709"/>
        </w:tabs>
        <w:spacing w:line="360" w:lineRule="auto"/>
        <w:ind w:firstLine="567"/>
        <w:jc w:val="both"/>
        <w:rPr>
          <w:rFonts w:eastAsia="Arial Unicode MS"/>
          <w:color w:val="000000" w:themeColor="text1"/>
          <w:lang w:val="pt-BR" w:eastAsia="ar-SA"/>
        </w:rPr>
      </w:pPr>
      <w:r w:rsidRPr="005E1B6F">
        <w:rPr>
          <w:rFonts w:eastAsia="Arial Unicode MS"/>
          <w:color w:val="000000" w:themeColor="text1"/>
          <w:kern w:val="1"/>
          <w:lang w:val="pt-BR" w:eastAsia="ar-SA"/>
        </w:rPr>
        <w:t>S</w:t>
      </w:r>
      <w:r w:rsidR="00A40D37">
        <w:rPr>
          <w:rFonts w:eastAsia="Arial Unicode MS"/>
          <w:color w:val="000000" w:themeColor="text1"/>
          <w:kern w:val="1"/>
          <w:lang w:val="pt-BR" w:eastAsia="ar-SA"/>
        </w:rPr>
        <w:t>e o direito francês for</w:t>
      </w:r>
      <w:r w:rsidR="00CF1381" w:rsidRPr="005E1B6F">
        <w:rPr>
          <w:rFonts w:eastAsia="Arial Unicode MS"/>
          <w:color w:val="000000" w:themeColor="text1"/>
          <w:kern w:val="1"/>
          <w:lang w:val="pt-BR" w:eastAsia="ar-SA"/>
        </w:rPr>
        <w:t xml:space="preserve"> analisado em ordem cronológica, a primeira previsão de crimes contra a humanidade foi feita pela Lei de 26 de dezembro de</w:t>
      </w:r>
      <w:r w:rsidR="007662F7" w:rsidRPr="005E1B6F">
        <w:rPr>
          <w:rFonts w:eastAsia="Arial Unicode MS"/>
          <w:color w:val="000000" w:themeColor="text1"/>
          <w:kern w:val="1"/>
          <w:lang w:val="pt-BR" w:eastAsia="ar-SA"/>
        </w:rPr>
        <w:t xml:space="preserve"> 1964, </w:t>
      </w:r>
      <w:r w:rsidR="00CF1381" w:rsidRPr="005E1B6F">
        <w:rPr>
          <w:rFonts w:eastAsia="Arial Unicode MS"/>
          <w:color w:val="000000" w:themeColor="text1"/>
          <w:kern w:val="1"/>
          <w:lang w:val="pt-BR" w:eastAsia="ar-SA"/>
        </w:rPr>
        <w:t xml:space="preserve">contendo a esta época a noção segundo a qual </w:t>
      </w:r>
      <w:r w:rsidR="00B01CC5" w:rsidRPr="005E1B6F">
        <w:rPr>
          <w:rFonts w:eastAsia="Arial Unicode MS"/>
          <w:color w:val="000000" w:themeColor="text1"/>
          <w:kern w:val="1"/>
          <w:lang w:val="pt-BR" w:eastAsia="ar-SA"/>
        </w:rPr>
        <w:t xml:space="preserve">os crimes contra a humanidade eram uma espécie de crime de guerra. Essa lei os </w:t>
      </w:r>
      <w:r w:rsidR="00A40D37">
        <w:rPr>
          <w:rFonts w:eastAsia="Arial Unicode MS"/>
          <w:color w:val="000000" w:themeColor="text1"/>
          <w:kern w:val="1"/>
          <w:lang w:val="pt-BR" w:eastAsia="ar-SA"/>
        </w:rPr>
        <w:t>retratou</w:t>
      </w:r>
      <w:r w:rsidR="00B01CC5" w:rsidRPr="005E1B6F">
        <w:rPr>
          <w:rFonts w:eastAsia="Arial Unicode MS"/>
          <w:color w:val="000000" w:themeColor="text1"/>
          <w:kern w:val="1"/>
          <w:lang w:val="pt-BR" w:eastAsia="ar-SA"/>
        </w:rPr>
        <w:t xml:space="preserve"> segundo a descrição feita pelo Estatuto de Nuremberg, reconhecendo sua imprescritibilidade, de forma a lhes atribuir um estatuto diferente ao de direito comum.</w:t>
      </w:r>
    </w:p>
    <w:p w14:paraId="388415C0" w14:textId="6C2DE1C2" w:rsidR="00857BD7" w:rsidRPr="005E1B6F" w:rsidRDefault="00857BD7" w:rsidP="00A41DB2">
      <w:pPr>
        <w:tabs>
          <w:tab w:val="left" w:pos="567"/>
          <w:tab w:val="left" w:pos="709"/>
        </w:tabs>
        <w:spacing w:line="360" w:lineRule="auto"/>
        <w:ind w:firstLine="567"/>
        <w:jc w:val="both"/>
        <w:rPr>
          <w:rFonts w:eastAsia="Arial Unicode MS"/>
          <w:color w:val="0070C0"/>
          <w:lang w:val="pt-BR" w:eastAsia="ar-SA"/>
        </w:rPr>
      </w:pPr>
      <w:r w:rsidRPr="005E1B6F">
        <w:rPr>
          <w:rFonts w:eastAsia="Arial Unicode MS"/>
          <w:color w:val="0070C0"/>
          <w:kern w:val="1"/>
          <w:lang w:val="pt-BR" w:eastAsia="ar-SA"/>
        </w:rPr>
        <w:tab/>
      </w:r>
      <w:r w:rsidR="00C8401A" w:rsidRPr="005E1B6F">
        <w:rPr>
          <w:rFonts w:eastAsia="Arial Unicode MS"/>
          <w:kern w:val="1"/>
          <w:lang w:val="pt-BR" w:eastAsia="ar-SA"/>
        </w:rPr>
        <w:t>A</w:t>
      </w:r>
      <w:r w:rsidR="00B01CC5" w:rsidRPr="005E1B6F">
        <w:rPr>
          <w:rFonts w:eastAsia="Arial Unicode MS"/>
          <w:kern w:val="1"/>
          <w:lang w:val="pt-BR" w:eastAsia="ar-SA"/>
        </w:rPr>
        <w:t>tualmente, a repressão penal francesa dos crimes internacionais pode ser dividida em crime contra a humanidade e crime de guerra, sendo o genocídio uma espécie do primeiro, o que é uma particularidade da legislação nacional</w:t>
      </w:r>
      <w:r w:rsidRPr="005E1B6F">
        <w:rPr>
          <w:rFonts w:eastAsia="Arial Unicode MS"/>
          <w:kern w:val="1"/>
          <w:lang w:val="pt-BR" w:eastAsia="ar-SA"/>
        </w:rPr>
        <w:t>.</w:t>
      </w:r>
      <w:r w:rsidR="002D1BDE" w:rsidRPr="005E1B6F">
        <w:rPr>
          <w:rFonts w:eastAsia="Arial Unicode MS"/>
          <w:lang w:val="pt-BR" w:eastAsia="ar-SA"/>
        </w:rPr>
        <w:t xml:space="preserve"> </w:t>
      </w:r>
    </w:p>
    <w:p w14:paraId="356ACE85" w14:textId="7371D058" w:rsidR="007C10BD" w:rsidRPr="005E1B6F" w:rsidRDefault="00B01CC5" w:rsidP="00A41DB2">
      <w:pPr>
        <w:tabs>
          <w:tab w:val="left" w:pos="567"/>
          <w:tab w:val="left" w:pos="709"/>
        </w:tabs>
        <w:spacing w:line="360" w:lineRule="auto"/>
        <w:ind w:firstLine="567"/>
        <w:jc w:val="both"/>
        <w:rPr>
          <w:rFonts w:eastAsia="Arial Unicode MS"/>
          <w:color w:val="0070C0"/>
          <w:lang w:val="pt-BR" w:eastAsia="ar-SA"/>
        </w:rPr>
      </w:pPr>
      <w:r w:rsidRPr="005E1B6F">
        <w:rPr>
          <w:rFonts w:eastAsia="Arial Unicode MS"/>
          <w:lang w:val="pt-BR" w:eastAsia="ar-SA"/>
        </w:rPr>
        <w:t xml:space="preserve">Na decisão de </w:t>
      </w:r>
      <w:r w:rsidR="002C6A24" w:rsidRPr="005E1B6F">
        <w:rPr>
          <w:rFonts w:eastAsia="Arial Unicode MS"/>
          <w:lang w:val="pt-BR" w:eastAsia="ar-SA"/>
        </w:rPr>
        <w:t xml:space="preserve">20 </w:t>
      </w:r>
      <w:r w:rsidRPr="005E1B6F">
        <w:rPr>
          <w:rFonts w:eastAsia="Arial Unicode MS"/>
          <w:lang w:val="pt-BR" w:eastAsia="ar-SA"/>
        </w:rPr>
        <w:t xml:space="preserve">de dezembro de </w:t>
      </w:r>
      <w:r w:rsidR="002C6A24" w:rsidRPr="005E1B6F">
        <w:rPr>
          <w:rFonts w:eastAsia="Arial Unicode MS"/>
          <w:lang w:val="pt-BR" w:eastAsia="ar-SA"/>
        </w:rPr>
        <w:t xml:space="preserve">1985, </w:t>
      </w:r>
      <w:r w:rsidRPr="005E1B6F">
        <w:rPr>
          <w:rFonts w:eastAsia="Arial Unicode MS"/>
          <w:lang w:val="pt-BR" w:eastAsia="ar-SA"/>
        </w:rPr>
        <w:t xml:space="preserve">conhecida como </w:t>
      </w:r>
      <w:r w:rsidRPr="005E1B6F">
        <w:rPr>
          <w:rFonts w:eastAsia="Arial Unicode MS"/>
          <w:i/>
          <w:lang w:val="pt-BR" w:eastAsia="ar-SA"/>
        </w:rPr>
        <w:t>affaire</w:t>
      </w:r>
      <w:r w:rsidR="00B36356" w:rsidRPr="005E1B6F">
        <w:rPr>
          <w:rFonts w:eastAsia="Arial Unicode MS"/>
          <w:lang w:val="pt-BR" w:eastAsia="ar-SA"/>
        </w:rPr>
        <w:t xml:space="preserve"> Barbie, </w:t>
      </w:r>
      <w:r w:rsidRPr="005E1B6F">
        <w:rPr>
          <w:rFonts w:eastAsia="Arial Unicode MS"/>
          <w:lang w:val="pt-BR" w:eastAsia="ar-SA"/>
        </w:rPr>
        <w:t>a Corte de Cassação empregou expressões do Estatuto do Tribunal de Nuremberg para determinar os elementos constitutivos dos crimes contra a humanidade, apoiando-se sobre as noções de atos desumanos e perseguições que não poderiam ser ligadas à criminalidade nacional.</w:t>
      </w:r>
    </w:p>
    <w:p w14:paraId="5D81910B" w14:textId="66E316DB" w:rsidR="00AB7AF0" w:rsidRPr="005E1B6F" w:rsidRDefault="00B01CC5"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 xml:space="preserve">É de se sublinhar que a Lei de </w:t>
      </w:r>
      <w:r w:rsidR="00B26891" w:rsidRPr="005E1B6F">
        <w:rPr>
          <w:rFonts w:eastAsia="Arial Unicode MS"/>
          <w:lang w:val="pt-BR" w:eastAsia="ar-SA"/>
        </w:rPr>
        <w:t xml:space="preserve">26 </w:t>
      </w:r>
      <w:r w:rsidRPr="005E1B6F">
        <w:rPr>
          <w:rFonts w:eastAsia="Arial Unicode MS"/>
          <w:lang w:val="pt-BR" w:eastAsia="ar-SA"/>
        </w:rPr>
        <w:t xml:space="preserve">de dezembro </w:t>
      </w:r>
      <w:r w:rsidR="00AB7AF0" w:rsidRPr="005E1B6F">
        <w:rPr>
          <w:rFonts w:eastAsia="Arial Unicode MS"/>
          <w:lang w:val="pt-BR" w:eastAsia="ar-SA"/>
        </w:rPr>
        <w:t xml:space="preserve">de 1964 </w:t>
      </w:r>
      <w:r w:rsidRPr="005E1B6F">
        <w:rPr>
          <w:rFonts w:eastAsia="Arial Unicode MS"/>
          <w:lang w:val="pt-BR" w:eastAsia="ar-SA"/>
        </w:rPr>
        <w:t>restringiu seu campo de aplicação aos crimes cometidos pelos crimes cometidos pelos membros dos Governos dos países europeus do Eixo durante a Segunda Guerra Mundial, não se aplicando nem às forças japonesas</w:t>
      </w:r>
      <w:r w:rsidR="009351D8" w:rsidRPr="005E1B6F">
        <w:rPr>
          <w:rFonts w:eastAsia="Arial Unicode MS"/>
          <w:lang w:val="pt-BR" w:eastAsia="ar-SA"/>
        </w:rPr>
        <w:t xml:space="preserve"> (</w:t>
      </w:r>
      <w:r w:rsidRPr="005E1B6F">
        <w:rPr>
          <w:rFonts w:eastAsia="Arial Unicode MS"/>
          <w:lang w:val="pt-BR" w:eastAsia="ar-SA"/>
        </w:rPr>
        <w:t>levando em conta que a França não havia ratificado o Estatuto de Tóquio)</w:t>
      </w:r>
      <w:r w:rsidR="00AB7AF0" w:rsidRPr="005E1B6F">
        <w:rPr>
          <w:rFonts w:eastAsia="Arial Unicode MS"/>
          <w:lang w:val="pt-BR" w:eastAsia="ar-SA"/>
        </w:rPr>
        <w:t xml:space="preserve">, </w:t>
      </w:r>
      <w:r w:rsidRPr="005E1B6F">
        <w:rPr>
          <w:rFonts w:eastAsia="Arial Unicode MS"/>
          <w:lang w:val="pt-BR" w:eastAsia="ar-SA"/>
        </w:rPr>
        <w:t xml:space="preserve">nem aos crimes cometidos fora </w:t>
      </w:r>
      <w:r w:rsidR="00BD7CE7" w:rsidRPr="005E1B6F">
        <w:rPr>
          <w:rFonts w:eastAsia="Arial Unicode MS"/>
          <w:lang w:val="pt-BR" w:eastAsia="ar-SA"/>
        </w:rPr>
        <w:t>do âmbito da Segunda Guerra Mundial, pois a lei francesa não previa criminalização geral de crimes contra a humanidade</w:t>
      </w:r>
      <w:r w:rsidR="00AB7AF0" w:rsidRPr="005E1B6F">
        <w:rPr>
          <w:rFonts w:eastAsia="Arial Unicode MS"/>
          <w:lang w:val="pt-BR" w:eastAsia="ar-SA"/>
        </w:rPr>
        <w:t>.</w:t>
      </w:r>
    </w:p>
    <w:p w14:paraId="4EA62CD6" w14:textId="7CD1CAC8" w:rsidR="00AB7AF0" w:rsidRPr="005E1B6F" w:rsidRDefault="00BD7CE7"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Nesse sentido, a Câmara Criminal francesa estimou que não seria possível qualificar como crime contra a humanidade os atos cometidos durante a guerra da Indochina, adotando a mesma solução no que concerne aos atos cometidos durante a guerra da Argélia.</w:t>
      </w:r>
    </w:p>
    <w:p w14:paraId="5812DF6A" w14:textId="6FDDFE36" w:rsidR="00AB7AF0" w:rsidRPr="005E1B6F" w:rsidRDefault="00AB7AF0"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Post</w:t>
      </w:r>
      <w:r w:rsidR="00114E9F" w:rsidRPr="005E1B6F">
        <w:rPr>
          <w:rFonts w:eastAsia="Arial Unicode MS"/>
          <w:lang w:val="pt-BR" w:eastAsia="ar-SA"/>
        </w:rPr>
        <w:t xml:space="preserve">eriormente, o Código Penal de 1992, que entrou em vigor em 1° de março de 1994, previa a incriminação dos crimes contra a humanidade, portando suas características gerais, </w:t>
      </w:r>
      <w:r w:rsidR="00114E9F" w:rsidRPr="005E1B6F">
        <w:rPr>
          <w:rFonts w:eastAsia="Arial Unicode MS"/>
          <w:lang w:val="pt-BR" w:eastAsia="ar-SA"/>
        </w:rPr>
        <w:lastRenderedPageBreak/>
        <w:t>inscrevendo-os no Título I dos crimes contra a pessoa, especificamente nos artigos 211 e seguintes do Código Penal</w:t>
      </w:r>
      <w:r w:rsidRPr="005E1B6F">
        <w:rPr>
          <w:rFonts w:eastAsia="Arial Unicode MS"/>
          <w:lang w:val="pt-BR" w:eastAsia="ar-SA"/>
        </w:rPr>
        <w:t>.</w:t>
      </w:r>
    </w:p>
    <w:p w14:paraId="6711BEE5" w14:textId="6E0167A4" w:rsidR="00AB7AF0" w:rsidRPr="005E1B6F" w:rsidRDefault="00114E9F"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Em seguida, por meio da Lei</w:t>
      </w:r>
      <w:r w:rsidR="00A40D37">
        <w:rPr>
          <w:rFonts w:eastAsia="Arial Unicode MS"/>
          <w:lang w:val="pt-BR" w:eastAsia="ar-SA"/>
        </w:rPr>
        <w:t xml:space="preserve"> n</w:t>
      </w:r>
      <w:r w:rsidR="00B36356" w:rsidRPr="005E1B6F">
        <w:rPr>
          <w:rFonts w:eastAsia="Arial Unicode MS"/>
          <w:lang w:val="pt-BR" w:eastAsia="ar-SA"/>
        </w:rPr>
        <w:t>° 2010-930 d</w:t>
      </w:r>
      <w:r w:rsidRPr="005E1B6F">
        <w:rPr>
          <w:rFonts w:eastAsia="Arial Unicode MS"/>
          <w:lang w:val="pt-BR" w:eastAsia="ar-SA"/>
        </w:rPr>
        <w:t>e</w:t>
      </w:r>
      <w:r w:rsidR="00AB7AF0" w:rsidRPr="005E1B6F">
        <w:rPr>
          <w:rFonts w:eastAsia="Arial Unicode MS"/>
          <w:lang w:val="pt-BR" w:eastAsia="ar-SA"/>
        </w:rPr>
        <w:t xml:space="preserve"> 9 </w:t>
      </w:r>
      <w:r w:rsidRPr="005E1B6F">
        <w:rPr>
          <w:rFonts w:eastAsia="Arial Unicode MS"/>
          <w:lang w:val="pt-BR" w:eastAsia="ar-SA"/>
        </w:rPr>
        <w:t>de agosto de</w:t>
      </w:r>
      <w:r w:rsidR="00AB7AF0" w:rsidRPr="005E1B6F">
        <w:rPr>
          <w:rFonts w:eastAsia="Arial Unicode MS"/>
          <w:lang w:val="pt-BR" w:eastAsia="ar-SA"/>
        </w:rPr>
        <w:t xml:space="preserve"> 2010</w:t>
      </w:r>
      <w:r w:rsidR="00C9380F" w:rsidRPr="005E1B6F">
        <w:rPr>
          <w:rFonts w:eastAsia="Arial Unicode MS"/>
          <w:lang w:val="pt-BR" w:eastAsia="ar-SA"/>
        </w:rPr>
        <w:t xml:space="preserve">, </w:t>
      </w:r>
      <w:r w:rsidRPr="005E1B6F">
        <w:rPr>
          <w:rFonts w:eastAsia="Arial Unicode MS"/>
          <w:lang w:val="pt-BR" w:eastAsia="ar-SA"/>
        </w:rPr>
        <w:t>o Código Penal francês adotou o Estatuto de Roma, de forma a tornar a legislação nacional simétrica ao direito internacional</w:t>
      </w:r>
      <w:r w:rsidR="00A40D37">
        <w:rPr>
          <w:rFonts w:eastAsia="Arial Unicode MS"/>
          <w:lang w:val="pt-BR" w:eastAsia="ar-SA"/>
        </w:rPr>
        <w:t>, cumprindo com sua obrigação positiva de harmonização.</w:t>
      </w:r>
    </w:p>
    <w:p w14:paraId="5B4F4DD3" w14:textId="6B01A80D" w:rsidR="004B0A9D" w:rsidRPr="005E1B6F" w:rsidRDefault="00114E9F" w:rsidP="00A41DB2">
      <w:pPr>
        <w:tabs>
          <w:tab w:val="left" w:pos="567"/>
          <w:tab w:val="left" w:pos="709"/>
        </w:tabs>
        <w:spacing w:line="360" w:lineRule="auto"/>
        <w:ind w:firstLine="567"/>
        <w:jc w:val="both"/>
        <w:rPr>
          <w:rFonts w:eastAsia="Arial Unicode MS"/>
          <w:lang w:val="pt-BR" w:eastAsia="ar-SA"/>
        </w:rPr>
      </w:pPr>
      <w:r w:rsidRPr="00031986">
        <w:rPr>
          <w:rFonts w:eastAsia="Arial Unicode MS"/>
          <w:lang w:eastAsia="ar-SA"/>
        </w:rPr>
        <w:t xml:space="preserve">A partir de então, o artigo 211-1 do Código Penal francês caracteriza o crime de genocídio como </w:t>
      </w:r>
      <w:r w:rsidR="00580BCC" w:rsidRPr="00031986">
        <w:rPr>
          <w:rFonts w:eastAsia="Arial Unicode MS"/>
          <w:lang w:eastAsia="ar-SA"/>
        </w:rPr>
        <w:t>« </w:t>
      </w:r>
      <w:r w:rsidR="00580BCC" w:rsidRPr="00031986">
        <w:rPr>
          <w:rFonts w:eastAsia="Arial Unicode MS"/>
          <w:i/>
          <w:lang w:eastAsia="ar-SA"/>
        </w:rPr>
        <w:t>le fait, en exécution d’un plan concerté tendant à la destruction totale ou partielle</w:t>
      </w:r>
      <w:r w:rsidR="00AB7AF0" w:rsidRPr="00031986">
        <w:rPr>
          <w:rFonts w:eastAsia="Arial Unicode MS"/>
          <w:i/>
          <w:lang w:eastAsia="ar-SA"/>
        </w:rPr>
        <w:t xml:space="preserve"> d'un groupe national</w:t>
      </w:r>
      <w:r w:rsidR="00580BCC" w:rsidRPr="00031986">
        <w:rPr>
          <w:rFonts w:eastAsia="Arial Unicode MS"/>
          <w:i/>
          <w:lang w:eastAsia="ar-SA"/>
        </w:rPr>
        <w:t>, racial, ethnique ou religieux</w:t>
      </w:r>
      <w:r w:rsidR="00AB7AF0" w:rsidRPr="00031986">
        <w:rPr>
          <w:rFonts w:eastAsia="Arial Unicode MS"/>
          <w:i/>
          <w:lang w:eastAsia="ar-SA"/>
        </w:rPr>
        <w:t xml:space="preserve">, ou </w:t>
      </w:r>
      <w:r w:rsidR="00580BCC" w:rsidRPr="00031986">
        <w:rPr>
          <w:rFonts w:eastAsia="Arial Unicode MS"/>
          <w:i/>
          <w:lang w:eastAsia="ar-SA"/>
        </w:rPr>
        <w:t>d’</w:t>
      </w:r>
      <w:r w:rsidR="00AB7AF0" w:rsidRPr="00031986">
        <w:rPr>
          <w:rFonts w:eastAsia="Arial Unicode MS"/>
          <w:i/>
          <w:lang w:eastAsia="ar-SA"/>
        </w:rPr>
        <w:t xml:space="preserve">un </w:t>
      </w:r>
      <w:r w:rsidR="00580BCC" w:rsidRPr="00031986">
        <w:rPr>
          <w:rFonts w:eastAsia="Arial Unicode MS"/>
          <w:i/>
          <w:lang w:eastAsia="ar-SA"/>
        </w:rPr>
        <w:t xml:space="preserve">déterminé à partir de tout autre </w:t>
      </w:r>
      <w:r w:rsidR="00AB7AF0" w:rsidRPr="00031986">
        <w:rPr>
          <w:rFonts w:eastAsia="Arial Unicode MS"/>
          <w:i/>
          <w:lang w:eastAsia="ar-SA"/>
        </w:rPr>
        <w:t>critè</w:t>
      </w:r>
      <w:r w:rsidR="00580BCC" w:rsidRPr="00031986">
        <w:rPr>
          <w:rFonts w:eastAsia="Arial Unicode MS"/>
          <w:i/>
          <w:lang w:eastAsia="ar-SA"/>
        </w:rPr>
        <w:t>re arbitraire, de</w:t>
      </w:r>
      <w:r w:rsidR="00AB7AF0" w:rsidRPr="00031986">
        <w:rPr>
          <w:rFonts w:eastAsia="Arial Unicode MS"/>
          <w:i/>
          <w:lang w:eastAsia="ar-SA"/>
        </w:rPr>
        <w:t xml:space="preserve"> commettre </w:t>
      </w:r>
      <w:r w:rsidR="00580BCC" w:rsidRPr="00031986">
        <w:rPr>
          <w:rFonts w:eastAsia="Arial Unicode MS"/>
          <w:i/>
          <w:lang w:eastAsia="ar-SA"/>
        </w:rPr>
        <w:t>ou de faire commettre</w:t>
      </w:r>
      <w:r w:rsidR="006366A0" w:rsidRPr="00031986">
        <w:rPr>
          <w:rFonts w:eastAsia="Arial Unicode MS"/>
          <w:i/>
          <w:lang w:eastAsia="ar-SA"/>
        </w:rPr>
        <w:t>, à l’encontre de membres de ce groupe</w:t>
      </w:r>
      <w:r w:rsidR="00AB7AF0" w:rsidRPr="00031986">
        <w:rPr>
          <w:rFonts w:eastAsia="Arial Unicode MS"/>
          <w:i/>
          <w:lang w:eastAsia="ar-SA"/>
        </w:rPr>
        <w:t xml:space="preserve"> les actes </w:t>
      </w:r>
      <w:r w:rsidR="006366A0" w:rsidRPr="00031986">
        <w:rPr>
          <w:rFonts w:eastAsia="Arial Unicode MS"/>
          <w:i/>
          <w:lang w:eastAsia="ar-SA"/>
        </w:rPr>
        <w:t xml:space="preserve">suivants : </w:t>
      </w:r>
      <w:r w:rsidR="00AB7AF0" w:rsidRPr="00031986">
        <w:rPr>
          <w:rFonts w:eastAsia="Arial Unicode MS"/>
          <w:i/>
          <w:lang w:eastAsia="ar-SA"/>
        </w:rPr>
        <w:t xml:space="preserve">atteinte </w:t>
      </w:r>
      <w:r w:rsidR="006366A0" w:rsidRPr="00031986">
        <w:rPr>
          <w:rFonts w:eastAsia="Arial Unicode MS"/>
          <w:i/>
          <w:lang w:eastAsia="ar-SA"/>
        </w:rPr>
        <w:t xml:space="preserve">volontaire </w:t>
      </w:r>
      <w:r w:rsidR="00AB7AF0" w:rsidRPr="00031986">
        <w:rPr>
          <w:rFonts w:eastAsia="Arial Unicode MS"/>
          <w:i/>
          <w:lang w:eastAsia="ar-SA"/>
        </w:rPr>
        <w:t>à la vie</w:t>
      </w:r>
      <w:r w:rsidR="006366A0" w:rsidRPr="00031986">
        <w:rPr>
          <w:rFonts w:eastAsia="Arial Unicode MS"/>
          <w:i/>
          <w:lang w:eastAsia="ar-SA"/>
        </w:rPr>
        <w:t xml:space="preserve">, </w:t>
      </w:r>
      <w:r w:rsidR="00DF5D45" w:rsidRPr="00031986">
        <w:rPr>
          <w:rFonts w:eastAsia="Arial Unicode MS"/>
          <w:i/>
          <w:lang w:eastAsia="ar-SA"/>
        </w:rPr>
        <w:t>atteinte grave</w:t>
      </w:r>
      <w:r w:rsidR="00AB7AF0" w:rsidRPr="00031986">
        <w:rPr>
          <w:rFonts w:eastAsia="Arial Unicode MS"/>
          <w:i/>
          <w:lang w:eastAsia="ar-SA"/>
        </w:rPr>
        <w:t xml:space="preserve"> à</w:t>
      </w:r>
      <w:r w:rsidR="00DF5D45" w:rsidRPr="00031986">
        <w:rPr>
          <w:rFonts w:eastAsia="Arial Unicode MS"/>
          <w:i/>
          <w:lang w:eastAsia="ar-SA"/>
        </w:rPr>
        <w:t xml:space="preserve"> l'intégrité physique ou psychique</w:t>
      </w:r>
      <w:r w:rsidR="00AB7AF0" w:rsidRPr="00031986">
        <w:rPr>
          <w:rFonts w:eastAsia="Arial Unicode MS"/>
          <w:i/>
          <w:lang w:eastAsia="ar-SA"/>
        </w:rPr>
        <w:t xml:space="preserve">, </w:t>
      </w:r>
      <w:r w:rsidR="00DF5D45" w:rsidRPr="00031986">
        <w:rPr>
          <w:rFonts w:eastAsia="Arial Unicode MS"/>
          <w:i/>
          <w:lang w:eastAsia="ar-SA"/>
        </w:rPr>
        <w:t xml:space="preserve">soumission à des conditions d’existence de nature à entraîner la </w:t>
      </w:r>
      <w:r w:rsidR="00AB7AF0" w:rsidRPr="00031986">
        <w:rPr>
          <w:rFonts w:eastAsia="Arial Unicode MS"/>
          <w:i/>
          <w:lang w:eastAsia="ar-SA"/>
        </w:rPr>
        <w:t>destruction totale ou partielle du groupe, mesures vis</w:t>
      </w:r>
      <w:r w:rsidR="00DF5D45" w:rsidRPr="00031986">
        <w:rPr>
          <w:rFonts w:eastAsia="Arial Unicode MS"/>
          <w:i/>
          <w:lang w:eastAsia="ar-SA"/>
        </w:rPr>
        <w:t>ant à entraver les naissances et transfert forcé d’</w:t>
      </w:r>
      <w:r w:rsidR="00AB7AF0" w:rsidRPr="00031986">
        <w:rPr>
          <w:rFonts w:eastAsia="Arial Unicode MS"/>
          <w:i/>
          <w:lang w:eastAsia="ar-SA"/>
        </w:rPr>
        <w:t>enfants</w:t>
      </w:r>
      <w:r w:rsidR="00DF5D45" w:rsidRPr="00031986">
        <w:rPr>
          <w:rFonts w:eastAsia="Arial Unicode MS"/>
          <w:i/>
          <w:lang w:eastAsia="ar-SA"/>
        </w:rPr>
        <w:t> </w:t>
      </w:r>
      <w:r w:rsidR="00DF5D45" w:rsidRPr="00031986">
        <w:rPr>
          <w:rFonts w:eastAsia="Arial Unicode MS"/>
          <w:lang w:eastAsia="ar-SA"/>
        </w:rPr>
        <w:t>»</w:t>
      </w:r>
      <w:r w:rsidR="00D478E2" w:rsidRPr="00031986">
        <w:rPr>
          <w:rFonts w:eastAsia="Arial Unicode MS"/>
          <w:lang w:eastAsia="ar-SA"/>
        </w:rPr>
        <w:t xml:space="preserve">. </w:t>
      </w:r>
      <w:r w:rsidR="00BE1714" w:rsidRPr="005E1B6F">
        <w:rPr>
          <w:rFonts w:eastAsia="Arial Unicode MS"/>
          <w:lang w:val="pt-BR" w:eastAsia="ar-SA"/>
        </w:rPr>
        <w:t>Além disso, o seu artigo</w:t>
      </w:r>
      <w:r w:rsidR="00C41D62" w:rsidRPr="005E1B6F">
        <w:rPr>
          <w:rFonts w:eastAsia="Arial Unicode MS"/>
          <w:lang w:val="pt-BR" w:eastAsia="ar-SA"/>
        </w:rPr>
        <w:t xml:space="preserve"> 211-2 </w:t>
      </w:r>
      <w:r w:rsidR="00BE1714" w:rsidRPr="005E1B6F">
        <w:rPr>
          <w:rFonts w:eastAsia="Arial Unicode MS"/>
          <w:lang w:val="pt-BR" w:eastAsia="ar-SA"/>
        </w:rPr>
        <w:t xml:space="preserve">prevê como crime a prática de provocação pública e direta, por todos os meios, a cometer </w:t>
      </w:r>
      <w:r w:rsidR="00A40D37" w:rsidRPr="005E1B6F">
        <w:rPr>
          <w:rFonts w:eastAsia="Arial Unicode MS"/>
          <w:lang w:val="pt-BR" w:eastAsia="ar-SA"/>
        </w:rPr>
        <w:t>genocídio</w:t>
      </w:r>
      <w:r w:rsidR="004B0A9D" w:rsidRPr="005E1B6F">
        <w:rPr>
          <w:rFonts w:eastAsia="Arial Unicode MS"/>
          <w:lang w:val="pt-BR" w:eastAsia="ar-SA"/>
        </w:rPr>
        <w:t>.</w:t>
      </w:r>
    </w:p>
    <w:p w14:paraId="47C90369" w14:textId="39BD2BDA" w:rsidR="00C41D62" w:rsidRPr="005E1B6F" w:rsidRDefault="00BE1714"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 xml:space="preserve">Nomeando-os como “outros crimes contra a humanidade, o artigo </w:t>
      </w:r>
      <w:r w:rsidR="00C41D62" w:rsidRPr="005E1B6F">
        <w:rPr>
          <w:rFonts w:eastAsia="Arial Unicode MS"/>
          <w:lang w:val="pt-BR" w:eastAsia="ar-SA"/>
        </w:rPr>
        <w:t xml:space="preserve">212-1 </w:t>
      </w:r>
      <w:r w:rsidR="00A40D37">
        <w:rPr>
          <w:rFonts w:eastAsia="Arial Unicode MS"/>
          <w:lang w:val="pt-BR" w:eastAsia="ar-SA"/>
        </w:rPr>
        <w:t>refere-se à</w:t>
      </w:r>
      <w:r w:rsidRPr="005E1B6F">
        <w:rPr>
          <w:rFonts w:eastAsia="Arial Unicode MS"/>
          <w:lang w:val="pt-BR" w:eastAsia="ar-SA"/>
        </w:rPr>
        <w:t xml:space="preserve"> prática de atos cometidos, em conformidade a um plano concertado contra um grupo de população civil no quadro de um ataque generalizado ou sistemático tais como</w:t>
      </w:r>
      <w:r w:rsidR="00322B70" w:rsidRPr="005E1B6F">
        <w:rPr>
          <w:rFonts w:eastAsia="Arial Unicode MS"/>
          <w:lang w:val="pt-BR" w:eastAsia="ar-SA"/>
        </w:rPr>
        <w:t xml:space="preserve">: </w:t>
      </w:r>
      <w:r w:rsidRPr="005E1B6F">
        <w:rPr>
          <w:rFonts w:eastAsia="Arial Unicode MS"/>
          <w:lang w:val="pt-BR" w:eastAsia="ar-SA"/>
        </w:rPr>
        <w:t xml:space="preserve">a ofensa voluntária à vida, a exterminação, a redução em escravidão, a deportação ou transferência forçada de população, o aprisionamento ou outra forma de grave privação da liberdade física, a tortura, o estupro, a prostituição forçada, </w:t>
      </w:r>
      <w:r w:rsidR="00215E27" w:rsidRPr="005E1B6F">
        <w:rPr>
          <w:rFonts w:eastAsia="Arial Unicode MS"/>
          <w:lang w:val="pt-BR" w:eastAsia="ar-SA"/>
        </w:rPr>
        <w:t>a gravidez forçada, a esterilização forçada ou qualquer outra forma de violência sexual de gravidade comparável, a perseguição de qualquer grupo ou qualquer comunidade identificável por motivos de ordem política, racial, nacional, étnica, cultural, religiosa, de gênero ou com base outros critérios universalmente reconhecidos como inaceitáveis no direito internacional, a prisão, detenção ou sequestro de pessoas seguido por seu desaparecimento, atos de segregação cometidos como parte de um regime opressivo e outros atos desumanos de natureza similar causando grande sofrimento.</w:t>
      </w:r>
    </w:p>
    <w:p w14:paraId="31A94925" w14:textId="5DFA4FA1" w:rsidR="00C41D62" w:rsidRPr="005E1B6F" w:rsidRDefault="00C41D62"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Com</w:t>
      </w:r>
      <w:r w:rsidR="00215E27" w:rsidRPr="005E1B6F">
        <w:rPr>
          <w:rFonts w:eastAsia="Arial Unicode MS"/>
          <w:lang w:val="pt-BR" w:eastAsia="ar-SA"/>
        </w:rPr>
        <w:t>o consequência do regime de tratamento diferenciado reservado aos crimes contra a humanidade, o artigo</w:t>
      </w:r>
      <w:r w:rsidRPr="005E1B6F">
        <w:rPr>
          <w:rFonts w:eastAsia="Arial Unicode MS"/>
          <w:lang w:val="pt-BR" w:eastAsia="ar-SA"/>
        </w:rPr>
        <w:t xml:space="preserve"> 213-5 d</w:t>
      </w:r>
      <w:r w:rsidR="00215E27" w:rsidRPr="005E1B6F">
        <w:rPr>
          <w:rFonts w:eastAsia="Arial Unicode MS"/>
          <w:lang w:val="pt-BR" w:eastAsia="ar-SA"/>
        </w:rPr>
        <w:t>o Código Penal francês prevê igualmente a imprescritibilidade da ação pública e das penas, sabendo-se que esta imprescritibilidade se estende também à ação civil de reparação de danos</w:t>
      </w:r>
      <w:r w:rsidR="001D3288">
        <w:rPr>
          <w:rStyle w:val="Refdenotadefim"/>
          <w:rFonts w:eastAsia="Arial Unicode MS"/>
          <w:lang w:val="pt-BR" w:eastAsia="ar-SA"/>
        </w:rPr>
        <w:endnoteReference w:id="13"/>
      </w:r>
      <w:r w:rsidRPr="005E1B6F">
        <w:rPr>
          <w:rFonts w:eastAsia="Arial Unicode MS"/>
          <w:lang w:val="pt-BR" w:eastAsia="ar-SA"/>
        </w:rPr>
        <w:t>.</w:t>
      </w:r>
    </w:p>
    <w:p w14:paraId="4667E4F6" w14:textId="1D1F19E2" w:rsidR="00C41D62" w:rsidRPr="005E1B6F" w:rsidRDefault="00215E27"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A Lei</w:t>
      </w:r>
      <w:r w:rsidR="00C83F98" w:rsidRPr="005E1B6F">
        <w:rPr>
          <w:rFonts w:eastAsia="Arial Unicode MS"/>
          <w:lang w:val="pt-BR" w:eastAsia="ar-SA"/>
        </w:rPr>
        <w:t xml:space="preserve"> n</w:t>
      </w:r>
      <w:r w:rsidRPr="005E1B6F">
        <w:rPr>
          <w:rFonts w:eastAsia="Arial Unicode MS"/>
          <w:lang w:val="pt-BR" w:eastAsia="ar-SA"/>
        </w:rPr>
        <w:t>° 2010-930, de</w:t>
      </w:r>
      <w:r w:rsidR="00C41D62" w:rsidRPr="005E1B6F">
        <w:rPr>
          <w:rFonts w:eastAsia="Arial Unicode MS"/>
          <w:lang w:val="pt-BR" w:eastAsia="ar-SA"/>
        </w:rPr>
        <w:t xml:space="preserve"> 9 </w:t>
      </w:r>
      <w:r w:rsidRPr="005E1B6F">
        <w:rPr>
          <w:rFonts w:eastAsia="Arial Unicode MS"/>
          <w:lang w:val="pt-BR" w:eastAsia="ar-SA"/>
        </w:rPr>
        <w:t>de agosto de</w:t>
      </w:r>
      <w:r w:rsidR="00C41D62" w:rsidRPr="005E1B6F">
        <w:rPr>
          <w:rFonts w:eastAsia="Arial Unicode MS"/>
          <w:lang w:val="pt-BR" w:eastAsia="ar-SA"/>
        </w:rPr>
        <w:t xml:space="preserve"> 2010</w:t>
      </w:r>
      <w:r w:rsidRPr="005E1B6F">
        <w:rPr>
          <w:rFonts w:eastAsia="Arial Unicode MS"/>
          <w:lang w:val="pt-BR" w:eastAsia="ar-SA"/>
        </w:rPr>
        <w:t xml:space="preserve"> igualmente harmonizou o direito penal francês ao Estatuto de Roma no que tange aos crimes de guerra, em lhes inserindo nos artigos </w:t>
      </w:r>
      <w:r w:rsidR="00C41D62" w:rsidRPr="005E1B6F">
        <w:rPr>
          <w:rFonts w:eastAsia="Arial Unicode MS"/>
          <w:lang w:val="pt-BR" w:eastAsia="ar-SA"/>
        </w:rPr>
        <w:t>461-1 e</w:t>
      </w:r>
      <w:r w:rsidRPr="005E1B6F">
        <w:rPr>
          <w:rFonts w:eastAsia="Arial Unicode MS"/>
          <w:lang w:val="pt-BR" w:eastAsia="ar-SA"/>
        </w:rPr>
        <w:t xml:space="preserve"> seguintes do Código Penal sob o </w:t>
      </w:r>
      <w:proofErr w:type="spellStart"/>
      <w:r w:rsidRPr="005E1B6F">
        <w:rPr>
          <w:rFonts w:eastAsia="Arial Unicode MS"/>
          <w:lang w:val="pt-BR" w:eastAsia="ar-SA"/>
        </w:rPr>
        <w:t>titulo</w:t>
      </w:r>
      <w:proofErr w:type="spellEnd"/>
      <w:r w:rsidR="00C41D62" w:rsidRPr="005E1B6F">
        <w:rPr>
          <w:rFonts w:eastAsia="Arial Unicode MS"/>
          <w:lang w:val="pt-BR" w:eastAsia="ar-SA"/>
        </w:rPr>
        <w:t xml:space="preserve"> </w:t>
      </w:r>
      <w:r w:rsidR="004D0AE2" w:rsidRPr="005E1B6F">
        <w:rPr>
          <w:rFonts w:eastAsia="Arial Unicode MS"/>
          <w:lang w:val="pt-BR" w:eastAsia="ar-SA"/>
        </w:rPr>
        <w:t>« </w:t>
      </w:r>
      <w:proofErr w:type="spellStart"/>
      <w:r w:rsidR="00C41D62" w:rsidRPr="005E1B6F">
        <w:rPr>
          <w:rFonts w:eastAsia="Arial Unicode MS"/>
          <w:i/>
          <w:lang w:val="pt-BR" w:eastAsia="ar-SA"/>
        </w:rPr>
        <w:t>des</w:t>
      </w:r>
      <w:proofErr w:type="spellEnd"/>
      <w:r w:rsidR="00C41D62" w:rsidRPr="005E1B6F">
        <w:rPr>
          <w:rFonts w:eastAsia="Arial Unicode MS"/>
          <w:i/>
          <w:lang w:val="pt-BR" w:eastAsia="ar-SA"/>
        </w:rPr>
        <w:t xml:space="preserve"> crimes et </w:t>
      </w:r>
      <w:proofErr w:type="spellStart"/>
      <w:r w:rsidR="004D0AE2" w:rsidRPr="005E1B6F">
        <w:rPr>
          <w:rFonts w:eastAsia="Arial Unicode MS"/>
          <w:i/>
          <w:lang w:val="pt-BR" w:eastAsia="ar-SA"/>
        </w:rPr>
        <w:t>des</w:t>
      </w:r>
      <w:proofErr w:type="spellEnd"/>
      <w:r w:rsidR="004D0AE2" w:rsidRPr="005E1B6F">
        <w:rPr>
          <w:rFonts w:eastAsia="Arial Unicode MS"/>
          <w:i/>
          <w:lang w:val="pt-BR" w:eastAsia="ar-SA"/>
        </w:rPr>
        <w:t xml:space="preserve"> </w:t>
      </w:r>
      <w:proofErr w:type="spellStart"/>
      <w:r w:rsidR="004D0AE2" w:rsidRPr="005E1B6F">
        <w:rPr>
          <w:rFonts w:eastAsia="Arial Unicode MS"/>
          <w:i/>
          <w:lang w:val="pt-BR" w:eastAsia="ar-SA"/>
        </w:rPr>
        <w:t>délits</w:t>
      </w:r>
      <w:proofErr w:type="spellEnd"/>
      <w:r w:rsidR="004D0AE2" w:rsidRPr="005E1B6F">
        <w:rPr>
          <w:rFonts w:eastAsia="Arial Unicode MS"/>
          <w:i/>
          <w:lang w:val="pt-BR" w:eastAsia="ar-SA"/>
        </w:rPr>
        <w:t xml:space="preserve"> de</w:t>
      </w:r>
      <w:r w:rsidR="00C41D62" w:rsidRPr="005E1B6F">
        <w:rPr>
          <w:rFonts w:eastAsia="Arial Unicode MS"/>
          <w:i/>
          <w:lang w:val="pt-BR" w:eastAsia="ar-SA"/>
        </w:rPr>
        <w:t xml:space="preserve"> </w:t>
      </w:r>
      <w:proofErr w:type="spellStart"/>
      <w:r w:rsidR="00C41D62" w:rsidRPr="005E1B6F">
        <w:rPr>
          <w:rFonts w:eastAsia="Arial Unicode MS"/>
          <w:i/>
          <w:lang w:val="pt-BR" w:eastAsia="ar-SA"/>
        </w:rPr>
        <w:t>guerre</w:t>
      </w:r>
      <w:proofErr w:type="spellEnd"/>
      <w:r w:rsidR="004D0AE2" w:rsidRPr="005E1B6F">
        <w:rPr>
          <w:rFonts w:eastAsia="Arial Unicode MS"/>
          <w:lang w:val="pt-BR" w:eastAsia="ar-SA"/>
        </w:rPr>
        <w:t> »</w:t>
      </w:r>
      <w:r w:rsidR="00C41D62" w:rsidRPr="005E1B6F">
        <w:rPr>
          <w:rFonts w:eastAsia="Arial Unicode MS"/>
          <w:lang w:val="pt-BR" w:eastAsia="ar-SA"/>
        </w:rPr>
        <w:t xml:space="preserve">, </w:t>
      </w:r>
      <w:r w:rsidRPr="005E1B6F">
        <w:rPr>
          <w:rFonts w:eastAsia="Arial Unicode MS"/>
          <w:lang w:val="pt-BR" w:eastAsia="ar-SA"/>
        </w:rPr>
        <w:t>contendo as mesmas definições do direito internacional.</w:t>
      </w:r>
    </w:p>
    <w:p w14:paraId="1AC78703" w14:textId="565B91F9" w:rsidR="00084742" w:rsidRPr="005E1B6F" w:rsidRDefault="00215E27"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lastRenderedPageBreak/>
        <w:t>É assim que o Código Penal francês atualmente caracteriza de um lado os crimes e delitos de guerra cometido nos conflitos armados internacionais e não-internacionais, nos quais se incluem</w:t>
      </w:r>
      <w:r w:rsidR="007C10BD" w:rsidRPr="005E1B6F">
        <w:rPr>
          <w:rFonts w:eastAsia="Arial Unicode MS"/>
          <w:lang w:val="pt-BR" w:eastAsia="ar-SA"/>
        </w:rPr>
        <w:t xml:space="preserve">: </w:t>
      </w:r>
      <w:r w:rsidRPr="005E1B6F">
        <w:rPr>
          <w:rFonts w:eastAsia="Arial Unicode MS"/>
          <w:lang w:val="pt-BR" w:eastAsia="ar-SA"/>
        </w:rPr>
        <w:t xml:space="preserve">as ofensas à pessoa, os delitos de guerra ligados à conduta das hostilidades (crimes de guerra relacionados aos meios e aos métodos de combates proibidos pelo direito internacional) e os </w:t>
      </w:r>
      <w:r w:rsidR="000A26AC" w:rsidRPr="005E1B6F">
        <w:rPr>
          <w:rFonts w:eastAsia="Arial Unicode MS"/>
          <w:lang w:val="pt-BR" w:eastAsia="ar-SA"/>
        </w:rPr>
        <w:t>grupos formados com vistas a preparar a prática de crimes de guerra. De outro lado, o Código prevê os crimes e delitos de guerra próprios a determinados tipos de conflitos armados, próprios aos conflitos armados internacionais e próprios aos conflitos armados não-internacionais</w:t>
      </w:r>
      <w:r w:rsidR="00084742" w:rsidRPr="005E1B6F">
        <w:rPr>
          <w:rFonts w:eastAsia="Arial Unicode MS"/>
          <w:lang w:val="pt-BR" w:eastAsia="ar-SA"/>
        </w:rPr>
        <w:t>.</w:t>
      </w:r>
    </w:p>
    <w:p w14:paraId="7393492A" w14:textId="71E2BA14" w:rsidR="00084742" w:rsidRPr="005E1B6F" w:rsidRDefault="000A26AC"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O direito penal francês prevê igualmente o direito de legítima defesa à França (artigo</w:t>
      </w:r>
      <w:r w:rsidR="00084742" w:rsidRPr="005E1B6F">
        <w:rPr>
          <w:rFonts w:eastAsia="Arial Unicode MS"/>
          <w:lang w:val="pt-BR" w:eastAsia="ar-SA"/>
        </w:rPr>
        <w:t xml:space="preserve"> 462-11) e</w:t>
      </w:r>
      <w:r w:rsidRPr="005E1B6F">
        <w:rPr>
          <w:rFonts w:eastAsia="Arial Unicode MS"/>
          <w:lang w:val="pt-BR" w:eastAsia="ar-SA"/>
        </w:rPr>
        <w:t xml:space="preserve"> a prescrição da pena em 30 anos para os crimes e 20 anos para os delitos, o que o distingue do</w:t>
      </w:r>
      <w:r w:rsidR="00A40D37">
        <w:rPr>
          <w:rFonts w:eastAsia="Arial Unicode MS"/>
          <w:lang w:val="pt-BR" w:eastAsia="ar-SA"/>
        </w:rPr>
        <w:t xml:space="preserve"> Estatuto de Roma. E</w:t>
      </w:r>
      <w:r w:rsidRPr="005E1B6F">
        <w:rPr>
          <w:rFonts w:eastAsia="Arial Unicode MS"/>
          <w:lang w:val="pt-BR" w:eastAsia="ar-SA"/>
        </w:rPr>
        <w:t>ssa distinção afirma</w:t>
      </w:r>
      <w:r w:rsidR="00A40D37">
        <w:rPr>
          <w:rFonts w:eastAsia="Arial Unicode MS"/>
          <w:lang w:val="pt-BR" w:eastAsia="ar-SA"/>
        </w:rPr>
        <w:t>ria</w:t>
      </w:r>
      <w:r w:rsidRPr="005E1B6F">
        <w:rPr>
          <w:rFonts w:eastAsia="Arial Unicode MS"/>
          <w:lang w:val="pt-BR" w:eastAsia="ar-SA"/>
        </w:rPr>
        <w:t xml:space="preserve"> a necessidade de marcar a diferença entre um crime contra a humanidade, que é o crime mais grave</w:t>
      </w:r>
      <w:r w:rsidR="00A40D37">
        <w:rPr>
          <w:rFonts w:eastAsia="Arial Unicode MS"/>
          <w:lang w:val="pt-BR" w:eastAsia="ar-SA"/>
        </w:rPr>
        <w:t xml:space="preserve"> dos crimes</w:t>
      </w:r>
      <w:r w:rsidRPr="005E1B6F">
        <w:rPr>
          <w:rFonts w:eastAsia="Arial Unicode MS"/>
          <w:lang w:val="pt-BR" w:eastAsia="ar-SA"/>
        </w:rPr>
        <w:t>, e o crime de guerra, o que é uma particularidade do direito francês</w:t>
      </w:r>
      <w:r w:rsidR="00CD71D8" w:rsidRPr="005E1B6F">
        <w:rPr>
          <w:rFonts w:eastAsia="Arial Unicode MS"/>
          <w:lang w:val="pt-BR" w:eastAsia="ar-SA"/>
        </w:rPr>
        <w:t>.</w:t>
      </w:r>
    </w:p>
    <w:p w14:paraId="0F0DACC6" w14:textId="1741308F" w:rsidR="00A4430E" w:rsidRPr="005E1B6F" w:rsidRDefault="000A26AC" w:rsidP="00A41DB2">
      <w:pPr>
        <w:tabs>
          <w:tab w:val="left" w:pos="567"/>
          <w:tab w:val="left" w:pos="709"/>
        </w:tabs>
        <w:spacing w:line="360" w:lineRule="auto"/>
        <w:ind w:firstLine="567"/>
        <w:jc w:val="both"/>
        <w:rPr>
          <w:rFonts w:eastAsia="Arial Unicode MS"/>
          <w:lang w:val="pt-BR" w:eastAsia="ar-SA"/>
        </w:rPr>
      </w:pPr>
      <w:r w:rsidRPr="005E1B6F">
        <w:rPr>
          <w:rFonts w:eastAsia="Arial Unicode MS"/>
          <w:lang w:val="pt-BR" w:eastAsia="ar-SA"/>
        </w:rPr>
        <w:t xml:space="preserve">No que concerne ao crime de agressão, a França ainda não ratificou em seu direito interno o artigo 8 </w:t>
      </w:r>
      <w:r w:rsidRPr="005E1B6F">
        <w:rPr>
          <w:rFonts w:eastAsia="Arial Unicode MS"/>
          <w:i/>
          <w:lang w:val="pt-BR" w:eastAsia="ar-SA"/>
        </w:rPr>
        <w:t xml:space="preserve">bis </w:t>
      </w:r>
      <w:r w:rsidRPr="005E1B6F">
        <w:rPr>
          <w:rFonts w:eastAsia="Arial Unicode MS"/>
          <w:lang w:val="pt-BR" w:eastAsia="ar-SA"/>
        </w:rPr>
        <w:t>do Estatuto de Roma.</w:t>
      </w:r>
    </w:p>
    <w:p w14:paraId="1AA9E7D9" w14:textId="77777777" w:rsidR="00A4430E" w:rsidRPr="005E1B6F" w:rsidRDefault="00A4430E" w:rsidP="00A41DB2">
      <w:pPr>
        <w:widowControl w:val="0"/>
        <w:tabs>
          <w:tab w:val="left" w:pos="567"/>
          <w:tab w:val="left" w:pos="709"/>
        </w:tabs>
        <w:suppressAutoHyphens/>
        <w:spacing w:line="360" w:lineRule="auto"/>
        <w:ind w:firstLine="567"/>
        <w:jc w:val="both"/>
        <w:rPr>
          <w:rFonts w:eastAsia="Arial Unicode MS"/>
          <w:b/>
          <w:kern w:val="1"/>
          <w:lang w:val="pt-BR" w:eastAsia="ar-SA"/>
        </w:rPr>
      </w:pPr>
    </w:p>
    <w:p w14:paraId="686E4361" w14:textId="3A750F5B" w:rsidR="00A4430E" w:rsidRPr="005E1B6F" w:rsidRDefault="00A4430E" w:rsidP="000A26AC">
      <w:pPr>
        <w:widowControl w:val="0"/>
        <w:tabs>
          <w:tab w:val="left" w:pos="567"/>
          <w:tab w:val="left" w:pos="709"/>
        </w:tabs>
        <w:suppressAutoHyphens/>
        <w:spacing w:line="360" w:lineRule="auto"/>
        <w:ind w:firstLine="567"/>
        <w:jc w:val="center"/>
        <w:rPr>
          <w:rFonts w:eastAsia="Arial Unicode MS"/>
          <w:b/>
          <w:kern w:val="1"/>
          <w:lang w:val="pt-BR" w:eastAsia="ar-SA"/>
        </w:rPr>
      </w:pPr>
      <w:r w:rsidRPr="005E1B6F">
        <w:rPr>
          <w:rFonts w:eastAsia="Arial Unicode MS"/>
          <w:b/>
          <w:kern w:val="1"/>
          <w:lang w:val="pt-BR" w:eastAsia="ar-SA"/>
        </w:rPr>
        <w:t>CONSIDERA</w:t>
      </w:r>
      <w:r w:rsidR="000A26AC" w:rsidRPr="005E1B6F">
        <w:rPr>
          <w:rFonts w:eastAsia="Arial Unicode MS"/>
          <w:b/>
          <w:kern w:val="1"/>
          <w:lang w:val="pt-BR" w:eastAsia="ar-SA"/>
        </w:rPr>
        <w:t>ÇÕES FINAIS</w:t>
      </w:r>
    </w:p>
    <w:p w14:paraId="37DAEC4D" w14:textId="77777777" w:rsidR="000A26AC" w:rsidRPr="005E1B6F" w:rsidRDefault="000A26AC" w:rsidP="000A26AC">
      <w:pPr>
        <w:widowControl w:val="0"/>
        <w:tabs>
          <w:tab w:val="left" w:pos="567"/>
          <w:tab w:val="left" w:pos="709"/>
        </w:tabs>
        <w:suppressAutoHyphens/>
        <w:spacing w:line="360" w:lineRule="auto"/>
        <w:ind w:firstLine="567"/>
        <w:jc w:val="center"/>
        <w:rPr>
          <w:rFonts w:eastAsia="Arial Unicode MS"/>
          <w:b/>
          <w:kern w:val="1"/>
          <w:lang w:val="pt-BR" w:eastAsia="ar-SA"/>
        </w:rPr>
      </w:pPr>
    </w:p>
    <w:p w14:paraId="699304DC" w14:textId="6438591A" w:rsidR="00A4430E" w:rsidRPr="005E1B6F" w:rsidRDefault="000A26AC" w:rsidP="00A41DB2">
      <w:pPr>
        <w:widowControl w:val="0"/>
        <w:tabs>
          <w:tab w:val="left" w:pos="567"/>
          <w:tab w:val="left" w:pos="709"/>
        </w:tabs>
        <w:suppressAutoHyphens/>
        <w:spacing w:line="360" w:lineRule="auto"/>
        <w:ind w:firstLine="567"/>
        <w:jc w:val="both"/>
        <w:rPr>
          <w:rFonts w:eastAsia="Arial Unicode MS"/>
          <w:kern w:val="1"/>
          <w:lang w:val="pt-BR" w:eastAsia="ar-SA"/>
        </w:rPr>
      </w:pPr>
      <w:r w:rsidRPr="005E1B6F">
        <w:rPr>
          <w:rFonts w:eastAsia="Arial Unicode MS"/>
          <w:kern w:val="1"/>
          <w:lang w:val="pt-BR" w:eastAsia="ar-SA"/>
        </w:rPr>
        <w:t>As</w:t>
      </w:r>
      <w:r w:rsidR="00A4430E" w:rsidRPr="005E1B6F">
        <w:rPr>
          <w:rFonts w:eastAsia="Arial Unicode MS"/>
          <w:kern w:val="1"/>
          <w:lang w:val="pt-BR" w:eastAsia="ar-SA"/>
        </w:rPr>
        <w:t xml:space="preserve"> graves </w:t>
      </w:r>
      <w:r w:rsidRPr="005E1B6F">
        <w:rPr>
          <w:rFonts w:eastAsia="Arial Unicode MS"/>
          <w:kern w:val="1"/>
          <w:lang w:val="pt-BR" w:eastAsia="ar-SA"/>
        </w:rPr>
        <w:t xml:space="preserve">violações dos direitos humanos </w:t>
      </w:r>
      <w:r w:rsidR="006D639D" w:rsidRPr="005E1B6F">
        <w:rPr>
          <w:rFonts w:eastAsia="Arial Unicode MS"/>
          <w:kern w:val="1"/>
          <w:lang w:val="pt-BR" w:eastAsia="ar-SA"/>
        </w:rPr>
        <w:t xml:space="preserve">que se processaram especialmente no curso do século </w:t>
      </w:r>
      <w:r w:rsidR="00BE322D" w:rsidRPr="005E1B6F">
        <w:rPr>
          <w:rFonts w:eastAsia="Arial Unicode MS"/>
          <w:kern w:val="1"/>
          <w:lang w:val="pt-BR" w:eastAsia="ar-SA"/>
        </w:rPr>
        <w:t>XX</w:t>
      </w:r>
      <w:r w:rsidR="006D639D" w:rsidRPr="005E1B6F">
        <w:rPr>
          <w:rFonts w:eastAsia="Arial Unicode MS"/>
          <w:kern w:val="1"/>
          <w:lang w:val="pt-BR" w:eastAsia="ar-SA"/>
        </w:rPr>
        <w:t xml:space="preserve"> conduziram ao desenvolvimento de um novo sistema jurídico em relação ao tratamento dos crimes de massa, a partir da compreensão do fato de que esses </w:t>
      </w:r>
      <w:r w:rsidR="002F339C" w:rsidRPr="005E1B6F">
        <w:rPr>
          <w:rFonts w:eastAsia="Arial Unicode MS"/>
          <w:kern w:val="1"/>
          <w:lang w:val="pt-BR" w:eastAsia="ar-SA"/>
        </w:rPr>
        <w:t xml:space="preserve">crimes pertencem a uma categoria especial de violações que </w:t>
      </w:r>
      <w:r w:rsidR="00A40D37">
        <w:rPr>
          <w:rFonts w:eastAsia="Arial Unicode MS"/>
          <w:kern w:val="1"/>
          <w:lang w:val="pt-BR" w:eastAsia="ar-SA"/>
        </w:rPr>
        <w:t>ofendem</w:t>
      </w:r>
      <w:r w:rsidR="002F339C" w:rsidRPr="005E1B6F">
        <w:rPr>
          <w:rFonts w:eastAsia="Arial Unicode MS"/>
          <w:kern w:val="1"/>
          <w:lang w:val="pt-BR" w:eastAsia="ar-SA"/>
        </w:rPr>
        <w:t xml:space="preserve"> interesses que ultrapassam os </w:t>
      </w:r>
      <w:proofErr w:type="spellStart"/>
      <w:r w:rsidR="002F339C" w:rsidRPr="005E1B6F">
        <w:rPr>
          <w:rFonts w:eastAsia="Arial Unicode MS"/>
          <w:kern w:val="1"/>
          <w:lang w:val="pt-BR" w:eastAsia="ar-SA"/>
        </w:rPr>
        <w:t>Esados</w:t>
      </w:r>
      <w:proofErr w:type="spellEnd"/>
      <w:r w:rsidR="002F339C" w:rsidRPr="005E1B6F">
        <w:rPr>
          <w:rFonts w:eastAsia="Arial Unicode MS"/>
          <w:kern w:val="1"/>
          <w:lang w:val="pt-BR" w:eastAsia="ar-SA"/>
        </w:rPr>
        <w:t>.</w:t>
      </w:r>
    </w:p>
    <w:p w14:paraId="482E4F0D" w14:textId="1A8EAA56" w:rsidR="00A4430E" w:rsidRPr="005E1B6F" w:rsidRDefault="002F339C" w:rsidP="00A41DB2">
      <w:pPr>
        <w:widowControl w:val="0"/>
        <w:tabs>
          <w:tab w:val="left" w:pos="567"/>
          <w:tab w:val="left" w:pos="709"/>
        </w:tabs>
        <w:suppressAutoHyphens/>
        <w:spacing w:line="360" w:lineRule="auto"/>
        <w:ind w:firstLine="567"/>
        <w:jc w:val="both"/>
        <w:rPr>
          <w:rFonts w:eastAsia="Arial Unicode MS"/>
          <w:kern w:val="1"/>
          <w:lang w:val="pt-BR" w:eastAsia="ar-SA"/>
        </w:rPr>
      </w:pPr>
      <w:r w:rsidRPr="005E1B6F">
        <w:rPr>
          <w:rFonts w:eastAsia="Arial Unicode MS"/>
          <w:kern w:val="1"/>
          <w:lang w:val="pt-BR" w:eastAsia="ar-SA"/>
        </w:rPr>
        <w:t>Essa nova concepção impulsionou o desenvolvimento de um direito situado ao mesmo nível desta categoria especial de violações, acima dos Estados</w:t>
      </w:r>
      <w:r w:rsidR="0056244F">
        <w:rPr>
          <w:rFonts w:eastAsia="Arial Unicode MS"/>
          <w:kern w:val="1"/>
          <w:lang w:val="pt-BR" w:eastAsia="ar-SA"/>
        </w:rPr>
        <w:t>,</w:t>
      </w:r>
      <w:r w:rsidR="00A40D37">
        <w:rPr>
          <w:rFonts w:eastAsia="Arial Unicode MS"/>
          <w:kern w:val="1"/>
          <w:lang w:val="pt-BR" w:eastAsia="ar-SA"/>
        </w:rPr>
        <w:t xml:space="preserve"> portanto</w:t>
      </w:r>
      <w:r w:rsidRPr="005E1B6F">
        <w:rPr>
          <w:rFonts w:eastAsia="Arial Unicode MS"/>
          <w:kern w:val="1"/>
          <w:lang w:val="pt-BR" w:eastAsia="ar-SA"/>
        </w:rPr>
        <w:t xml:space="preserve">, tornando necessário que </w:t>
      </w:r>
      <w:proofErr w:type="gramStart"/>
      <w:r w:rsidRPr="005E1B6F">
        <w:rPr>
          <w:rFonts w:eastAsia="Arial Unicode MS"/>
          <w:kern w:val="1"/>
          <w:lang w:val="pt-BR" w:eastAsia="ar-SA"/>
        </w:rPr>
        <w:t>o estabelecimento de regras concernentes fossem</w:t>
      </w:r>
      <w:proofErr w:type="gramEnd"/>
      <w:r w:rsidRPr="005E1B6F">
        <w:rPr>
          <w:rFonts w:eastAsia="Arial Unicode MS"/>
          <w:kern w:val="1"/>
          <w:lang w:val="pt-BR" w:eastAsia="ar-SA"/>
        </w:rPr>
        <w:t xml:space="preserve"> tratadas pelo direito internacional, o que anunciou uma mudança de paradigma no que tange à responsabilidade penal</w:t>
      </w:r>
      <w:r w:rsidR="00017F64" w:rsidRPr="005E1B6F">
        <w:rPr>
          <w:rFonts w:eastAsia="Arial Unicode MS"/>
          <w:kern w:val="1"/>
          <w:lang w:val="pt-BR" w:eastAsia="ar-SA"/>
        </w:rPr>
        <w:t>.</w:t>
      </w:r>
    </w:p>
    <w:p w14:paraId="2F00AF5F" w14:textId="2438956B" w:rsidR="00017F64" w:rsidRPr="005E1B6F" w:rsidRDefault="00A40D37" w:rsidP="00A41DB2">
      <w:pPr>
        <w:widowControl w:val="0"/>
        <w:tabs>
          <w:tab w:val="left" w:pos="567"/>
          <w:tab w:val="left" w:pos="709"/>
        </w:tabs>
        <w:suppressAutoHyphens/>
        <w:spacing w:line="360" w:lineRule="auto"/>
        <w:ind w:firstLine="567"/>
        <w:jc w:val="both"/>
        <w:rPr>
          <w:rFonts w:eastAsia="Arial Unicode MS"/>
          <w:kern w:val="1"/>
          <w:lang w:val="pt-BR" w:eastAsia="ar-SA"/>
        </w:rPr>
      </w:pPr>
      <w:r>
        <w:rPr>
          <w:rFonts w:eastAsia="Arial Unicode MS"/>
          <w:kern w:val="1"/>
          <w:lang w:val="pt-BR" w:eastAsia="ar-SA"/>
        </w:rPr>
        <w:t xml:space="preserve">Esses crimes são identificados pelo direito internacional como sendo os crimes de guerra, os crimes contra a humanidade, os crimes de </w:t>
      </w:r>
      <w:r w:rsidRPr="005E1B6F">
        <w:rPr>
          <w:rFonts w:eastAsia="Arial Unicode MS"/>
          <w:lang w:val="pt-BR" w:eastAsia="ar-SA"/>
        </w:rPr>
        <w:t>genocídio</w:t>
      </w:r>
      <w:r w:rsidRPr="005E1B6F">
        <w:rPr>
          <w:rFonts w:eastAsia="Arial Unicode MS"/>
          <w:kern w:val="1"/>
          <w:lang w:val="pt-BR" w:eastAsia="ar-SA"/>
        </w:rPr>
        <w:t xml:space="preserve"> </w:t>
      </w:r>
      <w:r>
        <w:rPr>
          <w:rFonts w:eastAsia="Arial Unicode MS"/>
          <w:kern w:val="1"/>
          <w:lang w:val="pt-BR" w:eastAsia="ar-SA"/>
        </w:rPr>
        <w:t xml:space="preserve">e os crimes de agressão, mas essa identificação não foi </w:t>
      </w:r>
      <w:r w:rsidR="001D5F20" w:rsidRPr="005E1B6F">
        <w:rPr>
          <w:rFonts w:eastAsia="Arial Unicode MS"/>
          <w:kern w:val="1"/>
          <w:lang w:val="pt-BR" w:eastAsia="ar-SA"/>
        </w:rPr>
        <w:t>possível</w:t>
      </w:r>
      <w:r>
        <w:rPr>
          <w:rFonts w:eastAsia="Arial Unicode MS"/>
          <w:kern w:val="1"/>
          <w:lang w:val="pt-BR" w:eastAsia="ar-SA"/>
        </w:rPr>
        <w:t xml:space="preserve"> senão </w:t>
      </w:r>
      <w:r w:rsidR="001D5F20" w:rsidRPr="005E1B6F">
        <w:rPr>
          <w:rFonts w:eastAsia="Arial Unicode MS"/>
          <w:iCs/>
          <w:color w:val="000000" w:themeColor="text1"/>
          <w:kern w:val="1"/>
          <w:lang w:val="pt-BR" w:eastAsia="ar-SA"/>
        </w:rPr>
        <w:t>após</w:t>
      </w:r>
      <w:r>
        <w:rPr>
          <w:rFonts w:eastAsia="Arial Unicode MS"/>
          <w:kern w:val="1"/>
          <w:lang w:val="pt-BR" w:eastAsia="ar-SA"/>
        </w:rPr>
        <w:t xml:space="preserve"> um longo processo construtivo que remonta às origens do direito internacional e que tem seu apogeu na adoção </w:t>
      </w:r>
      <w:r w:rsidR="001D5F20">
        <w:rPr>
          <w:rFonts w:eastAsia="Arial Unicode MS"/>
          <w:kern w:val="1"/>
          <w:lang w:val="pt-BR" w:eastAsia="ar-SA"/>
        </w:rPr>
        <w:t>do Estatuto do Tribunal Penal Internacional.</w:t>
      </w:r>
      <w:r w:rsidR="00264441" w:rsidRPr="005E1B6F">
        <w:rPr>
          <w:rFonts w:eastAsia="Arial Unicode MS"/>
          <w:kern w:val="1"/>
          <w:lang w:val="pt-BR" w:eastAsia="ar-SA"/>
        </w:rPr>
        <w:t xml:space="preserve"> </w:t>
      </w:r>
    </w:p>
    <w:p w14:paraId="7F0AB21E" w14:textId="793FB8F0" w:rsidR="001D5F20" w:rsidRDefault="001D5F20" w:rsidP="001D5F20">
      <w:pPr>
        <w:widowControl w:val="0"/>
        <w:tabs>
          <w:tab w:val="left" w:pos="567"/>
          <w:tab w:val="left" w:pos="709"/>
        </w:tabs>
        <w:suppressAutoHyphens/>
        <w:spacing w:line="360" w:lineRule="auto"/>
        <w:ind w:firstLine="567"/>
        <w:jc w:val="both"/>
        <w:rPr>
          <w:rFonts w:eastAsia="Arial Unicode MS"/>
          <w:kern w:val="1"/>
          <w:lang w:val="pt-BR" w:eastAsia="ar-SA"/>
        </w:rPr>
      </w:pPr>
      <w:r>
        <w:rPr>
          <w:rFonts w:eastAsia="Arial Unicode MS"/>
          <w:kern w:val="1"/>
          <w:lang w:val="pt-BR" w:eastAsia="ar-SA"/>
        </w:rPr>
        <w:t>Esse processo fundou um novo direito internacional, ou mesmo um direito internacional penal</w:t>
      </w:r>
      <w:r w:rsidR="00802469">
        <w:rPr>
          <w:rFonts w:eastAsia="Arial Unicode MS"/>
          <w:kern w:val="1"/>
          <w:lang w:val="pt-BR" w:eastAsia="ar-SA"/>
        </w:rPr>
        <w:t xml:space="preserve"> banhado pelo direito internacional dos direitos humanos</w:t>
      </w:r>
      <w:r>
        <w:rPr>
          <w:rFonts w:eastAsia="Arial Unicode MS"/>
          <w:kern w:val="1"/>
          <w:lang w:val="pt-BR" w:eastAsia="ar-SA"/>
        </w:rPr>
        <w:t xml:space="preserve">, impulsionando, além disso, o desenvolvimento dos respectivos direitos nacionais e, por consequência, o advento de um </w:t>
      </w:r>
      <w:r>
        <w:rPr>
          <w:rFonts w:eastAsia="Arial Unicode MS"/>
          <w:kern w:val="1"/>
          <w:lang w:val="pt-BR" w:eastAsia="ar-SA"/>
        </w:rPr>
        <w:lastRenderedPageBreak/>
        <w:t>direito comparado em matéria de crimes internacionais.</w:t>
      </w:r>
    </w:p>
    <w:p w14:paraId="129B7D40" w14:textId="1CA6D5FC" w:rsidR="00523A66" w:rsidRPr="005E1B6F" w:rsidRDefault="001D5F20" w:rsidP="001D5F20">
      <w:pPr>
        <w:widowControl w:val="0"/>
        <w:tabs>
          <w:tab w:val="left" w:pos="567"/>
          <w:tab w:val="left" w:pos="709"/>
        </w:tabs>
        <w:suppressAutoHyphens/>
        <w:spacing w:line="360" w:lineRule="auto"/>
        <w:ind w:firstLine="567"/>
        <w:jc w:val="both"/>
        <w:rPr>
          <w:rFonts w:eastAsia="Arial Unicode MS"/>
          <w:kern w:val="1"/>
          <w:lang w:val="pt-BR" w:eastAsia="ar-SA"/>
        </w:rPr>
      </w:pPr>
      <w:r>
        <w:rPr>
          <w:rFonts w:eastAsia="Arial Unicode MS"/>
          <w:kern w:val="1"/>
          <w:lang w:val="pt-BR" w:eastAsia="ar-SA"/>
        </w:rPr>
        <w:t xml:space="preserve">Nesse sentido e com o fim de analisar dois sistemas </w:t>
      </w:r>
      <w:r w:rsidRPr="005E1B6F">
        <w:rPr>
          <w:rFonts w:eastAsia="Arial Unicode MS"/>
          <w:color w:val="000000"/>
          <w:kern w:val="1"/>
          <w:lang w:val="pt-BR" w:eastAsia="ar-SA"/>
        </w:rPr>
        <w:t>jurídico</w:t>
      </w:r>
      <w:r>
        <w:rPr>
          <w:rFonts w:eastAsia="Arial Unicode MS"/>
          <w:color w:val="000000"/>
          <w:kern w:val="1"/>
          <w:lang w:val="pt-BR" w:eastAsia="ar-SA"/>
        </w:rPr>
        <w:t xml:space="preserve">s que alcançaram um diferente grau de </w:t>
      </w:r>
      <w:r>
        <w:rPr>
          <w:rFonts w:eastAsia="Arial Unicode MS"/>
          <w:kern w:val="1"/>
          <w:lang w:val="pt-BR" w:eastAsia="ar-SA"/>
        </w:rPr>
        <w:t>evolução, como é o caso do direito penal francês e brasileiro, pode-se concluir que o tratamento dos crimes internacionais</w:t>
      </w:r>
      <w:r w:rsidR="00802469">
        <w:rPr>
          <w:rFonts w:eastAsia="Arial Unicode MS"/>
          <w:kern w:val="1"/>
          <w:lang w:val="pt-BR" w:eastAsia="ar-SA"/>
        </w:rPr>
        <w:t>, especialmente do genocídio e dos crimes contra a humanidade,</w:t>
      </w:r>
      <w:r>
        <w:rPr>
          <w:rFonts w:eastAsia="Arial Unicode MS"/>
          <w:kern w:val="1"/>
          <w:lang w:val="pt-BR" w:eastAsia="ar-SA"/>
        </w:rPr>
        <w:t xml:space="preserve"> apresenta disparidades substanciais.</w:t>
      </w:r>
    </w:p>
    <w:p w14:paraId="5654455E" w14:textId="09E191F9" w:rsidR="00F96656" w:rsidRPr="00F96656" w:rsidRDefault="001D5F20" w:rsidP="00F96656">
      <w:pPr>
        <w:widowControl w:val="0"/>
        <w:tabs>
          <w:tab w:val="left" w:pos="567"/>
          <w:tab w:val="left" w:pos="709"/>
        </w:tabs>
        <w:suppressAutoHyphens/>
        <w:spacing w:line="360" w:lineRule="auto"/>
        <w:ind w:firstLine="567"/>
        <w:jc w:val="both"/>
        <w:rPr>
          <w:rFonts w:eastAsia="Arial Unicode MS"/>
          <w:kern w:val="1"/>
          <w:lang w:val="pt-BR" w:eastAsia="ar-SA"/>
        </w:rPr>
      </w:pPr>
      <w:r>
        <w:rPr>
          <w:rFonts w:eastAsia="Arial Unicode MS"/>
          <w:kern w:val="1"/>
          <w:lang w:val="pt-BR" w:eastAsia="ar-SA"/>
        </w:rPr>
        <w:t xml:space="preserve">Apesar da existência de algumas discordâncias em relação ao direito internacional, o direito penal francês teve êxito em </w:t>
      </w:r>
      <w:r w:rsidR="009B40BF">
        <w:rPr>
          <w:rFonts w:eastAsia="Arial Unicode MS"/>
          <w:kern w:val="1"/>
          <w:lang w:val="pt-BR" w:eastAsia="ar-SA"/>
        </w:rPr>
        <w:t>harmonizar</w:t>
      </w:r>
      <w:r>
        <w:rPr>
          <w:rFonts w:eastAsia="Arial Unicode MS"/>
          <w:kern w:val="1"/>
          <w:lang w:val="pt-BR" w:eastAsia="ar-SA"/>
        </w:rPr>
        <w:t xml:space="preserve"> seus dispositivos em seguimento ao que dispõe o Estatuto do Tribunal Penal Internacional, de forma a tornar </w:t>
      </w:r>
      <w:r w:rsidRPr="005E1B6F">
        <w:rPr>
          <w:rFonts w:eastAsia="Arial Unicode MS"/>
          <w:kern w:val="1"/>
          <w:lang w:val="pt-BR" w:eastAsia="ar-SA"/>
        </w:rPr>
        <w:t xml:space="preserve">possível </w:t>
      </w:r>
      <w:r>
        <w:rPr>
          <w:rFonts w:eastAsia="Arial Unicode MS"/>
          <w:kern w:val="1"/>
          <w:lang w:val="pt-BR" w:eastAsia="ar-SA"/>
        </w:rPr>
        <w:t xml:space="preserve">o </w:t>
      </w:r>
      <w:r w:rsidRPr="005E1B6F">
        <w:rPr>
          <w:rFonts w:eastAsia="Arial Unicode MS"/>
          <w:lang w:val="pt-BR" w:eastAsia="ar-SA"/>
        </w:rPr>
        <w:t>exercício</w:t>
      </w:r>
      <w:r>
        <w:rPr>
          <w:rFonts w:eastAsia="Arial Unicode MS"/>
          <w:lang w:val="pt-BR" w:eastAsia="ar-SA"/>
        </w:rPr>
        <w:t xml:space="preserve"> da jurisdição nacional de encontro aos autores de graves vio</w:t>
      </w:r>
      <w:r w:rsidR="00F96656">
        <w:rPr>
          <w:rFonts w:eastAsia="Arial Unicode MS"/>
          <w:lang w:val="pt-BR" w:eastAsia="ar-SA"/>
        </w:rPr>
        <w:t>lações aos direitos humanos e à</w:t>
      </w:r>
      <w:r>
        <w:rPr>
          <w:rFonts w:eastAsia="Arial Unicode MS"/>
          <w:lang w:val="pt-BR" w:eastAsia="ar-SA"/>
        </w:rPr>
        <w:t>s leis e costum</w:t>
      </w:r>
      <w:r w:rsidR="00F96656">
        <w:rPr>
          <w:rFonts w:eastAsia="Arial Unicode MS"/>
          <w:lang w:val="pt-BR" w:eastAsia="ar-SA"/>
        </w:rPr>
        <w:t xml:space="preserve">es de guerra, em cumprimento </w:t>
      </w:r>
      <w:r w:rsidR="00F96656" w:rsidRPr="00F96656">
        <w:rPr>
          <w:rFonts w:eastAsia="Arial Unicode MS"/>
          <w:lang w:val="pt-BR" w:eastAsia="ar-SA"/>
        </w:rPr>
        <w:t xml:space="preserve">ao </w:t>
      </w:r>
      <w:r w:rsidR="00F96656" w:rsidRPr="00F96656">
        <w:rPr>
          <w:rFonts w:eastAsia="Times New Roman"/>
          <w:color w:val="2F2F2F"/>
          <w:shd w:val="clear" w:color="auto" w:fill="FFFFFF"/>
          <w:lang w:val="pt-BR"/>
        </w:rPr>
        <w:t xml:space="preserve">princípio da complementariedade. </w:t>
      </w:r>
    </w:p>
    <w:p w14:paraId="339B8B7A" w14:textId="152AC65E" w:rsidR="00A4430E" w:rsidRPr="005E1B6F" w:rsidRDefault="00F96656" w:rsidP="00F96656">
      <w:pPr>
        <w:widowControl w:val="0"/>
        <w:tabs>
          <w:tab w:val="left" w:pos="567"/>
          <w:tab w:val="left" w:pos="709"/>
        </w:tabs>
        <w:suppressAutoHyphens/>
        <w:spacing w:line="360" w:lineRule="auto"/>
        <w:ind w:firstLine="567"/>
        <w:jc w:val="both"/>
        <w:rPr>
          <w:rFonts w:eastAsia="Arial Unicode MS"/>
          <w:kern w:val="1"/>
          <w:lang w:val="pt-BR" w:eastAsia="ar-SA"/>
        </w:rPr>
      </w:pPr>
      <w:r>
        <w:rPr>
          <w:rFonts w:eastAsia="Arial Unicode MS"/>
          <w:kern w:val="1"/>
          <w:lang w:val="pt-BR" w:eastAsia="ar-SA"/>
        </w:rPr>
        <w:t xml:space="preserve">Por outro lado, ainda existem graves lacunas no direito brasileiro no que concerne à definição dos crimes internacionais, culminando em imperfeições no </w:t>
      </w:r>
      <w:r w:rsidRPr="005E1B6F">
        <w:rPr>
          <w:rFonts w:eastAsia="Arial Unicode MS"/>
          <w:lang w:val="pt-BR" w:eastAsia="ar-SA"/>
        </w:rPr>
        <w:t>exercício</w:t>
      </w:r>
      <w:r>
        <w:rPr>
          <w:rFonts w:eastAsia="Arial Unicode MS"/>
          <w:lang w:val="pt-BR" w:eastAsia="ar-SA"/>
        </w:rPr>
        <w:t xml:space="preserve"> da jurisdição nacional. Face à ordem </w:t>
      </w:r>
      <w:r w:rsidRPr="005E1B6F">
        <w:rPr>
          <w:rFonts w:eastAsia="Arial Unicode MS"/>
          <w:color w:val="000000"/>
          <w:kern w:val="1"/>
          <w:lang w:val="pt-BR" w:eastAsia="ar-SA"/>
        </w:rPr>
        <w:t>jurídic</w:t>
      </w:r>
      <w:r>
        <w:rPr>
          <w:rFonts w:eastAsia="Arial Unicode MS"/>
          <w:color w:val="000000"/>
          <w:kern w:val="1"/>
          <w:lang w:val="pt-BR" w:eastAsia="ar-SA"/>
        </w:rPr>
        <w:t>a internacional, a lei penal brasileira apresenta largas omissões, impedindo a investigação, processamento e punição de crimes de massa</w:t>
      </w:r>
      <w:r>
        <w:rPr>
          <w:rFonts w:eastAsia="Arial Unicode MS"/>
          <w:lang w:val="pt-BR" w:eastAsia="ar-SA"/>
        </w:rPr>
        <w:t>.</w:t>
      </w:r>
    </w:p>
    <w:p w14:paraId="71DF79F0" w14:textId="7D4A5241" w:rsidR="00F96656" w:rsidRDefault="00A4430E" w:rsidP="00A41DB2">
      <w:pPr>
        <w:widowControl w:val="0"/>
        <w:tabs>
          <w:tab w:val="left" w:pos="567"/>
          <w:tab w:val="left" w:pos="709"/>
        </w:tabs>
        <w:suppressAutoHyphens/>
        <w:spacing w:line="360" w:lineRule="auto"/>
        <w:ind w:firstLine="567"/>
        <w:jc w:val="both"/>
        <w:rPr>
          <w:lang w:val="pt-PT"/>
        </w:rPr>
      </w:pPr>
      <w:r w:rsidRPr="005E1B6F">
        <w:rPr>
          <w:rFonts w:eastAsia="Arial Unicode MS"/>
          <w:kern w:val="1"/>
          <w:lang w:val="pt-BR" w:eastAsia="ar-SA"/>
        </w:rPr>
        <w:t>S</w:t>
      </w:r>
      <w:r w:rsidR="00F96656">
        <w:rPr>
          <w:rFonts w:eastAsia="Arial Unicode MS"/>
          <w:kern w:val="1"/>
          <w:lang w:val="pt-BR" w:eastAsia="ar-SA"/>
        </w:rPr>
        <w:t xml:space="preserve">e de um lado os sistemas </w:t>
      </w:r>
      <w:r w:rsidR="00F96656" w:rsidRPr="005E1B6F">
        <w:rPr>
          <w:rFonts w:eastAsia="Arial Unicode MS"/>
          <w:color w:val="000000"/>
          <w:kern w:val="1"/>
          <w:lang w:val="pt-BR" w:eastAsia="ar-SA"/>
        </w:rPr>
        <w:t>jurídic</w:t>
      </w:r>
      <w:r w:rsidR="00F96656">
        <w:rPr>
          <w:rFonts w:eastAsia="Arial Unicode MS"/>
          <w:color w:val="000000"/>
          <w:kern w:val="1"/>
          <w:lang w:val="pt-BR" w:eastAsia="ar-SA"/>
        </w:rPr>
        <w:t xml:space="preserve">os nacionais são ainda assimétricos no tratamento punitivo de graves violações a direitos da humanidade e se o direito penal doméstico de alguns Estados caminha a passos lentos, como é o caso do Brasil em que o direito é afastado do direito internacional, como se existissem duas ordens diversas, ao mesmo tempo é </w:t>
      </w:r>
      <w:r w:rsidR="00F96656" w:rsidRPr="005E1B6F">
        <w:rPr>
          <w:rFonts w:eastAsia="Arial Unicode MS"/>
          <w:kern w:val="1"/>
          <w:lang w:val="pt-BR" w:eastAsia="ar-SA"/>
        </w:rPr>
        <w:t xml:space="preserve">possível </w:t>
      </w:r>
      <w:r w:rsidR="00F96656">
        <w:rPr>
          <w:rFonts w:eastAsia="Arial Unicode MS"/>
          <w:kern w:val="1"/>
          <w:lang w:val="pt-BR" w:eastAsia="ar-SA"/>
        </w:rPr>
        <w:t xml:space="preserve">considerar </w:t>
      </w:r>
      <w:r w:rsidR="00420CB9">
        <w:rPr>
          <w:rFonts w:eastAsia="Arial Unicode MS"/>
          <w:kern w:val="1"/>
          <w:lang w:val="pt-BR" w:eastAsia="ar-SA"/>
        </w:rPr>
        <w:t>o futuro como sendo o de</w:t>
      </w:r>
      <w:r w:rsidR="00F96656">
        <w:rPr>
          <w:lang w:val="pt-PT"/>
        </w:rPr>
        <w:t xml:space="preserve"> um novo paradigma </w:t>
      </w:r>
      <w:r w:rsidR="00420CB9">
        <w:rPr>
          <w:lang w:val="pt-PT"/>
        </w:rPr>
        <w:t>rumo à</w:t>
      </w:r>
      <w:r w:rsidR="00F96656">
        <w:rPr>
          <w:lang w:val="pt-PT"/>
        </w:rPr>
        <w:t xml:space="preserve"> jurisdição universal capaz de  </w:t>
      </w:r>
      <w:r w:rsidR="00420CB9">
        <w:rPr>
          <w:lang w:val="pt-PT"/>
        </w:rPr>
        <w:t xml:space="preserve">julgar </w:t>
      </w:r>
      <w:r w:rsidR="00F96656">
        <w:rPr>
          <w:lang w:val="pt-PT"/>
        </w:rPr>
        <w:t xml:space="preserve">violações aos interesses da comunidade humana como um todo. Embora lento, </w:t>
      </w:r>
      <w:r w:rsidR="00420CB9">
        <w:rPr>
          <w:lang w:val="pt-PT"/>
        </w:rPr>
        <w:t>esse é</w:t>
      </w:r>
      <w:r w:rsidR="00F96656">
        <w:rPr>
          <w:lang w:val="pt-PT"/>
        </w:rPr>
        <w:t xml:space="preserve"> um processo inexorável.</w:t>
      </w:r>
    </w:p>
    <w:p w14:paraId="2244C98E" w14:textId="76A29613" w:rsidR="00A4430E" w:rsidRPr="005E1B6F" w:rsidRDefault="00420CB9" w:rsidP="00A41DB2">
      <w:pPr>
        <w:widowControl w:val="0"/>
        <w:tabs>
          <w:tab w:val="left" w:pos="567"/>
          <w:tab w:val="left" w:pos="709"/>
        </w:tabs>
        <w:suppressAutoHyphens/>
        <w:spacing w:line="360" w:lineRule="auto"/>
        <w:ind w:firstLine="567"/>
        <w:jc w:val="both"/>
        <w:rPr>
          <w:rFonts w:eastAsia="Arial Unicode MS"/>
          <w:kern w:val="1"/>
          <w:lang w:val="pt-BR" w:eastAsia="ar-SA"/>
        </w:rPr>
      </w:pPr>
      <w:r>
        <w:rPr>
          <w:rFonts w:eastAsia="Arial Unicode MS"/>
          <w:kern w:val="1"/>
          <w:lang w:val="pt-BR" w:eastAsia="ar-SA"/>
        </w:rPr>
        <w:t xml:space="preserve">Apesar de todas as adversidades que essa nova justiça encontra e mesmo que não seja </w:t>
      </w:r>
      <w:r w:rsidRPr="00BD07C6">
        <w:rPr>
          <w:lang w:val="pt-BR"/>
        </w:rPr>
        <w:t>razo</w:t>
      </w:r>
      <w:r w:rsidRPr="005E1B6F">
        <w:rPr>
          <w:rFonts w:eastAsia="Arial Unicode MS"/>
          <w:iCs/>
          <w:color w:val="000000" w:themeColor="text1"/>
          <w:kern w:val="1"/>
          <w:lang w:val="pt-BR" w:eastAsia="ar-SA"/>
        </w:rPr>
        <w:t>á</w:t>
      </w:r>
      <w:r>
        <w:rPr>
          <w:rFonts w:eastAsia="Arial Unicode MS"/>
          <w:iCs/>
          <w:color w:val="000000" w:themeColor="text1"/>
          <w:kern w:val="1"/>
          <w:lang w:val="pt-BR" w:eastAsia="ar-SA"/>
        </w:rPr>
        <w:t>vel concluir que esses novos paradigmas da justiça penal permitirão reduzir a criminalidade internacional, é verdade que esse modelo conheceu um avanço significativo capaz da conferir maior estabilidade à justiça em âmbito mundial, consolidando a existência de dois sistemas penais paralelos de jurisdição, o da Corte Penal Internacional e o dos Estados</w:t>
      </w:r>
      <w:r>
        <w:rPr>
          <w:rFonts w:eastAsia="Arial Unicode MS"/>
          <w:kern w:val="1"/>
          <w:lang w:val="pt-BR" w:eastAsia="ar-SA"/>
        </w:rPr>
        <w:t>.</w:t>
      </w:r>
    </w:p>
    <w:p w14:paraId="43F509A7" w14:textId="7014E500" w:rsidR="00A4430E" w:rsidRDefault="00420CB9" w:rsidP="00A41DB2">
      <w:pPr>
        <w:widowControl w:val="0"/>
        <w:tabs>
          <w:tab w:val="left" w:pos="567"/>
          <w:tab w:val="left" w:pos="709"/>
        </w:tabs>
        <w:suppressAutoHyphens/>
        <w:spacing w:line="360" w:lineRule="auto"/>
        <w:ind w:firstLine="567"/>
        <w:jc w:val="both"/>
        <w:rPr>
          <w:rFonts w:eastAsia="Arial Unicode MS"/>
          <w:kern w:val="1"/>
          <w:lang w:val="pt-BR" w:eastAsia="ar-SA"/>
        </w:rPr>
      </w:pPr>
      <w:r>
        <w:rPr>
          <w:rFonts w:eastAsia="Arial Unicode MS"/>
          <w:kern w:val="1"/>
          <w:lang w:val="pt-BR" w:eastAsia="ar-SA"/>
        </w:rPr>
        <w:t>Resta a questão de saber de que maneira o direito penal, ancorado sobre os princ</w:t>
      </w:r>
      <w:r w:rsidRPr="005E1B6F">
        <w:rPr>
          <w:rFonts w:eastAsia="Arial Unicode MS"/>
          <w:color w:val="000000"/>
          <w:kern w:val="1"/>
          <w:lang w:val="pt-BR" w:eastAsia="ar-SA"/>
        </w:rPr>
        <w:t>í</w:t>
      </w:r>
      <w:r>
        <w:rPr>
          <w:rFonts w:eastAsia="Arial Unicode MS"/>
          <w:color w:val="000000"/>
          <w:kern w:val="1"/>
          <w:lang w:val="pt-BR" w:eastAsia="ar-SA"/>
        </w:rPr>
        <w:t>pios de base do direito internacional dos direitos humanos, se orientar</w:t>
      </w:r>
      <w:r w:rsidRPr="005E1B6F">
        <w:rPr>
          <w:rFonts w:eastAsia="Arial Unicode MS"/>
          <w:iCs/>
          <w:color w:val="000000" w:themeColor="text1"/>
          <w:kern w:val="1"/>
          <w:lang w:val="pt-BR" w:eastAsia="ar-SA"/>
        </w:rPr>
        <w:t>á</w:t>
      </w:r>
      <w:r>
        <w:rPr>
          <w:rFonts w:eastAsia="Arial Unicode MS"/>
          <w:iCs/>
          <w:color w:val="000000" w:themeColor="text1"/>
          <w:kern w:val="1"/>
          <w:lang w:val="pt-BR" w:eastAsia="ar-SA"/>
        </w:rPr>
        <w:t xml:space="preserve"> em direção a esse novo padrão de vocação cosmopolita</w:t>
      </w:r>
      <w:r w:rsidR="00A4430E" w:rsidRPr="005E1B6F">
        <w:rPr>
          <w:rFonts w:eastAsia="Arial Unicode MS"/>
          <w:kern w:val="1"/>
          <w:lang w:val="pt-BR" w:eastAsia="ar-SA"/>
        </w:rPr>
        <w:t>.</w:t>
      </w:r>
    </w:p>
    <w:p w14:paraId="6CA22237" w14:textId="77777777" w:rsidR="00420CB9" w:rsidRDefault="00420CB9" w:rsidP="00A41DB2">
      <w:pPr>
        <w:widowControl w:val="0"/>
        <w:tabs>
          <w:tab w:val="left" w:pos="567"/>
          <w:tab w:val="left" w:pos="709"/>
        </w:tabs>
        <w:suppressAutoHyphens/>
        <w:spacing w:line="360" w:lineRule="auto"/>
        <w:ind w:firstLine="567"/>
        <w:jc w:val="both"/>
        <w:rPr>
          <w:rFonts w:eastAsia="Arial Unicode MS"/>
          <w:kern w:val="1"/>
          <w:lang w:val="pt-BR" w:eastAsia="ar-SA"/>
        </w:rPr>
      </w:pPr>
    </w:p>
    <w:p w14:paraId="23078381" w14:textId="044F72D4" w:rsidR="00420CB9" w:rsidRDefault="00420CB9" w:rsidP="00A41DB2">
      <w:pPr>
        <w:widowControl w:val="0"/>
        <w:tabs>
          <w:tab w:val="left" w:pos="567"/>
          <w:tab w:val="left" w:pos="709"/>
        </w:tabs>
        <w:suppressAutoHyphens/>
        <w:spacing w:line="360" w:lineRule="auto"/>
        <w:ind w:firstLine="567"/>
        <w:jc w:val="both"/>
        <w:rPr>
          <w:rFonts w:eastAsia="Arial Unicode MS"/>
          <w:kern w:val="1"/>
          <w:lang w:val="pt-BR" w:eastAsia="ar-SA"/>
        </w:rPr>
      </w:pPr>
      <w:r>
        <w:rPr>
          <w:rFonts w:eastAsia="Arial Unicode MS"/>
          <w:kern w:val="1"/>
          <w:lang w:val="pt-BR" w:eastAsia="ar-SA"/>
        </w:rPr>
        <w:t xml:space="preserve">REFERÊNCIAS </w:t>
      </w:r>
    </w:p>
    <w:p w14:paraId="38536B05" w14:textId="77777777" w:rsidR="001D5084" w:rsidRDefault="001D5084" w:rsidP="00A41DB2">
      <w:pPr>
        <w:widowControl w:val="0"/>
        <w:tabs>
          <w:tab w:val="left" w:pos="567"/>
          <w:tab w:val="left" w:pos="709"/>
        </w:tabs>
        <w:suppressAutoHyphens/>
        <w:spacing w:line="360" w:lineRule="auto"/>
        <w:ind w:firstLine="567"/>
        <w:jc w:val="both"/>
        <w:rPr>
          <w:rFonts w:eastAsia="Arial Unicode MS"/>
          <w:kern w:val="1"/>
          <w:lang w:val="pt-BR" w:eastAsia="ar-SA"/>
        </w:rPr>
      </w:pPr>
    </w:p>
    <w:p w14:paraId="16E9069D" w14:textId="77777777" w:rsidR="001D5084" w:rsidRPr="0099645D" w:rsidRDefault="001D5084" w:rsidP="001D5084">
      <w:pPr>
        <w:pStyle w:val="Textodenotaderodap"/>
        <w:jc w:val="both"/>
        <w:rPr>
          <w:rFonts w:ascii="Times New Roman" w:hAnsi="Times New Roman" w:cs="Times New Roman"/>
          <w:sz w:val="24"/>
          <w:szCs w:val="24"/>
        </w:rPr>
      </w:pPr>
      <w:r w:rsidRPr="0099645D">
        <w:rPr>
          <w:rFonts w:ascii="Times New Roman" w:hAnsi="Times New Roman" w:cs="Times New Roman"/>
          <w:sz w:val="24"/>
          <w:szCs w:val="24"/>
          <w:lang w:val="de-DE"/>
        </w:rPr>
        <w:t xml:space="preserve">AMBOS, Kai. </w:t>
      </w:r>
      <w:r w:rsidRPr="0099645D">
        <w:rPr>
          <w:rFonts w:ascii="Times New Roman" w:hAnsi="Times New Roman" w:cs="Times New Roman"/>
          <w:i/>
          <w:sz w:val="24"/>
          <w:szCs w:val="24"/>
        </w:rPr>
        <w:t xml:space="preserve">Persecução Penal Internacional na América Latina e Espanha. </w:t>
      </w:r>
      <w:r w:rsidRPr="0099645D">
        <w:rPr>
          <w:rFonts w:ascii="Times New Roman" w:hAnsi="Times New Roman" w:cs="Times New Roman"/>
          <w:sz w:val="24"/>
          <w:szCs w:val="24"/>
        </w:rPr>
        <w:t xml:space="preserve">São Paulo: </w:t>
      </w:r>
      <w:proofErr w:type="spellStart"/>
      <w:r w:rsidRPr="0099645D">
        <w:rPr>
          <w:rFonts w:ascii="Times New Roman" w:hAnsi="Times New Roman" w:cs="Times New Roman"/>
          <w:sz w:val="24"/>
          <w:szCs w:val="24"/>
        </w:rPr>
        <w:t>IBCCrim</w:t>
      </w:r>
      <w:proofErr w:type="spellEnd"/>
      <w:r w:rsidRPr="0099645D">
        <w:rPr>
          <w:rFonts w:ascii="Times New Roman" w:hAnsi="Times New Roman" w:cs="Times New Roman"/>
          <w:sz w:val="24"/>
          <w:szCs w:val="24"/>
        </w:rPr>
        <w:t>, 2003.</w:t>
      </w:r>
    </w:p>
    <w:p w14:paraId="04AF704F" w14:textId="77777777" w:rsidR="001D5084" w:rsidRPr="00031986" w:rsidRDefault="001D5084" w:rsidP="001D5084">
      <w:pPr>
        <w:pStyle w:val="Textodenotaderodap"/>
        <w:jc w:val="both"/>
        <w:rPr>
          <w:rFonts w:ascii="Times New Roman" w:hAnsi="Times New Roman" w:cs="Times New Roman"/>
          <w:sz w:val="24"/>
          <w:szCs w:val="24"/>
        </w:rPr>
      </w:pPr>
    </w:p>
    <w:p w14:paraId="59742DD0" w14:textId="77777777" w:rsidR="001D5084" w:rsidRPr="00031986" w:rsidRDefault="001D5084" w:rsidP="001D5084">
      <w:pPr>
        <w:pStyle w:val="Textodenotaderodap"/>
        <w:jc w:val="both"/>
        <w:rPr>
          <w:rFonts w:ascii="Times New Roman" w:hAnsi="Times New Roman" w:cs="Times New Roman"/>
          <w:sz w:val="24"/>
          <w:szCs w:val="24"/>
        </w:rPr>
      </w:pPr>
      <w:r w:rsidRPr="00031986">
        <w:rPr>
          <w:rFonts w:ascii="Times New Roman" w:hAnsi="Times New Roman" w:cs="Times New Roman"/>
          <w:sz w:val="24"/>
          <w:szCs w:val="24"/>
        </w:rPr>
        <w:t xml:space="preserve">BETTATI, Mario. </w:t>
      </w:r>
      <w:proofErr w:type="spellStart"/>
      <w:r w:rsidRPr="00031986">
        <w:rPr>
          <w:rFonts w:ascii="Times New Roman" w:hAnsi="Times New Roman" w:cs="Times New Roman"/>
          <w:sz w:val="24"/>
          <w:szCs w:val="24"/>
        </w:rPr>
        <w:t>Droit</w:t>
      </w:r>
      <w:proofErr w:type="spellEnd"/>
      <w:r w:rsidRPr="00031986">
        <w:rPr>
          <w:rFonts w:ascii="Times New Roman" w:hAnsi="Times New Roman" w:cs="Times New Roman"/>
          <w:sz w:val="24"/>
          <w:szCs w:val="24"/>
        </w:rPr>
        <w:t xml:space="preserve"> </w:t>
      </w:r>
      <w:proofErr w:type="spellStart"/>
      <w:r w:rsidRPr="00031986">
        <w:rPr>
          <w:rFonts w:ascii="Times New Roman" w:hAnsi="Times New Roman" w:cs="Times New Roman"/>
          <w:sz w:val="24"/>
          <w:szCs w:val="24"/>
        </w:rPr>
        <w:t>humanitaire</w:t>
      </w:r>
      <w:proofErr w:type="spellEnd"/>
      <w:r w:rsidRPr="00031986">
        <w:rPr>
          <w:rFonts w:ascii="Times New Roman" w:hAnsi="Times New Roman" w:cs="Times New Roman"/>
          <w:sz w:val="24"/>
          <w:szCs w:val="24"/>
        </w:rPr>
        <w:t xml:space="preserve">. Paris, </w:t>
      </w:r>
      <w:proofErr w:type="spellStart"/>
      <w:r w:rsidRPr="00031986">
        <w:rPr>
          <w:rFonts w:ascii="Times New Roman" w:hAnsi="Times New Roman" w:cs="Times New Roman"/>
          <w:sz w:val="24"/>
          <w:szCs w:val="24"/>
        </w:rPr>
        <w:t>Dalloz</w:t>
      </w:r>
      <w:proofErr w:type="spellEnd"/>
      <w:r w:rsidRPr="00031986">
        <w:rPr>
          <w:rFonts w:ascii="Times New Roman" w:hAnsi="Times New Roman" w:cs="Times New Roman"/>
          <w:sz w:val="24"/>
          <w:szCs w:val="24"/>
        </w:rPr>
        <w:t>, 2012.</w:t>
      </w:r>
    </w:p>
    <w:p w14:paraId="590E575B" w14:textId="77777777" w:rsidR="001D5084" w:rsidRPr="00031986" w:rsidRDefault="001D5084" w:rsidP="001D5084">
      <w:pPr>
        <w:pStyle w:val="Textodenotaderodap"/>
        <w:jc w:val="both"/>
        <w:rPr>
          <w:rFonts w:ascii="Times New Roman" w:hAnsi="Times New Roman" w:cs="Times New Roman"/>
          <w:sz w:val="24"/>
          <w:szCs w:val="24"/>
        </w:rPr>
      </w:pPr>
    </w:p>
    <w:p w14:paraId="163A3340" w14:textId="77777777" w:rsidR="001D5084" w:rsidRPr="00031986" w:rsidRDefault="001D5084" w:rsidP="001D5084">
      <w:pPr>
        <w:pStyle w:val="Textodenotaderodap"/>
        <w:jc w:val="both"/>
        <w:rPr>
          <w:rFonts w:ascii="Times New Roman" w:hAnsi="Times New Roman" w:cs="Times New Roman"/>
          <w:sz w:val="24"/>
          <w:szCs w:val="24"/>
          <w:lang w:val="fr-FR"/>
        </w:rPr>
      </w:pPr>
      <w:r w:rsidRPr="0099645D">
        <w:rPr>
          <w:rFonts w:ascii="Times New Roman" w:hAnsi="Times New Roman" w:cs="Times New Roman"/>
          <w:sz w:val="24"/>
          <w:szCs w:val="24"/>
        </w:rPr>
        <w:t xml:space="preserve">DELMAS-MARTY, </w:t>
      </w:r>
      <w:proofErr w:type="spellStart"/>
      <w:r w:rsidRPr="0099645D">
        <w:rPr>
          <w:rFonts w:ascii="Times New Roman" w:hAnsi="Times New Roman" w:cs="Times New Roman"/>
          <w:sz w:val="24"/>
          <w:szCs w:val="24"/>
        </w:rPr>
        <w:t>Mireille</w:t>
      </w:r>
      <w:proofErr w:type="spellEnd"/>
      <w:r w:rsidRPr="0099645D">
        <w:rPr>
          <w:rFonts w:ascii="Times New Roman" w:hAnsi="Times New Roman" w:cs="Times New Roman"/>
          <w:sz w:val="24"/>
          <w:szCs w:val="24"/>
        </w:rPr>
        <w:t xml:space="preserve">&amp; CASSESE, </w:t>
      </w:r>
      <w:proofErr w:type="spellStart"/>
      <w:r w:rsidRPr="0099645D">
        <w:rPr>
          <w:rFonts w:ascii="Times New Roman" w:hAnsi="Times New Roman" w:cs="Times New Roman"/>
          <w:sz w:val="24"/>
          <w:szCs w:val="24"/>
        </w:rPr>
        <w:t>Antonio</w:t>
      </w:r>
      <w:proofErr w:type="spellEnd"/>
      <w:r w:rsidRPr="0099645D">
        <w:rPr>
          <w:rFonts w:ascii="Times New Roman" w:hAnsi="Times New Roman" w:cs="Times New Roman"/>
          <w:sz w:val="24"/>
          <w:szCs w:val="24"/>
        </w:rPr>
        <w:t xml:space="preserve"> (</w:t>
      </w:r>
      <w:proofErr w:type="spellStart"/>
      <w:r w:rsidRPr="0099645D">
        <w:rPr>
          <w:rFonts w:ascii="Times New Roman" w:hAnsi="Times New Roman" w:cs="Times New Roman"/>
          <w:sz w:val="24"/>
          <w:szCs w:val="24"/>
        </w:rPr>
        <w:t>Orgs</w:t>
      </w:r>
      <w:proofErr w:type="spellEnd"/>
      <w:r w:rsidRPr="0099645D">
        <w:rPr>
          <w:rFonts w:ascii="Times New Roman" w:hAnsi="Times New Roman" w:cs="Times New Roman"/>
          <w:sz w:val="24"/>
          <w:szCs w:val="24"/>
        </w:rPr>
        <w:t xml:space="preserve">). </w:t>
      </w:r>
      <w:r w:rsidRPr="0099645D">
        <w:rPr>
          <w:rFonts w:ascii="Times New Roman" w:hAnsi="Times New Roman" w:cs="Times New Roman"/>
          <w:i/>
          <w:sz w:val="24"/>
          <w:szCs w:val="24"/>
        </w:rPr>
        <w:t xml:space="preserve">Crimes internacionais e Jurisdições Internacionais. </w:t>
      </w:r>
      <w:r w:rsidRPr="00031986">
        <w:rPr>
          <w:rFonts w:ascii="Times New Roman" w:hAnsi="Times New Roman" w:cs="Times New Roman"/>
          <w:sz w:val="24"/>
          <w:szCs w:val="24"/>
          <w:lang w:val="fr-FR"/>
        </w:rPr>
        <w:t>Trad. Silvio Antunha. Barueri, Manole, 2004.</w:t>
      </w:r>
    </w:p>
    <w:p w14:paraId="51CCD506" w14:textId="77777777" w:rsidR="001D5084" w:rsidRPr="00031986" w:rsidRDefault="001D5084" w:rsidP="001D5084">
      <w:pPr>
        <w:pStyle w:val="Textodenotaderodap"/>
        <w:jc w:val="both"/>
        <w:rPr>
          <w:rFonts w:ascii="Times New Roman" w:hAnsi="Times New Roman" w:cs="Times New Roman"/>
          <w:sz w:val="24"/>
          <w:szCs w:val="24"/>
          <w:lang w:val="fr-FR"/>
        </w:rPr>
      </w:pPr>
    </w:p>
    <w:p w14:paraId="3A15188D" w14:textId="77777777" w:rsidR="001D5084" w:rsidRDefault="001D5084" w:rsidP="001D5084">
      <w:pPr>
        <w:jc w:val="both"/>
        <w:rPr>
          <w:lang w:val="en-US"/>
        </w:rPr>
      </w:pPr>
      <w:r w:rsidRPr="0099645D">
        <w:t xml:space="preserve">FOUCHARD, Isabelle. Crimes Internationaux. Entre internationalisation du droit pénal et pénalisation du droit international. </w:t>
      </w:r>
      <w:proofErr w:type="spellStart"/>
      <w:r w:rsidRPr="001D5084">
        <w:rPr>
          <w:lang w:val="en-US"/>
        </w:rPr>
        <w:t>Bruxelles</w:t>
      </w:r>
      <w:proofErr w:type="spellEnd"/>
      <w:r w:rsidRPr="001D5084">
        <w:rPr>
          <w:lang w:val="en-US"/>
        </w:rPr>
        <w:t xml:space="preserve">, </w:t>
      </w:r>
      <w:proofErr w:type="spellStart"/>
      <w:r w:rsidRPr="001D5084">
        <w:rPr>
          <w:lang w:val="en-US"/>
        </w:rPr>
        <w:t>Bruylant</w:t>
      </w:r>
      <w:proofErr w:type="spellEnd"/>
      <w:r w:rsidRPr="001D5084">
        <w:rPr>
          <w:lang w:val="en-US"/>
        </w:rPr>
        <w:t>, 2014.</w:t>
      </w:r>
    </w:p>
    <w:p w14:paraId="6D607D40" w14:textId="77777777" w:rsidR="00E92F29" w:rsidRPr="001D5084" w:rsidRDefault="00E92F29" w:rsidP="001D5084">
      <w:pPr>
        <w:jc w:val="both"/>
        <w:rPr>
          <w:lang w:val="en-US"/>
        </w:rPr>
      </w:pPr>
    </w:p>
    <w:p w14:paraId="565BBD1A" w14:textId="77777777" w:rsidR="001D5084" w:rsidRDefault="001D5084" w:rsidP="001D5084">
      <w:pPr>
        <w:jc w:val="both"/>
        <w:rPr>
          <w:rFonts w:eastAsia="Times New Roman"/>
          <w:lang w:val="en-US"/>
        </w:rPr>
      </w:pPr>
      <w:r w:rsidRPr="0099645D">
        <w:rPr>
          <w:rFonts w:eastAsia="Times New Roman"/>
          <w:lang w:val="en-US"/>
        </w:rPr>
        <w:t>The American Journal of International Law, Vol. 14, No. 1/2 (Jan. - Apr., 1920).</w:t>
      </w:r>
    </w:p>
    <w:p w14:paraId="29B1FE5B" w14:textId="77777777" w:rsidR="00E92F29" w:rsidRPr="0099645D" w:rsidRDefault="00E92F29" w:rsidP="001D5084">
      <w:pPr>
        <w:jc w:val="both"/>
        <w:rPr>
          <w:rFonts w:eastAsia="Times New Roman"/>
          <w:lang w:val="en-US"/>
        </w:rPr>
      </w:pPr>
    </w:p>
    <w:p w14:paraId="18726D28" w14:textId="13BD7CA4" w:rsidR="001D5084" w:rsidRPr="0099645D" w:rsidRDefault="00802469" w:rsidP="001D5084">
      <w:pPr>
        <w:jc w:val="both"/>
        <w:rPr>
          <w:lang w:val="en-US"/>
        </w:rPr>
      </w:pPr>
      <w:r>
        <w:t>REBUT, Didier.</w:t>
      </w:r>
      <w:r w:rsidR="001D5084" w:rsidRPr="0099645D">
        <w:t xml:space="preserve"> Droit pénal international. Paris, Dalloz, 2012.</w:t>
      </w:r>
    </w:p>
    <w:p w14:paraId="733D6F70" w14:textId="77777777" w:rsidR="001D5084" w:rsidRPr="005E1B6F" w:rsidRDefault="001D5084" w:rsidP="00A41DB2">
      <w:pPr>
        <w:widowControl w:val="0"/>
        <w:tabs>
          <w:tab w:val="left" w:pos="567"/>
          <w:tab w:val="left" w:pos="709"/>
        </w:tabs>
        <w:suppressAutoHyphens/>
        <w:spacing w:line="360" w:lineRule="auto"/>
        <w:ind w:firstLine="567"/>
        <w:jc w:val="both"/>
        <w:rPr>
          <w:rFonts w:eastAsia="Arial Unicode MS"/>
          <w:kern w:val="1"/>
          <w:lang w:val="pt-BR" w:eastAsia="ar-SA"/>
        </w:rPr>
      </w:pPr>
    </w:p>
    <w:p w14:paraId="2A8026EF" w14:textId="77777777" w:rsidR="00973BF1" w:rsidRPr="005E1B6F" w:rsidRDefault="00973BF1" w:rsidP="00A41DB2">
      <w:pPr>
        <w:tabs>
          <w:tab w:val="left" w:pos="567"/>
          <w:tab w:val="left" w:pos="709"/>
        </w:tabs>
        <w:spacing w:line="360" w:lineRule="auto"/>
        <w:ind w:firstLine="567"/>
        <w:rPr>
          <w:rFonts w:eastAsia="Arial Unicode MS"/>
          <w:b/>
          <w:lang w:val="pt-BR" w:eastAsia="ar-SA"/>
        </w:rPr>
      </w:pPr>
    </w:p>
    <w:p w14:paraId="6B0590A0" w14:textId="77777777" w:rsidR="00E6533B" w:rsidRPr="005E1B6F" w:rsidRDefault="00E6533B" w:rsidP="00A41DB2">
      <w:pPr>
        <w:widowControl w:val="0"/>
        <w:tabs>
          <w:tab w:val="left" w:pos="567"/>
          <w:tab w:val="left" w:pos="709"/>
        </w:tabs>
        <w:spacing w:before="100" w:beforeAutospacing="1" w:line="360" w:lineRule="auto"/>
        <w:ind w:firstLine="567"/>
        <w:jc w:val="both"/>
        <w:rPr>
          <w:rFonts w:eastAsia="Arial Unicode MS"/>
          <w:kern w:val="1"/>
          <w:lang w:val="pt-BR" w:eastAsia="ar-SA"/>
        </w:rPr>
      </w:pPr>
    </w:p>
    <w:p w14:paraId="4F8A368C" w14:textId="77777777" w:rsidR="00E6533B" w:rsidRPr="005E1B6F" w:rsidRDefault="00E6533B" w:rsidP="00A41DB2">
      <w:pPr>
        <w:widowControl w:val="0"/>
        <w:tabs>
          <w:tab w:val="left" w:pos="567"/>
          <w:tab w:val="left" w:pos="709"/>
        </w:tabs>
        <w:suppressAutoHyphens/>
        <w:spacing w:line="360" w:lineRule="auto"/>
        <w:ind w:firstLine="567"/>
        <w:jc w:val="both"/>
        <w:rPr>
          <w:rFonts w:eastAsia="Arial Unicode MS"/>
          <w:b/>
          <w:kern w:val="1"/>
          <w:lang w:val="pt-BR" w:eastAsia="ar-SA"/>
        </w:rPr>
      </w:pPr>
    </w:p>
    <w:p w14:paraId="045B6C69" w14:textId="77777777" w:rsidR="00E6533B" w:rsidRPr="005E1B6F" w:rsidRDefault="00E6533B" w:rsidP="00A41DB2">
      <w:pPr>
        <w:widowControl w:val="0"/>
        <w:tabs>
          <w:tab w:val="left" w:pos="567"/>
          <w:tab w:val="left" w:pos="709"/>
        </w:tabs>
        <w:suppressAutoHyphens/>
        <w:spacing w:line="360" w:lineRule="auto"/>
        <w:ind w:firstLine="567"/>
        <w:jc w:val="both"/>
        <w:rPr>
          <w:rFonts w:eastAsia="Arial Unicode MS"/>
          <w:i/>
          <w:kern w:val="1"/>
          <w:lang w:val="pt-BR" w:eastAsia="ar-SA"/>
        </w:rPr>
      </w:pPr>
    </w:p>
    <w:p w14:paraId="425A9990" w14:textId="77777777" w:rsidR="00E6533B" w:rsidRPr="005E1B6F" w:rsidRDefault="00E6533B" w:rsidP="00A41DB2">
      <w:pPr>
        <w:tabs>
          <w:tab w:val="left" w:pos="567"/>
          <w:tab w:val="left" w:pos="709"/>
        </w:tabs>
        <w:spacing w:line="360" w:lineRule="auto"/>
        <w:ind w:firstLine="567"/>
        <w:rPr>
          <w:rFonts w:eastAsia="Arial Unicode MS"/>
          <w:b/>
          <w:lang w:val="pt-BR" w:eastAsia="ar-SA"/>
        </w:rPr>
      </w:pPr>
    </w:p>
    <w:sectPr w:rsidR="00E6533B" w:rsidRPr="005E1B6F" w:rsidSect="0008197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8BAEB" w14:textId="77777777" w:rsidR="00A016EE" w:rsidRDefault="00A016EE" w:rsidP="00DA56D3">
      <w:r>
        <w:separator/>
      </w:r>
    </w:p>
  </w:endnote>
  <w:endnote w:type="continuationSeparator" w:id="0">
    <w:p w14:paraId="5C4D30D7" w14:textId="77777777" w:rsidR="00A016EE" w:rsidRDefault="00A016EE" w:rsidP="00DA56D3">
      <w:r>
        <w:continuationSeparator/>
      </w:r>
    </w:p>
  </w:endnote>
  <w:endnote w:id="1">
    <w:p w14:paraId="1C2A8754" w14:textId="1DC43266" w:rsidR="001D3288" w:rsidRPr="00E6471B" w:rsidRDefault="001D3288">
      <w:pPr>
        <w:pStyle w:val="Textodenotadefim"/>
        <w:rPr>
          <w:sz w:val="20"/>
          <w:szCs w:val="20"/>
          <w:lang w:val="pt-BR"/>
        </w:rPr>
      </w:pPr>
      <w:r w:rsidRPr="00E6471B">
        <w:rPr>
          <w:rStyle w:val="Refdenotadefim"/>
          <w:sz w:val="20"/>
          <w:szCs w:val="20"/>
          <w:lang w:val="pt-BR"/>
        </w:rPr>
        <w:endnoteRef/>
      </w:r>
      <w:r w:rsidRPr="00031986">
        <w:rPr>
          <w:sz w:val="20"/>
          <w:szCs w:val="20"/>
        </w:rPr>
        <w:t xml:space="preserve"> FOUCHARD, Isabelle. Crimes Internationaux. Entre internationalisation du droit pénal et pénalisation du droit international. </w:t>
      </w:r>
      <w:r w:rsidRPr="00E6471B">
        <w:rPr>
          <w:sz w:val="20"/>
          <w:szCs w:val="20"/>
          <w:lang w:val="pt-BR"/>
        </w:rPr>
        <w:t>Bruxelles, Bruylant, 2014.</w:t>
      </w:r>
    </w:p>
    <w:p w14:paraId="289E3102" w14:textId="77777777" w:rsidR="00E6471B" w:rsidRPr="00E6471B" w:rsidRDefault="00E6471B">
      <w:pPr>
        <w:pStyle w:val="Textodenotadefim"/>
        <w:rPr>
          <w:sz w:val="20"/>
          <w:szCs w:val="20"/>
          <w:lang w:val="pt-BR"/>
        </w:rPr>
      </w:pPr>
    </w:p>
  </w:endnote>
  <w:endnote w:id="2">
    <w:p w14:paraId="6320FA61" w14:textId="57CAE7BA" w:rsidR="001D3288" w:rsidRPr="00E6471B" w:rsidRDefault="001D3288" w:rsidP="001D3288">
      <w:pPr>
        <w:pStyle w:val="Textodenotaderodap"/>
        <w:jc w:val="both"/>
        <w:rPr>
          <w:rFonts w:ascii="Times New Roman" w:hAnsi="Times New Roman" w:cs="Times New Roman"/>
        </w:rPr>
      </w:pPr>
      <w:r w:rsidRPr="00E6471B">
        <w:rPr>
          <w:rStyle w:val="Refdenotadefim"/>
          <w:rFonts w:ascii="Times New Roman" w:hAnsi="Times New Roman" w:cs="Times New Roman"/>
        </w:rPr>
        <w:endnoteRef/>
      </w:r>
      <w:r w:rsidRPr="00E6471B">
        <w:rPr>
          <w:rFonts w:ascii="Times New Roman" w:hAnsi="Times New Roman" w:cs="Times New Roman"/>
        </w:rPr>
        <w:t xml:space="preserve"> DELMAS-MARTY, Mireille. </w:t>
      </w:r>
      <w:r w:rsidRPr="00E6471B">
        <w:rPr>
          <w:rFonts w:ascii="Times New Roman" w:hAnsi="Times New Roman" w:cs="Times New Roman"/>
          <w:i/>
        </w:rPr>
        <w:t xml:space="preserve">Os crimes internacionais podem contribuir para o debate entre universalismo e relativismo de valores? In </w:t>
      </w:r>
      <w:r w:rsidRPr="00E6471B">
        <w:rPr>
          <w:rFonts w:ascii="Times New Roman" w:hAnsi="Times New Roman" w:cs="Times New Roman"/>
        </w:rPr>
        <w:t>DELMAS-MARTY, Mireille</w:t>
      </w:r>
      <w:r w:rsidR="00E6471B" w:rsidRPr="00E6471B">
        <w:rPr>
          <w:rFonts w:ascii="Times New Roman" w:hAnsi="Times New Roman" w:cs="Times New Roman"/>
        </w:rPr>
        <w:t xml:space="preserve"> </w:t>
      </w:r>
      <w:r w:rsidRPr="00E6471B">
        <w:rPr>
          <w:rFonts w:ascii="Times New Roman" w:hAnsi="Times New Roman" w:cs="Times New Roman"/>
        </w:rPr>
        <w:t xml:space="preserve">&amp; CASSESE, Antonio (Orgs). </w:t>
      </w:r>
      <w:r w:rsidRPr="00E6471B">
        <w:rPr>
          <w:rFonts w:ascii="Times New Roman" w:hAnsi="Times New Roman" w:cs="Times New Roman"/>
          <w:i/>
        </w:rPr>
        <w:t xml:space="preserve">Crimes internacionais e Jurisdições Internacionais. </w:t>
      </w:r>
      <w:r w:rsidRPr="00E6471B">
        <w:rPr>
          <w:rFonts w:ascii="Times New Roman" w:hAnsi="Times New Roman" w:cs="Times New Roman"/>
        </w:rPr>
        <w:t>Trad. Silvio Antunha. Barueri, Manole, 2004.</w:t>
      </w:r>
    </w:p>
    <w:p w14:paraId="16265E09" w14:textId="3C1C048B" w:rsidR="001D3288" w:rsidRPr="00E6471B" w:rsidRDefault="001D3288" w:rsidP="001D3288">
      <w:pPr>
        <w:pStyle w:val="Textodenotadefim"/>
        <w:rPr>
          <w:sz w:val="20"/>
          <w:szCs w:val="20"/>
          <w:lang w:val="pt-BR"/>
        </w:rPr>
      </w:pPr>
    </w:p>
  </w:endnote>
  <w:endnote w:id="3">
    <w:p w14:paraId="2C44F88B" w14:textId="77777777" w:rsidR="001D3288" w:rsidRPr="00E6471B" w:rsidRDefault="001D3288" w:rsidP="001D3288">
      <w:pPr>
        <w:pStyle w:val="Textodenotaderodap"/>
        <w:jc w:val="both"/>
        <w:rPr>
          <w:rFonts w:ascii="Times New Roman" w:hAnsi="Times New Roman" w:cs="Times New Roman"/>
        </w:rPr>
      </w:pPr>
      <w:r w:rsidRPr="00E6471B">
        <w:rPr>
          <w:rStyle w:val="Refdenotadefim"/>
          <w:rFonts w:ascii="Times New Roman" w:hAnsi="Times New Roman" w:cs="Times New Roman"/>
        </w:rPr>
        <w:endnoteRef/>
      </w:r>
      <w:r w:rsidRPr="00E6471B">
        <w:rPr>
          <w:rFonts w:ascii="Times New Roman" w:hAnsi="Times New Roman" w:cs="Times New Roman"/>
        </w:rPr>
        <w:t xml:space="preserve"> Apesar de o Estatuto de Roma não ter utilizado o termo “crime internacional”, seu artigo 1° faz referência aos “crimes mais graves que possuam alcance internacional”.</w:t>
      </w:r>
    </w:p>
    <w:p w14:paraId="675C5551" w14:textId="2BCA5E85" w:rsidR="001D3288" w:rsidRPr="00E6471B" w:rsidRDefault="001D3288" w:rsidP="001D3288">
      <w:pPr>
        <w:pStyle w:val="Textodenotadefim"/>
        <w:rPr>
          <w:sz w:val="20"/>
          <w:szCs w:val="20"/>
          <w:lang w:val="pt-BR"/>
        </w:rPr>
      </w:pPr>
    </w:p>
  </w:endnote>
  <w:endnote w:id="4">
    <w:p w14:paraId="40FECCA5" w14:textId="77777777" w:rsidR="001D3288" w:rsidRPr="00031986" w:rsidRDefault="001D3288" w:rsidP="001D3288">
      <w:pPr>
        <w:jc w:val="both"/>
        <w:rPr>
          <w:rFonts w:eastAsia="Times New Roman"/>
          <w:sz w:val="20"/>
          <w:szCs w:val="20"/>
          <w:lang w:val="en-US"/>
        </w:rPr>
      </w:pPr>
      <w:r w:rsidRPr="00E6471B">
        <w:rPr>
          <w:rStyle w:val="Refdenotadefim"/>
          <w:sz w:val="20"/>
          <w:szCs w:val="20"/>
          <w:lang w:val="pt-BR"/>
        </w:rPr>
        <w:endnoteRef/>
      </w:r>
      <w:r w:rsidRPr="00E6471B">
        <w:rPr>
          <w:sz w:val="20"/>
          <w:szCs w:val="20"/>
          <w:lang w:val="pt-BR"/>
        </w:rPr>
        <w:t xml:space="preserve"> A Comissão sobre a responsabilidade dos autores da guerra e sobre a aplicação das penas permitiu a redação de artigos que dizem respeito às reparações previstas pelo Tratado de Versalhes (artigos 231 a 244), em que o Estado alemão e seus aliados reconhecem sua responsabilidade por todas as perdas e violações sofridos pelos Estados vencedores. </w:t>
      </w:r>
      <w:r w:rsidRPr="00031986">
        <w:rPr>
          <w:sz w:val="20"/>
          <w:szCs w:val="20"/>
          <w:lang w:val="en-US"/>
        </w:rPr>
        <w:t xml:space="preserve">Ver: </w:t>
      </w:r>
      <w:r w:rsidRPr="00031986">
        <w:rPr>
          <w:rFonts w:eastAsia="Times New Roman"/>
          <w:sz w:val="20"/>
          <w:szCs w:val="20"/>
          <w:lang w:val="en-US"/>
        </w:rPr>
        <w:t>Commission on the Responsibility of the Authors of the War and on Enforcement of Penalities. The American Journal of International Law, Vol. 14, No. 1/2 (Jan. - Apr., 1920).</w:t>
      </w:r>
    </w:p>
    <w:p w14:paraId="647B95A2" w14:textId="4CB11851" w:rsidR="001D3288" w:rsidRPr="00031986" w:rsidRDefault="001D3288">
      <w:pPr>
        <w:pStyle w:val="Textodenotadefim"/>
        <w:rPr>
          <w:sz w:val="20"/>
          <w:szCs w:val="20"/>
          <w:lang w:val="en-US"/>
        </w:rPr>
      </w:pPr>
    </w:p>
  </w:endnote>
  <w:endnote w:id="5">
    <w:p w14:paraId="69BB2256" w14:textId="49DFC7FE" w:rsidR="001D3288" w:rsidRPr="00031986" w:rsidRDefault="001D3288">
      <w:pPr>
        <w:pStyle w:val="Textodenotadefim"/>
        <w:rPr>
          <w:sz w:val="20"/>
          <w:szCs w:val="20"/>
        </w:rPr>
      </w:pPr>
      <w:r w:rsidRPr="00E6471B">
        <w:rPr>
          <w:rStyle w:val="Refdenotadefim"/>
          <w:sz w:val="20"/>
          <w:szCs w:val="20"/>
          <w:lang w:val="pt-BR"/>
        </w:rPr>
        <w:endnoteRef/>
      </w:r>
      <w:r w:rsidRPr="00031986">
        <w:rPr>
          <w:sz w:val="20"/>
          <w:szCs w:val="20"/>
        </w:rPr>
        <w:t xml:space="preserve"> BETTATI, Mario. Droit humanitaire. Paris, Dalloz, 2012.</w:t>
      </w:r>
    </w:p>
    <w:p w14:paraId="1E28A7C9" w14:textId="77777777" w:rsidR="00E6471B" w:rsidRPr="00031986" w:rsidRDefault="00E6471B">
      <w:pPr>
        <w:pStyle w:val="Textodenotadefim"/>
        <w:rPr>
          <w:sz w:val="20"/>
          <w:szCs w:val="20"/>
        </w:rPr>
      </w:pPr>
    </w:p>
  </w:endnote>
  <w:endnote w:id="6">
    <w:p w14:paraId="5D0229B6" w14:textId="5FF6C60C" w:rsidR="001D3288" w:rsidRPr="00031986" w:rsidRDefault="001D3288" w:rsidP="001D3288">
      <w:pPr>
        <w:pStyle w:val="Textodenotaderodap"/>
        <w:jc w:val="both"/>
        <w:rPr>
          <w:rFonts w:ascii="Times New Roman" w:hAnsi="Times New Roman" w:cs="Times New Roman"/>
          <w:lang w:val="fr-FR"/>
        </w:rPr>
      </w:pPr>
      <w:r w:rsidRPr="00E6471B">
        <w:rPr>
          <w:rStyle w:val="Refdenotadefim"/>
          <w:rFonts w:ascii="Times New Roman" w:hAnsi="Times New Roman" w:cs="Times New Roman"/>
        </w:rPr>
        <w:endnoteRef/>
      </w:r>
      <w:r w:rsidRPr="00E6471B">
        <w:rPr>
          <w:rFonts w:ascii="Times New Roman" w:hAnsi="Times New Roman" w:cs="Times New Roman"/>
        </w:rPr>
        <w:t xml:space="preserve"> A convenção foi proposta por </w:t>
      </w:r>
      <w:r w:rsidRPr="00E6471B">
        <w:rPr>
          <w:rFonts w:ascii="Times New Roman" w:eastAsia="Arial Unicode MS" w:hAnsi="Times New Roman" w:cs="Times New Roman"/>
          <w:kern w:val="1"/>
          <w:lang w:eastAsia="ar-SA"/>
        </w:rPr>
        <w:t>Raphael Lemkin,</w:t>
      </w:r>
      <w:r w:rsidR="00E6471B" w:rsidRPr="00E6471B">
        <w:rPr>
          <w:rFonts w:ascii="Times New Roman" w:eastAsia="Arial Unicode MS" w:hAnsi="Times New Roman" w:cs="Times New Roman"/>
          <w:kern w:val="1"/>
          <w:lang w:eastAsia="ar-SA"/>
        </w:rPr>
        <w:t xml:space="preserve"> a que</w:t>
      </w:r>
      <w:r w:rsidRPr="00E6471B">
        <w:rPr>
          <w:rFonts w:ascii="Times New Roman" w:eastAsia="Arial Unicode MS" w:hAnsi="Times New Roman" w:cs="Times New Roman"/>
          <w:kern w:val="1"/>
          <w:lang w:eastAsia="ar-SA"/>
        </w:rPr>
        <w:t xml:space="preserve">m foi atribuída a criação da expressão genocídio em resposta oficial a à Winston Churchill sobre os « crimes sem nome » cometidos pelos nazistas durante a Segunda Guerra Mundial. </w:t>
      </w:r>
      <w:r w:rsidR="00E6471B" w:rsidRPr="00031986">
        <w:rPr>
          <w:rFonts w:ascii="Times New Roman" w:eastAsia="Arial Unicode MS" w:hAnsi="Times New Roman" w:cs="Times New Roman"/>
          <w:kern w:val="1"/>
          <w:lang w:val="fr-FR" w:eastAsia="ar-SA"/>
        </w:rPr>
        <w:t xml:space="preserve">Ver: </w:t>
      </w:r>
      <w:r w:rsidR="00E6471B" w:rsidRPr="00031986">
        <w:rPr>
          <w:rFonts w:ascii="Times New Roman" w:hAnsi="Times New Roman" w:cs="Times New Roman"/>
          <w:lang w:val="fr-FR"/>
        </w:rPr>
        <w:t xml:space="preserve">REBUT, Didier, Droit pénal international. </w:t>
      </w:r>
      <w:r w:rsidRPr="00031986">
        <w:rPr>
          <w:rFonts w:ascii="Times New Roman" w:hAnsi="Times New Roman" w:cs="Times New Roman"/>
          <w:lang w:val="fr-FR"/>
        </w:rPr>
        <w:t>Paris, Dalloz, 2012, p. 617.</w:t>
      </w:r>
    </w:p>
    <w:p w14:paraId="72D4994B" w14:textId="4D65FF5B" w:rsidR="001D3288" w:rsidRPr="00031986" w:rsidRDefault="001D3288">
      <w:pPr>
        <w:pStyle w:val="Textodenotadefim"/>
        <w:rPr>
          <w:sz w:val="20"/>
          <w:szCs w:val="20"/>
        </w:rPr>
      </w:pPr>
    </w:p>
  </w:endnote>
  <w:endnote w:id="7">
    <w:p w14:paraId="4DF418CF" w14:textId="44110900" w:rsidR="001D3288" w:rsidRPr="00031986" w:rsidRDefault="001D3288">
      <w:pPr>
        <w:pStyle w:val="Textodenotadefim"/>
        <w:rPr>
          <w:i/>
          <w:sz w:val="20"/>
          <w:szCs w:val="20"/>
        </w:rPr>
      </w:pPr>
      <w:r w:rsidRPr="00E6471B">
        <w:rPr>
          <w:rStyle w:val="Refdenotadefim"/>
          <w:sz w:val="20"/>
          <w:szCs w:val="20"/>
          <w:lang w:val="pt-BR"/>
        </w:rPr>
        <w:endnoteRef/>
      </w:r>
      <w:r w:rsidRPr="00031986">
        <w:rPr>
          <w:sz w:val="20"/>
          <w:szCs w:val="20"/>
        </w:rPr>
        <w:t xml:space="preserve"> Como é o caso da </w:t>
      </w:r>
      <w:r w:rsidRPr="00031986">
        <w:rPr>
          <w:i/>
          <w:sz w:val="20"/>
          <w:szCs w:val="20"/>
        </w:rPr>
        <w:t>Convention internationale sur la prévention et la répression des crimes contre l’humanité.</w:t>
      </w:r>
    </w:p>
    <w:p w14:paraId="5C932D73" w14:textId="77777777" w:rsidR="00E6471B" w:rsidRPr="00031986" w:rsidRDefault="00E6471B">
      <w:pPr>
        <w:pStyle w:val="Textodenotadefim"/>
        <w:rPr>
          <w:i/>
          <w:sz w:val="20"/>
          <w:szCs w:val="20"/>
        </w:rPr>
      </w:pPr>
    </w:p>
  </w:endnote>
  <w:endnote w:id="8">
    <w:p w14:paraId="174D1F1D" w14:textId="5828275C" w:rsidR="001D3288" w:rsidRPr="00E6471B" w:rsidRDefault="001D3288" w:rsidP="001D3288">
      <w:pPr>
        <w:pStyle w:val="Textodenotaderodap"/>
        <w:jc w:val="both"/>
        <w:rPr>
          <w:rFonts w:ascii="Times New Roman" w:hAnsi="Times New Roman" w:cs="Times New Roman"/>
        </w:rPr>
      </w:pPr>
      <w:r w:rsidRPr="00E6471B">
        <w:rPr>
          <w:rStyle w:val="Refdenotadefim"/>
          <w:rFonts w:ascii="Times New Roman" w:hAnsi="Times New Roman" w:cs="Times New Roman"/>
        </w:rPr>
        <w:endnoteRef/>
      </w:r>
      <w:r w:rsidRPr="00E6471B">
        <w:rPr>
          <w:rFonts w:ascii="Times New Roman" w:hAnsi="Times New Roman" w:cs="Times New Roman"/>
        </w:rPr>
        <w:t xml:space="preserve"> Ou, segundo o artigo 7, em função de outros critérios universalm</w:t>
      </w:r>
      <w:r w:rsidR="00E6471B" w:rsidRPr="00E6471B">
        <w:rPr>
          <w:rFonts w:ascii="Times New Roman" w:hAnsi="Times New Roman" w:cs="Times New Roman"/>
        </w:rPr>
        <w:t>ente reconhecidos como inadmissí</w:t>
      </w:r>
      <w:r w:rsidRPr="00E6471B">
        <w:rPr>
          <w:rFonts w:ascii="Times New Roman" w:hAnsi="Times New Roman" w:cs="Times New Roman"/>
        </w:rPr>
        <w:t>veis em direito internacional</w:t>
      </w:r>
      <w:r w:rsidRPr="00E6471B">
        <w:rPr>
          <w:rFonts w:ascii="Times New Roman" w:hAnsi="Times New Roman" w:cs="Times New Roman"/>
          <w:color w:val="000000"/>
          <w:lang w:eastAsia="fr-FR"/>
        </w:rPr>
        <w:t>.</w:t>
      </w:r>
    </w:p>
    <w:p w14:paraId="5FF344FF" w14:textId="3F14AD67" w:rsidR="001D3288" w:rsidRPr="00E6471B" w:rsidRDefault="001D3288">
      <w:pPr>
        <w:pStyle w:val="Textodenotadefim"/>
        <w:rPr>
          <w:sz w:val="20"/>
          <w:szCs w:val="20"/>
          <w:lang w:val="pt-BR"/>
        </w:rPr>
      </w:pPr>
    </w:p>
  </w:endnote>
  <w:endnote w:id="9">
    <w:p w14:paraId="1A4E85ED" w14:textId="77777777" w:rsidR="001D3288" w:rsidRPr="00E6471B" w:rsidRDefault="001D3288" w:rsidP="001D3288">
      <w:pPr>
        <w:pStyle w:val="Textodenotaderodap"/>
        <w:rPr>
          <w:rFonts w:ascii="Times New Roman" w:hAnsi="Times New Roman" w:cs="Times New Roman"/>
        </w:rPr>
      </w:pPr>
      <w:r w:rsidRPr="00E6471B">
        <w:rPr>
          <w:rStyle w:val="Refdenotadefim"/>
          <w:rFonts w:ascii="Times New Roman" w:hAnsi="Times New Roman" w:cs="Times New Roman"/>
        </w:rPr>
        <w:endnoteRef/>
      </w:r>
      <w:r w:rsidRPr="00E6471B">
        <w:rPr>
          <w:rFonts w:ascii="Times New Roman" w:hAnsi="Times New Roman" w:cs="Times New Roman"/>
        </w:rPr>
        <w:t xml:space="preserve"> Esta exigência fora satisfeita em 26 de junho de 2016 com a ratificação da emenda pelo Estado da Palestina. </w:t>
      </w:r>
    </w:p>
    <w:p w14:paraId="53FDD9F5" w14:textId="1AD93838" w:rsidR="001D3288" w:rsidRPr="00E6471B" w:rsidRDefault="001D3288">
      <w:pPr>
        <w:pStyle w:val="Textodenotadefim"/>
        <w:rPr>
          <w:sz w:val="20"/>
          <w:szCs w:val="20"/>
          <w:lang w:val="pt-BR"/>
        </w:rPr>
      </w:pPr>
    </w:p>
  </w:endnote>
  <w:endnote w:id="10">
    <w:p w14:paraId="7343FC0C" w14:textId="77777777" w:rsidR="001D3288" w:rsidRPr="00E6471B" w:rsidRDefault="001D3288" w:rsidP="001D3288">
      <w:pPr>
        <w:pStyle w:val="Textodenotaderodap"/>
        <w:rPr>
          <w:rFonts w:ascii="Times New Roman" w:hAnsi="Times New Roman" w:cs="Times New Roman"/>
        </w:rPr>
      </w:pPr>
      <w:r w:rsidRPr="00E6471B">
        <w:rPr>
          <w:rStyle w:val="Refdenotadefim"/>
          <w:rFonts w:ascii="Times New Roman" w:hAnsi="Times New Roman" w:cs="Times New Roman"/>
        </w:rPr>
        <w:endnoteRef/>
      </w:r>
      <w:r w:rsidRPr="00E6471B">
        <w:rPr>
          <w:rFonts w:ascii="Times New Roman" w:hAnsi="Times New Roman" w:cs="Times New Roman"/>
        </w:rPr>
        <w:t xml:space="preserve"> A Lei n° 9455/97 que prevê os crimes de tortura no Brasil entrou em vigor em 1997.</w:t>
      </w:r>
    </w:p>
    <w:p w14:paraId="31F27F16" w14:textId="51137A34" w:rsidR="001D3288" w:rsidRPr="00E6471B" w:rsidRDefault="001D3288">
      <w:pPr>
        <w:pStyle w:val="Textodenotadefim"/>
        <w:rPr>
          <w:sz w:val="20"/>
          <w:szCs w:val="20"/>
          <w:lang w:val="pt-BR"/>
        </w:rPr>
      </w:pPr>
    </w:p>
  </w:endnote>
  <w:endnote w:id="11">
    <w:p w14:paraId="14D81F75" w14:textId="31E65832" w:rsidR="001D3288" w:rsidRPr="00031986" w:rsidRDefault="001D3288">
      <w:pPr>
        <w:pStyle w:val="Textodenotadefim"/>
        <w:rPr>
          <w:sz w:val="20"/>
          <w:szCs w:val="20"/>
        </w:rPr>
      </w:pPr>
      <w:r w:rsidRPr="00E6471B">
        <w:rPr>
          <w:rStyle w:val="Refdenotadefim"/>
          <w:sz w:val="20"/>
          <w:szCs w:val="20"/>
          <w:lang w:val="pt-BR"/>
        </w:rPr>
        <w:endnoteRef/>
      </w:r>
      <w:r w:rsidRPr="00E6471B">
        <w:rPr>
          <w:sz w:val="20"/>
          <w:szCs w:val="20"/>
          <w:lang w:val="pt-BR"/>
        </w:rPr>
        <w:t xml:space="preserve"> AMBOS, Kai. </w:t>
      </w:r>
      <w:r w:rsidRPr="00E6471B">
        <w:rPr>
          <w:i/>
          <w:sz w:val="20"/>
          <w:szCs w:val="20"/>
          <w:lang w:val="pt-BR"/>
        </w:rPr>
        <w:t xml:space="preserve">Persecução Penal Internacional na América Latina e Espanha. </w:t>
      </w:r>
      <w:r w:rsidRPr="00031986">
        <w:rPr>
          <w:sz w:val="20"/>
          <w:szCs w:val="20"/>
        </w:rPr>
        <w:t>São Paulo: IBCCrim, 2003, p. 41.</w:t>
      </w:r>
    </w:p>
    <w:p w14:paraId="177AE557" w14:textId="77777777" w:rsidR="00E6471B" w:rsidRPr="00031986" w:rsidRDefault="00E6471B">
      <w:pPr>
        <w:pStyle w:val="Textodenotadefim"/>
        <w:rPr>
          <w:sz w:val="20"/>
          <w:szCs w:val="20"/>
        </w:rPr>
      </w:pPr>
    </w:p>
  </w:endnote>
  <w:endnote w:id="12">
    <w:p w14:paraId="7AA3C3B9" w14:textId="77777777" w:rsidR="001D3288" w:rsidRPr="00031986" w:rsidRDefault="001D3288" w:rsidP="001D3288">
      <w:pPr>
        <w:pStyle w:val="Textodenotaderodap"/>
        <w:rPr>
          <w:rFonts w:ascii="Times New Roman" w:hAnsi="Times New Roman" w:cs="Times New Roman"/>
          <w:lang w:val="fr-FR"/>
        </w:rPr>
      </w:pPr>
      <w:r w:rsidRPr="00E6471B">
        <w:rPr>
          <w:rStyle w:val="Refdenotadefim"/>
          <w:rFonts w:ascii="Times New Roman" w:hAnsi="Times New Roman" w:cs="Times New Roman"/>
        </w:rPr>
        <w:endnoteRef/>
      </w:r>
      <w:r w:rsidRPr="00031986">
        <w:rPr>
          <w:rFonts w:ascii="Times New Roman" w:hAnsi="Times New Roman" w:cs="Times New Roman"/>
          <w:lang w:val="fr-FR"/>
        </w:rPr>
        <w:t xml:space="preserve"> REBUT, Didier. Droit pénal international, Paris, Dalloz, 2012, p. 612.</w:t>
      </w:r>
    </w:p>
    <w:p w14:paraId="55664BE9" w14:textId="1CAB81EB" w:rsidR="001D3288" w:rsidRPr="00031986" w:rsidRDefault="001D3288">
      <w:pPr>
        <w:pStyle w:val="Textodenotadefim"/>
        <w:rPr>
          <w:sz w:val="20"/>
          <w:szCs w:val="20"/>
        </w:rPr>
      </w:pPr>
    </w:p>
  </w:endnote>
  <w:endnote w:id="13">
    <w:p w14:paraId="66CDCA53" w14:textId="50347CB6" w:rsidR="001D3288" w:rsidRPr="00E6471B" w:rsidRDefault="001D3288">
      <w:pPr>
        <w:pStyle w:val="Textodenotadefim"/>
        <w:rPr>
          <w:lang w:val="pt-BR"/>
        </w:rPr>
      </w:pPr>
      <w:r w:rsidRPr="00E6471B">
        <w:rPr>
          <w:rStyle w:val="Refdenotadefim"/>
          <w:sz w:val="20"/>
          <w:szCs w:val="20"/>
          <w:lang w:val="pt-BR"/>
        </w:rPr>
        <w:endnoteRef/>
      </w:r>
      <w:r w:rsidRPr="00E6471B">
        <w:rPr>
          <w:sz w:val="20"/>
          <w:szCs w:val="20"/>
          <w:lang w:val="pt-BR"/>
        </w:rPr>
        <w:t xml:space="preserve"> Crim. 1</w:t>
      </w:r>
      <w:r w:rsidRPr="00E6471B">
        <w:rPr>
          <w:sz w:val="20"/>
          <w:szCs w:val="20"/>
          <w:vertAlign w:val="superscript"/>
          <w:lang w:val="pt-BR"/>
        </w:rPr>
        <w:t>er</w:t>
      </w:r>
      <w:r w:rsidRPr="00E6471B">
        <w:rPr>
          <w:sz w:val="20"/>
          <w:szCs w:val="20"/>
          <w:lang w:val="pt-BR"/>
        </w:rPr>
        <w:t xml:space="preserve"> juin 1995, </w:t>
      </w:r>
      <w:r w:rsidRPr="00E6471B">
        <w:rPr>
          <w:i/>
          <w:sz w:val="20"/>
          <w:szCs w:val="20"/>
          <w:lang w:val="pt-BR"/>
        </w:rPr>
        <w:t xml:space="preserve">Bull. crim, </w:t>
      </w:r>
      <w:r w:rsidRPr="00E6471B">
        <w:rPr>
          <w:sz w:val="20"/>
          <w:szCs w:val="20"/>
          <w:lang w:val="pt-BR"/>
        </w:rPr>
        <w:t>n° 202.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B4D42" w14:textId="77777777" w:rsidR="00A016EE" w:rsidRDefault="00A016EE" w:rsidP="00DA56D3">
      <w:r>
        <w:separator/>
      </w:r>
    </w:p>
  </w:footnote>
  <w:footnote w:type="continuationSeparator" w:id="0">
    <w:p w14:paraId="2339D2AC" w14:textId="77777777" w:rsidR="00A016EE" w:rsidRDefault="00A016EE" w:rsidP="00DA56D3">
      <w:r>
        <w:continuationSeparator/>
      </w:r>
    </w:p>
  </w:footnote>
  <w:footnote w:id="1">
    <w:p w14:paraId="25959273" w14:textId="77777777" w:rsidR="008560C9" w:rsidRPr="00BD07C6" w:rsidRDefault="008560C9" w:rsidP="008560C9">
      <w:pPr>
        <w:contextualSpacing/>
        <w:jc w:val="both"/>
        <w:rPr>
          <w:sz w:val="20"/>
          <w:szCs w:val="20"/>
          <w:lang w:val="pt-BR"/>
        </w:rPr>
      </w:pPr>
      <w:r w:rsidRPr="008560C9">
        <w:rPr>
          <w:rStyle w:val="Refdenotaderodap"/>
          <w:sz w:val="20"/>
          <w:szCs w:val="20"/>
        </w:rPr>
        <w:footnoteRef/>
      </w:r>
      <w:r w:rsidRPr="00BD07C6">
        <w:rPr>
          <w:sz w:val="20"/>
          <w:szCs w:val="20"/>
          <w:lang w:val="pt-BR"/>
        </w:rPr>
        <w:t xml:space="preserve"> Pós-Doutor pelo Centro de Estudos Sociais da Universidade de Coimbra; Pós-Doutor pelo Programa Avançado em Cultura Contemporânea da Universidade Federal do Rio de Janeiro (UFRJ). Professor Associado da Universidade Federal do Rio de Janeiro. Presidente do Instituto Brasileiro Pacificador (IBP). Advogado no Rio de Janeiro. Contato: </w:t>
      </w:r>
      <w:hyperlink r:id="rId1" w:history="1">
        <w:r w:rsidRPr="00BD07C6">
          <w:rPr>
            <w:rStyle w:val="Hyperlink"/>
            <w:sz w:val="20"/>
            <w:szCs w:val="20"/>
            <w:lang w:val="pt-BR"/>
          </w:rPr>
          <w:t>sidneyguerra@terra.com.br</w:t>
        </w:r>
      </w:hyperlink>
    </w:p>
  </w:footnote>
  <w:footnote w:id="2">
    <w:p w14:paraId="76200563" w14:textId="6C11DF4A" w:rsidR="008560C9" w:rsidRPr="008560C9" w:rsidRDefault="008560C9" w:rsidP="008560C9">
      <w:pPr>
        <w:pStyle w:val="Textodenotaderodap"/>
        <w:contextualSpacing/>
        <w:jc w:val="both"/>
        <w:rPr>
          <w:rFonts w:ascii="Times New Roman" w:hAnsi="Times New Roman" w:cs="Times New Roman"/>
          <w:lang w:val="fr-FR"/>
        </w:rPr>
      </w:pPr>
      <w:r w:rsidRPr="008560C9">
        <w:rPr>
          <w:rStyle w:val="Refdenotaderodap"/>
          <w:rFonts w:ascii="Times New Roman" w:hAnsi="Times New Roman" w:cs="Times New Roman"/>
        </w:rPr>
        <w:footnoteRef/>
      </w:r>
      <w:r w:rsidRPr="008560C9">
        <w:rPr>
          <w:rFonts w:ascii="Times New Roman" w:hAnsi="Times New Roman" w:cs="Times New Roman"/>
        </w:rPr>
        <w:t xml:space="preserve"> </w:t>
      </w:r>
      <w:r w:rsidRPr="00BD07C6">
        <w:rPr>
          <w:rFonts w:ascii="Times New Roman" w:hAnsi="Times New Roman" w:cs="Times New Roman"/>
        </w:rPr>
        <w:t xml:space="preserve">Doutora em Direito na </w:t>
      </w:r>
      <w:proofErr w:type="spellStart"/>
      <w:r w:rsidRPr="00BD07C6">
        <w:rPr>
          <w:rFonts w:ascii="Times New Roman" w:hAnsi="Times New Roman" w:cs="Times New Roman"/>
        </w:rPr>
        <w:t>Université</w:t>
      </w:r>
      <w:proofErr w:type="spellEnd"/>
      <w:r w:rsidRPr="00BD07C6">
        <w:rPr>
          <w:rFonts w:ascii="Times New Roman" w:hAnsi="Times New Roman" w:cs="Times New Roman"/>
        </w:rPr>
        <w:t xml:space="preserve"> Paris II </w:t>
      </w:r>
      <w:proofErr w:type="spellStart"/>
      <w:r w:rsidRPr="00BD07C6">
        <w:rPr>
          <w:rFonts w:ascii="Times New Roman" w:hAnsi="Times New Roman" w:cs="Times New Roman"/>
        </w:rPr>
        <w:t>Panthéon</w:t>
      </w:r>
      <w:proofErr w:type="spellEnd"/>
      <w:r w:rsidRPr="00BD07C6">
        <w:rPr>
          <w:rFonts w:ascii="Times New Roman" w:hAnsi="Times New Roman" w:cs="Times New Roman"/>
        </w:rPr>
        <w:t xml:space="preserve">-Assas - France. Doutora e Mestre em Direito Internacional pela Universidade Federal do Rio Grande do Sul – Brasil. </w:t>
      </w:r>
      <w:r w:rsidRPr="00031986">
        <w:rPr>
          <w:rFonts w:ascii="Times New Roman" w:hAnsi="Times New Roman" w:cs="Times New Roman"/>
        </w:rPr>
        <w:t xml:space="preserve">Mestre em Integração Latino-Americana pela Universidade Federal de Santa Maria – Brasil. Procuradora do Estado do Rio Grande do Sul nos Tribunais Superiores em Brasília – Brasil. </w:t>
      </w:r>
      <w:r w:rsidRPr="008560C9">
        <w:rPr>
          <w:rFonts w:ascii="Times New Roman" w:hAnsi="Times New Roman" w:cs="Times New Roman"/>
          <w:lang w:val="fr-FR"/>
        </w:rPr>
        <w:t xml:space="preserve">Contato: </w:t>
      </w:r>
      <w:r w:rsidRPr="008560C9">
        <w:rPr>
          <w:rFonts w:ascii="Times New Roman" w:hAnsi="Times New Roman" w:cs="Times New Roman"/>
          <w:u w:val="single"/>
          <w:lang w:val="fr-FR"/>
        </w:rPr>
        <w:t>fernandafigueiratonetto@gmail.com</w:t>
      </w:r>
      <w:r w:rsidRPr="008560C9">
        <w:rPr>
          <w:rFonts w:ascii="Times New Roman" w:hAnsi="Times New Roman" w:cs="Times New Roman"/>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97C57" w14:textId="77777777" w:rsidR="00B01CC5" w:rsidRDefault="00B01CC5">
    <w:pPr>
      <w:pStyle w:val="Cabealho"/>
      <w:rPr>
        <w:lang w:val="fr-FR"/>
      </w:rPr>
    </w:pPr>
  </w:p>
  <w:p w14:paraId="27E3DCB7" w14:textId="77777777" w:rsidR="00B01CC5" w:rsidRPr="00DA56D3" w:rsidRDefault="00B01CC5">
    <w:pPr>
      <w:pStyle w:val="Cabealh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53617E9D"/>
    <w:multiLevelType w:val="hybridMultilevel"/>
    <w:tmpl w:val="7E3C32D0"/>
    <w:lvl w:ilvl="0" w:tplc="CD527E8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D3"/>
    <w:rsid w:val="0000212D"/>
    <w:rsid w:val="0001674A"/>
    <w:rsid w:val="00017BDF"/>
    <w:rsid w:val="00017EE8"/>
    <w:rsid w:val="00017F64"/>
    <w:rsid w:val="000211C2"/>
    <w:rsid w:val="0002448C"/>
    <w:rsid w:val="00031986"/>
    <w:rsid w:val="000405E2"/>
    <w:rsid w:val="000438AD"/>
    <w:rsid w:val="000458FF"/>
    <w:rsid w:val="0004653A"/>
    <w:rsid w:val="00046CA9"/>
    <w:rsid w:val="000501DF"/>
    <w:rsid w:val="00050275"/>
    <w:rsid w:val="00050A40"/>
    <w:rsid w:val="000569EE"/>
    <w:rsid w:val="00062E22"/>
    <w:rsid w:val="00063660"/>
    <w:rsid w:val="00063F65"/>
    <w:rsid w:val="00067291"/>
    <w:rsid w:val="000678B2"/>
    <w:rsid w:val="000711CF"/>
    <w:rsid w:val="00076A8C"/>
    <w:rsid w:val="00080408"/>
    <w:rsid w:val="00081975"/>
    <w:rsid w:val="00084742"/>
    <w:rsid w:val="00095AE3"/>
    <w:rsid w:val="000A26AC"/>
    <w:rsid w:val="000A3C29"/>
    <w:rsid w:val="000A5AFA"/>
    <w:rsid w:val="000A5DC5"/>
    <w:rsid w:val="000B3A8E"/>
    <w:rsid w:val="000C28C1"/>
    <w:rsid w:val="000D08E2"/>
    <w:rsid w:val="000E3398"/>
    <w:rsid w:val="000E36CD"/>
    <w:rsid w:val="000E4E50"/>
    <w:rsid w:val="000F1321"/>
    <w:rsid w:val="000F436A"/>
    <w:rsid w:val="000F679A"/>
    <w:rsid w:val="000F7AE5"/>
    <w:rsid w:val="00101A56"/>
    <w:rsid w:val="00114E9F"/>
    <w:rsid w:val="00115E1E"/>
    <w:rsid w:val="00122534"/>
    <w:rsid w:val="00124777"/>
    <w:rsid w:val="00126AC5"/>
    <w:rsid w:val="00130016"/>
    <w:rsid w:val="00136085"/>
    <w:rsid w:val="001443E8"/>
    <w:rsid w:val="00153DA0"/>
    <w:rsid w:val="00153F9F"/>
    <w:rsid w:val="00161607"/>
    <w:rsid w:val="00171355"/>
    <w:rsid w:val="00172E93"/>
    <w:rsid w:val="00177BF3"/>
    <w:rsid w:val="001823B8"/>
    <w:rsid w:val="00182FD6"/>
    <w:rsid w:val="001844E8"/>
    <w:rsid w:val="0018520E"/>
    <w:rsid w:val="001900F8"/>
    <w:rsid w:val="00192CF1"/>
    <w:rsid w:val="001949CA"/>
    <w:rsid w:val="0019596E"/>
    <w:rsid w:val="0019689E"/>
    <w:rsid w:val="00197EA2"/>
    <w:rsid w:val="001A280F"/>
    <w:rsid w:val="001A3CFC"/>
    <w:rsid w:val="001B20F5"/>
    <w:rsid w:val="001B3CFF"/>
    <w:rsid w:val="001C56F4"/>
    <w:rsid w:val="001C60BC"/>
    <w:rsid w:val="001D0F7C"/>
    <w:rsid w:val="001D3288"/>
    <w:rsid w:val="001D5084"/>
    <w:rsid w:val="001D5F20"/>
    <w:rsid w:val="001E0D00"/>
    <w:rsid w:val="001E3C09"/>
    <w:rsid w:val="001F165A"/>
    <w:rsid w:val="00204FAE"/>
    <w:rsid w:val="00210394"/>
    <w:rsid w:val="002145A2"/>
    <w:rsid w:val="00215E27"/>
    <w:rsid w:val="00225F3C"/>
    <w:rsid w:val="00226381"/>
    <w:rsid w:val="00230154"/>
    <w:rsid w:val="00234756"/>
    <w:rsid w:val="00243D6E"/>
    <w:rsid w:val="00246408"/>
    <w:rsid w:val="00250AC7"/>
    <w:rsid w:val="00251AD6"/>
    <w:rsid w:val="00255A48"/>
    <w:rsid w:val="00256B9A"/>
    <w:rsid w:val="00257D4F"/>
    <w:rsid w:val="00262EBA"/>
    <w:rsid w:val="00264441"/>
    <w:rsid w:val="00272D88"/>
    <w:rsid w:val="002803B9"/>
    <w:rsid w:val="00283C7D"/>
    <w:rsid w:val="002978B0"/>
    <w:rsid w:val="002B727C"/>
    <w:rsid w:val="002C0D9C"/>
    <w:rsid w:val="002C2018"/>
    <w:rsid w:val="002C5319"/>
    <w:rsid w:val="002C6A24"/>
    <w:rsid w:val="002D0FB8"/>
    <w:rsid w:val="002D1BDE"/>
    <w:rsid w:val="002D558C"/>
    <w:rsid w:val="002D65E2"/>
    <w:rsid w:val="002D73F8"/>
    <w:rsid w:val="002E0F67"/>
    <w:rsid w:val="002E19BA"/>
    <w:rsid w:val="002E593E"/>
    <w:rsid w:val="002E5C86"/>
    <w:rsid w:val="002E6A25"/>
    <w:rsid w:val="002F339C"/>
    <w:rsid w:val="00313DDE"/>
    <w:rsid w:val="00322B70"/>
    <w:rsid w:val="00323019"/>
    <w:rsid w:val="00330AD9"/>
    <w:rsid w:val="003318B3"/>
    <w:rsid w:val="00341CFB"/>
    <w:rsid w:val="00342C62"/>
    <w:rsid w:val="0034364F"/>
    <w:rsid w:val="00343C81"/>
    <w:rsid w:val="00350E65"/>
    <w:rsid w:val="00355620"/>
    <w:rsid w:val="0036496A"/>
    <w:rsid w:val="00364971"/>
    <w:rsid w:val="00364BB3"/>
    <w:rsid w:val="003726A7"/>
    <w:rsid w:val="00372AFF"/>
    <w:rsid w:val="00374F17"/>
    <w:rsid w:val="00381983"/>
    <w:rsid w:val="003843EB"/>
    <w:rsid w:val="00384F00"/>
    <w:rsid w:val="003875DD"/>
    <w:rsid w:val="003918A4"/>
    <w:rsid w:val="00393244"/>
    <w:rsid w:val="0039503F"/>
    <w:rsid w:val="00396486"/>
    <w:rsid w:val="00397A36"/>
    <w:rsid w:val="003A2CD7"/>
    <w:rsid w:val="003B11C6"/>
    <w:rsid w:val="003B5068"/>
    <w:rsid w:val="003B78AC"/>
    <w:rsid w:val="003B7F74"/>
    <w:rsid w:val="003C1DD9"/>
    <w:rsid w:val="003C3FE7"/>
    <w:rsid w:val="003C50A7"/>
    <w:rsid w:val="003C5B25"/>
    <w:rsid w:val="003E6E70"/>
    <w:rsid w:val="003F1E10"/>
    <w:rsid w:val="003F3DE6"/>
    <w:rsid w:val="003F7391"/>
    <w:rsid w:val="004009B7"/>
    <w:rsid w:val="00404AB9"/>
    <w:rsid w:val="00407F18"/>
    <w:rsid w:val="00411B7D"/>
    <w:rsid w:val="0041217C"/>
    <w:rsid w:val="00412C28"/>
    <w:rsid w:val="00420CB9"/>
    <w:rsid w:val="00423C54"/>
    <w:rsid w:val="00423D94"/>
    <w:rsid w:val="00425F34"/>
    <w:rsid w:val="00425FA3"/>
    <w:rsid w:val="00442B53"/>
    <w:rsid w:val="00444D4E"/>
    <w:rsid w:val="00447A42"/>
    <w:rsid w:val="00447E6E"/>
    <w:rsid w:val="004522E2"/>
    <w:rsid w:val="00457184"/>
    <w:rsid w:val="00480118"/>
    <w:rsid w:val="00486789"/>
    <w:rsid w:val="0049404C"/>
    <w:rsid w:val="004946CD"/>
    <w:rsid w:val="004A29EF"/>
    <w:rsid w:val="004B0A9D"/>
    <w:rsid w:val="004B351C"/>
    <w:rsid w:val="004C229A"/>
    <w:rsid w:val="004C4C7F"/>
    <w:rsid w:val="004D0AE2"/>
    <w:rsid w:val="004D15DD"/>
    <w:rsid w:val="004D6F5B"/>
    <w:rsid w:val="004D7ED2"/>
    <w:rsid w:val="004E5F76"/>
    <w:rsid w:val="004F1BB2"/>
    <w:rsid w:val="004F7A6F"/>
    <w:rsid w:val="00503B55"/>
    <w:rsid w:val="0050532E"/>
    <w:rsid w:val="00506270"/>
    <w:rsid w:val="00510D41"/>
    <w:rsid w:val="00511B17"/>
    <w:rsid w:val="00515CF3"/>
    <w:rsid w:val="005239DA"/>
    <w:rsid w:val="00523A66"/>
    <w:rsid w:val="0053490A"/>
    <w:rsid w:val="00536392"/>
    <w:rsid w:val="00547EAE"/>
    <w:rsid w:val="0056244F"/>
    <w:rsid w:val="00563E89"/>
    <w:rsid w:val="00567A69"/>
    <w:rsid w:val="00572A3A"/>
    <w:rsid w:val="00580BCC"/>
    <w:rsid w:val="00585D08"/>
    <w:rsid w:val="00586B41"/>
    <w:rsid w:val="00587472"/>
    <w:rsid w:val="00591311"/>
    <w:rsid w:val="005913B6"/>
    <w:rsid w:val="00597B78"/>
    <w:rsid w:val="005A39C9"/>
    <w:rsid w:val="005A6313"/>
    <w:rsid w:val="005B39F5"/>
    <w:rsid w:val="005B7801"/>
    <w:rsid w:val="005D3219"/>
    <w:rsid w:val="005D4BA5"/>
    <w:rsid w:val="005E1B6F"/>
    <w:rsid w:val="005E7B5C"/>
    <w:rsid w:val="005F3341"/>
    <w:rsid w:val="005F3569"/>
    <w:rsid w:val="0060078F"/>
    <w:rsid w:val="006015C8"/>
    <w:rsid w:val="00601C9B"/>
    <w:rsid w:val="00602718"/>
    <w:rsid w:val="0060654E"/>
    <w:rsid w:val="00610FF2"/>
    <w:rsid w:val="006126DF"/>
    <w:rsid w:val="00613464"/>
    <w:rsid w:val="00614A6F"/>
    <w:rsid w:val="00617BF6"/>
    <w:rsid w:val="00621022"/>
    <w:rsid w:val="00627D56"/>
    <w:rsid w:val="006366A0"/>
    <w:rsid w:val="006377ED"/>
    <w:rsid w:val="00640432"/>
    <w:rsid w:val="00641A53"/>
    <w:rsid w:val="00645E7F"/>
    <w:rsid w:val="00651DC8"/>
    <w:rsid w:val="006561D8"/>
    <w:rsid w:val="006671E3"/>
    <w:rsid w:val="006853F6"/>
    <w:rsid w:val="0069421F"/>
    <w:rsid w:val="006974F0"/>
    <w:rsid w:val="006B72E0"/>
    <w:rsid w:val="006C04BF"/>
    <w:rsid w:val="006C43A5"/>
    <w:rsid w:val="006C74B7"/>
    <w:rsid w:val="006D639D"/>
    <w:rsid w:val="006F13D1"/>
    <w:rsid w:val="006F2AEB"/>
    <w:rsid w:val="006F3DC8"/>
    <w:rsid w:val="006F4A8E"/>
    <w:rsid w:val="00702752"/>
    <w:rsid w:val="00704219"/>
    <w:rsid w:val="00713503"/>
    <w:rsid w:val="00714F40"/>
    <w:rsid w:val="00716B83"/>
    <w:rsid w:val="00734DFB"/>
    <w:rsid w:val="007354ED"/>
    <w:rsid w:val="00740FE5"/>
    <w:rsid w:val="007430F5"/>
    <w:rsid w:val="007447C2"/>
    <w:rsid w:val="00746038"/>
    <w:rsid w:val="007502FB"/>
    <w:rsid w:val="007650CE"/>
    <w:rsid w:val="007662F7"/>
    <w:rsid w:val="007726FB"/>
    <w:rsid w:val="0077375B"/>
    <w:rsid w:val="00775D6A"/>
    <w:rsid w:val="00777098"/>
    <w:rsid w:val="00777FC2"/>
    <w:rsid w:val="00783CFF"/>
    <w:rsid w:val="007840EF"/>
    <w:rsid w:val="007930B4"/>
    <w:rsid w:val="007942DA"/>
    <w:rsid w:val="00797B82"/>
    <w:rsid w:val="007B1FF0"/>
    <w:rsid w:val="007B2738"/>
    <w:rsid w:val="007B312D"/>
    <w:rsid w:val="007B7D7A"/>
    <w:rsid w:val="007C07DD"/>
    <w:rsid w:val="007C0B7B"/>
    <w:rsid w:val="007C10BD"/>
    <w:rsid w:val="007C1D3E"/>
    <w:rsid w:val="007D2989"/>
    <w:rsid w:val="007E00E0"/>
    <w:rsid w:val="007E3F13"/>
    <w:rsid w:val="007F6A9A"/>
    <w:rsid w:val="007F7F3F"/>
    <w:rsid w:val="00802469"/>
    <w:rsid w:val="0081043F"/>
    <w:rsid w:val="008131DB"/>
    <w:rsid w:val="00813658"/>
    <w:rsid w:val="00814FC4"/>
    <w:rsid w:val="0081688D"/>
    <w:rsid w:val="00825991"/>
    <w:rsid w:val="00837CD7"/>
    <w:rsid w:val="008426EB"/>
    <w:rsid w:val="00842E8F"/>
    <w:rsid w:val="00844427"/>
    <w:rsid w:val="008560C9"/>
    <w:rsid w:val="00857BD7"/>
    <w:rsid w:val="008606E3"/>
    <w:rsid w:val="008737FB"/>
    <w:rsid w:val="008773B5"/>
    <w:rsid w:val="00881AF5"/>
    <w:rsid w:val="0088439A"/>
    <w:rsid w:val="00884DA6"/>
    <w:rsid w:val="0088573E"/>
    <w:rsid w:val="008A1345"/>
    <w:rsid w:val="008A35D5"/>
    <w:rsid w:val="008A6B02"/>
    <w:rsid w:val="008B075E"/>
    <w:rsid w:val="008B11D4"/>
    <w:rsid w:val="008B3B09"/>
    <w:rsid w:val="008C0876"/>
    <w:rsid w:val="008C1A0E"/>
    <w:rsid w:val="008C44C5"/>
    <w:rsid w:val="008C6FF4"/>
    <w:rsid w:val="008C7842"/>
    <w:rsid w:val="008D47DE"/>
    <w:rsid w:val="008D58EF"/>
    <w:rsid w:val="008E74F1"/>
    <w:rsid w:val="00900CE3"/>
    <w:rsid w:val="0091348D"/>
    <w:rsid w:val="009149AE"/>
    <w:rsid w:val="00923126"/>
    <w:rsid w:val="00923DDC"/>
    <w:rsid w:val="00934E5E"/>
    <w:rsid w:val="009351D8"/>
    <w:rsid w:val="0093602F"/>
    <w:rsid w:val="00941256"/>
    <w:rsid w:val="009453D6"/>
    <w:rsid w:val="00950CB8"/>
    <w:rsid w:val="00972785"/>
    <w:rsid w:val="00973BF1"/>
    <w:rsid w:val="009874FC"/>
    <w:rsid w:val="00987B01"/>
    <w:rsid w:val="009929B6"/>
    <w:rsid w:val="0099721D"/>
    <w:rsid w:val="00997615"/>
    <w:rsid w:val="009A05A6"/>
    <w:rsid w:val="009B40BF"/>
    <w:rsid w:val="009B7830"/>
    <w:rsid w:val="009C60D2"/>
    <w:rsid w:val="009D3425"/>
    <w:rsid w:val="009E7447"/>
    <w:rsid w:val="00A016EE"/>
    <w:rsid w:val="00A03F32"/>
    <w:rsid w:val="00A07E53"/>
    <w:rsid w:val="00A109E8"/>
    <w:rsid w:val="00A128AC"/>
    <w:rsid w:val="00A209E5"/>
    <w:rsid w:val="00A21413"/>
    <w:rsid w:val="00A21475"/>
    <w:rsid w:val="00A23E9F"/>
    <w:rsid w:val="00A24879"/>
    <w:rsid w:val="00A3216B"/>
    <w:rsid w:val="00A33166"/>
    <w:rsid w:val="00A365B5"/>
    <w:rsid w:val="00A40D37"/>
    <w:rsid w:val="00A41DB2"/>
    <w:rsid w:val="00A42586"/>
    <w:rsid w:val="00A4430E"/>
    <w:rsid w:val="00A45913"/>
    <w:rsid w:val="00A47F58"/>
    <w:rsid w:val="00A6293A"/>
    <w:rsid w:val="00A6331A"/>
    <w:rsid w:val="00A64782"/>
    <w:rsid w:val="00A64A0B"/>
    <w:rsid w:val="00A65E21"/>
    <w:rsid w:val="00A7022C"/>
    <w:rsid w:val="00A77FAF"/>
    <w:rsid w:val="00A85006"/>
    <w:rsid w:val="00A853B9"/>
    <w:rsid w:val="00A90340"/>
    <w:rsid w:val="00A92681"/>
    <w:rsid w:val="00A96096"/>
    <w:rsid w:val="00AA0298"/>
    <w:rsid w:val="00AA5733"/>
    <w:rsid w:val="00AA6D7B"/>
    <w:rsid w:val="00AA6E01"/>
    <w:rsid w:val="00AB7AF0"/>
    <w:rsid w:val="00AC06FD"/>
    <w:rsid w:val="00AC3088"/>
    <w:rsid w:val="00AD1AD6"/>
    <w:rsid w:val="00AD2D5D"/>
    <w:rsid w:val="00AE3911"/>
    <w:rsid w:val="00AE5D6A"/>
    <w:rsid w:val="00AE6F08"/>
    <w:rsid w:val="00AE7214"/>
    <w:rsid w:val="00AF34E8"/>
    <w:rsid w:val="00AF3AC1"/>
    <w:rsid w:val="00AF3D10"/>
    <w:rsid w:val="00B01CC5"/>
    <w:rsid w:val="00B02C08"/>
    <w:rsid w:val="00B0410E"/>
    <w:rsid w:val="00B04D99"/>
    <w:rsid w:val="00B0617F"/>
    <w:rsid w:val="00B11D26"/>
    <w:rsid w:val="00B1296F"/>
    <w:rsid w:val="00B2001B"/>
    <w:rsid w:val="00B209CC"/>
    <w:rsid w:val="00B24FE2"/>
    <w:rsid w:val="00B26891"/>
    <w:rsid w:val="00B34E41"/>
    <w:rsid w:val="00B3511E"/>
    <w:rsid w:val="00B35841"/>
    <w:rsid w:val="00B36356"/>
    <w:rsid w:val="00B37E42"/>
    <w:rsid w:val="00B4353D"/>
    <w:rsid w:val="00B448D8"/>
    <w:rsid w:val="00B4523F"/>
    <w:rsid w:val="00B57EFD"/>
    <w:rsid w:val="00B62E42"/>
    <w:rsid w:val="00B67180"/>
    <w:rsid w:val="00B76260"/>
    <w:rsid w:val="00B7657D"/>
    <w:rsid w:val="00B768BE"/>
    <w:rsid w:val="00B86BE9"/>
    <w:rsid w:val="00B90B4D"/>
    <w:rsid w:val="00B91659"/>
    <w:rsid w:val="00B91A77"/>
    <w:rsid w:val="00B934A0"/>
    <w:rsid w:val="00B95E37"/>
    <w:rsid w:val="00B965AB"/>
    <w:rsid w:val="00B965F4"/>
    <w:rsid w:val="00B970F9"/>
    <w:rsid w:val="00BA143C"/>
    <w:rsid w:val="00BA3AFD"/>
    <w:rsid w:val="00BA6162"/>
    <w:rsid w:val="00BB19E1"/>
    <w:rsid w:val="00BD0238"/>
    <w:rsid w:val="00BD07C6"/>
    <w:rsid w:val="00BD7CE7"/>
    <w:rsid w:val="00BE1714"/>
    <w:rsid w:val="00BE322D"/>
    <w:rsid w:val="00BF666E"/>
    <w:rsid w:val="00C04DD0"/>
    <w:rsid w:val="00C062C3"/>
    <w:rsid w:val="00C072A0"/>
    <w:rsid w:val="00C077B4"/>
    <w:rsid w:val="00C20F73"/>
    <w:rsid w:val="00C21BAE"/>
    <w:rsid w:val="00C40594"/>
    <w:rsid w:val="00C40755"/>
    <w:rsid w:val="00C41D62"/>
    <w:rsid w:val="00C50C26"/>
    <w:rsid w:val="00C50C60"/>
    <w:rsid w:val="00C520C3"/>
    <w:rsid w:val="00C5290E"/>
    <w:rsid w:val="00C557E8"/>
    <w:rsid w:val="00C61586"/>
    <w:rsid w:val="00C61DB6"/>
    <w:rsid w:val="00C8082B"/>
    <w:rsid w:val="00C83F98"/>
    <w:rsid w:val="00C8401A"/>
    <w:rsid w:val="00C9380F"/>
    <w:rsid w:val="00C9524D"/>
    <w:rsid w:val="00CA2540"/>
    <w:rsid w:val="00CA4A0E"/>
    <w:rsid w:val="00CA579E"/>
    <w:rsid w:val="00CA675A"/>
    <w:rsid w:val="00CB7746"/>
    <w:rsid w:val="00CD0924"/>
    <w:rsid w:val="00CD2D69"/>
    <w:rsid w:val="00CD353B"/>
    <w:rsid w:val="00CD71D8"/>
    <w:rsid w:val="00CE2148"/>
    <w:rsid w:val="00CE6B74"/>
    <w:rsid w:val="00CE75AC"/>
    <w:rsid w:val="00CF1381"/>
    <w:rsid w:val="00D0201D"/>
    <w:rsid w:val="00D108E7"/>
    <w:rsid w:val="00D166CB"/>
    <w:rsid w:val="00D200D3"/>
    <w:rsid w:val="00D20BF6"/>
    <w:rsid w:val="00D3383E"/>
    <w:rsid w:val="00D3386B"/>
    <w:rsid w:val="00D34FF1"/>
    <w:rsid w:val="00D35BA6"/>
    <w:rsid w:val="00D40788"/>
    <w:rsid w:val="00D478E2"/>
    <w:rsid w:val="00D50D8B"/>
    <w:rsid w:val="00D57467"/>
    <w:rsid w:val="00D67472"/>
    <w:rsid w:val="00D71B4A"/>
    <w:rsid w:val="00D7479C"/>
    <w:rsid w:val="00D77AFC"/>
    <w:rsid w:val="00D83AFE"/>
    <w:rsid w:val="00D867A2"/>
    <w:rsid w:val="00D9108B"/>
    <w:rsid w:val="00D91A3A"/>
    <w:rsid w:val="00D91C20"/>
    <w:rsid w:val="00D94809"/>
    <w:rsid w:val="00D96063"/>
    <w:rsid w:val="00D97F2A"/>
    <w:rsid w:val="00DA2753"/>
    <w:rsid w:val="00DA29A1"/>
    <w:rsid w:val="00DA2EE6"/>
    <w:rsid w:val="00DA56D3"/>
    <w:rsid w:val="00DB0101"/>
    <w:rsid w:val="00DB1E09"/>
    <w:rsid w:val="00DB7553"/>
    <w:rsid w:val="00DC1951"/>
    <w:rsid w:val="00DC1ADE"/>
    <w:rsid w:val="00DC2E78"/>
    <w:rsid w:val="00DC4957"/>
    <w:rsid w:val="00DC69E3"/>
    <w:rsid w:val="00DD69C0"/>
    <w:rsid w:val="00DD7F0F"/>
    <w:rsid w:val="00DE0DAB"/>
    <w:rsid w:val="00DE165B"/>
    <w:rsid w:val="00DE29A4"/>
    <w:rsid w:val="00DF00E1"/>
    <w:rsid w:val="00DF43CC"/>
    <w:rsid w:val="00DF5D45"/>
    <w:rsid w:val="00E039BF"/>
    <w:rsid w:val="00E07877"/>
    <w:rsid w:val="00E12463"/>
    <w:rsid w:val="00E214DE"/>
    <w:rsid w:val="00E22FC9"/>
    <w:rsid w:val="00E2356F"/>
    <w:rsid w:val="00E359BC"/>
    <w:rsid w:val="00E40C09"/>
    <w:rsid w:val="00E52102"/>
    <w:rsid w:val="00E52831"/>
    <w:rsid w:val="00E542CA"/>
    <w:rsid w:val="00E62EF4"/>
    <w:rsid w:val="00E6471B"/>
    <w:rsid w:val="00E6533B"/>
    <w:rsid w:val="00E65774"/>
    <w:rsid w:val="00E665A0"/>
    <w:rsid w:val="00E67C81"/>
    <w:rsid w:val="00E7537F"/>
    <w:rsid w:val="00E802AF"/>
    <w:rsid w:val="00E83E73"/>
    <w:rsid w:val="00E87C88"/>
    <w:rsid w:val="00E92F29"/>
    <w:rsid w:val="00E95C09"/>
    <w:rsid w:val="00EB17B9"/>
    <w:rsid w:val="00EB3512"/>
    <w:rsid w:val="00EC02F0"/>
    <w:rsid w:val="00EC24B6"/>
    <w:rsid w:val="00ED144F"/>
    <w:rsid w:val="00ED5022"/>
    <w:rsid w:val="00ED6BD5"/>
    <w:rsid w:val="00EE04D5"/>
    <w:rsid w:val="00EE486C"/>
    <w:rsid w:val="00EE6799"/>
    <w:rsid w:val="00EE6C77"/>
    <w:rsid w:val="00EE7337"/>
    <w:rsid w:val="00EE74A1"/>
    <w:rsid w:val="00F05E8A"/>
    <w:rsid w:val="00F1069C"/>
    <w:rsid w:val="00F12845"/>
    <w:rsid w:val="00F14121"/>
    <w:rsid w:val="00F14768"/>
    <w:rsid w:val="00F237B4"/>
    <w:rsid w:val="00F26661"/>
    <w:rsid w:val="00F31DCC"/>
    <w:rsid w:val="00F3220E"/>
    <w:rsid w:val="00F43989"/>
    <w:rsid w:val="00F45289"/>
    <w:rsid w:val="00F46B90"/>
    <w:rsid w:val="00F811EB"/>
    <w:rsid w:val="00F8136B"/>
    <w:rsid w:val="00F8737C"/>
    <w:rsid w:val="00F91025"/>
    <w:rsid w:val="00F940A5"/>
    <w:rsid w:val="00F96656"/>
    <w:rsid w:val="00FA38FA"/>
    <w:rsid w:val="00FB52D1"/>
    <w:rsid w:val="00FB7884"/>
    <w:rsid w:val="00FD6B1C"/>
    <w:rsid w:val="00FE4285"/>
    <w:rsid w:val="00FF23B1"/>
    <w:rsid w:val="00FF31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11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4AB9"/>
    <w:pPr>
      <w:spacing w:after="0" w:line="240" w:lineRule="auto"/>
    </w:pPr>
    <w:rPr>
      <w:rFonts w:ascii="Times New Roman" w:hAnsi="Times New Roman" w:cs="Times New Roman"/>
      <w:sz w:val="24"/>
      <w:szCs w:val="24"/>
      <w:lang w:val="fr-FR"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56D3"/>
    <w:pPr>
      <w:tabs>
        <w:tab w:val="center" w:pos="4252"/>
        <w:tab w:val="right" w:pos="8504"/>
      </w:tabs>
    </w:pPr>
    <w:rPr>
      <w:rFonts w:asciiTheme="minorHAnsi" w:hAnsiTheme="minorHAnsi" w:cstheme="minorBidi"/>
      <w:sz w:val="22"/>
      <w:szCs w:val="22"/>
      <w:lang w:val="pt-BR" w:eastAsia="en-US"/>
    </w:rPr>
  </w:style>
  <w:style w:type="character" w:customStyle="1" w:styleId="CabealhoChar">
    <w:name w:val="Cabeçalho Char"/>
    <w:basedOn w:val="Fontepargpadro"/>
    <w:link w:val="Cabealho"/>
    <w:uiPriority w:val="99"/>
    <w:rsid w:val="00DA56D3"/>
  </w:style>
  <w:style w:type="paragraph" w:styleId="Rodap">
    <w:name w:val="footer"/>
    <w:basedOn w:val="Normal"/>
    <w:link w:val="RodapChar"/>
    <w:uiPriority w:val="99"/>
    <w:unhideWhenUsed/>
    <w:rsid w:val="00DA56D3"/>
    <w:pPr>
      <w:tabs>
        <w:tab w:val="center" w:pos="4252"/>
        <w:tab w:val="right" w:pos="8504"/>
      </w:tabs>
    </w:pPr>
    <w:rPr>
      <w:rFonts w:asciiTheme="minorHAnsi" w:hAnsiTheme="minorHAnsi" w:cstheme="minorBidi"/>
      <w:sz w:val="22"/>
      <w:szCs w:val="22"/>
      <w:lang w:val="pt-BR" w:eastAsia="en-US"/>
    </w:rPr>
  </w:style>
  <w:style w:type="character" w:customStyle="1" w:styleId="RodapChar">
    <w:name w:val="Rodapé Char"/>
    <w:basedOn w:val="Fontepargpadro"/>
    <w:link w:val="Rodap"/>
    <w:uiPriority w:val="99"/>
    <w:rsid w:val="00DA56D3"/>
  </w:style>
  <w:style w:type="paragraph" w:styleId="Textodenotaderodap">
    <w:name w:val="footnote text"/>
    <w:basedOn w:val="Normal"/>
    <w:link w:val="TextodenotaderodapChar"/>
    <w:uiPriority w:val="99"/>
    <w:unhideWhenUsed/>
    <w:rsid w:val="003918A4"/>
    <w:rPr>
      <w:rFonts w:asciiTheme="minorHAnsi" w:hAnsiTheme="minorHAnsi" w:cstheme="minorBidi"/>
      <w:sz w:val="20"/>
      <w:szCs w:val="20"/>
      <w:lang w:val="pt-BR" w:eastAsia="en-US"/>
    </w:rPr>
  </w:style>
  <w:style w:type="character" w:customStyle="1" w:styleId="TextodenotaderodapChar">
    <w:name w:val="Texto de nota de rodapé Char"/>
    <w:basedOn w:val="Fontepargpadro"/>
    <w:link w:val="Textodenotaderodap"/>
    <w:uiPriority w:val="99"/>
    <w:rsid w:val="003918A4"/>
    <w:rPr>
      <w:sz w:val="20"/>
      <w:szCs w:val="20"/>
    </w:rPr>
  </w:style>
  <w:style w:type="character" w:customStyle="1" w:styleId="Caracteresdenotaderodap">
    <w:name w:val="Caracteres de nota de rodapé"/>
    <w:rsid w:val="003918A4"/>
  </w:style>
  <w:style w:type="paragraph" w:styleId="NormalWeb">
    <w:name w:val="Normal (Web)"/>
    <w:basedOn w:val="Normal"/>
    <w:uiPriority w:val="99"/>
    <w:semiHidden/>
    <w:unhideWhenUsed/>
    <w:rsid w:val="004F7A6F"/>
  </w:style>
  <w:style w:type="character" w:styleId="Refdenotaderodap">
    <w:name w:val="footnote reference"/>
    <w:aliases w:val="DISSERTAÇÃO NOTA DE RODAPÉ,Texto de nota al pie,Appel note de bas de page,Footnotes refss,Footnote number,referencia nota al pie,BVI fnr,f,4_G,16 Point,Superscript 6 Point,Texto nota al pie"/>
    <w:uiPriority w:val="99"/>
    <w:rsid w:val="004F7A6F"/>
    <w:rPr>
      <w:vertAlign w:val="superscript"/>
    </w:rPr>
  </w:style>
  <w:style w:type="character" w:styleId="Hyperlink">
    <w:name w:val="Hyperlink"/>
    <w:uiPriority w:val="99"/>
    <w:rsid w:val="00A4430E"/>
    <w:rPr>
      <w:color w:val="0000FF"/>
      <w:u w:val="single"/>
    </w:rPr>
  </w:style>
  <w:style w:type="paragraph" w:styleId="Textodebalo">
    <w:name w:val="Balloon Text"/>
    <w:basedOn w:val="Normal"/>
    <w:link w:val="TextodebaloChar"/>
    <w:uiPriority w:val="99"/>
    <w:semiHidden/>
    <w:unhideWhenUsed/>
    <w:rsid w:val="00DD7F0F"/>
    <w:rPr>
      <w:rFonts w:ascii="Segoe UI" w:hAnsi="Segoe UI" w:cs="Segoe UI"/>
      <w:sz w:val="18"/>
      <w:szCs w:val="18"/>
    </w:rPr>
  </w:style>
  <w:style w:type="character" w:customStyle="1" w:styleId="TextodebaloChar">
    <w:name w:val="Texto de balão Char"/>
    <w:basedOn w:val="Fontepargpadro"/>
    <w:link w:val="Textodebalo"/>
    <w:uiPriority w:val="99"/>
    <w:semiHidden/>
    <w:rsid w:val="00DD7F0F"/>
    <w:rPr>
      <w:rFonts w:ascii="Segoe UI" w:hAnsi="Segoe UI" w:cs="Segoe UI"/>
      <w:sz w:val="18"/>
      <w:szCs w:val="18"/>
    </w:rPr>
  </w:style>
  <w:style w:type="paragraph" w:styleId="PargrafodaLista">
    <w:name w:val="List Paragraph"/>
    <w:basedOn w:val="Normal"/>
    <w:uiPriority w:val="34"/>
    <w:qFormat/>
    <w:rsid w:val="000405E2"/>
    <w:pPr>
      <w:spacing w:before="120" w:after="120" w:line="360" w:lineRule="auto"/>
      <w:ind w:left="720" w:firstLine="567"/>
      <w:contextualSpacing/>
      <w:jc w:val="both"/>
    </w:pPr>
    <w:rPr>
      <w:rFonts w:asciiTheme="minorHAnsi" w:hAnsiTheme="minorHAnsi" w:cstheme="minorBidi"/>
      <w:lang w:eastAsia="en-US"/>
    </w:rPr>
  </w:style>
  <w:style w:type="character" w:styleId="Forte">
    <w:name w:val="Strong"/>
    <w:aliases w:val="Texte 1"/>
    <w:basedOn w:val="Fontepargpadro"/>
    <w:qFormat/>
    <w:rsid w:val="00DD69C0"/>
    <w:rPr>
      <w:b/>
      <w:bCs/>
      <w:color w:val="000000" w:themeColor="text1"/>
      <w:sz w:val="24"/>
    </w:rPr>
  </w:style>
  <w:style w:type="paragraph" w:styleId="Textodenotadefim">
    <w:name w:val="endnote text"/>
    <w:basedOn w:val="Normal"/>
    <w:link w:val="TextodenotadefimChar"/>
    <w:uiPriority w:val="99"/>
    <w:unhideWhenUsed/>
    <w:rsid w:val="001D3288"/>
  </w:style>
  <w:style w:type="character" w:customStyle="1" w:styleId="TextodenotadefimChar">
    <w:name w:val="Texto de nota de fim Char"/>
    <w:basedOn w:val="Fontepargpadro"/>
    <w:link w:val="Textodenotadefim"/>
    <w:uiPriority w:val="99"/>
    <w:rsid w:val="001D3288"/>
    <w:rPr>
      <w:rFonts w:ascii="Times New Roman" w:hAnsi="Times New Roman" w:cs="Times New Roman"/>
      <w:sz w:val="24"/>
      <w:szCs w:val="24"/>
      <w:lang w:val="fr-FR" w:eastAsia="fr-FR"/>
    </w:rPr>
  </w:style>
  <w:style w:type="character" w:styleId="Refdenotadefim">
    <w:name w:val="endnote reference"/>
    <w:basedOn w:val="Fontepargpadro"/>
    <w:uiPriority w:val="99"/>
    <w:unhideWhenUsed/>
    <w:rsid w:val="001D32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08915">
      <w:bodyDiv w:val="1"/>
      <w:marLeft w:val="0"/>
      <w:marRight w:val="0"/>
      <w:marTop w:val="0"/>
      <w:marBottom w:val="0"/>
      <w:divBdr>
        <w:top w:val="none" w:sz="0" w:space="0" w:color="auto"/>
        <w:left w:val="none" w:sz="0" w:space="0" w:color="auto"/>
        <w:bottom w:val="none" w:sz="0" w:space="0" w:color="auto"/>
        <w:right w:val="none" w:sz="0" w:space="0" w:color="auto"/>
      </w:divBdr>
    </w:div>
    <w:div w:id="495728016">
      <w:bodyDiv w:val="1"/>
      <w:marLeft w:val="0"/>
      <w:marRight w:val="0"/>
      <w:marTop w:val="0"/>
      <w:marBottom w:val="0"/>
      <w:divBdr>
        <w:top w:val="none" w:sz="0" w:space="0" w:color="auto"/>
        <w:left w:val="none" w:sz="0" w:space="0" w:color="auto"/>
        <w:bottom w:val="none" w:sz="0" w:space="0" w:color="auto"/>
        <w:right w:val="none" w:sz="0" w:space="0" w:color="auto"/>
      </w:divBdr>
    </w:div>
    <w:div w:id="614675524">
      <w:bodyDiv w:val="1"/>
      <w:marLeft w:val="0"/>
      <w:marRight w:val="0"/>
      <w:marTop w:val="0"/>
      <w:marBottom w:val="0"/>
      <w:divBdr>
        <w:top w:val="none" w:sz="0" w:space="0" w:color="auto"/>
        <w:left w:val="none" w:sz="0" w:space="0" w:color="auto"/>
        <w:bottom w:val="none" w:sz="0" w:space="0" w:color="auto"/>
        <w:right w:val="none" w:sz="0" w:space="0" w:color="auto"/>
      </w:divBdr>
    </w:div>
    <w:div w:id="1671447063">
      <w:bodyDiv w:val="1"/>
      <w:marLeft w:val="0"/>
      <w:marRight w:val="0"/>
      <w:marTop w:val="0"/>
      <w:marBottom w:val="0"/>
      <w:divBdr>
        <w:top w:val="none" w:sz="0" w:space="0" w:color="auto"/>
        <w:left w:val="none" w:sz="0" w:space="0" w:color="auto"/>
        <w:bottom w:val="none" w:sz="0" w:space="0" w:color="auto"/>
        <w:right w:val="none" w:sz="0" w:space="0" w:color="auto"/>
      </w:divBdr>
    </w:div>
    <w:div w:id="1682928425">
      <w:bodyDiv w:val="1"/>
      <w:marLeft w:val="0"/>
      <w:marRight w:val="0"/>
      <w:marTop w:val="0"/>
      <w:marBottom w:val="0"/>
      <w:divBdr>
        <w:top w:val="none" w:sz="0" w:space="0" w:color="auto"/>
        <w:left w:val="none" w:sz="0" w:space="0" w:color="auto"/>
        <w:bottom w:val="none" w:sz="0" w:space="0" w:color="auto"/>
        <w:right w:val="none" w:sz="0" w:space="0" w:color="auto"/>
      </w:divBdr>
    </w:div>
    <w:div w:id="1861893350">
      <w:bodyDiv w:val="1"/>
      <w:marLeft w:val="0"/>
      <w:marRight w:val="0"/>
      <w:marTop w:val="0"/>
      <w:marBottom w:val="0"/>
      <w:divBdr>
        <w:top w:val="none" w:sz="0" w:space="0" w:color="auto"/>
        <w:left w:val="none" w:sz="0" w:space="0" w:color="auto"/>
        <w:bottom w:val="none" w:sz="0" w:space="0" w:color="auto"/>
        <w:right w:val="none" w:sz="0" w:space="0" w:color="auto"/>
      </w:divBdr>
    </w:div>
    <w:div w:id="20446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idneyguerra@terra.com.b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0F700-AE09-4160-8310-95BF1DC4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5666</Words>
  <Characters>30601</Characters>
  <Application>Microsoft Office Word</Application>
  <DocSecurity>0</DocSecurity>
  <Lines>255</Lines>
  <Paragraphs>72</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Fernanda Figueira Tonetto</cp:lastModifiedBy>
  <cp:revision>2</cp:revision>
  <cp:lastPrinted>2014-07-12T17:21:00Z</cp:lastPrinted>
  <dcterms:created xsi:type="dcterms:W3CDTF">2019-04-11T12:58:00Z</dcterms:created>
  <dcterms:modified xsi:type="dcterms:W3CDTF">2019-04-11T12:58:00Z</dcterms:modified>
</cp:coreProperties>
</file>