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54BBBB27" w:rsidR="00460C54" w:rsidRDefault="00472A80">
      <w:r>
        <w:t>FIGURES</w:t>
      </w:r>
    </w:p>
    <w:p w14:paraId="5DAB6C7B" w14:textId="223A1454" w:rsidR="00460C54" w:rsidRPr="00472A80" w:rsidRDefault="3C4D7C18">
      <w:pPr>
        <w:rPr>
          <w:sz w:val="20"/>
          <w:szCs w:val="20"/>
          <w:lang w:val="en-US"/>
        </w:rPr>
      </w:pPr>
      <w:proofErr w:type="gramStart"/>
      <w:r w:rsidRPr="3C4D7C18">
        <w:rPr>
          <w:b/>
          <w:bCs/>
          <w:sz w:val="20"/>
          <w:szCs w:val="20"/>
          <w:lang w:val="en-US"/>
        </w:rPr>
        <w:t>Figure 1.</w:t>
      </w:r>
      <w:proofErr w:type="gramEnd"/>
      <w:r w:rsidRPr="3C4D7C18">
        <w:rPr>
          <w:b/>
          <w:bCs/>
          <w:sz w:val="20"/>
          <w:szCs w:val="20"/>
          <w:lang w:val="en-US"/>
        </w:rPr>
        <w:t xml:space="preserve"> </w:t>
      </w:r>
      <w:r w:rsidRPr="3C4D7C18">
        <w:rPr>
          <w:sz w:val="20"/>
          <w:szCs w:val="20"/>
          <w:lang w:val="en-US"/>
        </w:rPr>
        <w:t xml:space="preserve">Sampling points located in Aparados da Serra National Park, </w:t>
      </w:r>
      <w:proofErr w:type="spellStart"/>
      <w:r w:rsidRPr="3C4D7C18">
        <w:rPr>
          <w:sz w:val="20"/>
          <w:szCs w:val="20"/>
          <w:lang w:val="en-US"/>
        </w:rPr>
        <w:t>Cambará</w:t>
      </w:r>
      <w:proofErr w:type="spellEnd"/>
      <w:r w:rsidRPr="3C4D7C18">
        <w:rPr>
          <w:sz w:val="20"/>
          <w:szCs w:val="20"/>
          <w:lang w:val="en-US"/>
        </w:rPr>
        <w:t xml:space="preserve"> do </w:t>
      </w:r>
      <w:proofErr w:type="spellStart"/>
      <w:r w:rsidRPr="3C4D7C18">
        <w:rPr>
          <w:sz w:val="20"/>
          <w:szCs w:val="20"/>
          <w:lang w:val="en-US"/>
        </w:rPr>
        <w:t>Sul</w:t>
      </w:r>
      <w:proofErr w:type="spellEnd"/>
      <w:r w:rsidRPr="3C4D7C18">
        <w:rPr>
          <w:sz w:val="20"/>
          <w:szCs w:val="20"/>
          <w:lang w:val="en-US"/>
        </w:rPr>
        <w:t xml:space="preserve"> (RS) and Santa Catarina (SC). Circles: Sampling Points in Araucaria Forest (FLOM1, FLOM2 and FLOM3); Triangles: Sampling points located in </w:t>
      </w:r>
      <w:proofErr w:type="spellStart"/>
      <w:r w:rsidRPr="3C4D7C18">
        <w:rPr>
          <w:sz w:val="20"/>
          <w:szCs w:val="20"/>
          <w:lang w:val="en-US"/>
        </w:rPr>
        <w:t>Ombrophilous</w:t>
      </w:r>
      <w:proofErr w:type="spellEnd"/>
      <w:r w:rsidRPr="3C4D7C18">
        <w:rPr>
          <w:sz w:val="20"/>
          <w:szCs w:val="20"/>
          <w:lang w:val="en-US"/>
        </w:rPr>
        <w:t xml:space="preserve"> dense Forest (FLOD1, FLOD2 and FLOD3). Blue line: ASNP boundary.</w:t>
      </w:r>
    </w:p>
    <w:p w14:paraId="6A05A809" w14:textId="292AA047" w:rsidR="00460C54" w:rsidRPr="00875C5A" w:rsidRDefault="00460C54">
      <w:pPr>
        <w:rPr>
          <w:lang w:val="en-US"/>
        </w:rPr>
      </w:pPr>
      <w:proofErr w:type="gramStart"/>
      <w:r w:rsidRPr="3C4D7C18">
        <w:rPr>
          <w:b/>
          <w:bCs/>
          <w:sz w:val="20"/>
          <w:szCs w:val="20"/>
          <w:lang w:val="en-US"/>
        </w:rPr>
        <w:t>Figure 2.</w:t>
      </w:r>
      <w:proofErr w:type="gramEnd"/>
      <w:r w:rsidRPr="3C4D7C18">
        <w:rPr>
          <w:b/>
          <w:bCs/>
          <w:sz w:val="20"/>
          <w:szCs w:val="20"/>
          <w:lang w:val="en-US"/>
        </w:rPr>
        <w:t xml:space="preserve"> </w:t>
      </w:r>
      <w:proofErr w:type="gramStart"/>
      <w:r w:rsidRPr="0075075F">
        <w:rPr>
          <w:sz w:val="20"/>
          <w:szCs w:val="20"/>
          <w:lang w:val="en-US"/>
        </w:rPr>
        <w:t>Spe</w:t>
      </w:r>
      <w:r>
        <w:rPr>
          <w:sz w:val="20"/>
          <w:szCs w:val="20"/>
          <w:lang w:val="en-US"/>
        </w:rPr>
        <w:t>cies rarefaction curve.</w:t>
      </w:r>
      <w:proofErr w:type="gramEnd"/>
      <w:r>
        <w:rPr>
          <w:sz w:val="20"/>
          <w:szCs w:val="20"/>
          <w:lang w:val="en-US"/>
        </w:rPr>
        <w:t xml:space="preserve"> </w:t>
      </w:r>
      <w:r w:rsidR="006E14B6">
        <w:rPr>
          <w:sz w:val="20"/>
          <w:szCs w:val="20"/>
          <w:lang w:val="en-US"/>
        </w:rPr>
        <w:t>Circle</w:t>
      </w:r>
      <w:r w:rsidRPr="0075075F">
        <w:rPr>
          <w:sz w:val="20"/>
          <w:szCs w:val="20"/>
          <w:lang w:val="en-US"/>
        </w:rPr>
        <w:t xml:space="preserve">: </w:t>
      </w:r>
      <w:r>
        <w:rPr>
          <w:sz w:val="20"/>
          <w:szCs w:val="20"/>
          <w:lang w:val="en-US"/>
        </w:rPr>
        <w:t>Araucaria Forest</w:t>
      </w:r>
      <w:r w:rsidRPr="0075075F">
        <w:rPr>
          <w:sz w:val="20"/>
          <w:szCs w:val="20"/>
          <w:lang w:val="en-US"/>
        </w:rPr>
        <w:t>.</w:t>
      </w:r>
      <w:r w:rsidR="006E14B6">
        <w:rPr>
          <w:sz w:val="20"/>
          <w:szCs w:val="20"/>
          <w:lang w:val="en-US"/>
        </w:rPr>
        <w:t xml:space="preserve"> </w:t>
      </w:r>
      <w:proofErr w:type="spellStart"/>
      <w:r w:rsidR="006E14B6">
        <w:rPr>
          <w:sz w:val="20"/>
          <w:szCs w:val="20"/>
          <w:lang w:val="en-US"/>
        </w:rPr>
        <w:t>Triagules</w:t>
      </w:r>
      <w:proofErr w:type="spellEnd"/>
      <w:r w:rsidRPr="0075075F">
        <w:rPr>
          <w:sz w:val="20"/>
          <w:szCs w:val="20"/>
          <w:lang w:val="en-US"/>
        </w:rPr>
        <w:t xml:space="preserve">: </w:t>
      </w:r>
      <w:proofErr w:type="spellStart"/>
      <w:r>
        <w:rPr>
          <w:sz w:val="20"/>
          <w:szCs w:val="20"/>
          <w:lang w:val="en-US"/>
        </w:rPr>
        <w:t>Ombrophilous</w:t>
      </w:r>
      <w:proofErr w:type="spellEnd"/>
      <w:r>
        <w:rPr>
          <w:sz w:val="20"/>
          <w:szCs w:val="20"/>
          <w:lang w:val="en-US"/>
        </w:rPr>
        <w:t xml:space="preserve"> dense</w:t>
      </w:r>
      <w:r w:rsidRPr="0075075F">
        <w:rPr>
          <w:sz w:val="20"/>
          <w:szCs w:val="20"/>
          <w:lang w:val="en-US"/>
        </w:rPr>
        <w:t xml:space="preserve"> F</w:t>
      </w:r>
      <w:r w:rsidR="006E14B6">
        <w:rPr>
          <w:sz w:val="20"/>
          <w:szCs w:val="20"/>
          <w:lang w:val="en-US"/>
        </w:rPr>
        <w:t>orest</w:t>
      </w:r>
      <w:r w:rsidRPr="0075075F">
        <w:rPr>
          <w:sz w:val="20"/>
          <w:szCs w:val="20"/>
          <w:lang w:val="en-US"/>
        </w:rPr>
        <w:t xml:space="preserve">. </w:t>
      </w:r>
      <w:r>
        <w:rPr>
          <w:sz w:val="20"/>
          <w:szCs w:val="20"/>
          <w:lang w:val="en-US"/>
        </w:rPr>
        <w:t xml:space="preserve">Dotted line: extrapolation. Solid line: interpolation. </w:t>
      </w:r>
      <w:r w:rsidRPr="0075075F">
        <w:rPr>
          <w:sz w:val="20"/>
          <w:szCs w:val="20"/>
          <w:lang w:val="en-US"/>
        </w:rPr>
        <w:t>The shading around each line corresponds to the confidence interval of each estimate (95%).</w:t>
      </w:r>
    </w:p>
    <w:p w14:paraId="41C8F396" w14:textId="635386E4" w:rsidR="00460C54" w:rsidRPr="00472A80" w:rsidRDefault="00460C54">
      <w:pPr>
        <w:rPr>
          <w:sz w:val="20"/>
          <w:szCs w:val="20"/>
          <w:lang w:val="en-US"/>
        </w:rPr>
      </w:pPr>
      <w:proofErr w:type="gramStart"/>
      <w:r w:rsidRPr="00BE0668">
        <w:rPr>
          <w:b/>
          <w:sz w:val="20"/>
          <w:szCs w:val="20"/>
          <w:lang w:val="en-US"/>
        </w:rPr>
        <w:t>Figure 3.</w:t>
      </w:r>
      <w:proofErr w:type="gramEnd"/>
      <w:r w:rsidRPr="00BE0668">
        <w:rPr>
          <w:sz w:val="20"/>
          <w:szCs w:val="20"/>
          <w:lang w:val="en-US"/>
        </w:rPr>
        <w:t xml:space="preserve"> </w:t>
      </w:r>
      <w:r w:rsidRPr="0075075F">
        <w:rPr>
          <w:sz w:val="20"/>
          <w:szCs w:val="20"/>
          <w:lang w:val="en-US"/>
        </w:rPr>
        <w:t xml:space="preserve">Profile of </w:t>
      </w:r>
      <w:proofErr w:type="spellStart"/>
      <w:r w:rsidRPr="0075075F">
        <w:rPr>
          <w:sz w:val="20"/>
          <w:szCs w:val="20"/>
          <w:lang w:val="en-US"/>
        </w:rPr>
        <w:t>Réniy</w:t>
      </w:r>
      <w:proofErr w:type="spellEnd"/>
      <w:r w:rsidRPr="0075075F">
        <w:rPr>
          <w:sz w:val="20"/>
          <w:szCs w:val="20"/>
          <w:lang w:val="en-US"/>
        </w:rPr>
        <w:t xml:space="preserve"> diversity in the two forest formations studied. Each point on the curve r</w:t>
      </w:r>
      <w:r>
        <w:rPr>
          <w:sz w:val="20"/>
          <w:szCs w:val="20"/>
          <w:lang w:val="en-US"/>
        </w:rPr>
        <w:t>epresents an index of diversity. The central grey</w:t>
      </w:r>
      <w:r w:rsidRPr="0075075F">
        <w:rPr>
          <w:sz w:val="20"/>
          <w:szCs w:val="20"/>
          <w:lang w:val="en-US"/>
        </w:rPr>
        <w:t xml:space="preserve"> line corresponds to the </w:t>
      </w:r>
      <w:r>
        <w:rPr>
          <w:sz w:val="20"/>
          <w:szCs w:val="20"/>
          <w:lang w:val="en-US"/>
        </w:rPr>
        <w:t>median of the data and the dark grey</w:t>
      </w:r>
      <w:r w:rsidRPr="0075075F">
        <w:rPr>
          <w:sz w:val="20"/>
          <w:szCs w:val="20"/>
          <w:lang w:val="en-US"/>
        </w:rPr>
        <w:t xml:space="preserve"> lines to the extremes of the data. The abscissa axis corresponds to the change in parameter </w:t>
      </w:r>
      <w:r w:rsidRPr="0075075F">
        <w:rPr>
          <w:sz w:val="20"/>
          <w:szCs w:val="20"/>
        </w:rPr>
        <w:t>α</w:t>
      </w:r>
      <w:r w:rsidRPr="0075075F">
        <w:rPr>
          <w:sz w:val="20"/>
          <w:szCs w:val="20"/>
          <w:lang w:val="en-US"/>
        </w:rPr>
        <w:t>.</w:t>
      </w:r>
    </w:p>
    <w:p w14:paraId="0A3A61F3" w14:textId="77777777" w:rsidR="00460C54" w:rsidRDefault="00460C54">
      <w:pPr>
        <w:rPr>
          <w:rFonts w:eastAsia="Times New Roman"/>
          <w:sz w:val="20"/>
          <w:szCs w:val="20"/>
          <w:lang w:val="en-US"/>
        </w:rPr>
      </w:pPr>
      <w:proofErr w:type="spellStart"/>
      <w:proofErr w:type="gramStart"/>
      <w:r w:rsidRPr="00E97439">
        <w:rPr>
          <w:b/>
          <w:sz w:val="20"/>
          <w:szCs w:val="20"/>
          <w:lang w:val="en-US"/>
        </w:rPr>
        <w:t>Figura</w:t>
      </w:r>
      <w:proofErr w:type="spellEnd"/>
      <w:r w:rsidRPr="00E97439">
        <w:rPr>
          <w:b/>
          <w:sz w:val="20"/>
          <w:szCs w:val="20"/>
          <w:lang w:val="en-US"/>
        </w:rPr>
        <w:t xml:space="preserve"> 4</w:t>
      </w:r>
      <w:r w:rsidRPr="00E97439">
        <w:rPr>
          <w:sz w:val="20"/>
          <w:szCs w:val="20"/>
          <w:lang w:val="en-US"/>
        </w:rPr>
        <w:t>.</w:t>
      </w:r>
      <w:proofErr w:type="gramEnd"/>
      <w:r w:rsidRPr="00E97439">
        <w:rPr>
          <w:sz w:val="20"/>
          <w:szCs w:val="20"/>
          <w:lang w:val="en-US"/>
        </w:rPr>
        <w:t xml:space="preserve"> </w:t>
      </w:r>
      <w:proofErr w:type="gramStart"/>
      <w:r w:rsidRPr="00E97439">
        <w:rPr>
          <w:rFonts w:eastAsia="Times New Roman"/>
          <w:sz w:val="20"/>
          <w:szCs w:val="20"/>
          <w:lang w:val="en-US"/>
        </w:rPr>
        <w:t>Species Abundance Distribution (SADs).</w:t>
      </w:r>
      <w:proofErr w:type="gramEnd"/>
      <w:r w:rsidRPr="00E97439">
        <w:rPr>
          <w:rFonts w:eastAsia="Times New Roman"/>
          <w:sz w:val="20"/>
          <w:szCs w:val="20"/>
          <w:lang w:val="en-US"/>
        </w:rPr>
        <w:t xml:space="preserve"> The lines indicate the model that best fits the data and the points indicate the abundance of each species, so that the most abundant species are in the upper right portion of the graph and the rarer species are in the lower left portion of the graph.</w:t>
      </w:r>
    </w:p>
    <w:p w14:paraId="2E313682" w14:textId="52D759EF" w:rsidR="00460C54" w:rsidRPr="00941E1B" w:rsidRDefault="00460C54" w:rsidP="00472A80">
      <w:pPr>
        <w:rPr>
          <w:sz w:val="20"/>
          <w:szCs w:val="20"/>
          <w:lang w:val="en-US"/>
        </w:rPr>
      </w:pPr>
      <w:proofErr w:type="spellStart"/>
      <w:proofErr w:type="gramStart"/>
      <w:r w:rsidRPr="00941E1B">
        <w:rPr>
          <w:b/>
          <w:sz w:val="20"/>
          <w:szCs w:val="20"/>
          <w:lang w:val="en-US"/>
        </w:rPr>
        <w:t>Figura</w:t>
      </w:r>
      <w:proofErr w:type="spellEnd"/>
      <w:r w:rsidRPr="00941E1B">
        <w:rPr>
          <w:b/>
          <w:sz w:val="20"/>
          <w:szCs w:val="20"/>
          <w:lang w:val="en-US"/>
        </w:rPr>
        <w:t xml:space="preserve"> 5</w:t>
      </w:r>
      <w:r w:rsidRPr="00941E1B">
        <w:rPr>
          <w:sz w:val="20"/>
          <w:szCs w:val="20"/>
          <w:lang w:val="en-US"/>
        </w:rPr>
        <w:t>.</w:t>
      </w:r>
      <w:proofErr w:type="gramEnd"/>
      <w:r w:rsidRPr="00941E1B">
        <w:rPr>
          <w:lang w:val="en-US"/>
        </w:rPr>
        <w:t xml:space="preserve"> </w:t>
      </w:r>
      <w:proofErr w:type="gramStart"/>
      <w:r w:rsidRPr="00941E1B">
        <w:rPr>
          <w:sz w:val="20"/>
          <w:szCs w:val="20"/>
          <w:lang w:val="en-US"/>
        </w:rPr>
        <w:t xml:space="preserve">Exclusive species of </w:t>
      </w:r>
      <w:r>
        <w:rPr>
          <w:sz w:val="20"/>
          <w:szCs w:val="20"/>
          <w:lang w:val="en-US"/>
        </w:rPr>
        <w:t>Araucaria</w:t>
      </w:r>
      <w:r w:rsidRPr="00941E1B">
        <w:rPr>
          <w:sz w:val="20"/>
          <w:szCs w:val="20"/>
          <w:lang w:val="en-US"/>
        </w:rPr>
        <w:t xml:space="preserve"> Forest and </w:t>
      </w:r>
      <w:proofErr w:type="spellStart"/>
      <w:r w:rsidR="006E14B6">
        <w:rPr>
          <w:sz w:val="20"/>
          <w:szCs w:val="20"/>
          <w:lang w:val="en-US"/>
        </w:rPr>
        <w:t>Ombrophilous</w:t>
      </w:r>
      <w:proofErr w:type="spellEnd"/>
      <w:r w:rsidR="006E14B6">
        <w:rPr>
          <w:sz w:val="20"/>
          <w:szCs w:val="20"/>
          <w:lang w:val="en-US"/>
        </w:rPr>
        <w:t xml:space="preserve"> dense</w:t>
      </w:r>
      <w:r w:rsidRPr="00941E1B">
        <w:rPr>
          <w:sz w:val="20"/>
          <w:szCs w:val="20"/>
          <w:lang w:val="en-US"/>
        </w:rPr>
        <w:t xml:space="preserve"> Forest w</w:t>
      </w:r>
      <w:r>
        <w:rPr>
          <w:sz w:val="20"/>
          <w:szCs w:val="20"/>
          <w:lang w:val="en-US"/>
        </w:rPr>
        <w:t>ith the largest contribution (1-</w:t>
      </w:r>
      <w:r w:rsidRPr="00941E1B">
        <w:rPr>
          <w:sz w:val="20"/>
          <w:szCs w:val="20"/>
          <w:lang w:val="en-US"/>
        </w:rPr>
        <w:t>5%) for dissimilarity between the two environments.</w:t>
      </w:r>
      <w:proofErr w:type="gramEnd"/>
    </w:p>
    <w:p w14:paraId="49573047" w14:textId="243E89E8" w:rsidR="00460C54" w:rsidRPr="00941E1B" w:rsidRDefault="00460C54" w:rsidP="00460C54">
      <w:pPr>
        <w:ind w:right="-994"/>
        <w:rPr>
          <w:sz w:val="20"/>
          <w:szCs w:val="20"/>
          <w:lang w:val="en-US"/>
        </w:rPr>
      </w:pPr>
      <w:proofErr w:type="spellStart"/>
      <w:proofErr w:type="gramStart"/>
      <w:r w:rsidRPr="00941E1B">
        <w:rPr>
          <w:b/>
          <w:sz w:val="20"/>
          <w:szCs w:val="20"/>
          <w:lang w:val="en-US"/>
        </w:rPr>
        <w:t>Figura</w:t>
      </w:r>
      <w:proofErr w:type="spellEnd"/>
      <w:r w:rsidRPr="00941E1B">
        <w:rPr>
          <w:b/>
          <w:sz w:val="20"/>
          <w:szCs w:val="20"/>
          <w:lang w:val="en-US"/>
        </w:rPr>
        <w:t xml:space="preserve"> 6.</w:t>
      </w:r>
      <w:proofErr w:type="gramEnd"/>
      <w:r w:rsidRPr="00941E1B">
        <w:rPr>
          <w:sz w:val="20"/>
          <w:szCs w:val="20"/>
          <w:lang w:val="en-US"/>
        </w:rPr>
        <w:t xml:space="preserve"> </w:t>
      </w:r>
      <w:proofErr w:type="gramStart"/>
      <w:r w:rsidRPr="00941E1B">
        <w:rPr>
          <w:sz w:val="20"/>
          <w:szCs w:val="20"/>
          <w:lang w:val="en-US"/>
        </w:rPr>
        <w:t>Box-plot with the functional diversity metrics according to the forest type.</w:t>
      </w:r>
      <w:proofErr w:type="gramEnd"/>
      <w:r w:rsidRPr="00941E1B">
        <w:rPr>
          <w:sz w:val="20"/>
          <w:szCs w:val="20"/>
          <w:lang w:val="en-US"/>
        </w:rPr>
        <w:t xml:space="preserve"> The boxes indicate the value and the lines the confidence interval (95%). Only richness and divergence showed significant differences between the </w:t>
      </w:r>
      <w:r w:rsidR="00FB1E83">
        <w:rPr>
          <w:sz w:val="20"/>
          <w:szCs w:val="20"/>
          <w:lang w:val="en-US"/>
        </w:rPr>
        <w:t>Araucaria Forest</w:t>
      </w:r>
      <w:r w:rsidRPr="00941E1B">
        <w:rPr>
          <w:sz w:val="20"/>
          <w:szCs w:val="20"/>
          <w:lang w:val="en-US"/>
        </w:rPr>
        <w:t xml:space="preserve"> and the </w:t>
      </w:r>
      <w:proofErr w:type="spellStart"/>
      <w:r w:rsidR="006E14B6">
        <w:rPr>
          <w:sz w:val="20"/>
          <w:szCs w:val="20"/>
          <w:lang w:val="en-US"/>
        </w:rPr>
        <w:t>Ombrophilous</w:t>
      </w:r>
      <w:proofErr w:type="spellEnd"/>
      <w:r w:rsidR="006E14B6">
        <w:rPr>
          <w:sz w:val="20"/>
          <w:szCs w:val="20"/>
          <w:lang w:val="en-US"/>
        </w:rPr>
        <w:t xml:space="preserve"> dense</w:t>
      </w:r>
      <w:r w:rsidR="00FB1E83">
        <w:rPr>
          <w:sz w:val="20"/>
          <w:szCs w:val="20"/>
          <w:lang w:val="en-US"/>
        </w:rPr>
        <w:t xml:space="preserve"> Forest</w:t>
      </w:r>
      <w:r w:rsidRPr="00941E1B">
        <w:rPr>
          <w:sz w:val="20"/>
          <w:szCs w:val="20"/>
          <w:lang w:val="en-US"/>
        </w:rPr>
        <w:t xml:space="preserve"> (see text for statistics).</w:t>
      </w:r>
    </w:p>
    <w:p w14:paraId="0E27B00A" w14:textId="77777777" w:rsidR="00460C54" w:rsidRPr="00460C54" w:rsidRDefault="00460C54">
      <w:pPr>
        <w:rPr>
          <w:lang w:val="en-US"/>
        </w:rPr>
      </w:pPr>
      <w:bookmarkStart w:id="0" w:name="_GoBack"/>
      <w:bookmarkEnd w:id="0"/>
    </w:p>
    <w:sectPr w:rsidR="00460C54" w:rsidRPr="00460C54" w:rsidSect="00311E87">
      <w:pgSz w:w="11906" w:h="16838"/>
      <w:pgMar w:top="1417" w:right="1701" w:bottom="1417"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4BA7D" w14:textId="77777777" w:rsidR="000C6470" w:rsidRDefault="000C6470" w:rsidP="00311E87">
      <w:pPr>
        <w:spacing w:before="0" w:after="0" w:line="240" w:lineRule="auto"/>
      </w:pPr>
      <w:r>
        <w:separator/>
      </w:r>
    </w:p>
  </w:endnote>
  <w:endnote w:type="continuationSeparator" w:id="0">
    <w:p w14:paraId="1D8BAAB0" w14:textId="77777777" w:rsidR="000C6470" w:rsidRDefault="000C6470" w:rsidP="00311E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198EE" w14:textId="77777777" w:rsidR="000C6470" w:rsidRDefault="000C6470" w:rsidP="00311E87">
      <w:pPr>
        <w:spacing w:before="0" w:after="0" w:line="240" w:lineRule="auto"/>
      </w:pPr>
      <w:r>
        <w:separator/>
      </w:r>
    </w:p>
  </w:footnote>
  <w:footnote w:type="continuationSeparator" w:id="0">
    <w:p w14:paraId="7906230B" w14:textId="77777777" w:rsidR="000C6470" w:rsidRDefault="000C6470" w:rsidP="00311E8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54"/>
    <w:rsid w:val="0002657D"/>
    <w:rsid w:val="000B31C5"/>
    <w:rsid w:val="000C43A7"/>
    <w:rsid w:val="000C6470"/>
    <w:rsid w:val="001B572C"/>
    <w:rsid w:val="00311E87"/>
    <w:rsid w:val="00410578"/>
    <w:rsid w:val="00460C54"/>
    <w:rsid w:val="00472A80"/>
    <w:rsid w:val="00682E3A"/>
    <w:rsid w:val="006E14B6"/>
    <w:rsid w:val="00875C5A"/>
    <w:rsid w:val="00952EFB"/>
    <w:rsid w:val="00BD527D"/>
    <w:rsid w:val="00C226BC"/>
    <w:rsid w:val="00FB1E83"/>
    <w:rsid w:val="3C4D7C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cc texto"/>
    <w:qFormat/>
    <w:rsid w:val="00682E3A"/>
    <w:pPr>
      <w:spacing w:before="120" w:line="480" w:lineRule="auto"/>
      <w:jc w:val="both"/>
    </w:pPr>
    <w:rPr>
      <w:rFonts w:ascii="Times New Roman"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60C54"/>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0C54"/>
    <w:rPr>
      <w:rFonts w:ascii="Tahoma" w:hAnsi="Tahoma" w:cs="Tahoma"/>
      <w:sz w:val="16"/>
      <w:szCs w:val="16"/>
    </w:rPr>
  </w:style>
  <w:style w:type="paragraph" w:styleId="Cabealho">
    <w:name w:val="header"/>
    <w:basedOn w:val="Normal"/>
    <w:link w:val="CabealhoChar"/>
    <w:uiPriority w:val="99"/>
    <w:unhideWhenUsed/>
    <w:rsid w:val="00311E87"/>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311E87"/>
    <w:rPr>
      <w:rFonts w:ascii="Times New Roman" w:hAnsi="Times New Roman" w:cs="Times New Roman"/>
      <w:sz w:val="24"/>
    </w:rPr>
  </w:style>
  <w:style w:type="paragraph" w:styleId="Rodap">
    <w:name w:val="footer"/>
    <w:basedOn w:val="Normal"/>
    <w:link w:val="RodapChar"/>
    <w:uiPriority w:val="99"/>
    <w:unhideWhenUsed/>
    <w:rsid w:val="00311E87"/>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311E87"/>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cc texto"/>
    <w:qFormat/>
    <w:rsid w:val="00682E3A"/>
    <w:pPr>
      <w:spacing w:before="120" w:line="480" w:lineRule="auto"/>
      <w:jc w:val="both"/>
    </w:pPr>
    <w:rPr>
      <w:rFonts w:ascii="Times New Roman"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60C54"/>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0C54"/>
    <w:rPr>
      <w:rFonts w:ascii="Tahoma" w:hAnsi="Tahoma" w:cs="Tahoma"/>
      <w:sz w:val="16"/>
      <w:szCs w:val="16"/>
    </w:rPr>
  </w:style>
  <w:style w:type="paragraph" w:styleId="Cabealho">
    <w:name w:val="header"/>
    <w:basedOn w:val="Normal"/>
    <w:link w:val="CabealhoChar"/>
    <w:uiPriority w:val="99"/>
    <w:unhideWhenUsed/>
    <w:rsid w:val="00311E87"/>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311E87"/>
    <w:rPr>
      <w:rFonts w:ascii="Times New Roman" w:hAnsi="Times New Roman" w:cs="Times New Roman"/>
      <w:sz w:val="24"/>
    </w:rPr>
  </w:style>
  <w:style w:type="paragraph" w:styleId="Rodap">
    <w:name w:val="footer"/>
    <w:basedOn w:val="Normal"/>
    <w:link w:val="RodapChar"/>
    <w:uiPriority w:val="99"/>
    <w:unhideWhenUsed/>
    <w:rsid w:val="00311E87"/>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311E8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256</Words>
  <Characters>1384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danielle</cp:lastModifiedBy>
  <cp:revision>5</cp:revision>
  <dcterms:created xsi:type="dcterms:W3CDTF">2017-08-30T11:20:00Z</dcterms:created>
  <dcterms:modified xsi:type="dcterms:W3CDTF">2018-06-06T14:14:00Z</dcterms:modified>
</cp:coreProperties>
</file>