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A0328" w14:textId="5E244914" w:rsidR="001229D4" w:rsidRDefault="001229D4" w:rsidP="001229D4">
      <w:pPr>
        <w:jc w:val="center"/>
        <w:rPr>
          <w:rStyle w:val="TtulodoLivro"/>
          <w:sz w:val="26"/>
          <w:szCs w:val="26"/>
        </w:rPr>
      </w:pPr>
      <w:r>
        <w:rPr>
          <w:rStyle w:val="TtulodoLivro"/>
          <w:sz w:val="26"/>
          <w:szCs w:val="26"/>
        </w:rPr>
        <w:t xml:space="preserve">REDE </w:t>
      </w:r>
      <w:r w:rsidR="00C255FC">
        <w:rPr>
          <w:rStyle w:val="TtulodoLivro"/>
          <w:sz w:val="26"/>
          <w:szCs w:val="26"/>
        </w:rPr>
        <w:t>ECOLÓGICA</w:t>
      </w:r>
      <w:r>
        <w:rPr>
          <w:rStyle w:val="TtulodoLivro"/>
          <w:sz w:val="26"/>
          <w:szCs w:val="26"/>
        </w:rPr>
        <w:t xml:space="preserve"> DOS GASTRÓPODES ASSOCIADOS AO BANCO DE ALGAS DA PRAIA DA RIBANCEIRA, SANTA CATARINA, BRASIL</w:t>
      </w:r>
    </w:p>
    <w:p w14:paraId="43F73994" w14:textId="77777777" w:rsidR="00537CE9" w:rsidRDefault="00537CE9">
      <w:pPr>
        <w:jc w:val="center"/>
        <w:rPr>
          <w:rStyle w:val="TtulodoLivro"/>
        </w:rPr>
      </w:pPr>
    </w:p>
    <w:p w14:paraId="7E68CC43" w14:textId="77777777" w:rsidR="00537CE9" w:rsidRDefault="00537CE9">
      <w:pPr>
        <w:jc w:val="center"/>
        <w:rPr>
          <w:rStyle w:val="TtulodoLivro"/>
          <w:rFonts w:eastAsia="Times New Roman"/>
          <w:b w:val="0"/>
          <w:iCs/>
          <w:sz w:val="16"/>
          <w:szCs w:val="17"/>
          <w:vertAlign w:val="superscript"/>
        </w:rPr>
      </w:pPr>
    </w:p>
    <w:p w14:paraId="15711CF4" w14:textId="5A0F8287" w:rsidR="00537CE9" w:rsidRPr="00AA0E89" w:rsidRDefault="00AA0E89" w:rsidP="00AA0E89">
      <w:pPr>
        <w:shd w:val="clear" w:color="auto" w:fill="FFFFFF"/>
        <w:spacing w:before="240" w:after="240" w:line="480" w:lineRule="auto"/>
        <w:ind w:firstLine="0"/>
        <w:jc w:val="center"/>
        <w:rPr>
          <w:rFonts w:eastAsia="Times New Roman"/>
          <w:i/>
          <w:sz w:val="24"/>
          <w:szCs w:val="17"/>
        </w:rPr>
      </w:pPr>
      <w:r>
        <w:rPr>
          <w:rFonts w:eastAsia="Times New Roman"/>
          <w:sz w:val="24"/>
          <w:szCs w:val="17"/>
        </w:rPr>
        <w:t xml:space="preserve">Running </w:t>
      </w:r>
      <w:proofErr w:type="spellStart"/>
      <w:r>
        <w:rPr>
          <w:rFonts w:eastAsia="Times New Roman"/>
          <w:sz w:val="24"/>
          <w:szCs w:val="17"/>
        </w:rPr>
        <w:t>title</w:t>
      </w:r>
      <w:proofErr w:type="spellEnd"/>
      <w:r>
        <w:rPr>
          <w:rFonts w:eastAsia="Times New Roman"/>
          <w:sz w:val="24"/>
          <w:szCs w:val="17"/>
        </w:rPr>
        <w:t>:</w:t>
      </w:r>
      <w:r w:rsidR="00B91FA0">
        <w:rPr>
          <w:rFonts w:eastAsia="Times New Roman"/>
          <w:i/>
          <w:sz w:val="24"/>
          <w:szCs w:val="17"/>
        </w:rPr>
        <w:t xml:space="preserve"> </w:t>
      </w:r>
      <w:r w:rsidR="00D60614">
        <w:rPr>
          <w:rFonts w:eastAsia="Times New Roman"/>
          <w:i/>
          <w:sz w:val="24"/>
          <w:szCs w:val="17"/>
        </w:rPr>
        <w:t>G</w:t>
      </w:r>
      <w:r>
        <w:rPr>
          <w:rFonts w:eastAsia="Times New Roman"/>
          <w:i/>
          <w:sz w:val="24"/>
          <w:szCs w:val="17"/>
        </w:rPr>
        <w:t xml:space="preserve">astrópodes </w:t>
      </w:r>
      <w:r w:rsidR="000C5F59">
        <w:rPr>
          <w:rFonts w:eastAsia="Times New Roman"/>
          <w:i/>
          <w:sz w:val="24"/>
          <w:szCs w:val="17"/>
        </w:rPr>
        <w:t>A</w:t>
      </w:r>
      <w:r>
        <w:rPr>
          <w:rFonts w:eastAsia="Times New Roman"/>
          <w:i/>
          <w:sz w:val="24"/>
          <w:szCs w:val="17"/>
        </w:rPr>
        <w:t xml:space="preserve">ssociados </w:t>
      </w:r>
      <w:r w:rsidR="00C8145D">
        <w:rPr>
          <w:rFonts w:eastAsia="Times New Roman"/>
          <w:i/>
          <w:sz w:val="24"/>
          <w:szCs w:val="17"/>
        </w:rPr>
        <w:t xml:space="preserve">a </w:t>
      </w:r>
      <w:r w:rsidR="000C5F59">
        <w:rPr>
          <w:rFonts w:eastAsia="Times New Roman"/>
          <w:i/>
          <w:sz w:val="24"/>
          <w:szCs w:val="17"/>
        </w:rPr>
        <w:t>M</w:t>
      </w:r>
      <w:r w:rsidR="00C8145D">
        <w:rPr>
          <w:rFonts w:eastAsia="Times New Roman"/>
          <w:i/>
          <w:sz w:val="24"/>
          <w:szCs w:val="17"/>
        </w:rPr>
        <w:t>acroalgas na Praia da Ribanceira</w:t>
      </w:r>
      <w:r>
        <w:br w:type="page"/>
      </w:r>
    </w:p>
    <w:p w14:paraId="2D57C053" w14:textId="77777777" w:rsidR="00CA2D8F" w:rsidRPr="00CA2D8F" w:rsidRDefault="00CA2D8F" w:rsidP="00CA2D8F">
      <w:pPr>
        <w:spacing w:line="480" w:lineRule="auto"/>
        <w:ind w:firstLine="0"/>
        <w:jc w:val="left"/>
        <w:rPr>
          <w:sz w:val="22"/>
          <w:szCs w:val="22"/>
        </w:rPr>
      </w:pPr>
      <w:r w:rsidRPr="00CA2D8F">
        <w:rPr>
          <w:sz w:val="22"/>
          <w:szCs w:val="22"/>
        </w:rPr>
        <w:lastRenderedPageBreak/>
        <w:t xml:space="preserve">Dentre a biota dos costões rochosos, destacam-se as redes de interação entre as macroalgas e os organismos associados, sobretudo gastrópodes. Visando contribuir com o entendimento da ecologia dos costões rochosos, avaliou-se a relação entre as macroalgas e os gastrópodes associados na Praia da Ribanceira, Imbituba, Santa Catarina, Brasil. O levantamento das amostras de algas ocorreu em estação úmida, utilizando quadrantes de 20cm por 20cm, alocados em 18 transectos distribuídos igualmente nas zonas infra e mesolitoral, com cinco pontos cada. Em laboratório, as algas foram triadas e os gastrópodes associados identificados. Foram aplicados conceitos de teoria de redes para entendimento das interações entre os organismos, sendo calculados os descritores de </w:t>
      </w:r>
      <w:proofErr w:type="spellStart"/>
      <w:r w:rsidRPr="00CA2D8F">
        <w:rPr>
          <w:sz w:val="22"/>
          <w:szCs w:val="22"/>
        </w:rPr>
        <w:t>conectância</w:t>
      </w:r>
      <w:proofErr w:type="spellEnd"/>
      <w:r w:rsidRPr="00CA2D8F">
        <w:rPr>
          <w:sz w:val="22"/>
          <w:szCs w:val="22"/>
        </w:rPr>
        <w:t xml:space="preserve">, sobreposição de nicho e índice de centralidade para cada espécie.  Foram utilizadas técnicas multivariadas para avaliação da significância das zonas entremarés, do grupo morfofuncional e outras variáveis na composição dos gastrópodes associados. A amostragem resultou no levantamento de 1.466 gastrópodes, distribuídos em nove famílias e 14 espécies. Com relação às macroalgas, foram identificadas 14 espécies, com sete apresentando gastrópodes associados. A rede de interações apresentou baixa </w:t>
      </w:r>
      <w:proofErr w:type="spellStart"/>
      <w:r w:rsidRPr="00CA2D8F">
        <w:rPr>
          <w:sz w:val="22"/>
          <w:szCs w:val="22"/>
        </w:rPr>
        <w:t>conectância</w:t>
      </w:r>
      <w:proofErr w:type="spellEnd"/>
      <w:r w:rsidRPr="00CA2D8F">
        <w:rPr>
          <w:sz w:val="22"/>
          <w:szCs w:val="22"/>
        </w:rPr>
        <w:t xml:space="preserve"> e sobreposição de nicho para ambos os níveis (gastrópodes e macroalgas), sugerindo a existência de muitas interações específicas. Os valores de centralidade destacaram </w:t>
      </w:r>
      <w:proofErr w:type="spellStart"/>
      <w:r w:rsidRPr="00CA2D8F">
        <w:rPr>
          <w:i/>
          <w:iCs/>
          <w:sz w:val="22"/>
          <w:szCs w:val="22"/>
        </w:rPr>
        <w:t>Eulithidium</w:t>
      </w:r>
      <w:proofErr w:type="spellEnd"/>
      <w:r w:rsidRPr="00CA2D8F">
        <w:rPr>
          <w:i/>
          <w:iCs/>
          <w:sz w:val="22"/>
          <w:szCs w:val="22"/>
        </w:rPr>
        <w:t xml:space="preserve"> </w:t>
      </w:r>
      <w:proofErr w:type="spellStart"/>
      <w:r w:rsidRPr="00CA2D8F">
        <w:rPr>
          <w:i/>
          <w:iCs/>
          <w:sz w:val="22"/>
          <w:szCs w:val="22"/>
        </w:rPr>
        <w:t>affine</w:t>
      </w:r>
      <w:proofErr w:type="spellEnd"/>
      <w:r w:rsidRPr="00CA2D8F">
        <w:rPr>
          <w:sz w:val="22"/>
          <w:szCs w:val="22"/>
        </w:rPr>
        <w:t xml:space="preserve"> (C. B. Adams, 1850) e </w:t>
      </w:r>
      <w:proofErr w:type="spellStart"/>
      <w:r w:rsidRPr="00CA2D8F">
        <w:rPr>
          <w:i/>
          <w:iCs/>
          <w:sz w:val="22"/>
          <w:szCs w:val="22"/>
        </w:rPr>
        <w:t>Sargassum</w:t>
      </w:r>
      <w:proofErr w:type="spellEnd"/>
      <w:r w:rsidRPr="00CA2D8F">
        <w:rPr>
          <w:i/>
          <w:iCs/>
          <w:sz w:val="22"/>
          <w:szCs w:val="22"/>
        </w:rPr>
        <w:t xml:space="preserve"> </w:t>
      </w:r>
      <w:proofErr w:type="spellStart"/>
      <w:r w:rsidRPr="00CA2D8F">
        <w:rPr>
          <w:i/>
          <w:iCs/>
          <w:sz w:val="22"/>
          <w:szCs w:val="22"/>
        </w:rPr>
        <w:t>cymosum</w:t>
      </w:r>
      <w:proofErr w:type="spellEnd"/>
      <w:r w:rsidRPr="00CA2D8F">
        <w:rPr>
          <w:i/>
          <w:iCs/>
          <w:sz w:val="22"/>
          <w:szCs w:val="22"/>
        </w:rPr>
        <w:t xml:space="preserve"> </w:t>
      </w:r>
      <w:r w:rsidRPr="00CA2D8F">
        <w:rPr>
          <w:sz w:val="22"/>
          <w:szCs w:val="22"/>
        </w:rPr>
        <w:t xml:space="preserve">C. </w:t>
      </w:r>
      <w:proofErr w:type="spellStart"/>
      <w:r w:rsidRPr="00CA2D8F">
        <w:rPr>
          <w:sz w:val="22"/>
          <w:szCs w:val="22"/>
        </w:rPr>
        <w:t>Agardh</w:t>
      </w:r>
      <w:proofErr w:type="spellEnd"/>
      <w:r w:rsidRPr="00CA2D8F">
        <w:rPr>
          <w:sz w:val="22"/>
          <w:szCs w:val="22"/>
        </w:rPr>
        <w:t xml:space="preserve"> como espécies-chave na rede estudada. A massa e o grupo morfofuncional das amostras de macroalgas se mostraram influentes na composição da comunidade associada. As algas </w:t>
      </w:r>
      <w:proofErr w:type="spellStart"/>
      <w:r w:rsidRPr="00CA2D8F">
        <w:rPr>
          <w:sz w:val="22"/>
          <w:szCs w:val="22"/>
        </w:rPr>
        <w:t>corticadas</w:t>
      </w:r>
      <w:proofErr w:type="spellEnd"/>
      <w:r w:rsidRPr="00CA2D8F">
        <w:rPr>
          <w:sz w:val="22"/>
          <w:szCs w:val="22"/>
        </w:rPr>
        <w:t xml:space="preserve">, sobretudo </w:t>
      </w:r>
      <w:r w:rsidRPr="00CA2D8F">
        <w:rPr>
          <w:i/>
          <w:sz w:val="22"/>
          <w:szCs w:val="22"/>
        </w:rPr>
        <w:t xml:space="preserve">S. </w:t>
      </w:r>
      <w:proofErr w:type="spellStart"/>
      <w:r w:rsidRPr="00CA2D8F">
        <w:rPr>
          <w:i/>
          <w:sz w:val="22"/>
          <w:szCs w:val="22"/>
        </w:rPr>
        <w:t>cymosum</w:t>
      </w:r>
      <w:proofErr w:type="spellEnd"/>
      <w:r w:rsidRPr="00CA2D8F">
        <w:rPr>
          <w:sz w:val="22"/>
          <w:szCs w:val="22"/>
        </w:rPr>
        <w:t>, destacaram-se pela elevada riqueza e densidade de gastrópodes associados, sugerindo importância na complexidade estrutural das macroalgas para a presença de gastrópodes. Destacou-se o efeito não-significativo das diferentes zonas do costão na composição de gastrópodes associados, indicando que a estabilidade na nidificação e forrageio proporcionada pelas macroalgas permite que ocorram as mesmas espécies de gastrópodes nas zonas infra e mesolitoral.</w:t>
      </w:r>
    </w:p>
    <w:p w14:paraId="0AA35CE1" w14:textId="4F0A31EB" w:rsidR="00537CE9" w:rsidRPr="004927B0" w:rsidRDefault="005953BF" w:rsidP="005953BF">
      <w:pPr>
        <w:spacing w:line="480" w:lineRule="auto"/>
        <w:ind w:firstLine="0"/>
        <w:jc w:val="left"/>
        <w:rPr>
          <w:sz w:val="22"/>
          <w:szCs w:val="22"/>
        </w:rPr>
      </w:pPr>
      <w:r>
        <w:rPr>
          <w:b/>
          <w:sz w:val="22"/>
          <w:szCs w:val="22"/>
        </w:rPr>
        <w:t>Palavras</w:t>
      </w:r>
      <w:r w:rsidR="005F254A" w:rsidRPr="00A55F06">
        <w:rPr>
          <w:b/>
          <w:sz w:val="22"/>
          <w:szCs w:val="22"/>
        </w:rPr>
        <w:t>-chave</w:t>
      </w:r>
      <w:r w:rsidR="00AA0E89" w:rsidRPr="00A55F06">
        <w:rPr>
          <w:b/>
          <w:sz w:val="22"/>
          <w:szCs w:val="22"/>
        </w:rPr>
        <w:t>:</w:t>
      </w:r>
      <w:r w:rsidR="00502A72" w:rsidRPr="00A55F06">
        <w:rPr>
          <w:b/>
          <w:sz w:val="22"/>
          <w:szCs w:val="22"/>
        </w:rPr>
        <w:t xml:space="preserve"> </w:t>
      </w:r>
      <w:r w:rsidR="00AA0E89" w:rsidRPr="004927B0">
        <w:rPr>
          <w:sz w:val="22"/>
          <w:szCs w:val="22"/>
        </w:rPr>
        <w:t>macroalgas; costões rochosos</w:t>
      </w:r>
      <w:r w:rsidR="00BB1C91">
        <w:rPr>
          <w:sz w:val="22"/>
          <w:szCs w:val="22"/>
        </w:rPr>
        <w:t>;</w:t>
      </w:r>
      <w:r w:rsidR="00502A72" w:rsidRPr="004927B0">
        <w:rPr>
          <w:sz w:val="22"/>
          <w:szCs w:val="22"/>
        </w:rPr>
        <w:t xml:space="preserve"> rede de interaçã</w:t>
      </w:r>
      <w:r w:rsidR="00C255FC" w:rsidRPr="004927B0">
        <w:rPr>
          <w:sz w:val="22"/>
          <w:szCs w:val="22"/>
        </w:rPr>
        <w:t>o</w:t>
      </w:r>
      <w:r w:rsidR="00502A72" w:rsidRPr="004927B0">
        <w:rPr>
          <w:sz w:val="22"/>
          <w:szCs w:val="22"/>
        </w:rPr>
        <w:t>.</w:t>
      </w:r>
    </w:p>
    <w:p w14:paraId="79F75425" w14:textId="77777777" w:rsidR="00537CE9" w:rsidRPr="00AA0E89" w:rsidRDefault="00537CE9" w:rsidP="005953BF">
      <w:pPr>
        <w:spacing w:line="480" w:lineRule="auto"/>
        <w:ind w:firstLine="0"/>
        <w:rPr>
          <w:sz w:val="22"/>
          <w:szCs w:val="24"/>
        </w:rPr>
      </w:pPr>
    </w:p>
    <w:p w14:paraId="20641B09" w14:textId="3FDEB071" w:rsidR="00537CE9" w:rsidRPr="00C43D3E" w:rsidRDefault="00DF0002" w:rsidP="005953BF">
      <w:pPr>
        <w:spacing w:line="480" w:lineRule="auto"/>
        <w:ind w:firstLine="0"/>
        <w:rPr>
          <w:b/>
          <w:sz w:val="22"/>
          <w:szCs w:val="24"/>
          <w:lang w:val="en-US"/>
        </w:rPr>
      </w:pPr>
      <w:r w:rsidRPr="00C43D3E">
        <w:rPr>
          <w:b/>
          <w:sz w:val="22"/>
          <w:szCs w:val="24"/>
          <w:lang w:val="en-US"/>
        </w:rPr>
        <w:t xml:space="preserve">ECOLOGICAL NETWORK OF GASTROPODS ASSOCIATED WITH </w:t>
      </w:r>
      <w:r w:rsidR="00745F3A" w:rsidRPr="00C43D3E">
        <w:rPr>
          <w:b/>
          <w:sz w:val="22"/>
          <w:szCs w:val="24"/>
          <w:lang w:val="en-US"/>
        </w:rPr>
        <w:t>MACROALGAE BEDS</w:t>
      </w:r>
      <w:r w:rsidRPr="00C43D3E">
        <w:rPr>
          <w:b/>
          <w:sz w:val="22"/>
          <w:szCs w:val="24"/>
          <w:lang w:val="en-US"/>
        </w:rPr>
        <w:t xml:space="preserve"> OF</w:t>
      </w:r>
      <w:r w:rsidR="00745F3A" w:rsidRPr="00C43D3E">
        <w:rPr>
          <w:b/>
          <w:sz w:val="22"/>
          <w:szCs w:val="24"/>
          <w:lang w:val="en-US"/>
        </w:rPr>
        <w:t>F</w:t>
      </w:r>
      <w:r w:rsidRPr="00C43D3E">
        <w:rPr>
          <w:b/>
          <w:sz w:val="22"/>
          <w:szCs w:val="24"/>
          <w:lang w:val="en-US"/>
        </w:rPr>
        <w:t xml:space="preserve"> RIBANCEIRA BEACH, SANTA CATARINA, BRAZIL</w:t>
      </w:r>
    </w:p>
    <w:p w14:paraId="29F34F10" w14:textId="77777777" w:rsidR="00DF0002" w:rsidRPr="00C43D3E" w:rsidRDefault="00DF0002" w:rsidP="005953BF">
      <w:pPr>
        <w:spacing w:line="480" w:lineRule="auto"/>
        <w:ind w:firstLine="0"/>
        <w:rPr>
          <w:sz w:val="22"/>
          <w:szCs w:val="24"/>
          <w:lang w:val="en-US"/>
        </w:rPr>
      </w:pPr>
    </w:p>
    <w:p w14:paraId="28D0C3BB" w14:textId="77777777" w:rsidR="00CA2D8F" w:rsidRDefault="00CA2D8F" w:rsidP="004606F0">
      <w:pPr>
        <w:spacing w:line="480" w:lineRule="auto"/>
        <w:ind w:firstLine="0"/>
        <w:rPr>
          <w:sz w:val="22"/>
          <w:szCs w:val="22"/>
          <w:lang w:val="en-US"/>
        </w:rPr>
      </w:pPr>
      <w:r w:rsidRPr="00CA2D8F">
        <w:rPr>
          <w:sz w:val="22"/>
          <w:szCs w:val="22"/>
          <w:lang w:val="en-US"/>
        </w:rPr>
        <w:t xml:space="preserve">Among the rocky shores’ biota, the networks of interaction between macroalgae and associated organisms, especially gastropods, stand out. In order to contribute to the understanding of the ecology of rocky shores, </w:t>
      </w:r>
      <w:r w:rsidRPr="00CA2D8F">
        <w:rPr>
          <w:sz w:val="22"/>
          <w:szCs w:val="22"/>
          <w:lang w:val="en-US"/>
        </w:rPr>
        <w:lastRenderedPageBreak/>
        <w:t xml:space="preserve">this study aims to evaluate the relation between macroalgae and associated gastropods in </w:t>
      </w:r>
      <w:proofErr w:type="spellStart"/>
      <w:r w:rsidRPr="00CA2D8F">
        <w:rPr>
          <w:sz w:val="22"/>
          <w:szCs w:val="22"/>
          <w:lang w:val="en-US"/>
        </w:rPr>
        <w:t>Ribanceira</w:t>
      </w:r>
      <w:proofErr w:type="spellEnd"/>
      <w:r w:rsidRPr="00CA2D8F">
        <w:rPr>
          <w:sz w:val="22"/>
          <w:szCs w:val="22"/>
          <w:lang w:val="en-US"/>
        </w:rPr>
        <w:t xml:space="preserve"> Beach, </w:t>
      </w:r>
      <w:proofErr w:type="spellStart"/>
      <w:r w:rsidRPr="00CA2D8F">
        <w:rPr>
          <w:sz w:val="22"/>
          <w:szCs w:val="22"/>
          <w:lang w:val="en-US"/>
        </w:rPr>
        <w:t>Imbituba</w:t>
      </w:r>
      <w:proofErr w:type="spellEnd"/>
      <w:r w:rsidRPr="00CA2D8F">
        <w:rPr>
          <w:sz w:val="22"/>
          <w:szCs w:val="22"/>
          <w:lang w:val="en-US"/>
        </w:rPr>
        <w:t xml:space="preserve">, Santa Catarina, Brazil. The survey of algae samples took place in a wet season, using 20cm by 20cm quadrants, allocated in 18 transects distributed equally in the infra and </w:t>
      </w:r>
      <w:proofErr w:type="spellStart"/>
      <w:r w:rsidRPr="00CA2D8F">
        <w:rPr>
          <w:sz w:val="22"/>
          <w:szCs w:val="22"/>
          <w:lang w:val="en-US"/>
        </w:rPr>
        <w:t>mesolittoral</w:t>
      </w:r>
      <w:proofErr w:type="spellEnd"/>
      <w:r w:rsidRPr="00CA2D8F">
        <w:rPr>
          <w:sz w:val="22"/>
          <w:szCs w:val="22"/>
          <w:lang w:val="en-US"/>
        </w:rPr>
        <w:t xml:space="preserve"> zones, with five points each. In the laboratory, algae were screened and associated gastropods identified. Concepts of network theory were applied for a better understanding of interactions among organisms, where </w:t>
      </w:r>
      <w:proofErr w:type="spellStart"/>
      <w:r w:rsidRPr="00CA2D8F">
        <w:rPr>
          <w:sz w:val="22"/>
          <w:szCs w:val="22"/>
          <w:lang w:val="en-US"/>
        </w:rPr>
        <w:t>connectance</w:t>
      </w:r>
      <w:proofErr w:type="spellEnd"/>
      <w:r w:rsidRPr="00CA2D8F">
        <w:rPr>
          <w:sz w:val="22"/>
          <w:szCs w:val="22"/>
          <w:lang w:val="en-US"/>
        </w:rPr>
        <w:t xml:space="preserve"> descriptors, niche overlap and centrality index for each species were calculated. Multivariate techniques were used to assess the significance of intertidal zones, </w:t>
      </w:r>
      <w:proofErr w:type="spellStart"/>
      <w:r w:rsidRPr="00CA2D8F">
        <w:rPr>
          <w:sz w:val="22"/>
          <w:szCs w:val="22"/>
          <w:lang w:val="en-US"/>
        </w:rPr>
        <w:t>morphofunctional</w:t>
      </w:r>
      <w:proofErr w:type="spellEnd"/>
      <w:r w:rsidRPr="00CA2D8F">
        <w:rPr>
          <w:sz w:val="22"/>
          <w:szCs w:val="22"/>
          <w:lang w:val="en-US"/>
        </w:rPr>
        <w:t xml:space="preserve"> group and other variables in the composition of the associated gastropods. The sampling resulted in a total of 1.466 gastropods, distributed in 14 species and nine families. In relation to the macroalgae, 14 species were identified, with seven presenting associated gastropods. The ecological network showed low </w:t>
      </w:r>
      <w:proofErr w:type="spellStart"/>
      <w:r w:rsidRPr="00CA2D8F">
        <w:rPr>
          <w:sz w:val="22"/>
          <w:szCs w:val="22"/>
          <w:lang w:val="en-US"/>
        </w:rPr>
        <w:t>connectance</w:t>
      </w:r>
      <w:proofErr w:type="spellEnd"/>
      <w:r w:rsidRPr="00CA2D8F">
        <w:rPr>
          <w:sz w:val="22"/>
          <w:szCs w:val="22"/>
          <w:lang w:val="en-US"/>
        </w:rPr>
        <w:t xml:space="preserve"> and niche overlap for both levels (gastropods and macroalgae), suggesting the existence of many specific interactions. The centrality values highlighted </w:t>
      </w:r>
      <w:proofErr w:type="spellStart"/>
      <w:r w:rsidRPr="00CA2D8F">
        <w:rPr>
          <w:i/>
          <w:iCs/>
          <w:sz w:val="22"/>
          <w:szCs w:val="22"/>
          <w:lang w:val="en-US"/>
        </w:rPr>
        <w:t>Eulithidium</w:t>
      </w:r>
      <w:proofErr w:type="spellEnd"/>
      <w:r w:rsidRPr="00CA2D8F">
        <w:rPr>
          <w:i/>
          <w:iCs/>
          <w:sz w:val="22"/>
          <w:szCs w:val="22"/>
          <w:lang w:val="en-US"/>
        </w:rPr>
        <w:t xml:space="preserve"> affine</w:t>
      </w:r>
      <w:r w:rsidRPr="00CA2D8F">
        <w:rPr>
          <w:sz w:val="22"/>
          <w:szCs w:val="22"/>
          <w:lang w:val="en-US"/>
        </w:rPr>
        <w:t xml:space="preserve"> (C.B. Adams, 1850) and </w:t>
      </w:r>
      <w:r w:rsidRPr="00CA2D8F">
        <w:rPr>
          <w:i/>
          <w:iCs/>
          <w:sz w:val="22"/>
          <w:szCs w:val="22"/>
          <w:lang w:val="en-US"/>
        </w:rPr>
        <w:t xml:space="preserve">Sargassum </w:t>
      </w:r>
      <w:proofErr w:type="spellStart"/>
      <w:r w:rsidRPr="00CA2D8F">
        <w:rPr>
          <w:i/>
          <w:iCs/>
          <w:sz w:val="22"/>
          <w:szCs w:val="22"/>
          <w:lang w:val="en-US"/>
        </w:rPr>
        <w:t>cymosum</w:t>
      </w:r>
      <w:proofErr w:type="spellEnd"/>
      <w:r w:rsidRPr="00CA2D8F">
        <w:rPr>
          <w:sz w:val="22"/>
          <w:szCs w:val="22"/>
          <w:lang w:val="en-US"/>
        </w:rPr>
        <w:t xml:space="preserve"> C. </w:t>
      </w:r>
      <w:proofErr w:type="spellStart"/>
      <w:r w:rsidRPr="00CA2D8F">
        <w:rPr>
          <w:sz w:val="22"/>
          <w:szCs w:val="22"/>
          <w:lang w:val="en-US"/>
        </w:rPr>
        <w:t>Agardh</w:t>
      </w:r>
      <w:proofErr w:type="spellEnd"/>
      <w:r w:rsidRPr="00CA2D8F">
        <w:rPr>
          <w:sz w:val="22"/>
          <w:szCs w:val="22"/>
          <w:lang w:val="en-US"/>
        </w:rPr>
        <w:t xml:space="preserve"> as key species in the studied network. The mass and </w:t>
      </w:r>
      <w:proofErr w:type="spellStart"/>
      <w:r w:rsidRPr="00CA2D8F">
        <w:rPr>
          <w:sz w:val="22"/>
          <w:szCs w:val="22"/>
          <w:lang w:val="en-US"/>
        </w:rPr>
        <w:t>morphofunctional</w:t>
      </w:r>
      <w:proofErr w:type="spellEnd"/>
      <w:r w:rsidRPr="00CA2D8F">
        <w:rPr>
          <w:sz w:val="22"/>
          <w:szCs w:val="22"/>
          <w:lang w:val="en-US"/>
        </w:rPr>
        <w:t xml:space="preserve"> group of the macroalgae sampled showed influence in the composition of the associated community. Cortical algae, especially </w:t>
      </w:r>
      <w:r w:rsidRPr="00CA2D8F">
        <w:rPr>
          <w:i/>
          <w:iCs/>
          <w:sz w:val="22"/>
          <w:szCs w:val="22"/>
          <w:lang w:val="en-US"/>
        </w:rPr>
        <w:t xml:space="preserve">S. </w:t>
      </w:r>
      <w:proofErr w:type="spellStart"/>
      <w:r w:rsidRPr="00CA2D8F">
        <w:rPr>
          <w:i/>
          <w:iCs/>
          <w:sz w:val="22"/>
          <w:szCs w:val="22"/>
          <w:lang w:val="en-US"/>
        </w:rPr>
        <w:t>cymosum</w:t>
      </w:r>
      <w:proofErr w:type="spellEnd"/>
      <w:r w:rsidRPr="00CA2D8F">
        <w:rPr>
          <w:sz w:val="22"/>
          <w:szCs w:val="22"/>
          <w:lang w:val="en-US"/>
        </w:rPr>
        <w:t xml:space="preserve">, stood out with high levels of species richness and species density of associated gastropods, suggesting importance in the structural complexity of macroalgae for gastropods. The non-significant effect of the tidal zone for the gastropod composition was highlighted, suggesting that the nesting and foraging stability provided by the macroalgae allows the same gastropod species to occur in both infralittoral and </w:t>
      </w:r>
      <w:proofErr w:type="spellStart"/>
      <w:r w:rsidRPr="00CA2D8F">
        <w:rPr>
          <w:sz w:val="22"/>
          <w:szCs w:val="22"/>
          <w:lang w:val="en-US"/>
        </w:rPr>
        <w:t>mesolittoral</w:t>
      </w:r>
      <w:proofErr w:type="spellEnd"/>
      <w:r w:rsidRPr="00CA2D8F">
        <w:rPr>
          <w:sz w:val="22"/>
          <w:szCs w:val="22"/>
          <w:lang w:val="en-US"/>
        </w:rPr>
        <w:t xml:space="preserve"> zones.</w:t>
      </w:r>
    </w:p>
    <w:p w14:paraId="28EF7A89" w14:textId="075D7EA9" w:rsidR="00537CE9" w:rsidRDefault="00AA0E89" w:rsidP="004606F0">
      <w:pPr>
        <w:spacing w:line="480" w:lineRule="auto"/>
        <w:ind w:firstLine="0"/>
        <w:rPr>
          <w:b/>
          <w:sz w:val="22"/>
          <w:szCs w:val="22"/>
          <w:lang w:val="en-US"/>
        </w:rPr>
      </w:pPr>
      <w:r>
        <w:rPr>
          <w:b/>
          <w:sz w:val="22"/>
          <w:lang w:val="en-US"/>
        </w:rPr>
        <w:t xml:space="preserve">Keywords: </w:t>
      </w:r>
      <w:r w:rsidR="00961A0A">
        <w:rPr>
          <w:sz w:val="22"/>
          <w:szCs w:val="24"/>
          <w:lang w:val="en-US"/>
        </w:rPr>
        <w:t>interaction network</w:t>
      </w:r>
      <w:r w:rsidR="0084731A">
        <w:rPr>
          <w:sz w:val="22"/>
          <w:szCs w:val="24"/>
          <w:lang w:val="en-US"/>
        </w:rPr>
        <w:t>;</w:t>
      </w:r>
      <w:r w:rsidR="00961A0A">
        <w:rPr>
          <w:sz w:val="22"/>
          <w:lang w:val="en-US"/>
        </w:rPr>
        <w:t xml:space="preserve"> </w:t>
      </w:r>
      <w:r>
        <w:rPr>
          <w:sz w:val="22"/>
          <w:lang w:val="en-US"/>
        </w:rPr>
        <w:t>macroalgae</w:t>
      </w:r>
      <w:r w:rsidR="0084731A">
        <w:rPr>
          <w:sz w:val="22"/>
          <w:lang w:val="en-US"/>
        </w:rPr>
        <w:t>;</w:t>
      </w:r>
      <w:r>
        <w:rPr>
          <w:sz w:val="22"/>
          <w:lang w:val="en-US"/>
        </w:rPr>
        <w:t xml:space="preserve"> </w:t>
      </w:r>
      <w:r>
        <w:rPr>
          <w:sz w:val="22"/>
          <w:szCs w:val="24"/>
          <w:lang w:val="en-US"/>
        </w:rPr>
        <w:t xml:space="preserve">rocky </w:t>
      </w:r>
      <w:r w:rsidR="00502A72">
        <w:rPr>
          <w:sz w:val="22"/>
          <w:szCs w:val="24"/>
          <w:lang w:val="en-US"/>
        </w:rPr>
        <w:t>shore</w:t>
      </w:r>
      <w:r w:rsidR="00C255FC">
        <w:rPr>
          <w:sz w:val="22"/>
          <w:szCs w:val="24"/>
          <w:lang w:val="en-US"/>
        </w:rPr>
        <w:t>s</w:t>
      </w:r>
      <w:r w:rsidR="00502A72">
        <w:rPr>
          <w:sz w:val="22"/>
          <w:szCs w:val="24"/>
          <w:lang w:val="en-US"/>
        </w:rPr>
        <w:t>.</w:t>
      </w:r>
      <w:r w:rsidRPr="00AA0E89">
        <w:rPr>
          <w:lang w:val="en-US"/>
        </w:rPr>
        <w:br w:type="page"/>
      </w:r>
    </w:p>
    <w:p w14:paraId="063CA7B3" w14:textId="77777777" w:rsidR="00537CE9" w:rsidRDefault="00AA0E89">
      <w:pPr>
        <w:pStyle w:val="Ttulo1"/>
        <w:spacing w:before="0" w:after="0" w:line="480" w:lineRule="auto"/>
        <w:jc w:val="left"/>
        <w:rPr>
          <w:sz w:val="22"/>
          <w:szCs w:val="22"/>
        </w:rPr>
      </w:pPr>
      <w:r>
        <w:rPr>
          <w:sz w:val="22"/>
          <w:szCs w:val="22"/>
        </w:rPr>
        <w:lastRenderedPageBreak/>
        <w:t xml:space="preserve">INTRODUÇÃO </w:t>
      </w:r>
    </w:p>
    <w:p w14:paraId="5FFA44E8" w14:textId="77777777" w:rsidR="00537CE9" w:rsidRDefault="00537CE9">
      <w:pPr>
        <w:spacing w:line="480" w:lineRule="auto"/>
      </w:pPr>
    </w:p>
    <w:p w14:paraId="5C451FA3" w14:textId="2CCA7561" w:rsidR="00537CE9" w:rsidRPr="00857A5D" w:rsidRDefault="00AA0E89" w:rsidP="00857A5D">
      <w:pPr>
        <w:spacing w:line="480" w:lineRule="auto"/>
        <w:jc w:val="left"/>
        <w:rPr>
          <w:sz w:val="22"/>
          <w:szCs w:val="22"/>
        </w:rPr>
      </w:pPr>
      <w:r w:rsidRPr="00EF48CD">
        <w:rPr>
          <w:sz w:val="22"/>
          <w:szCs w:val="22"/>
        </w:rPr>
        <w:t xml:space="preserve">Os costões rochosos são ambientes de substrato consistente, situados entre os meios terrestre e aquático </w:t>
      </w:r>
      <w:r w:rsidRPr="00857A5D">
        <w:rPr>
          <w:sz w:val="22"/>
          <w:szCs w:val="22"/>
        </w:rPr>
        <w:fldChar w:fldCharType="begin" w:fldLock="1"/>
      </w:r>
      <w:r w:rsidR="009C1F15">
        <w:rPr>
          <w:sz w:val="22"/>
          <w:szCs w:val="22"/>
        </w:rPr>
        <w:instrText>ADDIN CSL_CITATION {"citationItems":[{"id":"ITEM-1","itemData":{"author":[{"dropping-particle":"","family":"Coutinho","given":"Ricardo","non-dropping-particle":"","parse-names":false,"suffix":""},{"dropping-particle":"","family":"Zalmon","given":"Ilana Rosental","non-dropping-particle":"","parse-names":false,"suffix":""}],"chapter-number":"11","container-title":"Biologia Marinha","edition":"2 ed.","editor":[{"dropping-particle":"","family":"Pereira","given":"Renato Crespo","non-dropping-particle":"","parse-names":false,"suffix":""},{"dropping-particle":"","family":"Abílio Soares-Gomes","given":"","non-dropping-particle":"","parse-names":false,"suffix":""}],"id":"ITEM-1","issued":{"date-parts":[["2009"]]},"page":"281-297","publisher":"Interciência","publisher-place":"Rio de Janeiro","title":"Os bentos de costões rochosos","type":"chapter"},"uris":["http://www.mendeley.com/documents/?uuid=05172971-0d43-430d-a87b-8bcf80dc66e1"]}],"mendeley":{"formattedCitation":"(Coutinho &amp; Zalmon 2009)","plainTextFormattedCitation":"(Coutinho &amp; Zalmon 2009)","previouslyFormattedCitation":"(Coutinho &amp; Zalmon 2009)"},"properties":{"noteIndex":0},"schema":"https://github.com/citation-style-language/schema/raw/master/csl-citation.json"}</w:instrText>
      </w:r>
      <w:r w:rsidRPr="00857A5D">
        <w:rPr>
          <w:sz w:val="22"/>
          <w:szCs w:val="22"/>
        </w:rPr>
        <w:fldChar w:fldCharType="separate"/>
      </w:r>
      <w:bookmarkStart w:id="0" w:name="Bookmark"/>
      <w:r w:rsidRPr="00EF48CD">
        <w:rPr>
          <w:noProof/>
          <w:color w:val="000000" w:themeColor="text1"/>
          <w:sz w:val="22"/>
          <w:szCs w:val="22"/>
        </w:rPr>
        <w:t>(Coutinho &amp; Zalmon 2009)</w:t>
      </w:r>
      <w:r w:rsidRPr="00857A5D">
        <w:rPr>
          <w:sz w:val="22"/>
          <w:szCs w:val="22"/>
        </w:rPr>
        <w:fldChar w:fldCharType="end"/>
      </w:r>
      <w:bookmarkEnd w:id="0"/>
      <w:r w:rsidRPr="00EF48CD">
        <w:rPr>
          <w:color w:val="000000" w:themeColor="text1"/>
          <w:sz w:val="22"/>
          <w:szCs w:val="22"/>
        </w:rPr>
        <w:t xml:space="preserve">. </w:t>
      </w:r>
      <w:r w:rsidR="009A16C7" w:rsidRPr="00EF48CD">
        <w:rPr>
          <w:color w:val="000000" w:themeColor="text1"/>
          <w:sz w:val="22"/>
          <w:szCs w:val="22"/>
        </w:rPr>
        <w:t>Tais</w:t>
      </w:r>
      <w:r w:rsidRPr="00EF48CD">
        <w:rPr>
          <w:color w:val="000000" w:themeColor="text1"/>
          <w:sz w:val="22"/>
          <w:szCs w:val="22"/>
        </w:rPr>
        <w:t xml:space="preserve"> ambientes recebem grande quantidade de nutrientes provenientes do ambiente terrestre e, por essa razão, apresentam elevada produção de </w:t>
      </w:r>
      <w:proofErr w:type="spellStart"/>
      <w:r w:rsidRPr="00EF48CD">
        <w:rPr>
          <w:color w:val="000000" w:themeColor="text1"/>
          <w:sz w:val="22"/>
          <w:szCs w:val="22"/>
        </w:rPr>
        <w:t>microfitobentos</w:t>
      </w:r>
      <w:proofErr w:type="spellEnd"/>
      <w:r w:rsidRPr="00EF48CD">
        <w:rPr>
          <w:color w:val="000000" w:themeColor="text1"/>
          <w:sz w:val="22"/>
          <w:szCs w:val="22"/>
        </w:rPr>
        <w:t xml:space="preserve"> e macroalgas </w:t>
      </w:r>
      <w:r w:rsidRPr="00857A5D">
        <w:rPr>
          <w:sz w:val="22"/>
          <w:szCs w:val="22"/>
        </w:rPr>
        <w:fldChar w:fldCharType="begin" w:fldLock="1"/>
      </w:r>
      <w:r w:rsidR="009C1F15">
        <w:rPr>
          <w:sz w:val="22"/>
          <w:szCs w:val="22"/>
        </w:rPr>
        <w:instrText>ADDIN CSL_CITATION {"citationItems":[{"id":"ITEM-1","itemData":{"DOI":"10.1146/annurev.es.03.110172.001125","ISSN":"0066-4162","author":[{"dropping-particle":"","family":"Connell","given":"J H","non-dropping-particle":"","parse-names":false,"suffix":""}],"container-title":"Annual Review of Ecology and Systematics","id":"ITEM-1","issue":"1","issued":{"date-parts":[["1972","11"]]},"page":"169-192","title":"Community Interactions on Marine Rocky Intertidal Shores","type":"article-journal","volume":"3"},"uris":["http://www.mendeley.com/documents/?uuid=08c2c9c7-f00e-4116-866e-0d95f9cf7c25"]}],"mendeley":{"formattedCitation":"(Connell 1972)","plainTextFormattedCitation":"(Connell 1972)","previouslyFormattedCitation":"(Connell 1972)"},"properties":{"noteIndex":0},"schema":"https://github.com/citation-style-language/schema/raw/master/csl-citation.json"}</w:instrText>
      </w:r>
      <w:r w:rsidRPr="00857A5D">
        <w:rPr>
          <w:sz w:val="22"/>
          <w:szCs w:val="22"/>
        </w:rPr>
        <w:fldChar w:fldCharType="separate"/>
      </w:r>
      <w:bookmarkStart w:id="1" w:name="Bookmark1"/>
      <w:r w:rsidRPr="00EF48CD">
        <w:rPr>
          <w:noProof/>
          <w:color w:val="000000" w:themeColor="text1"/>
          <w:sz w:val="22"/>
          <w:szCs w:val="22"/>
        </w:rPr>
        <w:t>(Connell 1972)</w:t>
      </w:r>
      <w:r w:rsidRPr="00857A5D">
        <w:rPr>
          <w:sz w:val="22"/>
          <w:szCs w:val="22"/>
        </w:rPr>
        <w:fldChar w:fldCharType="end"/>
      </w:r>
      <w:bookmarkEnd w:id="1"/>
      <w:r w:rsidRPr="00EF48CD">
        <w:rPr>
          <w:color w:val="000000" w:themeColor="text1"/>
          <w:sz w:val="22"/>
          <w:szCs w:val="22"/>
        </w:rPr>
        <w:t xml:space="preserve"> que</w:t>
      </w:r>
      <w:r w:rsidR="00C415BA" w:rsidRPr="00EF48CD">
        <w:rPr>
          <w:color w:val="000000" w:themeColor="text1"/>
          <w:sz w:val="22"/>
          <w:szCs w:val="22"/>
        </w:rPr>
        <w:t>,</w:t>
      </w:r>
      <w:r w:rsidRPr="00EF48CD">
        <w:rPr>
          <w:color w:val="000000" w:themeColor="text1"/>
          <w:sz w:val="22"/>
          <w:szCs w:val="22"/>
        </w:rPr>
        <w:t xml:space="preserve"> por sua vez, podem atuar como h</w:t>
      </w:r>
      <w:r w:rsidR="00E3568F">
        <w:rPr>
          <w:color w:val="000000" w:themeColor="text1"/>
          <w:sz w:val="22"/>
          <w:szCs w:val="22"/>
        </w:rPr>
        <w:t>a</w:t>
      </w:r>
      <w:r w:rsidRPr="00EF48CD">
        <w:rPr>
          <w:color w:val="000000" w:themeColor="text1"/>
          <w:sz w:val="22"/>
          <w:szCs w:val="22"/>
        </w:rPr>
        <w:t xml:space="preserve">bitat e fonte de alimento para uma enorme diversidade de animais </w:t>
      </w:r>
      <w:r w:rsidRPr="00857A5D">
        <w:rPr>
          <w:sz w:val="22"/>
          <w:szCs w:val="22"/>
        </w:rPr>
        <w:fldChar w:fldCharType="begin" w:fldLock="1"/>
      </w:r>
      <w:r w:rsidR="009C1F15">
        <w:rPr>
          <w:sz w:val="22"/>
          <w:szCs w:val="22"/>
        </w:rPr>
        <w:instrText>ADDIN CSL_CITATION {"citationItems":[{"id":"ITEM-1","itemData":{"DOI":"10.3354/meps08351","ISSN":"0171-8630","author":[{"dropping-particle":"","family":"Christie","given":"H","non-dropping-particle":"","parse-names":false,"suffix":""},{"dropping-particle":"","family":"Norderhaug","given":"KM","non-dropping-particle":"","parse-names":false,"suffix":""},{"dropping-particle":"","family":"Fredriksen","given":"S","non-dropping-particle":"","parse-names":false,"suffix":""}],"container-title":"Marine Ecology Progress Series","id":"ITEM-1","issued":{"date-parts":[["2009","12","9"]]},"page":"221-233","title":"Macrophytes as habitat for fauna","type":"article-journal","volume":"396"},"uris":["http://www.mendeley.com/documents/?uuid=c58229a5-5af4-3dd7-8487-229cef80db78"]}],"mendeley":{"formattedCitation":"(Christie &lt;i&gt;et al.&lt;/i&gt; 2009)","plainTextFormattedCitation":"(Christie et al. 2009)","previouslyFormattedCitation":"(Christie &lt;i&gt;et al.&lt;/i&gt; 2009)"},"properties":{"noteIndex":0},"schema":"https://github.com/citation-style-language/schema/raw/master/csl-citation.json"}</w:instrText>
      </w:r>
      <w:r w:rsidRPr="00857A5D">
        <w:rPr>
          <w:sz w:val="22"/>
          <w:szCs w:val="22"/>
        </w:rPr>
        <w:fldChar w:fldCharType="separate"/>
      </w:r>
      <w:bookmarkStart w:id="2" w:name="Bookmark2"/>
      <w:r w:rsidRPr="00EF48CD">
        <w:rPr>
          <w:noProof/>
          <w:color w:val="000000" w:themeColor="text1"/>
          <w:sz w:val="22"/>
          <w:szCs w:val="22"/>
        </w:rPr>
        <w:t xml:space="preserve">(Christie </w:t>
      </w:r>
      <w:r w:rsidR="000B2E80" w:rsidRPr="00EF48CD">
        <w:rPr>
          <w:i/>
          <w:iCs/>
          <w:noProof/>
          <w:color w:val="000000" w:themeColor="text1"/>
          <w:sz w:val="22"/>
          <w:szCs w:val="22"/>
        </w:rPr>
        <w:t>et al.</w:t>
      </w:r>
      <w:r w:rsidRPr="00EF48CD">
        <w:rPr>
          <w:noProof/>
          <w:color w:val="000000" w:themeColor="text1"/>
          <w:sz w:val="22"/>
          <w:szCs w:val="22"/>
        </w:rPr>
        <w:t xml:space="preserve"> 2009)</w:t>
      </w:r>
      <w:r w:rsidRPr="00857A5D">
        <w:rPr>
          <w:sz w:val="22"/>
          <w:szCs w:val="22"/>
        </w:rPr>
        <w:fldChar w:fldCharType="end"/>
      </w:r>
      <w:bookmarkEnd w:id="2"/>
      <w:r w:rsidRPr="00EF48CD">
        <w:rPr>
          <w:color w:val="000000" w:themeColor="text1"/>
          <w:sz w:val="22"/>
          <w:szCs w:val="22"/>
        </w:rPr>
        <w:t>.</w:t>
      </w:r>
      <w:r w:rsidR="00FE7155">
        <w:rPr>
          <w:color w:val="000000" w:themeColor="text1"/>
          <w:sz w:val="22"/>
          <w:szCs w:val="22"/>
        </w:rPr>
        <w:t xml:space="preserve"> </w:t>
      </w:r>
      <w:r w:rsidRPr="00EF48CD">
        <w:rPr>
          <w:color w:val="000000" w:themeColor="text1"/>
          <w:sz w:val="22"/>
          <w:szCs w:val="22"/>
        </w:rPr>
        <w:t xml:space="preserve">A presença e a distribuição da fauna nos fitais está relacionada, principalmente, à estrutura e complexidade das macroalgas, bem como às condições de habitat que são ofertadas </w:t>
      </w:r>
      <w:r w:rsidRPr="00857A5D">
        <w:rPr>
          <w:sz w:val="22"/>
          <w:szCs w:val="22"/>
        </w:rPr>
        <w:fldChar w:fldCharType="begin" w:fldLock="1"/>
      </w:r>
      <w:r w:rsidR="009C1F15">
        <w:rPr>
          <w:sz w:val="22"/>
          <w:szCs w:val="22"/>
        </w:rPr>
        <w:instrText>ADDIN CSL_CITATION {"citationItems":[{"id":"ITEM-1","itemData":{"author":[{"dropping-particle":"","family":"Almeida","given":"Iapoema Cardins de Souza","non-dropping-particle":"","parse-names":false,"suffix":""}],"id":"ITEM-1","issued":{"date-parts":[["2007"]]},"publisher":"39 f. Trabalho de Conclusão de Curso (Graduação em Biologia) – Universidade Estadual da Paraíba, Centro de Ciências Biológicas e da Saúde","title":"Gastrópodes associados ao fital de três macroalgas marinhas com diferentes graus de complexidade estrutural","type":"thesis"},"uris":["http://www.mendeley.com/documents/?uuid=f49f4f8e-a7c6-4e0d-bb7f-c2caed9c9339"]},{"id":"ITEM-2","itemData":{"DOI":"10.3354/meps08351","ISSN":"0171-8630","author":[{"dropping-particle":"","family":"Christie","given":"H","non-dropping-particle":"","parse-names":false,"suffix":""},{"dropping-particle":"","family":"Norderhaug","given":"KM","non-dropping-particle":"","parse-names":false,"suffix":""},{"dropping-particle":"","family":"Fredriksen","given":"S","non-dropping-particle":"","parse-names":false,"suffix":""}],"container-title":"Marine Ecology Progress Series","id":"ITEM-2","issued":{"date-parts":[["2009","12","9"]]},"page":"221-233","title":"Macrophytes as habitat for fauna","type":"article-journal","volume":"396"},"uris":["http://www.mendeley.com/documents/?uuid=c58229a5-5af4-3dd7-8487-229cef80db78"]},{"id":"ITEM-3","itemData":{"DOI":"10.1007/s00227-002-0777-x","ISSN":"0025-3162","author":[{"dropping-particle":"","family":"Chemello","given":"R.","non-dropping-particle":"","parse-names":false,"suffix":""},{"dropping-particle":"","family":"Milazzo","given":"M.","non-dropping-particle":"","parse-names":false,"suffix":""}],"container-title":"Marine Biology","id":"ITEM-3","issue":"5","issued":{"date-parts":[["2002","5","1"]]},"page":"981-990","title":"Effect of algal architecture on associated fauna: some evidence from phytal molluscs","type":"article-journal","volume":"140"},"uris":["http://www.mendeley.com/documents/?uuid=dd30266d-9b43-424b-b6d1-9dcbcb857232"]}],"mendeley":{"formattedCitation":"(Chemello &amp; Milazzo 2002, Almeida 2007, Christie &lt;i&gt;et al.&lt;/i&gt; 2009)","manualFormatting":"(Chemello &amp; Milazzo 2002, Almeida 2007, Christie et al. 2009)","plainTextFormattedCitation":"(Chemello &amp; Milazzo 2002, Almeida 2007, Christie et al. 2009)","previouslyFormattedCitation":"(Chemello &amp; Milazzo 2002, Almeida 2007, Christie &lt;i&gt;et al.&lt;/i&gt; 2009)"},"properties":{"noteIndex":0},"schema":"https://github.com/citation-style-language/schema/raw/master/csl-citation.json"}</w:instrText>
      </w:r>
      <w:r w:rsidRPr="00857A5D">
        <w:rPr>
          <w:sz w:val="22"/>
          <w:szCs w:val="22"/>
        </w:rPr>
        <w:fldChar w:fldCharType="separate"/>
      </w:r>
      <w:r w:rsidRPr="00EF48CD">
        <w:rPr>
          <w:noProof/>
          <w:color w:val="000000" w:themeColor="text1"/>
          <w:sz w:val="22"/>
          <w:szCs w:val="22"/>
        </w:rPr>
        <w:t xml:space="preserve">(Chemello &amp; Milazzo 2002, Almeida 2007, Christie </w:t>
      </w:r>
      <w:r w:rsidR="000B2E80" w:rsidRPr="00EF48CD">
        <w:rPr>
          <w:i/>
          <w:iCs/>
          <w:noProof/>
          <w:color w:val="000000" w:themeColor="text1"/>
          <w:sz w:val="22"/>
          <w:szCs w:val="22"/>
        </w:rPr>
        <w:t>et al.</w:t>
      </w:r>
      <w:r w:rsidRPr="00EF48CD">
        <w:rPr>
          <w:noProof/>
          <w:color w:val="000000" w:themeColor="text1"/>
          <w:sz w:val="22"/>
          <w:szCs w:val="22"/>
        </w:rPr>
        <w:t xml:space="preserve"> 2009)</w:t>
      </w:r>
      <w:r w:rsidRPr="00857A5D">
        <w:rPr>
          <w:sz w:val="22"/>
          <w:szCs w:val="22"/>
        </w:rPr>
        <w:fldChar w:fldCharType="end"/>
      </w:r>
      <w:r w:rsidRPr="00EF48CD">
        <w:rPr>
          <w:color w:val="000000" w:themeColor="text1"/>
          <w:sz w:val="22"/>
          <w:szCs w:val="22"/>
        </w:rPr>
        <w:t xml:space="preserve">. Nos fitais, as macroalgas atuam na diminuição do </w:t>
      </w:r>
      <w:proofErr w:type="spellStart"/>
      <w:r w:rsidRPr="00EF48CD">
        <w:rPr>
          <w:color w:val="000000" w:themeColor="text1"/>
          <w:sz w:val="22"/>
          <w:szCs w:val="22"/>
        </w:rPr>
        <w:t>hidrodinamismo</w:t>
      </w:r>
      <w:proofErr w:type="spellEnd"/>
      <w:r w:rsidRPr="00EF48CD">
        <w:rPr>
          <w:color w:val="000000" w:themeColor="text1"/>
          <w:sz w:val="22"/>
          <w:szCs w:val="22"/>
        </w:rPr>
        <w:t xml:space="preserve">, propiciando à biota associada um ambiente mais estável, com características físico-químicas ideais ao desenvolvimento </w:t>
      </w:r>
      <w:r w:rsidRPr="00857A5D">
        <w:rPr>
          <w:sz w:val="22"/>
          <w:szCs w:val="22"/>
        </w:rPr>
        <w:fldChar w:fldCharType="begin" w:fldLock="1"/>
      </w:r>
      <w:r w:rsidR="009C1F15">
        <w:rPr>
          <w:sz w:val="22"/>
          <w:szCs w:val="22"/>
        </w:rPr>
        <w:instrText>ADDIN CSL_CITATION {"citationItems":[{"id":"ITEM-1","itemData":{"abstract":"Seasonal variations in the composition, density and number of species of gastropod molluscs associated with fronds and sediment retained on rhizoids of the green seaweed Caulerpa racemosa were studied on two beaches on the North coast of the State of São Paulo. The two beaches have different hydrodynamics and degrees of human impact. Samples were collected at Praia das Cigarras (moderately agitated, with strong human influence) in Sebastião, and at Praia da Fortaleza (sheltered and little human influence) in Ubatuba, during the four seasons of the year (winter, spring, summer and autumn). Three samples were obtained from each beach for every season of the year. Gastropod molluscs were identified, when possible, to species level and counted. A total of 50 species were identified, and their number and composition varied according to the season of the year and the beach. Few species were dominant in both sites and all four seasons. Most of the species occurred in low number and densities, and were not always present in all seasons of the year. The physical and biological characteristics of each beach, regarding macroalgae morphology, sediment retained by rhizoids and hydrodynamics, may be the variables controlling composition, number of species, dominance and density of gastropods.","author":[{"dropping-particle":"","family":"Leite","given":"Fosca P. P.","non-dropping-particle":"","parse-names":false,"suffix":""},{"dropping-particle":"","family":"Tamourgi","given":"Mirna R. S.","non-dropping-particle":"","parse-names":false,"suffix":""},{"dropping-particle":"","family":"Cunha","given":"Carlo M.","non-dropping-particle":"","parse-names":false,"suffix":""}],"container-title":"Strombus","id":"ITEM-1","issue":"1-2","issued":{"date-parts":[["2009"]]},"page":"1-10","title":"Gastropods associated with the green seaweed Caulerpa racemosa, on two beaches of the Northern coast of the State of São Paulo, Brazil","type":"article-journal","volume":"16"},"uris":["http://www.mendeley.com/documents/?uuid=bb705d0b-ad78-4b9a-b8e5-d25afe957cbb"]},{"id":"ITEM-2","itemData":{"ISBN":"0-8493-0008-8","author":[{"dropping-particle":"","family":"Knox","given":"George A.","non-dropping-particle":"","parse-names":false,"suffix":""}],"id":"ITEM-2","issued":{"date-parts":[["2000"]]},"title":"The ecology of seashores","type":"book"},"uris":["http://www.mendeley.com/documents/?uuid=78bca1b2-469a-4bb4-9725-f758cd474adf"]}],"mendeley":{"formattedCitation":"(Knox 2000, Leite &lt;i&gt;et al.&lt;/i&gt; 2009)","plainTextFormattedCitation":"(Knox 2000, Leite et al. 2009)","previouslyFormattedCitation":"(Knox 2000, Leite &lt;i&gt;et al.&lt;/i&gt; 2009)"},"properties":{"noteIndex":0},"schema":"https://github.com/citation-style-language/schema/raw/master/csl-citation.json"}</w:instrText>
      </w:r>
      <w:r w:rsidRPr="00857A5D">
        <w:rPr>
          <w:sz w:val="22"/>
          <w:szCs w:val="22"/>
        </w:rPr>
        <w:fldChar w:fldCharType="separate"/>
      </w:r>
      <w:bookmarkStart w:id="3" w:name="Bookmark3"/>
      <w:r w:rsidRPr="00EF48CD">
        <w:rPr>
          <w:noProof/>
          <w:color w:val="000000" w:themeColor="text1"/>
          <w:sz w:val="22"/>
          <w:szCs w:val="22"/>
        </w:rPr>
        <w:t xml:space="preserve">(Knox 2000, Leite </w:t>
      </w:r>
      <w:r w:rsidR="000B2E80" w:rsidRPr="00EF48CD">
        <w:rPr>
          <w:i/>
          <w:iCs/>
          <w:noProof/>
          <w:color w:val="000000" w:themeColor="text1"/>
          <w:sz w:val="22"/>
          <w:szCs w:val="22"/>
        </w:rPr>
        <w:t>et al.</w:t>
      </w:r>
      <w:r w:rsidRPr="00EF48CD">
        <w:rPr>
          <w:noProof/>
          <w:color w:val="000000" w:themeColor="text1"/>
          <w:sz w:val="22"/>
          <w:szCs w:val="22"/>
        </w:rPr>
        <w:t xml:space="preserve"> 2009)</w:t>
      </w:r>
      <w:r w:rsidRPr="00857A5D">
        <w:rPr>
          <w:sz w:val="22"/>
          <w:szCs w:val="22"/>
        </w:rPr>
        <w:fldChar w:fldCharType="end"/>
      </w:r>
      <w:bookmarkEnd w:id="3"/>
      <w:r w:rsidRPr="00EF48CD">
        <w:rPr>
          <w:color w:val="000000" w:themeColor="text1"/>
          <w:sz w:val="22"/>
          <w:szCs w:val="22"/>
        </w:rPr>
        <w:t>.</w:t>
      </w:r>
      <w:r w:rsidR="002018C1" w:rsidRPr="00EF48CD">
        <w:rPr>
          <w:color w:val="000000" w:themeColor="text1"/>
          <w:sz w:val="22"/>
          <w:szCs w:val="22"/>
        </w:rPr>
        <w:t xml:space="preserve"> </w:t>
      </w:r>
      <w:r w:rsidRPr="00EF48CD">
        <w:rPr>
          <w:color w:val="000000" w:themeColor="text1"/>
          <w:sz w:val="22"/>
          <w:szCs w:val="22"/>
        </w:rPr>
        <w:t xml:space="preserve">Dentre os organismos que vivem associados às macroalgas, destacam-se os moluscos, um dos grupos animais com maior diversidade de interações com o </w:t>
      </w:r>
      <w:proofErr w:type="spellStart"/>
      <w:r w:rsidRPr="00EF48CD">
        <w:rPr>
          <w:color w:val="000000" w:themeColor="text1"/>
          <w:sz w:val="22"/>
          <w:szCs w:val="22"/>
        </w:rPr>
        <w:t>fital</w:t>
      </w:r>
      <w:proofErr w:type="spellEnd"/>
      <w:r w:rsidR="00B97D04">
        <w:rPr>
          <w:color w:val="000000" w:themeColor="text1"/>
          <w:sz w:val="22"/>
          <w:szCs w:val="22"/>
        </w:rPr>
        <w:t xml:space="preserve"> e </w:t>
      </w:r>
      <w:r w:rsidRPr="00EF48CD">
        <w:rPr>
          <w:color w:val="000000" w:themeColor="text1"/>
          <w:sz w:val="22"/>
          <w:szCs w:val="22"/>
        </w:rPr>
        <w:t xml:space="preserve">com grande riqueza de espécies vivendo nesses ambientes </w:t>
      </w:r>
      <w:r w:rsidRPr="00857A5D">
        <w:rPr>
          <w:sz w:val="22"/>
          <w:szCs w:val="22"/>
        </w:rPr>
        <w:fldChar w:fldCharType="begin" w:fldLock="1"/>
      </w:r>
      <w:r w:rsidR="009C1F15">
        <w:rPr>
          <w:sz w:val="22"/>
          <w:szCs w:val="22"/>
        </w:rPr>
        <w:instrText>ADDIN CSL_CITATION {"citationItems":[{"id":"ITEM-1","itemData":{"ISBN":"0-8493-0008-8","author":[{"dropping-particle":"","family":"Knox","given":"George A.","non-dropping-particle":"","parse-names":false,"suffix":""}],"id":"ITEM-1","issued":{"date-parts":[["2000"]]},"title":"The ecology of seashores","type":"book"},"uris":["http://www.mendeley.com/documents/?uuid=78bca1b2-469a-4bb4-9725-f758cd474adf"]}],"mendeley":{"formattedCitation":"(Knox 2000)","plainTextFormattedCitation":"(Knox 2000)","previouslyFormattedCitation":"(Knox 2000)"},"properties":{"noteIndex":0},"schema":"https://github.com/citation-style-language/schema/raw/master/csl-citation.json"}</w:instrText>
      </w:r>
      <w:r w:rsidRPr="00857A5D">
        <w:rPr>
          <w:sz w:val="22"/>
          <w:szCs w:val="22"/>
        </w:rPr>
        <w:fldChar w:fldCharType="separate"/>
      </w:r>
      <w:bookmarkStart w:id="4" w:name="Bookmark5"/>
      <w:r w:rsidRPr="00EF48CD">
        <w:rPr>
          <w:noProof/>
          <w:color w:val="000000" w:themeColor="text1"/>
          <w:sz w:val="22"/>
          <w:szCs w:val="22"/>
        </w:rPr>
        <w:t>(Knox 2000)</w:t>
      </w:r>
      <w:r w:rsidRPr="00857A5D">
        <w:rPr>
          <w:sz w:val="22"/>
          <w:szCs w:val="22"/>
        </w:rPr>
        <w:fldChar w:fldCharType="end"/>
      </w:r>
      <w:bookmarkEnd w:id="4"/>
      <w:r w:rsidRPr="00EF48CD">
        <w:rPr>
          <w:color w:val="000000" w:themeColor="text1"/>
          <w:sz w:val="22"/>
          <w:szCs w:val="22"/>
        </w:rPr>
        <w:t xml:space="preserve">. Os moluscos apresentam </w:t>
      </w:r>
      <w:r w:rsidR="00B97D04">
        <w:rPr>
          <w:color w:val="000000" w:themeColor="text1"/>
          <w:sz w:val="22"/>
          <w:szCs w:val="22"/>
        </w:rPr>
        <w:t xml:space="preserve">alta </w:t>
      </w:r>
      <w:r w:rsidRPr="00573829">
        <w:rPr>
          <w:color w:val="000000" w:themeColor="text1"/>
          <w:sz w:val="22"/>
          <w:szCs w:val="22"/>
        </w:rPr>
        <w:t xml:space="preserve">importância ecológica nesses </w:t>
      </w:r>
      <w:r w:rsidR="009A16C7" w:rsidRPr="00573829">
        <w:rPr>
          <w:color w:val="000000" w:themeColor="text1"/>
          <w:sz w:val="22"/>
          <w:szCs w:val="22"/>
        </w:rPr>
        <w:t>ecossistemas</w:t>
      </w:r>
      <w:r w:rsidRPr="009E7840">
        <w:rPr>
          <w:color w:val="000000" w:themeColor="text1"/>
          <w:sz w:val="22"/>
          <w:szCs w:val="22"/>
        </w:rPr>
        <w:t xml:space="preserve">, uma vez que atuam como elo entre diferentes níveis das cadeias tróficas marinhas (Longo </w:t>
      </w:r>
      <w:r w:rsidR="000B2E80" w:rsidRPr="009E7840">
        <w:rPr>
          <w:i/>
          <w:color w:val="000000" w:themeColor="text1"/>
          <w:sz w:val="22"/>
          <w:szCs w:val="22"/>
        </w:rPr>
        <w:t>et al.</w:t>
      </w:r>
      <w:r w:rsidRPr="009E7840">
        <w:rPr>
          <w:color w:val="000000" w:themeColor="text1"/>
          <w:sz w:val="22"/>
          <w:szCs w:val="22"/>
        </w:rPr>
        <w:t xml:space="preserve"> 2014, Longo </w:t>
      </w:r>
      <w:r w:rsidR="000B2E80" w:rsidRPr="00C848DA">
        <w:rPr>
          <w:i/>
          <w:color w:val="000000" w:themeColor="text1"/>
          <w:sz w:val="22"/>
          <w:szCs w:val="22"/>
        </w:rPr>
        <w:t>et al.</w:t>
      </w:r>
      <w:r w:rsidRPr="00C848DA">
        <w:rPr>
          <w:color w:val="000000" w:themeColor="text1"/>
          <w:sz w:val="22"/>
          <w:szCs w:val="22"/>
        </w:rPr>
        <w:t xml:space="preserve"> 2019)</w:t>
      </w:r>
      <w:r w:rsidR="00694C9F" w:rsidRPr="008F43CD">
        <w:rPr>
          <w:color w:val="000000" w:themeColor="text1"/>
          <w:sz w:val="22"/>
          <w:szCs w:val="22"/>
        </w:rPr>
        <w:t xml:space="preserve">, </w:t>
      </w:r>
      <w:r w:rsidR="00694C9F" w:rsidRPr="0042510B">
        <w:rPr>
          <w:color w:val="000000" w:themeColor="text1"/>
          <w:sz w:val="22"/>
          <w:szCs w:val="22"/>
        </w:rPr>
        <w:t>regula</w:t>
      </w:r>
      <w:r w:rsidR="00391262" w:rsidRPr="0042510B">
        <w:rPr>
          <w:color w:val="000000" w:themeColor="text1"/>
          <w:sz w:val="22"/>
          <w:szCs w:val="22"/>
        </w:rPr>
        <w:t>ndo</w:t>
      </w:r>
      <w:r w:rsidR="00694C9F" w:rsidRPr="00EF48CD">
        <w:rPr>
          <w:color w:val="000000" w:themeColor="text1"/>
          <w:sz w:val="22"/>
          <w:szCs w:val="22"/>
        </w:rPr>
        <w:t xml:space="preserve"> o crescimento e desenvolvimento das macroalgas por meio de </w:t>
      </w:r>
      <w:r w:rsidR="00653A2F" w:rsidRPr="00EF48CD">
        <w:rPr>
          <w:color w:val="000000" w:themeColor="text1"/>
          <w:sz w:val="22"/>
          <w:szCs w:val="22"/>
        </w:rPr>
        <w:t>herbivoria</w:t>
      </w:r>
      <w:r w:rsidR="00694C9F" w:rsidRPr="00EF48CD">
        <w:rPr>
          <w:color w:val="000000" w:themeColor="text1"/>
          <w:sz w:val="22"/>
          <w:szCs w:val="22"/>
        </w:rPr>
        <w:t xml:space="preserve"> ou predação de herbívoros (</w:t>
      </w:r>
      <w:proofErr w:type="spellStart"/>
      <w:r w:rsidR="00694C9F" w:rsidRPr="00EF48CD">
        <w:rPr>
          <w:color w:val="000000" w:themeColor="text1"/>
          <w:sz w:val="22"/>
          <w:szCs w:val="22"/>
        </w:rPr>
        <w:t>Knox</w:t>
      </w:r>
      <w:proofErr w:type="spellEnd"/>
      <w:r w:rsidR="00694C9F" w:rsidRPr="00EF48CD">
        <w:rPr>
          <w:color w:val="000000" w:themeColor="text1"/>
          <w:sz w:val="22"/>
          <w:szCs w:val="22"/>
        </w:rPr>
        <w:t xml:space="preserve"> 2000, Christie </w:t>
      </w:r>
      <w:r w:rsidR="000B2E80" w:rsidRPr="00EF48CD">
        <w:rPr>
          <w:i/>
          <w:iCs/>
          <w:color w:val="000000" w:themeColor="text1"/>
          <w:sz w:val="22"/>
          <w:szCs w:val="22"/>
        </w:rPr>
        <w:t>et al.</w:t>
      </w:r>
      <w:r w:rsidR="00694C9F" w:rsidRPr="00EF48CD">
        <w:rPr>
          <w:color w:val="000000" w:themeColor="text1"/>
          <w:sz w:val="22"/>
          <w:szCs w:val="22"/>
        </w:rPr>
        <w:t xml:space="preserve"> 2009).</w:t>
      </w:r>
    </w:p>
    <w:p w14:paraId="62DB84A8" w14:textId="4C482D8C" w:rsidR="00537CE9" w:rsidRPr="00857A5D" w:rsidRDefault="009A16C7" w:rsidP="00857A5D">
      <w:pPr>
        <w:spacing w:line="480" w:lineRule="auto"/>
        <w:jc w:val="left"/>
        <w:rPr>
          <w:sz w:val="22"/>
          <w:szCs w:val="22"/>
        </w:rPr>
      </w:pPr>
      <w:r w:rsidRPr="00EF48CD">
        <w:rPr>
          <w:sz w:val="22"/>
          <w:szCs w:val="22"/>
        </w:rPr>
        <w:t>Estudos</w:t>
      </w:r>
      <w:r w:rsidR="00AA0E89" w:rsidRPr="00EF48CD">
        <w:rPr>
          <w:sz w:val="22"/>
          <w:szCs w:val="22"/>
        </w:rPr>
        <w:t xml:space="preserve"> visando a compreensão da dinâmica da comunidade da fauna de moluscos de </w:t>
      </w:r>
      <w:proofErr w:type="spellStart"/>
      <w:r w:rsidR="00AA0E89" w:rsidRPr="00EF48CD">
        <w:rPr>
          <w:sz w:val="22"/>
          <w:szCs w:val="22"/>
        </w:rPr>
        <w:t>fital</w:t>
      </w:r>
      <w:proofErr w:type="spellEnd"/>
      <w:r w:rsidR="00AA0E89" w:rsidRPr="00EF48CD">
        <w:rPr>
          <w:sz w:val="22"/>
          <w:szCs w:val="22"/>
        </w:rPr>
        <w:t xml:space="preserve"> </w:t>
      </w:r>
      <w:r w:rsidR="009D40C4" w:rsidRPr="00EF48CD">
        <w:rPr>
          <w:sz w:val="22"/>
          <w:szCs w:val="22"/>
        </w:rPr>
        <w:t xml:space="preserve">são </w:t>
      </w:r>
      <w:r w:rsidR="00AA0E89" w:rsidRPr="00EF48CD">
        <w:rPr>
          <w:sz w:val="22"/>
          <w:szCs w:val="22"/>
        </w:rPr>
        <w:t xml:space="preserve">de grande relevância para o </w:t>
      </w:r>
      <w:r w:rsidR="00AA0E89" w:rsidRPr="00573829">
        <w:rPr>
          <w:sz w:val="22"/>
          <w:szCs w:val="22"/>
        </w:rPr>
        <w:t>desenvolvimento de medidas que visem a conservação da biodiversidade marinha</w:t>
      </w:r>
      <w:r w:rsidR="00B97D04">
        <w:rPr>
          <w:sz w:val="22"/>
          <w:szCs w:val="22"/>
        </w:rPr>
        <w:t>, com isso, alguns estudos já</w:t>
      </w:r>
      <w:r w:rsidR="00AA0E89" w:rsidRPr="009E7840">
        <w:rPr>
          <w:sz w:val="22"/>
          <w:szCs w:val="22"/>
        </w:rPr>
        <w:t xml:space="preserve"> foram desenvolvid</w:t>
      </w:r>
      <w:r w:rsidR="00B97D04">
        <w:rPr>
          <w:sz w:val="22"/>
          <w:szCs w:val="22"/>
        </w:rPr>
        <w:t>o</w:t>
      </w:r>
      <w:r w:rsidR="00AA0E89" w:rsidRPr="009E7840">
        <w:rPr>
          <w:sz w:val="22"/>
          <w:szCs w:val="22"/>
        </w:rPr>
        <w:t xml:space="preserve">s buscando compreender a diversidade de </w:t>
      </w:r>
      <w:proofErr w:type="spellStart"/>
      <w:r w:rsidR="00AA0E89" w:rsidRPr="009E7840">
        <w:rPr>
          <w:sz w:val="22"/>
          <w:szCs w:val="22"/>
        </w:rPr>
        <w:t>Mollusca</w:t>
      </w:r>
      <w:proofErr w:type="spellEnd"/>
      <w:r w:rsidR="00AA0E89" w:rsidRPr="009E7840">
        <w:rPr>
          <w:sz w:val="22"/>
          <w:szCs w:val="22"/>
        </w:rPr>
        <w:t xml:space="preserve"> no estado de Santa Catarina </w:t>
      </w:r>
      <w:r w:rsidR="00AA0E89" w:rsidRPr="00857A5D">
        <w:rPr>
          <w:sz w:val="22"/>
          <w:szCs w:val="22"/>
        </w:rPr>
        <w:fldChar w:fldCharType="begin" w:fldLock="1"/>
      </w:r>
      <w:r w:rsidR="009C1F15">
        <w:rPr>
          <w:sz w:val="22"/>
          <w:szCs w:val="22"/>
        </w:rPr>
        <w:instrText>ADDIN CSL_CITATION {"citationItems":[{"id":"ITEM-1","itemData":{"abstract":"Apresenta-se uma revisão geral sobre os moluscos terrestres e de água doce ocorrentes no território geográfico do Estado de Santa Catarina, sul do Brasil, compreendendo listagem com total de 160 espécies e subespécies conhecidas e reportadas, dentre elas 136 Gastropoda (18 Caenogastropoda, 9 Gymnophila e 109 Pulmonata) e 24 Bivalvia (16 Unionoida e 8 Veneroida), sistematicamente distribuídas em 80 gêneros e 35 famílias. A listagem tem como base uma ampla revisão bibliográfica e o exame de exemplares depositados em coleções institucionais e particulares, incluindo espécimes obtidos durante coletas de campo pessoais ou pela via de doações. Estabelece-se que o Estado Santa Catarina é depositàrio de 41% da diversidade total de bivalves de água doce reconhecida para o Brasil, e de 12% da totalidade de gastrópodes continentais assim reconhecidos, apresentando-se a sua região geográfica de Encostas e Vertente Atlântica como o ambiente com maior número de espécies registradas. ABSTRACT Systematic list of freshwater and land molluscs of Santa Catarina State, Brazil. A general revision on the terrestrial and freshwater mollusks recorded in the State of Santa Catarina, Southern Brazil is presented, providing the checklist of 160 species and subspecies, including 136 Gastropoda (18 Caenogastropoda, 9 Gymnophila and 109 Pulmonata) and 24 Bivalvia (16 Unionoida and 8 Veneroida), systematically distributed in 80 genera and 35 families. The checklist is based on a wide bibliographical revision and the examination of voucher material deposited in institutional and private collections, including specimens personally obtained during field collections and sporadic donations. The state yields 41% of the total diversity of freshwater Bivalves reported in Brazil, and 12% of the totality of continental gastropods, being the geographical area of Coastal and Atlantic Slope the area with the largest number of registered species.","author":[{"dropping-particle":"","family":"Agudo-Padrón","given":"Aisur Ignacio","non-dropping-particle":"","parse-names":false,"suffix":""}],"container-title":"Comunicações de la Sociedade Malacológica del Uruguay","id":"ITEM-1","issue":"91","issued":{"date-parts":[["2008"]]},"page":"147-179","title":"Listagem sistemática dos moluscos continentais ocorrentes no Estado de Santa Catarina, Brasil","type":"article-journal","volume":"9"},"uris":["http://www.mendeley.com/documents/?uuid=740a2b07-c121-4c3d-8bd6-98e225821cb9"]},{"id":"ITEM-2","itemData":{"author":[{"dropping-particle":"","family":"Darolt","given":"Silvestre Macarini","non-dropping-particle":"","parse-names":false,"suffix":""}],"id":"ITEM-2","issued":{"date-parts":[["2009"]]},"number-of-pages":"35","publisher":"Universidade do Extremo Sul Catarinense","title":"Diversidade de moluscos terrícolas na Estação Ecológica Costão da Serra, em Siderópolis, SC.","type":"thesis"},"uris":["http://www.mendeley.com/documents/?uuid=989595fc-0e20-4951-ac6e-b05aa93f75d3"]},{"id":"ITEM-3","itemData":{"DOI":"10.1590/S1676-06032013000300024","ISSN":"16760603","abstract":"Stream mollusks in a region of slope in southern Brazil (Toropi River Basin) were inventoried by means of collections conducted in 40 sites, in altitudes ranging from 70 to 500 meters. At a whole, 18 species were found, represented predominantly by gastropods (11 species, 89.5% of the individuals). Potamolithus catharinae and Uncancylus concentricus were the dominant species. The latter was also well distributed, occurring in 81% of the sampling sites. Among the bivalves, only the invasive Asian clam Corbicula fluminea was abundant, but it occurred in only one sampling site. Four species were rare, being represented by less than three individuals, and the Unionoida were represented by two species only. Dominance and diversity of gastropods were higher than the bivalves, reflecting the gravel substrate of stream beds in the Toropi River Basin. The low richness recorded in the area studied is related to paucity of fine sediments and macrophytes in the streams, factors that commonly favors mollusks diversity. This condition also characterizes other southern Brazilian streams.","author":[{"dropping-particle":"","family":"Lopes de Sá","given":"Roger;","non-dropping-particle":"","parse-names":false,"suffix":""},{"dropping-particle":"","family":"Santin","given":"Luciani","non-dropping-particle":"","parse-names":false,"suffix":""},{"dropping-particle":"do","family":"Amaral","given":"Aline Monique Blank","non-dropping-particle":"","parse-names":false,"suffix":""}],"container-title":"Biota Neotropica","id":"ITEM-3","issue":"3","issued":{"date-parts":[["2013"]]},"page":"213-221","title":"Diversidade de moluscos em riachos de uma região de encosta no extremo sul do Brasil","type":"article-journal","volume":"13"},"uris":["http://www.mendeley.com/documents/?uuid=ac10d328-7e13-4af2-b631-ff90fd8bf88b"]},{"id":"ITEM-4","itemData":{"abstract":"Ecossistemas costeiros e marinhos estão entre os mais ricos em biodiversidade do planeta, porém ainda são escassas as informações sobre a diversidade e a ecologia dos moluscos que habitam esses ambientes. O presente estudo objetivou analisar a diversidade e a variação sazonal da malacofauna macroscópica presente nos costões rochosos da Praia da Ribanceira, em Imbituba, Santa Catarina. Foram realizadas quatro campanhas nas regiões do mesolitoral e supralitoral do costão rochoso, os espécimes encontrados foram observados e contados, e amostras foram coletadas para análise e identificação em laboratório. Em cada campanha foram realizadas medições dos aspectos físicos e químicos do ar e da água. Observou-se a presença de oito grupos do filo Mollusca identificados até o nível de espécie: Diodora dysoni, Collisela subrugosa, Littorina flava, Littorina ziczac, Thais haemastoma, Brachidontes solisianus, Perna perna e Crassostrea rhizophorae; e um identificado até o nível de gênero: Aplysia sp. A espécie encontrada com maior frequência nas duas regiões amostradas foi Collisela subrugosa (96,88%) e a espécie mais abundante e com maior densidade em todas as campanhas foi Brachidontes solisianus. Os fatores analisados da água e do ar apresentaram poucas variações, não sendo suficientes para justificar diferenças na diversidade, riqueza e abundância dos moluscos encontrados. Palavras","author":[{"dropping-particle":"da","family":"Silva","given":"Gabriela Thomaz","non-dropping-particle":"","parse-names":false,"suffix":""},{"dropping-particle":"","family":"Rosso","given":"Pedro","non-dropping-particle":"","parse-names":false,"suffix":""}],"container-title":"Revista Tecnologia e Ambiente2","id":"ITEM-4","issued":{"date-parts":[["2014"]]},"page":"81-93","title":"Malacofauna macroscópica nos costões rochosos da Praia da Ribanceira, Imbituba, Santa Catarina","type":"article-journal","volume":"20"},"uris":["http://www.mendeley.com/documents/?uuid=906756b7-151c-4f32-8f4f-fa023d4b56be"]},{"id":"ITEM-5","itemData":{"DOI":"10.5914/tropocean.v44i2.8035","ISSN":"1679-3013","abstract":"O objetivo deste trabalho é caracterizar a distribuição dos gastrópodes na desembocadura do Complexo Estuarino de Paranaguá. Foram realizadas em um costão rochoso da Ilha do Mel oito coletas mensais, durante dois períodos (julho a outubro de 2010; janeiro a abril de 2011), em três níveis (Superior, Médio e Inferior), com três réplicas. Os parâmetros ambientais foram avaliados in situ (temperatura do ar, da água e salinidade). Observou-se a presença de Lottia subrugosa, Litorina flava, Litorina sp., Stramonita brasiliensis e Onchidella indolens. A distribuição dos gastrópodes foi caracterizada como tendo predominante L. subrugosa no nível Inferior, Litorina sp. no nível Médio e L. flava no nível Superior. Pode-se constatar que as espécies de gastrópodes de um costão rochoso na desembocadura do Complexo Estuarino de Paranaguá estão mais relacionadas com a capacidade de cada espécie em suportar dessecação, alimentação e agregações para reprodução do que as variáveis ambientais avaliadas.","author":[{"dropping-particle":"de","family":"Carvalho","given":"Iarema Ferreira Pinto","non-dropping-particle":"","parse-names":false,"suffix":""},{"dropping-particle":"","family":"Ferreira-Jr","given":"Augusto Luiz","non-dropping-particle":"","parse-names":false,"suffix":""},{"dropping-particle":"","family":"Christo","given":"Susete Wambier","non-dropping-particle":"","parse-names":false,"suffix":""},{"dropping-particle":"","family":"Absher","given":"Theresinha Monteiro","non-dropping-particle":"","parse-names":false,"suffix":""}],"container-title":"Tropical Oceanography","id":"ITEM-5","issue":"2","issued":{"date-parts":[["2016","11","30"]]},"page":"66-73","title":"Distribution of gastropods in a rocky shore of Ilha do Mel, Paraná – Brazil","type":"article-journal","volume":"44"},"uris":["http://www.mendeley.com/documents/?uuid=e433ce6c-4f53-4cf5-ab9a-35dd531e1426"]}],"mendeley":{"formattedCitation":"(Agudo-Padrón 2008, Darolt 2009, Lopes de Sá &lt;i&gt;et al.&lt;/i&gt; 2013, Silva &amp; Rosso 2014, Carvalho &lt;i&gt;et al.&lt;/i&gt; 2016)","manualFormatting":"(Agudo-Padrón 2008, Darolt 2009, Lopes de Sá et al. 2013, Silva &amp; Rosso 2014, Carvalho et al. 2016)","plainTextFormattedCitation":"(Agudo-Padrón 2008, Darolt 2009, Lopes de Sá et al. 2013, Silva &amp; Rosso 2014, Carvalho et al. 2016)","previouslyFormattedCitation":"(Agudo-Padrón 2008, Darolt 2009, Lopes de Sá &lt;i&gt;et al.&lt;/i&gt; 2013, Silva &amp; Rosso 2014, Carvalho &lt;i&gt;et al.&lt;/i&gt; 2016)"},"properties":{"noteIndex":0},"schema":"https://github.com/citation-style-language/schema/raw/master/csl-citation.json"}</w:instrText>
      </w:r>
      <w:r w:rsidR="00AA0E89" w:rsidRPr="00857A5D">
        <w:rPr>
          <w:sz w:val="22"/>
          <w:szCs w:val="22"/>
        </w:rPr>
        <w:fldChar w:fldCharType="separate"/>
      </w:r>
      <w:bookmarkStart w:id="5" w:name="Bookmark6"/>
      <w:r w:rsidR="00AA0E89" w:rsidRPr="00EF48CD">
        <w:rPr>
          <w:noProof/>
          <w:sz w:val="22"/>
          <w:szCs w:val="22"/>
        </w:rPr>
        <w:t xml:space="preserve">(Agudo-Padrón 2008, Darolt 2009, Lopes de Sá </w:t>
      </w:r>
      <w:r w:rsidR="000B2E80" w:rsidRPr="00EF48CD">
        <w:rPr>
          <w:i/>
          <w:iCs/>
          <w:noProof/>
          <w:sz w:val="22"/>
          <w:szCs w:val="22"/>
        </w:rPr>
        <w:t>et al.</w:t>
      </w:r>
      <w:r w:rsidR="00AA0E89" w:rsidRPr="00EF48CD">
        <w:rPr>
          <w:noProof/>
          <w:sz w:val="22"/>
          <w:szCs w:val="22"/>
        </w:rPr>
        <w:t xml:space="preserve"> 2013, Silva &amp; Rosso 2014, Carvalho </w:t>
      </w:r>
      <w:r w:rsidR="000B2E80" w:rsidRPr="00EF48CD">
        <w:rPr>
          <w:i/>
          <w:iCs/>
          <w:noProof/>
          <w:sz w:val="22"/>
          <w:szCs w:val="22"/>
        </w:rPr>
        <w:t>et al.</w:t>
      </w:r>
      <w:r w:rsidR="00AA0E89" w:rsidRPr="00EF48CD">
        <w:rPr>
          <w:noProof/>
          <w:sz w:val="22"/>
          <w:szCs w:val="22"/>
        </w:rPr>
        <w:t xml:space="preserve"> 2016)</w:t>
      </w:r>
      <w:r w:rsidR="00AA0E89" w:rsidRPr="00857A5D">
        <w:rPr>
          <w:sz w:val="22"/>
          <w:szCs w:val="22"/>
        </w:rPr>
        <w:fldChar w:fldCharType="end"/>
      </w:r>
      <w:bookmarkEnd w:id="5"/>
      <w:r w:rsidR="009D40C4" w:rsidRPr="00857A5D">
        <w:rPr>
          <w:sz w:val="22"/>
          <w:szCs w:val="22"/>
        </w:rPr>
        <w:t>.</w:t>
      </w:r>
      <w:r w:rsidR="00AA0E89" w:rsidRPr="00EF48CD">
        <w:rPr>
          <w:sz w:val="22"/>
          <w:szCs w:val="22"/>
        </w:rPr>
        <w:t xml:space="preserve"> </w:t>
      </w:r>
      <w:r w:rsidR="009D40C4" w:rsidRPr="00EF48CD">
        <w:rPr>
          <w:sz w:val="22"/>
          <w:szCs w:val="22"/>
        </w:rPr>
        <w:t>N</w:t>
      </w:r>
      <w:r w:rsidR="00AA0E89" w:rsidRPr="00EF48CD">
        <w:rPr>
          <w:sz w:val="22"/>
          <w:szCs w:val="22"/>
        </w:rPr>
        <w:t xml:space="preserve">o entanto, o conhecimento em relação às espécies e à ecologia dos moluscos da costa brasileira é considerado escasso, visto a grande diversidade do grupo e a limitação das informações acerca </w:t>
      </w:r>
      <w:r w:rsidR="00694C9F" w:rsidRPr="00573829">
        <w:rPr>
          <w:sz w:val="22"/>
          <w:szCs w:val="22"/>
        </w:rPr>
        <w:t>d</w:t>
      </w:r>
      <w:r w:rsidR="00AA0E89" w:rsidRPr="00573829">
        <w:rPr>
          <w:sz w:val="22"/>
          <w:szCs w:val="22"/>
        </w:rPr>
        <w:t xml:space="preserve">o assunto. </w:t>
      </w:r>
      <w:r w:rsidR="00AB1825">
        <w:rPr>
          <w:sz w:val="22"/>
          <w:szCs w:val="22"/>
        </w:rPr>
        <w:t>V</w:t>
      </w:r>
      <w:r w:rsidR="00AA0E89" w:rsidRPr="00573829">
        <w:rPr>
          <w:sz w:val="22"/>
          <w:szCs w:val="22"/>
        </w:rPr>
        <w:t xml:space="preserve">isando contribuir com o entendimento da ecologia de costões rochosos, buscou-se avaliar a relação entre as macroalgas e os gastrópodes associados segundo a </w:t>
      </w:r>
      <w:r w:rsidR="005F254A" w:rsidRPr="009E7840">
        <w:rPr>
          <w:sz w:val="22"/>
          <w:szCs w:val="22"/>
        </w:rPr>
        <w:t>bio</w:t>
      </w:r>
      <w:r w:rsidR="00AA0E89" w:rsidRPr="009E7840">
        <w:rPr>
          <w:sz w:val="22"/>
          <w:szCs w:val="22"/>
        </w:rPr>
        <w:t xml:space="preserve">massa, </w:t>
      </w:r>
      <w:r w:rsidR="00B97D04">
        <w:rPr>
          <w:sz w:val="22"/>
          <w:szCs w:val="22"/>
        </w:rPr>
        <w:t xml:space="preserve">a </w:t>
      </w:r>
      <w:r w:rsidR="00AA0E89" w:rsidRPr="009E7840">
        <w:rPr>
          <w:sz w:val="22"/>
          <w:szCs w:val="22"/>
        </w:rPr>
        <w:t>divisão</w:t>
      </w:r>
      <w:r w:rsidR="005F254A" w:rsidRPr="0042510B">
        <w:rPr>
          <w:sz w:val="22"/>
          <w:szCs w:val="22"/>
        </w:rPr>
        <w:t xml:space="preserve"> tax</w:t>
      </w:r>
      <w:r w:rsidR="004F5D89" w:rsidRPr="0042510B">
        <w:rPr>
          <w:sz w:val="22"/>
          <w:szCs w:val="22"/>
        </w:rPr>
        <w:t>o</w:t>
      </w:r>
      <w:r w:rsidR="005F254A" w:rsidRPr="00EF48CD">
        <w:rPr>
          <w:sz w:val="22"/>
          <w:szCs w:val="22"/>
        </w:rPr>
        <w:t>n</w:t>
      </w:r>
      <w:r w:rsidR="004F5D89" w:rsidRPr="00EF48CD">
        <w:rPr>
          <w:sz w:val="22"/>
          <w:szCs w:val="22"/>
        </w:rPr>
        <w:t>ô</w:t>
      </w:r>
      <w:r w:rsidR="005F254A" w:rsidRPr="00EF48CD">
        <w:rPr>
          <w:sz w:val="22"/>
          <w:szCs w:val="22"/>
        </w:rPr>
        <w:t>mica</w:t>
      </w:r>
      <w:r w:rsidR="00AA0E89" w:rsidRPr="00EF48CD">
        <w:rPr>
          <w:sz w:val="22"/>
          <w:szCs w:val="22"/>
        </w:rPr>
        <w:t xml:space="preserve"> e </w:t>
      </w:r>
      <w:r w:rsidR="00B97D04">
        <w:rPr>
          <w:sz w:val="22"/>
          <w:szCs w:val="22"/>
        </w:rPr>
        <w:t xml:space="preserve">o </w:t>
      </w:r>
      <w:proofErr w:type="spellStart"/>
      <w:r w:rsidR="00AA0E89" w:rsidRPr="00EF48CD">
        <w:rPr>
          <w:sz w:val="22"/>
          <w:szCs w:val="22"/>
        </w:rPr>
        <w:t>morfotipos</w:t>
      </w:r>
      <w:proofErr w:type="spellEnd"/>
      <w:r w:rsidR="00AA0E89" w:rsidRPr="00EF48CD">
        <w:rPr>
          <w:sz w:val="22"/>
          <w:szCs w:val="22"/>
        </w:rPr>
        <w:t xml:space="preserve"> das algas, </w:t>
      </w:r>
      <w:r w:rsidR="000B1A2B" w:rsidRPr="00EF48CD">
        <w:rPr>
          <w:sz w:val="22"/>
          <w:szCs w:val="22"/>
        </w:rPr>
        <w:t xml:space="preserve">além de entender </w:t>
      </w:r>
      <w:r w:rsidR="00AA0E89" w:rsidRPr="00EF48CD">
        <w:rPr>
          <w:sz w:val="22"/>
          <w:szCs w:val="22"/>
        </w:rPr>
        <w:t>o efeito da</w:t>
      </w:r>
      <w:r w:rsidR="00694C9F" w:rsidRPr="00EF48CD">
        <w:rPr>
          <w:sz w:val="22"/>
          <w:szCs w:val="22"/>
        </w:rPr>
        <w:t xml:space="preserve">s zonas </w:t>
      </w:r>
      <w:r w:rsidR="00AA0E89" w:rsidRPr="00EF48CD">
        <w:rPr>
          <w:sz w:val="22"/>
          <w:szCs w:val="22"/>
        </w:rPr>
        <w:t>do costão nas interações dos grupos.</w:t>
      </w:r>
    </w:p>
    <w:p w14:paraId="1A7D1612" w14:textId="264AD2BD" w:rsidR="00537CE9" w:rsidRDefault="00537CE9">
      <w:pPr>
        <w:spacing w:after="160" w:line="360" w:lineRule="auto"/>
        <w:ind w:firstLine="0"/>
        <w:rPr>
          <w:b/>
          <w:sz w:val="22"/>
          <w:szCs w:val="22"/>
        </w:rPr>
      </w:pPr>
    </w:p>
    <w:p w14:paraId="4BC47FBD" w14:textId="4122A6F8" w:rsidR="00537CE9" w:rsidRDefault="00FE7155">
      <w:pPr>
        <w:pStyle w:val="Ttulo2"/>
        <w:jc w:val="left"/>
        <w:rPr>
          <w:b/>
          <w:sz w:val="22"/>
          <w:szCs w:val="22"/>
        </w:rPr>
      </w:pPr>
      <w:r>
        <w:rPr>
          <w:b/>
          <w:sz w:val="22"/>
          <w:szCs w:val="22"/>
        </w:rPr>
        <w:t xml:space="preserve">MATERIAL </w:t>
      </w:r>
      <w:r w:rsidR="00AA0E89">
        <w:rPr>
          <w:b/>
          <w:sz w:val="22"/>
          <w:szCs w:val="22"/>
        </w:rPr>
        <w:t>E MÉTODOS</w:t>
      </w:r>
    </w:p>
    <w:p w14:paraId="4C654F46" w14:textId="77777777" w:rsidR="00537CE9" w:rsidRDefault="00537CE9">
      <w:pPr>
        <w:spacing w:line="480" w:lineRule="auto"/>
      </w:pPr>
    </w:p>
    <w:p w14:paraId="659F138F" w14:textId="77777777" w:rsidR="00537CE9" w:rsidRDefault="00AA0E89" w:rsidP="00857A5D">
      <w:pPr>
        <w:pStyle w:val="Ttulo2"/>
        <w:spacing w:line="360" w:lineRule="auto"/>
        <w:jc w:val="left"/>
        <w:rPr>
          <w:i/>
          <w:sz w:val="22"/>
          <w:szCs w:val="22"/>
        </w:rPr>
      </w:pPr>
      <w:r>
        <w:rPr>
          <w:i/>
          <w:sz w:val="22"/>
          <w:szCs w:val="22"/>
        </w:rPr>
        <w:lastRenderedPageBreak/>
        <w:t>Área de estudo</w:t>
      </w:r>
    </w:p>
    <w:p w14:paraId="22BE3AB4" w14:textId="5E6C8BB8" w:rsidR="00537CE9" w:rsidRPr="00573829" w:rsidRDefault="00AA0E89" w:rsidP="00857A5D">
      <w:pPr>
        <w:spacing w:line="480" w:lineRule="auto"/>
        <w:jc w:val="left"/>
        <w:rPr>
          <w:sz w:val="22"/>
          <w:szCs w:val="22"/>
        </w:rPr>
      </w:pPr>
      <w:r w:rsidRPr="00EF48CD">
        <w:rPr>
          <w:sz w:val="22"/>
          <w:szCs w:val="22"/>
        </w:rPr>
        <w:t>O estudo foi realizado no costão rochoso da Pra</w:t>
      </w:r>
      <w:r w:rsidR="00653A2F" w:rsidRPr="00C830F3">
        <w:rPr>
          <w:sz w:val="22"/>
          <w:szCs w:val="22"/>
        </w:rPr>
        <w:t xml:space="preserve">ia da Ribanceira (28°11'34.16"S e </w:t>
      </w:r>
      <w:r w:rsidRPr="00C830F3">
        <w:rPr>
          <w:sz w:val="22"/>
          <w:szCs w:val="22"/>
        </w:rPr>
        <w:t>48°39'34.70"O), no município de Imbituba, Santa Catarina, Brasil (</w:t>
      </w:r>
      <w:r w:rsidRPr="00C830F3">
        <w:rPr>
          <w:sz w:val="22"/>
          <w:szCs w:val="22"/>
        </w:rPr>
        <w:fldChar w:fldCharType="begin"/>
      </w:r>
      <w:r w:rsidRPr="00EF48CD">
        <w:rPr>
          <w:sz w:val="22"/>
          <w:szCs w:val="22"/>
        </w:rPr>
        <w:instrText>REF _Ref482033605 \h</w:instrText>
      </w:r>
      <w:r w:rsidR="00AF635E" w:rsidRPr="00EF48CD">
        <w:rPr>
          <w:sz w:val="22"/>
          <w:szCs w:val="22"/>
        </w:rPr>
        <w:instrText xml:space="preserve"> \* MERGEFORMAT </w:instrText>
      </w:r>
      <w:r w:rsidRPr="00C830F3">
        <w:rPr>
          <w:sz w:val="22"/>
          <w:szCs w:val="22"/>
        </w:rPr>
      </w:r>
      <w:r w:rsidRPr="00C830F3">
        <w:rPr>
          <w:sz w:val="22"/>
          <w:szCs w:val="22"/>
        </w:rPr>
        <w:fldChar w:fldCharType="separate"/>
      </w:r>
      <w:r w:rsidR="00D76423" w:rsidRPr="00D76423">
        <w:rPr>
          <w:sz w:val="22"/>
          <w:szCs w:val="22"/>
        </w:rPr>
        <w:t xml:space="preserve">Figura </w:t>
      </w:r>
      <w:r w:rsidR="00D76423" w:rsidRPr="00D76423">
        <w:rPr>
          <w:noProof/>
          <w:sz w:val="22"/>
          <w:szCs w:val="22"/>
        </w:rPr>
        <w:t>1</w:t>
      </w:r>
      <w:r w:rsidRPr="00C830F3">
        <w:rPr>
          <w:sz w:val="22"/>
          <w:szCs w:val="22"/>
        </w:rPr>
        <w:fldChar w:fldCharType="end"/>
      </w:r>
      <w:r w:rsidRPr="00EF48CD">
        <w:rPr>
          <w:sz w:val="22"/>
          <w:szCs w:val="22"/>
        </w:rPr>
        <w:t xml:space="preserve">). O clima da região é classificado, segundo </w:t>
      </w:r>
      <w:r w:rsidR="00082FDB" w:rsidRPr="00C830F3">
        <w:rPr>
          <w:sz w:val="22"/>
          <w:szCs w:val="22"/>
        </w:rPr>
        <w:t>o sistema de classificação climática de</w:t>
      </w:r>
      <w:r w:rsidR="003340C0">
        <w:rPr>
          <w:sz w:val="22"/>
          <w:szCs w:val="22"/>
        </w:rPr>
        <w:t xml:space="preserve"> </w:t>
      </w:r>
      <w:proofErr w:type="spellStart"/>
      <w:r w:rsidR="003340C0">
        <w:rPr>
          <w:sz w:val="22"/>
          <w:szCs w:val="22"/>
        </w:rPr>
        <w:t>Köppen</w:t>
      </w:r>
      <w:proofErr w:type="spellEnd"/>
      <w:r w:rsidRPr="00C830F3">
        <w:rPr>
          <w:sz w:val="22"/>
          <w:szCs w:val="22"/>
        </w:rPr>
        <w:t>, como mesotérmico úmido com verões quentes (</w:t>
      </w:r>
      <w:proofErr w:type="spellStart"/>
      <w:r w:rsidRPr="00C830F3">
        <w:rPr>
          <w:sz w:val="22"/>
          <w:szCs w:val="22"/>
        </w:rPr>
        <w:t>Cfa</w:t>
      </w:r>
      <w:proofErr w:type="spellEnd"/>
      <w:r w:rsidRPr="00C830F3">
        <w:rPr>
          <w:sz w:val="22"/>
          <w:szCs w:val="22"/>
        </w:rPr>
        <w:t xml:space="preserve">) </w:t>
      </w:r>
      <w:r w:rsidRPr="00857A5D">
        <w:rPr>
          <w:sz w:val="22"/>
          <w:szCs w:val="22"/>
        </w:rPr>
        <w:fldChar w:fldCharType="begin" w:fldLock="1"/>
      </w:r>
      <w:r w:rsidR="009C1F15">
        <w:rPr>
          <w:sz w:val="22"/>
          <w:szCs w:val="22"/>
        </w:rPr>
        <w:instrText>ADDIN CSL_CITATION {"citationItems":[{"id":"ITEM-1","itemData":{"author":[{"dropping-particle":"","family":"Alvares","given":"Clayton Alcarde","non-dropping-particle":"","parse-names":false,"suffix":""},{"dropping-particle":"","family":"Stape","given":"José Luiz","non-dropping-particle":"","parse-names":false,"suffix":""},{"dropping-particle":"","family":"Sentelhas","given":"Paulo Cesar","non-dropping-particle":"","parse-names":false,"suffix":""},{"dropping-particle":"","family":"Gonçalves","given":"Jose Leonardo de Moraes","non-dropping-particle":"","parse-names":false,"suffix":""},{"dropping-particle":"","family":"Sparovek","given":"Gerd","non-dropping-particle":"","parse-names":false,"suffix":""}],"container-title":"Meteorologische Zeitschrift","id":"ITEM-1","issue":"6","issued":{"date-parts":[["2013"]]},"page":"711-728","title":"Köppen’s climate classification map for Brazil","type":"article-journal","volume":"22"},"uris":["http://www.mendeley.com/documents/?uuid=3d1faf8c-1e8a-41f8-aa69-af04316d8b70"]}],"mendeley":{"formattedCitation":"(Alvares &lt;i&gt;et al.&lt;/i&gt; 2013)","plainTextFormattedCitation":"(Alvares et al. 2013)","previouslyFormattedCitation":"(Alvares &lt;i&gt;et al.&lt;/i&gt; 2013)"},"properties":{"noteIndex":0},"schema":"https://github.com/citation-style-language/schema/raw/master/csl-citation.json"}</w:instrText>
      </w:r>
      <w:r w:rsidRPr="00857A5D">
        <w:rPr>
          <w:sz w:val="22"/>
          <w:szCs w:val="22"/>
        </w:rPr>
        <w:fldChar w:fldCharType="separate"/>
      </w:r>
      <w:bookmarkStart w:id="6" w:name="Bookmark7"/>
      <w:r w:rsidRPr="00EF48CD">
        <w:rPr>
          <w:noProof/>
          <w:sz w:val="22"/>
          <w:szCs w:val="22"/>
        </w:rPr>
        <w:t xml:space="preserve">(Alvares </w:t>
      </w:r>
      <w:r w:rsidR="000B2E80" w:rsidRPr="00EF48CD">
        <w:rPr>
          <w:i/>
          <w:iCs/>
          <w:noProof/>
          <w:sz w:val="22"/>
          <w:szCs w:val="22"/>
        </w:rPr>
        <w:t>et al.</w:t>
      </w:r>
      <w:r w:rsidRPr="00EF48CD">
        <w:rPr>
          <w:noProof/>
          <w:sz w:val="22"/>
          <w:szCs w:val="22"/>
        </w:rPr>
        <w:t xml:space="preserve"> 2013)</w:t>
      </w:r>
      <w:r w:rsidRPr="00857A5D">
        <w:rPr>
          <w:sz w:val="22"/>
          <w:szCs w:val="22"/>
        </w:rPr>
        <w:fldChar w:fldCharType="end"/>
      </w:r>
      <w:bookmarkEnd w:id="6"/>
      <w:r w:rsidRPr="00EF48CD">
        <w:rPr>
          <w:sz w:val="22"/>
          <w:szCs w:val="22"/>
        </w:rPr>
        <w:t>. A temperatura média anual é de 19,9</w:t>
      </w:r>
      <w:r w:rsidRPr="00C830F3">
        <w:rPr>
          <w:sz w:val="22"/>
          <w:szCs w:val="22"/>
        </w:rPr>
        <w:t>ºC, com precipitação anual estimada em 1.437mm</w:t>
      </w:r>
      <w:r w:rsidR="00B91FA0" w:rsidRPr="00573829">
        <w:rPr>
          <w:sz w:val="22"/>
          <w:szCs w:val="22"/>
        </w:rPr>
        <w:t xml:space="preserve"> </w:t>
      </w:r>
      <w:r w:rsidRPr="00857A5D">
        <w:rPr>
          <w:sz w:val="22"/>
          <w:szCs w:val="22"/>
        </w:rPr>
        <w:fldChar w:fldCharType="begin" w:fldLock="1"/>
      </w:r>
      <w:r w:rsidR="009C1F15">
        <w:rPr>
          <w:sz w:val="22"/>
          <w:szCs w:val="22"/>
        </w:rPr>
        <w:instrText>ADDIN CSL_CITATION {"citationItems":[{"id":"ITEM-1","itemData":{"DOI":"10.1002/joc.1276","ISSN":"0899-8418","abstract":"We developed interpolated climate surfaces for global land areas (excluding Antarctica) at a spatial resolution of 30 arc s (often referred to as 1-km spatial resolution). The climate elements considered were monthly precipitation and mean, minimum, and maximum temperature. Input data were gathered from a variety of sources and, where possible, were restricted to records from the 1950–2000 period. We used the thin-plate smoothing spline algorithm implemented in the ANUSPLIN package for interpolation, using latitude, longitude, and elevation as independent variables. We quantified uncertainty arising from the input data and the interpolation by mapping weather station density, elevation bias in the weather stations, and elevation variation within grid cells and through data partitioning and cross validation. Elevation bias tended to be negative (stations lower than expected) at high latitudes but positive in the tropics. Uncertainty is highest in mountainous and in poorly sampled areas. Data partitioning showed high uncertainty of the surfaces on isolated islands, e.g. in the Pacific. Aggregating the elevation and climate data to 10 arc min resolution showed an enormous variation within grid cells, illustrating the value of high-resolution surfaces. A comparison with an existing data set at 10 arc min resolution showed overall agreement, but with significant variation in some regions. A comparison with two high-resolution data sets for the United States also identified areas with large local differences, particularly in mountainous areas. Compared to previous global climatologies, ours has the following advantages: the data are at a higher spatial resolution (400 times greater or more); more weather station records were used; improved elevation data were used; and more information about spatial patterns of uncertainty in the data is available. Owing to the overall low density of available climate stations, our surfaces do not capture of all variation that may occur at a resolution of 1 km, particularly of precipitation in mountainous areas. In future work, such variation might be captured through knowledge-based methods and inclusion of additional co-variates, particularly layers obtained through remote sensing.","author":[{"dropping-particle":"","family":"Hijmans","given":"Robert J","non-dropping-particle":"","parse-names":false,"suffix":""},{"dropping-particle":"","family":"Cameron","given":"Susan E","non-dropping-particle":"","parse-names":false,"suffix":""},{"dropping-particle":"","family":"Parra","given":"Juan L","non-dropping-particle":"","parse-names":false,"suffix":""},{"dropping-particle":"","family":"Jones","given":"Peter G","non-dropping-particle":"","parse-names":false,"suffix":""},{"dropping-particle":"","family":"Jarvis","given":"Andy","non-dropping-particle":"","parse-names":false,"suffix":""}],"container-title":"International Journal of Climatology","id":"ITEM-1","issue":"15","issued":{"date-parts":[["2005"]]},"page":"1965-1978","title":"Very high resolution interpolated climate surfaces for global land areas","type":"article-journal","volume":"25"},"uris":["http://www.mendeley.com/documents/?uuid=23923274-fc7b-302e-90b8-9b948297346d"]}],"mendeley":{"formattedCitation":"(Hijmans &lt;i&gt;et al.&lt;/i&gt; 2005)","plainTextFormattedCitation":"(Hijmans et al. 2005)","previouslyFormattedCitation":"(Hijmans &lt;i&gt;et al.&lt;/i&gt; 2005)"},"properties":{"noteIndex":0},"schema":"https://github.com/citation-style-language/schema/raw/master/csl-citation.json"}</w:instrText>
      </w:r>
      <w:r w:rsidRPr="00857A5D">
        <w:rPr>
          <w:sz w:val="22"/>
          <w:szCs w:val="22"/>
        </w:rPr>
        <w:fldChar w:fldCharType="separate"/>
      </w:r>
      <w:bookmarkStart w:id="7" w:name="Bookmark8"/>
      <w:r w:rsidRPr="00EF48CD">
        <w:rPr>
          <w:noProof/>
          <w:sz w:val="22"/>
          <w:szCs w:val="22"/>
        </w:rPr>
        <w:t xml:space="preserve">(Hijmans </w:t>
      </w:r>
      <w:r w:rsidR="000B2E80" w:rsidRPr="00EF48CD">
        <w:rPr>
          <w:i/>
          <w:iCs/>
          <w:noProof/>
          <w:sz w:val="22"/>
          <w:szCs w:val="22"/>
        </w:rPr>
        <w:t>et al.</w:t>
      </w:r>
      <w:r w:rsidRPr="00EF48CD">
        <w:rPr>
          <w:noProof/>
          <w:sz w:val="22"/>
          <w:szCs w:val="22"/>
        </w:rPr>
        <w:t xml:space="preserve"> 2005)</w:t>
      </w:r>
      <w:r w:rsidRPr="00857A5D">
        <w:rPr>
          <w:sz w:val="22"/>
          <w:szCs w:val="22"/>
        </w:rPr>
        <w:fldChar w:fldCharType="end"/>
      </w:r>
      <w:bookmarkEnd w:id="7"/>
      <w:r w:rsidRPr="00EF48CD">
        <w:rPr>
          <w:sz w:val="22"/>
          <w:szCs w:val="22"/>
        </w:rPr>
        <w:t>. A área de coleta se estendeu por 130m</w:t>
      </w:r>
      <w:r w:rsidR="00DF0002" w:rsidRPr="00C830F3">
        <w:rPr>
          <w:sz w:val="22"/>
          <w:szCs w:val="22"/>
        </w:rPr>
        <w:t xml:space="preserve"> ao longo do costão rochoso da praia</w:t>
      </w:r>
      <w:r w:rsidRPr="00C830F3">
        <w:rPr>
          <w:sz w:val="22"/>
          <w:szCs w:val="22"/>
        </w:rPr>
        <w:t xml:space="preserve">, possuindo largura </w:t>
      </w:r>
      <w:r w:rsidRPr="00573829">
        <w:rPr>
          <w:sz w:val="22"/>
          <w:szCs w:val="22"/>
        </w:rPr>
        <w:t>máxima de 12m.</w:t>
      </w:r>
    </w:p>
    <w:p w14:paraId="0AC2FA99" w14:textId="357FC0F7" w:rsidR="00CE6C32" w:rsidRDefault="007505CA">
      <w:pPr>
        <w:pStyle w:val="Prprio1"/>
        <w:jc w:val="center"/>
      </w:pPr>
      <w:r>
        <w:rPr>
          <w:noProof/>
        </w:rPr>
        <w:drawing>
          <wp:inline distT="0" distB="0" distL="0" distR="0" wp14:anchorId="53C9197D" wp14:editId="4C93995E">
            <wp:extent cx="5762625" cy="5038725"/>
            <wp:effectExtent l="19050" t="19050" r="28575" b="2857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5038725"/>
                    </a:xfrm>
                    <a:prstGeom prst="rect">
                      <a:avLst/>
                    </a:prstGeom>
                    <a:noFill/>
                    <a:ln>
                      <a:solidFill>
                        <a:schemeClr val="tx1"/>
                      </a:solidFill>
                    </a:ln>
                  </pic:spPr>
                </pic:pic>
              </a:graphicData>
            </a:graphic>
          </wp:inline>
        </w:drawing>
      </w:r>
    </w:p>
    <w:p w14:paraId="2D55C5C9" w14:textId="5FACE462" w:rsidR="00537CE9" w:rsidRDefault="00AA0E89" w:rsidP="00C62912">
      <w:pPr>
        <w:pStyle w:val="LEGENDAS"/>
        <w:spacing w:before="0"/>
      </w:pPr>
      <w:bookmarkStart w:id="8" w:name="_Ref482033605"/>
      <w:r>
        <w:rPr>
          <w:rFonts w:ascii="Times New Roman" w:hAnsi="Times New Roman" w:cs="Times New Roman"/>
          <w:color w:val="auto"/>
          <w:sz w:val="20"/>
          <w:szCs w:val="20"/>
        </w:rPr>
        <w:t xml:space="preserve">Figura </w:t>
      </w:r>
      <w:r>
        <w:rPr>
          <w:rFonts w:ascii="Times New Roman" w:hAnsi="Times New Roman" w:cs="Times New Roman"/>
          <w:color w:val="auto"/>
          <w:sz w:val="20"/>
          <w:szCs w:val="20"/>
        </w:rPr>
        <w:fldChar w:fldCharType="begin"/>
      </w:r>
      <w:r>
        <w:rPr>
          <w:rFonts w:ascii="Times New Roman" w:hAnsi="Times New Roman" w:cs="Times New Roman"/>
          <w:sz w:val="20"/>
          <w:szCs w:val="20"/>
        </w:rPr>
        <w:instrText>SEQ Figura \* ARABIC</w:instrText>
      </w:r>
      <w:r>
        <w:rPr>
          <w:rFonts w:ascii="Times New Roman" w:hAnsi="Times New Roman" w:cs="Times New Roman"/>
          <w:sz w:val="20"/>
          <w:szCs w:val="20"/>
        </w:rPr>
        <w:fldChar w:fldCharType="separate"/>
      </w:r>
      <w:r w:rsidR="00D76423">
        <w:rPr>
          <w:rFonts w:ascii="Times New Roman" w:hAnsi="Times New Roman" w:cs="Times New Roman"/>
          <w:noProof/>
          <w:sz w:val="20"/>
          <w:szCs w:val="20"/>
        </w:rPr>
        <w:t>1</w:t>
      </w:r>
      <w:r>
        <w:rPr>
          <w:rFonts w:ascii="Times New Roman" w:hAnsi="Times New Roman" w:cs="Times New Roman"/>
          <w:sz w:val="20"/>
          <w:szCs w:val="20"/>
        </w:rPr>
        <w:fldChar w:fldCharType="end"/>
      </w:r>
      <w:bookmarkEnd w:id="8"/>
      <w:r>
        <w:rPr>
          <w:rFonts w:ascii="Times New Roman" w:hAnsi="Times New Roman" w:cs="Times New Roman"/>
          <w:color w:val="auto"/>
          <w:sz w:val="20"/>
          <w:szCs w:val="20"/>
        </w:rPr>
        <w:t xml:space="preserve"> - Localização da área de estudo</w:t>
      </w:r>
      <w:r w:rsidR="00B07A23">
        <w:rPr>
          <w:rFonts w:ascii="Times New Roman" w:hAnsi="Times New Roman" w:cs="Times New Roman"/>
          <w:color w:val="auto"/>
          <w:sz w:val="20"/>
          <w:szCs w:val="20"/>
        </w:rPr>
        <w:t>: recifes rochosos subtropicais</w:t>
      </w:r>
      <w:r w:rsidR="0084115A">
        <w:rPr>
          <w:rFonts w:ascii="Times New Roman" w:hAnsi="Times New Roman" w:cs="Times New Roman"/>
          <w:color w:val="auto"/>
          <w:sz w:val="20"/>
          <w:szCs w:val="20"/>
        </w:rPr>
        <w:t xml:space="preserve"> da praia da Ribanceira, </w:t>
      </w:r>
      <w:r w:rsidR="00B07A23">
        <w:rPr>
          <w:rFonts w:ascii="Times New Roman" w:hAnsi="Times New Roman" w:cs="Times New Roman"/>
          <w:color w:val="auto"/>
          <w:sz w:val="20"/>
          <w:szCs w:val="20"/>
        </w:rPr>
        <w:t xml:space="preserve">Estado de Santa Catarina, Brasil. </w:t>
      </w:r>
    </w:p>
    <w:p w14:paraId="4E918B48" w14:textId="4CBD0AEF" w:rsidR="00537CE9" w:rsidRPr="00082FDB" w:rsidRDefault="00AA0E89" w:rsidP="00C62912">
      <w:pPr>
        <w:pStyle w:val="LEGENDAS"/>
        <w:spacing w:before="0"/>
        <w:rPr>
          <w:rFonts w:ascii="Times New Roman" w:hAnsi="Times New Roman" w:cs="Times New Roman"/>
          <w:i/>
          <w:iCs w:val="0"/>
          <w:color w:val="auto"/>
          <w:sz w:val="20"/>
          <w:szCs w:val="20"/>
          <w:lang w:val="en-US"/>
        </w:rPr>
      </w:pPr>
      <w:r w:rsidRPr="00082FDB">
        <w:rPr>
          <w:rFonts w:ascii="Times New Roman" w:hAnsi="Times New Roman" w:cs="Times New Roman"/>
          <w:i/>
          <w:iCs w:val="0"/>
          <w:color w:val="auto"/>
          <w:sz w:val="20"/>
          <w:szCs w:val="20"/>
          <w:lang w:val="en-US"/>
        </w:rPr>
        <w:t>Figure 1 - S</w:t>
      </w:r>
      <w:r w:rsidR="00694C9F" w:rsidRPr="00082FDB">
        <w:rPr>
          <w:rFonts w:ascii="Times New Roman" w:hAnsi="Times New Roman" w:cs="Times New Roman"/>
          <w:i/>
          <w:iCs w:val="0"/>
          <w:color w:val="auto"/>
          <w:sz w:val="20"/>
          <w:szCs w:val="20"/>
          <w:lang w:val="en-US"/>
        </w:rPr>
        <w:t>t</w:t>
      </w:r>
      <w:r w:rsidRPr="00082FDB">
        <w:rPr>
          <w:rFonts w:ascii="Times New Roman" w:hAnsi="Times New Roman" w:cs="Times New Roman"/>
          <w:i/>
          <w:iCs w:val="0"/>
          <w:color w:val="auto"/>
          <w:sz w:val="20"/>
          <w:szCs w:val="20"/>
          <w:lang w:val="en-US"/>
        </w:rPr>
        <w:t>u</w:t>
      </w:r>
      <w:r w:rsidR="00694C9F" w:rsidRPr="00082FDB">
        <w:rPr>
          <w:rFonts w:ascii="Times New Roman" w:hAnsi="Times New Roman" w:cs="Times New Roman"/>
          <w:i/>
          <w:iCs w:val="0"/>
          <w:color w:val="auto"/>
          <w:sz w:val="20"/>
          <w:szCs w:val="20"/>
          <w:lang w:val="en-US"/>
        </w:rPr>
        <w:t>d</w:t>
      </w:r>
      <w:r w:rsidRPr="00082FDB">
        <w:rPr>
          <w:rFonts w:ascii="Times New Roman" w:hAnsi="Times New Roman" w:cs="Times New Roman"/>
          <w:i/>
          <w:iCs w:val="0"/>
          <w:color w:val="auto"/>
          <w:sz w:val="20"/>
          <w:szCs w:val="20"/>
          <w:lang w:val="en-US"/>
        </w:rPr>
        <w:t>y area location</w:t>
      </w:r>
      <w:r w:rsidR="0084115A">
        <w:rPr>
          <w:rFonts w:ascii="Times New Roman" w:hAnsi="Times New Roman" w:cs="Times New Roman"/>
          <w:i/>
          <w:iCs w:val="0"/>
          <w:color w:val="auto"/>
          <w:sz w:val="20"/>
          <w:szCs w:val="20"/>
          <w:lang w:val="en-US"/>
        </w:rPr>
        <w:t xml:space="preserve">: subtropical rocky reefs of </w:t>
      </w:r>
      <w:proofErr w:type="spellStart"/>
      <w:r w:rsidR="0084115A">
        <w:rPr>
          <w:rFonts w:ascii="Times New Roman" w:hAnsi="Times New Roman" w:cs="Times New Roman"/>
          <w:i/>
          <w:iCs w:val="0"/>
          <w:color w:val="auto"/>
          <w:sz w:val="20"/>
          <w:szCs w:val="20"/>
          <w:lang w:val="en-US"/>
        </w:rPr>
        <w:t>Riba</w:t>
      </w:r>
      <w:bookmarkStart w:id="9" w:name="_GoBack"/>
      <w:bookmarkEnd w:id="9"/>
      <w:r w:rsidR="0084115A">
        <w:rPr>
          <w:rFonts w:ascii="Times New Roman" w:hAnsi="Times New Roman" w:cs="Times New Roman"/>
          <w:i/>
          <w:iCs w:val="0"/>
          <w:color w:val="auto"/>
          <w:sz w:val="20"/>
          <w:szCs w:val="20"/>
          <w:lang w:val="en-US"/>
        </w:rPr>
        <w:t>nceira</w:t>
      </w:r>
      <w:proofErr w:type="spellEnd"/>
      <w:r w:rsidR="0084115A">
        <w:rPr>
          <w:rFonts w:ascii="Times New Roman" w:hAnsi="Times New Roman" w:cs="Times New Roman"/>
          <w:i/>
          <w:iCs w:val="0"/>
          <w:color w:val="auto"/>
          <w:sz w:val="20"/>
          <w:szCs w:val="20"/>
          <w:lang w:val="en-US"/>
        </w:rPr>
        <w:t xml:space="preserve"> beach, state of Santa Catarina, Brazil. </w:t>
      </w:r>
    </w:p>
    <w:p w14:paraId="40992C23" w14:textId="77777777" w:rsidR="00537CE9" w:rsidRPr="00082FDB" w:rsidRDefault="00537CE9" w:rsidP="009E7840">
      <w:pPr>
        <w:pStyle w:val="Ttulo2"/>
        <w:jc w:val="left"/>
        <w:rPr>
          <w:i/>
          <w:sz w:val="22"/>
          <w:szCs w:val="22"/>
          <w:lang w:val="en-US"/>
        </w:rPr>
      </w:pPr>
    </w:p>
    <w:p w14:paraId="4F3F1288" w14:textId="77777777" w:rsidR="00537CE9" w:rsidRPr="00082FDB" w:rsidRDefault="00AA0E89" w:rsidP="00857A5D">
      <w:pPr>
        <w:pStyle w:val="Ttulo2"/>
        <w:jc w:val="left"/>
        <w:rPr>
          <w:i/>
          <w:sz w:val="22"/>
          <w:szCs w:val="22"/>
          <w:lang w:val="en-US"/>
        </w:rPr>
      </w:pPr>
      <w:r w:rsidRPr="00082FDB">
        <w:rPr>
          <w:i/>
          <w:sz w:val="22"/>
          <w:szCs w:val="22"/>
          <w:lang w:val="en-US"/>
        </w:rPr>
        <w:t>Coleta de dados</w:t>
      </w:r>
    </w:p>
    <w:p w14:paraId="41B6C0C0" w14:textId="0DE1BFE0" w:rsidR="00537CE9" w:rsidRPr="00857A5D" w:rsidRDefault="00AA0E89" w:rsidP="00857A5D">
      <w:pPr>
        <w:spacing w:line="480" w:lineRule="auto"/>
        <w:jc w:val="left"/>
        <w:rPr>
          <w:sz w:val="22"/>
          <w:szCs w:val="22"/>
        </w:rPr>
      </w:pPr>
      <w:r w:rsidRPr="00176480">
        <w:rPr>
          <w:sz w:val="22"/>
          <w:szCs w:val="22"/>
        </w:rPr>
        <w:lastRenderedPageBreak/>
        <w:t xml:space="preserve">A amostragem ocorreu </w:t>
      </w:r>
      <w:r w:rsidR="00E47A7D" w:rsidRPr="00176480">
        <w:rPr>
          <w:sz w:val="22"/>
          <w:szCs w:val="22"/>
        </w:rPr>
        <w:t>no mês de março</w:t>
      </w:r>
      <w:r w:rsidR="003423C7" w:rsidRPr="009E7840">
        <w:rPr>
          <w:sz w:val="22"/>
          <w:szCs w:val="22"/>
        </w:rPr>
        <w:t xml:space="preserve"> </w:t>
      </w:r>
      <w:r w:rsidR="00FE7155">
        <w:rPr>
          <w:sz w:val="22"/>
          <w:szCs w:val="22"/>
        </w:rPr>
        <w:t xml:space="preserve">de </w:t>
      </w:r>
      <w:r w:rsidR="00715823">
        <w:rPr>
          <w:sz w:val="22"/>
          <w:szCs w:val="22"/>
        </w:rPr>
        <w:t>2016</w:t>
      </w:r>
      <w:r w:rsidRPr="009E7840">
        <w:rPr>
          <w:sz w:val="22"/>
          <w:szCs w:val="22"/>
        </w:rPr>
        <w:t xml:space="preserve">, sendo estabelecidos 18 transectos, compostos de cinco pontos distanciados um metro entre si. Os transectos foram igualmente distribuídos nas zonas infra e mesolitoral </w:t>
      </w:r>
      <w:r w:rsidRPr="00857A5D">
        <w:rPr>
          <w:sz w:val="22"/>
          <w:szCs w:val="22"/>
        </w:rPr>
        <w:fldChar w:fldCharType="begin" w:fldLock="1"/>
      </w:r>
      <w:r w:rsidR="009C1F15">
        <w:rPr>
          <w:sz w:val="22"/>
          <w:szCs w:val="22"/>
        </w:rPr>
        <w:instrText>ADDIN CSL_CITATION {"citationItems":[{"id":"ITEM-1","itemData":{"DOI":"10.2307/3564701","ISSN":"00301299","author":[{"dropping-particle":"","family":"Lewis","given":"J. R.","non-dropping-particle":"","parse-names":false,"suffix":""}],"container-title":"Oikos","id":"ITEM-1","issue":"2","issued":{"date-parts":[["1961"]]},"page":"280","title":"The Littoral Zone on Rocky Shores: A Biological or Physical Entity?","type":"article-journal","volume":"12"},"uris":["http://www.mendeley.com/documents/?uuid=4f4190c4-e0d6-4477-b72b-48f5fb0671d8","http://www.mendeley.com/documents/?uuid=c28f0791-fb59-47a9-94dd-61a043d4e715"]}],"mendeley":{"formattedCitation":"(Lewis 1961)","plainTextFormattedCitation":"(Lewis 1961)","previouslyFormattedCitation":"(Lewis 1961)"},"properties":{"noteIndex":0},"schema":"https://github.com/citation-style-language/schema/raw/master/csl-citation.json"}</w:instrText>
      </w:r>
      <w:r w:rsidRPr="00857A5D">
        <w:rPr>
          <w:sz w:val="22"/>
          <w:szCs w:val="22"/>
        </w:rPr>
        <w:fldChar w:fldCharType="separate"/>
      </w:r>
      <w:bookmarkStart w:id="10" w:name="Bookmark9"/>
      <w:r w:rsidRPr="00176480">
        <w:rPr>
          <w:noProof/>
          <w:sz w:val="22"/>
          <w:szCs w:val="22"/>
        </w:rPr>
        <w:t>(Lewis 1961)</w:t>
      </w:r>
      <w:r w:rsidRPr="00857A5D">
        <w:rPr>
          <w:sz w:val="22"/>
          <w:szCs w:val="22"/>
        </w:rPr>
        <w:fldChar w:fldCharType="end"/>
      </w:r>
      <w:bookmarkEnd w:id="10"/>
      <w:r w:rsidRPr="00176480">
        <w:rPr>
          <w:sz w:val="22"/>
          <w:szCs w:val="22"/>
        </w:rPr>
        <w:t>, sendo utilizado, em cada ponto, quadrante de 20cm x 20cm para a delimitação da área de amostragem. Nessa área</w:t>
      </w:r>
      <w:r w:rsidR="00694C9F" w:rsidRPr="00176480">
        <w:rPr>
          <w:sz w:val="22"/>
          <w:szCs w:val="22"/>
        </w:rPr>
        <w:t>, com a utilização de espátulas,</w:t>
      </w:r>
      <w:r w:rsidRPr="00176480">
        <w:rPr>
          <w:sz w:val="22"/>
          <w:szCs w:val="22"/>
        </w:rPr>
        <w:t xml:space="preserve"> foram coletadas</w:t>
      </w:r>
      <w:r w:rsidR="00694C9F" w:rsidRPr="009E7840">
        <w:rPr>
          <w:sz w:val="22"/>
          <w:szCs w:val="22"/>
        </w:rPr>
        <w:t xml:space="preserve"> </w:t>
      </w:r>
      <w:r w:rsidRPr="009E7840">
        <w:rPr>
          <w:sz w:val="22"/>
          <w:szCs w:val="22"/>
        </w:rPr>
        <w:t>todas as algas presentes, independente da espécie e massa.</w:t>
      </w:r>
      <w:r w:rsidR="006C7CBB" w:rsidRPr="009E7840">
        <w:rPr>
          <w:sz w:val="22"/>
          <w:szCs w:val="22"/>
        </w:rPr>
        <w:t xml:space="preserve"> Dentro de cada quadrante</w:t>
      </w:r>
      <w:r w:rsidR="003340C0">
        <w:rPr>
          <w:sz w:val="22"/>
          <w:szCs w:val="22"/>
        </w:rPr>
        <w:t>,</w:t>
      </w:r>
      <w:r w:rsidR="006C7CBB" w:rsidRPr="009E7840">
        <w:rPr>
          <w:sz w:val="22"/>
          <w:szCs w:val="22"/>
        </w:rPr>
        <w:t xml:space="preserve"> as algas foram separadas por espécie para armazenamento e transporte, constituindo-se como as amostras utilizadas no trabalho.</w:t>
      </w:r>
      <w:r w:rsidRPr="009E7840">
        <w:rPr>
          <w:sz w:val="22"/>
          <w:szCs w:val="22"/>
        </w:rPr>
        <w:t xml:space="preserve"> D</w:t>
      </w:r>
      <w:r w:rsidR="006C7CBB" w:rsidRPr="009E7840">
        <w:rPr>
          <w:sz w:val="22"/>
          <w:szCs w:val="22"/>
        </w:rPr>
        <w:t>e cada amostra</w:t>
      </w:r>
      <w:r w:rsidR="003A0EC8" w:rsidRPr="009E7840">
        <w:rPr>
          <w:sz w:val="22"/>
          <w:szCs w:val="22"/>
        </w:rPr>
        <w:t>,</w:t>
      </w:r>
      <w:r w:rsidRPr="009E7840">
        <w:rPr>
          <w:sz w:val="22"/>
          <w:szCs w:val="22"/>
        </w:rPr>
        <w:t xml:space="preserve"> </w:t>
      </w:r>
      <w:r w:rsidR="00694C9F" w:rsidRPr="009E7840">
        <w:rPr>
          <w:sz w:val="22"/>
          <w:szCs w:val="22"/>
        </w:rPr>
        <w:t xml:space="preserve">foi </w:t>
      </w:r>
      <w:r w:rsidRPr="009E7840">
        <w:rPr>
          <w:sz w:val="22"/>
          <w:szCs w:val="22"/>
        </w:rPr>
        <w:t>obtida a massa</w:t>
      </w:r>
      <w:r w:rsidR="00694C9F" w:rsidRPr="009E7840">
        <w:rPr>
          <w:sz w:val="22"/>
          <w:szCs w:val="22"/>
        </w:rPr>
        <w:t xml:space="preserve"> (peso úmido)</w:t>
      </w:r>
      <w:r w:rsidRPr="00E8745B">
        <w:rPr>
          <w:sz w:val="22"/>
          <w:szCs w:val="22"/>
        </w:rPr>
        <w:t xml:space="preserve"> com auxílio de balança analítica com precisão de 0,01g, sendo essa unidade de alga utilizada como amostra nas análises estatísticas.</w:t>
      </w:r>
    </w:p>
    <w:p w14:paraId="1B0D5B52" w14:textId="1E96403E" w:rsidR="00537CE9" w:rsidRDefault="00AA0E89" w:rsidP="00857A5D">
      <w:pPr>
        <w:spacing w:line="480" w:lineRule="auto"/>
        <w:jc w:val="left"/>
        <w:rPr>
          <w:sz w:val="22"/>
          <w:szCs w:val="22"/>
        </w:rPr>
      </w:pPr>
      <w:r w:rsidRPr="00176480">
        <w:rPr>
          <w:sz w:val="22"/>
          <w:szCs w:val="22"/>
        </w:rPr>
        <w:t xml:space="preserve"> Após coletado, o material foi armazenado em sacos plásticos contendo solução de formol 4% para preservação das amostras. </w:t>
      </w:r>
      <w:r w:rsidR="00736656" w:rsidRPr="00176480">
        <w:rPr>
          <w:sz w:val="22"/>
          <w:szCs w:val="22"/>
        </w:rPr>
        <w:t>Em laboratório, o</w:t>
      </w:r>
      <w:r w:rsidR="00627B7C" w:rsidRPr="009E7840">
        <w:rPr>
          <w:sz w:val="22"/>
          <w:szCs w:val="22"/>
        </w:rPr>
        <w:t>s gastrópodes foram separados da</w:t>
      </w:r>
      <w:r w:rsidR="00082FDB" w:rsidRPr="009E7840">
        <w:rPr>
          <w:sz w:val="22"/>
          <w:szCs w:val="22"/>
        </w:rPr>
        <w:t>s</w:t>
      </w:r>
      <w:r w:rsidR="00627B7C" w:rsidRPr="009E7840">
        <w:rPr>
          <w:sz w:val="22"/>
          <w:szCs w:val="22"/>
        </w:rPr>
        <w:t xml:space="preserve"> macroalgas por triagem manual, utilizando equipamentos </w:t>
      </w:r>
      <w:r w:rsidR="00736656" w:rsidRPr="009E7840">
        <w:rPr>
          <w:sz w:val="22"/>
          <w:szCs w:val="22"/>
        </w:rPr>
        <w:t>laboratoriais</w:t>
      </w:r>
      <w:r w:rsidR="00627B7C" w:rsidRPr="009E7840">
        <w:rPr>
          <w:sz w:val="22"/>
          <w:szCs w:val="22"/>
        </w:rPr>
        <w:t xml:space="preserve">. </w:t>
      </w:r>
      <w:r w:rsidRPr="009E7840">
        <w:rPr>
          <w:sz w:val="22"/>
          <w:szCs w:val="22"/>
        </w:rPr>
        <w:t>Os espécimes foram identificados ao nível</w:t>
      </w:r>
      <w:r w:rsidR="00715823">
        <w:rPr>
          <w:sz w:val="22"/>
          <w:szCs w:val="22"/>
        </w:rPr>
        <w:t xml:space="preserve"> </w:t>
      </w:r>
      <w:r w:rsidR="0055638F" w:rsidRPr="009E7840">
        <w:rPr>
          <w:sz w:val="22"/>
          <w:szCs w:val="22"/>
        </w:rPr>
        <w:t>de espécie</w:t>
      </w:r>
      <w:r w:rsidRPr="0042510B">
        <w:rPr>
          <w:sz w:val="22"/>
          <w:szCs w:val="22"/>
        </w:rPr>
        <w:t xml:space="preserve">, com a determinação dos nomes científicos realizada segundo o Word </w:t>
      </w:r>
      <w:proofErr w:type="spellStart"/>
      <w:r w:rsidRPr="0042510B">
        <w:rPr>
          <w:sz w:val="22"/>
          <w:szCs w:val="22"/>
        </w:rPr>
        <w:t>Register</w:t>
      </w:r>
      <w:proofErr w:type="spellEnd"/>
      <w:r w:rsidRPr="0042510B">
        <w:rPr>
          <w:sz w:val="22"/>
          <w:szCs w:val="22"/>
        </w:rPr>
        <w:t xml:space="preserve"> </w:t>
      </w:r>
      <w:proofErr w:type="spellStart"/>
      <w:r w:rsidRPr="0042510B">
        <w:rPr>
          <w:sz w:val="22"/>
          <w:szCs w:val="22"/>
        </w:rPr>
        <w:t>of</w:t>
      </w:r>
      <w:proofErr w:type="spellEnd"/>
      <w:r w:rsidRPr="0042510B">
        <w:rPr>
          <w:sz w:val="22"/>
          <w:szCs w:val="22"/>
        </w:rPr>
        <w:t xml:space="preserve"> Marine </w:t>
      </w:r>
      <w:proofErr w:type="spellStart"/>
      <w:r w:rsidRPr="0042510B">
        <w:rPr>
          <w:sz w:val="22"/>
          <w:szCs w:val="22"/>
        </w:rPr>
        <w:t>Species</w:t>
      </w:r>
      <w:proofErr w:type="spellEnd"/>
      <w:r w:rsidRPr="0042510B">
        <w:rPr>
          <w:sz w:val="22"/>
          <w:szCs w:val="22"/>
        </w:rPr>
        <w:t xml:space="preserve"> (201</w:t>
      </w:r>
      <w:r w:rsidR="003A0EC8" w:rsidRPr="0042510B">
        <w:rPr>
          <w:sz w:val="22"/>
          <w:szCs w:val="22"/>
        </w:rPr>
        <w:t>9</w:t>
      </w:r>
      <w:r w:rsidRPr="0042510B">
        <w:rPr>
          <w:sz w:val="22"/>
          <w:szCs w:val="22"/>
        </w:rPr>
        <w:t>).</w:t>
      </w:r>
    </w:p>
    <w:p w14:paraId="3106620A" w14:textId="77777777" w:rsidR="006945E7" w:rsidRPr="00176480" w:rsidRDefault="006945E7" w:rsidP="00857A5D">
      <w:pPr>
        <w:spacing w:line="480" w:lineRule="auto"/>
        <w:jc w:val="left"/>
        <w:rPr>
          <w:sz w:val="22"/>
          <w:szCs w:val="22"/>
        </w:rPr>
      </w:pPr>
    </w:p>
    <w:p w14:paraId="29E281AB" w14:textId="05F4F463" w:rsidR="00537CE9" w:rsidRDefault="00AA0E89">
      <w:pPr>
        <w:pStyle w:val="Ttulo2"/>
        <w:jc w:val="left"/>
        <w:rPr>
          <w:i/>
          <w:sz w:val="22"/>
          <w:szCs w:val="22"/>
        </w:rPr>
      </w:pPr>
      <w:r>
        <w:rPr>
          <w:i/>
          <w:sz w:val="22"/>
          <w:szCs w:val="22"/>
        </w:rPr>
        <w:t>Análise de dados</w:t>
      </w:r>
    </w:p>
    <w:p w14:paraId="714D2AD9" w14:textId="382203A9" w:rsidR="0055479C" w:rsidRPr="0042510B" w:rsidRDefault="00AA0E89" w:rsidP="00857A5D">
      <w:pPr>
        <w:spacing w:line="480" w:lineRule="auto"/>
        <w:jc w:val="left"/>
        <w:rPr>
          <w:sz w:val="22"/>
          <w:szCs w:val="22"/>
        </w:rPr>
      </w:pPr>
      <w:r w:rsidRPr="009E7840">
        <w:rPr>
          <w:sz w:val="22"/>
          <w:szCs w:val="22"/>
        </w:rPr>
        <w:t>Visando elucidar associações entre a assembleia de algas e de gastrópodes, fo</w:t>
      </w:r>
      <w:r w:rsidR="00A028E4" w:rsidRPr="009E7840">
        <w:rPr>
          <w:sz w:val="22"/>
          <w:szCs w:val="22"/>
        </w:rPr>
        <w:t>i plotada uma rede de interação</w:t>
      </w:r>
      <w:r w:rsidRPr="00E8745B">
        <w:rPr>
          <w:sz w:val="22"/>
          <w:szCs w:val="22"/>
        </w:rPr>
        <w:t xml:space="preserve"> considerando densidade das espécies de gastrópodes segundo a massa de cada espécie de alga (</w:t>
      </w:r>
      <w:proofErr w:type="spellStart"/>
      <w:r w:rsidRPr="00E8745B">
        <w:rPr>
          <w:sz w:val="22"/>
          <w:szCs w:val="22"/>
        </w:rPr>
        <w:t>ind</w:t>
      </w:r>
      <w:proofErr w:type="spellEnd"/>
      <w:r w:rsidRPr="00E8745B">
        <w:rPr>
          <w:sz w:val="22"/>
          <w:szCs w:val="22"/>
        </w:rPr>
        <w:t>*kg</w:t>
      </w:r>
      <w:r w:rsidRPr="0042510B">
        <w:rPr>
          <w:sz w:val="22"/>
          <w:szCs w:val="22"/>
          <w:vertAlign w:val="superscript"/>
        </w:rPr>
        <w:t>-1</w:t>
      </w:r>
      <w:r w:rsidRPr="0042510B">
        <w:rPr>
          <w:sz w:val="22"/>
          <w:szCs w:val="22"/>
        </w:rPr>
        <w:t xml:space="preserve">). Foram calculados também os descritores de </w:t>
      </w:r>
      <w:proofErr w:type="spellStart"/>
      <w:r w:rsidRPr="0042510B">
        <w:rPr>
          <w:sz w:val="22"/>
          <w:szCs w:val="22"/>
        </w:rPr>
        <w:t>conectância</w:t>
      </w:r>
      <w:proofErr w:type="spellEnd"/>
      <w:r w:rsidRPr="0042510B">
        <w:rPr>
          <w:sz w:val="22"/>
          <w:szCs w:val="22"/>
        </w:rPr>
        <w:t xml:space="preserve">, sobreposição de nicho pela similaridade de </w:t>
      </w:r>
      <w:proofErr w:type="spellStart"/>
      <w:r w:rsidRPr="0042510B">
        <w:rPr>
          <w:sz w:val="22"/>
          <w:szCs w:val="22"/>
        </w:rPr>
        <w:t>Morisita</w:t>
      </w:r>
      <w:proofErr w:type="spellEnd"/>
      <w:r w:rsidRPr="0042510B">
        <w:rPr>
          <w:sz w:val="22"/>
          <w:szCs w:val="22"/>
        </w:rPr>
        <w:t>-Horn e centralidade quantitativ</w:t>
      </w:r>
      <w:r w:rsidR="00194E90" w:rsidRPr="009E7840">
        <w:rPr>
          <w:sz w:val="22"/>
          <w:szCs w:val="22"/>
        </w:rPr>
        <w:t>a</w:t>
      </w:r>
      <w:r w:rsidRPr="009E7840">
        <w:rPr>
          <w:sz w:val="22"/>
          <w:szCs w:val="22"/>
        </w:rPr>
        <w:t xml:space="preserve"> por </w:t>
      </w:r>
      <w:r w:rsidR="00194E90" w:rsidRPr="009E7840">
        <w:rPr>
          <w:sz w:val="22"/>
          <w:szCs w:val="22"/>
        </w:rPr>
        <w:t>intermédio</w:t>
      </w:r>
      <w:r w:rsidRPr="009E7840">
        <w:rPr>
          <w:sz w:val="22"/>
          <w:szCs w:val="22"/>
        </w:rPr>
        <w:t xml:space="preserve"> (</w:t>
      </w:r>
      <w:proofErr w:type="spellStart"/>
      <w:r w:rsidRPr="009E7840">
        <w:rPr>
          <w:i/>
          <w:sz w:val="22"/>
          <w:szCs w:val="22"/>
        </w:rPr>
        <w:t>weighted</w:t>
      </w:r>
      <w:proofErr w:type="spellEnd"/>
      <w:r w:rsidRPr="009E7840">
        <w:rPr>
          <w:sz w:val="22"/>
          <w:szCs w:val="22"/>
        </w:rPr>
        <w:t xml:space="preserve"> </w:t>
      </w:r>
      <w:proofErr w:type="spellStart"/>
      <w:r w:rsidRPr="009E7840">
        <w:rPr>
          <w:i/>
          <w:sz w:val="22"/>
          <w:szCs w:val="22"/>
        </w:rPr>
        <w:t>betweenness</w:t>
      </w:r>
      <w:proofErr w:type="spellEnd"/>
      <w:r w:rsidRPr="009E7840">
        <w:rPr>
          <w:sz w:val="22"/>
          <w:szCs w:val="22"/>
        </w:rPr>
        <w:t xml:space="preserve">) </w:t>
      </w:r>
      <w:r w:rsidRPr="00857A5D">
        <w:rPr>
          <w:sz w:val="22"/>
          <w:szCs w:val="22"/>
        </w:rPr>
        <w:fldChar w:fldCharType="begin" w:fldLock="1"/>
      </w:r>
      <w:r w:rsidR="009C1F15">
        <w:rPr>
          <w:sz w:val="22"/>
          <w:szCs w:val="22"/>
        </w:rPr>
        <w:instrText>ADDIN CSL_CITATION {"citationItems":[{"id":"ITEM-1","itemData":{"DOI":"10.2174/1874213000902010007","ISSN":"18742130","author":[{"dropping-particle":"","family":"Dormann","given":"Carsten F.","non-dropping-particle":"","parse-names":false,"suffix":""},{"dropping-particle":"","family":"Frund","given":"Jochen","non-dropping-particle":"","parse-names":false,"suffix":""},{"dropping-particle":"","family":"Bluthgen","given":"Nico","non-dropping-particle":"","parse-names":false,"suffix":""},{"dropping-particle":"","family":"Gruber","given":"Bernd","non-dropping-particle":"","parse-names":false,"suffix":""}],"container-title":"The Open Ecology Journal","id":"ITEM-1","issue":"1","issued":{"date-parts":[["2009","2","27"]]},"page":"7-24","title":"Indices, Graphs and Null Models: Analyzing Bipartite Ecological Networks","type":"article-journal","volume":"2"},"uris":["http://www.mendeley.com/documents/?uuid=1d4ab9d9-ef5d-45d1-b0c3-2703c2c25fcd"]},{"id":"ITEM-2","itemData":{"abstract":"The analysis of ecological networks has gained a very prominent foothold in ecology over the last years. While many publications try to elucidate patterns about the networks, others are primarily concerned with the role of specific species in the network. The core challenge here is to tell specialists from generalists. While field data and observations can be used to directly assess specialisation levels, the indirect way through networks is burdened with problems. Here, I review eight measures to quantify specialisation in pollination networks (degree, node specialisation, betweenness, closeness, strength, pollination support, Shannon's H and discrimination d'), the first four being based on binary, the others on weighted network data. All data and R-code are available as supplement and can be applied beyond pollination networks. The indices convey different concepts of specialisation and hence quantify different aspects. Still, there is some redundancy, with node specialisation and closeness quantifying the same properties, as do degree, betweenness and Shannon's H. Using artificial and real network data, I illustrate the interpretation of the different indices and the importance of using a null model to correct for expectations given the different observed frequencies of interactions. For a well-described network the distributions of specialisation values do not differ from null model expectations for most indices. Finally, I investigate the effect of cattle grazing on the specialisation of an important pollinator in eight replicated pollination networks as an illustration of how to employ the specialisation indices, null models and permutation-based statistics in the analysis of specialisation in pollination networks.","author":[{"dropping-particle":"","family":"Dormann","given":"Carsten F","non-dropping-particle":"","parse-names":false,"suffix":""}],"container-title":"Network Biology","id":"ITEM-2","issue":"1","issued":{"date-parts":[["2011"]]},"page":"1-20","title":"How to be a specialist? Quantifying specialisation in pollination networks","type":"article-journal","volume":"1"},"uris":["http://www.mendeley.com/documents/?uuid=f14ba30e-4a49-3a39-ac72-b0477ed3dd11"]}],"mendeley":{"formattedCitation":"(Dormann &lt;i&gt;et al.&lt;/i&gt; 2009, Dormann 2011)","plainTextFormattedCitation":"(Dormann et al. 2009, Dormann 2011)","previouslyFormattedCitation":"(Dormann &lt;i&gt;et al.&lt;/i&gt; 2009, Dormann 2011)"},"properties":{"noteIndex":0},"schema":"https://github.com/citation-style-language/schema/raw/master/csl-citation.json"}</w:instrText>
      </w:r>
      <w:r w:rsidRPr="00857A5D">
        <w:rPr>
          <w:sz w:val="22"/>
          <w:szCs w:val="22"/>
        </w:rPr>
        <w:fldChar w:fldCharType="separate"/>
      </w:r>
      <w:bookmarkStart w:id="11" w:name="Bookmark10"/>
      <w:r w:rsidRPr="009E7840">
        <w:rPr>
          <w:noProof/>
          <w:sz w:val="22"/>
          <w:szCs w:val="22"/>
        </w:rPr>
        <w:t xml:space="preserve">(Dormann </w:t>
      </w:r>
      <w:r w:rsidR="000B2E80" w:rsidRPr="009E7840">
        <w:rPr>
          <w:i/>
          <w:iCs/>
          <w:noProof/>
          <w:sz w:val="22"/>
          <w:szCs w:val="22"/>
        </w:rPr>
        <w:t>et al.</w:t>
      </w:r>
      <w:r w:rsidRPr="009E7840">
        <w:rPr>
          <w:noProof/>
          <w:sz w:val="22"/>
          <w:szCs w:val="22"/>
        </w:rPr>
        <w:t xml:space="preserve"> 2009, Dormann 2011)</w:t>
      </w:r>
      <w:r w:rsidRPr="00857A5D">
        <w:rPr>
          <w:sz w:val="22"/>
          <w:szCs w:val="22"/>
        </w:rPr>
        <w:fldChar w:fldCharType="end"/>
      </w:r>
      <w:bookmarkEnd w:id="11"/>
      <w:r w:rsidR="00BE330F" w:rsidRPr="009E7840">
        <w:rPr>
          <w:sz w:val="22"/>
          <w:szCs w:val="22"/>
        </w:rPr>
        <w:t>, sendo que t</w:t>
      </w:r>
      <w:r w:rsidR="00194E90" w:rsidRPr="009E7840">
        <w:rPr>
          <w:sz w:val="22"/>
          <w:szCs w:val="22"/>
        </w:rPr>
        <w:t xml:space="preserve">odos esses índices variam de 0 a 1. </w:t>
      </w:r>
      <w:r w:rsidR="0055479C" w:rsidRPr="009E7840">
        <w:rPr>
          <w:sz w:val="22"/>
          <w:szCs w:val="22"/>
        </w:rPr>
        <w:t>Para o entendimento dos índices</w:t>
      </w:r>
      <w:r w:rsidR="00BE330F" w:rsidRPr="009E7840">
        <w:rPr>
          <w:sz w:val="22"/>
          <w:szCs w:val="22"/>
        </w:rPr>
        <w:t>,</w:t>
      </w:r>
      <w:r w:rsidR="0055479C" w:rsidRPr="009E7840">
        <w:rPr>
          <w:sz w:val="22"/>
          <w:szCs w:val="22"/>
        </w:rPr>
        <w:t xml:space="preserve"> deve-se considerar a existência de dois níveis na comunidade: gastrópodes e macroalgas. A interação entre os níveis </w:t>
      </w:r>
      <w:r w:rsidR="00BE330F" w:rsidRPr="00E8745B">
        <w:rPr>
          <w:sz w:val="22"/>
          <w:szCs w:val="22"/>
        </w:rPr>
        <w:t>acontece</w:t>
      </w:r>
      <w:r w:rsidR="0055479C" w:rsidRPr="00E8745B">
        <w:rPr>
          <w:sz w:val="22"/>
          <w:szCs w:val="22"/>
        </w:rPr>
        <w:t xml:space="preserve"> pela ocorrência de gastrópodes associados às algas, podendo então uma espécie de gastrópode estar associada a mais de uma alga, assim como um</w:t>
      </w:r>
      <w:r w:rsidR="005B7839">
        <w:rPr>
          <w:sz w:val="22"/>
          <w:szCs w:val="22"/>
        </w:rPr>
        <w:t>a</w:t>
      </w:r>
      <w:r w:rsidR="0055479C" w:rsidRPr="00E8745B">
        <w:rPr>
          <w:sz w:val="22"/>
          <w:szCs w:val="22"/>
        </w:rPr>
        <w:t xml:space="preserve"> macroalga estar associada a mais de um gastrópode.</w:t>
      </w:r>
    </w:p>
    <w:p w14:paraId="16EEABB1" w14:textId="502E8DD3" w:rsidR="00194E90" w:rsidRPr="009E7840" w:rsidRDefault="00194E90" w:rsidP="00857A5D">
      <w:pPr>
        <w:spacing w:line="480" w:lineRule="auto"/>
        <w:jc w:val="left"/>
        <w:rPr>
          <w:sz w:val="22"/>
          <w:szCs w:val="22"/>
        </w:rPr>
      </w:pPr>
      <w:r w:rsidRPr="0042510B">
        <w:rPr>
          <w:sz w:val="22"/>
          <w:szCs w:val="22"/>
        </w:rPr>
        <w:t xml:space="preserve">A </w:t>
      </w:r>
      <w:proofErr w:type="spellStart"/>
      <w:r w:rsidRPr="0042510B">
        <w:rPr>
          <w:sz w:val="22"/>
          <w:szCs w:val="22"/>
        </w:rPr>
        <w:t>conectância</w:t>
      </w:r>
      <w:proofErr w:type="spellEnd"/>
      <w:r w:rsidRPr="0042510B">
        <w:rPr>
          <w:sz w:val="22"/>
          <w:szCs w:val="22"/>
        </w:rPr>
        <w:t xml:space="preserve"> é a relação entre o número de interações </w:t>
      </w:r>
      <w:r w:rsidR="0055479C" w:rsidRPr="0042510B">
        <w:rPr>
          <w:sz w:val="22"/>
          <w:szCs w:val="22"/>
        </w:rPr>
        <w:t>registrad</w:t>
      </w:r>
      <w:r w:rsidR="0055479C" w:rsidRPr="009E7840">
        <w:rPr>
          <w:sz w:val="22"/>
          <w:szCs w:val="22"/>
        </w:rPr>
        <w:t>as e o núme</w:t>
      </w:r>
      <w:r w:rsidR="00BE330F" w:rsidRPr="009E7840">
        <w:rPr>
          <w:sz w:val="22"/>
          <w:szCs w:val="22"/>
        </w:rPr>
        <w:t>ro máximo de interações possíveis</w:t>
      </w:r>
      <w:r w:rsidR="00C43D3E" w:rsidRPr="009E7840">
        <w:rPr>
          <w:sz w:val="22"/>
          <w:szCs w:val="22"/>
        </w:rPr>
        <w:t xml:space="preserve"> </w:t>
      </w:r>
      <w:r w:rsidRPr="009E7840">
        <w:rPr>
          <w:sz w:val="22"/>
          <w:szCs w:val="22"/>
        </w:rPr>
        <w:t xml:space="preserve">(todos os </w:t>
      </w:r>
      <w:r w:rsidR="0055479C" w:rsidRPr="009E7840">
        <w:rPr>
          <w:sz w:val="22"/>
          <w:szCs w:val="22"/>
        </w:rPr>
        <w:t>gastrópodes</w:t>
      </w:r>
      <w:r w:rsidRPr="009E7840">
        <w:rPr>
          <w:sz w:val="22"/>
          <w:szCs w:val="22"/>
        </w:rPr>
        <w:t xml:space="preserve"> </w:t>
      </w:r>
      <w:r w:rsidR="0055479C" w:rsidRPr="009E7840">
        <w:rPr>
          <w:sz w:val="22"/>
          <w:szCs w:val="22"/>
        </w:rPr>
        <w:t>associados a</w:t>
      </w:r>
      <w:r w:rsidRPr="009E7840">
        <w:rPr>
          <w:sz w:val="22"/>
          <w:szCs w:val="22"/>
        </w:rPr>
        <w:t xml:space="preserve"> todas as algas), indicando então a complexidade da rede e generalidade das interações. A sobreposição de nicho é calculada duas vezes, uma para o nível de gastrópodes e outra para as macroalgas. </w:t>
      </w:r>
      <w:r w:rsidR="00BE330F" w:rsidRPr="009E7840">
        <w:rPr>
          <w:sz w:val="22"/>
          <w:szCs w:val="22"/>
        </w:rPr>
        <w:t>Tal</w:t>
      </w:r>
      <w:r w:rsidRPr="009E7840">
        <w:rPr>
          <w:sz w:val="22"/>
          <w:szCs w:val="22"/>
        </w:rPr>
        <w:t xml:space="preserve"> índice é a média da similaridade entre os organismos de um nível (gastrópodes ou algas) em relação a sua interação com o outr</w:t>
      </w:r>
      <w:r w:rsidR="00BE330F" w:rsidRPr="009E7840">
        <w:rPr>
          <w:sz w:val="22"/>
          <w:szCs w:val="22"/>
        </w:rPr>
        <w:t xml:space="preserve">o nível (gastrópodes ou algas), sendo </w:t>
      </w:r>
      <w:r w:rsidRPr="009E7840">
        <w:rPr>
          <w:sz w:val="22"/>
          <w:szCs w:val="22"/>
        </w:rPr>
        <w:t>calculado para cada nível, representando a sobreposição de nicho entre gastró</w:t>
      </w:r>
      <w:r w:rsidR="0055479C" w:rsidRPr="009E7840">
        <w:rPr>
          <w:sz w:val="22"/>
          <w:szCs w:val="22"/>
        </w:rPr>
        <w:t>po</w:t>
      </w:r>
      <w:r w:rsidRPr="009E7840">
        <w:rPr>
          <w:sz w:val="22"/>
          <w:szCs w:val="22"/>
        </w:rPr>
        <w:t xml:space="preserve">des (um valor) e a sobreposição entre </w:t>
      </w:r>
      <w:r w:rsidR="0055479C" w:rsidRPr="009E7840">
        <w:rPr>
          <w:sz w:val="22"/>
          <w:szCs w:val="22"/>
        </w:rPr>
        <w:t>macro</w:t>
      </w:r>
      <w:r w:rsidRPr="009E7840">
        <w:rPr>
          <w:sz w:val="22"/>
          <w:szCs w:val="22"/>
        </w:rPr>
        <w:t xml:space="preserve">algas (outro valor). Elevados valores de sobreposição indicam que muitas espécies </w:t>
      </w:r>
      <w:r w:rsidRPr="009E7840">
        <w:rPr>
          <w:sz w:val="22"/>
          <w:szCs w:val="22"/>
        </w:rPr>
        <w:lastRenderedPageBreak/>
        <w:t xml:space="preserve">de gastrópodes ocorrem </w:t>
      </w:r>
      <w:r w:rsidR="00BE330F" w:rsidRPr="009E7840">
        <w:rPr>
          <w:sz w:val="22"/>
          <w:szCs w:val="22"/>
        </w:rPr>
        <w:t>associadas</w:t>
      </w:r>
      <w:r w:rsidRPr="009E7840">
        <w:rPr>
          <w:sz w:val="22"/>
          <w:szCs w:val="22"/>
        </w:rPr>
        <w:t xml:space="preserve"> às mesmas macroalgas ou que muitas espécies de macroalgas apresentam</w:t>
      </w:r>
      <w:r w:rsidR="0055479C" w:rsidRPr="009E7840">
        <w:rPr>
          <w:sz w:val="22"/>
          <w:szCs w:val="22"/>
        </w:rPr>
        <w:t xml:space="preserve"> muitos</w:t>
      </w:r>
      <w:r w:rsidRPr="009E7840">
        <w:rPr>
          <w:sz w:val="22"/>
          <w:szCs w:val="22"/>
        </w:rPr>
        <w:t xml:space="preserve"> gastrópodes em comum. </w:t>
      </w:r>
      <w:r w:rsidR="001B0A39" w:rsidRPr="009E7840">
        <w:rPr>
          <w:sz w:val="22"/>
          <w:szCs w:val="22"/>
        </w:rPr>
        <w:t>Índices de centralidade são</w:t>
      </w:r>
      <w:r w:rsidRPr="009E7840">
        <w:rPr>
          <w:sz w:val="22"/>
          <w:szCs w:val="22"/>
        </w:rPr>
        <w:t xml:space="preserve"> </w:t>
      </w:r>
      <w:r w:rsidR="0055479C" w:rsidRPr="009E7840">
        <w:rPr>
          <w:sz w:val="22"/>
          <w:szCs w:val="22"/>
        </w:rPr>
        <w:t>calculados para cada espécie (gastrópodes e algas)</w:t>
      </w:r>
      <w:r w:rsidR="00BE330F" w:rsidRPr="009E7840">
        <w:rPr>
          <w:sz w:val="22"/>
          <w:szCs w:val="22"/>
        </w:rPr>
        <w:t xml:space="preserve">, refletindo </w:t>
      </w:r>
      <w:r w:rsidRPr="009E7840">
        <w:rPr>
          <w:sz w:val="22"/>
          <w:szCs w:val="22"/>
        </w:rPr>
        <w:t>a importância dos elementos na rede de interação. Espécies que interagem com</w:t>
      </w:r>
      <w:r w:rsidR="00BE330F" w:rsidRPr="009E7840">
        <w:rPr>
          <w:sz w:val="22"/>
          <w:szCs w:val="22"/>
        </w:rPr>
        <w:t xml:space="preserve"> muitas espécies do outro nível </w:t>
      </w:r>
      <w:r w:rsidRPr="009E7840">
        <w:rPr>
          <w:sz w:val="22"/>
          <w:szCs w:val="22"/>
        </w:rPr>
        <w:t>ou que representam a única interação de alguma espécie do outro nível</w:t>
      </w:r>
      <w:r w:rsidR="00BE330F" w:rsidRPr="009E7840">
        <w:rPr>
          <w:sz w:val="22"/>
          <w:szCs w:val="22"/>
        </w:rPr>
        <w:t>,</w:t>
      </w:r>
      <w:r w:rsidRPr="009E7840">
        <w:rPr>
          <w:sz w:val="22"/>
          <w:szCs w:val="22"/>
        </w:rPr>
        <w:t xml:space="preserve"> tendem a apresentar maiores valores de centralidade.</w:t>
      </w:r>
    </w:p>
    <w:p w14:paraId="5317F11B" w14:textId="42267155" w:rsidR="00537CE9" w:rsidRDefault="00AA0E89" w:rsidP="00857A5D">
      <w:pPr>
        <w:spacing w:line="480" w:lineRule="auto"/>
        <w:jc w:val="left"/>
      </w:pPr>
      <w:r w:rsidRPr="009E7840">
        <w:rPr>
          <w:sz w:val="22"/>
          <w:szCs w:val="22"/>
        </w:rPr>
        <w:t xml:space="preserve">Os dados de abundância de gastrópodes por amostras de algas foram avaliados por meio da análise de coordenadas principais (ACP) </w:t>
      </w:r>
      <w:r w:rsidRPr="00857A5D">
        <w:rPr>
          <w:sz w:val="22"/>
          <w:szCs w:val="22"/>
        </w:rPr>
        <w:fldChar w:fldCharType="begin" w:fldLock="1"/>
      </w:r>
      <w:r w:rsidR="009C1F15">
        <w:rPr>
          <w:sz w:val="22"/>
          <w:szCs w:val="22"/>
        </w:rPr>
        <w:instrText>ADDIN CSL_CITATION {"citationItems":[{"id":"ITEM-1","itemData":{"DOI":"10.1890/0012-9658(2003)084[0511:CAOPCA]2.0.CO;2","ISSN":"0012-9658","author":[{"dropping-particle":"","family":"Anderson","given":"Marti J.","non-dropping-particle":"","parse-names":false,"suffix":""},{"dropping-particle":"","family":"Willis","given":"Trevor J.","non-dropping-particle":"","parse-names":false,"suffix":""}],"container-title":"Ecology","id":"ITEM-1","issue":"2","issued":{"date-parts":[["2003"]]},"page":"511-525","title":"Canonical Analysis of Principal Coordinates: A useful method of constrained ordination for ecology","type":"article-journal","volume":"84"},"uris":["http://www.mendeley.com/documents/?uuid=69a0e81b-5b6a-4d3b-ab45-1d2257118a2c"]}],"mendeley":{"formattedCitation":"(Anderson &amp; Willis 2003)","plainTextFormattedCitation":"(Anderson &amp; Willis 2003)","previouslyFormattedCitation":"(Anderson &amp; Willis 2003)"},"properties":{"noteIndex":0},"schema":"https://github.com/citation-style-language/schema/raw/master/csl-citation.json"}</w:instrText>
      </w:r>
      <w:r w:rsidRPr="00857A5D">
        <w:rPr>
          <w:sz w:val="22"/>
          <w:szCs w:val="22"/>
        </w:rPr>
        <w:fldChar w:fldCharType="separate"/>
      </w:r>
      <w:bookmarkStart w:id="12" w:name="Bookmark11"/>
      <w:r w:rsidRPr="009E7840">
        <w:rPr>
          <w:noProof/>
          <w:sz w:val="22"/>
          <w:szCs w:val="22"/>
        </w:rPr>
        <w:t>(Anderson &amp; Willis 2003)</w:t>
      </w:r>
      <w:r w:rsidRPr="00857A5D">
        <w:rPr>
          <w:sz w:val="22"/>
          <w:szCs w:val="22"/>
        </w:rPr>
        <w:fldChar w:fldCharType="end"/>
      </w:r>
      <w:bookmarkEnd w:id="12"/>
      <w:r w:rsidRPr="009E7840">
        <w:rPr>
          <w:sz w:val="22"/>
          <w:szCs w:val="22"/>
        </w:rPr>
        <w:t>. Posteriormente, para avaliar o efeito da massa da amostr</w:t>
      </w:r>
      <w:r w:rsidR="003D645B" w:rsidRPr="009E7840">
        <w:rPr>
          <w:sz w:val="22"/>
          <w:szCs w:val="22"/>
        </w:rPr>
        <w:t xml:space="preserve">a, </w:t>
      </w:r>
      <w:r w:rsidR="00BE330F" w:rsidRPr="009E7840">
        <w:rPr>
          <w:sz w:val="22"/>
          <w:szCs w:val="22"/>
        </w:rPr>
        <w:t xml:space="preserve">os </w:t>
      </w:r>
      <w:proofErr w:type="spellStart"/>
      <w:r w:rsidR="003D645B" w:rsidRPr="009E7840">
        <w:rPr>
          <w:sz w:val="22"/>
          <w:szCs w:val="22"/>
        </w:rPr>
        <w:t>morfotipos</w:t>
      </w:r>
      <w:proofErr w:type="spellEnd"/>
      <w:r w:rsidR="003D645B" w:rsidRPr="009E7840">
        <w:rPr>
          <w:sz w:val="22"/>
          <w:szCs w:val="22"/>
        </w:rPr>
        <w:t xml:space="preserve"> (</w:t>
      </w:r>
      <w:proofErr w:type="spellStart"/>
      <w:r w:rsidR="003D645B" w:rsidRPr="009E7840">
        <w:rPr>
          <w:sz w:val="22"/>
          <w:szCs w:val="22"/>
        </w:rPr>
        <w:t>calcáreas</w:t>
      </w:r>
      <w:proofErr w:type="spellEnd"/>
      <w:r w:rsidR="003D645B" w:rsidRPr="009E7840">
        <w:rPr>
          <w:sz w:val="22"/>
          <w:szCs w:val="22"/>
        </w:rPr>
        <w:t xml:space="preserve">, </w:t>
      </w:r>
      <w:proofErr w:type="spellStart"/>
      <w:r w:rsidR="003D645B" w:rsidRPr="009E7840">
        <w:rPr>
          <w:sz w:val="22"/>
          <w:szCs w:val="22"/>
        </w:rPr>
        <w:t>cortic</w:t>
      </w:r>
      <w:r w:rsidRPr="009E7840">
        <w:rPr>
          <w:sz w:val="22"/>
          <w:szCs w:val="22"/>
        </w:rPr>
        <w:t>adas</w:t>
      </w:r>
      <w:proofErr w:type="spellEnd"/>
      <w:r w:rsidRPr="009E7840">
        <w:rPr>
          <w:sz w:val="22"/>
          <w:szCs w:val="22"/>
        </w:rPr>
        <w:t>, filamentosas e foliáceas),</w:t>
      </w:r>
      <w:r w:rsidR="00B91FA0" w:rsidRPr="009E7840">
        <w:rPr>
          <w:sz w:val="22"/>
          <w:szCs w:val="22"/>
        </w:rPr>
        <w:t xml:space="preserve"> </w:t>
      </w:r>
      <w:r w:rsidR="00BE330F" w:rsidRPr="009E7840">
        <w:rPr>
          <w:sz w:val="22"/>
          <w:szCs w:val="22"/>
        </w:rPr>
        <w:t>as divisões</w:t>
      </w:r>
      <w:r w:rsidRPr="009E7840">
        <w:rPr>
          <w:sz w:val="22"/>
          <w:szCs w:val="22"/>
        </w:rPr>
        <w:t xml:space="preserve"> (</w:t>
      </w:r>
      <w:proofErr w:type="spellStart"/>
      <w:r w:rsidRPr="009E7840">
        <w:rPr>
          <w:sz w:val="22"/>
          <w:szCs w:val="22"/>
        </w:rPr>
        <w:t>Chlorophyta</w:t>
      </w:r>
      <w:proofErr w:type="spellEnd"/>
      <w:r w:rsidRPr="009E7840">
        <w:rPr>
          <w:sz w:val="22"/>
          <w:szCs w:val="22"/>
        </w:rPr>
        <w:t xml:space="preserve">, </w:t>
      </w:r>
      <w:proofErr w:type="spellStart"/>
      <w:r w:rsidRPr="009E7840">
        <w:rPr>
          <w:sz w:val="22"/>
          <w:szCs w:val="22"/>
        </w:rPr>
        <w:t>Phaeophyta</w:t>
      </w:r>
      <w:proofErr w:type="spellEnd"/>
      <w:r w:rsidRPr="009E7840">
        <w:rPr>
          <w:sz w:val="22"/>
          <w:szCs w:val="22"/>
        </w:rPr>
        <w:t xml:space="preserve"> e </w:t>
      </w:r>
      <w:proofErr w:type="spellStart"/>
      <w:r w:rsidRPr="009E7840">
        <w:rPr>
          <w:sz w:val="22"/>
          <w:szCs w:val="22"/>
        </w:rPr>
        <w:t>Rhodophyta</w:t>
      </w:r>
      <w:proofErr w:type="spellEnd"/>
      <w:r w:rsidRPr="009E7840">
        <w:rPr>
          <w:sz w:val="22"/>
          <w:szCs w:val="22"/>
        </w:rPr>
        <w:t xml:space="preserve">) e </w:t>
      </w:r>
      <w:r w:rsidR="00BE330F" w:rsidRPr="00E8745B">
        <w:rPr>
          <w:sz w:val="22"/>
          <w:szCs w:val="22"/>
        </w:rPr>
        <w:t xml:space="preserve">as </w:t>
      </w:r>
      <w:r w:rsidRPr="004160D0">
        <w:rPr>
          <w:sz w:val="22"/>
          <w:szCs w:val="22"/>
        </w:rPr>
        <w:t>zona</w:t>
      </w:r>
      <w:r w:rsidR="00BE330F" w:rsidRPr="00C848DA">
        <w:rPr>
          <w:sz w:val="22"/>
          <w:szCs w:val="22"/>
        </w:rPr>
        <w:t>s</w:t>
      </w:r>
      <w:r w:rsidRPr="00C848DA">
        <w:rPr>
          <w:sz w:val="22"/>
          <w:szCs w:val="22"/>
        </w:rPr>
        <w:t xml:space="preserve"> (infralitoral e mesolitoral)</w:t>
      </w:r>
      <w:r w:rsidR="00BE330F" w:rsidRPr="00C848DA">
        <w:rPr>
          <w:sz w:val="22"/>
          <w:szCs w:val="22"/>
        </w:rPr>
        <w:t>,</w:t>
      </w:r>
      <w:r w:rsidRPr="008F43CD">
        <w:rPr>
          <w:sz w:val="22"/>
          <w:szCs w:val="22"/>
        </w:rPr>
        <w:t xml:space="preserve"> foi utilizad</w:t>
      </w:r>
      <w:r w:rsidR="004109C1">
        <w:rPr>
          <w:sz w:val="22"/>
          <w:szCs w:val="22"/>
        </w:rPr>
        <w:t>a a</w:t>
      </w:r>
      <w:r w:rsidRPr="008F43CD">
        <w:rPr>
          <w:sz w:val="22"/>
          <w:szCs w:val="22"/>
        </w:rPr>
        <w:t xml:space="preserve"> Análise de Variância Multivariada </w:t>
      </w:r>
      <w:proofErr w:type="spellStart"/>
      <w:r w:rsidRPr="008F43CD">
        <w:rPr>
          <w:sz w:val="22"/>
          <w:szCs w:val="22"/>
        </w:rPr>
        <w:t>Permutacional</w:t>
      </w:r>
      <w:proofErr w:type="spellEnd"/>
      <w:r w:rsidRPr="008F43CD">
        <w:rPr>
          <w:sz w:val="22"/>
          <w:szCs w:val="22"/>
        </w:rPr>
        <w:t xml:space="preserve"> (PERMANOVA)</w:t>
      </w:r>
      <w:r w:rsidR="003D645B" w:rsidRPr="0042510B">
        <w:rPr>
          <w:sz w:val="22"/>
          <w:szCs w:val="22"/>
        </w:rPr>
        <w:t>,</w:t>
      </w:r>
      <w:r w:rsidRPr="0042510B">
        <w:rPr>
          <w:sz w:val="22"/>
          <w:szCs w:val="22"/>
        </w:rPr>
        <w:t xml:space="preserve"> testando o efeito marginal de cada variável, considerando 9999 permutações </w:t>
      </w:r>
      <w:r w:rsidRPr="00857A5D">
        <w:rPr>
          <w:sz w:val="22"/>
          <w:szCs w:val="22"/>
        </w:rPr>
        <w:fldChar w:fldCharType="begin" w:fldLock="1"/>
      </w:r>
      <w:r w:rsidR="009C1F15">
        <w:rPr>
          <w:sz w:val="22"/>
          <w:szCs w:val="22"/>
        </w:rPr>
        <w:instrText>ADDIN CSL_CITATION {"citationItems":[{"id":"ITEM-1","itemData":{"DOI":"10.1111/j.1442-9993.2001.01070.pp.x","ISSN":"14429985","abstract":"Hypothesis-testing methods for multivariate data are needed to make rigorous probability statements about the effects of factors and their interactions in experiments. Analysis of variance is particularly powerful for the analysis of univariate data. The traditional multivariate analogues, however, are too stringent in their assumptions for most ecological multivariate data sets. Non-parametric methods, based on permutation tests, are preferable. This paper describes a new non-parametric method for multivariate analysis of variance, after McArdle and Anderson (in press). It is given here, with several applications in ecology, to provide an alternative and perhaps more intuitive formulation for ANOVA (based on sums of squared distances) to complement the description provided by McArdle and Anderson (in press) for the analysis of any linear model. It is an improvement on previous non-parametric methods because it allows a direct additive partitioning of variation for complex models. It does this while maintaining the flexibility and lack of formal assumptions of other non-parametric methods. The teststatistic is a multivariate analogue to Fisher’s F-ratio and is calculated directly from any symmetric distance or dissimilarity matrix. P-values are then obtained using permutations. Some examples of the method are given for tests involving several factors, including factorial and hierarchical (nested) designs and tests of interactions.","author":[{"dropping-particle":"","family":"Anderson","given":"Marti J.","non-dropping-particle":"","parse-names":false,"suffix":""}],"container-title":"Austral Ecology","id":"ITEM-1","issue":"1","issued":{"date-parts":[["2001","2"]]},"page":"32-46","title":"A new method for non-parametric multivariate analysis of variance","type":"article-journal","volume":"26"},"uris":["http://www.mendeley.com/documents/?uuid=674d1544-6bec-3a81-96b8-6fe00f6cc055"]}],"mendeley":{"formattedCitation":"(Anderson 2001)","plainTextFormattedCitation":"(Anderson 2001)","previouslyFormattedCitation":"(Anderson 2001)"},"properties":{"noteIndex":0},"schema":"https://github.com/citation-style-language/schema/raw/master/csl-citation.json"}</w:instrText>
      </w:r>
      <w:r w:rsidRPr="00857A5D">
        <w:rPr>
          <w:sz w:val="22"/>
          <w:szCs w:val="22"/>
        </w:rPr>
        <w:fldChar w:fldCharType="separate"/>
      </w:r>
      <w:bookmarkStart w:id="13" w:name="Bookmark12"/>
      <w:r w:rsidRPr="009E7840">
        <w:rPr>
          <w:noProof/>
          <w:sz w:val="22"/>
          <w:szCs w:val="22"/>
        </w:rPr>
        <w:t>(Anderson 2001)</w:t>
      </w:r>
      <w:r w:rsidRPr="00857A5D">
        <w:rPr>
          <w:sz w:val="22"/>
          <w:szCs w:val="22"/>
        </w:rPr>
        <w:fldChar w:fldCharType="end"/>
      </w:r>
      <w:bookmarkEnd w:id="13"/>
      <w:r w:rsidRPr="009E7840">
        <w:rPr>
          <w:sz w:val="22"/>
          <w:szCs w:val="22"/>
        </w:rPr>
        <w:t xml:space="preserve">. Adicionalmente, o valor do coeficiente de determinação em modelos individuais para cada variável foi calculado. Para as variáveis categóricas que apresentaram diferenças estatísticas significativas, foi calculada a Análise de Similaridade (ANOSIM) com 9999 permutações, visando diferenciar os grupos em comparações par-a-par </w:t>
      </w:r>
      <w:r w:rsidRPr="00857A5D">
        <w:rPr>
          <w:sz w:val="22"/>
          <w:szCs w:val="22"/>
        </w:rPr>
        <w:fldChar w:fldCharType="begin" w:fldLock="1"/>
      </w:r>
      <w:r w:rsidR="009C1F15">
        <w:rPr>
          <w:sz w:val="22"/>
          <w:szCs w:val="22"/>
        </w:rPr>
        <w:instrText>ADDIN CSL_CITATION {"citationItems":[{"id":"ITEM-1","itemData":{"DOI":"10.1111/j.1442-9993.1993.tb00438.x","ISSN":"1442-9985","author":[{"dropping-particle":"","family":"Clarke","given":"K. R.","non-dropping-particle":"","parse-names":false,"suffix":""}],"container-title":"Austral Ecology","id":"ITEM-1","issue":"1","issued":{"date-parts":[["1993"]]},"page":"117-143","title":"Non-parametric multivariate analyses of changes in community structure","type":"article-journal","volume":"18"},"uris":["http://www.mendeley.com/documents/?uuid=8003b322-0db1-4f3f-8815-2cafb5683e5a"]}],"mendeley":{"formattedCitation":"(Clarke 1993)","manualFormatting":"(Clarke 1993)","plainTextFormattedCitation":"(Clarke 1993)","previouslyFormattedCitation":"(Clarke 1993)"},"properties":{"noteIndex":0},"schema":"https://github.com/citation-style-language/schema/raw/master/csl-citation.json"}</w:instrText>
      </w:r>
      <w:r w:rsidRPr="00857A5D">
        <w:rPr>
          <w:sz w:val="22"/>
          <w:szCs w:val="22"/>
        </w:rPr>
        <w:fldChar w:fldCharType="separate"/>
      </w:r>
      <w:bookmarkStart w:id="14" w:name="Bookmark13"/>
      <w:r w:rsidRPr="009E7840">
        <w:rPr>
          <w:noProof/>
          <w:sz w:val="22"/>
          <w:szCs w:val="22"/>
        </w:rPr>
        <w:t>(Clarke 1993)</w:t>
      </w:r>
      <w:r w:rsidRPr="00857A5D">
        <w:rPr>
          <w:sz w:val="22"/>
          <w:szCs w:val="22"/>
        </w:rPr>
        <w:fldChar w:fldCharType="end"/>
      </w:r>
      <w:bookmarkEnd w:id="14"/>
      <w:r w:rsidRPr="009E7840">
        <w:rPr>
          <w:sz w:val="22"/>
          <w:szCs w:val="22"/>
        </w:rPr>
        <w:t xml:space="preserve">. Tais análises foram calculadas segundo a dissimilaridade de </w:t>
      </w:r>
      <w:proofErr w:type="spellStart"/>
      <w:r w:rsidRPr="009E7840">
        <w:rPr>
          <w:sz w:val="22"/>
          <w:szCs w:val="22"/>
        </w:rPr>
        <w:t>Bray</w:t>
      </w:r>
      <w:proofErr w:type="spellEnd"/>
      <w:r w:rsidRPr="009E7840">
        <w:rPr>
          <w:sz w:val="22"/>
          <w:szCs w:val="22"/>
        </w:rPr>
        <w:t xml:space="preserve">-Curtis </w:t>
      </w:r>
      <w:r w:rsidRPr="00857A5D">
        <w:rPr>
          <w:sz w:val="22"/>
          <w:szCs w:val="22"/>
        </w:rPr>
        <w:fldChar w:fldCharType="begin" w:fldLock="1"/>
      </w:r>
      <w:r w:rsidR="009C1F15">
        <w:rPr>
          <w:sz w:val="22"/>
          <w:szCs w:val="22"/>
        </w:rPr>
        <w:instrText>ADDIN CSL_CITATION {"citationItems":[{"id":"ITEM-1","itemData":{"DOI":"10.2307/1942268","ISSN":"00129615","author":[{"dropping-particle":"","family":"Bray","given":"J Roger","non-dropping-particle":"","parse-names":false,"suffix":""},{"dropping-particle":"","family":"Curtis","given":"J T","non-dropping-particle":"","parse-names":false,"suffix":""}],"container-title":"Ecological Monographs","id":"ITEM-1","issue":"4","issued":{"date-parts":[["1957"]]},"page":"325-349","title":"An Ordination of the Upland Forest Communities of Southern Wisconsin","type":"article-journal","volume":"27"},"uris":["http://www.mendeley.com/documents/?uuid=e22e4850-e523-477b-a509-c6bb6cbadecf"]}],"mendeley":{"formattedCitation":"(Bray &amp; Curtis 1957)","plainTextFormattedCitation":"(Bray &amp; Curtis 1957)","previouslyFormattedCitation":"(Bray &amp; Curtis 1957)"},"properties":{"noteIndex":0},"schema":"https://github.com/citation-style-language/schema/raw/master/csl-citation.json"}</w:instrText>
      </w:r>
      <w:r w:rsidRPr="00857A5D">
        <w:rPr>
          <w:sz w:val="22"/>
          <w:szCs w:val="22"/>
        </w:rPr>
        <w:fldChar w:fldCharType="separate"/>
      </w:r>
      <w:bookmarkStart w:id="15" w:name="Bookmark14"/>
      <w:r w:rsidRPr="009E7840">
        <w:rPr>
          <w:noProof/>
          <w:sz w:val="22"/>
          <w:szCs w:val="22"/>
        </w:rPr>
        <w:t>(Bray &amp; Curtis 1957)</w:t>
      </w:r>
      <w:r w:rsidRPr="00857A5D">
        <w:rPr>
          <w:sz w:val="22"/>
          <w:szCs w:val="22"/>
        </w:rPr>
        <w:fldChar w:fldCharType="end"/>
      </w:r>
      <w:bookmarkEnd w:id="15"/>
      <w:r w:rsidRPr="009E7840">
        <w:rPr>
          <w:sz w:val="22"/>
          <w:szCs w:val="22"/>
        </w:rPr>
        <w:t>.</w:t>
      </w:r>
      <w:r w:rsidR="00FE7155">
        <w:rPr>
          <w:sz w:val="22"/>
          <w:szCs w:val="22"/>
        </w:rPr>
        <w:t xml:space="preserve"> </w:t>
      </w:r>
      <w:r w:rsidRPr="009E7840">
        <w:rPr>
          <w:sz w:val="22"/>
          <w:szCs w:val="22"/>
        </w:rPr>
        <w:t xml:space="preserve">Todas as análises foram realizadas no software R </w:t>
      </w:r>
      <w:r w:rsidRPr="00857A5D">
        <w:rPr>
          <w:sz w:val="22"/>
          <w:szCs w:val="22"/>
        </w:rPr>
        <w:fldChar w:fldCharType="begin" w:fldLock="1"/>
      </w:r>
      <w:r w:rsidR="009C1F15">
        <w:rPr>
          <w:sz w:val="22"/>
          <w:szCs w:val="22"/>
        </w:rPr>
        <w:instrText>ADDIN CSL_CITATION {"citationItems":[{"id":"ITEM-1","itemData":{"author":[{"dropping-particle":"","family":"R Core Team","given":"","non-dropping-particle":"","parse-names":false,"suffix":""}],"id":"ITEM-1","issued":{"date-parts":[["2018"]]},"publisher":"R Foundation for Statistical Computing","publisher-place":"Vienna","title":"R: A Language and Environment for Statistical Computing","type":"book"},"uris":["http://www.mendeley.com/documents/?uuid=a74250e2-9784-4d23-b12a-c33591b4b558"]}],"mendeley":{"formattedCitation":"(R Core Team 2018)","manualFormatting":"(R Core Team 2018)","plainTextFormattedCitation":"(R Core Team 2018)","previouslyFormattedCitation":"(R Core Team 2018)"},"properties":{"noteIndex":0},"schema":"https://github.com/citation-style-language/schema/raw/master/csl-citation.json"}</w:instrText>
      </w:r>
      <w:r w:rsidRPr="00857A5D">
        <w:rPr>
          <w:sz w:val="22"/>
          <w:szCs w:val="22"/>
        </w:rPr>
        <w:fldChar w:fldCharType="separate"/>
      </w:r>
      <w:bookmarkStart w:id="16" w:name="Bookmark15"/>
      <w:r w:rsidRPr="009E7840">
        <w:rPr>
          <w:noProof/>
          <w:sz w:val="22"/>
          <w:szCs w:val="22"/>
        </w:rPr>
        <w:t>(R Core Team 201</w:t>
      </w:r>
      <w:r w:rsidR="009C1F15">
        <w:rPr>
          <w:noProof/>
          <w:sz w:val="22"/>
          <w:szCs w:val="22"/>
        </w:rPr>
        <w:t>8</w:t>
      </w:r>
      <w:r w:rsidRPr="009E7840">
        <w:rPr>
          <w:noProof/>
          <w:sz w:val="22"/>
          <w:szCs w:val="22"/>
        </w:rPr>
        <w:t>)</w:t>
      </w:r>
      <w:r w:rsidRPr="00857A5D">
        <w:rPr>
          <w:sz w:val="22"/>
          <w:szCs w:val="22"/>
        </w:rPr>
        <w:fldChar w:fldCharType="end"/>
      </w:r>
      <w:bookmarkEnd w:id="16"/>
      <w:r w:rsidRPr="009E7840">
        <w:rPr>
          <w:sz w:val="22"/>
          <w:szCs w:val="22"/>
        </w:rPr>
        <w:t>, utilizando os pacotes “bipartite”</w:t>
      </w:r>
      <w:r w:rsidR="009C1F15">
        <w:rPr>
          <w:sz w:val="22"/>
          <w:szCs w:val="22"/>
        </w:rPr>
        <w:t xml:space="preserve"> </w:t>
      </w:r>
      <w:r w:rsidR="009C1F15">
        <w:rPr>
          <w:sz w:val="22"/>
          <w:szCs w:val="22"/>
        </w:rPr>
        <w:fldChar w:fldCharType="begin" w:fldLock="1"/>
      </w:r>
      <w:r w:rsidR="009C1F15">
        <w:rPr>
          <w:sz w:val="22"/>
          <w:szCs w:val="22"/>
        </w:rPr>
        <w:instrText>ADDIN CSL_CITATION {"citationItems":[{"id":"ITEM-1","itemData":{"author":[{"dropping-particle":"","family":"Dormann","given":"Carsten F.","non-dropping-particle":"","parse-names":false,"suffix":""},{"dropping-particle":"","family":"Gruber","given":"Bernd","non-dropping-particle":"","parse-names":false,"suffix":""},{"dropping-particle":"","family":"Fründ","given":"Jochen","non-dropping-particle":"","parse-names":false,"suffix":""}],"container-title":"R News","id":"ITEM-1","issue":"2","issued":{"date-parts":[["2008"]]},"page":"8-11","title":"Introducing the bipartite package: Analysing ecological networks","type":"article-journal","volume":"8"},"uris":["http://www.mendeley.com/documents/?uuid=6c2ac78a-f784-4ddf-bd92-3f0d2f1278c4"]},{"id":"ITEM-2","itemData":{"abstract":"The analysis of ecological networks has gained a very prominent foothold in ecology over the last years. While many publications try to elucidate patterns about the networks, others are primarily concerned with the role of specific species in the network. The core challenge here is to tell specialists from generalists. While field data and observations can be used to directly assess specialisation levels, the indirect way through networks is burdened with problems. Here, I review eight measures to quantify specialisation in pollination networks (degree, node specialisation, betweenness, closeness, strength, pollination support, Shannon's H and discrimination d'), the first four being based on binary, the others on weighted network data. All data and R-code are available as supplement and can be applied beyond pollination networks. The indices convey different concepts of specialisation and hence quantify different aspects. Still, there is some redundancy, with node specialisation and closeness quantifying the same properties, as do degree, betweenness and Shannon's H. Using artificial and real network data, I illustrate the interpretation of the different indices and the importance of using a null model to correct for expectations given the different observed frequencies of interactions. For a well-described network the distributions of specialisation values do not differ from null model expectations for most indices. Finally, I investigate the effect of cattle grazing on the specialisation of an important pollinator in eight replicated pollination networks as an illustration of how to employ the specialisation indices, null models and permutation-based statistics in the analysis of specialisation in pollination networks.","author":[{"dropping-particle":"","family":"Dormann","given":"Carsten F","non-dropping-particle":"","parse-names":false,"suffix":""}],"container-title":"Network Biology","id":"ITEM-2","issue":"1","issued":{"date-parts":[["2011"]]},"page":"1-20","title":"How to be a specialist? Quantifying specialisation in pollination networks","type":"article-journal","volume":"1"},"uris":["http://www.mendeley.com/documents/?uuid=f14ba30e-4a49-3a39-ac72-b0477ed3dd11"]}],"mendeley":{"formattedCitation":"(Dormann &lt;i&gt;et al.&lt;/i&gt; 2008, Dormann 2011)","plainTextFormattedCitation":"(Dormann et al. 2008, Dormann 2011)","previouslyFormattedCitation":"(Dormann &lt;i&gt;et al.&lt;/i&gt; 2008, Dormann 2011)"},"properties":{"noteIndex":0},"schema":"https://github.com/citation-style-language/schema/raw/master/csl-citation.json"}</w:instrText>
      </w:r>
      <w:r w:rsidR="009C1F15">
        <w:rPr>
          <w:sz w:val="22"/>
          <w:szCs w:val="22"/>
        </w:rPr>
        <w:fldChar w:fldCharType="separate"/>
      </w:r>
      <w:r w:rsidR="009C1F15" w:rsidRPr="009C1F15">
        <w:rPr>
          <w:noProof/>
          <w:sz w:val="22"/>
          <w:szCs w:val="22"/>
        </w:rPr>
        <w:t xml:space="preserve">(Dormann </w:t>
      </w:r>
      <w:r w:rsidR="009C1F15" w:rsidRPr="009C1F15">
        <w:rPr>
          <w:i/>
          <w:noProof/>
          <w:sz w:val="22"/>
          <w:szCs w:val="22"/>
        </w:rPr>
        <w:t>et al.</w:t>
      </w:r>
      <w:r w:rsidR="009C1F15" w:rsidRPr="009C1F15">
        <w:rPr>
          <w:noProof/>
          <w:sz w:val="22"/>
          <w:szCs w:val="22"/>
        </w:rPr>
        <w:t xml:space="preserve"> 2008, Dormann 2011)</w:t>
      </w:r>
      <w:r w:rsidR="009C1F15">
        <w:rPr>
          <w:sz w:val="22"/>
          <w:szCs w:val="22"/>
        </w:rPr>
        <w:fldChar w:fldCharType="end"/>
      </w:r>
      <w:r w:rsidR="009C1F15">
        <w:rPr>
          <w:sz w:val="22"/>
          <w:szCs w:val="22"/>
        </w:rPr>
        <w:t xml:space="preserve"> </w:t>
      </w:r>
      <w:r w:rsidRPr="009E7840">
        <w:rPr>
          <w:sz w:val="22"/>
          <w:szCs w:val="22"/>
        </w:rPr>
        <w:t xml:space="preserve"> e “</w:t>
      </w:r>
      <w:proofErr w:type="spellStart"/>
      <w:r w:rsidRPr="009E7840">
        <w:rPr>
          <w:sz w:val="22"/>
          <w:szCs w:val="22"/>
        </w:rPr>
        <w:t>vegan</w:t>
      </w:r>
      <w:proofErr w:type="spellEnd"/>
      <w:r w:rsidRPr="009E7840">
        <w:rPr>
          <w:sz w:val="22"/>
          <w:szCs w:val="22"/>
        </w:rPr>
        <w:t xml:space="preserve">” </w:t>
      </w:r>
      <w:r w:rsidRPr="00857A5D">
        <w:rPr>
          <w:sz w:val="22"/>
          <w:szCs w:val="22"/>
        </w:rPr>
        <w:fldChar w:fldCharType="begin" w:fldLock="1"/>
      </w:r>
      <w:r w:rsidR="009C1F15">
        <w:rPr>
          <w:sz w:val="22"/>
          <w:szCs w:val="22"/>
        </w:rPr>
        <w:instrText>ADDIN CSL_CITATION {"citationItems":[{"id":"ITEM-1","itemData":{"author":[{"dropping-particle":"","family":"Oksanen","given":"Jari","non-dropping-particle":"","parse-names":false,"suffix":""},{"dropping-particle":"","family":"Blanchet","given":"F. Guillaume","non-dropping-particle":"","parse-names":false,"suffix":""},{"dropping-particle":"","family":"Friendly","given":"Michael","non-dropping-particle":"","parse-names":false,"suffix":""},{"dropping-particle":"","family":"Roeland Kindt","given":"","non-dropping-particle":"","parse-names":false,"suffix":""},{"dropping-particle":"","family":"Pierre Legendre","given":"","non-dropping-particle":"","parse-names":false,"suffix":""},{"dropping-particle":"","family":"McGlinn","given":"Dan","non-dropping-particle":"","parse-names":false,"suffix":""},{"dropping-particle":"","family":"Minchin","given":"Peter R.","non-dropping-particle":"","parse-names":false,"suffix":""},{"dropping-particle":"","family":"O'Hara","given":"R. B.","non-dropping-particle":"","parse-names":false,"suffix":""},{"dropping-particle":"","family":"Simpson","given":"Gavin L.","non-dropping-particle":"","parse-names":false,"suffix":""},{"dropping-particle":"","family":"Solymos","given":"Peter","non-dropping-particle":"","parse-names":false,"suffix":""},{"dropping-particle":"","family":"Stevens","given":"M. Henry H.","non-dropping-particle":"","parse-names":false,"suffix":""},{"dropping-particle":"","family":"Szoecs","given":"Eduard","non-dropping-particle":"","parse-names":false,"suffix":""},{"dropping-particle":"","family":"Wagner","given":"Helene","non-dropping-particle":"","parse-names":false,"suffix":""}],"id":"ITEM-1","issued":{"date-parts":[["2017"]]},"publisher":"R package version 2.4-3.","title":"vegan: Community ecology package","type":"book"},"uris":["http://www.mendeley.com/documents/?uuid=bf0e40e6-93a7-4ea9-8bd9-bb02e46ba3cb"]}],"mendeley":{"formattedCitation":"(Oksanen &lt;i&gt;et al.&lt;/i&gt; 2017)","plainTextFormattedCitation":"(Oksanen et al. 2017)","previouslyFormattedCitation":"(Dormann &lt;i&gt;et al.&lt;/i&gt; 2008, 2009, Dormann 2011, Oksanen &lt;i&gt;et al.&lt;/i&gt; 2017)"},"properties":{"noteIndex":0},"schema":"https://github.com/citation-style-language/schema/raw/master/csl-citation.json"}</w:instrText>
      </w:r>
      <w:r w:rsidRPr="00857A5D">
        <w:rPr>
          <w:sz w:val="22"/>
          <w:szCs w:val="22"/>
        </w:rPr>
        <w:fldChar w:fldCharType="separate"/>
      </w:r>
      <w:bookmarkStart w:id="17" w:name="Bookmark16"/>
      <w:r w:rsidR="009C1F15" w:rsidRPr="009C1F15">
        <w:rPr>
          <w:noProof/>
          <w:sz w:val="22"/>
          <w:szCs w:val="22"/>
        </w:rPr>
        <w:t xml:space="preserve">(Oksanen </w:t>
      </w:r>
      <w:r w:rsidR="009C1F15" w:rsidRPr="009C1F15">
        <w:rPr>
          <w:i/>
          <w:noProof/>
          <w:sz w:val="22"/>
          <w:szCs w:val="22"/>
        </w:rPr>
        <w:t>et al.</w:t>
      </w:r>
      <w:r w:rsidR="009C1F15" w:rsidRPr="009C1F15">
        <w:rPr>
          <w:noProof/>
          <w:sz w:val="22"/>
          <w:szCs w:val="22"/>
        </w:rPr>
        <w:t xml:space="preserve"> 2017)</w:t>
      </w:r>
      <w:r w:rsidRPr="00857A5D">
        <w:rPr>
          <w:sz w:val="22"/>
          <w:szCs w:val="22"/>
        </w:rPr>
        <w:fldChar w:fldCharType="end"/>
      </w:r>
      <w:bookmarkEnd w:id="17"/>
      <w:r w:rsidRPr="009E7840">
        <w:rPr>
          <w:sz w:val="22"/>
          <w:szCs w:val="22"/>
        </w:rPr>
        <w:t>.</w:t>
      </w:r>
    </w:p>
    <w:p w14:paraId="6E02BC21" w14:textId="77777777" w:rsidR="00FE7155" w:rsidRDefault="00FE7155" w:rsidP="00857A5D">
      <w:pPr>
        <w:spacing w:line="480" w:lineRule="auto"/>
        <w:jc w:val="left"/>
        <w:rPr>
          <w:b/>
          <w:sz w:val="22"/>
          <w:szCs w:val="22"/>
        </w:rPr>
      </w:pPr>
    </w:p>
    <w:p w14:paraId="5889800F" w14:textId="55970B03" w:rsidR="00537CE9" w:rsidRDefault="00AA0E89" w:rsidP="009E7840">
      <w:pPr>
        <w:pStyle w:val="Ttulo1"/>
        <w:spacing w:before="0" w:after="0" w:line="480" w:lineRule="auto"/>
        <w:jc w:val="left"/>
        <w:rPr>
          <w:sz w:val="22"/>
          <w:szCs w:val="22"/>
        </w:rPr>
      </w:pPr>
      <w:r w:rsidRPr="009E7840">
        <w:rPr>
          <w:sz w:val="22"/>
          <w:szCs w:val="22"/>
        </w:rPr>
        <w:t>RESULTADOS</w:t>
      </w:r>
    </w:p>
    <w:p w14:paraId="1E8E4A35" w14:textId="77777777" w:rsidR="00B93F19" w:rsidRPr="00B93F19" w:rsidRDefault="00B93F19" w:rsidP="00B93F19"/>
    <w:p w14:paraId="2E02A4D4" w14:textId="2D5C4F68" w:rsidR="00537CE9" w:rsidRPr="00857A5D" w:rsidRDefault="00AA0E89" w:rsidP="00857A5D">
      <w:pPr>
        <w:pStyle w:val="Ttulo2"/>
        <w:jc w:val="left"/>
        <w:rPr>
          <w:i/>
          <w:iCs/>
          <w:sz w:val="22"/>
          <w:szCs w:val="22"/>
        </w:rPr>
      </w:pPr>
      <w:r w:rsidRPr="00857A5D">
        <w:rPr>
          <w:i/>
          <w:iCs/>
          <w:sz w:val="22"/>
          <w:szCs w:val="22"/>
        </w:rPr>
        <w:t>Fauna</w:t>
      </w:r>
    </w:p>
    <w:p w14:paraId="1FBB16D6" w14:textId="653BC211" w:rsidR="001B0A39" w:rsidRDefault="00B34175" w:rsidP="00857A5D">
      <w:pPr>
        <w:spacing w:line="480" w:lineRule="auto"/>
        <w:jc w:val="left"/>
        <w:rPr>
          <w:sz w:val="22"/>
          <w:szCs w:val="22"/>
        </w:rPr>
      </w:pPr>
      <w:r>
        <w:rPr>
          <w:sz w:val="22"/>
          <w:szCs w:val="22"/>
        </w:rPr>
        <w:t>F</w:t>
      </w:r>
      <w:r w:rsidR="003D645B" w:rsidRPr="00857A5D">
        <w:rPr>
          <w:sz w:val="22"/>
          <w:szCs w:val="22"/>
        </w:rPr>
        <w:t>oram amostrados 1</w:t>
      </w:r>
      <w:r w:rsidR="006F3121">
        <w:rPr>
          <w:sz w:val="22"/>
          <w:szCs w:val="22"/>
        </w:rPr>
        <w:t>.</w:t>
      </w:r>
      <w:r w:rsidR="003D645B" w:rsidRPr="00857A5D">
        <w:rPr>
          <w:sz w:val="22"/>
          <w:szCs w:val="22"/>
        </w:rPr>
        <w:t>466</w:t>
      </w:r>
      <w:r w:rsidR="00AA0E89" w:rsidRPr="00857A5D">
        <w:rPr>
          <w:sz w:val="22"/>
          <w:szCs w:val="22"/>
        </w:rPr>
        <w:t xml:space="preserve"> indivíduos, pertencentes a 14 </w:t>
      </w:r>
      <w:r w:rsidR="00AA0E89" w:rsidRPr="00857A5D">
        <w:rPr>
          <w:i/>
          <w:sz w:val="22"/>
          <w:szCs w:val="22"/>
        </w:rPr>
        <w:t>taxa</w:t>
      </w:r>
      <w:r w:rsidR="00AA0E89" w:rsidRPr="00857A5D">
        <w:rPr>
          <w:sz w:val="22"/>
          <w:szCs w:val="22"/>
        </w:rPr>
        <w:t xml:space="preserve"> de gastrópodes, distribuídas em quatro Ordens e nove Famílias (</w:t>
      </w:r>
      <w:r w:rsidR="00AA0E89" w:rsidRPr="00857A5D">
        <w:rPr>
          <w:sz w:val="22"/>
          <w:szCs w:val="22"/>
        </w:rPr>
        <w:fldChar w:fldCharType="begin"/>
      </w:r>
      <w:r w:rsidR="00AA0E89" w:rsidRPr="00857A5D">
        <w:rPr>
          <w:sz w:val="22"/>
          <w:szCs w:val="22"/>
        </w:rPr>
        <w:instrText>REF _Ref505006468 \h</w:instrText>
      </w:r>
      <w:r w:rsidR="00627B7C" w:rsidRPr="00857A5D">
        <w:rPr>
          <w:sz w:val="22"/>
          <w:szCs w:val="22"/>
        </w:rPr>
        <w:instrText xml:space="preserve"> \* MERGEFORMAT </w:instrText>
      </w:r>
      <w:r w:rsidR="00AA0E89" w:rsidRPr="00857A5D">
        <w:rPr>
          <w:sz w:val="22"/>
          <w:szCs w:val="22"/>
        </w:rPr>
      </w:r>
      <w:r w:rsidR="00AA0E89" w:rsidRPr="00857A5D">
        <w:rPr>
          <w:sz w:val="22"/>
          <w:szCs w:val="22"/>
        </w:rPr>
        <w:fldChar w:fldCharType="separate"/>
      </w:r>
      <w:r w:rsidR="00D76423" w:rsidRPr="00D76423">
        <w:rPr>
          <w:sz w:val="22"/>
          <w:szCs w:val="22"/>
        </w:rPr>
        <w:t>Tabela 1</w:t>
      </w:r>
      <w:r w:rsidR="00AA0E89" w:rsidRPr="00857A5D">
        <w:rPr>
          <w:sz w:val="22"/>
          <w:szCs w:val="22"/>
        </w:rPr>
        <w:fldChar w:fldCharType="end"/>
      </w:r>
      <w:r w:rsidR="00AA0E89" w:rsidRPr="00857A5D">
        <w:rPr>
          <w:sz w:val="22"/>
          <w:szCs w:val="22"/>
        </w:rPr>
        <w:t>). D</w:t>
      </w:r>
      <w:r w:rsidR="00AA0E89" w:rsidRPr="009E7840">
        <w:rPr>
          <w:sz w:val="22"/>
          <w:szCs w:val="22"/>
        </w:rPr>
        <w:t>esse total, não foi possível a identificação a n</w:t>
      </w:r>
      <w:r w:rsidR="00664C8A" w:rsidRPr="009E7840">
        <w:rPr>
          <w:sz w:val="22"/>
          <w:szCs w:val="22"/>
        </w:rPr>
        <w:t>í</w:t>
      </w:r>
      <w:r w:rsidR="00AA0E89" w:rsidRPr="009E7840">
        <w:rPr>
          <w:sz w:val="22"/>
          <w:szCs w:val="22"/>
        </w:rPr>
        <w:t xml:space="preserve">vel específico de </w:t>
      </w:r>
      <w:proofErr w:type="gramStart"/>
      <w:r w:rsidR="003D645B" w:rsidRPr="009E7840">
        <w:rPr>
          <w:sz w:val="22"/>
          <w:szCs w:val="22"/>
        </w:rPr>
        <w:t xml:space="preserve">dois </w:t>
      </w:r>
      <w:r w:rsidR="003D645B" w:rsidRPr="003D3348">
        <w:rPr>
          <w:i/>
          <w:sz w:val="22"/>
          <w:szCs w:val="22"/>
        </w:rPr>
        <w:t>taxa</w:t>
      </w:r>
      <w:proofErr w:type="gramEnd"/>
      <w:r w:rsidR="003D645B" w:rsidRPr="003D3348">
        <w:rPr>
          <w:sz w:val="22"/>
          <w:szCs w:val="22"/>
        </w:rPr>
        <w:t>, sendo mantido</w:t>
      </w:r>
      <w:r w:rsidR="00AA0E89" w:rsidRPr="003D3348">
        <w:rPr>
          <w:sz w:val="22"/>
          <w:szCs w:val="22"/>
        </w:rPr>
        <w:t xml:space="preserve">s a nível genérico. Cabe destacar a predominância da Ordem Neogastropoda em termos de riqueza, </w:t>
      </w:r>
      <w:r w:rsidR="00AA0E89" w:rsidRPr="00E8745B">
        <w:rPr>
          <w:sz w:val="22"/>
          <w:szCs w:val="22"/>
        </w:rPr>
        <w:t>correspondendo a 50%</w:t>
      </w:r>
      <w:r w:rsidR="001B0A39" w:rsidRPr="004160D0">
        <w:rPr>
          <w:sz w:val="22"/>
          <w:szCs w:val="22"/>
        </w:rPr>
        <w:t xml:space="preserve"> das espécies amostradas.</w:t>
      </w:r>
    </w:p>
    <w:p w14:paraId="0FE24946" w14:textId="3D03E359" w:rsidR="00537CE9" w:rsidRPr="00FE7155" w:rsidRDefault="00AA0E89" w:rsidP="00C62912">
      <w:pPr>
        <w:spacing w:line="480" w:lineRule="auto"/>
        <w:ind w:firstLine="0"/>
        <w:rPr>
          <w:bCs/>
        </w:rPr>
      </w:pPr>
      <w:bookmarkStart w:id="18" w:name="_Ref505006468"/>
      <w:bookmarkStart w:id="19" w:name="_Ref28607440"/>
      <w:r w:rsidRPr="00FE7155">
        <w:rPr>
          <w:b/>
        </w:rPr>
        <w:t xml:space="preserve">Tabela </w:t>
      </w:r>
      <w:r w:rsidRPr="00FE7155">
        <w:rPr>
          <w:b/>
        </w:rPr>
        <w:fldChar w:fldCharType="begin"/>
      </w:r>
      <w:r w:rsidRPr="00FE7155">
        <w:rPr>
          <w:b/>
        </w:rPr>
        <w:instrText>SEQ Tabela \* ARABIC</w:instrText>
      </w:r>
      <w:r w:rsidRPr="00432648">
        <w:rPr>
          <w:b/>
        </w:rPr>
        <w:fldChar w:fldCharType="separate"/>
      </w:r>
      <w:r w:rsidR="00D76423" w:rsidRPr="00FE7155">
        <w:rPr>
          <w:b/>
          <w:noProof/>
        </w:rPr>
        <w:t>1</w:t>
      </w:r>
      <w:r w:rsidRPr="00FE7155">
        <w:rPr>
          <w:b/>
        </w:rPr>
        <w:fldChar w:fldCharType="end"/>
      </w:r>
      <w:bookmarkEnd w:id="18"/>
      <w:bookmarkEnd w:id="19"/>
      <w:r w:rsidRPr="00432648">
        <w:rPr>
          <w:bCs/>
        </w:rPr>
        <w:t xml:space="preserve"> - Lista taxonômica das espécies amostradas segundo as Famílias e Ordens zoológicas, com detalhe da abundância de cada espécie, onde </w:t>
      </w:r>
      <w:proofErr w:type="spellStart"/>
      <w:r w:rsidRPr="00432648">
        <w:rPr>
          <w:bCs/>
        </w:rPr>
        <w:t>Hb</w:t>
      </w:r>
      <w:proofErr w:type="spellEnd"/>
      <w:r w:rsidRPr="00432648">
        <w:rPr>
          <w:bCs/>
        </w:rPr>
        <w:t xml:space="preserve"> = Hábito alimentar</w:t>
      </w:r>
      <w:r w:rsidR="006B4A5D" w:rsidRPr="00432648">
        <w:rPr>
          <w:bCs/>
        </w:rPr>
        <w:t>, C = Carnívoro; H = Herbívoro</w:t>
      </w:r>
      <w:r w:rsidRPr="00432648">
        <w:rPr>
          <w:bCs/>
        </w:rPr>
        <w:t xml:space="preserve">; </w:t>
      </w:r>
      <w:proofErr w:type="spellStart"/>
      <w:r w:rsidRPr="00432648">
        <w:rPr>
          <w:bCs/>
        </w:rPr>
        <w:t>Abn</w:t>
      </w:r>
      <w:proofErr w:type="spellEnd"/>
      <w:r w:rsidRPr="00432648">
        <w:rPr>
          <w:bCs/>
        </w:rPr>
        <w:t xml:space="preserve"> = Abundância</w:t>
      </w:r>
      <w:r w:rsidR="00664C8A" w:rsidRPr="00432648">
        <w:rPr>
          <w:bCs/>
        </w:rPr>
        <w:t xml:space="preserve"> </w:t>
      </w:r>
      <w:r w:rsidR="00E47A7D" w:rsidRPr="00432648">
        <w:rPr>
          <w:bCs/>
        </w:rPr>
        <w:t>(n</w:t>
      </w:r>
      <w:r w:rsidR="009D40C4" w:rsidRPr="00432648">
        <w:rPr>
          <w:bCs/>
        </w:rPr>
        <w:t>ú</w:t>
      </w:r>
      <w:r w:rsidR="00E47A7D" w:rsidRPr="00432648">
        <w:rPr>
          <w:bCs/>
        </w:rPr>
        <w:t>m</w:t>
      </w:r>
      <w:r w:rsidR="009D40C4" w:rsidRPr="00432648">
        <w:rPr>
          <w:bCs/>
        </w:rPr>
        <w:t>e</w:t>
      </w:r>
      <w:r w:rsidR="00E47A7D" w:rsidRPr="00432648">
        <w:rPr>
          <w:bCs/>
        </w:rPr>
        <w:t>ro total de indivíduos)</w:t>
      </w:r>
      <w:r w:rsidR="00B07A23">
        <w:rPr>
          <w:bCs/>
        </w:rPr>
        <w:t>; % = frequência de indivíduos</w:t>
      </w:r>
      <w:r w:rsidR="00B07A23" w:rsidRPr="00FE7155">
        <w:rPr>
          <w:bCs/>
        </w:rPr>
        <w:t xml:space="preserve"> </w:t>
      </w:r>
    </w:p>
    <w:p w14:paraId="7721C8EF" w14:textId="7C81EF2B" w:rsidR="00537CE9" w:rsidRPr="00432648" w:rsidRDefault="00AA0E89" w:rsidP="00C62912">
      <w:pPr>
        <w:spacing w:line="480" w:lineRule="auto"/>
        <w:ind w:firstLine="0"/>
        <w:rPr>
          <w:bCs/>
          <w:i/>
          <w:iCs/>
          <w:lang w:val="en-US"/>
        </w:rPr>
      </w:pPr>
      <w:r w:rsidRPr="00FE7155">
        <w:rPr>
          <w:b/>
          <w:i/>
          <w:iCs/>
          <w:lang w:val="en-US"/>
        </w:rPr>
        <w:lastRenderedPageBreak/>
        <w:t>Table 1</w:t>
      </w:r>
      <w:r w:rsidRPr="00432648">
        <w:rPr>
          <w:bCs/>
          <w:i/>
          <w:iCs/>
          <w:lang w:val="en-US"/>
        </w:rPr>
        <w:t xml:space="preserve"> - Taxonomic list of species sampled according to Zoological Families and Orders, detailing the abundance of each species, where Hb: Feeding habit</w:t>
      </w:r>
      <w:r w:rsidR="006B4A5D" w:rsidRPr="00432648">
        <w:rPr>
          <w:bCs/>
          <w:i/>
          <w:iCs/>
          <w:lang w:val="en-US"/>
        </w:rPr>
        <w:t>, C: Carnivore</w:t>
      </w:r>
      <w:r w:rsidR="00363692">
        <w:rPr>
          <w:bCs/>
          <w:i/>
          <w:iCs/>
          <w:lang w:val="en-US"/>
        </w:rPr>
        <w:t>,</w:t>
      </w:r>
      <w:r w:rsidR="006B4A5D" w:rsidRPr="00432648">
        <w:rPr>
          <w:bCs/>
          <w:i/>
          <w:iCs/>
          <w:lang w:val="en-US"/>
        </w:rPr>
        <w:t xml:space="preserve"> H: Herbivore</w:t>
      </w:r>
      <w:r w:rsidRPr="00432648">
        <w:rPr>
          <w:bCs/>
          <w:i/>
          <w:iCs/>
          <w:lang w:val="en-US"/>
        </w:rPr>
        <w:t xml:space="preserve">; </w:t>
      </w:r>
      <w:proofErr w:type="spellStart"/>
      <w:r w:rsidRPr="00432648">
        <w:rPr>
          <w:bCs/>
          <w:i/>
          <w:iCs/>
          <w:lang w:val="en-US"/>
        </w:rPr>
        <w:t>Abn</w:t>
      </w:r>
      <w:proofErr w:type="spellEnd"/>
      <w:r w:rsidRPr="00432648">
        <w:rPr>
          <w:bCs/>
          <w:i/>
          <w:iCs/>
          <w:lang w:val="en-US"/>
        </w:rPr>
        <w:t xml:space="preserve">: </w:t>
      </w:r>
      <w:r w:rsidR="00664C8A" w:rsidRPr="00432648">
        <w:rPr>
          <w:bCs/>
          <w:i/>
          <w:iCs/>
          <w:lang w:val="en-US"/>
        </w:rPr>
        <w:t>Total a</w:t>
      </w:r>
      <w:r w:rsidRPr="00432648">
        <w:rPr>
          <w:bCs/>
          <w:i/>
          <w:iCs/>
          <w:lang w:val="en-US"/>
        </w:rPr>
        <w:t>bundance</w:t>
      </w:r>
      <w:r w:rsidR="00363692">
        <w:rPr>
          <w:bCs/>
          <w:i/>
          <w:iCs/>
          <w:lang w:val="en-US"/>
        </w:rPr>
        <w:t xml:space="preserve"> (total number of individuals)</w:t>
      </w:r>
      <w:r w:rsidR="00B07A23">
        <w:rPr>
          <w:bCs/>
          <w:i/>
          <w:iCs/>
          <w:lang w:val="en-US"/>
        </w:rPr>
        <w:t xml:space="preserve">; %: frequency of individuals. </w:t>
      </w:r>
    </w:p>
    <w:p w14:paraId="02D359ED" w14:textId="6BA94F91" w:rsidR="00537CE9" w:rsidRPr="00B07A23" w:rsidRDefault="00537CE9" w:rsidP="003D3348">
      <w:pPr>
        <w:spacing w:line="480" w:lineRule="auto"/>
        <w:ind w:firstLine="0"/>
        <w:jc w:val="left"/>
        <w:rPr>
          <w:sz w:val="22"/>
          <w:szCs w:val="22"/>
          <w:lang w:val="en-US"/>
        </w:rPr>
      </w:pPr>
    </w:p>
    <w:tbl>
      <w:tblPr>
        <w:tblW w:w="5001"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700"/>
        <w:gridCol w:w="1374"/>
        <w:gridCol w:w="4865"/>
        <w:gridCol w:w="567"/>
        <w:gridCol w:w="567"/>
        <w:gridCol w:w="567"/>
      </w:tblGrid>
      <w:tr w:rsidR="00B07A23" w14:paraId="084F0024" w14:textId="77777777" w:rsidTr="00B07A23">
        <w:trPr>
          <w:trHeight w:val="300"/>
        </w:trPr>
        <w:tc>
          <w:tcPr>
            <w:tcW w:w="1700" w:type="dxa"/>
            <w:tcBorders>
              <w:top w:val="single" w:sz="4" w:space="0" w:color="auto"/>
              <w:left w:val="nil"/>
              <w:bottom w:val="single" w:sz="4" w:space="0" w:color="auto"/>
              <w:right w:val="nil"/>
            </w:tcBorders>
            <w:vAlign w:val="center"/>
            <w:hideMark/>
          </w:tcPr>
          <w:p w14:paraId="4CE32267" w14:textId="77777777" w:rsidR="00B07A23" w:rsidRDefault="00B07A23">
            <w:pPr>
              <w:pStyle w:val="Prprio1"/>
              <w:spacing w:line="256" w:lineRule="auto"/>
              <w:jc w:val="left"/>
              <w:rPr>
                <w:b/>
                <w:lang w:eastAsia="en-US"/>
              </w:rPr>
            </w:pPr>
            <w:r>
              <w:rPr>
                <w:b/>
                <w:lang w:eastAsia="en-US"/>
              </w:rPr>
              <w:t>Ordem</w:t>
            </w:r>
          </w:p>
        </w:tc>
        <w:tc>
          <w:tcPr>
            <w:tcW w:w="1374" w:type="dxa"/>
            <w:tcBorders>
              <w:top w:val="single" w:sz="4" w:space="0" w:color="auto"/>
              <w:left w:val="nil"/>
              <w:bottom w:val="single" w:sz="4" w:space="0" w:color="auto"/>
              <w:right w:val="nil"/>
            </w:tcBorders>
            <w:vAlign w:val="center"/>
            <w:hideMark/>
          </w:tcPr>
          <w:p w14:paraId="40AB959F" w14:textId="77777777" w:rsidR="00B07A23" w:rsidRDefault="00B07A23">
            <w:pPr>
              <w:pStyle w:val="Prprio1"/>
              <w:spacing w:line="256" w:lineRule="auto"/>
              <w:rPr>
                <w:b/>
                <w:lang w:eastAsia="en-US"/>
              </w:rPr>
            </w:pPr>
            <w:r>
              <w:rPr>
                <w:b/>
                <w:lang w:eastAsia="en-US"/>
              </w:rPr>
              <w:t>Família</w:t>
            </w:r>
          </w:p>
        </w:tc>
        <w:tc>
          <w:tcPr>
            <w:tcW w:w="4864" w:type="dxa"/>
            <w:tcBorders>
              <w:top w:val="single" w:sz="4" w:space="0" w:color="auto"/>
              <w:left w:val="nil"/>
              <w:bottom w:val="single" w:sz="4" w:space="0" w:color="auto"/>
              <w:right w:val="nil"/>
            </w:tcBorders>
            <w:vAlign w:val="center"/>
            <w:hideMark/>
          </w:tcPr>
          <w:p w14:paraId="1197C430" w14:textId="77777777" w:rsidR="00B07A23" w:rsidRDefault="00B07A23">
            <w:pPr>
              <w:pStyle w:val="Prprio1"/>
              <w:spacing w:line="256" w:lineRule="auto"/>
              <w:rPr>
                <w:b/>
                <w:lang w:eastAsia="en-US"/>
              </w:rPr>
            </w:pPr>
            <w:r>
              <w:rPr>
                <w:b/>
                <w:lang w:eastAsia="en-US"/>
              </w:rPr>
              <w:t>Espécie</w:t>
            </w:r>
          </w:p>
        </w:tc>
        <w:tc>
          <w:tcPr>
            <w:tcW w:w="567" w:type="dxa"/>
            <w:tcBorders>
              <w:top w:val="single" w:sz="4" w:space="0" w:color="auto"/>
              <w:left w:val="nil"/>
              <w:bottom w:val="single" w:sz="4" w:space="0" w:color="auto"/>
              <w:right w:val="nil"/>
            </w:tcBorders>
            <w:vAlign w:val="center"/>
            <w:hideMark/>
          </w:tcPr>
          <w:p w14:paraId="064E2D99" w14:textId="77777777" w:rsidR="00B07A23" w:rsidRDefault="00B07A23">
            <w:pPr>
              <w:pStyle w:val="Prprio1"/>
              <w:spacing w:line="256" w:lineRule="auto"/>
              <w:jc w:val="center"/>
              <w:rPr>
                <w:b/>
                <w:lang w:eastAsia="en-US"/>
              </w:rPr>
            </w:pPr>
            <w:proofErr w:type="spellStart"/>
            <w:r>
              <w:rPr>
                <w:b/>
                <w:lang w:eastAsia="en-US"/>
              </w:rPr>
              <w:t>Hb</w:t>
            </w:r>
            <w:proofErr w:type="spellEnd"/>
          </w:p>
        </w:tc>
        <w:tc>
          <w:tcPr>
            <w:tcW w:w="567" w:type="dxa"/>
            <w:tcBorders>
              <w:top w:val="single" w:sz="4" w:space="0" w:color="auto"/>
              <w:left w:val="nil"/>
              <w:bottom w:val="single" w:sz="4" w:space="0" w:color="auto"/>
              <w:right w:val="nil"/>
            </w:tcBorders>
            <w:vAlign w:val="center"/>
            <w:hideMark/>
          </w:tcPr>
          <w:p w14:paraId="0037F6FD" w14:textId="77777777" w:rsidR="00B07A23" w:rsidRDefault="00B07A23">
            <w:pPr>
              <w:pStyle w:val="Prprio1"/>
              <w:spacing w:line="256" w:lineRule="auto"/>
              <w:jc w:val="center"/>
              <w:rPr>
                <w:b/>
                <w:lang w:eastAsia="en-US"/>
              </w:rPr>
            </w:pPr>
            <w:proofErr w:type="spellStart"/>
            <w:r>
              <w:rPr>
                <w:b/>
                <w:lang w:eastAsia="en-US"/>
              </w:rPr>
              <w:t>Abn</w:t>
            </w:r>
            <w:proofErr w:type="spellEnd"/>
          </w:p>
        </w:tc>
        <w:tc>
          <w:tcPr>
            <w:tcW w:w="567" w:type="dxa"/>
            <w:tcBorders>
              <w:top w:val="single" w:sz="4" w:space="0" w:color="auto"/>
              <w:left w:val="nil"/>
              <w:bottom w:val="single" w:sz="4" w:space="0" w:color="auto"/>
              <w:right w:val="nil"/>
            </w:tcBorders>
            <w:vAlign w:val="center"/>
            <w:hideMark/>
          </w:tcPr>
          <w:p w14:paraId="7E0B086C" w14:textId="77777777" w:rsidR="00B07A23" w:rsidRDefault="00B07A23">
            <w:pPr>
              <w:pStyle w:val="Prprio1"/>
              <w:spacing w:line="256" w:lineRule="auto"/>
              <w:jc w:val="center"/>
              <w:rPr>
                <w:b/>
                <w:lang w:eastAsia="en-US"/>
              </w:rPr>
            </w:pPr>
            <w:r>
              <w:rPr>
                <w:b/>
                <w:lang w:eastAsia="en-US"/>
              </w:rPr>
              <w:t>%</w:t>
            </w:r>
          </w:p>
        </w:tc>
      </w:tr>
      <w:tr w:rsidR="00B07A23" w14:paraId="3B7A045E" w14:textId="77777777" w:rsidTr="00B07A23">
        <w:trPr>
          <w:trHeight w:val="300"/>
        </w:trPr>
        <w:tc>
          <w:tcPr>
            <w:tcW w:w="1700" w:type="dxa"/>
            <w:vMerge w:val="restart"/>
            <w:tcBorders>
              <w:top w:val="single" w:sz="4" w:space="0" w:color="auto"/>
              <w:left w:val="nil"/>
              <w:bottom w:val="nil"/>
              <w:right w:val="nil"/>
            </w:tcBorders>
            <w:vAlign w:val="center"/>
            <w:hideMark/>
          </w:tcPr>
          <w:p w14:paraId="59C50BF7" w14:textId="77777777" w:rsidR="00B07A23" w:rsidRDefault="00B07A23">
            <w:pPr>
              <w:pStyle w:val="Prprio1"/>
              <w:spacing w:line="256" w:lineRule="auto"/>
              <w:jc w:val="left"/>
              <w:rPr>
                <w:lang w:eastAsia="en-US"/>
              </w:rPr>
            </w:pPr>
            <w:proofErr w:type="spellStart"/>
            <w:r>
              <w:rPr>
                <w:lang w:eastAsia="en-US"/>
              </w:rPr>
              <w:t>Caenogastropoda</w:t>
            </w:r>
            <w:proofErr w:type="spellEnd"/>
          </w:p>
        </w:tc>
        <w:tc>
          <w:tcPr>
            <w:tcW w:w="1374" w:type="dxa"/>
            <w:tcBorders>
              <w:top w:val="single" w:sz="4" w:space="0" w:color="auto"/>
              <w:left w:val="nil"/>
              <w:bottom w:val="nil"/>
              <w:right w:val="nil"/>
            </w:tcBorders>
            <w:vAlign w:val="center"/>
            <w:hideMark/>
          </w:tcPr>
          <w:p w14:paraId="7768E6FB" w14:textId="77777777" w:rsidR="00B07A23" w:rsidRDefault="00B07A23">
            <w:pPr>
              <w:pStyle w:val="Prprio1"/>
              <w:spacing w:line="256" w:lineRule="auto"/>
              <w:rPr>
                <w:lang w:eastAsia="en-US"/>
              </w:rPr>
            </w:pPr>
            <w:proofErr w:type="spellStart"/>
            <w:r>
              <w:rPr>
                <w:lang w:eastAsia="en-US"/>
              </w:rPr>
              <w:t>Cerithiopsidae</w:t>
            </w:r>
            <w:proofErr w:type="spellEnd"/>
          </w:p>
        </w:tc>
        <w:tc>
          <w:tcPr>
            <w:tcW w:w="4864" w:type="dxa"/>
            <w:tcBorders>
              <w:top w:val="single" w:sz="4" w:space="0" w:color="auto"/>
              <w:left w:val="nil"/>
              <w:bottom w:val="nil"/>
              <w:right w:val="nil"/>
            </w:tcBorders>
            <w:vAlign w:val="center"/>
            <w:hideMark/>
          </w:tcPr>
          <w:p w14:paraId="0E722CBD" w14:textId="77777777" w:rsidR="00B07A23" w:rsidRDefault="00B07A23">
            <w:pPr>
              <w:pStyle w:val="Prprio1"/>
              <w:spacing w:line="256" w:lineRule="auto"/>
              <w:rPr>
                <w:lang w:eastAsia="en-US"/>
              </w:rPr>
            </w:pPr>
            <w:proofErr w:type="spellStart"/>
            <w:r>
              <w:rPr>
                <w:i/>
                <w:lang w:eastAsia="en-US"/>
              </w:rPr>
              <w:t>Cerithiopsis</w:t>
            </w:r>
            <w:proofErr w:type="spellEnd"/>
            <w:r>
              <w:rPr>
                <w:i/>
                <w:lang w:eastAsia="en-US"/>
              </w:rPr>
              <w:t xml:space="preserve"> </w:t>
            </w:r>
            <w:proofErr w:type="spellStart"/>
            <w:r>
              <w:rPr>
                <w:i/>
                <w:lang w:eastAsia="en-US"/>
              </w:rPr>
              <w:t>gemmulosa</w:t>
            </w:r>
            <w:proofErr w:type="spellEnd"/>
            <w:r>
              <w:rPr>
                <w:lang w:eastAsia="en-US"/>
              </w:rPr>
              <w:t xml:space="preserve"> (C. B. Adams, 1850)</w:t>
            </w:r>
          </w:p>
        </w:tc>
        <w:tc>
          <w:tcPr>
            <w:tcW w:w="567" w:type="dxa"/>
            <w:tcBorders>
              <w:top w:val="single" w:sz="4" w:space="0" w:color="auto"/>
              <w:left w:val="nil"/>
              <w:bottom w:val="nil"/>
              <w:right w:val="nil"/>
            </w:tcBorders>
            <w:vAlign w:val="center"/>
            <w:hideMark/>
          </w:tcPr>
          <w:p w14:paraId="4D2B0462" w14:textId="77777777" w:rsidR="00B07A23" w:rsidRDefault="00B07A23">
            <w:pPr>
              <w:pStyle w:val="Prprio1"/>
              <w:spacing w:line="256" w:lineRule="auto"/>
              <w:jc w:val="center"/>
              <w:rPr>
                <w:lang w:eastAsia="en-US"/>
              </w:rPr>
            </w:pPr>
            <w:r>
              <w:rPr>
                <w:lang w:eastAsia="en-US"/>
              </w:rPr>
              <w:t>C</w:t>
            </w:r>
          </w:p>
        </w:tc>
        <w:tc>
          <w:tcPr>
            <w:tcW w:w="567" w:type="dxa"/>
            <w:tcBorders>
              <w:top w:val="single" w:sz="4" w:space="0" w:color="auto"/>
              <w:left w:val="nil"/>
              <w:bottom w:val="nil"/>
              <w:right w:val="nil"/>
            </w:tcBorders>
            <w:vAlign w:val="center"/>
            <w:hideMark/>
          </w:tcPr>
          <w:p w14:paraId="06540683" w14:textId="77777777" w:rsidR="00B07A23" w:rsidRDefault="00B07A23">
            <w:pPr>
              <w:pStyle w:val="Prprio1"/>
              <w:spacing w:line="256" w:lineRule="auto"/>
              <w:jc w:val="center"/>
              <w:rPr>
                <w:lang w:eastAsia="en-US"/>
              </w:rPr>
            </w:pPr>
            <w:r>
              <w:rPr>
                <w:lang w:eastAsia="en-US"/>
              </w:rPr>
              <w:t>1</w:t>
            </w:r>
          </w:p>
        </w:tc>
        <w:tc>
          <w:tcPr>
            <w:tcW w:w="567" w:type="dxa"/>
            <w:tcBorders>
              <w:top w:val="single" w:sz="4" w:space="0" w:color="auto"/>
              <w:left w:val="nil"/>
              <w:bottom w:val="nil"/>
              <w:right w:val="nil"/>
            </w:tcBorders>
            <w:vAlign w:val="center"/>
            <w:hideMark/>
          </w:tcPr>
          <w:p w14:paraId="608A7A13" w14:textId="524DD2A7" w:rsidR="00B07A23" w:rsidRDefault="00B07A23">
            <w:pPr>
              <w:pStyle w:val="Prprio1"/>
              <w:spacing w:line="256" w:lineRule="auto"/>
              <w:jc w:val="center"/>
              <w:rPr>
                <w:lang w:eastAsia="en-US"/>
              </w:rPr>
            </w:pPr>
            <w:r>
              <w:rPr>
                <w:lang w:eastAsia="en-US"/>
              </w:rPr>
              <w:t>0</w:t>
            </w:r>
            <w:r>
              <w:rPr>
                <w:lang w:eastAsia="en-US"/>
              </w:rPr>
              <w:t>,</w:t>
            </w:r>
            <w:r>
              <w:rPr>
                <w:lang w:eastAsia="en-US"/>
              </w:rPr>
              <w:t>1</w:t>
            </w:r>
          </w:p>
        </w:tc>
      </w:tr>
      <w:tr w:rsidR="00B07A23" w14:paraId="381DB23F" w14:textId="77777777" w:rsidTr="00B07A23">
        <w:trPr>
          <w:trHeight w:val="300"/>
        </w:trPr>
        <w:tc>
          <w:tcPr>
            <w:tcW w:w="1700" w:type="dxa"/>
            <w:vMerge/>
            <w:tcBorders>
              <w:top w:val="single" w:sz="4" w:space="0" w:color="auto"/>
              <w:left w:val="nil"/>
              <w:bottom w:val="nil"/>
              <w:right w:val="nil"/>
            </w:tcBorders>
            <w:vAlign w:val="center"/>
            <w:hideMark/>
          </w:tcPr>
          <w:p w14:paraId="53065F57" w14:textId="77777777" w:rsidR="00B07A23" w:rsidRDefault="00B07A23">
            <w:pPr>
              <w:rPr>
                <w:lang w:eastAsia="en-US"/>
              </w:rPr>
            </w:pPr>
          </w:p>
        </w:tc>
        <w:tc>
          <w:tcPr>
            <w:tcW w:w="1374" w:type="dxa"/>
            <w:tcBorders>
              <w:top w:val="nil"/>
              <w:left w:val="nil"/>
              <w:bottom w:val="nil"/>
              <w:right w:val="nil"/>
            </w:tcBorders>
            <w:vAlign w:val="center"/>
            <w:hideMark/>
          </w:tcPr>
          <w:p w14:paraId="36847A9A" w14:textId="77777777" w:rsidR="00B07A23" w:rsidRDefault="00B07A23">
            <w:pPr>
              <w:pStyle w:val="Prprio1"/>
              <w:spacing w:line="256" w:lineRule="auto"/>
              <w:rPr>
                <w:lang w:eastAsia="en-US"/>
              </w:rPr>
            </w:pPr>
            <w:proofErr w:type="spellStart"/>
            <w:r>
              <w:rPr>
                <w:lang w:eastAsia="en-US"/>
              </w:rPr>
              <w:t>Epitoniidae</w:t>
            </w:r>
            <w:proofErr w:type="spellEnd"/>
          </w:p>
        </w:tc>
        <w:tc>
          <w:tcPr>
            <w:tcW w:w="4864" w:type="dxa"/>
            <w:tcBorders>
              <w:top w:val="nil"/>
              <w:left w:val="nil"/>
              <w:bottom w:val="nil"/>
              <w:right w:val="nil"/>
            </w:tcBorders>
            <w:vAlign w:val="center"/>
            <w:hideMark/>
          </w:tcPr>
          <w:p w14:paraId="1360324D" w14:textId="77777777" w:rsidR="00B07A23" w:rsidRDefault="00B07A23">
            <w:pPr>
              <w:pStyle w:val="Prprio1"/>
              <w:spacing w:line="256" w:lineRule="auto"/>
              <w:rPr>
                <w:lang w:eastAsia="en-US"/>
              </w:rPr>
            </w:pPr>
            <w:proofErr w:type="spellStart"/>
            <w:r>
              <w:rPr>
                <w:i/>
                <w:lang w:eastAsia="en-US"/>
              </w:rPr>
              <w:t>Epitonium</w:t>
            </w:r>
            <w:proofErr w:type="spellEnd"/>
            <w:r>
              <w:rPr>
                <w:lang w:eastAsia="en-US"/>
              </w:rPr>
              <w:t xml:space="preserve"> sp.</w:t>
            </w:r>
          </w:p>
        </w:tc>
        <w:tc>
          <w:tcPr>
            <w:tcW w:w="567" w:type="dxa"/>
            <w:tcBorders>
              <w:top w:val="nil"/>
              <w:left w:val="nil"/>
              <w:bottom w:val="nil"/>
              <w:right w:val="nil"/>
            </w:tcBorders>
            <w:vAlign w:val="center"/>
            <w:hideMark/>
          </w:tcPr>
          <w:p w14:paraId="6C766AF8" w14:textId="77777777" w:rsidR="00B07A23" w:rsidRDefault="00B07A23">
            <w:pPr>
              <w:pStyle w:val="Prprio1"/>
              <w:spacing w:line="256" w:lineRule="auto"/>
              <w:jc w:val="center"/>
              <w:rPr>
                <w:lang w:eastAsia="en-US"/>
              </w:rPr>
            </w:pPr>
            <w:r>
              <w:rPr>
                <w:lang w:eastAsia="en-US"/>
              </w:rPr>
              <w:t>C</w:t>
            </w:r>
          </w:p>
        </w:tc>
        <w:tc>
          <w:tcPr>
            <w:tcW w:w="567" w:type="dxa"/>
            <w:tcBorders>
              <w:top w:val="nil"/>
              <w:left w:val="nil"/>
              <w:bottom w:val="nil"/>
              <w:right w:val="nil"/>
            </w:tcBorders>
            <w:vAlign w:val="center"/>
            <w:hideMark/>
          </w:tcPr>
          <w:p w14:paraId="15F29260" w14:textId="77777777" w:rsidR="00B07A23" w:rsidRDefault="00B07A23">
            <w:pPr>
              <w:pStyle w:val="Prprio1"/>
              <w:spacing w:line="256" w:lineRule="auto"/>
              <w:jc w:val="center"/>
              <w:rPr>
                <w:lang w:eastAsia="en-US"/>
              </w:rPr>
            </w:pPr>
            <w:r>
              <w:rPr>
                <w:lang w:eastAsia="en-US"/>
              </w:rPr>
              <w:t>1</w:t>
            </w:r>
          </w:p>
        </w:tc>
        <w:tc>
          <w:tcPr>
            <w:tcW w:w="567" w:type="dxa"/>
            <w:tcBorders>
              <w:top w:val="nil"/>
              <w:left w:val="nil"/>
              <w:bottom w:val="nil"/>
              <w:right w:val="nil"/>
            </w:tcBorders>
            <w:vAlign w:val="center"/>
            <w:hideMark/>
          </w:tcPr>
          <w:p w14:paraId="15E61E1B" w14:textId="587A4C92" w:rsidR="00B07A23" w:rsidRDefault="00B07A23">
            <w:pPr>
              <w:pStyle w:val="Prprio1"/>
              <w:spacing w:line="256" w:lineRule="auto"/>
              <w:jc w:val="center"/>
              <w:rPr>
                <w:lang w:eastAsia="en-US"/>
              </w:rPr>
            </w:pPr>
            <w:r>
              <w:rPr>
                <w:lang w:eastAsia="en-US"/>
              </w:rPr>
              <w:t>0</w:t>
            </w:r>
            <w:r>
              <w:rPr>
                <w:lang w:eastAsia="en-US"/>
              </w:rPr>
              <w:t>,</w:t>
            </w:r>
            <w:r>
              <w:rPr>
                <w:lang w:eastAsia="en-US"/>
              </w:rPr>
              <w:t>1</w:t>
            </w:r>
          </w:p>
        </w:tc>
      </w:tr>
      <w:tr w:rsidR="00B07A23" w14:paraId="297AFEF7" w14:textId="77777777" w:rsidTr="00B07A23">
        <w:trPr>
          <w:trHeight w:val="300"/>
        </w:trPr>
        <w:tc>
          <w:tcPr>
            <w:tcW w:w="1700" w:type="dxa"/>
            <w:vMerge w:val="restart"/>
            <w:tcBorders>
              <w:top w:val="nil"/>
              <w:left w:val="nil"/>
              <w:bottom w:val="nil"/>
              <w:right w:val="nil"/>
            </w:tcBorders>
            <w:vAlign w:val="center"/>
            <w:hideMark/>
          </w:tcPr>
          <w:p w14:paraId="664BFCD1" w14:textId="77777777" w:rsidR="00B07A23" w:rsidRDefault="00B07A23">
            <w:pPr>
              <w:pStyle w:val="Prprio1"/>
              <w:spacing w:line="256" w:lineRule="auto"/>
              <w:jc w:val="left"/>
              <w:rPr>
                <w:lang w:eastAsia="en-US"/>
              </w:rPr>
            </w:pPr>
            <w:proofErr w:type="spellStart"/>
            <w:r>
              <w:rPr>
                <w:lang w:eastAsia="en-US"/>
              </w:rPr>
              <w:t>Docoglossa</w:t>
            </w:r>
            <w:proofErr w:type="spellEnd"/>
          </w:p>
        </w:tc>
        <w:tc>
          <w:tcPr>
            <w:tcW w:w="1374" w:type="dxa"/>
            <w:vMerge w:val="restart"/>
            <w:tcBorders>
              <w:top w:val="nil"/>
              <w:left w:val="nil"/>
              <w:bottom w:val="nil"/>
              <w:right w:val="nil"/>
            </w:tcBorders>
            <w:vAlign w:val="center"/>
            <w:hideMark/>
          </w:tcPr>
          <w:p w14:paraId="0C2EC747" w14:textId="77777777" w:rsidR="00B07A23" w:rsidRDefault="00B07A23">
            <w:pPr>
              <w:pStyle w:val="Prprio1"/>
              <w:spacing w:line="256" w:lineRule="auto"/>
              <w:rPr>
                <w:lang w:eastAsia="en-US"/>
              </w:rPr>
            </w:pPr>
            <w:proofErr w:type="spellStart"/>
            <w:r>
              <w:rPr>
                <w:lang w:eastAsia="en-US"/>
              </w:rPr>
              <w:t>Fissurellidae</w:t>
            </w:r>
            <w:proofErr w:type="spellEnd"/>
          </w:p>
        </w:tc>
        <w:tc>
          <w:tcPr>
            <w:tcW w:w="4864" w:type="dxa"/>
            <w:tcBorders>
              <w:top w:val="nil"/>
              <w:left w:val="nil"/>
              <w:bottom w:val="nil"/>
              <w:right w:val="nil"/>
            </w:tcBorders>
            <w:vAlign w:val="center"/>
            <w:hideMark/>
          </w:tcPr>
          <w:p w14:paraId="799FB11A" w14:textId="77777777" w:rsidR="00B07A23" w:rsidRDefault="00B07A23">
            <w:pPr>
              <w:pStyle w:val="Prprio1"/>
              <w:spacing w:line="256" w:lineRule="auto"/>
              <w:rPr>
                <w:lang w:eastAsia="en-US"/>
              </w:rPr>
            </w:pPr>
            <w:proofErr w:type="spellStart"/>
            <w:r>
              <w:rPr>
                <w:i/>
                <w:lang w:eastAsia="en-US"/>
              </w:rPr>
              <w:t>Fissurella</w:t>
            </w:r>
            <w:proofErr w:type="spellEnd"/>
            <w:r>
              <w:rPr>
                <w:i/>
                <w:lang w:eastAsia="en-US"/>
              </w:rPr>
              <w:t xml:space="preserve"> </w:t>
            </w:r>
            <w:proofErr w:type="spellStart"/>
            <w:r>
              <w:rPr>
                <w:i/>
                <w:lang w:eastAsia="en-US"/>
              </w:rPr>
              <w:t>rosea</w:t>
            </w:r>
            <w:proofErr w:type="spellEnd"/>
            <w:r>
              <w:rPr>
                <w:lang w:eastAsia="en-US"/>
              </w:rPr>
              <w:t xml:space="preserve"> (</w:t>
            </w:r>
            <w:proofErr w:type="spellStart"/>
            <w:r>
              <w:rPr>
                <w:lang w:eastAsia="en-US"/>
              </w:rPr>
              <w:t>Gmelin</w:t>
            </w:r>
            <w:proofErr w:type="spellEnd"/>
            <w:r>
              <w:rPr>
                <w:lang w:eastAsia="en-US"/>
              </w:rPr>
              <w:t>, 1791)</w:t>
            </w:r>
          </w:p>
        </w:tc>
        <w:tc>
          <w:tcPr>
            <w:tcW w:w="567" w:type="dxa"/>
            <w:tcBorders>
              <w:top w:val="nil"/>
              <w:left w:val="nil"/>
              <w:bottom w:val="nil"/>
              <w:right w:val="nil"/>
            </w:tcBorders>
            <w:vAlign w:val="center"/>
            <w:hideMark/>
          </w:tcPr>
          <w:p w14:paraId="7E5A2921" w14:textId="77777777" w:rsidR="00B07A23" w:rsidRDefault="00B07A23">
            <w:pPr>
              <w:pStyle w:val="Prprio1"/>
              <w:spacing w:line="256" w:lineRule="auto"/>
              <w:jc w:val="center"/>
              <w:rPr>
                <w:lang w:eastAsia="en-US"/>
              </w:rPr>
            </w:pPr>
            <w:r>
              <w:rPr>
                <w:lang w:eastAsia="en-US"/>
              </w:rPr>
              <w:t>H</w:t>
            </w:r>
          </w:p>
        </w:tc>
        <w:tc>
          <w:tcPr>
            <w:tcW w:w="567" w:type="dxa"/>
            <w:tcBorders>
              <w:top w:val="nil"/>
              <w:left w:val="nil"/>
              <w:bottom w:val="nil"/>
              <w:right w:val="nil"/>
            </w:tcBorders>
            <w:vAlign w:val="center"/>
            <w:hideMark/>
          </w:tcPr>
          <w:p w14:paraId="63E8CC66" w14:textId="77777777" w:rsidR="00B07A23" w:rsidRDefault="00B07A23">
            <w:pPr>
              <w:pStyle w:val="Prprio1"/>
              <w:spacing w:line="256" w:lineRule="auto"/>
              <w:jc w:val="center"/>
              <w:rPr>
                <w:lang w:eastAsia="en-US"/>
              </w:rPr>
            </w:pPr>
            <w:r>
              <w:rPr>
                <w:lang w:eastAsia="en-US"/>
              </w:rPr>
              <w:t>10</w:t>
            </w:r>
          </w:p>
        </w:tc>
        <w:tc>
          <w:tcPr>
            <w:tcW w:w="567" w:type="dxa"/>
            <w:tcBorders>
              <w:top w:val="nil"/>
              <w:left w:val="nil"/>
              <w:bottom w:val="nil"/>
              <w:right w:val="nil"/>
            </w:tcBorders>
            <w:vAlign w:val="center"/>
            <w:hideMark/>
          </w:tcPr>
          <w:p w14:paraId="74F6572B" w14:textId="14DA43CB" w:rsidR="00B07A23" w:rsidRDefault="00B07A23">
            <w:pPr>
              <w:pStyle w:val="Prprio1"/>
              <w:spacing w:line="256" w:lineRule="auto"/>
              <w:jc w:val="center"/>
              <w:rPr>
                <w:lang w:eastAsia="en-US"/>
              </w:rPr>
            </w:pPr>
            <w:r>
              <w:rPr>
                <w:lang w:eastAsia="en-US"/>
              </w:rPr>
              <w:t>0</w:t>
            </w:r>
            <w:r>
              <w:rPr>
                <w:lang w:eastAsia="en-US"/>
              </w:rPr>
              <w:t>,</w:t>
            </w:r>
            <w:r>
              <w:rPr>
                <w:lang w:eastAsia="en-US"/>
              </w:rPr>
              <w:t>7</w:t>
            </w:r>
          </w:p>
        </w:tc>
      </w:tr>
      <w:tr w:rsidR="00B07A23" w14:paraId="33948FFD" w14:textId="77777777" w:rsidTr="00B07A23">
        <w:trPr>
          <w:trHeight w:val="300"/>
        </w:trPr>
        <w:tc>
          <w:tcPr>
            <w:tcW w:w="1700" w:type="dxa"/>
            <w:vMerge/>
            <w:tcBorders>
              <w:top w:val="nil"/>
              <w:left w:val="nil"/>
              <w:bottom w:val="nil"/>
              <w:right w:val="nil"/>
            </w:tcBorders>
            <w:vAlign w:val="center"/>
            <w:hideMark/>
          </w:tcPr>
          <w:p w14:paraId="6E940466" w14:textId="77777777" w:rsidR="00B07A23" w:rsidRDefault="00B07A23">
            <w:pPr>
              <w:rPr>
                <w:lang w:eastAsia="en-US"/>
              </w:rPr>
            </w:pPr>
          </w:p>
        </w:tc>
        <w:tc>
          <w:tcPr>
            <w:tcW w:w="1374" w:type="dxa"/>
            <w:vMerge/>
            <w:tcBorders>
              <w:top w:val="nil"/>
              <w:left w:val="nil"/>
              <w:bottom w:val="nil"/>
              <w:right w:val="nil"/>
            </w:tcBorders>
            <w:vAlign w:val="center"/>
            <w:hideMark/>
          </w:tcPr>
          <w:p w14:paraId="3F799F83" w14:textId="77777777" w:rsidR="00B07A23" w:rsidRDefault="00B07A23">
            <w:pPr>
              <w:rPr>
                <w:lang w:eastAsia="en-US"/>
              </w:rPr>
            </w:pPr>
          </w:p>
        </w:tc>
        <w:tc>
          <w:tcPr>
            <w:tcW w:w="4864" w:type="dxa"/>
            <w:tcBorders>
              <w:top w:val="nil"/>
              <w:left w:val="nil"/>
              <w:bottom w:val="nil"/>
              <w:right w:val="nil"/>
            </w:tcBorders>
            <w:vAlign w:val="center"/>
            <w:hideMark/>
          </w:tcPr>
          <w:p w14:paraId="37E93224" w14:textId="77777777" w:rsidR="00B07A23" w:rsidRDefault="00B07A23">
            <w:pPr>
              <w:pStyle w:val="Prprio1"/>
              <w:spacing w:line="256" w:lineRule="auto"/>
              <w:rPr>
                <w:lang w:eastAsia="en-US"/>
              </w:rPr>
            </w:pPr>
            <w:proofErr w:type="spellStart"/>
            <w:r>
              <w:rPr>
                <w:i/>
                <w:lang w:eastAsia="en-US"/>
              </w:rPr>
              <w:t>Fissurella</w:t>
            </w:r>
            <w:proofErr w:type="spellEnd"/>
            <w:r>
              <w:rPr>
                <w:lang w:eastAsia="en-US"/>
              </w:rPr>
              <w:t xml:space="preserve"> sp.</w:t>
            </w:r>
          </w:p>
        </w:tc>
        <w:tc>
          <w:tcPr>
            <w:tcW w:w="567" w:type="dxa"/>
            <w:tcBorders>
              <w:top w:val="nil"/>
              <w:left w:val="nil"/>
              <w:bottom w:val="nil"/>
              <w:right w:val="nil"/>
            </w:tcBorders>
            <w:vAlign w:val="center"/>
            <w:hideMark/>
          </w:tcPr>
          <w:p w14:paraId="083568D9" w14:textId="77777777" w:rsidR="00B07A23" w:rsidRDefault="00B07A23">
            <w:pPr>
              <w:pStyle w:val="Prprio1"/>
              <w:spacing w:line="256" w:lineRule="auto"/>
              <w:jc w:val="center"/>
              <w:rPr>
                <w:lang w:eastAsia="en-US"/>
              </w:rPr>
            </w:pPr>
            <w:r>
              <w:rPr>
                <w:lang w:eastAsia="en-US"/>
              </w:rPr>
              <w:t>H</w:t>
            </w:r>
          </w:p>
        </w:tc>
        <w:tc>
          <w:tcPr>
            <w:tcW w:w="567" w:type="dxa"/>
            <w:tcBorders>
              <w:top w:val="nil"/>
              <w:left w:val="nil"/>
              <w:bottom w:val="nil"/>
              <w:right w:val="nil"/>
            </w:tcBorders>
            <w:vAlign w:val="center"/>
            <w:hideMark/>
          </w:tcPr>
          <w:p w14:paraId="0403F12D" w14:textId="77777777" w:rsidR="00B07A23" w:rsidRDefault="00B07A23">
            <w:pPr>
              <w:pStyle w:val="Prprio1"/>
              <w:spacing w:line="256" w:lineRule="auto"/>
              <w:jc w:val="center"/>
              <w:rPr>
                <w:lang w:eastAsia="en-US"/>
              </w:rPr>
            </w:pPr>
            <w:r>
              <w:rPr>
                <w:lang w:eastAsia="en-US"/>
              </w:rPr>
              <w:t>8</w:t>
            </w:r>
          </w:p>
        </w:tc>
        <w:tc>
          <w:tcPr>
            <w:tcW w:w="567" w:type="dxa"/>
            <w:tcBorders>
              <w:top w:val="nil"/>
              <w:left w:val="nil"/>
              <w:bottom w:val="nil"/>
              <w:right w:val="nil"/>
            </w:tcBorders>
            <w:vAlign w:val="center"/>
            <w:hideMark/>
          </w:tcPr>
          <w:p w14:paraId="2648027F" w14:textId="60127BAC" w:rsidR="00B07A23" w:rsidRDefault="00B07A23">
            <w:pPr>
              <w:pStyle w:val="Prprio1"/>
              <w:spacing w:line="256" w:lineRule="auto"/>
              <w:jc w:val="center"/>
              <w:rPr>
                <w:lang w:eastAsia="en-US"/>
              </w:rPr>
            </w:pPr>
            <w:r>
              <w:rPr>
                <w:lang w:eastAsia="en-US"/>
              </w:rPr>
              <w:t>0</w:t>
            </w:r>
            <w:r>
              <w:rPr>
                <w:lang w:eastAsia="en-US"/>
              </w:rPr>
              <w:t>,</w:t>
            </w:r>
            <w:r>
              <w:rPr>
                <w:lang w:eastAsia="en-US"/>
              </w:rPr>
              <w:t>5</w:t>
            </w:r>
          </w:p>
        </w:tc>
      </w:tr>
      <w:tr w:rsidR="00B07A23" w14:paraId="0E770B4C" w14:textId="77777777" w:rsidTr="00B07A23">
        <w:trPr>
          <w:trHeight w:val="300"/>
        </w:trPr>
        <w:tc>
          <w:tcPr>
            <w:tcW w:w="1700" w:type="dxa"/>
            <w:vMerge/>
            <w:tcBorders>
              <w:top w:val="nil"/>
              <w:left w:val="nil"/>
              <w:bottom w:val="nil"/>
              <w:right w:val="nil"/>
            </w:tcBorders>
            <w:vAlign w:val="center"/>
            <w:hideMark/>
          </w:tcPr>
          <w:p w14:paraId="6564AC2F" w14:textId="77777777" w:rsidR="00B07A23" w:rsidRDefault="00B07A23">
            <w:pPr>
              <w:rPr>
                <w:lang w:eastAsia="en-US"/>
              </w:rPr>
            </w:pPr>
          </w:p>
        </w:tc>
        <w:tc>
          <w:tcPr>
            <w:tcW w:w="1374" w:type="dxa"/>
            <w:tcBorders>
              <w:top w:val="nil"/>
              <w:left w:val="nil"/>
              <w:bottom w:val="nil"/>
              <w:right w:val="nil"/>
            </w:tcBorders>
            <w:vAlign w:val="center"/>
            <w:hideMark/>
          </w:tcPr>
          <w:p w14:paraId="622E67A8" w14:textId="77777777" w:rsidR="00B07A23" w:rsidRDefault="00B07A23">
            <w:pPr>
              <w:pStyle w:val="Prprio1"/>
              <w:spacing w:line="256" w:lineRule="auto"/>
              <w:rPr>
                <w:lang w:eastAsia="en-US"/>
              </w:rPr>
            </w:pPr>
            <w:proofErr w:type="spellStart"/>
            <w:r>
              <w:rPr>
                <w:lang w:eastAsia="en-US"/>
              </w:rPr>
              <w:t>Lottiidae</w:t>
            </w:r>
            <w:proofErr w:type="spellEnd"/>
          </w:p>
        </w:tc>
        <w:tc>
          <w:tcPr>
            <w:tcW w:w="4864" w:type="dxa"/>
            <w:tcBorders>
              <w:top w:val="nil"/>
              <w:left w:val="nil"/>
              <w:bottom w:val="nil"/>
              <w:right w:val="nil"/>
            </w:tcBorders>
            <w:vAlign w:val="center"/>
            <w:hideMark/>
          </w:tcPr>
          <w:p w14:paraId="294B770B" w14:textId="77777777" w:rsidR="00B07A23" w:rsidRDefault="00B07A23">
            <w:pPr>
              <w:pStyle w:val="Prprio1"/>
              <w:spacing w:line="256" w:lineRule="auto"/>
              <w:rPr>
                <w:lang w:eastAsia="en-US"/>
              </w:rPr>
            </w:pPr>
            <w:proofErr w:type="spellStart"/>
            <w:r>
              <w:rPr>
                <w:i/>
                <w:lang w:eastAsia="en-US"/>
              </w:rPr>
              <w:t>Lottia</w:t>
            </w:r>
            <w:proofErr w:type="spellEnd"/>
            <w:r>
              <w:rPr>
                <w:i/>
                <w:lang w:eastAsia="en-US"/>
              </w:rPr>
              <w:t xml:space="preserve"> </w:t>
            </w:r>
            <w:proofErr w:type="spellStart"/>
            <w:r>
              <w:rPr>
                <w:i/>
                <w:lang w:eastAsia="en-US"/>
              </w:rPr>
              <w:t>subrugosa</w:t>
            </w:r>
            <w:proofErr w:type="spellEnd"/>
            <w:r>
              <w:rPr>
                <w:lang w:eastAsia="en-US"/>
              </w:rPr>
              <w:t xml:space="preserve"> (d'</w:t>
            </w:r>
            <w:proofErr w:type="spellStart"/>
            <w:r>
              <w:rPr>
                <w:lang w:eastAsia="en-US"/>
              </w:rPr>
              <w:t>Orbigny</w:t>
            </w:r>
            <w:proofErr w:type="spellEnd"/>
            <w:r>
              <w:rPr>
                <w:lang w:eastAsia="en-US"/>
              </w:rPr>
              <w:t>, 1846)</w:t>
            </w:r>
          </w:p>
        </w:tc>
        <w:tc>
          <w:tcPr>
            <w:tcW w:w="567" w:type="dxa"/>
            <w:tcBorders>
              <w:top w:val="nil"/>
              <w:left w:val="nil"/>
              <w:bottom w:val="nil"/>
              <w:right w:val="nil"/>
            </w:tcBorders>
            <w:vAlign w:val="center"/>
            <w:hideMark/>
          </w:tcPr>
          <w:p w14:paraId="4F22A0C2" w14:textId="77777777" w:rsidR="00B07A23" w:rsidRDefault="00B07A23">
            <w:pPr>
              <w:pStyle w:val="Prprio1"/>
              <w:spacing w:line="256" w:lineRule="auto"/>
              <w:jc w:val="center"/>
              <w:rPr>
                <w:lang w:eastAsia="en-US"/>
              </w:rPr>
            </w:pPr>
            <w:r>
              <w:rPr>
                <w:lang w:eastAsia="en-US"/>
              </w:rPr>
              <w:t>H</w:t>
            </w:r>
          </w:p>
        </w:tc>
        <w:tc>
          <w:tcPr>
            <w:tcW w:w="567" w:type="dxa"/>
            <w:tcBorders>
              <w:top w:val="nil"/>
              <w:left w:val="nil"/>
              <w:bottom w:val="nil"/>
              <w:right w:val="nil"/>
            </w:tcBorders>
            <w:vAlign w:val="center"/>
            <w:hideMark/>
          </w:tcPr>
          <w:p w14:paraId="7E7E226A" w14:textId="77777777" w:rsidR="00B07A23" w:rsidRDefault="00B07A23">
            <w:pPr>
              <w:pStyle w:val="Prprio1"/>
              <w:spacing w:line="256" w:lineRule="auto"/>
              <w:jc w:val="center"/>
              <w:rPr>
                <w:lang w:eastAsia="en-US"/>
              </w:rPr>
            </w:pPr>
            <w:r>
              <w:rPr>
                <w:lang w:eastAsia="en-US"/>
              </w:rPr>
              <w:t>4</w:t>
            </w:r>
          </w:p>
        </w:tc>
        <w:tc>
          <w:tcPr>
            <w:tcW w:w="567" w:type="dxa"/>
            <w:tcBorders>
              <w:top w:val="nil"/>
              <w:left w:val="nil"/>
              <w:bottom w:val="nil"/>
              <w:right w:val="nil"/>
            </w:tcBorders>
            <w:vAlign w:val="center"/>
            <w:hideMark/>
          </w:tcPr>
          <w:p w14:paraId="47FB4AF2" w14:textId="0C8EF0B0" w:rsidR="00B07A23" w:rsidRDefault="00B07A23">
            <w:pPr>
              <w:pStyle w:val="Prprio1"/>
              <w:spacing w:line="256" w:lineRule="auto"/>
              <w:jc w:val="center"/>
              <w:rPr>
                <w:lang w:eastAsia="en-US"/>
              </w:rPr>
            </w:pPr>
            <w:r>
              <w:rPr>
                <w:lang w:eastAsia="en-US"/>
              </w:rPr>
              <w:t>0</w:t>
            </w:r>
            <w:r>
              <w:rPr>
                <w:lang w:eastAsia="en-US"/>
              </w:rPr>
              <w:t>,</w:t>
            </w:r>
            <w:r>
              <w:rPr>
                <w:lang w:eastAsia="en-US"/>
              </w:rPr>
              <w:t>3</w:t>
            </w:r>
          </w:p>
        </w:tc>
      </w:tr>
      <w:tr w:rsidR="00B07A23" w14:paraId="3A265DCD" w14:textId="77777777" w:rsidTr="00B07A23">
        <w:trPr>
          <w:trHeight w:val="300"/>
        </w:trPr>
        <w:tc>
          <w:tcPr>
            <w:tcW w:w="1700" w:type="dxa"/>
            <w:vMerge/>
            <w:tcBorders>
              <w:top w:val="nil"/>
              <w:left w:val="nil"/>
              <w:bottom w:val="nil"/>
              <w:right w:val="nil"/>
            </w:tcBorders>
            <w:vAlign w:val="center"/>
            <w:hideMark/>
          </w:tcPr>
          <w:p w14:paraId="07F90CDF" w14:textId="77777777" w:rsidR="00B07A23" w:rsidRDefault="00B07A23">
            <w:pPr>
              <w:rPr>
                <w:lang w:eastAsia="en-US"/>
              </w:rPr>
            </w:pPr>
          </w:p>
        </w:tc>
        <w:tc>
          <w:tcPr>
            <w:tcW w:w="1374" w:type="dxa"/>
            <w:tcBorders>
              <w:top w:val="nil"/>
              <w:left w:val="nil"/>
              <w:bottom w:val="nil"/>
              <w:right w:val="nil"/>
            </w:tcBorders>
            <w:vAlign w:val="center"/>
            <w:hideMark/>
          </w:tcPr>
          <w:p w14:paraId="786F8B91" w14:textId="77777777" w:rsidR="00B07A23" w:rsidRDefault="00B07A23">
            <w:pPr>
              <w:pStyle w:val="Prprio1"/>
              <w:spacing w:line="256" w:lineRule="auto"/>
              <w:rPr>
                <w:lang w:eastAsia="en-US"/>
              </w:rPr>
            </w:pPr>
            <w:proofErr w:type="spellStart"/>
            <w:r>
              <w:rPr>
                <w:lang w:eastAsia="en-US"/>
              </w:rPr>
              <w:t>Phasianellidae</w:t>
            </w:r>
            <w:proofErr w:type="spellEnd"/>
          </w:p>
        </w:tc>
        <w:tc>
          <w:tcPr>
            <w:tcW w:w="4864" w:type="dxa"/>
            <w:tcBorders>
              <w:top w:val="nil"/>
              <w:left w:val="nil"/>
              <w:bottom w:val="nil"/>
              <w:right w:val="nil"/>
            </w:tcBorders>
            <w:vAlign w:val="center"/>
            <w:hideMark/>
          </w:tcPr>
          <w:p w14:paraId="6A4A4198" w14:textId="77777777" w:rsidR="00B07A23" w:rsidRDefault="00B07A23">
            <w:pPr>
              <w:pStyle w:val="Prprio1"/>
              <w:spacing w:line="256" w:lineRule="auto"/>
              <w:rPr>
                <w:lang w:val="en-US" w:eastAsia="en-US"/>
              </w:rPr>
            </w:pPr>
            <w:proofErr w:type="spellStart"/>
            <w:r>
              <w:rPr>
                <w:i/>
                <w:lang w:val="en-US" w:eastAsia="en-US"/>
              </w:rPr>
              <w:t>Eulithidium</w:t>
            </w:r>
            <w:proofErr w:type="spellEnd"/>
            <w:r>
              <w:rPr>
                <w:i/>
                <w:lang w:val="en-US" w:eastAsia="en-US"/>
              </w:rPr>
              <w:t xml:space="preserve"> affine</w:t>
            </w:r>
            <w:r>
              <w:rPr>
                <w:lang w:val="en-US" w:eastAsia="en-US"/>
              </w:rPr>
              <w:t xml:space="preserve"> (C. B. Adams, 1850)</w:t>
            </w:r>
          </w:p>
        </w:tc>
        <w:tc>
          <w:tcPr>
            <w:tcW w:w="567" w:type="dxa"/>
            <w:tcBorders>
              <w:top w:val="nil"/>
              <w:left w:val="nil"/>
              <w:bottom w:val="nil"/>
              <w:right w:val="nil"/>
            </w:tcBorders>
            <w:vAlign w:val="center"/>
            <w:hideMark/>
          </w:tcPr>
          <w:p w14:paraId="3DC3513D" w14:textId="77777777" w:rsidR="00B07A23" w:rsidRDefault="00B07A23">
            <w:pPr>
              <w:pStyle w:val="Prprio1"/>
              <w:spacing w:line="256" w:lineRule="auto"/>
              <w:jc w:val="center"/>
              <w:rPr>
                <w:lang w:eastAsia="en-US"/>
              </w:rPr>
            </w:pPr>
            <w:r>
              <w:rPr>
                <w:lang w:eastAsia="en-US"/>
              </w:rPr>
              <w:t>H</w:t>
            </w:r>
          </w:p>
        </w:tc>
        <w:tc>
          <w:tcPr>
            <w:tcW w:w="567" w:type="dxa"/>
            <w:tcBorders>
              <w:top w:val="nil"/>
              <w:left w:val="nil"/>
              <w:bottom w:val="nil"/>
              <w:right w:val="nil"/>
            </w:tcBorders>
            <w:vAlign w:val="center"/>
            <w:hideMark/>
          </w:tcPr>
          <w:p w14:paraId="09107604" w14:textId="77777777" w:rsidR="00B07A23" w:rsidRDefault="00B07A23">
            <w:pPr>
              <w:pStyle w:val="Prprio1"/>
              <w:spacing w:line="256" w:lineRule="auto"/>
              <w:jc w:val="center"/>
              <w:rPr>
                <w:lang w:eastAsia="en-US"/>
              </w:rPr>
            </w:pPr>
            <w:r>
              <w:rPr>
                <w:lang w:eastAsia="en-US"/>
              </w:rPr>
              <w:t>1097</w:t>
            </w:r>
          </w:p>
        </w:tc>
        <w:tc>
          <w:tcPr>
            <w:tcW w:w="567" w:type="dxa"/>
            <w:tcBorders>
              <w:top w:val="nil"/>
              <w:left w:val="nil"/>
              <w:bottom w:val="nil"/>
              <w:right w:val="nil"/>
            </w:tcBorders>
            <w:vAlign w:val="center"/>
            <w:hideMark/>
          </w:tcPr>
          <w:p w14:paraId="578C3DA9" w14:textId="3BB5A6B6" w:rsidR="00B07A23" w:rsidRDefault="00B07A23">
            <w:pPr>
              <w:pStyle w:val="Prprio1"/>
              <w:spacing w:line="256" w:lineRule="auto"/>
              <w:jc w:val="center"/>
              <w:rPr>
                <w:lang w:eastAsia="en-US"/>
              </w:rPr>
            </w:pPr>
            <w:r>
              <w:rPr>
                <w:lang w:eastAsia="en-US"/>
              </w:rPr>
              <w:t>74</w:t>
            </w:r>
            <w:r>
              <w:rPr>
                <w:lang w:eastAsia="en-US"/>
              </w:rPr>
              <w:t>,</w:t>
            </w:r>
            <w:r>
              <w:rPr>
                <w:lang w:eastAsia="en-US"/>
              </w:rPr>
              <w:t>8</w:t>
            </w:r>
          </w:p>
        </w:tc>
      </w:tr>
      <w:tr w:rsidR="00B07A23" w14:paraId="5822AC4C" w14:textId="77777777" w:rsidTr="00B07A23">
        <w:trPr>
          <w:trHeight w:val="300"/>
        </w:trPr>
        <w:tc>
          <w:tcPr>
            <w:tcW w:w="1700" w:type="dxa"/>
            <w:tcBorders>
              <w:top w:val="nil"/>
              <w:left w:val="nil"/>
              <w:bottom w:val="nil"/>
              <w:right w:val="nil"/>
            </w:tcBorders>
            <w:vAlign w:val="center"/>
            <w:hideMark/>
          </w:tcPr>
          <w:p w14:paraId="6CE96068" w14:textId="77777777" w:rsidR="00B07A23" w:rsidRDefault="00B07A23">
            <w:pPr>
              <w:pStyle w:val="Prprio1"/>
              <w:spacing w:line="256" w:lineRule="auto"/>
              <w:jc w:val="left"/>
              <w:rPr>
                <w:lang w:eastAsia="en-US"/>
              </w:rPr>
            </w:pPr>
            <w:proofErr w:type="spellStart"/>
            <w:r>
              <w:rPr>
                <w:lang w:eastAsia="en-US"/>
              </w:rPr>
              <w:t>Littorinimorpha</w:t>
            </w:r>
            <w:proofErr w:type="spellEnd"/>
          </w:p>
        </w:tc>
        <w:tc>
          <w:tcPr>
            <w:tcW w:w="1374" w:type="dxa"/>
            <w:tcBorders>
              <w:top w:val="nil"/>
              <w:left w:val="nil"/>
              <w:bottom w:val="nil"/>
              <w:right w:val="nil"/>
            </w:tcBorders>
            <w:vAlign w:val="center"/>
            <w:hideMark/>
          </w:tcPr>
          <w:p w14:paraId="502454F1" w14:textId="77777777" w:rsidR="00B07A23" w:rsidRDefault="00B07A23">
            <w:pPr>
              <w:pStyle w:val="Prprio1"/>
              <w:spacing w:line="256" w:lineRule="auto"/>
              <w:rPr>
                <w:lang w:eastAsia="en-US"/>
              </w:rPr>
            </w:pPr>
            <w:proofErr w:type="spellStart"/>
            <w:r>
              <w:rPr>
                <w:lang w:eastAsia="en-US"/>
              </w:rPr>
              <w:t>Littorinidae</w:t>
            </w:r>
            <w:proofErr w:type="spellEnd"/>
          </w:p>
        </w:tc>
        <w:tc>
          <w:tcPr>
            <w:tcW w:w="4864" w:type="dxa"/>
            <w:tcBorders>
              <w:top w:val="nil"/>
              <w:left w:val="nil"/>
              <w:bottom w:val="nil"/>
              <w:right w:val="nil"/>
            </w:tcBorders>
            <w:vAlign w:val="center"/>
            <w:hideMark/>
          </w:tcPr>
          <w:p w14:paraId="1CDB6F67" w14:textId="77777777" w:rsidR="00B07A23" w:rsidRDefault="00B07A23">
            <w:pPr>
              <w:pStyle w:val="Prprio1"/>
              <w:spacing w:line="256" w:lineRule="auto"/>
              <w:rPr>
                <w:lang w:eastAsia="en-US"/>
              </w:rPr>
            </w:pPr>
            <w:proofErr w:type="spellStart"/>
            <w:r>
              <w:rPr>
                <w:i/>
                <w:lang w:eastAsia="en-US"/>
              </w:rPr>
              <w:t>Echinolittorina</w:t>
            </w:r>
            <w:proofErr w:type="spellEnd"/>
            <w:r>
              <w:rPr>
                <w:i/>
                <w:lang w:eastAsia="en-US"/>
              </w:rPr>
              <w:t xml:space="preserve"> </w:t>
            </w:r>
            <w:proofErr w:type="spellStart"/>
            <w:r>
              <w:rPr>
                <w:i/>
                <w:lang w:eastAsia="en-US"/>
              </w:rPr>
              <w:t>lineolata</w:t>
            </w:r>
            <w:proofErr w:type="spellEnd"/>
            <w:r>
              <w:rPr>
                <w:lang w:eastAsia="en-US"/>
              </w:rPr>
              <w:t xml:space="preserve"> (d'</w:t>
            </w:r>
            <w:proofErr w:type="spellStart"/>
            <w:r>
              <w:rPr>
                <w:lang w:eastAsia="en-US"/>
              </w:rPr>
              <w:t>Orbigny</w:t>
            </w:r>
            <w:proofErr w:type="spellEnd"/>
            <w:r>
              <w:rPr>
                <w:lang w:eastAsia="en-US"/>
              </w:rPr>
              <w:t>, 1840)</w:t>
            </w:r>
          </w:p>
        </w:tc>
        <w:tc>
          <w:tcPr>
            <w:tcW w:w="567" w:type="dxa"/>
            <w:tcBorders>
              <w:top w:val="nil"/>
              <w:left w:val="nil"/>
              <w:bottom w:val="nil"/>
              <w:right w:val="nil"/>
            </w:tcBorders>
            <w:vAlign w:val="center"/>
            <w:hideMark/>
          </w:tcPr>
          <w:p w14:paraId="294D91B2" w14:textId="77777777" w:rsidR="00B07A23" w:rsidRDefault="00B07A23">
            <w:pPr>
              <w:pStyle w:val="Prprio1"/>
              <w:spacing w:line="256" w:lineRule="auto"/>
              <w:jc w:val="center"/>
              <w:rPr>
                <w:lang w:eastAsia="en-US"/>
              </w:rPr>
            </w:pPr>
            <w:r>
              <w:rPr>
                <w:lang w:eastAsia="en-US"/>
              </w:rPr>
              <w:t>H</w:t>
            </w:r>
          </w:p>
        </w:tc>
        <w:tc>
          <w:tcPr>
            <w:tcW w:w="567" w:type="dxa"/>
            <w:tcBorders>
              <w:top w:val="nil"/>
              <w:left w:val="nil"/>
              <w:bottom w:val="nil"/>
              <w:right w:val="nil"/>
            </w:tcBorders>
            <w:vAlign w:val="center"/>
            <w:hideMark/>
          </w:tcPr>
          <w:p w14:paraId="1FDB13E3" w14:textId="77777777" w:rsidR="00B07A23" w:rsidRDefault="00B07A23">
            <w:pPr>
              <w:pStyle w:val="Prprio1"/>
              <w:spacing w:line="256" w:lineRule="auto"/>
              <w:jc w:val="center"/>
              <w:rPr>
                <w:lang w:eastAsia="en-US"/>
              </w:rPr>
            </w:pPr>
            <w:r>
              <w:rPr>
                <w:lang w:eastAsia="en-US"/>
              </w:rPr>
              <w:t>1</w:t>
            </w:r>
          </w:p>
        </w:tc>
        <w:tc>
          <w:tcPr>
            <w:tcW w:w="567" w:type="dxa"/>
            <w:tcBorders>
              <w:top w:val="nil"/>
              <w:left w:val="nil"/>
              <w:bottom w:val="nil"/>
              <w:right w:val="nil"/>
            </w:tcBorders>
            <w:vAlign w:val="center"/>
            <w:hideMark/>
          </w:tcPr>
          <w:p w14:paraId="3296A41D" w14:textId="42CBB5DA" w:rsidR="00B07A23" w:rsidRDefault="00B07A23">
            <w:pPr>
              <w:pStyle w:val="Prprio1"/>
              <w:spacing w:line="256" w:lineRule="auto"/>
              <w:jc w:val="center"/>
              <w:rPr>
                <w:lang w:eastAsia="en-US"/>
              </w:rPr>
            </w:pPr>
            <w:r>
              <w:rPr>
                <w:lang w:eastAsia="en-US"/>
              </w:rPr>
              <w:t>0</w:t>
            </w:r>
            <w:r>
              <w:rPr>
                <w:lang w:eastAsia="en-US"/>
              </w:rPr>
              <w:t>,</w:t>
            </w:r>
            <w:r>
              <w:rPr>
                <w:lang w:eastAsia="en-US"/>
              </w:rPr>
              <w:t>1</w:t>
            </w:r>
          </w:p>
        </w:tc>
      </w:tr>
      <w:tr w:rsidR="00B07A23" w14:paraId="56B3020A" w14:textId="77777777" w:rsidTr="00B07A23">
        <w:trPr>
          <w:trHeight w:val="300"/>
        </w:trPr>
        <w:tc>
          <w:tcPr>
            <w:tcW w:w="1700" w:type="dxa"/>
            <w:vMerge w:val="restart"/>
            <w:tcBorders>
              <w:top w:val="nil"/>
              <w:left w:val="nil"/>
              <w:bottom w:val="single" w:sz="4" w:space="0" w:color="auto"/>
              <w:right w:val="nil"/>
            </w:tcBorders>
            <w:vAlign w:val="center"/>
            <w:hideMark/>
          </w:tcPr>
          <w:p w14:paraId="4538CF8D" w14:textId="77777777" w:rsidR="00B07A23" w:rsidRDefault="00B07A23">
            <w:pPr>
              <w:pStyle w:val="Prprio1"/>
              <w:spacing w:line="256" w:lineRule="auto"/>
              <w:jc w:val="left"/>
              <w:rPr>
                <w:lang w:eastAsia="en-US"/>
              </w:rPr>
            </w:pPr>
            <w:proofErr w:type="spellStart"/>
            <w:r>
              <w:rPr>
                <w:lang w:eastAsia="en-US"/>
              </w:rPr>
              <w:t>Neogastropoda</w:t>
            </w:r>
            <w:proofErr w:type="spellEnd"/>
          </w:p>
        </w:tc>
        <w:tc>
          <w:tcPr>
            <w:tcW w:w="1374" w:type="dxa"/>
            <w:tcBorders>
              <w:top w:val="nil"/>
              <w:left w:val="nil"/>
              <w:bottom w:val="nil"/>
              <w:right w:val="nil"/>
            </w:tcBorders>
            <w:vAlign w:val="center"/>
            <w:hideMark/>
          </w:tcPr>
          <w:p w14:paraId="2F7F3C4D" w14:textId="77777777" w:rsidR="00B07A23" w:rsidRDefault="00B07A23">
            <w:pPr>
              <w:pStyle w:val="Prprio1"/>
              <w:spacing w:line="256" w:lineRule="auto"/>
              <w:rPr>
                <w:lang w:eastAsia="en-US"/>
              </w:rPr>
            </w:pPr>
            <w:proofErr w:type="spellStart"/>
            <w:r>
              <w:rPr>
                <w:lang w:eastAsia="en-US"/>
              </w:rPr>
              <w:t>Cerithiidae</w:t>
            </w:r>
            <w:proofErr w:type="spellEnd"/>
          </w:p>
        </w:tc>
        <w:tc>
          <w:tcPr>
            <w:tcW w:w="4864" w:type="dxa"/>
            <w:tcBorders>
              <w:top w:val="nil"/>
              <w:left w:val="nil"/>
              <w:bottom w:val="nil"/>
              <w:right w:val="nil"/>
            </w:tcBorders>
            <w:vAlign w:val="center"/>
            <w:hideMark/>
          </w:tcPr>
          <w:p w14:paraId="3F3914EA" w14:textId="77777777" w:rsidR="00B07A23" w:rsidRDefault="00B07A23">
            <w:pPr>
              <w:pStyle w:val="Prprio1"/>
              <w:spacing w:line="256" w:lineRule="auto"/>
              <w:rPr>
                <w:lang w:eastAsia="en-US"/>
              </w:rPr>
            </w:pPr>
            <w:proofErr w:type="spellStart"/>
            <w:r>
              <w:rPr>
                <w:i/>
                <w:lang w:eastAsia="en-US"/>
              </w:rPr>
              <w:t>Bittiolum</w:t>
            </w:r>
            <w:proofErr w:type="spellEnd"/>
            <w:r>
              <w:rPr>
                <w:i/>
                <w:lang w:eastAsia="en-US"/>
              </w:rPr>
              <w:t xml:space="preserve"> </w:t>
            </w:r>
            <w:proofErr w:type="spellStart"/>
            <w:r>
              <w:rPr>
                <w:i/>
                <w:lang w:eastAsia="en-US"/>
              </w:rPr>
              <w:t>varium</w:t>
            </w:r>
            <w:proofErr w:type="spellEnd"/>
            <w:r>
              <w:rPr>
                <w:lang w:eastAsia="en-US"/>
              </w:rPr>
              <w:t xml:space="preserve"> (Pfeiffer, 1840)</w:t>
            </w:r>
          </w:p>
        </w:tc>
        <w:tc>
          <w:tcPr>
            <w:tcW w:w="567" w:type="dxa"/>
            <w:tcBorders>
              <w:top w:val="nil"/>
              <w:left w:val="nil"/>
              <w:bottom w:val="nil"/>
              <w:right w:val="nil"/>
            </w:tcBorders>
            <w:vAlign w:val="center"/>
            <w:hideMark/>
          </w:tcPr>
          <w:p w14:paraId="0BE41EAA" w14:textId="77777777" w:rsidR="00B07A23" w:rsidRDefault="00B07A23">
            <w:pPr>
              <w:pStyle w:val="Prprio1"/>
              <w:spacing w:line="256" w:lineRule="auto"/>
              <w:jc w:val="center"/>
              <w:rPr>
                <w:lang w:eastAsia="en-US"/>
              </w:rPr>
            </w:pPr>
            <w:r>
              <w:rPr>
                <w:lang w:eastAsia="en-US"/>
              </w:rPr>
              <w:t>H</w:t>
            </w:r>
          </w:p>
        </w:tc>
        <w:tc>
          <w:tcPr>
            <w:tcW w:w="567" w:type="dxa"/>
            <w:tcBorders>
              <w:top w:val="nil"/>
              <w:left w:val="nil"/>
              <w:bottom w:val="nil"/>
              <w:right w:val="nil"/>
            </w:tcBorders>
            <w:vAlign w:val="center"/>
            <w:hideMark/>
          </w:tcPr>
          <w:p w14:paraId="49792870" w14:textId="77777777" w:rsidR="00B07A23" w:rsidRDefault="00B07A23">
            <w:pPr>
              <w:pStyle w:val="Prprio1"/>
              <w:spacing w:line="256" w:lineRule="auto"/>
              <w:jc w:val="center"/>
              <w:rPr>
                <w:lang w:eastAsia="en-US"/>
              </w:rPr>
            </w:pPr>
            <w:r>
              <w:rPr>
                <w:lang w:eastAsia="en-US"/>
              </w:rPr>
              <w:t>167</w:t>
            </w:r>
          </w:p>
        </w:tc>
        <w:tc>
          <w:tcPr>
            <w:tcW w:w="567" w:type="dxa"/>
            <w:tcBorders>
              <w:top w:val="nil"/>
              <w:left w:val="nil"/>
              <w:bottom w:val="nil"/>
              <w:right w:val="nil"/>
            </w:tcBorders>
            <w:vAlign w:val="center"/>
            <w:hideMark/>
          </w:tcPr>
          <w:p w14:paraId="481131DF" w14:textId="1C71E9C2" w:rsidR="00B07A23" w:rsidRDefault="00B07A23">
            <w:pPr>
              <w:pStyle w:val="Prprio1"/>
              <w:spacing w:line="256" w:lineRule="auto"/>
              <w:jc w:val="center"/>
              <w:rPr>
                <w:lang w:eastAsia="en-US"/>
              </w:rPr>
            </w:pPr>
            <w:r>
              <w:rPr>
                <w:lang w:eastAsia="en-US"/>
              </w:rPr>
              <w:t>11</w:t>
            </w:r>
            <w:r>
              <w:rPr>
                <w:lang w:eastAsia="en-US"/>
              </w:rPr>
              <w:t>,</w:t>
            </w:r>
            <w:r>
              <w:rPr>
                <w:lang w:eastAsia="en-US"/>
              </w:rPr>
              <w:t>4</w:t>
            </w:r>
          </w:p>
        </w:tc>
      </w:tr>
      <w:tr w:rsidR="00B07A23" w14:paraId="323763AA" w14:textId="77777777" w:rsidTr="00B07A23">
        <w:trPr>
          <w:trHeight w:val="300"/>
        </w:trPr>
        <w:tc>
          <w:tcPr>
            <w:tcW w:w="1700" w:type="dxa"/>
            <w:vMerge/>
            <w:tcBorders>
              <w:top w:val="nil"/>
              <w:left w:val="nil"/>
              <w:bottom w:val="single" w:sz="4" w:space="0" w:color="auto"/>
              <w:right w:val="nil"/>
            </w:tcBorders>
            <w:vAlign w:val="center"/>
            <w:hideMark/>
          </w:tcPr>
          <w:p w14:paraId="2C622528" w14:textId="77777777" w:rsidR="00B07A23" w:rsidRDefault="00B07A23">
            <w:pPr>
              <w:rPr>
                <w:lang w:eastAsia="en-US"/>
              </w:rPr>
            </w:pPr>
          </w:p>
        </w:tc>
        <w:tc>
          <w:tcPr>
            <w:tcW w:w="1374" w:type="dxa"/>
            <w:vMerge w:val="restart"/>
            <w:tcBorders>
              <w:top w:val="nil"/>
              <w:left w:val="nil"/>
              <w:bottom w:val="nil"/>
              <w:right w:val="nil"/>
            </w:tcBorders>
            <w:vAlign w:val="center"/>
            <w:hideMark/>
          </w:tcPr>
          <w:p w14:paraId="4C383C1C" w14:textId="77777777" w:rsidR="00B07A23" w:rsidRDefault="00B07A23">
            <w:pPr>
              <w:pStyle w:val="Prprio1"/>
              <w:spacing w:line="256" w:lineRule="auto"/>
              <w:rPr>
                <w:lang w:eastAsia="en-US"/>
              </w:rPr>
            </w:pPr>
            <w:proofErr w:type="spellStart"/>
            <w:r>
              <w:rPr>
                <w:lang w:eastAsia="en-US"/>
              </w:rPr>
              <w:t>Collumbellidae</w:t>
            </w:r>
            <w:proofErr w:type="spellEnd"/>
          </w:p>
        </w:tc>
        <w:tc>
          <w:tcPr>
            <w:tcW w:w="4864" w:type="dxa"/>
            <w:tcBorders>
              <w:top w:val="nil"/>
              <w:left w:val="nil"/>
              <w:bottom w:val="nil"/>
              <w:right w:val="nil"/>
            </w:tcBorders>
            <w:vAlign w:val="center"/>
            <w:hideMark/>
          </w:tcPr>
          <w:p w14:paraId="2466CA14" w14:textId="77777777" w:rsidR="00B07A23" w:rsidRDefault="00B07A23">
            <w:pPr>
              <w:pStyle w:val="Prprio1"/>
              <w:spacing w:line="256" w:lineRule="auto"/>
              <w:rPr>
                <w:lang w:eastAsia="en-US"/>
              </w:rPr>
            </w:pPr>
            <w:proofErr w:type="spellStart"/>
            <w:r>
              <w:rPr>
                <w:i/>
                <w:lang w:eastAsia="en-US"/>
              </w:rPr>
              <w:t>Astyris</w:t>
            </w:r>
            <w:proofErr w:type="spellEnd"/>
            <w:r>
              <w:rPr>
                <w:lang w:eastAsia="en-US"/>
              </w:rPr>
              <w:t xml:space="preserve"> </w:t>
            </w:r>
            <w:proofErr w:type="spellStart"/>
            <w:r>
              <w:rPr>
                <w:i/>
                <w:lang w:eastAsia="en-US"/>
              </w:rPr>
              <w:t>lunata</w:t>
            </w:r>
            <w:proofErr w:type="spellEnd"/>
            <w:r>
              <w:rPr>
                <w:lang w:eastAsia="en-US"/>
              </w:rPr>
              <w:t xml:space="preserve"> (</w:t>
            </w:r>
            <w:proofErr w:type="spellStart"/>
            <w:r>
              <w:rPr>
                <w:lang w:eastAsia="en-US"/>
              </w:rPr>
              <w:t>Say</w:t>
            </w:r>
            <w:proofErr w:type="spellEnd"/>
            <w:r>
              <w:rPr>
                <w:lang w:eastAsia="en-US"/>
              </w:rPr>
              <w:t>, 1826)</w:t>
            </w:r>
          </w:p>
        </w:tc>
        <w:tc>
          <w:tcPr>
            <w:tcW w:w="567" w:type="dxa"/>
            <w:tcBorders>
              <w:top w:val="nil"/>
              <w:left w:val="nil"/>
              <w:bottom w:val="nil"/>
              <w:right w:val="nil"/>
            </w:tcBorders>
            <w:vAlign w:val="center"/>
            <w:hideMark/>
          </w:tcPr>
          <w:p w14:paraId="166314D2" w14:textId="77777777" w:rsidR="00B07A23" w:rsidRDefault="00B07A23">
            <w:pPr>
              <w:pStyle w:val="Prprio1"/>
              <w:spacing w:line="256" w:lineRule="auto"/>
              <w:jc w:val="center"/>
              <w:rPr>
                <w:lang w:eastAsia="en-US"/>
              </w:rPr>
            </w:pPr>
            <w:r>
              <w:rPr>
                <w:lang w:eastAsia="en-US"/>
              </w:rPr>
              <w:t>C</w:t>
            </w:r>
          </w:p>
        </w:tc>
        <w:tc>
          <w:tcPr>
            <w:tcW w:w="567" w:type="dxa"/>
            <w:tcBorders>
              <w:top w:val="nil"/>
              <w:left w:val="nil"/>
              <w:bottom w:val="nil"/>
              <w:right w:val="nil"/>
            </w:tcBorders>
            <w:vAlign w:val="center"/>
            <w:hideMark/>
          </w:tcPr>
          <w:p w14:paraId="72226E90" w14:textId="77777777" w:rsidR="00B07A23" w:rsidRDefault="00B07A23">
            <w:pPr>
              <w:pStyle w:val="Prprio1"/>
              <w:spacing w:line="256" w:lineRule="auto"/>
              <w:jc w:val="center"/>
              <w:rPr>
                <w:lang w:eastAsia="en-US"/>
              </w:rPr>
            </w:pPr>
            <w:r>
              <w:rPr>
                <w:lang w:eastAsia="en-US"/>
              </w:rPr>
              <w:t>1</w:t>
            </w:r>
          </w:p>
        </w:tc>
        <w:tc>
          <w:tcPr>
            <w:tcW w:w="567" w:type="dxa"/>
            <w:tcBorders>
              <w:top w:val="nil"/>
              <w:left w:val="nil"/>
              <w:bottom w:val="nil"/>
              <w:right w:val="nil"/>
            </w:tcBorders>
            <w:vAlign w:val="center"/>
            <w:hideMark/>
          </w:tcPr>
          <w:p w14:paraId="2DF885F2" w14:textId="71CBE76A" w:rsidR="00B07A23" w:rsidRDefault="00B07A23">
            <w:pPr>
              <w:pStyle w:val="Prprio1"/>
              <w:spacing w:line="256" w:lineRule="auto"/>
              <w:jc w:val="center"/>
              <w:rPr>
                <w:lang w:eastAsia="en-US"/>
              </w:rPr>
            </w:pPr>
            <w:r>
              <w:rPr>
                <w:lang w:eastAsia="en-US"/>
              </w:rPr>
              <w:t>0</w:t>
            </w:r>
            <w:r>
              <w:rPr>
                <w:lang w:eastAsia="en-US"/>
              </w:rPr>
              <w:t>,</w:t>
            </w:r>
            <w:r>
              <w:rPr>
                <w:lang w:eastAsia="en-US"/>
              </w:rPr>
              <w:t>1</w:t>
            </w:r>
          </w:p>
        </w:tc>
      </w:tr>
      <w:tr w:rsidR="00B07A23" w14:paraId="7819D9B1" w14:textId="77777777" w:rsidTr="00B07A23">
        <w:trPr>
          <w:trHeight w:val="300"/>
        </w:trPr>
        <w:tc>
          <w:tcPr>
            <w:tcW w:w="1700" w:type="dxa"/>
            <w:vMerge/>
            <w:tcBorders>
              <w:top w:val="nil"/>
              <w:left w:val="nil"/>
              <w:bottom w:val="single" w:sz="4" w:space="0" w:color="auto"/>
              <w:right w:val="nil"/>
            </w:tcBorders>
            <w:vAlign w:val="center"/>
            <w:hideMark/>
          </w:tcPr>
          <w:p w14:paraId="11F746EE" w14:textId="77777777" w:rsidR="00B07A23" w:rsidRDefault="00B07A23">
            <w:pPr>
              <w:rPr>
                <w:lang w:eastAsia="en-US"/>
              </w:rPr>
            </w:pPr>
          </w:p>
        </w:tc>
        <w:tc>
          <w:tcPr>
            <w:tcW w:w="1374" w:type="dxa"/>
            <w:vMerge/>
            <w:tcBorders>
              <w:top w:val="nil"/>
              <w:left w:val="nil"/>
              <w:bottom w:val="nil"/>
              <w:right w:val="nil"/>
            </w:tcBorders>
            <w:vAlign w:val="center"/>
            <w:hideMark/>
          </w:tcPr>
          <w:p w14:paraId="5668C797" w14:textId="77777777" w:rsidR="00B07A23" w:rsidRDefault="00B07A23">
            <w:pPr>
              <w:rPr>
                <w:lang w:eastAsia="en-US"/>
              </w:rPr>
            </w:pPr>
          </w:p>
        </w:tc>
        <w:tc>
          <w:tcPr>
            <w:tcW w:w="4864" w:type="dxa"/>
            <w:tcBorders>
              <w:top w:val="nil"/>
              <w:left w:val="nil"/>
              <w:bottom w:val="nil"/>
              <w:right w:val="nil"/>
            </w:tcBorders>
            <w:vAlign w:val="center"/>
            <w:hideMark/>
          </w:tcPr>
          <w:p w14:paraId="0CBDCF5D" w14:textId="77777777" w:rsidR="00B07A23" w:rsidRDefault="00B07A23">
            <w:pPr>
              <w:pStyle w:val="Prprio1"/>
              <w:spacing w:line="256" w:lineRule="auto"/>
              <w:rPr>
                <w:lang w:eastAsia="en-US"/>
              </w:rPr>
            </w:pPr>
            <w:proofErr w:type="spellStart"/>
            <w:r>
              <w:rPr>
                <w:i/>
                <w:lang w:eastAsia="en-US"/>
              </w:rPr>
              <w:t>Costoanachis</w:t>
            </w:r>
            <w:proofErr w:type="spellEnd"/>
            <w:r>
              <w:rPr>
                <w:i/>
                <w:lang w:eastAsia="en-US"/>
              </w:rPr>
              <w:t xml:space="preserve"> </w:t>
            </w:r>
            <w:proofErr w:type="spellStart"/>
            <w:r>
              <w:rPr>
                <w:i/>
                <w:lang w:eastAsia="en-US"/>
              </w:rPr>
              <w:t>sertulariarum</w:t>
            </w:r>
            <w:proofErr w:type="spellEnd"/>
            <w:r>
              <w:rPr>
                <w:lang w:eastAsia="en-US"/>
              </w:rPr>
              <w:t xml:space="preserve"> (d'</w:t>
            </w:r>
            <w:proofErr w:type="spellStart"/>
            <w:r>
              <w:rPr>
                <w:lang w:eastAsia="en-US"/>
              </w:rPr>
              <w:t>Orbigny</w:t>
            </w:r>
            <w:proofErr w:type="spellEnd"/>
            <w:r>
              <w:rPr>
                <w:lang w:eastAsia="en-US"/>
              </w:rPr>
              <w:t>, 1839)</w:t>
            </w:r>
          </w:p>
        </w:tc>
        <w:tc>
          <w:tcPr>
            <w:tcW w:w="567" w:type="dxa"/>
            <w:tcBorders>
              <w:top w:val="nil"/>
              <w:left w:val="nil"/>
              <w:bottom w:val="nil"/>
              <w:right w:val="nil"/>
            </w:tcBorders>
            <w:vAlign w:val="center"/>
            <w:hideMark/>
          </w:tcPr>
          <w:p w14:paraId="68C8DEA7" w14:textId="77777777" w:rsidR="00B07A23" w:rsidRDefault="00B07A23">
            <w:pPr>
              <w:pStyle w:val="Prprio1"/>
              <w:spacing w:line="256" w:lineRule="auto"/>
              <w:jc w:val="center"/>
              <w:rPr>
                <w:lang w:eastAsia="en-US"/>
              </w:rPr>
            </w:pPr>
            <w:r>
              <w:rPr>
                <w:lang w:eastAsia="en-US"/>
              </w:rPr>
              <w:t>C</w:t>
            </w:r>
          </w:p>
        </w:tc>
        <w:tc>
          <w:tcPr>
            <w:tcW w:w="567" w:type="dxa"/>
            <w:tcBorders>
              <w:top w:val="nil"/>
              <w:left w:val="nil"/>
              <w:bottom w:val="nil"/>
              <w:right w:val="nil"/>
            </w:tcBorders>
            <w:vAlign w:val="center"/>
            <w:hideMark/>
          </w:tcPr>
          <w:p w14:paraId="7D128B86" w14:textId="77777777" w:rsidR="00B07A23" w:rsidRDefault="00B07A23">
            <w:pPr>
              <w:pStyle w:val="Prprio1"/>
              <w:spacing w:line="256" w:lineRule="auto"/>
              <w:jc w:val="center"/>
              <w:rPr>
                <w:lang w:eastAsia="en-US"/>
              </w:rPr>
            </w:pPr>
            <w:r>
              <w:rPr>
                <w:lang w:eastAsia="en-US"/>
              </w:rPr>
              <w:t>68</w:t>
            </w:r>
          </w:p>
        </w:tc>
        <w:tc>
          <w:tcPr>
            <w:tcW w:w="567" w:type="dxa"/>
            <w:tcBorders>
              <w:top w:val="nil"/>
              <w:left w:val="nil"/>
              <w:bottom w:val="nil"/>
              <w:right w:val="nil"/>
            </w:tcBorders>
            <w:vAlign w:val="center"/>
            <w:hideMark/>
          </w:tcPr>
          <w:p w14:paraId="4B7F923C" w14:textId="77576D92" w:rsidR="00B07A23" w:rsidRDefault="00B07A23">
            <w:pPr>
              <w:pStyle w:val="Prprio1"/>
              <w:spacing w:line="256" w:lineRule="auto"/>
              <w:jc w:val="center"/>
              <w:rPr>
                <w:lang w:eastAsia="en-US"/>
              </w:rPr>
            </w:pPr>
            <w:r>
              <w:rPr>
                <w:lang w:eastAsia="en-US"/>
              </w:rPr>
              <w:t>4</w:t>
            </w:r>
            <w:r>
              <w:rPr>
                <w:lang w:eastAsia="en-US"/>
              </w:rPr>
              <w:t>,</w:t>
            </w:r>
            <w:r>
              <w:rPr>
                <w:lang w:eastAsia="en-US"/>
              </w:rPr>
              <w:t>6</w:t>
            </w:r>
          </w:p>
        </w:tc>
      </w:tr>
      <w:tr w:rsidR="00B07A23" w14:paraId="08B362EF" w14:textId="77777777" w:rsidTr="00B07A23">
        <w:trPr>
          <w:trHeight w:val="300"/>
        </w:trPr>
        <w:tc>
          <w:tcPr>
            <w:tcW w:w="1700" w:type="dxa"/>
            <w:vMerge/>
            <w:tcBorders>
              <w:top w:val="nil"/>
              <w:left w:val="nil"/>
              <w:bottom w:val="single" w:sz="4" w:space="0" w:color="auto"/>
              <w:right w:val="nil"/>
            </w:tcBorders>
            <w:vAlign w:val="center"/>
            <w:hideMark/>
          </w:tcPr>
          <w:p w14:paraId="12C14999" w14:textId="77777777" w:rsidR="00B07A23" w:rsidRDefault="00B07A23">
            <w:pPr>
              <w:rPr>
                <w:lang w:eastAsia="en-US"/>
              </w:rPr>
            </w:pPr>
          </w:p>
        </w:tc>
        <w:tc>
          <w:tcPr>
            <w:tcW w:w="1374" w:type="dxa"/>
            <w:vMerge/>
            <w:tcBorders>
              <w:top w:val="nil"/>
              <w:left w:val="nil"/>
              <w:bottom w:val="nil"/>
              <w:right w:val="nil"/>
            </w:tcBorders>
            <w:vAlign w:val="center"/>
            <w:hideMark/>
          </w:tcPr>
          <w:p w14:paraId="1C313472" w14:textId="77777777" w:rsidR="00B07A23" w:rsidRDefault="00B07A23">
            <w:pPr>
              <w:rPr>
                <w:lang w:eastAsia="en-US"/>
              </w:rPr>
            </w:pPr>
          </w:p>
        </w:tc>
        <w:tc>
          <w:tcPr>
            <w:tcW w:w="4864" w:type="dxa"/>
            <w:tcBorders>
              <w:top w:val="nil"/>
              <w:left w:val="nil"/>
              <w:bottom w:val="nil"/>
              <w:right w:val="nil"/>
            </w:tcBorders>
            <w:vAlign w:val="center"/>
            <w:hideMark/>
          </w:tcPr>
          <w:p w14:paraId="26B5C64B" w14:textId="77777777" w:rsidR="00B07A23" w:rsidRDefault="00B07A23">
            <w:pPr>
              <w:pStyle w:val="Prprio1"/>
              <w:spacing w:line="256" w:lineRule="auto"/>
              <w:rPr>
                <w:lang w:eastAsia="en-US"/>
              </w:rPr>
            </w:pPr>
            <w:proofErr w:type="spellStart"/>
            <w:r>
              <w:rPr>
                <w:i/>
                <w:lang w:eastAsia="en-US"/>
              </w:rPr>
              <w:t>Costoanachis</w:t>
            </w:r>
            <w:proofErr w:type="spellEnd"/>
            <w:r>
              <w:rPr>
                <w:i/>
                <w:lang w:eastAsia="en-US"/>
              </w:rPr>
              <w:t xml:space="preserve"> </w:t>
            </w:r>
            <w:proofErr w:type="spellStart"/>
            <w:r>
              <w:rPr>
                <w:i/>
                <w:lang w:eastAsia="en-US"/>
              </w:rPr>
              <w:t>sparsa</w:t>
            </w:r>
            <w:proofErr w:type="spellEnd"/>
            <w:r>
              <w:rPr>
                <w:lang w:eastAsia="en-US"/>
              </w:rPr>
              <w:t xml:space="preserve"> (Reeve, 1859)</w:t>
            </w:r>
          </w:p>
        </w:tc>
        <w:tc>
          <w:tcPr>
            <w:tcW w:w="567" w:type="dxa"/>
            <w:tcBorders>
              <w:top w:val="nil"/>
              <w:left w:val="nil"/>
              <w:bottom w:val="nil"/>
              <w:right w:val="nil"/>
            </w:tcBorders>
            <w:vAlign w:val="center"/>
            <w:hideMark/>
          </w:tcPr>
          <w:p w14:paraId="2684ECA9" w14:textId="77777777" w:rsidR="00B07A23" w:rsidRDefault="00B07A23">
            <w:pPr>
              <w:pStyle w:val="Prprio1"/>
              <w:spacing w:line="256" w:lineRule="auto"/>
              <w:jc w:val="center"/>
              <w:rPr>
                <w:lang w:eastAsia="en-US"/>
              </w:rPr>
            </w:pPr>
            <w:r>
              <w:rPr>
                <w:lang w:eastAsia="en-US"/>
              </w:rPr>
              <w:t>C</w:t>
            </w:r>
          </w:p>
        </w:tc>
        <w:tc>
          <w:tcPr>
            <w:tcW w:w="567" w:type="dxa"/>
            <w:tcBorders>
              <w:top w:val="nil"/>
              <w:left w:val="nil"/>
              <w:bottom w:val="nil"/>
              <w:right w:val="nil"/>
            </w:tcBorders>
            <w:vAlign w:val="center"/>
            <w:hideMark/>
          </w:tcPr>
          <w:p w14:paraId="5477D8D3" w14:textId="77777777" w:rsidR="00B07A23" w:rsidRDefault="00B07A23">
            <w:pPr>
              <w:pStyle w:val="Prprio1"/>
              <w:spacing w:line="256" w:lineRule="auto"/>
              <w:jc w:val="center"/>
              <w:rPr>
                <w:lang w:eastAsia="en-US"/>
              </w:rPr>
            </w:pPr>
            <w:r>
              <w:rPr>
                <w:lang w:eastAsia="en-US"/>
              </w:rPr>
              <w:t>9</w:t>
            </w:r>
          </w:p>
        </w:tc>
        <w:tc>
          <w:tcPr>
            <w:tcW w:w="567" w:type="dxa"/>
            <w:tcBorders>
              <w:top w:val="nil"/>
              <w:left w:val="nil"/>
              <w:bottom w:val="nil"/>
              <w:right w:val="nil"/>
            </w:tcBorders>
            <w:vAlign w:val="center"/>
            <w:hideMark/>
          </w:tcPr>
          <w:p w14:paraId="14C5F0CB" w14:textId="365F4D08" w:rsidR="00B07A23" w:rsidRDefault="00B07A23">
            <w:pPr>
              <w:pStyle w:val="Prprio1"/>
              <w:spacing w:line="256" w:lineRule="auto"/>
              <w:jc w:val="center"/>
              <w:rPr>
                <w:lang w:eastAsia="en-US"/>
              </w:rPr>
            </w:pPr>
            <w:r>
              <w:rPr>
                <w:lang w:eastAsia="en-US"/>
              </w:rPr>
              <w:t>0</w:t>
            </w:r>
            <w:r>
              <w:rPr>
                <w:lang w:eastAsia="en-US"/>
              </w:rPr>
              <w:t>,</w:t>
            </w:r>
            <w:r>
              <w:rPr>
                <w:lang w:eastAsia="en-US"/>
              </w:rPr>
              <w:t>6</w:t>
            </w:r>
          </w:p>
        </w:tc>
      </w:tr>
      <w:tr w:rsidR="00B07A23" w14:paraId="1D3FBEA4" w14:textId="77777777" w:rsidTr="00B07A23">
        <w:trPr>
          <w:trHeight w:val="300"/>
        </w:trPr>
        <w:tc>
          <w:tcPr>
            <w:tcW w:w="1700" w:type="dxa"/>
            <w:vMerge/>
            <w:tcBorders>
              <w:top w:val="nil"/>
              <w:left w:val="nil"/>
              <w:bottom w:val="single" w:sz="4" w:space="0" w:color="auto"/>
              <w:right w:val="nil"/>
            </w:tcBorders>
            <w:vAlign w:val="center"/>
            <w:hideMark/>
          </w:tcPr>
          <w:p w14:paraId="64E70D5D" w14:textId="77777777" w:rsidR="00B07A23" w:rsidRDefault="00B07A23">
            <w:pPr>
              <w:rPr>
                <w:lang w:eastAsia="en-US"/>
              </w:rPr>
            </w:pPr>
          </w:p>
        </w:tc>
        <w:tc>
          <w:tcPr>
            <w:tcW w:w="1374" w:type="dxa"/>
            <w:vMerge/>
            <w:tcBorders>
              <w:top w:val="nil"/>
              <w:left w:val="nil"/>
              <w:bottom w:val="nil"/>
              <w:right w:val="nil"/>
            </w:tcBorders>
            <w:vAlign w:val="center"/>
            <w:hideMark/>
          </w:tcPr>
          <w:p w14:paraId="0EF89EE0" w14:textId="77777777" w:rsidR="00B07A23" w:rsidRDefault="00B07A23">
            <w:pPr>
              <w:rPr>
                <w:lang w:eastAsia="en-US"/>
              </w:rPr>
            </w:pPr>
          </w:p>
        </w:tc>
        <w:tc>
          <w:tcPr>
            <w:tcW w:w="4864" w:type="dxa"/>
            <w:tcBorders>
              <w:top w:val="nil"/>
              <w:left w:val="nil"/>
              <w:bottom w:val="nil"/>
              <w:right w:val="nil"/>
            </w:tcBorders>
            <w:vAlign w:val="center"/>
            <w:hideMark/>
          </w:tcPr>
          <w:p w14:paraId="72F3B50A" w14:textId="77777777" w:rsidR="00B07A23" w:rsidRDefault="00B07A23">
            <w:pPr>
              <w:pStyle w:val="Prprio1"/>
              <w:spacing w:line="256" w:lineRule="auto"/>
              <w:rPr>
                <w:lang w:val="en-US" w:eastAsia="en-US"/>
              </w:rPr>
            </w:pPr>
            <w:proofErr w:type="spellStart"/>
            <w:r>
              <w:rPr>
                <w:i/>
                <w:lang w:val="en-US" w:eastAsia="en-US"/>
              </w:rPr>
              <w:t>Mitrella</w:t>
            </w:r>
            <w:proofErr w:type="spellEnd"/>
            <w:r>
              <w:rPr>
                <w:i/>
                <w:lang w:val="en-US" w:eastAsia="en-US"/>
              </w:rPr>
              <w:t xml:space="preserve"> </w:t>
            </w:r>
            <w:proofErr w:type="spellStart"/>
            <w:r>
              <w:rPr>
                <w:i/>
                <w:lang w:val="en-US" w:eastAsia="en-US"/>
              </w:rPr>
              <w:t>dichroa</w:t>
            </w:r>
            <w:proofErr w:type="spellEnd"/>
            <w:r>
              <w:rPr>
                <w:lang w:val="en-US" w:eastAsia="en-US"/>
              </w:rPr>
              <w:t xml:space="preserve"> (G. B. Sowerby I, 1844)</w:t>
            </w:r>
          </w:p>
        </w:tc>
        <w:tc>
          <w:tcPr>
            <w:tcW w:w="567" w:type="dxa"/>
            <w:tcBorders>
              <w:top w:val="nil"/>
              <w:left w:val="nil"/>
              <w:bottom w:val="nil"/>
              <w:right w:val="nil"/>
            </w:tcBorders>
            <w:vAlign w:val="center"/>
            <w:hideMark/>
          </w:tcPr>
          <w:p w14:paraId="0A752D48" w14:textId="77777777" w:rsidR="00B07A23" w:rsidRDefault="00B07A23">
            <w:pPr>
              <w:pStyle w:val="Prprio1"/>
              <w:spacing w:line="256" w:lineRule="auto"/>
              <w:jc w:val="center"/>
              <w:rPr>
                <w:lang w:eastAsia="en-US"/>
              </w:rPr>
            </w:pPr>
            <w:r>
              <w:rPr>
                <w:lang w:eastAsia="en-US"/>
              </w:rPr>
              <w:t>C</w:t>
            </w:r>
          </w:p>
        </w:tc>
        <w:tc>
          <w:tcPr>
            <w:tcW w:w="567" w:type="dxa"/>
            <w:tcBorders>
              <w:top w:val="nil"/>
              <w:left w:val="nil"/>
              <w:bottom w:val="nil"/>
              <w:right w:val="nil"/>
            </w:tcBorders>
            <w:vAlign w:val="center"/>
            <w:hideMark/>
          </w:tcPr>
          <w:p w14:paraId="4C56E551" w14:textId="77777777" w:rsidR="00B07A23" w:rsidRDefault="00B07A23">
            <w:pPr>
              <w:pStyle w:val="Prprio1"/>
              <w:spacing w:line="256" w:lineRule="auto"/>
              <w:jc w:val="center"/>
              <w:rPr>
                <w:lang w:eastAsia="en-US"/>
              </w:rPr>
            </w:pPr>
            <w:r>
              <w:rPr>
                <w:lang w:eastAsia="en-US"/>
              </w:rPr>
              <w:t>28</w:t>
            </w:r>
          </w:p>
        </w:tc>
        <w:tc>
          <w:tcPr>
            <w:tcW w:w="567" w:type="dxa"/>
            <w:tcBorders>
              <w:top w:val="nil"/>
              <w:left w:val="nil"/>
              <w:bottom w:val="nil"/>
              <w:right w:val="nil"/>
            </w:tcBorders>
            <w:vAlign w:val="center"/>
            <w:hideMark/>
          </w:tcPr>
          <w:p w14:paraId="3CA83D2D" w14:textId="04DAC083" w:rsidR="00B07A23" w:rsidRDefault="00B07A23">
            <w:pPr>
              <w:pStyle w:val="Prprio1"/>
              <w:spacing w:line="256" w:lineRule="auto"/>
              <w:jc w:val="center"/>
              <w:rPr>
                <w:lang w:eastAsia="en-US"/>
              </w:rPr>
            </w:pPr>
            <w:r>
              <w:rPr>
                <w:lang w:eastAsia="en-US"/>
              </w:rPr>
              <w:t>1</w:t>
            </w:r>
            <w:r>
              <w:rPr>
                <w:lang w:eastAsia="en-US"/>
              </w:rPr>
              <w:t>,</w:t>
            </w:r>
            <w:r>
              <w:rPr>
                <w:lang w:eastAsia="en-US"/>
              </w:rPr>
              <w:t>9</w:t>
            </w:r>
          </w:p>
        </w:tc>
      </w:tr>
      <w:tr w:rsidR="00B07A23" w14:paraId="3CB3DEF5" w14:textId="77777777" w:rsidTr="00B07A23">
        <w:trPr>
          <w:trHeight w:val="300"/>
        </w:trPr>
        <w:tc>
          <w:tcPr>
            <w:tcW w:w="1700" w:type="dxa"/>
            <w:vMerge/>
            <w:tcBorders>
              <w:top w:val="nil"/>
              <w:left w:val="nil"/>
              <w:bottom w:val="single" w:sz="4" w:space="0" w:color="auto"/>
              <w:right w:val="nil"/>
            </w:tcBorders>
            <w:vAlign w:val="center"/>
            <w:hideMark/>
          </w:tcPr>
          <w:p w14:paraId="31816482" w14:textId="77777777" w:rsidR="00B07A23" w:rsidRDefault="00B07A23">
            <w:pPr>
              <w:rPr>
                <w:lang w:eastAsia="en-US"/>
              </w:rPr>
            </w:pPr>
          </w:p>
        </w:tc>
        <w:tc>
          <w:tcPr>
            <w:tcW w:w="1374" w:type="dxa"/>
            <w:vMerge/>
            <w:tcBorders>
              <w:top w:val="nil"/>
              <w:left w:val="nil"/>
              <w:bottom w:val="nil"/>
              <w:right w:val="nil"/>
            </w:tcBorders>
            <w:vAlign w:val="center"/>
            <w:hideMark/>
          </w:tcPr>
          <w:p w14:paraId="4BF99B47" w14:textId="77777777" w:rsidR="00B07A23" w:rsidRDefault="00B07A23">
            <w:pPr>
              <w:rPr>
                <w:lang w:eastAsia="en-US"/>
              </w:rPr>
            </w:pPr>
          </w:p>
        </w:tc>
        <w:tc>
          <w:tcPr>
            <w:tcW w:w="4864" w:type="dxa"/>
            <w:tcBorders>
              <w:top w:val="nil"/>
              <w:left w:val="nil"/>
              <w:bottom w:val="nil"/>
              <w:right w:val="nil"/>
            </w:tcBorders>
            <w:vAlign w:val="center"/>
            <w:hideMark/>
          </w:tcPr>
          <w:p w14:paraId="41C6DAA5" w14:textId="77777777" w:rsidR="00B07A23" w:rsidRDefault="00B07A23">
            <w:pPr>
              <w:pStyle w:val="Prprio1"/>
              <w:spacing w:line="256" w:lineRule="auto"/>
              <w:rPr>
                <w:lang w:eastAsia="en-US"/>
              </w:rPr>
            </w:pPr>
            <w:proofErr w:type="spellStart"/>
            <w:r>
              <w:rPr>
                <w:i/>
                <w:lang w:eastAsia="en-US"/>
              </w:rPr>
              <w:t>Parvanachis</w:t>
            </w:r>
            <w:proofErr w:type="spellEnd"/>
            <w:r>
              <w:rPr>
                <w:i/>
                <w:lang w:eastAsia="en-US"/>
              </w:rPr>
              <w:t xml:space="preserve"> obesa</w:t>
            </w:r>
            <w:r>
              <w:rPr>
                <w:lang w:eastAsia="en-US"/>
              </w:rPr>
              <w:t xml:space="preserve"> (C. B. Adams, 1845)</w:t>
            </w:r>
          </w:p>
        </w:tc>
        <w:tc>
          <w:tcPr>
            <w:tcW w:w="567" w:type="dxa"/>
            <w:tcBorders>
              <w:top w:val="nil"/>
              <w:left w:val="nil"/>
              <w:bottom w:val="nil"/>
              <w:right w:val="nil"/>
            </w:tcBorders>
            <w:vAlign w:val="center"/>
            <w:hideMark/>
          </w:tcPr>
          <w:p w14:paraId="04BEBC58" w14:textId="77777777" w:rsidR="00B07A23" w:rsidRDefault="00B07A23">
            <w:pPr>
              <w:pStyle w:val="Prprio1"/>
              <w:spacing w:line="256" w:lineRule="auto"/>
              <w:jc w:val="center"/>
              <w:rPr>
                <w:lang w:eastAsia="en-US"/>
              </w:rPr>
            </w:pPr>
            <w:r>
              <w:rPr>
                <w:lang w:eastAsia="en-US"/>
              </w:rPr>
              <w:t>C</w:t>
            </w:r>
          </w:p>
        </w:tc>
        <w:tc>
          <w:tcPr>
            <w:tcW w:w="567" w:type="dxa"/>
            <w:tcBorders>
              <w:top w:val="nil"/>
              <w:left w:val="nil"/>
              <w:bottom w:val="nil"/>
              <w:right w:val="nil"/>
            </w:tcBorders>
            <w:vAlign w:val="center"/>
            <w:hideMark/>
          </w:tcPr>
          <w:p w14:paraId="244C2BA0" w14:textId="77777777" w:rsidR="00B07A23" w:rsidRDefault="00B07A23">
            <w:pPr>
              <w:pStyle w:val="Prprio1"/>
              <w:spacing w:line="256" w:lineRule="auto"/>
              <w:jc w:val="center"/>
              <w:rPr>
                <w:lang w:eastAsia="en-US"/>
              </w:rPr>
            </w:pPr>
            <w:r>
              <w:rPr>
                <w:lang w:eastAsia="en-US"/>
              </w:rPr>
              <w:t>41</w:t>
            </w:r>
          </w:p>
        </w:tc>
        <w:tc>
          <w:tcPr>
            <w:tcW w:w="567" w:type="dxa"/>
            <w:tcBorders>
              <w:top w:val="nil"/>
              <w:left w:val="nil"/>
              <w:bottom w:val="nil"/>
              <w:right w:val="nil"/>
            </w:tcBorders>
            <w:vAlign w:val="center"/>
            <w:hideMark/>
          </w:tcPr>
          <w:p w14:paraId="193260AF" w14:textId="50325E43" w:rsidR="00B07A23" w:rsidRDefault="00B07A23">
            <w:pPr>
              <w:pStyle w:val="Prprio1"/>
              <w:spacing w:line="256" w:lineRule="auto"/>
              <w:jc w:val="center"/>
              <w:rPr>
                <w:lang w:eastAsia="en-US"/>
              </w:rPr>
            </w:pPr>
            <w:r>
              <w:rPr>
                <w:lang w:eastAsia="en-US"/>
              </w:rPr>
              <w:t>2</w:t>
            </w:r>
            <w:r>
              <w:rPr>
                <w:lang w:eastAsia="en-US"/>
              </w:rPr>
              <w:t>,</w:t>
            </w:r>
            <w:r>
              <w:rPr>
                <w:lang w:eastAsia="en-US"/>
              </w:rPr>
              <w:t>8</w:t>
            </w:r>
          </w:p>
        </w:tc>
      </w:tr>
      <w:tr w:rsidR="00B07A23" w14:paraId="0365C34D" w14:textId="77777777" w:rsidTr="00B07A23">
        <w:trPr>
          <w:trHeight w:val="300"/>
        </w:trPr>
        <w:tc>
          <w:tcPr>
            <w:tcW w:w="1700" w:type="dxa"/>
            <w:vMerge/>
            <w:tcBorders>
              <w:top w:val="nil"/>
              <w:left w:val="nil"/>
              <w:bottom w:val="single" w:sz="4" w:space="0" w:color="auto"/>
              <w:right w:val="nil"/>
            </w:tcBorders>
            <w:vAlign w:val="center"/>
            <w:hideMark/>
          </w:tcPr>
          <w:p w14:paraId="5B7D3E7C" w14:textId="77777777" w:rsidR="00B07A23" w:rsidRDefault="00B07A23">
            <w:pPr>
              <w:rPr>
                <w:lang w:eastAsia="en-US"/>
              </w:rPr>
            </w:pPr>
          </w:p>
        </w:tc>
        <w:tc>
          <w:tcPr>
            <w:tcW w:w="1374" w:type="dxa"/>
            <w:tcBorders>
              <w:top w:val="nil"/>
              <w:left w:val="nil"/>
              <w:bottom w:val="single" w:sz="4" w:space="0" w:color="auto"/>
              <w:right w:val="nil"/>
            </w:tcBorders>
            <w:vAlign w:val="center"/>
            <w:hideMark/>
          </w:tcPr>
          <w:p w14:paraId="6ED300F2" w14:textId="77777777" w:rsidR="00B07A23" w:rsidRDefault="00B07A23">
            <w:pPr>
              <w:pStyle w:val="Prprio1"/>
              <w:spacing w:line="256" w:lineRule="auto"/>
              <w:rPr>
                <w:lang w:eastAsia="en-US"/>
              </w:rPr>
            </w:pPr>
            <w:proofErr w:type="spellStart"/>
            <w:r>
              <w:rPr>
                <w:lang w:eastAsia="en-US"/>
              </w:rPr>
              <w:t>Muricidae</w:t>
            </w:r>
            <w:proofErr w:type="spellEnd"/>
          </w:p>
        </w:tc>
        <w:tc>
          <w:tcPr>
            <w:tcW w:w="4864" w:type="dxa"/>
            <w:tcBorders>
              <w:top w:val="nil"/>
              <w:left w:val="nil"/>
              <w:bottom w:val="single" w:sz="4" w:space="0" w:color="auto"/>
              <w:right w:val="nil"/>
            </w:tcBorders>
            <w:vAlign w:val="center"/>
            <w:hideMark/>
          </w:tcPr>
          <w:p w14:paraId="2FD84551" w14:textId="77777777" w:rsidR="00B07A23" w:rsidRDefault="00B07A23">
            <w:pPr>
              <w:pStyle w:val="Prprio1"/>
              <w:spacing w:line="256" w:lineRule="auto"/>
              <w:rPr>
                <w:lang w:eastAsia="en-US"/>
              </w:rPr>
            </w:pPr>
            <w:proofErr w:type="spellStart"/>
            <w:r>
              <w:rPr>
                <w:i/>
                <w:lang w:eastAsia="en-US"/>
              </w:rPr>
              <w:t>Stramonita</w:t>
            </w:r>
            <w:proofErr w:type="spellEnd"/>
            <w:r>
              <w:rPr>
                <w:i/>
                <w:lang w:eastAsia="en-US"/>
              </w:rPr>
              <w:t xml:space="preserve"> brasiliensis</w:t>
            </w:r>
            <w:r>
              <w:rPr>
                <w:lang w:eastAsia="en-US"/>
              </w:rPr>
              <w:t xml:space="preserve"> </w:t>
            </w:r>
            <w:proofErr w:type="spellStart"/>
            <w:r>
              <w:rPr>
                <w:lang w:eastAsia="en-US"/>
              </w:rPr>
              <w:t>Claremont</w:t>
            </w:r>
            <w:proofErr w:type="spellEnd"/>
            <w:r>
              <w:rPr>
                <w:lang w:eastAsia="en-US"/>
              </w:rPr>
              <w:t xml:space="preserve"> &amp; D. G. </w:t>
            </w:r>
            <w:proofErr w:type="spellStart"/>
            <w:r>
              <w:rPr>
                <w:lang w:eastAsia="en-US"/>
              </w:rPr>
              <w:t>Reid</w:t>
            </w:r>
            <w:proofErr w:type="spellEnd"/>
            <w:r>
              <w:rPr>
                <w:lang w:eastAsia="en-US"/>
              </w:rPr>
              <w:t>, 2011</w:t>
            </w:r>
          </w:p>
        </w:tc>
        <w:tc>
          <w:tcPr>
            <w:tcW w:w="567" w:type="dxa"/>
            <w:tcBorders>
              <w:top w:val="nil"/>
              <w:left w:val="nil"/>
              <w:bottom w:val="single" w:sz="4" w:space="0" w:color="auto"/>
              <w:right w:val="nil"/>
            </w:tcBorders>
            <w:vAlign w:val="center"/>
            <w:hideMark/>
          </w:tcPr>
          <w:p w14:paraId="16E80294" w14:textId="77777777" w:rsidR="00B07A23" w:rsidRDefault="00B07A23">
            <w:pPr>
              <w:pStyle w:val="Prprio1"/>
              <w:spacing w:line="256" w:lineRule="auto"/>
              <w:jc w:val="center"/>
              <w:rPr>
                <w:lang w:eastAsia="en-US"/>
              </w:rPr>
            </w:pPr>
            <w:r>
              <w:rPr>
                <w:lang w:eastAsia="en-US"/>
              </w:rPr>
              <w:t>C</w:t>
            </w:r>
          </w:p>
        </w:tc>
        <w:tc>
          <w:tcPr>
            <w:tcW w:w="567" w:type="dxa"/>
            <w:tcBorders>
              <w:top w:val="nil"/>
              <w:left w:val="nil"/>
              <w:bottom w:val="single" w:sz="4" w:space="0" w:color="auto"/>
              <w:right w:val="nil"/>
            </w:tcBorders>
            <w:vAlign w:val="center"/>
            <w:hideMark/>
          </w:tcPr>
          <w:p w14:paraId="5DB7AC8C" w14:textId="77777777" w:rsidR="00B07A23" w:rsidRDefault="00B07A23">
            <w:pPr>
              <w:pStyle w:val="Prprio1"/>
              <w:spacing w:line="256" w:lineRule="auto"/>
              <w:jc w:val="center"/>
              <w:rPr>
                <w:lang w:eastAsia="en-US"/>
              </w:rPr>
            </w:pPr>
            <w:r>
              <w:rPr>
                <w:lang w:eastAsia="en-US"/>
              </w:rPr>
              <w:t>30</w:t>
            </w:r>
          </w:p>
        </w:tc>
        <w:tc>
          <w:tcPr>
            <w:tcW w:w="567" w:type="dxa"/>
            <w:tcBorders>
              <w:top w:val="nil"/>
              <w:left w:val="nil"/>
              <w:bottom w:val="single" w:sz="4" w:space="0" w:color="auto"/>
              <w:right w:val="nil"/>
            </w:tcBorders>
            <w:vAlign w:val="center"/>
            <w:hideMark/>
          </w:tcPr>
          <w:p w14:paraId="6A636D52" w14:textId="1F8AAB44" w:rsidR="00B07A23" w:rsidRDefault="00B07A23">
            <w:pPr>
              <w:pStyle w:val="Prprio1"/>
              <w:spacing w:line="256" w:lineRule="auto"/>
              <w:jc w:val="center"/>
              <w:rPr>
                <w:lang w:eastAsia="en-US"/>
              </w:rPr>
            </w:pPr>
            <w:r>
              <w:rPr>
                <w:lang w:eastAsia="en-US"/>
              </w:rPr>
              <w:t>2</w:t>
            </w:r>
            <w:r>
              <w:rPr>
                <w:lang w:eastAsia="en-US"/>
              </w:rPr>
              <w:t>,</w:t>
            </w:r>
            <w:r>
              <w:rPr>
                <w:lang w:eastAsia="en-US"/>
              </w:rPr>
              <w:t>0</w:t>
            </w:r>
          </w:p>
        </w:tc>
      </w:tr>
    </w:tbl>
    <w:p w14:paraId="595E5813" w14:textId="3283227C" w:rsidR="00E21BF8" w:rsidRDefault="00E21BF8" w:rsidP="003D3348">
      <w:pPr>
        <w:spacing w:line="480" w:lineRule="auto"/>
        <w:ind w:firstLine="0"/>
        <w:jc w:val="left"/>
        <w:rPr>
          <w:sz w:val="22"/>
          <w:szCs w:val="22"/>
        </w:rPr>
      </w:pPr>
    </w:p>
    <w:p w14:paraId="6BCEAB10" w14:textId="77777777" w:rsidR="00E21BF8" w:rsidRDefault="00E21BF8" w:rsidP="003D3348">
      <w:pPr>
        <w:spacing w:line="480" w:lineRule="auto"/>
        <w:ind w:firstLine="0"/>
        <w:jc w:val="left"/>
        <w:rPr>
          <w:sz w:val="22"/>
          <w:szCs w:val="22"/>
        </w:rPr>
      </w:pPr>
    </w:p>
    <w:p w14:paraId="529DAB1D" w14:textId="7E496C54" w:rsidR="00C848DA" w:rsidRDefault="00AA0E89" w:rsidP="00857A5D">
      <w:pPr>
        <w:spacing w:line="480" w:lineRule="auto"/>
        <w:jc w:val="left"/>
        <w:rPr>
          <w:rFonts w:eastAsia="Times New Roman"/>
          <w:color w:val="000000"/>
          <w:sz w:val="22"/>
          <w:szCs w:val="22"/>
        </w:rPr>
      </w:pPr>
      <w:r>
        <w:rPr>
          <w:sz w:val="22"/>
          <w:szCs w:val="22"/>
        </w:rPr>
        <w:t xml:space="preserve">Os gastrópodes mais abundantes foram </w:t>
      </w:r>
      <w:r>
        <w:rPr>
          <w:i/>
          <w:sz w:val="22"/>
          <w:szCs w:val="22"/>
        </w:rPr>
        <w:t xml:space="preserve">E. </w:t>
      </w:r>
      <w:proofErr w:type="spellStart"/>
      <w:r>
        <w:rPr>
          <w:i/>
          <w:sz w:val="22"/>
          <w:szCs w:val="22"/>
        </w:rPr>
        <w:t>affine</w:t>
      </w:r>
      <w:proofErr w:type="spellEnd"/>
      <w:r>
        <w:rPr>
          <w:sz w:val="22"/>
          <w:szCs w:val="22"/>
        </w:rPr>
        <w:t xml:space="preserve"> e </w:t>
      </w:r>
      <w:r>
        <w:rPr>
          <w:i/>
          <w:sz w:val="22"/>
          <w:szCs w:val="22"/>
        </w:rPr>
        <w:t xml:space="preserve">B. </w:t>
      </w:r>
      <w:proofErr w:type="spellStart"/>
      <w:r>
        <w:rPr>
          <w:i/>
          <w:sz w:val="22"/>
          <w:szCs w:val="22"/>
        </w:rPr>
        <w:t>varium</w:t>
      </w:r>
      <w:proofErr w:type="spellEnd"/>
      <w:r>
        <w:rPr>
          <w:sz w:val="22"/>
          <w:szCs w:val="22"/>
        </w:rPr>
        <w:t xml:space="preserve">, correspondendo, juntos, a mais de 86% do total de gastrópodes amostrados. </w:t>
      </w:r>
      <w:r w:rsidR="00235987">
        <w:rPr>
          <w:sz w:val="22"/>
          <w:szCs w:val="22"/>
        </w:rPr>
        <w:t>Em</w:t>
      </w:r>
      <w:r>
        <w:rPr>
          <w:sz w:val="22"/>
          <w:szCs w:val="22"/>
        </w:rPr>
        <w:t xml:space="preserve"> sequ</w:t>
      </w:r>
      <w:r w:rsidR="00235987">
        <w:rPr>
          <w:sz w:val="22"/>
          <w:szCs w:val="22"/>
        </w:rPr>
        <w:t>ência, as</w:t>
      </w:r>
      <w:r>
        <w:rPr>
          <w:sz w:val="22"/>
          <w:szCs w:val="22"/>
        </w:rPr>
        <w:t xml:space="preserve"> espécies de maior abundância pertencem </w:t>
      </w:r>
      <w:r w:rsidR="000B0827">
        <w:rPr>
          <w:sz w:val="22"/>
          <w:szCs w:val="22"/>
        </w:rPr>
        <w:t>à</w:t>
      </w:r>
      <w:r>
        <w:rPr>
          <w:sz w:val="22"/>
          <w:szCs w:val="22"/>
        </w:rPr>
        <w:t xml:space="preserve"> família </w:t>
      </w:r>
      <w:proofErr w:type="spellStart"/>
      <w:r>
        <w:rPr>
          <w:sz w:val="22"/>
          <w:szCs w:val="22"/>
        </w:rPr>
        <w:t>Collumbelidae</w:t>
      </w:r>
      <w:proofErr w:type="spellEnd"/>
      <w:r>
        <w:rPr>
          <w:sz w:val="22"/>
          <w:szCs w:val="22"/>
        </w:rPr>
        <w:t xml:space="preserve">, sendo </w:t>
      </w:r>
      <w:r>
        <w:rPr>
          <w:rFonts w:eastAsia="Times New Roman"/>
          <w:i/>
          <w:color w:val="000000"/>
          <w:sz w:val="22"/>
          <w:szCs w:val="22"/>
        </w:rPr>
        <w:t xml:space="preserve">C. </w:t>
      </w:r>
      <w:proofErr w:type="spellStart"/>
      <w:r>
        <w:rPr>
          <w:rFonts w:eastAsia="Times New Roman"/>
          <w:i/>
          <w:color w:val="000000"/>
          <w:sz w:val="22"/>
          <w:szCs w:val="22"/>
        </w:rPr>
        <w:t>sertulariarum</w:t>
      </w:r>
      <w:proofErr w:type="spellEnd"/>
      <w:r>
        <w:rPr>
          <w:rFonts w:eastAsia="Times New Roman"/>
          <w:color w:val="000000"/>
          <w:sz w:val="22"/>
          <w:szCs w:val="22"/>
        </w:rPr>
        <w:t xml:space="preserve"> e </w:t>
      </w:r>
      <w:r>
        <w:rPr>
          <w:rFonts w:eastAsia="Times New Roman"/>
          <w:i/>
          <w:color w:val="000000"/>
          <w:sz w:val="22"/>
          <w:szCs w:val="22"/>
        </w:rPr>
        <w:t>P. obesa</w:t>
      </w:r>
      <w:r w:rsidR="000B0827">
        <w:rPr>
          <w:rFonts w:eastAsia="Times New Roman"/>
          <w:i/>
          <w:color w:val="000000"/>
          <w:sz w:val="22"/>
          <w:szCs w:val="22"/>
        </w:rPr>
        <w:t xml:space="preserve"> </w:t>
      </w:r>
      <w:r w:rsidR="000B0827">
        <w:rPr>
          <w:rFonts w:eastAsia="Times New Roman"/>
          <w:color w:val="000000"/>
          <w:sz w:val="22"/>
          <w:szCs w:val="22"/>
        </w:rPr>
        <w:t>as mais abundantes</w:t>
      </w:r>
      <w:r>
        <w:rPr>
          <w:rFonts w:eastAsia="Times New Roman"/>
          <w:color w:val="000000"/>
          <w:sz w:val="22"/>
          <w:szCs w:val="22"/>
        </w:rPr>
        <w:t xml:space="preserve">. </w:t>
      </w:r>
    </w:p>
    <w:p w14:paraId="61CDE05A" w14:textId="77777777" w:rsidR="00B93F19" w:rsidRPr="00857A5D" w:rsidRDefault="00B93F19" w:rsidP="00857A5D">
      <w:pPr>
        <w:spacing w:line="480" w:lineRule="auto"/>
        <w:jc w:val="left"/>
        <w:rPr>
          <w:rFonts w:eastAsia="Times New Roman"/>
          <w:color w:val="000000"/>
          <w:sz w:val="22"/>
          <w:szCs w:val="22"/>
        </w:rPr>
      </w:pPr>
    </w:p>
    <w:p w14:paraId="4951ADC7" w14:textId="77777777" w:rsidR="00537CE9" w:rsidRPr="00857A5D" w:rsidRDefault="00AA0E89" w:rsidP="00857A5D">
      <w:pPr>
        <w:pStyle w:val="Ttulo2"/>
        <w:jc w:val="left"/>
        <w:rPr>
          <w:i/>
          <w:iCs/>
          <w:sz w:val="22"/>
          <w:szCs w:val="22"/>
        </w:rPr>
      </w:pPr>
      <w:r w:rsidRPr="00857A5D">
        <w:rPr>
          <w:i/>
          <w:iCs/>
          <w:sz w:val="22"/>
          <w:szCs w:val="22"/>
        </w:rPr>
        <w:t>Flora</w:t>
      </w:r>
    </w:p>
    <w:p w14:paraId="5D84892C" w14:textId="186A9E78" w:rsidR="00537CE9" w:rsidRPr="0048333E" w:rsidRDefault="00AA0E89" w:rsidP="00857A5D">
      <w:pPr>
        <w:spacing w:line="480" w:lineRule="auto"/>
        <w:jc w:val="left"/>
        <w:rPr>
          <w:sz w:val="22"/>
          <w:szCs w:val="22"/>
        </w:rPr>
      </w:pPr>
      <w:r>
        <w:rPr>
          <w:sz w:val="22"/>
          <w:szCs w:val="22"/>
        </w:rPr>
        <w:t xml:space="preserve">Foram </w:t>
      </w:r>
      <w:r w:rsidR="00664C8A">
        <w:rPr>
          <w:sz w:val="22"/>
          <w:szCs w:val="22"/>
        </w:rPr>
        <w:t>amostradas</w:t>
      </w:r>
      <w:r>
        <w:rPr>
          <w:sz w:val="22"/>
          <w:szCs w:val="22"/>
        </w:rPr>
        <w:t xml:space="preserve"> 1</w:t>
      </w:r>
      <w:r w:rsidR="00627B7C">
        <w:rPr>
          <w:sz w:val="22"/>
          <w:szCs w:val="22"/>
        </w:rPr>
        <w:t>4</w:t>
      </w:r>
      <w:r>
        <w:rPr>
          <w:sz w:val="22"/>
          <w:szCs w:val="22"/>
        </w:rPr>
        <w:t xml:space="preserve"> espécies de algas, representadas por 106 amostras, ocorrendo gastrópodes associados em apenas 42 (40%). As </w:t>
      </w:r>
      <w:r w:rsidRPr="0048333E">
        <w:rPr>
          <w:sz w:val="22"/>
          <w:szCs w:val="22"/>
        </w:rPr>
        <w:t>algas que apresentaram associação com espécies de gastrópodes pertencem a sete espécies e seis famílias, sendo que</w:t>
      </w:r>
      <w:r w:rsidR="000A2024" w:rsidRPr="0048333E">
        <w:rPr>
          <w:sz w:val="22"/>
          <w:szCs w:val="22"/>
        </w:rPr>
        <w:t>,</w:t>
      </w:r>
      <w:r w:rsidRPr="0048333E">
        <w:rPr>
          <w:sz w:val="22"/>
          <w:szCs w:val="22"/>
        </w:rPr>
        <w:t xml:space="preserve"> dessas, não foi possível a identificação </w:t>
      </w:r>
      <w:r w:rsidR="003340C0" w:rsidRPr="0048333E">
        <w:rPr>
          <w:sz w:val="22"/>
          <w:szCs w:val="22"/>
        </w:rPr>
        <w:t>em nível de</w:t>
      </w:r>
      <w:r w:rsidR="0019445F">
        <w:rPr>
          <w:sz w:val="22"/>
          <w:szCs w:val="22"/>
        </w:rPr>
        <w:t xml:space="preserve"> espécie</w:t>
      </w:r>
      <w:r w:rsidR="00715823">
        <w:rPr>
          <w:sz w:val="22"/>
          <w:szCs w:val="22"/>
        </w:rPr>
        <w:t xml:space="preserve"> </w:t>
      </w:r>
      <w:r w:rsidRPr="0048333E">
        <w:rPr>
          <w:sz w:val="22"/>
          <w:szCs w:val="22"/>
        </w:rPr>
        <w:t>(</w:t>
      </w:r>
      <w:r w:rsidR="00627B7C" w:rsidRPr="0048333E">
        <w:rPr>
          <w:sz w:val="22"/>
          <w:szCs w:val="22"/>
        </w:rPr>
        <w:fldChar w:fldCharType="begin"/>
      </w:r>
      <w:r w:rsidR="00627B7C" w:rsidRPr="0048333E">
        <w:rPr>
          <w:sz w:val="22"/>
          <w:szCs w:val="22"/>
        </w:rPr>
        <w:instrText xml:space="preserve"> REF _Ref489892152 \h  \* MERGEFORMAT </w:instrText>
      </w:r>
      <w:r w:rsidR="00627B7C" w:rsidRPr="0048333E">
        <w:rPr>
          <w:sz w:val="22"/>
          <w:szCs w:val="22"/>
        </w:rPr>
      </w:r>
      <w:r w:rsidR="00627B7C" w:rsidRPr="0048333E">
        <w:rPr>
          <w:sz w:val="22"/>
          <w:szCs w:val="22"/>
        </w:rPr>
        <w:fldChar w:fldCharType="separate"/>
      </w:r>
      <w:r w:rsidR="00D76423" w:rsidRPr="00D76423">
        <w:rPr>
          <w:sz w:val="22"/>
          <w:szCs w:val="22"/>
        </w:rPr>
        <w:t>Tabela 2</w:t>
      </w:r>
      <w:r w:rsidR="00627B7C" w:rsidRPr="0048333E">
        <w:rPr>
          <w:sz w:val="22"/>
          <w:szCs w:val="22"/>
        </w:rPr>
        <w:fldChar w:fldCharType="end"/>
      </w:r>
      <w:r w:rsidRPr="0048333E">
        <w:rPr>
          <w:sz w:val="22"/>
          <w:szCs w:val="22"/>
        </w:rPr>
        <w:t>).</w:t>
      </w:r>
    </w:p>
    <w:p w14:paraId="408F3A92" w14:textId="1E3ED435" w:rsidR="00537CE9" w:rsidRPr="00432648" w:rsidRDefault="00AA0E89" w:rsidP="00C62912">
      <w:pPr>
        <w:pStyle w:val="LEGENDAS"/>
        <w:spacing w:before="0"/>
        <w:rPr>
          <w:b w:val="0"/>
          <w:bCs/>
        </w:rPr>
      </w:pPr>
      <w:bookmarkStart w:id="20" w:name="_Ref489892152"/>
      <w:r w:rsidRPr="00363692">
        <w:rPr>
          <w:rFonts w:ascii="Times New Roman" w:hAnsi="Times New Roman" w:cs="Times New Roman"/>
          <w:sz w:val="20"/>
          <w:szCs w:val="20"/>
        </w:rPr>
        <w:t xml:space="preserve">Tabela </w:t>
      </w:r>
      <w:r w:rsidRPr="00363692">
        <w:rPr>
          <w:rFonts w:ascii="Times New Roman" w:hAnsi="Times New Roman" w:cs="Times New Roman"/>
          <w:sz w:val="20"/>
          <w:szCs w:val="20"/>
        </w:rPr>
        <w:fldChar w:fldCharType="begin"/>
      </w:r>
      <w:r w:rsidRPr="00363692">
        <w:rPr>
          <w:rFonts w:ascii="Times New Roman" w:hAnsi="Times New Roman" w:cs="Times New Roman"/>
          <w:sz w:val="20"/>
          <w:szCs w:val="20"/>
        </w:rPr>
        <w:instrText>SEQ Tabela \* ARABIC</w:instrText>
      </w:r>
      <w:r w:rsidRPr="00432648">
        <w:rPr>
          <w:rFonts w:ascii="Times New Roman" w:hAnsi="Times New Roman" w:cs="Times New Roman"/>
          <w:sz w:val="20"/>
          <w:szCs w:val="20"/>
        </w:rPr>
        <w:fldChar w:fldCharType="separate"/>
      </w:r>
      <w:r w:rsidR="00D76423" w:rsidRPr="00363692">
        <w:rPr>
          <w:rFonts w:ascii="Times New Roman" w:hAnsi="Times New Roman" w:cs="Times New Roman"/>
          <w:noProof/>
          <w:sz w:val="20"/>
          <w:szCs w:val="20"/>
        </w:rPr>
        <w:t>2</w:t>
      </w:r>
      <w:r w:rsidRPr="00363692">
        <w:rPr>
          <w:rFonts w:ascii="Times New Roman" w:hAnsi="Times New Roman" w:cs="Times New Roman"/>
          <w:sz w:val="20"/>
          <w:szCs w:val="20"/>
        </w:rPr>
        <w:fldChar w:fldCharType="end"/>
      </w:r>
      <w:bookmarkEnd w:id="20"/>
      <w:r w:rsidRPr="00432648">
        <w:rPr>
          <w:rFonts w:ascii="Times New Roman" w:hAnsi="Times New Roman" w:cs="Times New Roman"/>
          <w:b w:val="0"/>
          <w:bCs/>
          <w:sz w:val="20"/>
          <w:szCs w:val="20"/>
        </w:rPr>
        <w:t xml:space="preserve"> - Espécies de macroalgas amostradas segundo Famílias botânicas. O</w:t>
      </w:r>
      <w:r w:rsidR="00E47A7D" w:rsidRPr="00432648">
        <w:rPr>
          <w:rFonts w:ascii="Times New Roman" w:hAnsi="Times New Roman" w:cs="Times New Roman"/>
          <w:b w:val="0"/>
          <w:bCs/>
          <w:sz w:val="20"/>
          <w:szCs w:val="20"/>
        </w:rPr>
        <w:t xml:space="preserve">nde: </w:t>
      </w:r>
      <w:proofErr w:type="spellStart"/>
      <w:r w:rsidR="006B4A5D" w:rsidRPr="00432648">
        <w:rPr>
          <w:rFonts w:ascii="Times New Roman" w:hAnsi="Times New Roman" w:cs="Times New Roman"/>
          <w:b w:val="0"/>
          <w:bCs/>
          <w:sz w:val="20"/>
          <w:szCs w:val="20"/>
        </w:rPr>
        <w:t>M</w:t>
      </w:r>
      <w:r w:rsidR="00E47A7D" w:rsidRPr="00432648">
        <w:rPr>
          <w:rFonts w:ascii="Times New Roman" w:hAnsi="Times New Roman" w:cs="Times New Roman"/>
          <w:b w:val="0"/>
          <w:bCs/>
          <w:sz w:val="20"/>
          <w:szCs w:val="20"/>
        </w:rPr>
        <w:t>orfo</w:t>
      </w:r>
      <w:proofErr w:type="spellEnd"/>
      <w:r w:rsidR="00E47A7D" w:rsidRPr="00432648">
        <w:rPr>
          <w:rFonts w:ascii="Times New Roman" w:hAnsi="Times New Roman" w:cs="Times New Roman"/>
          <w:b w:val="0"/>
          <w:bCs/>
          <w:sz w:val="20"/>
          <w:szCs w:val="20"/>
        </w:rPr>
        <w:t xml:space="preserve"> = grupo morfológico; Nº = número de amostras com gastrópodes; </w:t>
      </w:r>
      <w:proofErr w:type="spellStart"/>
      <w:r w:rsidRPr="00432648">
        <w:rPr>
          <w:rFonts w:ascii="Times New Roman" w:hAnsi="Times New Roman" w:cs="Times New Roman"/>
          <w:b w:val="0"/>
          <w:bCs/>
          <w:sz w:val="20"/>
          <w:szCs w:val="20"/>
        </w:rPr>
        <w:t>Mss</w:t>
      </w:r>
      <w:proofErr w:type="spellEnd"/>
      <w:r w:rsidRPr="00432648">
        <w:rPr>
          <w:rFonts w:ascii="Times New Roman" w:hAnsi="Times New Roman" w:cs="Times New Roman"/>
          <w:b w:val="0"/>
          <w:bCs/>
          <w:sz w:val="20"/>
          <w:szCs w:val="20"/>
        </w:rPr>
        <w:t xml:space="preserve"> = soma da massa das amostras da alga (g).</w:t>
      </w:r>
    </w:p>
    <w:p w14:paraId="51C6C7DB" w14:textId="37AC3D40" w:rsidR="00537CE9" w:rsidRPr="00432648" w:rsidRDefault="00AA0E89" w:rsidP="00C62912">
      <w:pPr>
        <w:pStyle w:val="LEGENDAS"/>
        <w:spacing w:before="0"/>
        <w:rPr>
          <w:rFonts w:ascii="Times New Roman" w:hAnsi="Times New Roman" w:cs="Times New Roman"/>
          <w:b w:val="0"/>
          <w:bCs/>
          <w:i/>
          <w:iCs w:val="0"/>
          <w:sz w:val="20"/>
          <w:szCs w:val="20"/>
          <w:lang w:val="en-US"/>
        </w:rPr>
      </w:pPr>
      <w:r w:rsidRPr="00363692">
        <w:rPr>
          <w:rFonts w:ascii="Times New Roman" w:hAnsi="Times New Roman" w:cs="Times New Roman"/>
          <w:i/>
          <w:iCs w:val="0"/>
          <w:sz w:val="20"/>
          <w:szCs w:val="20"/>
          <w:lang w:val="en-US"/>
        </w:rPr>
        <w:t>Table 2</w:t>
      </w:r>
      <w:r w:rsidRPr="00432648">
        <w:rPr>
          <w:rFonts w:ascii="Times New Roman" w:hAnsi="Times New Roman" w:cs="Times New Roman"/>
          <w:b w:val="0"/>
          <w:bCs/>
          <w:i/>
          <w:iCs w:val="0"/>
          <w:sz w:val="20"/>
          <w:szCs w:val="20"/>
          <w:lang w:val="en-US"/>
        </w:rPr>
        <w:t xml:space="preserve"> - Macroalgae species sampled according to botanical </w:t>
      </w:r>
      <w:r w:rsidR="003340C0" w:rsidRPr="00432648">
        <w:rPr>
          <w:rFonts w:ascii="Times New Roman" w:hAnsi="Times New Roman" w:cs="Times New Roman"/>
          <w:b w:val="0"/>
          <w:bCs/>
          <w:i/>
          <w:iCs w:val="0"/>
          <w:sz w:val="20"/>
          <w:szCs w:val="20"/>
          <w:lang w:val="en-US"/>
        </w:rPr>
        <w:t>F</w:t>
      </w:r>
      <w:r w:rsidRPr="00432648">
        <w:rPr>
          <w:rFonts w:ascii="Times New Roman" w:hAnsi="Times New Roman" w:cs="Times New Roman"/>
          <w:b w:val="0"/>
          <w:bCs/>
          <w:i/>
          <w:iCs w:val="0"/>
          <w:sz w:val="20"/>
          <w:szCs w:val="20"/>
          <w:lang w:val="en-US"/>
        </w:rPr>
        <w:t>amilies. Where</w:t>
      </w:r>
      <w:r w:rsidR="00541555" w:rsidRPr="00432648">
        <w:rPr>
          <w:rFonts w:ascii="Times New Roman" w:hAnsi="Times New Roman" w:cs="Times New Roman"/>
          <w:b w:val="0"/>
          <w:bCs/>
          <w:i/>
          <w:iCs w:val="0"/>
          <w:sz w:val="20"/>
          <w:szCs w:val="20"/>
          <w:lang w:val="en-US"/>
        </w:rPr>
        <w:t>:</w:t>
      </w:r>
      <w:r w:rsidRPr="00432648">
        <w:rPr>
          <w:rFonts w:ascii="Times New Roman" w:hAnsi="Times New Roman" w:cs="Times New Roman"/>
          <w:b w:val="0"/>
          <w:bCs/>
          <w:i/>
          <w:iCs w:val="0"/>
          <w:sz w:val="20"/>
          <w:szCs w:val="20"/>
          <w:lang w:val="en-US"/>
        </w:rPr>
        <w:t xml:space="preserve"> </w:t>
      </w:r>
      <w:proofErr w:type="spellStart"/>
      <w:r w:rsidR="006B4A5D" w:rsidRPr="00432648">
        <w:rPr>
          <w:rFonts w:ascii="Times New Roman" w:hAnsi="Times New Roman" w:cs="Times New Roman"/>
          <w:b w:val="0"/>
          <w:bCs/>
          <w:i/>
          <w:iCs w:val="0"/>
          <w:sz w:val="20"/>
          <w:szCs w:val="20"/>
          <w:lang w:val="en-US"/>
        </w:rPr>
        <w:t>M</w:t>
      </w:r>
      <w:r w:rsidRPr="00432648">
        <w:rPr>
          <w:rFonts w:ascii="Times New Roman" w:hAnsi="Times New Roman" w:cs="Times New Roman"/>
          <w:b w:val="0"/>
          <w:bCs/>
          <w:i/>
          <w:iCs w:val="0"/>
          <w:sz w:val="20"/>
          <w:szCs w:val="20"/>
          <w:lang w:val="en-US"/>
        </w:rPr>
        <w:t>orfo</w:t>
      </w:r>
      <w:proofErr w:type="spellEnd"/>
      <w:r w:rsidR="00C013C9" w:rsidRPr="00432648">
        <w:rPr>
          <w:rFonts w:ascii="Times New Roman" w:hAnsi="Times New Roman" w:cs="Times New Roman"/>
          <w:b w:val="0"/>
          <w:bCs/>
          <w:i/>
          <w:iCs w:val="0"/>
          <w:sz w:val="20"/>
          <w:szCs w:val="20"/>
          <w:lang w:val="en-US"/>
        </w:rPr>
        <w:t xml:space="preserve"> =</w:t>
      </w:r>
      <w:r w:rsidRPr="00432648">
        <w:rPr>
          <w:rFonts w:ascii="Times New Roman" w:hAnsi="Times New Roman" w:cs="Times New Roman"/>
          <w:b w:val="0"/>
          <w:bCs/>
          <w:i/>
          <w:iCs w:val="0"/>
          <w:sz w:val="20"/>
          <w:szCs w:val="20"/>
          <w:lang w:val="en-US"/>
        </w:rPr>
        <w:t xml:space="preserve"> morphological group;</w:t>
      </w:r>
      <w:r w:rsidR="00E47A7D" w:rsidRPr="00432648">
        <w:rPr>
          <w:rFonts w:ascii="Times New Roman" w:hAnsi="Times New Roman" w:cs="Times New Roman"/>
          <w:b w:val="0"/>
          <w:bCs/>
          <w:i/>
          <w:iCs w:val="0"/>
          <w:sz w:val="20"/>
          <w:szCs w:val="20"/>
          <w:lang w:val="en-US"/>
        </w:rPr>
        <w:t xml:space="preserve"> Nº = number of samples with gastropods;</w:t>
      </w:r>
      <w:r w:rsidRPr="00432648">
        <w:rPr>
          <w:rFonts w:ascii="Times New Roman" w:hAnsi="Times New Roman" w:cs="Times New Roman"/>
          <w:b w:val="0"/>
          <w:bCs/>
          <w:i/>
          <w:iCs w:val="0"/>
          <w:sz w:val="20"/>
          <w:szCs w:val="20"/>
          <w:lang w:val="en-US"/>
        </w:rPr>
        <w:t xml:space="preserve"> </w:t>
      </w:r>
      <w:proofErr w:type="spellStart"/>
      <w:r w:rsidRPr="00432648">
        <w:rPr>
          <w:rFonts w:ascii="Times New Roman" w:hAnsi="Times New Roman" w:cs="Times New Roman"/>
          <w:b w:val="0"/>
          <w:bCs/>
          <w:i/>
          <w:iCs w:val="0"/>
          <w:sz w:val="20"/>
          <w:szCs w:val="20"/>
          <w:lang w:val="en-US"/>
        </w:rPr>
        <w:t>Mss</w:t>
      </w:r>
      <w:proofErr w:type="spellEnd"/>
      <w:r w:rsidR="00C013C9" w:rsidRPr="00432648">
        <w:rPr>
          <w:rFonts w:ascii="Times New Roman" w:hAnsi="Times New Roman" w:cs="Times New Roman"/>
          <w:b w:val="0"/>
          <w:bCs/>
          <w:i/>
          <w:iCs w:val="0"/>
          <w:sz w:val="20"/>
          <w:szCs w:val="20"/>
          <w:lang w:val="en-US"/>
        </w:rPr>
        <w:t xml:space="preserve"> =</w:t>
      </w:r>
      <w:r w:rsidRPr="00432648">
        <w:rPr>
          <w:rFonts w:ascii="Times New Roman" w:hAnsi="Times New Roman" w:cs="Times New Roman"/>
          <w:b w:val="0"/>
          <w:bCs/>
          <w:i/>
          <w:iCs w:val="0"/>
          <w:sz w:val="20"/>
          <w:szCs w:val="20"/>
          <w:lang w:val="en-US"/>
        </w:rPr>
        <w:t xml:space="preserve"> sum of mass of algae samples (g).</w:t>
      </w:r>
    </w:p>
    <w:tbl>
      <w:tblPr>
        <w:tblW w:w="5000" w:type="pct"/>
        <w:tblCellMar>
          <w:left w:w="70" w:type="dxa"/>
          <w:right w:w="70" w:type="dxa"/>
        </w:tblCellMar>
        <w:tblLook w:val="04A0" w:firstRow="1" w:lastRow="0" w:firstColumn="1" w:lastColumn="0" w:noHBand="0" w:noVBand="1"/>
      </w:tblPr>
      <w:tblGrid>
        <w:gridCol w:w="1877"/>
        <w:gridCol w:w="4777"/>
        <w:gridCol w:w="1424"/>
        <w:gridCol w:w="434"/>
        <w:gridCol w:w="1126"/>
      </w:tblGrid>
      <w:tr w:rsidR="008D7C6D" w:rsidRPr="00647C1E" w14:paraId="3CDE2904" w14:textId="77777777" w:rsidTr="00432648">
        <w:trPr>
          <w:trHeight w:val="315"/>
          <w:tblHeader/>
        </w:trPr>
        <w:tc>
          <w:tcPr>
            <w:tcW w:w="974" w:type="pct"/>
            <w:tcBorders>
              <w:top w:val="single" w:sz="4" w:space="0" w:color="auto"/>
              <w:left w:val="nil"/>
              <w:bottom w:val="single" w:sz="4" w:space="0" w:color="auto"/>
              <w:right w:val="nil"/>
            </w:tcBorders>
            <w:shd w:val="clear" w:color="auto" w:fill="auto"/>
            <w:vAlign w:val="center"/>
            <w:hideMark/>
          </w:tcPr>
          <w:p w14:paraId="51EE0E13" w14:textId="77777777" w:rsidR="008D7C6D" w:rsidRPr="00647C1E" w:rsidRDefault="008D7C6D" w:rsidP="00647C1E">
            <w:pPr>
              <w:spacing w:line="240" w:lineRule="auto"/>
              <w:ind w:firstLine="0"/>
              <w:jc w:val="center"/>
              <w:rPr>
                <w:rFonts w:eastAsia="Times New Roman"/>
                <w:b/>
                <w:bCs/>
                <w:color w:val="000000"/>
              </w:rPr>
            </w:pPr>
            <w:r w:rsidRPr="00647C1E">
              <w:rPr>
                <w:rFonts w:eastAsia="Times New Roman"/>
                <w:b/>
                <w:bCs/>
                <w:color w:val="000000"/>
              </w:rPr>
              <w:t>Família</w:t>
            </w:r>
          </w:p>
        </w:tc>
        <w:tc>
          <w:tcPr>
            <w:tcW w:w="2478" w:type="pct"/>
            <w:tcBorders>
              <w:top w:val="single" w:sz="4" w:space="0" w:color="auto"/>
              <w:left w:val="nil"/>
              <w:bottom w:val="single" w:sz="4" w:space="0" w:color="auto"/>
              <w:right w:val="nil"/>
            </w:tcBorders>
            <w:shd w:val="clear" w:color="auto" w:fill="auto"/>
            <w:vAlign w:val="center"/>
            <w:hideMark/>
          </w:tcPr>
          <w:p w14:paraId="349ECFDC" w14:textId="77777777" w:rsidR="008D7C6D" w:rsidRPr="00647C1E" w:rsidRDefault="008D7C6D" w:rsidP="00647C1E">
            <w:pPr>
              <w:spacing w:line="240" w:lineRule="auto"/>
              <w:ind w:firstLine="0"/>
              <w:jc w:val="center"/>
              <w:rPr>
                <w:rFonts w:eastAsia="Times New Roman"/>
                <w:b/>
                <w:bCs/>
                <w:color w:val="000000"/>
              </w:rPr>
            </w:pPr>
            <w:r w:rsidRPr="00647C1E">
              <w:rPr>
                <w:rFonts w:eastAsia="Times New Roman"/>
                <w:b/>
                <w:bCs/>
                <w:color w:val="000000"/>
              </w:rPr>
              <w:t>Espécie</w:t>
            </w:r>
          </w:p>
        </w:tc>
        <w:tc>
          <w:tcPr>
            <w:tcW w:w="739" w:type="pct"/>
            <w:tcBorders>
              <w:top w:val="single" w:sz="4" w:space="0" w:color="auto"/>
              <w:left w:val="nil"/>
              <w:bottom w:val="single" w:sz="4" w:space="0" w:color="auto"/>
              <w:right w:val="nil"/>
            </w:tcBorders>
            <w:shd w:val="clear" w:color="auto" w:fill="auto"/>
            <w:vAlign w:val="center"/>
            <w:hideMark/>
          </w:tcPr>
          <w:p w14:paraId="4B990669" w14:textId="77777777" w:rsidR="008D7C6D" w:rsidRPr="00647C1E" w:rsidRDefault="008D7C6D" w:rsidP="00647C1E">
            <w:pPr>
              <w:spacing w:line="240" w:lineRule="auto"/>
              <w:ind w:firstLine="0"/>
              <w:jc w:val="center"/>
              <w:rPr>
                <w:rFonts w:eastAsia="Times New Roman"/>
                <w:b/>
                <w:bCs/>
                <w:color w:val="000000"/>
              </w:rPr>
            </w:pPr>
            <w:proofErr w:type="spellStart"/>
            <w:r w:rsidRPr="00647C1E">
              <w:rPr>
                <w:rFonts w:eastAsia="Times New Roman"/>
                <w:b/>
                <w:bCs/>
                <w:color w:val="000000"/>
              </w:rPr>
              <w:t>Morfo</w:t>
            </w:r>
            <w:proofErr w:type="spellEnd"/>
          </w:p>
        </w:tc>
        <w:tc>
          <w:tcPr>
            <w:tcW w:w="225" w:type="pct"/>
            <w:tcBorders>
              <w:top w:val="single" w:sz="4" w:space="0" w:color="auto"/>
              <w:left w:val="nil"/>
              <w:bottom w:val="single" w:sz="4" w:space="0" w:color="auto"/>
              <w:right w:val="nil"/>
            </w:tcBorders>
            <w:shd w:val="clear" w:color="auto" w:fill="auto"/>
            <w:vAlign w:val="center"/>
            <w:hideMark/>
          </w:tcPr>
          <w:p w14:paraId="4897BBAB" w14:textId="77777777" w:rsidR="008D7C6D" w:rsidRPr="00647C1E" w:rsidRDefault="008D7C6D" w:rsidP="00647C1E">
            <w:pPr>
              <w:spacing w:line="240" w:lineRule="auto"/>
              <w:ind w:firstLine="0"/>
              <w:jc w:val="center"/>
              <w:rPr>
                <w:rFonts w:eastAsia="Times New Roman"/>
                <w:b/>
                <w:bCs/>
                <w:color w:val="000000"/>
              </w:rPr>
            </w:pPr>
            <w:r w:rsidRPr="00647C1E">
              <w:rPr>
                <w:rFonts w:eastAsia="Times New Roman"/>
                <w:b/>
                <w:bCs/>
                <w:color w:val="000000"/>
              </w:rPr>
              <w:t>Nº</w:t>
            </w:r>
          </w:p>
        </w:tc>
        <w:tc>
          <w:tcPr>
            <w:tcW w:w="584" w:type="pct"/>
            <w:tcBorders>
              <w:top w:val="single" w:sz="4" w:space="0" w:color="auto"/>
              <w:left w:val="nil"/>
              <w:bottom w:val="single" w:sz="4" w:space="0" w:color="auto"/>
              <w:right w:val="nil"/>
            </w:tcBorders>
            <w:shd w:val="clear" w:color="auto" w:fill="auto"/>
            <w:vAlign w:val="center"/>
            <w:hideMark/>
          </w:tcPr>
          <w:p w14:paraId="352A8FDF" w14:textId="77777777" w:rsidR="008D7C6D" w:rsidRPr="00647C1E" w:rsidRDefault="008D7C6D" w:rsidP="00647C1E">
            <w:pPr>
              <w:spacing w:line="240" w:lineRule="auto"/>
              <w:ind w:firstLine="0"/>
              <w:jc w:val="center"/>
              <w:rPr>
                <w:rFonts w:eastAsia="Times New Roman"/>
                <w:b/>
                <w:bCs/>
                <w:color w:val="000000"/>
              </w:rPr>
            </w:pPr>
            <w:proofErr w:type="spellStart"/>
            <w:r w:rsidRPr="00647C1E">
              <w:rPr>
                <w:rFonts w:eastAsia="Times New Roman"/>
                <w:b/>
                <w:bCs/>
                <w:color w:val="000000"/>
              </w:rPr>
              <w:t>Mss</w:t>
            </w:r>
            <w:proofErr w:type="spellEnd"/>
            <w:r w:rsidRPr="00647C1E">
              <w:rPr>
                <w:rFonts w:eastAsia="Times New Roman"/>
                <w:b/>
                <w:bCs/>
                <w:color w:val="000000"/>
              </w:rPr>
              <w:t xml:space="preserve"> (g)</w:t>
            </w:r>
          </w:p>
        </w:tc>
      </w:tr>
      <w:tr w:rsidR="008D7C6D" w:rsidRPr="00647C1E" w14:paraId="3507E5B4" w14:textId="77777777" w:rsidTr="00432648">
        <w:trPr>
          <w:trHeight w:val="315"/>
        </w:trPr>
        <w:tc>
          <w:tcPr>
            <w:tcW w:w="974" w:type="pct"/>
            <w:vMerge w:val="restart"/>
            <w:tcBorders>
              <w:top w:val="single" w:sz="4" w:space="0" w:color="auto"/>
              <w:left w:val="nil"/>
              <w:right w:val="nil"/>
            </w:tcBorders>
            <w:shd w:val="clear" w:color="auto" w:fill="auto"/>
            <w:vAlign w:val="center"/>
            <w:hideMark/>
          </w:tcPr>
          <w:p w14:paraId="31D85F1D" w14:textId="77777777" w:rsidR="008D7C6D" w:rsidRPr="00647C1E" w:rsidRDefault="008D7C6D" w:rsidP="00647C1E">
            <w:pPr>
              <w:spacing w:line="240" w:lineRule="auto"/>
              <w:ind w:firstLine="0"/>
              <w:jc w:val="left"/>
              <w:rPr>
                <w:rFonts w:eastAsia="Times New Roman"/>
                <w:color w:val="000000"/>
              </w:rPr>
            </w:pPr>
            <w:proofErr w:type="spellStart"/>
            <w:r w:rsidRPr="00647C1E">
              <w:rPr>
                <w:rFonts w:eastAsia="Times New Roman"/>
                <w:color w:val="000000"/>
              </w:rPr>
              <w:t>Codiaceae</w:t>
            </w:r>
            <w:proofErr w:type="spellEnd"/>
          </w:p>
        </w:tc>
        <w:tc>
          <w:tcPr>
            <w:tcW w:w="2478" w:type="pct"/>
            <w:tcBorders>
              <w:top w:val="single" w:sz="4" w:space="0" w:color="auto"/>
              <w:left w:val="nil"/>
              <w:right w:val="nil"/>
            </w:tcBorders>
            <w:shd w:val="clear" w:color="auto" w:fill="auto"/>
            <w:vAlign w:val="center"/>
            <w:hideMark/>
          </w:tcPr>
          <w:p w14:paraId="54C59B26" w14:textId="77777777" w:rsidR="008D7C6D" w:rsidRPr="00647C1E" w:rsidRDefault="008D7C6D" w:rsidP="00647C1E">
            <w:pPr>
              <w:spacing w:line="240" w:lineRule="auto"/>
              <w:ind w:firstLine="0"/>
              <w:jc w:val="left"/>
              <w:rPr>
                <w:rFonts w:eastAsia="Times New Roman"/>
                <w:i/>
                <w:iCs/>
                <w:color w:val="000000"/>
                <w:lang w:val="en-US"/>
              </w:rPr>
            </w:pPr>
            <w:r w:rsidRPr="00647C1E">
              <w:rPr>
                <w:rFonts w:eastAsia="Times New Roman"/>
                <w:i/>
                <w:iCs/>
                <w:color w:val="000000"/>
                <w:lang w:val="en-US"/>
              </w:rPr>
              <w:t xml:space="preserve">Codium </w:t>
            </w:r>
            <w:proofErr w:type="spellStart"/>
            <w:r w:rsidRPr="00647C1E">
              <w:rPr>
                <w:rFonts w:eastAsia="Times New Roman"/>
                <w:i/>
                <w:iCs/>
                <w:color w:val="000000"/>
                <w:lang w:val="en-US"/>
              </w:rPr>
              <w:t>decorticatum</w:t>
            </w:r>
            <w:proofErr w:type="spellEnd"/>
            <w:r w:rsidRPr="00647C1E">
              <w:rPr>
                <w:rFonts w:eastAsia="Times New Roman"/>
                <w:color w:val="000000"/>
                <w:lang w:val="en-US"/>
              </w:rPr>
              <w:t xml:space="preserve"> (Woodward) </w:t>
            </w:r>
            <w:proofErr w:type="spellStart"/>
            <w:r w:rsidRPr="00647C1E">
              <w:rPr>
                <w:rFonts w:eastAsia="Times New Roman"/>
                <w:color w:val="000000"/>
                <w:lang w:val="en-US"/>
              </w:rPr>
              <w:t>M.</w:t>
            </w:r>
            <w:proofErr w:type="gramStart"/>
            <w:r w:rsidRPr="00647C1E">
              <w:rPr>
                <w:rFonts w:eastAsia="Times New Roman"/>
                <w:color w:val="000000"/>
                <w:lang w:val="en-US"/>
              </w:rPr>
              <w:t>A.Howe</w:t>
            </w:r>
            <w:proofErr w:type="spellEnd"/>
            <w:proofErr w:type="gramEnd"/>
          </w:p>
        </w:tc>
        <w:tc>
          <w:tcPr>
            <w:tcW w:w="739" w:type="pct"/>
            <w:tcBorders>
              <w:top w:val="single" w:sz="4" w:space="0" w:color="auto"/>
              <w:left w:val="nil"/>
              <w:right w:val="nil"/>
            </w:tcBorders>
            <w:shd w:val="clear" w:color="auto" w:fill="auto"/>
            <w:vAlign w:val="center"/>
            <w:hideMark/>
          </w:tcPr>
          <w:p w14:paraId="3BDDE2D0"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Cenocítica</w:t>
            </w:r>
          </w:p>
        </w:tc>
        <w:tc>
          <w:tcPr>
            <w:tcW w:w="225" w:type="pct"/>
            <w:tcBorders>
              <w:top w:val="single" w:sz="4" w:space="0" w:color="auto"/>
              <w:left w:val="nil"/>
              <w:right w:val="nil"/>
            </w:tcBorders>
            <w:shd w:val="clear" w:color="auto" w:fill="auto"/>
            <w:vAlign w:val="center"/>
            <w:hideMark/>
          </w:tcPr>
          <w:p w14:paraId="4A530F84"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0</w:t>
            </w:r>
          </w:p>
        </w:tc>
        <w:tc>
          <w:tcPr>
            <w:tcW w:w="584" w:type="pct"/>
            <w:tcBorders>
              <w:top w:val="single" w:sz="4" w:space="0" w:color="auto"/>
              <w:left w:val="nil"/>
              <w:right w:val="nil"/>
            </w:tcBorders>
            <w:shd w:val="clear" w:color="auto" w:fill="auto"/>
            <w:vAlign w:val="center"/>
            <w:hideMark/>
          </w:tcPr>
          <w:p w14:paraId="2DD08EED"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143,4</w:t>
            </w:r>
          </w:p>
        </w:tc>
      </w:tr>
      <w:tr w:rsidR="008D7C6D" w:rsidRPr="00647C1E" w14:paraId="48825298" w14:textId="77777777" w:rsidTr="00432648">
        <w:trPr>
          <w:trHeight w:val="315"/>
        </w:trPr>
        <w:tc>
          <w:tcPr>
            <w:tcW w:w="974" w:type="pct"/>
            <w:vMerge/>
            <w:tcBorders>
              <w:left w:val="nil"/>
              <w:right w:val="nil"/>
            </w:tcBorders>
            <w:vAlign w:val="center"/>
            <w:hideMark/>
          </w:tcPr>
          <w:p w14:paraId="0B03E86F" w14:textId="77777777" w:rsidR="008D7C6D" w:rsidRPr="00647C1E" w:rsidRDefault="008D7C6D" w:rsidP="00647C1E">
            <w:pPr>
              <w:spacing w:line="240" w:lineRule="auto"/>
              <w:ind w:firstLine="0"/>
              <w:jc w:val="left"/>
              <w:rPr>
                <w:rFonts w:eastAsia="Times New Roman"/>
                <w:color w:val="000000"/>
              </w:rPr>
            </w:pPr>
          </w:p>
        </w:tc>
        <w:tc>
          <w:tcPr>
            <w:tcW w:w="2478" w:type="pct"/>
            <w:tcBorders>
              <w:left w:val="nil"/>
              <w:right w:val="nil"/>
            </w:tcBorders>
            <w:shd w:val="clear" w:color="auto" w:fill="auto"/>
            <w:vAlign w:val="center"/>
            <w:hideMark/>
          </w:tcPr>
          <w:p w14:paraId="2FF8AD16" w14:textId="77777777" w:rsidR="008D7C6D" w:rsidRPr="00647C1E" w:rsidRDefault="008D7C6D" w:rsidP="00647C1E">
            <w:pPr>
              <w:spacing w:line="240" w:lineRule="auto"/>
              <w:ind w:firstLine="0"/>
              <w:jc w:val="left"/>
              <w:rPr>
                <w:rFonts w:eastAsia="Times New Roman"/>
                <w:i/>
                <w:iCs/>
                <w:color w:val="000000"/>
              </w:rPr>
            </w:pPr>
            <w:proofErr w:type="spellStart"/>
            <w:r w:rsidRPr="00647C1E">
              <w:rPr>
                <w:rFonts w:eastAsia="Times New Roman"/>
                <w:i/>
                <w:iCs/>
                <w:color w:val="000000"/>
              </w:rPr>
              <w:t>Codium</w:t>
            </w:r>
            <w:proofErr w:type="spellEnd"/>
            <w:r w:rsidRPr="00647C1E">
              <w:rPr>
                <w:rFonts w:eastAsia="Times New Roman"/>
                <w:i/>
                <w:iCs/>
                <w:color w:val="000000"/>
              </w:rPr>
              <w:t xml:space="preserve"> </w:t>
            </w:r>
            <w:proofErr w:type="spellStart"/>
            <w:r w:rsidRPr="00647C1E">
              <w:rPr>
                <w:rFonts w:eastAsia="Times New Roman"/>
                <w:i/>
                <w:iCs/>
                <w:color w:val="000000"/>
              </w:rPr>
              <w:t>isthmocladum</w:t>
            </w:r>
            <w:proofErr w:type="spellEnd"/>
            <w:r w:rsidRPr="00647C1E">
              <w:rPr>
                <w:rFonts w:eastAsia="Times New Roman"/>
                <w:color w:val="000000"/>
              </w:rPr>
              <w:t xml:space="preserve"> </w:t>
            </w:r>
            <w:proofErr w:type="spellStart"/>
            <w:r w:rsidRPr="00647C1E">
              <w:rPr>
                <w:rFonts w:eastAsia="Times New Roman"/>
                <w:color w:val="000000"/>
              </w:rPr>
              <w:t>Vickers</w:t>
            </w:r>
            <w:proofErr w:type="spellEnd"/>
          </w:p>
        </w:tc>
        <w:tc>
          <w:tcPr>
            <w:tcW w:w="739" w:type="pct"/>
            <w:tcBorders>
              <w:left w:val="nil"/>
              <w:right w:val="nil"/>
            </w:tcBorders>
            <w:shd w:val="clear" w:color="auto" w:fill="auto"/>
            <w:vAlign w:val="center"/>
            <w:hideMark/>
          </w:tcPr>
          <w:p w14:paraId="7214F8C2"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Cenocítica</w:t>
            </w:r>
          </w:p>
        </w:tc>
        <w:tc>
          <w:tcPr>
            <w:tcW w:w="225" w:type="pct"/>
            <w:tcBorders>
              <w:left w:val="nil"/>
              <w:right w:val="nil"/>
            </w:tcBorders>
            <w:shd w:val="clear" w:color="auto" w:fill="auto"/>
            <w:vAlign w:val="center"/>
            <w:hideMark/>
          </w:tcPr>
          <w:p w14:paraId="29982D87"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0</w:t>
            </w:r>
          </w:p>
        </w:tc>
        <w:tc>
          <w:tcPr>
            <w:tcW w:w="584" w:type="pct"/>
            <w:tcBorders>
              <w:left w:val="nil"/>
              <w:right w:val="nil"/>
            </w:tcBorders>
            <w:shd w:val="clear" w:color="auto" w:fill="auto"/>
            <w:vAlign w:val="center"/>
            <w:hideMark/>
          </w:tcPr>
          <w:p w14:paraId="72191D34"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20,7</w:t>
            </w:r>
          </w:p>
        </w:tc>
      </w:tr>
      <w:tr w:rsidR="008D7C6D" w:rsidRPr="00647C1E" w14:paraId="066FB912" w14:textId="77777777" w:rsidTr="00432648">
        <w:trPr>
          <w:trHeight w:val="315"/>
        </w:trPr>
        <w:tc>
          <w:tcPr>
            <w:tcW w:w="974" w:type="pct"/>
            <w:vMerge w:val="restart"/>
            <w:tcBorders>
              <w:left w:val="nil"/>
              <w:right w:val="nil"/>
            </w:tcBorders>
            <w:shd w:val="clear" w:color="auto" w:fill="auto"/>
            <w:vAlign w:val="center"/>
            <w:hideMark/>
          </w:tcPr>
          <w:p w14:paraId="4AA7710D" w14:textId="77777777" w:rsidR="008D7C6D" w:rsidRPr="00647C1E" w:rsidRDefault="008D7C6D" w:rsidP="00647C1E">
            <w:pPr>
              <w:spacing w:line="240" w:lineRule="auto"/>
              <w:ind w:firstLine="0"/>
              <w:jc w:val="left"/>
              <w:rPr>
                <w:rFonts w:eastAsia="Times New Roman"/>
                <w:color w:val="000000"/>
              </w:rPr>
            </w:pPr>
            <w:proofErr w:type="spellStart"/>
            <w:r w:rsidRPr="00647C1E">
              <w:rPr>
                <w:rFonts w:eastAsia="Times New Roman"/>
                <w:color w:val="000000"/>
              </w:rPr>
              <w:t>Ulvaceae</w:t>
            </w:r>
            <w:proofErr w:type="spellEnd"/>
          </w:p>
        </w:tc>
        <w:tc>
          <w:tcPr>
            <w:tcW w:w="2478" w:type="pct"/>
            <w:tcBorders>
              <w:left w:val="nil"/>
              <w:right w:val="nil"/>
            </w:tcBorders>
            <w:shd w:val="clear" w:color="auto" w:fill="auto"/>
            <w:vAlign w:val="center"/>
            <w:hideMark/>
          </w:tcPr>
          <w:p w14:paraId="14A8E5C7" w14:textId="77777777" w:rsidR="008D7C6D" w:rsidRPr="00647C1E" w:rsidRDefault="008D7C6D" w:rsidP="00647C1E">
            <w:pPr>
              <w:spacing w:line="240" w:lineRule="auto"/>
              <w:ind w:firstLine="0"/>
              <w:jc w:val="left"/>
              <w:rPr>
                <w:rFonts w:eastAsia="Times New Roman"/>
                <w:i/>
                <w:iCs/>
                <w:color w:val="000000"/>
              </w:rPr>
            </w:pPr>
            <w:r w:rsidRPr="00647C1E">
              <w:rPr>
                <w:rFonts w:eastAsia="Times New Roman"/>
                <w:i/>
                <w:iCs/>
                <w:color w:val="000000"/>
              </w:rPr>
              <w:t xml:space="preserve">Ulva </w:t>
            </w:r>
            <w:proofErr w:type="spellStart"/>
            <w:r w:rsidRPr="00647C1E">
              <w:rPr>
                <w:rFonts w:eastAsia="Times New Roman"/>
                <w:i/>
                <w:iCs/>
                <w:color w:val="000000"/>
              </w:rPr>
              <w:t>linza</w:t>
            </w:r>
            <w:proofErr w:type="spellEnd"/>
            <w:r w:rsidRPr="00647C1E">
              <w:rPr>
                <w:rFonts w:eastAsia="Times New Roman"/>
                <w:color w:val="000000"/>
              </w:rPr>
              <w:t xml:space="preserve"> Linnaeus</w:t>
            </w:r>
          </w:p>
        </w:tc>
        <w:tc>
          <w:tcPr>
            <w:tcW w:w="739" w:type="pct"/>
            <w:tcBorders>
              <w:left w:val="nil"/>
              <w:right w:val="nil"/>
            </w:tcBorders>
            <w:shd w:val="clear" w:color="auto" w:fill="auto"/>
            <w:vAlign w:val="center"/>
            <w:hideMark/>
          </w:tcPr>
          <w:p w14:paraId="2E83C5E8"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Foliácea</w:t>
            </w:r>
          </w:p>
        </w:tc>
        <w:tc>
          <w:tcPr>
            <w:tcW w:w="225" w:type="pct"/>
            <w:tcBorders>
              <w:left w:val="nil"/>
              <w:right w:val="nil"/>
            </w:tcBorders>
            <w:shd w:val="clear" w:color="auto" w:fill="auto"/>
            <w:vAlign w:val="center"/>
            <w:hideMark/>
          </w:tcPr>
          <w:p w14:paraId="104C1B1E"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0</w:t>
            </w:r>
          </w:p>
        </w:tc>
        <w:tc>
          <w:tcPr>
            <w:tcW w:w="584" w:type="pct"/>
            <w:tcBorders>
              <w:left w:val="nil"/>
              <w:right w:val="nil"/>
            </w:tcBorders>
            <w:shd w:val="clear" w:color="auto" w:fill="auto"/>
            <w:vAlign w:val="center"/>
            <w:hideMark/>
          </w:tcPr>
          <w:p w14:paraId="201FFE69"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17,1</w:t>
            </w:r>
          </w:p>
        </w:tc>
      </w:tr>
      <w:tr w:rsidR="008D7C6D" w:rsidRPr="00647C1E" w14:paraId="0BC080AD" w14:textId="77777777" w:rsidTr="00432648">
        <w:trPr>
          <w:trHeight w:val="315"/>
        </w:trPr>
        <w:tc>
          <w:tcPr>
            <w:tcW w:w="974" w:type="pct"/>
            <w:vMerge/>
            <w:tcBorders>
              <w:left w:val="nil"/>
              <w:right w:val="nil"/>
            </w:tcBorders>
            <w:vAlign w:val="center"/>
            <w:hideMark/>
          </w:tcPr>
          <w:p w14:paraId="071BA07D" w14:textId="77777777" w:rsidR="008D7C6D" w:rsidRPr="00647C1E" w:rsidRDefault="008D7C6D" w:rsidP="00647C1E">
            <w:pPr>
              <w:spacing w:line="240" w:lineRule="auto"/>
              <w:ind w:firstLine="0"/>
              <w:jc w:val="left"/>
              <w:rPr>
                <w:rFonts w:eastAsia="Times New Roman"/>
                <w:color w:val="000000"/>
              </w:rPr>
            </w:pPr>
          </w:p>
        </w:tc>
        <w:tc>
          <w:tcPr>
            <w:tcW w:w="2478" w:type="pct"/>
            <w:tcBorders>
              <w:left w:val="nil"/>
              <w:right w:val="nil"/>
            </w:tcBorders>
            <w:shd w:val="clear" w:color="auto" w:fill="auto"/>
            <w:vAlign w:val="center"/>
            <w:hideMark/>
          </w:tcPr>
          <w:p w14:paraId="49E890AF" w14:textId="77777777" w:rsidR="008D7C6D" w:rsidRPr="00647C1E" w:rsidRDefault="008D7C6D" w:rsidP="00647C1E">
            <w:pPr>
              <w:spacing w:line="240" w:lineRule="auto"/>
              <w:ind w:firstLine="0"/>
              <w:jc w:val="left"/>
              <w:rPr>
                <w:rFonts w:eastAsia="Times New Roman"/>
                <w:i/>
                <w:iCs/>
                <w:color w:val="000000"/>
              </w:rPr>
            </w:pPr>
            <w:r w:rsidRPr="00647C1E">
              <w:rPr>
                <w:rFonts w:eastAsia="Times New Roman"/>
                <w:i/>
                <w:iCs/>
                <w:color w:val="000000"/>
              </w:rPr>
              <w:t>Ulva</w:t>
            </w:r>
            <w:r w:rsidRPr="00647C1E">
              <w:rPr>
                <w:rFonts w:eastAsia="Times New Roman"/>
                <w:color w:val="000000"/>
              </w:rPr>
              <w:t xml:space="preserve"> sp.</w:t>
            </w:r>
          </w:p>
        </w:tc>
        <w:tc>
          <w:tcPr>
            <w:tcW w:w="739" w:type="pct"/>
            <w:tcBorders>
              <w:left w:val="nil"/>
              <w:right w:val="nil"/>
            </w:tcBorders>
            <w:shd w:val="clear" w:color="auto" w:fill="auto"/>
            <w:vAlign w:val="center"/>
            <w:hideMark/>
          </w:tcPr>
          <w:p w14:paraId="7A036908"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Foliácea</w:t>
            </w:r>
          </w:p>
        </w:tc>
        <w:tc>
          <w:tcPr>
            <w:tcW w:w="225" w:type="pct"/>
            <w:tcBorders>
              <w:left w:val="nil"/>
              <w:right w:val="nil"/>
            </w:tcBorders>
            <w:shd w:val="clear" w:color="auto" w:fill="auto"/>
            <w:vAlign w:val="center"/>
            <w:hideMark/>
          </w:tcPr>
          <w:p w14:paraId="6FE1417A"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11</w:t>
            </w:r>
          </w:p>
        </w:tc>
        <w:tc>
          <w:tcPr>
            <w:tcW w:w="584" w:type="pct"/>
            <w:tcBorders>
              <w:left w:val="nil"/>
              <w:right w:val="nil"/>
            </w:tcBorders>
            <w:shd w:val="clear" w:color="auto" w:fill="auto"/>
            <w:vAlign w:val="center"/>
            <w:hideMark/>
          </w:tcPr>
          <w:p w14:paraId="3DA55BD3"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726,4</w:t>
            </w:r>
          </w:p>
        </w:tc>
      </w:tr>
      <w:tr w:rsidR="008D7C6D" w:rsidRPr="00647C1E" w14:paraId="063A637B" w14:textId="77777777" w:rsidTr="00432648">
        <w:trPr>
          <w:trHeight w:val="315"/>
        </w:trPr>
        <w:tc>
          <w:tcPr>
            <w:tcW w:w="974" w:type="pct"/>
            <w:tcBorders>
              <w:left w:val="nil"/>
              <w:right w:val="nil"/>
            </w:tcBorders>
            <w:shd w:val="clear" w:color="auto" w:fill="auto"/>
            <w:vAlign w:val="center"/>
            <w:hideMark/>
          </w:tcPr>
          <w:p w14:paraId="73152A36" w14:textId="77777777" w:rsidR="008D7C6D" w:rsidRPr="00647C1E" w:rsidRDefault="008D7C6D" w:rsidP="00647C1E">
            <w:pPr>
              <w:spacing w:line="240" w:lineRule="auto"/>
              <w:ind w:firstLine="0"/>
              <w:jc w:val="left"/>
              <w:rPr>
                <w:rFonts w:eastAsia="Times New Roman"/>
                <w:color w:val="000000"/>
              </w:rPr>
            </w:pPr>
            <w:proofErr w:type="spellStart"/>
            <w:r w:rsidRPr="00647C1E">
              <w:rPr>
                <w:rFonts w:eastAsia="Times New Roman"/>
                <w:color w:val="000000"/>
              </w:rPr>
              <w:t>Dictyotaceae</w:t>
            </w:r>
            <w:proofErr w:type="spellEnd"/>
          </w:p>
        </w:tc>
        <w:tc>
          <w:tcPr>
            <w:tcW w:w="2478" w:type="pct"/>
            <w:tcBorders>
              <w:left w:val="nil"/>
              <w:right w:val="nil"/>
            </w:tcBorders>
            <w:shd w:val="clear" w:color="auto" w:fill="auto"/>
            <w:vAlign w:val="center"/>
            <w:hideMark/>
          </w:tcPr>
          <w:p w14:paraId="0E0150C2" w14:textId="77777777" w:rsidR="008D7C6D" w:rsidRPr="00647C1E" w:rsidRDefault="008D7C6D" w:rsidP="00647C1E">
            <w:pPr>
              <w:spacing w:line="240" w:lineRule="auto"/>
              <w:ind w:firstLine="0"/>
              <w:jc w:val="left"/>
              <w:rPr>
                <w:rFonts w:eastAsia="Times New Roman"/>
                <w:i/>
                <w:iCs/>
                <w:color w:val="000000"/>
              </w:rPr>
            </w:pPr>
            <w:proofErr w:type="spellStart"/>
            <w:r w:rsidRPr="00647C1E">
              <w:rPr>
                <w:rFonts w:eastAsia="Times New Roman"/>
                <w:i/>
                <w:iCs/>
                <w:color w:val="000000"/>
              </w:rPr>
              <w:t>Padina</w:t>
            </w:r>
            <w:proofErr w:type="spellEnd"/>
            <w:r w:rsidRPr="00647C1E">
              <w:rPr>
                <w:rFonts w:eastAsia="Times New Roman"/>
                <w:i/>
                <w:iCs/>
                <w:color w:val="000000"/>
              </w:rPr>
              <w:t xml:space="preserve"> </w:t>
            </w:r>
            <w:proofErr w:type="spellStart"/>
            <w:r w:rsidRPr="00647C1E">
              <w:rPr>
                <w:rFonts w:eastAsia="Times New Roman"/>
                <w:i/>
                <w:iCs/>
                <w:color w:val="000000"/>
              </w:rPr>
              <w:t>gymnospora</w:t>
            </w:r>
            <w:proofErr w:type="spellEnd"/>
            <w:r w:rsidRPr="00647C1E">
              <w:rPr>
                <w:rFonts w:eastAsia="Times New Roman"/>
                <w:color w:val="000000"/>
              </w:rPr>
              <w:t xml:space="preserve"> (</w:t>
            </w:r>
            <w:proofErr w:type="spellStart"/>
            <w:r w:rsidRPr="00647C1E">
              <w:rPr>
                <w:rFonts w:eastAsia="Times New Roman"/>
                <w:color w:val="000000"/>
              </w:rPr>
              <w:t>Kützing</w:t>
            </w:r>
            <w:proofErr w:type="spellEnd"/>
            <w:r w:rsidRPr="00647C1E">
              <w:rPr>
                <w:rFonts w:eastAsia="Times New Roman"/>
                <w:color w:val="000000"/>
              </w:rPr>
              <w:t xml:space="preserve">) </w:t>
            </w:r>
            <w:proofErr w:type="spellStart"/>
            <w:r w:rsidRPr="00647C1E">
              <w:rPr>
                <w:rFonts w:eastAsia="Times New Roman"/>
                <w:color w:val="000000"/>
              </w:rPr>
              <w:t>Sonder</w:t>
            </w:r>
            <w:proofErr w:type="spellEnd"/>
          </w:p>
        </w:tc>
        <w:tc>
          <w:tcPr>
            <w:tcW w:w="739" w:type="pct"/>
            <w:tcBorders>
              <w:left w:val="nil"/>
              <w:right w:val="nil"/>
            </w:tcBorders>
            <w:shd w:val="clear" w:color="auto" w:fill="auto"/>
            <w:vAlign w:val="center"/>
            <w:hideMark/>
          </w:tcPr>
          <w:p w14:paraId="6383CEC2"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Foliácea</w:t>
            </w:r>
          </w:p>
        </w:tc>
        <w:tc>
          <w:tcPr>
            <w:tcW w:w="225" w:type="pct"/>
            <w:tcBorders>
              <w:left w:val="nil"/>
              <w:right w:val="nil"/>
            </w:tcBorders>
            <w:shd w:val="clear" w:color="auto" w:fill="auto"/>
            <w:vAlign w:val="center"/>
            <w:hideMark/>
          </w:tcPr>
          <w:p w14:paraId="529FCFBA"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0</w:t>
            </w:r>
          </w:p>
        </w:tc>
        <w:tc>
          <w:tcPr>
            <w:tcW w:w="584" w:type="pct"/>
            <w:tcBorders>
              <w:left w:val="nil"/>
              <w:right w:val="nil"/>
            </w:tcBorders>
            <w:shd w:val="clear" w:color="auto" w:fill="auto"/>
            <w:vAlign w:val="center"/>
            <w:hideMark/>
          </w:tcPr>
          <w:p w14:paraId="5264F5E6"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3,9</w:t>
            </w:r>
          </w:p>
        </w:tc>
      </w:tr>
      <w:tr w:rsidR="008D7C6D" w:rsidRPr="00647C1E" w14:paraId="159C1D29" w14:textId="77777777" w:rsidTr="00432648">
        <w:trPr>
          <w:trHeight w:val="315"/>
        </w:trPr>
        <w:tc>
          <w:tcPr>
            <w:tcW w:w="974" w:type="pct"/>
            <w:tcBorders>
              <w:left w:val="nil"/>
              <w:right w:val="nil"/>
            </w:tcBorders>
            <w:shd w:val="clear" w:color="auto" w:fill="auto"/>
            <w:vAlign w:val="center"/>
            <w:hideMark/>
          </w:tcPr>
          <w:p w14:paraId="090720E1" w14:textId="77777777" w:rsidR="008D7C6D" w:rsidRPr="00647C1E" w:rsidRDefault="008D7C6D" w:rsidP="00647C1E">
            <w:pPr>
              <w:spacing w:line="240" w:lineRule="auto"/>
              <w:ind w:firstLine="0"/>
              <w:jc w:val="left"/>
              <w:rPr>
                <w:rFonts w:eastAsia="Times New Roman"/>
                <w:color w:val="000000"/>
              </w:rPr>
            </w:pPr>
            <w:proofErr w:type="spellStart"/>
            <w:r w:rsidRPr="00647C1E">
              <w:rPr>
                <w:rFonts w:eastAsia="Times New Roman"/>
                <w:color w:val="000000"/>
              </w:rPr>
              <w:t>Sargassaceae</w:t>
            </w:r>
            <w:proofErr w:type="spellEnd"/>
          </w:p>
        </w:tc>
        <w:tc>
          <w:tcPr>
            <w:tcW w:w="2478" w:type="pct"/>
            <w:tcBorders>
              <w:left w:val="nil"/>
              <w:right w:val="nil"/>
            </w:tcBorders>
            <w:shd w:val="clear" w:color="auto" w:fill="auto"/>
            <w:vAlign w:val="center"/>
            <w:hideMark/>
          </w:tcPr>
          <w:p w14:paraId="71851E3E" w14:textId="77777777" w:rsidR="008D7C6D" w:rsidRPr="00647C1E" w:rsidRDefault="008D7C6D" w:rsidP="00647C1E">
            <w:pPr>
              <w:spacing w:line="240" w:lineRule="auto"/>
              <w:ind w:firstLine="0"/>
              <w:jc w:val="left"/>
              <w:rPr>
                <w:rFonts w:eastAsia="Times New Roman"/>
                <w:i/>
                <w:iCs/>
                <w:color w:val="000000"/>
              </w:rPr>
            </w:pPr>
            <w:bookmarkStart w:id="21" w:name="RANGE!J10"/>
            <w:proofErr w:type="spellStart"/>
            <w:r w:rsidRPr="00647C1E">
              <w:rPr>
                <w:rFonts w:eastAsia="Times New Roman"/>
                <w:i/>
                <w:iCs/>
                <w:color w:val="000000"/>
              </w:rPr>
              <w:t>Sargassum</w:t>
            </w:r>
            <w:proofErr w:type="spellEnd"/>
            <w:r w:rsidRPr="00647C1E">
              <w:rPr>
                <w:rFonts w:eastAsia="Times New Roman"/>
                <w:i/>
                <w:iCs/>
                <w:color w:val="000000"/>
              </w:rPr>
              <w:t xml:space="preserve"> </w:t>
            </w:r>
            <w:proofErr w:type="spellStart"/>
            <w:r w:rsidRPr="00647C1E">
              <w:rPr>
                <w:rFonts w:eastAsia="Times New Roman"/>
                <w:i/>
                <w:iCs/>
                <w:color w:val="000000"/>
              </w:rPr>
              <w:t>cymosum</w:t>
            </w:r>
            <w:proofErr w:type="spellEnd"/>
            <w:r w:rsidRPr="00647C1E">
              <w:rPr>
                <w:rFonts w:eastAsia="Times New Roman"/>
                <w:color w:val="000000"/>
              </w:rPr>
              <w:t xml:space="preserve"> C. </w:t>
            </w:r>
            <w:proofErr w:type="spellStart"/>
            <w:r w:rsidRPr="00647C1E">
              <w:rPr>
                <w:rFonts w:eastAsia="Times New Roman"/>
                <w:color w:val="000000"/>
              </w:rPr>
              <w:t>Agardh</w:t>
            </w:r>
            <w:bookmarkEnd w:id="21"/>
            <w:proofErr w:type="spellEnd"/>
          </w:p>
        </w:tc>
        <w:tc>
          <w:tcPr>
            <w:tcW w:w="739" w:type="pct"/>
            <w:tcBorders>
              <w:left w:val="nil"/>
              <w:right w:val="nil"/>
            </w:tcBorders>
            <w:shd w:val="clear" w:color="auto" w:fill="auto"/>
            <w:vAlign w:val="center"/>
            <w:hideMark/>
          </w:tcPr>
          <w:p w14:paraId="1AE62DCE" w14:textId="77777777" w:rsidR="008D7C6D" w:rsidRPr="00647C1E" w:rsidRDefault="008D7C6D" w:rsidP="00647C1E">
            <w:pPr>
              <w:spacing w:line="240" w:lineRule="auto"/>
              <w:ind w:firstLine="0"/>
              <w:jc w:val="center"/>
              <w:rPr>
                <w:rFonts w:eastAsia="Times New Roman"/>
                <w:color w:val="000000"/>
              </w:rPr>
            </w:pPr>
            <w:proofErr w:type="spellStart"/>
            <w:r w:rsidRPr="00647C1E">
              <w:rPr>
                <w:rFonts w:eastAsia="Times New Roman"/>
                <w:color w:val="000000"/>
              </w:rPr>
              <w:t>Corticada</w:t>
            </w:r>
            <w:proofErr w:type="spellEnd"/>
          </w:p>
        </w:tc>
        <w:tc>
          <w:tcPr>
            <w:tcW w:w="225" w:type="pct"/>
            <w:tcBorders>
              <w:left w:val="nil"/>
              <w:right w:val="nil"/>
            </w:tcBorders>
            <w:shd w:val="clear" w:color="auto" w:fill="auto"/>
            <w:vAlign w:val="center"/>
            <w:hideMark/>
          </w:tcPr>
          <w:p w14:paraId="0B78064A"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20</w:t>
            </w:r>
          </w:p>
        </w:tc>
        <w:tc>
          <w:tcPr>
            <w:tcW w:w="584" w:type="pct"/>
            <w:tcBorders>
              <w:left w:val="nil"/>
              <w:right w:val="nil"/>
            </w:tcBorders>
            <w:shd w:val="clear" w:color="auto" w:fill="auto"/>
            <w:vAlign w:val="center"/>
            <w:hideMark/>
          </w:tcPr>
          <w:p w14:paraId="136B4754" w14:textId="7C7BDF01"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1601,7</w:t>
            </w:r>
          </w:p>
        </w:tc>
      </w:tr>
      <w:tr w:rsidR="008D7C6D" w:rsidRPr="00647C1E" w14:paraId="6CE4E8DC" w14:textId="77777777" w:rsidTr="00432648">
        <w:trPr>
          <w:trHeight w:val="315"/>
        </w:trPr>
        <w:tc>
          <w:tcPr>
            <w:tcW w:w="974" w:type="pct"/>
            <w:tcBorders>
              <w:left w:val="nil"/>
              <w:right w:val="nil"/>
            </w:tcBorders>
            <w:shd w:val="clear" w:color="auto" w:fill="auto"/>
            <w:vAlign w:val="center"/>
            <w:hideMark/>
          </w:tcPr>
          <w:p w14:paraId="211777DA" w14:textId="77777777" w:rsidR="008D7C6D" w:rsidRPr="00647C1E" w:rsidRDefault="008D7C6D" w:rsidP="00647C1E">
            <w:pPr>
              <w:spacing w:line="240" w:lineRule="auto"/>
              <w:ind w:firstLine="0"/>
              <w:jc w:val="left"/>
              <w:rPr>
                <w:rFonts w:eastAsia="Times New Roman"/>
                <w:color w:val="000000"/>
              </w:rPr>
            </w:pPr>
            <w:r w:rsidRPr="00647C1E">
              <w:rPr>
                <w:rFonts w:eastAsia="Times New Roman"/>
                <w:color w:val="000000"/>
              </w:rPr>
              <w:t>-</w:t>
            </w:r>
          </w:p>
        </w:tc>
        <w:tc>
          <w:tcPr>
            <w:tcW w:w="2478" w:type="pct"/>
            <w:tcBorders>
              <w:left w:val="nil"/>
              <w:right w:val="nil"/>
            </w:tcBorders>
            <w:shd w:val="clear" w:color="auto" w:fill="auto"/>
            <w:vAlign w:val="center"/>
            <w:hideMark/>
          </w:tcPr>
          <w:p w14:paraId="1C5DA463" w14:textId="77777777" w:rsidR="008D7C6D" w:rsidRPr="00647C1E" w:rsidRDefault="008D7C6D" w:rsidP="00647C1E">
            <w:pPr>
              <w:spacing w:line="240" w:lineRule="auto"/>
              <w:ind w:firstLine="0"/>
              <w:jc w:val="left"/>
              <w:rPr>
                <w:rFonts w:eastAsia="Times New Roman"/>
                <w:color w:val="000000"/>
              </w:rPr>
            </w:pPr>
            <w:proofErr w:type="spellStart"/>
            <w:r w:rsidRPr="00647C1E">
              <w:rPr>
                <w:rFonts w:eastAsia="Times New Roman"/>
                <w:color w:val="000000"/>
              </w:rPr>
              <w:t>Rhodophyta</w:t>
            </w:r>
            <w:proofErr w:type="spellEnd"/>
            <w:r w:rsidRPr="00647C1E">
              <w:rPr>
                <w:rFonts w:eastAsia="Times New Roman"/>
                <w:color w:val="000000"/>
              </w:rPr>
              <w:t xml:space="preserve"> sp.</w:t>
            </w:r>
          </w:p>
        </w:tc>
        <w:tc>
          <w:tcPr>
            <w:tcW w:w="739" w:type="pct"/>
            <w:tcBorders>
              <w:left w:val="nil"/>
              <w:right w:val="nil"/>
            </w:tcBorders>
            <w:shd w:val="clear" w:color="auto" w:fill="auto"/>
            <w:vAlign w:val="center"/>
            <w:hideMark/>
          </w:tcPr>
          <w:p w14:paraId="4F783AA9" w14:textId="77777777" w:rsidR="008D7C6D" w:rsidRPr="00647C1E" w:rsidRDefault="008D7C6D" w:rsidP="00647C1E">
            <w:pPr>
              <w:spacing w:line="240" w:lineRule="auto"/>
              <w:ind w:firstLine="0"/>
              <w:jc w:val="center"/>
              <w:rPr>
                <w:rFonts w:eastAsia="Times New Roman"/>
                <w:color w:val="000000"/>
              </w:rPr>
            </w:pPr>
            <w:proofErr w:type="spellStart"/>
            <w:r w:rsidRPr="00647C1E">
              <w:rPr>
                <w:rFonts w:eastAsia="Times New Roman"/>
                <w:color w:val="000000"/>
              </w:rPr>
              <w:t>Crostosa</w:t>
            </w:r>
            <w:proofErr w:type="spellEnd"/>
          </w:p>
        </w:tc>
        <w:tc>
          <w:tcPr>
            <w:tcW w:w="225" w:type="pct"/>
            <w:tcBorders>
              <w:left w:val="nil"/>
              <w:right w:val="nil"/>
            </w:tcBorders>
            <w:shd w:val="clear" w:color="auto" w:fill="auto"/>
            <w:vAlign w:val="center"/>
            <w:hideMark/>
          </w:tcPr>
          <w:p w14:paraId="526F5749"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0</w:t>
            </w:r>
          </w:p>
        </w:tc>
        <w:tc>
          <w:tcPr>
            <w:tcW w:w="584" w:type="pct"/>
            <w:tcBorders>
              <w:left w:val="nil"/>
              <w:right w:val="nil"/>
            </w:tcBorders>
            <w:shd w:val="clear" w:color="auto" w:fill="auto"/>
            <w:vAlign w:val="center"/>
            <w:hideMark/>
          </w:tcPr>
          <w:p w14:paraId="50EB45E3"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28,1</w:t>
            </w:r>
          </w:p>
        </w:tc>
      </w:tr>
      <w:tr w:rsidR="008D7C6D" w:rsidRPr="00647C1E" w14:paraId="5C4CC97E" w14:textId="77777777" w:rsidTr="00432648">
        <w:trPr>
          <w:trHeight w:val="315"/>
        </w:trPr>
        <w:tc>
          <w:tcPr>
            <w:tcW w:w="974" w:type="pct"/>
            <w:tcBorders>
              <w:left w:val="nil"/>
              <w:right w:val="nil"/>
            </w:tcBorders>
            <w:shd w:val="clear" w:color="auto" w:fill="auto"/>
            <w:vAlign w:val="center"/>
            <w:hideMark/>
          </w:tcPr>
          <w:p w14:paraId="24C62022" w14:textId="77777777" w:rsidR="008D7C6D" w:rsidRPr="00647C1E" w:rsidRDefault="008D7C6D" w:rsidP="00647C1E">
            <w:pPr>
              <w:spacing w:line="240" w:lineRule="auto"/>
              <w:ind w:firstLine="0"/>
              <w:jc w:val="left"/>
              <w:rPr>
                <w:rFonts w:eastAsia="Times New Roman"/>
                <w:color w:val="000000"/>
              </w:rPr>
            </w:pPr>
            <w:proofErr w:type="spellStart"/>
            <w:r w:rsidRPr="00647C1E">
              <w:rPr>
                <w:rFonts w:eastAsia="Times New Roman"/>
                <w:color w:val="000000"/>
              </w:rPr>
              <w:t>Ceramiaceae</w:t>
            </w:r>
            <w:proofErr w:type="spellEnd"/>
          </w:p>
        </w:tc>
        <w:tc>
          <w:tcPr>
            <w:tcW w:w="2478" w:type="pct"/>
            <w:tcBorders>
              <w:left w:val="nil"/>
              <w:right w:val="nil"/>
            </w:tcBorders>
            <w:shd w:val="clear" w:color="auto" w:fill="auto"/>
            <w:vAlign w:val="center"/>
            <w:hideMark/>
          </w:tcPr>
          <w:p w14:paraId="5FCB7484" w14:textId="77777777" w:rsidR="008D7C6D" w:rsidRPr="00647C1E" w:rsidRDefault="008D7C6D" w:rsidP="00647C1E">
            <w:pPr>
              <w:spacing w:line="240" w:lineRule="auto"/>
              <w:ind w:firstLine="0"/>
              <w:jc w:val="left"/>
              <w:rPr>
                <w:rFonts w:eastAsia="Times New Roman"/>
                <w:i/>
                <w:iCs/>
                <w:color w:val="000000"/>
              </w:rPr>
            </w:pPr>
            <w:proofErr w:type="spellStart"/>
            <w:r w:rsidRPr="00647C1E">
              <w:rPr>
                <w:rFonts w:eastAsia="Times New Roman"/>
                <w:i/>
                <w:iCs/>
                <w:color w:val="000000"/>
              </w:rPr>
              <w:t>Ceramium</w:t>
            </w:r>
            <w:proofErr w:type="spellEnd"/>
            <w:r w:rsidRPr="00647C1E">
              <w:rPr>
                <w:rFonts w:eastAsia="Times New Roman"/>
                <w:i/>
                <w:iCs/>
                <w:color w:val="000000"/>
              </w:rPr>
              <w:t xml:space="preserve"> brasiliense</w:t>
            </w:r>
            <w:r w:rsidRPr="00647C1E">
              <w:rPr>
                <w:rFonts w:eastAsia="Times New Roman"/>
                <w:color w:val="000000"/>
              </w:rPr>
              <w:t xml:space="preserve"> A. B. Joly</w:t>
            </w:r>
          </w:p>
        </w:tc>
        <w:tc>
          <w:tcPr>
            <w:tcW w:w="739" w:type="pct"/>
            <w:tcBorders>
              <w:left w:val="nil"/>
              <w:right w:val="nil"/>
            </w:tcBorders>
            <w:shd w:val="clear" w:color="auto" w:fill="auto"/>
            <w:vAlign w:val="center"/>
            <w:hideMark/>
          </w:tcPr>
          <w:p w14:paraId="1B41E6B0"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Filamentosa</w:t>
            </w:r>
          </w:p>
        </w:tc>
        <w:tc>
          <w:tcPr>
            <w:tcW w:w="225" w:type="pct"/>
            <w:tcBorders>
              <w:left w:val="nil"/>
              <w:right w:val="nil"/>
            </w:tcBorders>
            <w:shd w:val="clear" w:color="auto" w:fill="auto"/>
            <w:vAlign w:val="center"/>
            <w:hideMark/>
          </w:tcPr>
          <w:p w14:paraId="4A3BB5A5"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2</w:t>
            </w:r>
          </w:p>
        </w:tc>
        <w:tc>
          <w:tcPr>
            <w:tcW w:w="584" w:type="pct"/>
            <w:tcBorders>
              <w:left w:val="nil"/>
              <w:right w:val="nil"/>
            </w:tcBorders>
            <w:shd w:val="clear" w:color="auto" w:fill="auto"/>
            <w:vAlign w:val="center"/>
            <w:hideMark/>
          </w:tcPr>
          <w:p w14:paraId="732B3994"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343</w:t>
            </w:r>
          </w:p>
        </w:tc>
      </w:tr>
      <w:tr w:rsidR="008D7C6D" w:rsidRPr="00647C1E" w14:paraId="248C6A0D" w14:textId="77777777" w:rsidTr="00432648">
        <w:trPr>
          <w:trHeight w:val="315"/>
        </w:trPr>
        <w:tc>
          <w:tcPr>
            <w:tcW w:w="974" w:type="pct"/>
            <w:tcBorders>
              <w:left w:val="nil"/>
              <w:right w:val="nil"/>
            </w:tcBorders>
            <w:shd w:val="clear" w:color="auto" w:fill="auto"/>
            <w:vAlign w:val="center"/>
            <w:hideMark/>
          </w:tcPr>
          <w:p w14:paraId="08DAC1D1" w14:textId="77777777" w:rsidR="008D7C6D" w:rsidRPr="00647C1E" w:rsidRDefault="008D7C6D" w:rsidP="00647C1E">
            <w:pPr>
              <w:spacing w:line="240" w:lineRule="auto"/>
              <w:ind w:firstLine="0"/>
              <w:jc w:val="left"/>
              <w:rPr>
                <w:rFonts w:eastAsia="Times New Roman"/>
                <w:color w:val="000000"/>
              </w:rPr>
            </w:pPr>
            <w:proofErr w:type="spellStart"/>
            <w:r w:rsidRPr="00647C1E">
              <w:rPr>
                <w:rFonts w:eastAsia="Times New Roman"/>
                <w:color w:val="000000"/>
              </w:rPr>
              <w:t>Cladophoraceae</w:t>
            </w:r>
            <w:proofErr w:type="spellEnd"/>
          </w:p>
        </w:tc>
        <w:tc>
          <w:tcPr>
            <w:tcW w:w="2478" w:type="pct"/>
            <w:tcBorders>
              <w:left w:val="nil"/>
              <w:right w:val="nil"/>
            </w:tcBorders>
            <w:shd w:val="clear" w:color="auto" w:fill="auto"/>
            <w:vAlign w:val="center"/>
            <w:hideMark/>
          </w:tcPr>
          <w:p w14:paraId="4B4A16A3" w14:textId="77777777" w:rsidR="008D7C6D" w:rsidRPr="00647C1E" w:rsidRDefault="008D7C6D" w:rsidP="00647C1E">
            <w:pPr>
              <w:spacing w:line="240" w:lineRule="auto"/>
              <w:ind w:firstLine="0"/>
              <w:jc w:val="left"/>
              <w:rPr>
                <w:rFonts w:eastAsia="Times New Roman"/>
                <w:i/>
                <w:iCs/>
                <w:color w:val="000000"/>
              </w:rPr>
            </w:pPr>
            <w:proofErr w:type="spellStart"/>
            <w:r w:rsidRPr="00647C1E">
              <w:rPr>
                <w:rFonts w:eastAsia="Times New Roman"/>
                <w:i/>
                <w:iCs/>
                <w:color w:val="000000"/>
              </w:rPr>
              <w:t>Chaetomorpha</w:t>
            </w:r>
            <w:proofErr w:type="spellEnd"/>
            <w:r w:rsidRPr="00647C1E">
              <w:rPr>
                <w:rFonts w:eastAsia="Times New Roman"/>
                <w:i/>
                <w:iCs/>
                <w:color w:val="000000"/>
              </w:rPr>
              <w:t xml:space="preserve"> </w:t>
            </w:r>
            <w:proofErr w:type="spellStart"/>
            <w:r w:rsidRPr="00647C1E">
              <w:rPr>
                <w:rFonts w:eastAsia="Times New Roman"/>
                <w:i/>
                <w:iCs/>
                <w:color w:val="000000"/>
              </w:rPr>
              <w:t>antennina</w:t>
            </w:r>
            <w:proofErr w:type="spellEnd"/>
            <w:r w:rsidRPr="00647C1E">
              <w:rPr>
                <w:rFonts w:eastAsia="Times New Roman"/>
                <w:color w:val="000000"/>
              </w:rPr>
              <w:t xml:space="preserve"> (</w:t>
            </w:r>
            <w:proofErr w:type="spellStart"/>
            <w:r w:rsidRPr="00647C1E">
              <w:rPr>
                <w:rFonts w:eastAsia="Times New Roman"/>
                <w:color w:val="000000"/>
              </w:rPr>
              <w:t>Bory</w:t>
            </w:r>
            <w:proofErr w:type="spellEnd"/>
            <w:r w:rsidRPr="00647C1E">
              <w:rPr>
                <w:rFonts w:eastAsia="Times New Roman"/>
                <w:color w:val="000000"/>
              </w:rPr>
              <w:t xml:space="preserve">) </w:t>
            </w:r>
            <w:proofErr w:type="spellStart"/>
            <w:r w:rsidRPr="00647C1E">
              <w:rPr>
                <w:rFonts w:eastAsia="Times New Roman"/>
                <w:color w:val="000000"/>
              </w:rPr>
              <w:t>Kütz</w:t>
            </w:r>
            <w:proofErr w:type="spellEnd"/>
            <w:r w:rsidRPr="00647C1E">
              <w:rPr>
                <w:rFonts w:eastAsia="Times New Roman"/>
                <w:color w:val="000000"/>
              </w:rPr>
              <w:t>.</w:t>
            </w:r>
          </w:p>
        </w:tc>
        <w:tc>
          <w:tcPr>
            <w:tcW w:w="739" w:type="pct"/>
            <w:tcBorders>
              <w:left w:val="nil"/>
              <w:right w:val="nil"/>
            </w:tcBorders>
            <w:shd w:val="clear" w:color="auto" w:fill="auto"/>
            <w:vAlign w:val="center"/>
            <w:hideMark/>
          </w:tcPr>
          <w:p w14:paraId="74534F64"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Filamentosa</w:t>
            </w:r>
          </w:p>
        </w:tc>
        <w:tc>
          <w:tcPr>
            <w:tcW w:w="225" w:type="pct"/>
            <w:tcBorders>
              <w:left w:val="nil"/>
              <w:right w:val="nil"/>
            </w:tcBorders>
            <w:shd w:val="clear" w:color="auto" w:fill="auto"/>
            <w:vAlign w:val="center"/>
            <w:hideMark/>
          </w:tcPr>
          <w:p w14:paraId="3B19A9E9"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3</w:t>
            </w:r>
          </w:p>
        </w:tc>
        <w:tc>
          <w:tcPr>
            <w:tcW w:w="584" w:type="pct"/>
            <w:tcBorders>
              <w:left w:val="nil"/>
              <w:right w:val="nil"/>
            </w:tcBorders>
            <w:shd w:val="clear" w:color="auto" w:fill="auto"/>
            <w:vAlign w:val="center"/>
            <w:hideMark/>
          </w:tcPr>
          <w:p w14:paraId="036DC0DC"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27</w:t>
            </w:r>
          </w:p>
        </w:tc>
      </w:tr>
      <w:tr w:rsidR="008D7C6D" w:rsidRPr="00647C1E" w14:paraId="707F4E28" w14:textId="77777777" w:rsidTr="00432648">
        <w:trPr>
          <w:trHeight w:val="315"/>
        </w:trPr>
        <w:tc>
          <w:tcPr>
            <w:tcW w:w="974" w:type="pct"/>
            <w:vMerge w:val="restart"/>
            <w:tcBorders>
              <w:left w:val="nil"/>
              <w:right w:val="nil"/>
            </w:tcBorders>
            <w:shd w:val="clear" w:color="auto" w:fill="auto"/>
            <w:vAlign w:val="center"/>
            <w:hideMark/>
          </w:tcPr>
          <w:p w14:paraId="39CD3C0E" w14:textId="77777777" w:rsidR="008D7C6D" w:rsidRPr="00647C1E" w:rsidRDefault="008D7C6D" w:rsidP="00647C1E">
            <w:pPr>
              <w:spacing w:line="240" w:lineRule="auto"/>
              <w:ind w:firstLine="0"/>
              <w:jc w:val="left"/>
              <w:rPr>
                <w:rFonts w:eastAsia="Times New Roman"/>
                <w:color w:val="000000"/>
              </w:rPr>
            </w:pPr>
            <w:proofErr w:type="spellStart"/>
            <w:r w:rsidRPr="00647C1E">
              <w:rPr>
                <w:rFonts w:eastAsia="Times New Roman"/>
                <w:color w:val="000000"/>
              </w:rPr>
              <w:t>Corallinaceae</w:t>
            </w:r>
            <w:proofErr w:type="spellEnd"/>
          </w:p>
        </w:tc>
        <w:tc>
          <w:tcPr>
            <w:tcW w:w="2478" w:type="pct"/>
            <w:tcBorders>
              <w:left w:val="nil"/>
              <w:right w:val="nil"/>
            </w:tcBorders>
            <w:shd w:val="clear" w:color="auto" w:fill="auto"/>
            <w:vAlign w:val="center"/>
            <w:hideMark/>
          </w:tcPr>
          <w:p w14:paraId="1185BBEE" w14:textId="77777777" w:rsidR="008D7C6D" w:rsidRPr="00647C1E" w:rsidRDefault="008D7C6D" w:rsidP="00647C1E">
            <w:pPr>
              <w:spacing w:line="240" w:lineRule="auto"/>
              <w:ind w:firstLine="0"/>
              <w:jc w:val="left"/>
              <w:rPr>
                <w:rFonts w:eastAsia="Times New Roman"/>
                <w:i/>
                <w:iCs/>
                <w:color w:val="000000"/>
              </w:rPr>
            </w:pPr>
            <w:proofErr w:type="spellStart"/>
            <w:r w:rsidRPr="00647C1E">
              <w:rPr>
                <w:rFonts w:eastAsia="Times New Roman"/>
                <w:i/>
                <w:iCs/>
                <w:color w:val="000000"/>
              </w:rPr>
              <w:t>Arthrocardia</w:t>
            </w:r>
            <w:proofErr w:type="spellEnd"/>
            <w:r w:rsidRPr="00647C1E">
              <w:rPr>
                <w:rFonts w:eastAsia="Times New Roman"/>
                <w:i/>
                <w:iCs/>
                <w:color w:val="000000"/>
              </w:rPr>
              <w:t xml:space="preserve"> </w:t>
            </w:r>
            <w:proofErr w:type="spellStart"/>
            <w:r w:rsidRPr="00647C1E">
              <w:rPr>
                <w:rFonts w:eastAsia="Times New Roman"/>
                <w:i/>
                <w:iCs/>
                <w:color w:val="000000"/>
              </w:rPr>
              <w:t>variabilis</w:t>
            </w:r>
            <w:proofErr w:type="spellEnd"/>
            <w:r w:rsidRPr="00647C1E">
              <w:rPr>
                <w:rFonts w:eastAsia="Times New Roman"/>
                <w:color w:val="000000"/>
              </w:rPr>
              <w:t xml:space="preserve"> (</w:t>
            </w:r>
            <w:proofErr w:type="spellStart"/>
            <w:r w:rsidRPr="00647C1E">
              <w:rPr>
                <w:rFonts w:eastAsia="Times New Roman"/>
                <w:color w:val="000000"/>
              </w:rPr>
              <w:t>Harv</w:t>
            </w:r>
            <w:proofErr w:type="spellEnd"/>
            <w:r w:rsidRPr="00647C1E">
              <w:rPr>
                <w:rFonts w:eastAsia="Times New Roman"/>
                <w:color w:val="000000"/>
              </w:rPr>
              <w:t xml:space="preserve">.) Weber </w:t>
            </w:r>
            <w:proofErr w:type="spellStart"/>
            <w:r w:rsidRPr="00647C1E">
              <w:rPr>
                <w:rFonts w:eastAsia="Times New Roman"/>
                <w:color w:val="000000"/>
              </w:rPr>
              <w:t>Bosse</w:t>
            </w:r>
            <w:proofErr w:type="spellEnd"/>
          </w:p>
        </w:tc>
        <w:tc>
          <w:tcPr>
            <w:tcW w:w="739" w:type="pct"/>
            <w:tcBorders>
              <w:left w:val="nil"/>
              <w:right w:val="nil"/>
            </w:tcBorders>
            <w:shd w:val="clear" w:color="auto" w:fill="auto"/>
            <w:vAlign w:val="center"/>
            <w:hideMark/>
          </w:tcPr>
          <w:p w14:paraId="528760F1"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Calcárea</w:t>
            </w:r>
          </w:p>
        </w:tc>
        <w:tc>
          <w:tcPr>
            <w:tcW w:w="225" w:type="pct"/>
            <w:tcBorders>
              <w:left w:val="nil"/>
              <w:right w:val="nil"/>
            </w:tcBorders>
            <w:shd w:val="clear" w:color="auto" w:fill="auto"/>
            <w:vAlign w:val="center"/>
            <w:hideMark/>
          </w:tcPr>
          <w:p w14:paraId="2E9EE255"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3</w:t>
            </w:r>
          </w:p>
        </w:tc>
        <w:tc>
          <w:tcPr>
            <w:tcW w:w="584" w:type="pct"/>
            <w:tcBorders>
              <w:left w:val="nil"/>
              <w:right w:val="nil"/>
            </w:tcBorders>
            <w:shd w:val="clear" w:color="auto" w:fill="auto"/>
            <w:vAlign w:val="center"/>
            <w:hideMark/>
          </w:tcPr>
          <w:p w14:paraId="4154E26D"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179,4</w:t>
            </w:r>
          </w:p>
        </w:tc>
      </w:tr>
      <w:tr w:rsidR="008D7C6D" w:rsidRPr="00647C1E" w14:paraId="454C94A8" w14:textId="77777777" w:rsidTr="00432648">
        <w:trPr>
          <w:trHeight w:val="315"/>
        </w:trPr>
        <w:tc>
          <w:tcPr>
            <w:tcW w:w="974" w:type="pct"/>
            <w:vMerge/>
            <w:tcBorders>
              <w:left w:val="nil"/>
              <w:right w:val="nil"/>
            </w:tcBorders>
            <w:vAlign w:val="center"/>
            <w:hideMark/>
          </w:tcPr>
          <w:p w14:paraId="5EE63736" w14:textId="77777777" w:rsidR="008D7C6D" w:rsidRPr="00647C1E" w:rsidRDefault="008D7C6D" w:rsidP="00647C1E">
            <w:pPr>
              <w:spacing w:line="240" w:lineRule="auto"/>
              <w:ind w:firstLine="0"/>
              <w:jc w:val="left"/>
              <w:rPr>
                <w:rFonts w:eastAsia="Times New Roman"/>
                <w:color w:val="000000"/>
              </w:rPr>
            </w:pPr>
          </w:p>
        </w:tc>
        <w:tc>
          <w:tcPr>
            <w:tcW w:w="2478" w:type="pct"/>
            <w:tcBorders>
              <w:left w:val="nil"/>
              <w:right w:val="nil"/>
            </w:tcBorders>
            <w:shd w:val="clear" w:color="auto" w:fill="auto"/>
            <w:vAlign w:val="center"/>
            <w:hideMark/>
          </w:tcPr>
          <w:p w14:paraId="40E0F500" w14:textId="77777777" w:rsidR="008D7C6D" w:rsidRPr="00647C1E" w:rsidRDefault="008D7C6D" w:rsidP="00647C1E">
            <w:pPr>
              <w:spacing w:line="240" w:lineRule="auto"/>
              <w:ind w:firstLine="0"/>
              <w:jc w:val="left"/>
              <w:rPr>
                <w:rFonts w:eastAsia="Times New Roman"/>
                <w:i/>
                <w:iCs/>
                <w:color w:val="000000"/>
              </w:rPr>
            </w:pPr>
            <w:proofErr w:type="spellStart"/>
            <w:r w:rsidRPr="00647C1E">
              <w:rPr>
                <w:rFonts w:eastAsia="Times New Roman"/>
                <w:i/>
                <w:iCs/>
                <w:color w:val="000000"/>
              </w:rPr>
              <w:t>Jania</w:t>
            </w:r>
            <w:proofErr w:type="spellEnd"/>
            <w:r w:rsidRPr="00647C1E">
              <w:rPr>
                <w:rFonts w:eastAsia="Times New Roman"/>
                <w:i/>
                <w:iCs/>
                <w:color w:val="000000"/>
              </w:rPr>
              <w:t xml:space="preserve"> </w:t>
            </w:r>
            <w:proofErr w:type="spellStart"/>
            <w:r w:rsidRPr="00647C1E">
              <w:rPr>
                <w:rFonts w:eastAsia="Times New Roman"/>
                <w:i/>
                <w:iCs/>
                <w:color w:val="000000"/>
              </w:rPr>
              <w:t>adhaerens</w:t>
            </w:r>
            <w:proofErr w:type="spellEnd"/>
            <w:r w:rsidRPr="00647C1E">
              <w:rPr>
                <w:rFonts w:eastAsia="Times New Roman"/>
                <w:color w:val="000000"/>
              </w:rPr>
              <w:t xml:space="preserve"> J. V. </w:t>
            </w:r>
            <w:proofErr w:type="spellStart"/>
            <w:r w:rsidRPr="00647C1E">
              <w:rPr>
                <w:rFonts w:eastAsia="Times New Roman"/>
                <w:color w:val="000000"/>
              </w:rPr>
              <w:t>Lamour</w:t>
            </w:r>
            <w:proofErr w:type="spellEnd"/>
            <w:r w:rsidRPr="00647C1E">
              <w:rPr>
                <w:rFonts w:eastAsia="Times New Roman"/>
                <w:color w:val="000000"/>
              </w:rPr>
              <w:t>.</w:t>
            </w:r>
          </w:p>
        </w:tc>
        <w:tc>
          <w:tcPr>
            <w:tcW w:w="739" w:type="pct"/>
            <w:tcBorders>
              <w:left w:val="nil"/>
              <w:right w:val="nil"/>
            </w:tcBorders>
            <w:shd w:val="clear" w:color="auto" w:fill="auto"/>
            <w:vAlign w:val="center"/>
            <w:hideMark/>
          </w:tcPr>
          <w:p w14:paraId="1123C770"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Calcárea</w:t>
            </w:r>
          </w:p>
        </w:tc>
        <w:tc>
          <w:tcPr>
            <w:tcW w:w="225" w:type="pct"/>
            <w:tcBorders>
              <w:left w:val="nil"/>
              <w:right w:val="nil"/>
            </w:tcBorders>
            <w:shd w:val="clear" w:color="auto" w:fill="auto"/>
            <w:vAlign w:val="center"/>
            <w:hideMark/>
          </w:tcPr>
          <w:p w14:paraId="24A6BD46"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2</w:t>
            </w:r>
          </w:p>
        </w:tc>
        <w:tc>
          <w:tcPr>
            <w:tcW w:w="584" w:type="pct"/>
            <w:tcBorders>
              <w:left w:val="nil"/>
              <w:right w:val="nil"/>
            </w:tcBorders>
            <w:shd w:val="clear" w:color="auto" w:fill="auto"/>
            <w:vAlign w:val="center"/>
            <w:hideMark/>
          </w:tcPr>
          <w:p w14:paraId="4BD85548"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161,4</w:t>
            </w:r>
          </w:p>
        </w:tc>
      </w:tr>
      <w:tr w:rsidR="008D7C6D" w:rsidRPr="00647C1E" w14:paraId="47DA4488" w14:textId="77777777" w:rsidTr="00432648">
        <w:trPr>
          <w:trHeight w:val="315"/>
        </w:trPr>
        <w:tc>
          <w:tcPr>
            <w:tcW w:w="974" w:type="pct"/>
            <w:tcBorders>
              <w:left w:val="nil"/>
              <w:right w:val="nil"/>
            </w:tcBorders>
            <w:shd w:val="clear" w:color="auto" w:fill="auto"/>
            <w:vAlign w:val="center"/>
            <w:hideMark/>
          </w:tcPr>
          <w:p w14:paraId="25EFC148" w14:textId="77777777" w:rsidR="008D7C6D" w:rsidRPr="00647C1E" w:rsidRDefault="008D7C6D" w:rsidP="00647C1E">
            <w:pPr>
              <w:spacing w:line="240" w:lineRule="auto"/>
              <w:ind w:firstLine="0"/>
              <w:jc w:val="left"/>
              <w:rPr>
                <w:rFonts w:eastAsia="Times New Roman"/>
                <w:color w:val="000000"/>
              </w:rPr>
            </w:pPr>
            <w:proofErr w:type="spellStart"/>
            <w:r w:rsidRPr="00647C1E">
              <w:rPr>
                <w:rFonts w:eastAsia="Times New Roman"/>
                <w:color w:val="000000"/>
              </w:rPr>
              <w:t>Gigartinaceae</w:t>
            </w:r>
            <w:proofErr w:type="spellEnd"/>
          </w:p>
        </w:tc>
        <w:tc>
          <w:tcPr>
            <w:tcW w:w="2478" w:type="pct"/>
            <w:tcBorders>
              <w:left w:val="nil"/>
              <w:right w:val="nil"/>
            </w:tcBorders>
            <w:shd w:val="clear" w:color="auto" w:fill="auto"/>
            <w:vAlign w:val="center"/>
            <w:hideMark/>
          </w:tcPr>
          <w:p w14:paraId="79D6AF3C" w14:textId="77777777" w:rsidR="008D7C6D" w:rsidRPr="00647C1E" w:rsidRDefault="008D7C6D" w:rsidP="00647C1E">
            <w:pPr>
              <w:spacing w:line="240" w:lineRule="auto"/>
              <w:ind w:firstLine="0"/>
              <w:jc w:val="left"/>
              <w:rPr>
                <w:rFonts w:eastAsia="Times New Roman"/>
                <w:i/>
                <w:iCs/>
                <w:color w:val="000000"/>
              </w:rPr>
            </w:pPr>
            <w:proofErr w:type="spellStart"/>
            <w:r w:rsidRPr="00647C1E">
              <w:rPr>
                <w:rFonts w:eastAsia="Times New Roman"/>
                <w:i/>
                <w:iCs/>
                <w:color w:val="000000"/>
              </w:rPr>
              <w:t>Chondracanthus</w:t>
            </w:r>
            <w:proofErr w:type="spellEnd"/>
            <w:r w:rsidRPr="00647C1E">
              <w:rPr>
                <w:rFonts w:eastAsia="Times New Roman"/>
                <w:i/>
                <w:iCs/>
                <w:color w:val="000000"/>
              </w:rPr>
              <w:t xml:space="preserve"> </w:t>
            </w:r>
            <w:proofErr w:type="spellStart"/>
            <w:r w:rsidRPr="00647C1E">
              <w:rPr>
                <w:rFonts w:eastAsia="Times New Roman"/>
                <w:i/>
                <w:iCs/>
                <w:color w:val="000000"/>
              </w:rPr>
              <w:t>acicularis</w:t>
            </w:r>
            <w:proofErr w:type="spellEnd"/>
            <w:r w:rsidRPr="00647C1E">
              <w:rPr>
                <w:rFonts w:eastAsia="Times New Roman"/>
                <w:color w:val="000000"/>
              </w:rPr>
              <w:t xml:space="preserve"> (Roth) </w:t>
            </w:r>
            <w:proofErr w:type="spellStart"/>
            <w:r w:rsidRPr="00647C1E">
              <w:rPr>
                <w:rFonts w:eastAsia="Times New Roman"/>
                <w:color w:val="000000"/>
              </w:rPr>
              <w:t>Fredericq</w:t>
            </w:r>
            <w:proofErr w:type="spellEnd"/>
          </w:p>
        </w:tc>
        <w:tc>
          <w:tcPr>
            <w:tcW w:w="739" w:type="pct"/>
            <w:tcBorders>
              <w:left w:val="nil"/>
              <w:right w:val="nil"/>
            </w:tcBorders>
            <w:shd w:val="clear" w:color="auto" w:fill="auto"/>
            <w:vAlign w:val="center"/>
            <w:hideMark/>
          </w:tcPr>
          <w:p w14:paraId="3C0D86F6" w14:textId="77777777" w:rsidR="008D7C6D" w:rsidRPr="00647C1E" w:rsidRDefault="008D7C6D" w:rsidP="00647C1E">
            <w:pPr>
              <w:spacing w:line="240" w:lineRule="auto"/>
              <w:ind w:firstLine="0"/>
              <w:jc w:val="center"/>
              <w:rPr>
                <w:rFonts w:eastAsia="Times New Roman"/>
                <w:color w:val="000000"/>
              </w:rPr>
            </w:pPr>
            <w:proofErr w:type="spellStart"/>
            <w:r w:rsidRPr="00647C1E">
              <w:rPr>
                <w:rFonts w:eastAsia="Times New Roman"/>
                <w:color w:val="000000"/>
              </w:rPr>
              <w:t>Corticada</w:t>
            </w:r>
            <w:proofErr w:type="spellEnd"/>
          </w:p>
        </w:tc>
        <w:tc>
          <w:tcPr>
            <w:tcW w:w="225" w:type="pct"/>
            <w:tcBorders>
              <w:left w:val="nil"/>
              <w:right w:val="nil"/>
            </w:tcBorders>
            <w:shd w:val="clear" w:color="auto" w:fill="auto"/>
            <w:vAlign w:val="center"/>
            <w:hideMark/>
          </w:tcPr>
          <w:p w14:paraId="6DFF5013"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1</w:t>
            </w:r>
          </w:p>
        </w:tc>
        <w:tc>
          <w:tcPr>
            <w:tcW w:w="584" w:type="pct"/>
            <w:tcBorders>
              <w:left w:val="nil"/>
              <w:right w:val="nil"/>
            </w:tcBorders>
            <w:shd w:val="clear" w:color="auto" w:fill="auto"/>
            <w:vAlign w:val="center"/>
            <w:hideMark/>
          </w:tcPr>
          <w:p w14:paraId="530D7F52"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3,9</w:t>
            </w:r>
          </w:p>
        </w:tc>
      </w:tr>
      <w:tr w:rsidR="008D7C6D" w:rsidRPr="00647C1E" w14:paraId="7E6CBDC3" w14:textId="77777777" w:rsidTr="00432648">
        <w:trPr>
          <w:trHeight w:val="315"/>
        </w:trPr>
        <w:tc>
          <w:tcPr>
            <w:tcW w:w="974" w:type="pct"/>
            <w:tcBorders>
              <w:left w:val="nil"/>
              <w:right w:val="nil"/>
            </w:tcBorders>
            <w:shd w:val="clear" w:color="auto" w:fill="auto"/>
            <w:vAlign w:val="center"/>
            <w:hideMark/>
          </w:tcPr>
          <w:p w14:paraId="1B83E3C9" w14:textId="77777777" w:rsidR="008D7C6D" w:rsidRPr="00647C1E" w:rsidRDefault="008D7C6D" w:rsidP="00647C1E">
            <w:pPr>
              <w:spacing w:line="240" w:lineRule="auto"/>
              <w:ind w:firstLine="0"/>
              <w:jc w:val="left"/>
              <w:rPr>
                <w:rFonts w:eastAsia="Times New Roman"/>
                <w:color w:val="000000"/>
              </w:rPr>
            </w:pPr>
            <w:proofErr w:type="spellStart"/>
            <w:r w:rsidRPr="00647C1E">
              <w:rPr>
                <w:rFonts w:eastAsia="Times New Roman"/>
                <w:color w:val="000000"/>
              </w:rPr>
              <w:t>Pterocladiaceae</w:t>
            </w:r>
            <w:proofErr w:type="spellEnd"/>
          </w:p>
        </w:tc>
        <w:tc>
          <w:tcPr>
            <w:tcW w:w="2478" w:type="pct"/>
            <w:tcBorders>
              <w:left w:val="nil"/>
              <w:right w:val="nil"/>
            </w:tcBorders>
            <w:shd w:val="clear" w:color="auto" w:fill="auto"/>
            <w:vAlign w:val="center"/>
            <w:hideMark/>
          </w:tcPr>
          <w:p w14:paraId="2DC64959" w14:textId="77777777" w:rsidR="008D7C6D" w:rsidRPr="00647C1E" w:rsidRDefault="008D7C6D" w:rsidP="00647C1E">
            <w:pPr>
              <w:spacing w:line="240" w:lineRule="auto"/>
              <w:ind w:firstLine="0"/>
              <w:jc w:val="left"/>
              <w:rPr>
                <w:rFonts w:eastAsia="Times New Roman"/>
                <w:i/>
                <w:iCs/>
                <w:color w:val="000000"/>
                <w:lang w:val="en-US"/>
              </w:rPr>
            </w:pPr>
            <w:proofErr w:type="spellStart"/>
            <w:r w:rsidRPr="00647C1E">
              <w:rPr>
                <w:rFonts w:eastAsia="Times New Roman"/>
                <w:i/>
                <w:iCs/>
                <w:color w:val="000000"/>
                <w:lang w:val="en-US"/>
              </w:rPr>
              <w:t>Pterocladiella</w:t>
            </w:r>
            <w:proofErr w:type="spellEnd"/>
            <w:r w:rsidRPr="00647C1E">
              <w:rPr>
                <w:rFonts w:eastAsia="Times New Roman"/>
                <w:i/>
                <w:iCs/>
                <w:color w:val="000000"/>
                <w:lang w:val="en-US"/>
              </w:rPr>
              <w:t xml:space="preserve"> </w:t>
            </w:r>
            <w:proofErr w:type="spellStart"/>
            <w:r w:rsidRPr="00647C1E">
              <w:rPr>
                <w:rFonts w:eastAsia="Times New Roman"/>
                <w:i/>
                <w:iCs/>
                <w:color w:val="000000"/>
                <w:lang w:val="en-US"/>
              </w:rPr>
              <w:t>capillacea</w:t>
            </w:r>
            <w:proofErr w:type="spellEnd"/>
            <w:r w:rsidRPr="00647C1E">
              <w:rPr>
                <w:rFonts w:eastAsia="Times New Roman"/>
                <w:color w:val="000000"/>
                <w:lang w:val="en-US"/>
              </w:rPr>
              <w:t xml:space="preserve"> (</w:t>
            </w:r>
            <w:proofErr w:type="spellStart"/>
            <w:r w:rsidRPr="00647C1E">
              <w:rPr>
                <w:rFonts w:eastAsia="Times New Roman"/>
                <w:color w:val="000000"/>
                <w:lang w:val="en-US"/>
              </w:rPr>
              <w:t>S.</w:t>
            </w:r>
            <w:proofErr w:type="gramStart"/>
            <w:r w:rsidRPr="00647C1E">
              <w:rPr>
                <w:rFonts w:eastAsia="Times New Roman"/>
                <w:color w:val="000000"/>
                <w:lang w:val="en-US"/>
              </w:rPr>
              <w:t>G.Gmelin</w:t>
            </w:r>
            <w:proofErr w:type="spellEnd"/>
            <w:proofErr w:type="gramEnd"/>
            <w:r w:rsidRPr="00647C1E">
              <w:rPr>
                <w:rFonts w:eastAsia="Times New Roman"/>
                <w:color w:val="000000"/>
                <w:lang w:val="en-US"/>
              </w:rPr>
              <w:t xml:space="preserve">) </w:t>
            </w:r>
            <w:proofErr w:type="spellStart"/>
            <w:r w:rsidRPr="00647C1E">
              <w:rPr>
                <w:rFonts w:eastAsia="Times New Roman"/>
                <w:color w:val="000000"/>
                <w:lang w:val="en-US"/>
              </w:rPr>
              <w:t>Santelices</w:t>
            </w:r>
            <w:proofErr w:type="spellEnd"/>
            <w:r w:rsidRPr="00647C1E">
              <w:rPr>
                <w:rFonts w:eastAsia="Times New Roman"/>
                <w:color w:val="000000"/>
                <w:lang w:val="en-US"/>
              </w:rPr>
              <w:t xml:space="preserve"> &amp; </w:t>
            </w:r>
            <w:proofErr w:type="spellStart"/>
            <w:r w:rsidRPr="00647C1E">
              <w:rPr>
                <w:rFonts w:eastAsia="Times New Roman"/>
                <w:color w:val="000000"/>
                <w:lang w:val="en-US"/>
              </w:rPr>
              <w:t>Hommersand</w:t>
            </w:r>
            <w:proofErr w:type="spellEnd"/>
          </w:p>
        </w:tc>
        <w:tc>
          <w:tcPr>
            <w:tcW w:w="739" w:type="pct"/>
            <w:tcBorders>
              <w:left w:val="nil"/>
              <w:right w:val="nil"/>
            </w:tcBorders>
            <w:shd w:val="clear" w:color="auto" w:fill="auto"/>
            <w:vAlign w:val="center"/>
            <w:hideMark/>
          </w:tcPr>
          <w:p w14:paraId="2AF89F12" w14:textId="77777777" w:rsidR="008D7C6D" w:rsidRPr="00647C1E" w:rsidRDefault="008D7C6D" w:rsidP="00647C1E">
            <w:pPr>
              <w:spacing w:line="240" w:lineRule="auto"/>
              <w:ind w:firstLine="0"/>
              <w:jc w:val="center"/>
              <w:rPr>
                <w:rFonts w:eastAsia="Times New Roman"/>
                <w:color w:val="000000"/>
              </w:rPr>
            </w:pPr>
            <w:proofErr w:type="spellStart"/>
            <w:r w:rsidRPr="00647C1E">
              <w:rPr>
                <w:rFonts w:eastAsia="Times New Roman"/>
                <w:color w:val="000000"/>
              </w:rPr>
              <w:t>Corticada</w:t>
            </w:r>
            <w:proofErr w:type="spellEnd"/>
          </w:p>
        </w:tc>
        <w:tc>
          <w:tcPr>
            <w:tcW w:w="225" w:type="pct"/>
            <w:tcBorders>
              <w:left w:val="nil"/>
              <w:right w:val="nil"/>
            </w:tcBorders>
            <w:shd w:val="clear" w:color="auto" w:fill="auto"/>
            <w:vAlign w:val="center"/>
            <w:hideMark/>
          </w:tcPr>
          <w:p w14:paraId="1EFB30CF"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0</w:t>
            </w:r>
          </w:p>
        </w:tc>
        <w:tc>
          <w:tcPr>
            <w:tcW w:w="584" w:type="pct"/>
            <w:tcBorders>
              <w:left w:val="nil"/>
              <w:right w:val="nil"/>
            </w:tcBorders>
            <w:shd w:val="clear" w:color="auto" w:fill="auto"/>
            <w:vAlign w:val="center"/>
            <w:hideMark/>
          </w:tcPr>
          <w:p w14:paraId="10E6B9A6"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64,5</w:t>
            </w:r>
          </w:p>
        </w:tc>
      </w:tr>
      <w:tr w:rsidR="008D7C6D" w:rsidRPr="00647C1E" w14:paraId="65385518" w14:textId="77777777" w:rsidTr="00432648">
        <w:trPr>
          <w:trHeight w:val="315"/>
        </w:trPr>
        <w:tc>
          <w:tcPr>
            <w:tcW w:w="974" w:type="pct"/>
            <w:tcBorders>
              <w:left w:val="nil"/>
              <w:bottom w:val="single" w:sz="4" w:space="0" w:color="auto"/>
              <w:right w:val="nil"/>
            </w:tcBorders>
            <w:shd w:val="clear" w:color="auto" w:fill="auto"/>
            <w:vAlign w:val="center"/>
            <w:hideMark/>
          </w:tcPr>
          <w:p w14:paraId="2CB8E557" w14:textId="77777777" w:rsidR="008D7C6D" w:rsidRPr="00647C1E" w:rsidRDefault="008D7C6D" w:rsidP="00647C1E">
            <w:pPr>
              <w:spacing w:line="240" w:lineRule="auto"/>
              <w:ind w:firstLine="0"/>
              <w:jc w:val="left"/>
              <w:rPr>
                <w:rFonts w:eastAsia="Times New Roman"/>
                <w:color w:val="000000"/>
              </w:rPr>
            </w:pPr>
            <w:proofErr w:type="spellStart"/>
            <w:r w:rsidRPr="00647C1E">
              <w:rPr>
                <w:rFonts w:eastAsia="Times New Roman"/>
                <w:color w:val="000000"/>
              </w:rPr>
              <w:t>Rhodomelaceae</w:t>
            </w:r>
            <w:proofErr w:type="spellEnd"/>
          </w:p>
        </w:tc>
        <w:tc>
          <w:tcPr>
            <w:tcW w:w="2478" w:type="pct"/>
            <w:tcBorders>
              <w:left w:val="nil"/>
              <w:bottom w:val="single" w:sz="4" w:space="0" w:color="auto"/>
              <w:right w:val="nil"/>
            </w:tcBorders>
            <w:shd w:val="clear" w:color="auto" w:fill="auto"/>
            <w:vAlign w:val="center"/>
            <w:hideMark/>
          </w:tcPr>
          <w:p w14:paraId="4C430C0D" w14:textId="77777777" w:rsidR="008D7C6D" w:rsidRPr="00647C1E" w:rsidRDefault="008D7C6D" w:rsidP="00647C1E">
            <w:pPr>
              <w:spacing w:line="240" w:lineRule="auto"/>
              <w:ind w:firstLine="0"/>
              <w:jc w:val="left"/>
              <w:rPr>
                <w:rFonts w:eastAsia="Times New Roman"/>
                <w:i/>
                <w:iCs/>
                <w:color w:val="000000"/>
                <w:lang w:val="en-US"/>
              </w:rPr>
            </w:pPr>
            <w:proofErr w:type="spellStart"/>
            <w:r w:rsidRPr="00647C1E">
              <w:rPr>
                <w:rFonts w:eastAsia="Times New Roman"/>
                <w:i/>
                <w:iCs/>
                <w:color w:val="000000"/>
                <w:lang w:val="en-US"/>
              </w:rPr>
              <w:t>Symphyocladia</w:t>
            </w:r>
            <w:proofErr w:type="spellEnd"/>
            <w:r w:rsidRPr="00647C1E">
              <w:rPr>
                <w:rFonts w:eastAsia="Times New Roman"/>
                <w:i/>
                <w:iCs/>
                <w:color w:val="000000"/>
                <w:lang w:val="en-US"/>
              </w:rPr>
              <w:t xml:space="preserve"> </w:t>
            </w:r>
            <w:proofErr w:type="spellStart"/>
            <w:r w:rsidRPr="00647C1E">
              <w:rPr>
                <w:rFonts w:eastAsia="Times New Roman"/>
                <w:i/>
                <w:iCs/>
                <w:color w:val="000000"/>
                <w:lang w:val="en-US"/>
              </w:rPr>
              <w:t>parasitica</w:t>
            </w:r>
            <w:proofErr w:type="spellEnd"/>
            <w:r w:rsidRPr="00647C1E">
              <w:rPr>
                <w:rFonts w:eastAsia="Times New Roman"/>
                <w:color w:val="000000"/>
                <w:lang w:val="en-US"/>
              </w:rPr>
              <w:t xml:space="preserve"> (Hudson) </w:t>
            </w:r>
            <w:proofErr w:type="spellStart"/>
            <w:r w:rsidRPr="00647C1E">
              <w:rPr>
                <w:rFonts w:eastAsia="Times New Roman"/>
                <w:color w:val="000000"/>
                <w:lang w:val="en-US"/>
              </w:rPr>
              <w:t>Savoie</w:t>
            </w:r>
            <w:proofErr w:type="spellEnd"/>
            <w:r w:rsidRPr="00647C1E">
              <w:rPr>
                <w:rFonts w:eastAsia="Times New Roman"/>
                <w:color w:val="000000"/>
                <w:lang w:val="en-US"/>
              </w:rPr>
              <w:t xml:space="preserve"> &amp; </w:t>
            </w:r>
            <w:proofErr w:type="spellStart"/>
            <w:r w:rsidRPr="00647C1E">
              <w:rPr>
                <w:rFonts w:eastAsia="Times New Roman"/>
                <w:color w:val="000000"/>
                <w:lang w:val="en-US"/>
              </w:rPr>
              <w:t>G.</w:t>
            </w:r>
            <w:proofErr w:type="gramStart"/>
            <w:r w:rsidRPr="00647C1E">
              <w:rPr>
                <w:rFonts w:eastAsia="Times New Roman"/>
                <w:color w:val="000000"/>
                <w:lang w:val="en-US"/>
              </w:rPr>
              <w:t>W.Saunders</w:t>
            </w:r>
            <w:proofErr w:type="spellEnd"/>
            <w:proofErr w:type="gramEnd"/>
          </w:p>
        </w:tc>
        <w:tc>
          <w:tcPr>
            <w:tcW w:w="739" w:type="pct"/>
            <w:tcBorders>
              <w:left w:val="nil"/>
              <w:bottom w:val="single" w:sz="4" w:space="0" w:color="auto"/>
              <w:right w:val="nil"/>
            </w:tcBorders>
            <w:shd w:val="clear" w:color="auto" w:fill="auto"/>
            <w:vAlign w:val="center"/>
            <w:hideMark/>
          </w:tcPr>
          <w:p w14:paraId="43323992"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Filamentosa</w:t>
            </w:r>
          </w:p>
        </w:tc>
        <w:tc>
          <w:tcPr>
            <w:tcW w:w="225" w:type="pct"/>
            <w:tcBorders>
              <w:left w:val="nil"/>
              <w:bottom w:val="single" w:sz="4" w:space="0" w:color="auto"/>
              <w:right w:val="nil"/>
            </w:tcBorders>
            <w:shd w:val="clear" w:color="auto" w:fill="auto"/>
            <w:vAlign w:val="center"/>
            <w:hideMark/>
          </w:tcPr>
          <w:p w14:paraId="78D770A0"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0</w:t>
            </w:r>
          </w:p>
        </w:tc>
        <w:tc>
          <w:tcPr>
            <w:tcW w:w="584" w:type="pct"/>
            <w:tcBorders>
              <w:left w:val="nil"/>
              <w:bottom w:val="single" w:sz="4" w:space="0" w:color="auto"/>
              <w:right w:val="nil"/>
            </w:tcBorders>
            <w:shd w:val="clear" w:color="auto" w:fill="auto"/>
            <w:vAlign w:val="center"/>
            <w:hideMark/>
          </w:tcPr>
          <w:p w14:paraId="7133A470" w14:textId="77777777" w:rsidR="008D7C6D" w:rsidRPr="00647C1E" w:rsidRDefault="008D7C6D" w:rsidP="00647C1E">
            <w:pPr>
              <w:spacing w:line="240" w:lineRule="auto"/>
              <w:ind w:firstLine="0"/>
              <w:jc w:val="center"/>
              <w:rPr>
                <w:rFonts w:eastAsia="Times New Roman"/>
                <w:color w:val="000000"/>
              </w:rPr>
            </w:pPr>
            <w:r w:rsidRPr="00647C1E">
              <w:rPr>
                <w:rFonts w:eastAsia="Times New Roman"/>
                <w:color w:val="000000"/>
              </w:rPr>
              <w:t>23,8</w:t>
            </w:r>
          </w:p>
        </w:tc>
      </w:tr>
    </w:tbl>
    <w:p w14:paraId="3D257606" w14:textId="77777777" w:rsidR="00537CE9" w:rsidRPr="00647C1E" w:rsidRDefault="00537CE9" w:rsidP="00857A5D">
      <w:pPr>
        <w:spacing w:line="480" w:lineRule="auto"/>
        <w:jc w:val="left"/>
      </w:pPr>
    </w:p>
    <w:p w14:paraId="170206F6" w14:textId="39E46765" w:rsidR="00B93F19" w:rsidRDefault="00AA0E89" w:rsidP="00857A5D">
      <w:pPr>
        <w:spacing w:line="480" w:lineRule="auto"/>
        <w:jc w:val="left"/>
        <w:rPr>
          <w:sz w:val="22"/>
          <w:szCs w:val="22"/>
        </w:rPr>
      </w:pPr>
      <w:r>
        <w:rPr>
          <w:sz w:val="22"/>
          <w:szCs w:val="22"/>
        </w:rPr>
        <w:t xml:space="preserve">A diferença entre o número total de amostras e o número de amostras com ocorrência de gastrópodes associados destaca a </w:t>
      </w:r>
      <w:r w:rsidR="00647C1E">
        <w:rPr>
          <w:sz w:val="22"/>
          <w:szCs w:val="22"/>
        </w:rPr>
        <w:t>possível</w:t>
      </w:r>
      <w:r>
        <w:rPr>
          <w:sz w:val="22"/>
          <w:szCs w:val="22"/>
        </w:rPr>
        <w:t xml:space="preserve"> seletividade do grupo por algumas espécies. Das 106 amostras, </w:t>
      </w:r>
      <w:r>
        <w:rPr>
          <w:i/>
          <w:sz w:val="22"/>
          <w:szCs w:val="22"/>
        </w:rPr>
        <w:t xml:space="preserve">S. </w:t>
      </w:r>
      <w:proofErr w:type="spellStart"/>
      <w:r>
        <w:rPr>
          <w:i/>
          <w:sz w:val="22"/>
          <w:szCs w:val="22"/>
        </w:rPr>
        <w:t>cymosum</w:t>
      </w:r>
      <w:proofErr w:type="spellEnd"/>
      <w:r>
        <w:rPr>
          <w:sz w:val="22"/>
          <w:szCs w:val="22"/>
        </w:rPr>
        <w:t xml:space="preserve"> e </w:t>
      </w:r>
      <w:r>
        <w:rPr>
          <w:i/>
          <w:sz w:val="22"/>
          <w:szCs w:val="22"/>
        </w:rPr>
        <w:t>Ulva</w:t>
      </w:r>
      <w:r>
        <w:rPr>
          <w:sz w:val="22"/>
          <w:szCs w:val="22"/>
        </w:rPr>
        <w:t xml:space="preserve"> sp. correspondem a 47% do total</w:t>
      </w:r>
      <w:r w:rsidR="003340C0">
        <w:rPr>
          <w:sz w:val="22"/>
          <w:szCs w:val="22"/>
        </w:rPr>
        <w:t>,</w:t>
      </w:r>
      <w:r w:rsidR="00664C8A">
        <w:rPr>
          <w:sz w:val="22"/>
          <w:szCs w:val="22"/>
        </w:rPr>
        <w:t xml:space="preserve"> porém</w:t>
      </w:r>
      <w:r w:rsidR="000A2024">
        <w:rPr>
          <w:sz w:val="22"/>
          <w:szCs w:val="22"/>
        </w:rPr>
        <w:t>,</w:t>
      </w:r>
      <w:r>
        <w:rPr>
          <w:sz w:val="22"/>
          <w:szCs w:val="22"/>
        </w:rPr>
        <w:t xml:space="preserve"> </w:t>
      </w:r>
      <w:r w:rsidR="000A2024">
        <w:rPr>
          <w:sz w:val="22"/>
          <w:szCs w:val="22"/>
        </w:rPr>
        <w:t>considerando-se</w:t>
      </w:r>
      <w:r>
        <w:rPr>
          <w:sz w:val="22"/>
          <w:szCs w:val="22"/>
        </w:rPr>
        <w:t xml:space="preserve"> apenas as amostras com ocorrência de gastrópodes</w:t>
      </w:r>
      <w:r w:rsidR="000A2024">
        <w:rPr>
          <w:sz w:val="22"/>
          <w:szCs w:val="22"/>
        </w:rPr>
        <w:t>,</w:t>
      </w:r>
      <w:r>
        <w:rPr>
          <w:sz w:val="22"/>
          <w:szCs w:val="22"/>
        </w:rPr>
        <w:t xml:space="preserve"> </w:t>
      </w:r>
      <w:r w:rsidR="00664C8A">
        <w:rPr>
          <w:sz w:val="22"/>
          <w:szCs w:val="22"/>
        </w:rPr>
        <w:t>a</w:t>
      </w:r>
      <w:r>
        <w:rPr>
          <w:sz w:val="22"/>
          <w:szCs w:val="22"/>
        </w:rPr>
        <w:t xml:space="preserve"> representatividade aumenta para 75%, apontando estreita relação entre essas espécies e a assembleia de gastrópodes.</w:t>
      </w:r>
    </w:p>
    <w:p w14:paraId="4601E184" w14:textId="417740E9" w:rsidR="008F43CD" w:rsidRDefault="00AA0E89" w:rsidP="00857A5D">
      <w:pPr>
        <w:spacing w:line="480" w:lineRule="auto"/>
        <w:jc w:val="left"/>
        <w:rPr>
          <w:sz w:val="22"/>
          <w:szCs w:val="22"/>
        </w:rPr>
      </w:pPr>
      <w:r>
        <w:rPr>
          <w:sz w:val="22"/>
          <w:szCs w:val="22"/>
        </w:rPr>
        <w:t xml:space="preserve"> </w:t>
      </w:r>
    </w:p>
    <w:p w14:paraId="300B00DC" w14:textId="77777777" w:rsidR="00537CE9" w:rsidRPr="00857A5D" w:rsidRDefault="00AA0E89" w:rsidP="00857A5D">
      <w:pPr>
        <w:pStyle w:val="Ttulo2"/>
        <w:jc w:val="left"/>
        <w:rPr>
          <w:i/>
          <w:iCs/>
          <w:sz w:val="22"/>
          <w:szCs w:val="22"/>
        </w:rPr>
      </w:pPr>
      <w:r w:rsidRPr="00857A5D">
        <w:rPr>
          <w:i/>
          <w:iCs/>
          <w:sz w:val="22"/>
          <w:szCs w:val="22"/>
        </w:rPr>
        <w:t>Interação</w:t>
      </w:r>
    </w:p>
    <w:p w14:paraId="1ACF0D2F" w14:textId="1623A6F0" w:rsidR="00537CE9" w:rsidRPr="008F43CD" w:rsidRDefault="00AA0E89" w:rsidP="00857A5D">
      <w:pPr>
        <w:spacing w:line="480" w:lineRule="auto"/>
        <w:jc w:val="left"/>
        <w:rPr>
          <w:sz w:val="22"/>
          <w:szCs w:val="22"/>
        </w:rPr>
      </w:pPr>
      <w:proofErr w:type="spellStart"/>
      <w:r w:rsidRPr="008F43CD">
        <w:rPr>
          <w:i/>
          <w:sz w:val="22"/>
          <w:szCs w:val="22"/>
        </w:rPr>
        <w:t>Sargassum</w:t>
      </w:r>
      <w:proofErr w:type="spellEnd"/>
      <w:r w:rsidRPr="008F43CD">
        <w:rPr>
          <w:i/>
          <w:sz w:val="22"/>
          <w:szCs w:val="22"/>
        </w:rPr>
        <w:t xml:space="preserve"> </w:t>
      </w:r>
      <w:proofErr w:type="spellStart"/>
      <w:r w:rsidRPr="008F43CD">
        <w:rPr>
          <w:i/>
          <w:sz w:val="22"/>
          <w:szCs w:val="22"/>
        </w:rPr>
        <w:t>cymosum</w:t>
      </w:r>
      <w:proofErr w:type="spellEnd"/>
      <w:r w:rsidRPr="008F43CD">
        <w:rPr>
          <w:sz w:val="22"/>
          <w:szCs w:val="22"/>
        </w:rPr>
        <w:t xml:space="preserve"> foi a alga que apresentou o maior número de interações com gastrópodes, </w:t>
      </w:r>
      <w:r w:rsidR="008B61B3" w:rsidRPr="008F43CD">
        <w:rPr>
          <w:sz w:val="22"/>
          <w:szCs w:val="22"/>
        </w:rPr>
        <w:t xml:space="preserve">em ambos os </w:t>
      </w:r>
      <w:r w:rsidRPr="008F43CD">
        <w:rPr>
          <w:sz w:val="22"/>
          <w:szCs w:val="22"/>
        </w:rPr>
        <w:t>termos</w:t>
      </w:r>
      <w:r w:rsidR="008B61B3" w:rsidRPr="008F43CD">
        <w:rPr>
          <w:sz w:val="22"/>
          <w:szCs w:val="22"/>
        </w:rPr>
        <w:t xml:space="preserve"> de</w:t>
      </w:r>
      <w:r w:rsidRPr="008F43CD">
        <w:rPr>
          <w:sz w:val="22"/>
          <w:szCs w:val="22"/>
        </w:rPr>
        <w:t xml:space="preserve"> riqueza </w:t>
      </w:r>
      <w:r w:rsidR="008B61B3" w:rsidRPr="008F43CD">
        <w:rPr>
          <w:sz w:val="22"/>
          <w:szCs w:val="22"/>
        </w:rPr>
        <w:t>e</w:t>
      </w:r>
      <w:r w:rsidRPr="008F43CD">
        <w:rPr>
          <w:sz w:val="22"/>
          <w:szCs w:val="22"/>
        </w:rPr>
        <w:t xml:space="preserve"> abundância, estando associada </w:t>
      </w:r>
      <w:r w:rsidR="003340C0">
        <w:rPr>
          <w:sz w:val="22"/>
          <w:szCs w:val="22"/>
        </w:rPr>
        <w:t xml:space="preserve">a </w:t>
      </w:r>
      <w:r w:rsidRPr="008F43CD">
        <w:rPr>
          <w:sz w:val="22"/>
          <w:szCs w:val="22"/>
        </w:rPr>
        <w:t>nove espécies (</w:t>
      </w:r>
      <w:r w:rsidRPr="008F43CD">
        <w:rPr>
          <w:sz w:val="22"/>
          <w:szCs w:val="22"/>
        </w:rPr>
        <w:fldChar w:fldCharType="begin"/>
      </w:r>
      <w:r w:rsidRPr="008F43CD">
        <w:rPr>
          <w:sz w:val="22"/>
          <w:szCs w:val="22"/>
        </w:rPr>
        <w:instrText>REF _Ref489648196 \h</w:instrText>
      </w:r>
      <w:r w:rsidR="008F43CD">
        <w:rPr>
          <w:sz w:val="22"/>
          <w:szCs w:val="22"/>
        </w:rPr>
        <w:instrText xml:space="preserve"> \* MERGEFORMAT </w:instrText>
      </w:r>
      <w:r w:rsidRPr="008F43CD">
        <w:rPr>
          <w:sz w:val="22"/>
          <w:szCs w:val="22"/>
        </w:rPr>
      </w:r>
      <w:r w:rsidRPr="008F43CD">
        <w:rPr>
          <w:sz w:val="22"/>
          <w:szCs w:val="22"/>
        </w:rPr>
        <w:fldChar w:fldCharType="separate"/>
      </w:r>
      <w:r w:rsidR="00D76423" w:rsidRPr="00D76423">
        <w:rPr>
          <w:sz w:val="22"/>
          <w:szCs w:val="22"/>
        </w:rPr>
        <w:t xml:space="preserve">Figura </w:t>
      </w:r>
      <w:r w:rsidR="00D76423" w:rsidRPr="00D76423">
        <w:rPr>
          <w:noProof/>
          <w:sz w:val="22"/>
          <w:szCs w:val="22"/>
        </w:rPr>
        <w:t>2</w:t>
      </w:r>
      <w:r w:rsidRPr="008F43CD">
        <w:rPr>
          <w:sz w:val="22"/>
          <w:szCs w:val="22"/>
        </w:rPr>
        <w:fldChar w:fldCharType="end"/>
      </w:r>
      <w:r w:rsidRPr="008F43CD">
        <w:rPr>
          <w:sz w:val="22"/>
          <w:szCs w:val="22"/>
        </w:rPr>
        <w:t xml:space="preserve">). Essa </w:t>
      </w:r>
      <w:r w:rsidR="002E4083" w:rsidRPr="008F43CD">
        <w:rPr>
          <w:sz w:val="22"/>
          <w:szCs w:val="22"/>
        </w:rPr>
        <w:t>alga</w:t>
      </w:r>
      <w:r w:rsidRPr="008F43CD">
        <w:rPr>
          <w:sz w:val="22"/>
          <w:szCs w:val="22"/>
        </w:rPr>
        <w:t xml:space="preserve"> apresentou interações com </w:t>
      </w:r>
      <w:r w:rsidR="00046521" w:rsidRPr="0042510B">
        <w:rPr>
          <w:sz w:val="22"/>
          <w:szCs w:val="22"/>
        </w:rPr>
        <w:t xml:space="preserve">todos </w:t>
      </w:r>
      <w:r w:rsidRPr="0042510B">
        <w:rPr>
          <w:sz w:val="22"/>
          <w:szCs w:val="22"/>
        </w:rPr>
        <w:t xml:space="preserve">os gastrópodes carnívoros, com exceção de </w:t>
      </w:r>
      <w:proofErr w:type="spellStart"/>
      <w:r w:rsidRPr="0042510B">
        <w:rPr>
          <w:i/>
          <w:sz w:val="22"/>
          <w:szCs w:val="22"/>
        </w:rPr>
        <w:t>Epitonium</w:t>
      </w:r>
      <w:proofErr w:type="spellEnd"/>
      <w:r w:rsidRPr="0042510B">
        <w:rPr>
          <w:sz w:val="22"/>
          <w:szCs w:val="22"/>
        </w:rPr>
        <w:t xml:space="preserve"> </w:t>
      </w:r>
      <w:proofErr w:type="gramStart"/>
      <w:r w:rsidRPr="0042510B">
        <w:rPr>
          <w:sz w:val="22"/>
          <w:szCs w:val="22"/>
        </w:rPr>
        <w:t>sp.</w:t>
      </w:r>
      <w:r w:rsidR="004109C1">
        <w:rPr>
          <w:sz w:val="22"/>
          <w:szCs w:val="22"/>
        </w:rPr>
        <w:t>.</w:t>
      </w:r>
      <w:proofErr w:type="gramEnd"/>
      <w:r w:rsidRPr="0042510B">
        <w:rPr>
          <w:sz w:val="22"/>
          <w:szCs w:val="22"/>
        </w:rPr>
        <w:t xml:space="preserve"> As espécies mais abundantes, </w:t>
      </w:r>
      <w:r w:rsidRPr="008F43CD">
        <w:rPr>
          <w:i/>
          <w:sz w:val="22"/>
          <w:szCs w:val="22"/>
        </w:rPr>
        <w:t>E</w:t>
      </w:r>
      <w:r w:rsidR="00C55D70" w:rsidRPr="008F43CD">
        <w:rPr>
          <w:i/>
          <w:sz w:val="22"/>
          <w:szCs w:val="22"/>
        </w:rPr>
        <w:t>.</w:t>
      </w:r>
      <w:r w:rsidRPr="008F43CD">
        <w:rPr>
          <w:i/>
          <w:sz w:val="22"/>
          <w:szCs w:val="22"/>
        </w:rPr>
        <w:t xml:space="preserve"> </w:t>
      </w:r>
      <w:proofErr w:type="spellStart"/>
      <w:r w:rsidRPr="008F43CD">
        <w:rPr>
          <w:i/>
          <w:sz w:val="22"/>
          <w:szCs w:val="22"/>
        </w:rPr>
        <w:t>affine</w:t>
      </w:r>
      <w:proofErr w:type="spellEnd"/>
      <w:r w:rsidRPr="008F43CD">
        <w:rPr>
          <w:sz w:val="22"/>
          <w:szCs w:val="22"/>
        </w:rPr>
        <w:t xml:space="preserve"> e </w:t>
      </w:r>
      <w:r w:rsidRPr="008F43CD">
        <w:rPr>
          <w:i/>
          <w:sz w:val="22"/>
          <w:szCs w:val="22"/>
        </w:rPr>
        <w:t xml:space="preserve">B. </w:t>
      </w:r>
      <w:proofErr w:type="spellStart"/>
      <w:r w:rsidRPr="008F43CD">
        <w:rPr>
          <w:i/>
          <w:sz w:val="22"/>
          <w:szCs w:val="22"/>
        </w:rPr>
        <w:t>varium</w:t>
      </w:r>
      <w:proofErr w:type="spellEnd"/>
      <w:r w:rsidRPr="008F43CD">
        <w:rPr>
          <w:sz w:val="22"/>
          <w:szCs w:val="22"/>
        </w:rPr>
        <w:t xml:space="preserve">, ambos herbívoros, foram representados, quase que exclusivamente, associados a essa alga. </w:t>
      </w:r>
      <w:proofErr w:type="spellStart"/>
      <w:r w:rsidRPr="008F43CD">
        <w:rPr>
          <w:i/>
          <w:sz w:val="22"/>
          <w:szCs w:val="22"/>
        </w:rPr>
        <w:t>Sargassum</w:t>
      </w:r>
      <w:proofErr w:type="spellEnd"/>
      <w:r w:rsidRPr="008F43CD">
        <w:rPr>
          <w:i/>
          <w:sz w:val="22"/>
          <w:szCs w:val="22"/>
        </w:rPr>
        <w:t xml:space="preserve"> </w:t>
      </w:r>
      <w:proofErr w:type="spellStart"/>
      <w:r w:rsidRPr="008F43CD">
        <w:rPr>
          <w:i/>
          <w:sz w:val="22"/>
          <w:szCs w:val="22"/>
        </w:rPr>
        <w:t>cymosum</w:t>
      </w:r>
      <w:proofErr w:type="spellEnd"/>
      <w:r w:rsidRPr="008F43CD">
        <w:rPr>
          <w:sz w:val="22"/>
          <w:szCs w:val="22"/>
        </w:rPr>
        <w:t xml:space="preserve"> apresentou</w:t>
      </w:r>
      <w:r w:rsidR="007A2E0D" w:rsidRPr="008F43CD">
        <w:rPr>
          <w:sz w:val="22"/>
          <w:szCs w:val="22"/>
        </w:rPr>
        <w:t xml:space="preserve"> também</w:t>
      </w:r>
      <w:r w:rsidRPr="008F43CD">
        <w:rPr>
          <w:sz w:val="22"/>
          <w:szCs w:val="22"/>
        </w:rPr>
        <w:t xml:space="preserve"> os maiores valores de centralidade, com 0,69, ressaltando a importância da alga para a assembleia de gastrópodes.</w:t>
      </w:r>
      <w:r w:rsidR="00B34175">
        <w:rPr>
          <w:sz w:val="22"/>
          <w:szCs w:val="22"/>
        </w:rPr>
        <w:t xml:space="preserve"> </w:t>
      </w:r>
      <w:r w:rsidRPr="008F43CD">
        <w:rPr>
          <w:sz w:val="22"/>
          <w:szCs w:val="22"/>
        </w:rPr>
        <w:t xml:space="preserve">Outra alga que se destacou pela elevada riqueza de gastrópodes foi </w:t>
      </w:r>
      <w:r w:rsidRPr="008F43CD">
        <w:rPr>
          <w:i/>
          <w:sz w:val="22"/>
          <w:szCs w:val="22"/>
        </w:rPr>
        <w:t>Ulva</w:t>
      </w:r>
      <w:r w:rsidRPr="008F43CD">
        <w:rPr>
          <w:sz w:val="22"/>
          <w:szCs w:val="22"/>
        </w:rPr>
        <w:t xml:space="preserve"> sp., </w:t>
      </w:r>
      <w:r w:rsidR="00046521" w:rsidRPr="008F43CD">
        <w:rPr>
          <w:sz w:val="22"/>
          <w:szCs w:val="22"/>
        </w:rPr>
        <w:t>apresentando associação com</w:t>
      </w:r>
      <w:r w:rsidRPr="0042510B">
        <w:rPr>
          <w:sz w:val="22"/>
          <w:szCs w:val="22"/>
        </w:rPr>
        <w:t xml:space="preserve"> seis espécies de gastrópodes. </w:t>
      </w:r>
      <w:r w:rsidR="008B61B3" w:rsidRPr="0042510B">
        <w:rPr>
          <w:sz w:val="22"/>
          <w:szCs w:val="22"/>
        </w:rPr>
        <w:t>A</w:t>
      </w:r>
      <w:r w:rsidRPr="0042510B">
        <w:rPr>
          <w:sz w:val="22"/>
          <w:szCs w:val="22"/>
        </w:rPr>
        <w:t xml:space="preserve"> espécie apresentou o terceiro maior valor de centralidade</w:t>
      </w:r>
      <w:r w:rsidR="00C43D3E" w:rsidRPr="0042510B">
        <w:rPr>
          <w:sz w:val="22"/>
          <w:szCs w:val="22"/>
        </w:rPr>
        <w:t xml:space="preserve"> </w:t>
      </w:r>
      <w:r w:rsidR="00046521" w:rsidRPr="008F43CD">
        <w:rPr>
          <w:sz w:val="22"/>
          <w:szCs w:val="22"/>
        </w:rPr>
        <w:t>(</w:t>
      </w:r>
      <w:r w:rsidRPr="008F43CD">
        <w:rPr>
          <w:sz w:val="22"/>
          <w:szCs w:val="22"/>
        </w:rPr>
        <w:t>0,30</w:t>
      </w:r>
      <w:r w:rsidR="00046521" w:rsidRPr="008F43CD">
        <w:rPr>
          <w:sz w:val="22"/>
          <w:szCs w:val="22"/>
        </w:rPr>
        <w:t>)</w:t>
      </w:r>
      <w:r w:rsidRPr="008F43CD">
        <w:rPr>
          <w:sz w:val="22"/>
          <w:szCs w:val="22"/>
        </w:rPr>
        <w:t>, ressaltando sua importância na comunidade.</w:t>
      </w:r>
    </w:p>
    <w:p w14:paraId="14398D5B" w14:textId="209A487F" w:rsidR="00537CE9" w:rsidRDefault="00AA0E89" w:rsidP="00857A5D">
      <w:pPr>
        <w:spacing w:line="480" w:lineRule="auto"/>
        <w:jc w:val="left"/>
        <w:rPr>
          <w:sz w:val="22"/>
          <w:szCs w:val="22"/>
        </w:rPr>
      </w:pPr>
      <w:r w:rsidRPr="008F43CD">
        <w:rPr>
          <w:sz w:val="22"/>
          <w:szCs w:val="22"/>
        </w:rPr>
        <w:t xml:space="preserve">Entre os gastrópodes, destacaram-se </w:t>
      </w:r>
      <w:r w:rsidRPr="008F43CD">
        <w:rPr>
          <w:i/>
          <w:sz w:val="22"/>
          <w:szCs w:val="22"/>
        </w:rPr>
        <w:t>S. brasiliensis,</w:t>
      </w:r>
      <w:r w:rsidRPr="008F43CD">
        <w:rPr>
          <w:sz w:val="22"/>
          <w:szCs w:val="22"/>
        </w:rPr>
        <w:t xml:space="preserve"> </w:t>
      </w:r>
      <w:r w:rsidRPr="008F43CD">
        <w:rPr>
          <w:i/>
          <w:sz w:val="22"/>
          <w:szCs w:val="22"/>
        </w:rPr>
        <w:t>E</w:t>
      </w:r>
      <w:r w:rsidRPr="00857A5D">
        <w:rPr>
          <w:i/>
          <w:sz w:val="22"/>
          <w:szCs w:val="22"/>
        </w:rPr>
        <w:t xml:space="preserve">. </w:t>
      </w:r>
      <w:proofErr w:type="spellStart"/>
      <w:r w:rsidRPr="008F43CD">
        <w:rPr>
          <w:i/>
          <w:sz w:val="22"/>
          <w:szCs w:val="22"/>
        </w:rPr>
        <w:t>affine</w:t>
      </w:r>
      <w:proofErr w:type="spellEnd"/>
      <w:r w:rsidRPr="008F43CD">
        <w:rPr>
          <w:sz w:val="22"/>
          <w:szCs w:val="22"/>
        </w:rPr>
        <w:t xml:space="preserve"> e </w:t>
      </w:r>
      <w:r w:rsidRPr="008F43CD">
        <w:rPr>
          <w:i/>
          <w:sz w:val="22"/>
          <w:szCs w:val="22"/>
        </w:rPr>
        <w:t xml:space="preserve">F. </w:t>
      </w:r>
      <w:proofErr w:type="spellStart"/>
      <w:r w:rsidRPr="008F43CD">
        <w:rPr>
          <w:i/>
          <w:sz w:val="22"/>
          <w:szCs w:val="22"/>
        </w:rPr>
        <w:t>rosea</w:t>
      </w:r>
      <w:proofErr w:type="spellEnd"/>
      <w:r w:rsidRPr="008F43CD">
        <w:rPr>
          <w:sz w:val="22"/>
          <w:szCs w:val="22"/>
        </w:rPr>
        <w:t xml:space="preserve">, com valores de centralidade de 0,44, 0,30 e </w:t>
      </w:r>
      <w:r w:rsidRPr="0042510B">
        <w:rPr>
          <w:sz w:val="22"/>
          <w:szCs w:val="22"/>
        </w:rPr>
        <w:t xml:space="preserve">0,26, respectivamente. A rede de interações apresentou </w:t>
      </w:r>
      <w:proofErr w:type="spellStart"/>
      <w:r w:rsidRPr="0042510B">
        <w:rPr>
          <w:sz w:val="22"/>
          <w:szCs w:val="22"/>
        </w:rPr>
        <w:t>conectância</w:t>
      </w:r>
      <w:proofErr w:type="spellEnd"/>
      <w:r w:rsidRPr="0042510B">
        <w:rPr>
          <w:sz w:val="22"/>
          <w:szCs w:val="22"/>
        </w:rPr>
        <w:t xml:space="preserve"> de 24,5%, com sobreposição de nicho para o nível de algas de 0,38 e para o nível de gastrópodes de 0,17.</w:t>
      </w:r>
    </w:p>
    <w:p w14:paraId="7EF0A842" w14:textId="77777777" w:rsidR="00537CE9" w:rsidRDefault="00AA0E89">
      <w:pPr>
        <w:pStyle w:val="Prprio1"/>
        <w:jc w:val="center"/>
      </w:pPr>
      <w:r>
        <w:rPr>
          <w:noProof/>
        </w:rPr>
        <w:lastRenderedPageBreak/>
        <w:drawing>
          <wp:inline distT="0" distB="0" distL="0" distR="0" wp14:anchorId="6B552DCA" wp14:editId="3DCA88DB">
            <wp:extent cx="6120130" cy="2525395"/>
            <wp:effectExtent l="0" t="0" r="0" b="0"/>
            <wp:docPr id="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4"/>
                    <pic:cNvPicPr>
                      <a:picLocks noChangeAspect="1" noChangeArrowheads="1"/>
                    </pic:cNvPicPr>
                  </pic:nvPicPr>
                  <pic:blipFill>
                    <a:blip r:embed="rId9"/>
                    <a:stretch>
                      <a:fillRect/>
                    </a:stretch>
                  </pic:blipFill>
                  <pic:spPr bwMode="auto">
                    <a:xfrm>
                      <a:off x="0" y="0"/>
                      <a:ext cx="6120130" cy="2525395"/>
                    </a:xfrm>
                    <a:prstGeom prst="rect">
                      <a:avLst/>
                    </a:prstGeom>
                  </pic:spPr>
                </pic:pic>
              </a:graphicData>
            </a:graphic>
          </wp:inline>
        </w:drawing>
      </w:r>
    </w:p>
    <w:p w14:paraId="7173E1C3" w14:textId="52A718C3" w:rsidR="00537CE9" w:rsidRPr="00432648" w:rsidRDefault="00AA0E89">
      <w:pPr>
        <w:pStyle w:val="LEGENDAS"/>
        <w:spacing w:before="0"/>
        <w:rPr>
          <w:b w:val="0"/>
          <w:bCs/>
        </w:rPr>
      </w:pPr>
      <w:bookmarkStart w:id="22" w:name="_Ref489648196"/>
      <w:r w:rsidRPr="00363692">
        <w:rPr>
          <w:rFonts w:ascii="Times New Roman" w:hAnsi="Times New Roman" w:cs="Times New Roman"/>
          <w:sz w:val="20"/>
          <w:szCs w:val="20"/>
        </w:rPr>
        <w:t xml:space="preserve">Figura </w:t>
      </w:r>
      <w:r w:rsidRPr="00363692">
        <w:rPr>
          <w:rFonts w:ascii="Times New Roman" w:hAnsi="Times New Roman" w:cs="Times New Roman"/>
          <w:sz w:val="20"/>
          <w:szCs w:val="20"/>
        </w:rPr>
        <w:fldChar w:fldCharType="begin"/>
      </w:r>
      <w:r w:rsidRPr="00363692">
        <w:rPr>
          <w:rFonts w:ascii="Times New Roman" w:hAnsi="Times New Roman" w:cs="Times New Roman"/>
          <w:sz w:val="20"/>
          <w:szCs w:val="20"/>
        </w:rPr>
        <w:instrText>SEQ Figura \* ARABIC</w:instrText>
      </w:r>
      <w:r w:rsidRPr="00432648">
        <w:rPr>
          <w:rFonts w:ascii="Times New Roman" w:hAnsi="Times New Roman" w:cs="Times New Roman"/>
          <w:sz w:val="20"/>
          <w:szCs w:val="20"/>
        </w:rPr>
        <w:fldChar w:fldCharType="separate"/>
      </w:r>
      <w:r w:rsidR="00D76423" w:rsidRPr="00363692">
        <w:rPr>
          <w:rFonts w:ascii="Times New Roman" w:hAnsi="Times New Roman" w:cs="Times New Roman"/>
          <w:noProof/>
          <w:sz w:val="20"/>
          <w:szCs w:val="20"/>
        </w:rPr>
        <w:t>2</w:t>
      </w:r>
      <w:r w:rsidRPr="00363692">
        <w:rPr>
          <w:rFonts w:ascii="Times New Roman" w:hAnsi="Times New Roman" w:cs="Times New Roman"/>
          <w:sz w:val="20"/>
          <w:szCs w:val="20"/>
        </w:rPr>
        <w:fldChar w:fldCharType="end"/>
      </w:r>
      <w:bookmarkEnd w:id="22"/>
      <w:r w:rsidRPr="00432648">
        <w:rPr>
          <w:rFonts w:ascii="Times New Roman" w:hAnsi="Times New Roman" w:cs="Times New Roman"/>
          <w:b w:val="0"/>
          <w:bCs/>
          <w:sz w:val="20"/>
          <w:szCs w:val="20"/>
        </w:rPr>
        <w:t xml:space="preserve"> - Rede de Interação bipartida para as espécies de macroalgas segundo a densidade de gastrópodes associados.</w:t>
      </w:r>
    </w:p>
    <w:p w14:paraId="05A8E45D" w14:textId="0EC05EB4" w:rsidR="00537CE9" w:rsidRPr="00432648" w:rsidRDefault="00AA0E89">
      <w:pPr>
        <w:pStyle w:val="LEGENDAS"/>
        <w:spacing w:before="0"/>
        <w:rPr>
          <w:rFonts w:ascii="Times New Roman" w:hAnsi="Times New Roman" w:cs="Times New Roman"/>
          <w:b w:val="0"/>
          <w:bCs/>
          <w:i/>
          <w:iCs w:val="0"/>
          <w:sz w:val="20"/>
          <w:szCs w:val="20"/>
          <w:lang w:val="en-US"/>
        </w:rPr>
      </w:pPr>
      <w:r w:rsidRPr="00363692">
        <w:rPr>
          <w:rFonts w:ascii="Times New Roman" w:hAnsi="Times New Roman" w:cs="Times New Roman"/>
          <w:i/>
          <w:iCs w:val="0"/>
          <w:sz w:val="20"/>
          <w:szCs w:val="20"/>
          <w:lang w:val="en-US"/>
        </w:rPr>
        <w:t xml:space="preserve">Figure </w:t>
      </w:r>
      <w:r w:rsidR="00746D34" w:rsidRPr="00363692">
        <w:rPr>
          <w:rFonts w:ascii="Times New Roman" w:hAnsi="Times New Roman" w:cs="Times New Roman"/>
          <w:i/>
          <w:iCs w:val="0"/>
          <w:sz w:val="20"/>
          <w:szCs w:val="20"/>
          <w:lang w:val="en-US"/>
        </w:rPr>
        <w:t>2</w:t>
      </w:r>
      <w:r w:rsidR="00746D34" w:rsidRPr="00432648">
        <w:rPr>
          <w:rFonts w:ascii="Times New Roman" w:hAnsi="Times New Roman" w:cs="Times New Roman"/>
          <w:b w:val="0"/>
          <w:bCs/>
          <w:i/>
          <w:iCs w:val="0"/>
          <w:sz w:val="20"/>
          <w:szCs w:val="20"/>
          <w:lang w:val="en-US"/>
        </w:rPr>
        <w:t xml:space="preserve"> </w:t>
      </w:r>
      <w:r w:rsidRPr="00432648">
        <w:rPr>
          <w:rFonts w:ascii="Times New Roman" w:hAnsi="Times New Roman" w:cs="Times New Roman"/>
          <w:b w:val="0"/>
          <w:bCs/>
          <w:i/>
          <w:iCs w:val="0"/>
          <w:sz w:val="20"/>
          <w:szCs w:val="20"/>
          <w:lang w:val="en-US"/>
        </w:rPr>
        <w:t>- Bipartite interaction network for macroalgae species according to the density of associated gastropods.</w:t>
      </w:r>
    </w:p>
    <w:p w14:paraId="3B4D7444" w14:textId="77777777" w:rsidR="00537CE9" w:rsidRPr="00C43D3E" w:rsidRDefault="00537CE9">
      <w:pPr>
        <w:spacing w:line="480" w:lineRule="auto"/>
        <w:jc w:val="left"/>
        <w:rPr>
          <w:sz w:val="22"/>
          <w:szCs w:val="22"/>
          <w:lang w:val="en-US"/>
        </w:rPr>
      </w:pPr>
    </w:p>
    <w:p w14:paraId="25721C30" w14:textId="06468529" w:rsidR="00537CE9" w:rsidRDefault="00AA0E89" w:rsidP="00857A5D">
      <w:pPr>
        <w:spacing w:line="480" w:lineRule="auto"/>
        <w:jc w:val="left"/>
        <w:rPr>
          <w:sz w:val="22"/>
          <w:szCs w:val="22"/>
        </w:rPr>
      </w:pPr>
      <w:r w:rsidRPr="00F81982">
        <w:rPr>
          <w:sz w:val="22"/>
          <w:szCs w:val="22"/>
        </w:rPr>
        <w:t>A assembleia de gastrópodes</w:t>
      </w:r>
      <w:r w:rsidR="00B34175">
        <w:rPr>
          <w:sz w:val="22"/>
          <w:szCs w:val="22"/>
        </w:rPr>
        <w:t xml:space="preserve"> </w:t>
      </w:r>
      <w:r w:rsidRPr="00F81982">
        <w:rPr>
          <w:sz w:val="22"/>
          <w:szCs w:val="22"/>
        </w:rPr>
        <w:t>apresentou-se bastante heterogênea (</w:t>
      </w:r>
      <w:r w:rsidRPr="00F81982">
        <w:rPr>
          <w:sz w:val="22"/>
          <w:szCs w:val="22"/>
        </w:rPr>
        <w:fldChar w:fldCharType="begin"/>
      </w:r>
      <w:r w:rsidRPr="00F81982">
        <w:rPr>
          <w:sz w:val="22"/>
          <w:szCs w:val="22"/>
        </w:rPr>
        <w:instrText>REF _Ref489648105 \h</w:instrText>
      </w:r>
      <w:r w:rsidR="00C43D3E" w:rsidRPr="00F81982">
        <w:rPr>
          <w:sz w:val="22"/>
          <w:szCs w:val="22"/>
        </w:rPr>
        <w:instrText xml:space="preserve"> \* MERGEFORMAT </w:instrText>
      </w:r>
      <w:r w:rsidRPr="00F81982">
        <w:rPr>
          <w:sz w:val="22"/>
          <w:szCs w:val="22"/>
        </w:rPr>
      </w:r>
      <w:r w:rsidRPr="00F81982">
        <w:rPr>
          <w:sz w:val="22"/>
          <w:szCs w:val="22"/>
        </w:rPr>
        <w:fldChar w:fldCharType="separate"/>
      </w:r>
      <w:r w:rsidR="00D76423" w:rsidRPr="00D76423">
        <w:rPr>
          <w:sz w:val="22"/>
          <w:szCs w:val="22"/>
        </w:rPr>
        <w:t xml:space="preserve">Figura </w:t>
      </w:r>
      <w:r w:rsidR="00D76423" w:rsidRPr="00D76423">
        <w:rPr>
          <w:noProof/>
          <w:sz w:val="22"/>
          <w:szCs w:val="22"/>
        </w:rPr>
        <w:t>3</w:t>
      </w:r>
      <w:r w:rsidRPr="00F81982">
        <w:rPr>
          <w:sz w:val="22"/>
          <w:szCs w:val="22"/>
        </w:rPr>
        <w:fldChar w:fldCharType="end"/>
      </w:r>
      <w:r w:rsidRPr="00F81982">
        <w:rPr>
          <w:sz w:val="22"/>
          <w:szCs w:val="22"/>
        </w:rPr>
        <w:t xml:space="preserve">), com as amostras </w:t>
      </w:r>
      <w:proofErr w:type="spellStart"/>
      <w:r w:rsidRPr="00F81982">
        <w:rPr>
          <w:sz w:val="22"/>
          <w:szCs w:val="22"/>
        </w:rPr>
        <w:t>corticadas</w:t>
      </w:r>
      <w:proofErr w:type="spellEnd"/>
      <w:r w:rsidRPr="00F81982">
        <w:rPr>
          <w:sz w:val="22"/>
          <w:szCs w:val="22"/>
        </w:rPr>
        <w:t xml:space="preserve"> tendendo a formar um agrupamento definido</w:t>
      </w:r>
      <w:r w:rsidR="004109C1">
        <w:rPr>
          <w:sz w:val="22"/>
          <w:szCs w:val="22"/>
        </w:rPr>
        <w:t xml:space="preserve">, </w:t>
      </w:r>
      <w:r w:rsidRPr="00F81982">
        <w:rPr>
          <w:sz w:val="22"/>
          <w:szCs w:val="22"/>
        </w:rPr>
        <w:t>as demais macroalgas apresentaram a assembleia de gastrópodes associados bastante diversa.</w:t>
      </w:r>
    </w:p>
    <w:p w14:paraId="37FFCD6F" w14:textId="77777777" w:rsidR="007C3AE5" w:rsidRPr="00857A5D" w:rsidRDefault="007C3AE5" w:rsidP="00857A5D">
      <w:pPr>
        <w:spacing w:line="480" w:lineRule="auto"/>
        <w:jc w:val="left"/>
        <w:rPr>
          <w:sz w:val="22"/>
          <w:szCs w:val="22"/>
        </w:rPr>
      </w:pPr>
    </w:p>
    <w:p w14:paraId="25B01BDB" w14:textId="77777777" w:rsidR="00537CE9" w:rsidRPr="00C43D3E" w:rsidRDefault="00AA0E89">
      <w:pPr>
        <w:pStyle w:val="Prprio1"/>
      </w:pPr>
      <w:r w:rsidRPr="00C43D3E">
        <w:rPr>
          <w:noProof/>
        </w:rPr>
        <w:drawing>
          <wp:inline distT="0" distB="0" distL="0" distR="0" wp14:anchorId="1DF117BF" wp14:editId="4528BA3A">
            <wp:extent cx="6120130" cy="2893060"/>
            <wp:effectExtent l="0" t="0" r="0" b="0"/>
            <wp:docPr id="3" name="Imagem 39" descr="C:\Users\tucac\Downloads\article_0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9" descr="C:\Users\tucac\Downloads\article_00_1.png"/>
                    <pic:cNvPicPr>
                      <a:picLocks noChangeAspect="1" noChangeArrowheads="1"/>
                    </pic:cNvPicPr>
                  </pic:nvPicPr>
                  <pic:blipFill>
                    <a:blip r:embed="rId10"/>
                    <a:stretch>
                      <a:fillRect/>
                    </a:stretch>
                  </pic:blipFill>
                  <pic:spPr bwMode="auto">
                    <a:xfrm>
                      <a:off x="0" y="0"/>
                      <a:ext cx="6120130" cy="2893060"/>
                    </a:xfrm>
                    <a:prstGeom prst="rect">
                      <a:avLst/>
                    </a:prstGeom>
                  </pic:spPr>
                </pic:pic>
              </a:graphicData>
            </a:graphic>
          </wp:inline>
        </w:drawing>
      </w:r>
    </w:p>
    <w:p w14:paraId="70295FCC" w14:textId="0106CAD6" w:rsidR="00537CE9" w:rsidRPr="00432648" w:rsidRDefault="00AA0E89">
      <w:pPr>
        <w:pStyle w:val="LEGENDAS"/>
        <w:spacing w:before="0"/>
        <w:rPr>
          <w:b w:val="0"/>
          <w:bCs/>
        </w:rPr>
      </w:pPr>
      <w:bookmarkStart w:id="23" w:name="_Ref489648105"/>
      <w:r w:rsidRPr="00363692">
        <w:rPr>
          <w:rFonts w:ascii="Times New Roman" w:hAnsi="Times New Roman" w:cs="Times New Roman"/>
          <w:sz w:val="20"/>
          <w:szCs w:val="20"/>
        </w:rPr>
        <w:lastRenderedPageBreak/>
        <w:t xml:space="preserve">Figura </w:t>
      </w:r>
      <w:r w:rsidRPr="00363692">
        <w:rPr>
          <w:rFonts w:ascii="Times New Roman" w:hAnsi="Times New Roman" w:cs="Times New Roman"/>
          <w:sz w:val="20"/>
          <w:szCs w:val="20"/>
        </w:rPr>
        <w:fldChar w:fldCharType="begin"/>
      </w:r>
      <w:r w:rsidRPr="00363692">
        <w:rPr>
          <w:rFonts w:ascii="Times New Roman" w:hAnsi="Times New Roman" w:cs="Times New Roman"/>
          <w:sz w:val="20"/>
          <w:szCs w:val="20"/>
        </w:rPr>
        <w:instrText>SEQ Figura \* ARABIC</w:instrText>
      </w:r>
      <w:r w:rsidRPr="00432648">
        <w:rPr>
          <w:rFonts w:ascii="Times New Roman" w:hAnsi="Times New Roman" w:cs="Times New Roman"/>
          <w:sz w:val="20"/>
          <w:szCs w:val="20"/>
        </w:rPr>
        <w:fldChar w:fldCharType="separate"/>
      </w:r>
      <w:r w:rsidR="00D76423" w:rsidRPr="00363692">
        <w:rPr>
          <w:rFonts w:ascii="Times New Roman" w:hAnsi="Times New Roman" w:cs="Times New Roman"/>
          <w:noProof/>
          <w:sz w:val="20"/>
          <w:szCs w:val="20"/>
        </w:rPr>
        <w:t>3</w:t>
      </w:r>
      <w:r w:rsidRPr="00363692">
        <w:rPr>
          <w:rFonts w:ascii="Times New Roman" w:hAnsi="Times New Roman" w:cs="Times New Roman"/>
          <w:sz w:val="20"/>
          <w:szCs w:val="20"/>
        </w:rPr>
        <w:fldChar w:fldCharType="end"/>
      </w:r>
      <w:bookmarkEnd w:id="23"/>
      <w:r w:rsidRPr="00432648">
        <w:rPr>
          <w:rFonts w:ascii="Times New Roman" w:hAnsi="Times New Roman" w:cs="Times New Roman"/>
          <w:b w:val="0"/>
          <w:bCs/>
          <w:sz w:val="20"/>
          <w:szCs w:val="20"/>
        </w:rPr>
        <w:t xml:space="preserve"> - Análise de Coordenadas Principais para a assembleia de gastrópodes associados </w:t>
      </w:r>
      <w:r w:rsidR="009B545E" w:rsidRPr="00432648">
        <w:rPr>
          <w:rFonts w:ascii="Times New Roman" w:hAnsi="Times New Roman" w:cs="Times New Roman"/>
          <w:b w:val="0"/>
          <w:bCs/>
          <w:sz w:val="20"/>
          <w:szCs w:val="20"/>
        </w:rPr>
        <w:t>à</w:t>
      </w:r>
      <w:r w:rsidRPr="00432648">
        <w:rPr>
          <w:rFonts w:ascii="Times New Roman" w:hAnsi="Times New Roman" w:cs="Times New Roman"/>
          <w:b w:val="0"/>
          <w:bCs/>
          <w:sz w:val="20"/>
          <w:szCs w:val="20"/>
        </w:rPr>
        <w:t xml:space="preserve">s macroalgas, segundo os diferentes </w:t>
      </w:r>
      <w:proofErr w:type="spellStart"/>
      <w:r w:rsidRPr="00432648">
        <w:rPr>
          <w:rFonts w:ascii="Times New Roman" w:hAnsi="Times New Roman" w:cs="Times New Roman"/>
          <w:b w:val="0"/>
          <w:bCs/>
          <w:sz w:val="20"/>
          <w:szCs w:val="20"/>
        </w:rPr>
        <w:t>morfotipos</w:t>
      </w:r>
      <w:proofErr w:type="spellEnd"/>
      <w:r w:rsidRPr="00432648">
        <w:rPr>
          <w:rFonts w:ascii="Times New Roman" w:hAnsi="Times New Roman" w:cs="Times New Roman"/>
          <w:b w:val="0"/>
          <w:bCs/>
          <w:sz w:val="20"/>
          <w:szCs w:val="20"/>
        </w:rPr>
        <w:t xml:space="preserve"> e zonas do costão das amostras.</w:t>
      </w:r>
      <w:r w:rsidR="009C1F15" w:rsidRPr="00432648">
        <w:rPr>
          <w:rFonts w:ascii="Times New Roman" w:hAnsi="Times New Roman" w:cs="Times New Roman"/>
          <w:b w:val="0"/>
          <w:bCs/>
          <w:sz w:val="20"/>
          <w:szCs w:val="20"/>
        </w:rPr>
        <w:t xml:space="preserve"> Gráficos marginais representam as curvas de densidade dos pontos ao longo do eixo 1 (gráfico marginal superior) e eixo 2 (gráfico marginal à direta) da ACP.</w:t>
      </w:r>
    </w:p>
    <w:p w14:paraId="7E4CFAA2" w14:textId="12C7AC9D" w:rsidR="00537CE9" w:rsidRPr="00432648" w:rsidRDefault="00AA0E89">
      <w:pPr>
        <w:pStyle w:val="LEGENDAS"/>
        <w:spacing w:before="0"/>
        <w:rPr>
          <w:rFonts w:ascii="Times New Roman" w:hAnsi="Times New Roman" w:cs="Times New Roman"/>
          <w:b w:val="0"/>
          <w:bCs/>
          <w:i/>
          <w:iCs w:val="0"/>
          <w:sz w:val="20"/>
          <w:szCs w:val="20"/>
          <w:lang w:val="en-US"/>
        </w:rPr>
      </w:pPr>
      <w:r w:rsidRPr="00363692">
        <w:rPr>
          <w:rFonts w:ascii="Times New Roman" w:hAnsi="Times New Roman" w:cs="Times New Roman"/>
          <w:i/>
          <w:iCs w:val="0"/>
          <w:sz w:val="20"/>
          <w:szCs w:val="20"/>
          <w:lang w:val="en-US"/>
        </w:rPr>
        <w:t xml:space="preserve">Figure </w:t>
      </w:r>
      <w:r w:rsidR="00746D34" w:rsidRPr="00363692">
        <w:rPr>
          <w:rFonts w:ascii="Times New Roman" w:hAnsi="Times New Roman" w:cs="Times New Roman"/>
          <w:i/>
          <w:iCs w:val="0"/>
          <w:sz w:val="20"/>
          <w:szCs w:val="20"/>
          <w:lang w:val="en-US"/>
        </w:rPr>
        <w:t>3</w:t>
      </w:r>
      <w:r w:rsidR="00746D34" w:rsidRPr="00432648">
        <w:rPr>
          <w:rFonts w:ascii="Times New Roman" w:hAnsi="Times New Roman" w:cs="Times New Roman"/>
          <w:b w:val="0"/>
          <w:bCs/>
          <w:i/>
          <w:iCs w:val="0"/>
          <w:sz w:val="20"/>
          <w:szCs w:val="20"/>
          <w:lang w:val="en-US"/>
        </w:rPr>
        <w:t xml:space="preserve"> </w:t>
      </w:r>
      <w:r w:rsidRPr="00432648">
        <w:rPr>
          <w:rFonts w:ascii="Times New Roman" w:hAnsi="Times New Roman" w:cs="Times New Roman"/>
          <w:b w:val="0"/>
          <w:bCs/>
          <w:i/>
          <w:iCs w:val="0"/>
          <w:sz w:val="20"/>
          <w:szCs w:val="20"/>
          <w:lang w:val="en-US"/>
        </w:rPr>
        <w:t>- Principal Coordinate Analysis for the assembly of gastropods associated with macroalgae, according to the different morphotypes and costal zones of the samples.</w:t>
      </w:r>
      <w:r w:rsidR="00313496" w:rsidRPr="00432648">
        <w:rPr>
          <w:rFonts w:ascii="Times New Roman" w:hAnsi="Times New Roman" w:cs="Times New Roman"/>
          <w:b w:val="0"/>
          <w:bCs/>
          <w:i/>
          <w:iCs w:val="0"/>
          <w:sz w:val="20"/>
          <w:szCs w:val="20"/>
          <w:lang w:val="en-US"/>
        </w:rPr>
        <w:t xml:space="preserve"> Marginal graphs represent the density of samples by morphotype along axis 1 (upper marginal graph) and axis 2 (marginal graph to the right) of the ACP.</w:t>
      </w:r>
    </w:p>
    <w:p w14:paraId="6A381DD9" w14:textId="77777777" w:rsidR="00537CE9" w:rsidRPr="00C43D3E" w:rsidRDefault="00537CE9">
      <w:pPr>
        <w:spacing w:line="480" w:lineRule="auto"/>
        <w:jc w:val="left"/>
        <w:rPr>
          <w:sz w:val="22"/>
          <w:szCs w:val="22"/>
          <w:lang w:val="en-US"/>
        </w:rPr>
      </w:pPr>
    </w:p>
    <w:p w14:paraId="05DDF78F" w14:textId="46E388F2" w:rsidR="00537CE9" w:rsidRPr="00857A5D" w:rsidRDefault="00537CE9">
      <w:pPr>
        <w:spacing w:line="360" w:lineRule="auto"/>
        <w:rPr>
          <w:sz w:val="22"/>
          <w:szCs w:val="22"/>
          <w:lang w:val="en-US"/>
        </w:rPr>
      </w:pPr>
    </w:p>
    <w:p w14:paraId="2F6EE7BE" w14:textId="249EA7E6" w:rsidR="00537CE9" w:rsidRPr="00432648" w:rsidRDefault="00AA0E89">
      <w:pPr>
        <w:pStyle w:val="LEGENDAS"/>
        <w:rPr>
          <w:b w:val="0"/>
          <w:bCs/>
        </w:rPr>
      </w:pPr>
      <w:r w:rsidRPr="00363692">
        <w:rPr>
          <w:rFonts w:ascii="Times New Roman" w:hAnsi="Times New Roman" w:cs="Times New Roman"/>
          <w:sz w:val="20"/>
          <w:szCs w:val="20"/>
        </w:rPr>
        <w:t xml:space="preserve">Tabela </w:t>
      </w:r>
      <w:r w:rsidRPr="00363692">
        <w:rPr>
          <w:rFonts w:ascii="Times New Roman" w:hAnsi="Times New Roman" w:cs="Times New Roman"/>
          <w:sz w:val="20"/>
          <w:szCs w:val="20"/>
        </w:rPr>
        <w:fldChar w:fldCharType="begin"/>
      </w:r>
      <w:r w:rsidRPr="00363692">
        <w:rPr>
          <w:rFonts w:ascii="Times New Roman" w:hAnsi="Times New Roman" w:cs="Times New Roman"/>
          <w:sz w:val="20"/>
          <w:szCs w:val="20"/>
        </w:rPr>
        <w:instrText>SEQ Tabela \* ARABIC</w:instrText>
      </w:r>
      <w:r w:rsidRPr="00432648">
        <w:rPr>
          <w:rFonts w:ascii="Times New Roman" w:hAnsi="Times New Roman" w:cs="Times New Roman"/>
          <w:sz w:val="20"/>
          <w:szCs w:val="20"/>
        </w:rPr>
        <w:fldChar w:fldCharType="separate"/>
      </w:r>
      <w:r w:rsidR="00D76423" w:rsidRPr="00363692">
        <w:rPr>
          <w:rFonts w:ascii="Times New Roman" w:hAnsi="Times New Roman" w:cs="Times New Roman"/>
          <w:noProof/>
          <w:sz w:val="20"/>
          <w:szCs w:val="20"/>
        </w:rPr>
        <w:t>3</w:t>
      </w:r>
      <w:r w:rsidRPr="00363692">
        <w:rPr>
          <w:rFonts w:ascii="Times New Roman" w:hAnsi="Times New Roman" w:cs="Times New Roman"/>
          <w:sz w:val="20"/>
          <w:szCs w:val="20"/>
        </w:rPr>
        <w:fldChar w:fldCharType="end"/>
      </w:r>
      <w:r w:rsidRPr="00432648">
        <w:rPr>
          <w:rFonts w:ascii="Times New Roman" w:hAnsi="Times New Roman" w:cs="Times New Roman"/>
          <w:b w:val="0"/>
          <w:bCs/>
          <w:sz w:val="20"/>
          <w:szCs w:val="20"/>
        </w:rPr>
        <w:t xml:space="preserve"> - Resultados da PERMANOVA sobre o efeito das variáveis avaliadas na composição da comunidade associada </w:t>
      </w:r>
      <w:r w:rsidR="00917D73" w:rsidRPr="00432648">
        <w:rPr>
          <w:rFonts w:ascii="Times New Roman" w:hAnsi="Times New Roman" w:cs="Times New Roman"/>
          <w:b w:val="0"/>
          <w:bCs/>
          <w:sz w:val="20"/>
          <w:szCs w:val="20"/>
        </w:rPr>
        <w:t>à</w:t>
      </w:r>
      <w:r w:rsidRPr="00432648">
        <w:rPr>
          <w:rFonts w:ascii="Times New Roman" w:hAnsi="Times New Roman" w:cs="Times New Roman"/>
          <w:b w:val="0"/>
          <w:bCs/>
          <w:sz w:val="20"/>
          <w:szCs w:val="20"/>
        </w:rPr>
        <w:t xml:space="preserve">s amostras de macroalgas. Onde: Massa: massa da amostra; </w:t>
      </w:r>
      <w:proofErr w:type="spellStart"/>
      <w:r w:rsidRPr="00432648">
        <w:rPr>
          <w:rFonts w:ascii="Times New Roman" w:hAnsi="Times New Roman" w:cs="Times New Roman"/>
          <w:b w:val="0"/>
          <w:bCs/>
          <w:sz w:val="20"/>
          <w:szCs w:val="20"/>
        </w:rPr>
        <w:t>Morfo</w:t>
      </w:r>
      <w:proofErr w:type="spellEnd"/>
      <w:r w:rsidR="00383005" w:rsidRPr="00432648">
        <w:rPr>
          <w:rFonts w:ascii="Times New Roman" w:hAnsi="Times New Roman" w:cs="Times New Roman"/>
          <w:b w:val="0"/>
          <w:bCs/>
          <w:sz w:val="20"/>
          <w:szCs w:val="20"/>
        </w:rPr>
        <w:t>:</w:t>
      </w:r>
      <w:r w:rsidRPr="00432648">
        <w:rPr>
          <w:rFonts w:ascii="Times New Roman" w:hAnsi="Times New Roman" w:cs="Times New Roman"/>
          <w:b w:val="0"/>
          <w:bCs/>
          <w:sz w:val="20"/>
          <w:szCs w:val="20"/>
        </w:rPr>
        <w:t xml:space="preserve"> </w:t>
      </w:r>
      <w:proofErr w:type="spellStart"/>
      <w:r w:rsidRPr="00432648">
        <w:rPr>
          <w:rFonts w:ascii="Times New Roman" w:hAnsi="Times New Roman" w:cs="Times New Roman"/>
          <w:b w:val="0"/>
          <w:bCs/>
          <w:sz w:val="20"/>
          <w:szCs w:val="20"/>
        </w:rPr>
        <w:t>morfotipo</w:t>
      </w:r>
      <w:proofErr w:type="spellEnd"/>
      <w:r w:rsidRPr="00432648">
        <w:rPr>
          <w:rFonts w:ascii="Times New Roman" w:hAnsi="Times New Roman" w:cs="Times New Roman"/>
          <w:b w:val="0"/>
          <w:bCs/>
          <w:sz w:val="20"/>
          <w:szCs w:val="20"/>
        </w:rPr>
        <w:t xml:space="preserve"> da alga; Zona: zona do costão da coleta; Divisão: divisão da amostra de alga; R</w:t>
      </w:r>
      <w:r w:rsidRPr="00432648">
        <w:rPr>
          <w:rFonts w:ascii="Times New Roman" w:hAnsi="Times New Roman" w:cs="Times New Roman"/>
          <w:b w:val="0"/>
          <w:bCs/>
          <w:sz w:val="20"/>
          <w:szCs w:val="20"/>
          <w:vertAlign w:val="superscript"/>
        </w:rPr>
        <w:t>2</w:t>
      </w:r>
      <w:r w:rsidRPr="00432648">
        <w:rPr>
          <w:rFonts w:ascii="Times New Roman" w:hAnsi="Times New Roman" w:cs="Times New Roman"/>
          <w:b w:val="0"/>
          <w:bCs/>
          <w:sz w:val="20"/>
          <w:szCs w:val="20"/>
        </w:rPr>
        <w:t>: Pseudo-R</w:t>
      </w:r>
      <w:r w:rsidRPr="00432648">
        <w:rPr>
          <w:rFonts w:ascii="Times New Roman" w:hAnsi="Times New Roman" w:cs="Times New Roman"/>
          <w:b w:val="0"/>
          <w:bCs/>
          <w:sz w:val="20"/>
          <w:szCs w:val="20"/>
          <w:vertAlign w:val="superscript"/>
        </w:rPr>
        <w:t>2</w:t>
      </w:r>
      <w:r w:rsidRPr="00432648">
        <w:rPr>
          <w:rFonts w:ascii="Times New Roman" w:hAnsi="Times New Roman" w:cs="Times New Roman"/>
          <w:b w:val="0"/>
          <w:bCs/>
          <w:sz w:val="20"/>
          <w:szCs w:val="20"/>
        </w:rPr>
        <w:t xml:space="preserve"> de Mac </w:t>
      </w:r>
      <w:proofErr w:type="spellStart"/>
      <w:r w:rsidRPr="00432648">
        <w:rPr>
          <w:rFonts w:ascii="Times New Roman" w:hAnsi="Times New Roman" w:cs="Times New Roman"/>
          <w:b w:val="0"/>
          <w:bCs/>
          <w:sz w:val="20"/>
          <w:szCs w:val="20"/>
        </w:rPr>
        <w:t>Faiden</w:t>
      </w:r>
      <w:proofErr w:type="spellEnd"/>
      <w:r w:rsidRPr="00432648">
        <w:rPr>
          <w:rFonts w:ascii="Times New Roman" w:hAnsi="Times New Roman" w:cs="Times New Roman"/>
          <w:b w:val="0"/>
          <w:bCs/>
          <w:sz w:val="20"/>
          <w:szCs w:val="20"/>
        </w:rPr>
        <w:t xml:space="preserve"> (Coeficiente de determinação).</w:t>
      </w:r>
    </w:p>
    <w:p w14:paraId="4CBD1FBE" w14:textId="6B55EE2B" w:rsidR="00537CE9" w:rsidRPr="00432648" w:rsidRDefault="00AA0E89">
      <w:pPr>
        <w:pStyle w:val="LEGENDAS"/>
        <w:rPr>
          <w:rFonts w:ascii="Times New Roman" w:hAnsi="Times New Roman" w:cs="Times New Roman"/>
          <w:b w:val="0"/>
          <w:bCs/>
          <w:i/>
          <w:iCs w:val="0"/>
          <w:sz w:val="20"/>
          <w:szCs w:val="20"/>
          <w:lang w:val="en-US"/>
        </w:rPr>
      </w:pPr>
      <w:r w:rsidRPr="00363692">
        <w:rPr>
          <w:rFonts w:ascii="Times New Roman" w:hAnsi="Times New Roman" w:cs="Times New Roman"/>
          <w:i/>
          <w:iCs w:val="0"/>
          <w:sz w:val="20"/>
          <w:szCs w:val="20"/>
          <w:lang w:val="en-US"/>
        </w:rPr>
        <w:t>Table 3</w:t>
      </w:r>
      <w:r w:rsidRPr="00432648">
        <w:rPr>
          <w:rFonts w:ascii="Times New Roman" w:hAnsi="Times New Roman" w:cs="Times New Roman"/>
          <w:b w:val="0"/>
          <w:bCs/>
          <w:i/>
          <w:iCs w:val="0"/>
          <w:sz w:val="20"/>
          <w:szCs w:val="20"/>
          <w:lang w:val="en-US"/>
        </w:rPr>
        <w:t xml:space="preserve"> - </w:t>
      </w:r>
      <w:r w:rsidRPr="00432648">
        <w:rPr>
          <w:rFonts w:ascii="Times New Roman" w:hAnsi="Times New Roman" w:cs="Times New Roman"/>
          <w:b w:val="0"/>
          <w:bCs/>
          <w:i/>
          <w:iCs w:val="0"/>
          <w:sz w:val="20"/>
          <w:szCs w:val="20"/>
          <w:lang w:val="en"/>
        </w:rPr>
        <w:t xml:space="preserve">PERMANOVA results on the effect of the variables evaluated on the community composition associated with the macroalgae samples. Where: Massa: mass of sample; </w:t>
      </w:r>
      <w:proofErr w:type="spellStart"/>
      <w:r w:rsidRPr="00432648">
        <w:rPr>
          <w:rFonts w:ascii="Times New Roman" w:hAnsi="Times New Roman" w:cs="Times New Roman"/>
          <w:b w:val="0"/>
          <w:bCs/>
          <w:i/>
          <w:iCs w:val="0"/>
          <w:sz w:val="20"/>
          <w:szCs w:val="20"/>
          <w:lang w:val="en"/>
        </w:rPr>
        <w:t>Morfo</w:t>
      </w:r>
      <w:proofErr w:type="spellEnd"/>
      <w:r w:rsidRPr="00432648">
        <w:rPr>
          <w:rFonts w:ascii="Times New Roman" w:hAnsi="Times New Roman" w:cs="Times New Roman"/>
          <w:b w:val="0"/>
          <w:bCs/>
          <w:i/>
          <w:iCs w:val="0"/>
          <w:sz w:val="20"/>
          <w:szCs w:val="20"/>
          <w:lang w:val="en"/>
        </w:rPr>
        <w:t xml:space="preserve"> = </w:t>
      </w:r>
      <w:r w:rsidR="004109C1" w:rsidRPr="00432648">
        <w:rPr>
          <w:rFonts w:ascii="Times New Roman" w:hAnsi="Times New Roman" w:cs="Times New Roman"/>
          <w:b w:val="0"/>
          <w:bCs/>
          <w:i/>
          <w:iCs w:val="0"/>
          <w:sz w:val="20"/>
          <w:szCs w:val="20"/>
          <w:lang w:val="en"/>
        </w:rPr>
        <w:t xml:space="preserve">algae </w:t>
      </w:r>
      <w:r w:rsidRPr="00432648">
        <w:rPr>
          <w:rFonts w:ascii="Times New Roman" w:hAnsi="Times New Roman" w:cs="Times New Roman"/>
          <w:b w:val="0"/>
          <w:bCs/>
          <w:i/>
          <w:iCs w:val="0"/>
          <w:sz w:val="20"/>
          <w:szCs w:val="20"/>
          <w:lang w:val="en"/>
        </w:rPr>
        <w:t xml:space="preserve">morphotype; Zona: zone of the costal collection; </w:t>
      </w:r>
      <w:proofErr w:type="spellStart"/>
      <w:r w:rsidRPr="00432648">
        <w:rPr>
          <w:rFonts w:ascii="Times New Roman" w:hAnsi="Times New Roman" w:cs="Times New Roman"/>
          <w:b w:val="0"/>
          <w:bCs/>
          <w:i/>
          <w:iCs w:val="0"/>
          <w:sz w:val="20"/>
          <w:szCs w:val="20"/>
          <w:lang w:val="en"/>
        </w:rPr>
        <w:t>Divisão</w:t>
      </w:r>
      <w:proofErr w:type="spellEnd"/>
      <w:r w:rsidRPr="00432648">
        <w:rPr>
          <w:rFonts w:ascii="Times New Roman" w:hAnsi="Times New Roman" w:cs="Times New Roman"/>
          <w:b w:val="0"/>
          <w:bCs/>
          <w:i/>
          <w:iCs w:val="0"/>
          <w:sz w:val="20"/>
          <w:szCs w:val="20"/>
          <w:lang w:val="en"/>
        </w:rPr>
        <w:t xml:space="preserve">: </w:t>
      </w:r>
      <w:r w:rsidR="00383005" w:rsidRPr="00432648">
        <w:rPr>
          <w:rFonts w:ascii="Times New Roman" w:hAnsi="Times New Roman" w:cs="Times New Roman"/>
          <w:b w:val="0"/>
          <w:bCs/>
          <w:i/>
          <w:iCs w:val="0"/>
          <w:sz w:val="20"/>
          <w:szCs w:val="20"/>
          <w:lang w:val="en"/>
        </w:rPr>
        <w:t>D</w:t>
      </w:r>
      <w:r w:rsidRPr="00432648">
        <w:rPr>
          <w:rFonts w:ascii="Times New Roman" w:hAnsi="Times New Roman" w:cs="Times New Roman"/>
          <w:b w:val="0"/>
          <w:bCs/>
          <w:i/>
          <w:iCs w:val="0"/>
          <w:sz w:val="20"/>
          <w:szCs w:val="20"/>
          <w:lang w:val="en"/>
        </w:rPr>
        <w:t>ivision of the algae sample; R</w:t>
      </w:r>
      <w:r w:rsidRPr="00432648">
        <w:rPr>
          <w:rFonts w:ascii="Times New Roman" w:hAnsi="Times New Roman" w:cs="Times New Roman"/>
          <w:b w:val="0"/>
          <w:bCs/>
          <w:i/>
          <w:iCs w:val="0"/>
          <w:sz w:val="20"/>
          <w:szCs w:val="20"/>
          <w:vertAlign w:val="superscript"/>
          <w:lang w:val="en"/>
        </w:rPr>
        <w:t>2</w:t>
      </w:r>
      <w:r w:rsidRPr="00432648">
        <w:rPr>
          <w:rFonts w:ascii="Times New Roman" w:hAnsi="Times New Roman" w:cs="Times New Roman"/>
          <w:b w:val="0"/>
          <w:bCs/>
          <w:i/>
          <w:iCs w:val="0"/>
          <w:sz w:val="20"/>
          <w:szCs w:val="20"/>
          <w:lang w:val="en"/>
        </w:rPr>
        <w:t xml:space="preserve">: Mac </w:t>
      </w:r>
      <w:proofErr w:type="spellStart"/>
      <w:r w:rsidRPr="00432648">
        <w:rPr>
          <w:rFonts w:ascii="Times New Roman" w:hAnsi="Times New Roman" w:cs="Times New Roman"/>
          <w:b w:val="0"/>
          <w:bCs/>
          <w:i/>
          <w:iCs w:val="0"/>
          <w:sz w:val="20"/>
          <w:szCs w:val="20"/>
          <w:lang w:val="en"/>
        </w:rPr>
        <w:t>Faiden</w:t>
      </w:r>
      <w:proofErr w:type="spellEnd"/>
      <w:r w:rsidRPr="00432648">
        <w:rPr>
          <w:rFonts w:ascii="Times New Roman" w:hAnsi="Times New Roman" w:cs="Times New Roman"/>
          <w:b w:val="0"/>
          <w:bCs/>
          <w:i/>
          <w:iCs w:val="0"/>
          <w:sz w:val="20"/>
          <w:szCs w:val="20"/>
          <w:lang w:val="en"/>
        </w:rPr>
        <w:t xml:space="preserve"> pseudo-R</w:t>
      </w:r>
      <w:r w:rsidRPr="00432648">
        <w:rPr>
          <w:rFonts w:ascii="Times New Roman" w:hAnsi="Times New Roman" w:cs="Times New Roman"/>
          <w:b w:val="0"/>
          <w:bCs/>
          <w:i/>
          <w:iCs w:val="0"/>
          <w:sz w:val="20"/>
          <w:szCs w:val="20"/>
          <w:vertAlign w:val="superscript"/>
          <w:lang w:val="en"/>
        </w:rPr>
        <w:t>2</w:t>
      </w:r>
      <w:r w:rsidRPr="00432648">
        <w:rPr>
          <w:rFonts w:ascii="Times New Roman" w:hAnsi="Times New Roman" w:cs="Times New Roman"/>
          <w:b w:val="0"/>
          <w:bCs/>
          <w:i/>
          <w:iCs w:val="0"/>
          <w:sz w:val="20"/>
          <w:szCs w:val="20"/>
          <w:lang w:val="en"/>
        </w:rPr>
        <w:t xml:space="preserve"> (Coefficient of determination).</w:t>
      </w:r>
    </w:p>
    <w:tbl>
      <w:tblPr>
        <w:tblW w:w="5000" w:type="pct"/>
        <w:tblCellMar>
          <w:left w:w="70" w:type="dxa"/>
          <w:right w:w="70" w:type="dxa"/>
        </w:tblCellMar>
        <w:tblLook w:val="04A0" w:firstRow="1" w:lastRow="0" w:firstColumn="1" w:lastColumn="0" w:noHBand="0" w:noVBand="1"/>
      </w:tblPr>
      <w:tblGrid>
        <w:gridCol w:w="2410"/>
        <w:gridCol w:w="2408"/>
        <w:gridCol w:w="2409"/>
        <w:gridCol w:w="2411"/>
      </w:tblGrid>
      <w:tr w:rsidR="00537CE9" w:rsidRPr="00C43D3E" w14:paraId="5A9D7636" w14:textId="77777777">
        <w:trPr>
          <w:trHeight w:val="345"/>
        </w:trPr>
        <w:tc>
          <w:tcPr>
            <w:tcW w:w="2409" w:type="dxa"/>
            <w:tcBorders>
              <w:top w:val="single" w:sz="4" w:space="0" w:color="000000"/>
              <w:bottom w:val="single" w:sz="4" w:space="0" w:color="000000"/>
            </w:tcBorders>
            <w:shd w:val="clear" w:color="auto" w:fill="auto"/>
            <w:vAlign w:val="center"/>
          </w:tcPr>
          <w:p w14:paraId="0E778CF3" w14:textId="77777777" w:rsidR="00537CE9" w:rsidRPr="00C43D3E" w:rsidRDefault="00AA0E89">
            <w:pPr>
              <w:pStyle w:val="Prprio1"/>
              <w:jc w:val="left"/>
              <w:rPr>
                <w:b/>
              </w:rPr>
            </w:pPr>
            <w:r w:rsidRPr="00C43D3E">
              <w:rPr>
                <w:b/>
              </w:rPr>
              <w:t>Variável</w:t>
            </w:r>
          </w:p>
        </w:tc>
        <w:tc>
          <w:tcPr>
            <w:tcW w:w="2408" w:type="dxa"/>
            <w:tcBorders>
              <w:top w:val="single" w:sz="4" w:space="0" w:color="000000"/>
              <w:bottom w:val="single" w:sz="4" w:space="0" w:color="000000"/>
            </w:tcBorders>
            <w:shd w:val="clear" w:color="auto" w:fill="auto"/>
            <w:vAlign w:val="center"/>
          </w:tcPr>
          <w:p w14:paraId="1B670059" w14:textId="77777777" w:rsidR="00537CE9" w:rsidRPr="00C43D3E" w:rsidRDefault="00AA0E89">
            <w:pPr>
              <w:pStyle w:val="Prprio1"/>
              <w:jc w:val="center"/>
              <w:rPr>
                <w:b/>
              </w:rPr>
            </w:pPr>
            <w:r w:rsidRPr="00C43D3E">
              <w:rPr>
                <w:b/>
              </w:rPr>
              <w:t>F</w:t>
            </w:r>
          </w:p>
        </w:tc>
        <w:tc>
          <w:tcPr>
            <w:tcW w:w="2409" w:type="dxa"/>
            <w:tcBorders>
              <w:top w:val="single" w:sz="4" w:space="0" w:color="000000"/>
              <w:bottom w:val="single" w:sz="4" w:space="0" w:color="000000"/>
            </w:tcBorders>
            <w:shd w:val="clear" w:color="auto" w:fill="auto"/>
            <w:vAlign w:val="center"/>
          </w:tcPr>
          <w:p w14:paraId="59852767" w14:textId="77777777" w:rsidR="00537CE9" w:rsidRPr="00C43D3E" w:rsidRDefault="00AA0E89">
            <w:pPr>
              <w:pStyle w:val="Prprio1"/>
              <w:jc w:val="center"/>
              <w:rPr>
                <w:b/>
              </w:rPr>
            </w:pPr>
            <w:r w:rsidRPr="00C43D3E">
              <w:rPr>
                <w:b/>
              </w:rPr>
              <w:t>P</w:t>
            </w:r>
          </w:p>
        </w:tc>
        <w:tc>
          <w:tcPr>
            <w:tcW w:w="2411" w:type="dxa"/>
            <w:tcBorders>
              <w:top w:val="single" w:sz="4" w:space="0" w:color="000000"/>
              <w:bottom w:val="single" w:sz="4" w:space="0" w:color="000000"/>
            </w:tcBorders>
            <w:shd w:val="clear" w:color="auto" w:fill="auto"/>
            <w:vAlign w:val="center"/>
          </w:tcPr>
          <w:p w14:paraId="644588C9" w14:textId="77777777" w:rsidR="00537CE9" w:rsidRPr="00C43D3E" w:rsidRDefault="00AA0E89">
            <w:pPr>
              <w:pStyle w:val="Prprio1"/>
              <w:jc w:val="center"/>
              <w:rPr>
                <w:b/>
              </w:rPr>
            </w:pPr>
            <w:r w:rsidRPr="00C43D3E">
              <w:rPr>
                <w:b/>
              </w:rPr>
              <w:t>R</w:t>
            </w:r>
            <w:r w:rsidRPr="00C43D3E">
              <w:rPr>
                <w:b/>
                <w:vertAlign w:val="superscript"/>
              </w:rPr>
              <w:t>2*</w:t>
            </w:r>
          </w:p>
        </w:tc>
      </w:tr>
      <w:tr w:rsidR="00537CE9" w:rsidRPr="00C43D3E" w14:paraId="1F90B87A" w14:textId="77777777">
        <w:trPr>
          <w:trHeight w:val="300"/>
        </w:trPr>
        <w:tc>
          <w:tcPr>
            <w:tcW w:w="2409" w:type="dxa"/>
            <w:shd w:val="clear" w:color="auto" w:fill="auto"/>
            <w:vAlign w:val="center"/>
          </w:tcPr>
          <w:p w14:paraId="65CCE4BC" w14:textId="77777777" w:rsidR="00537CE9" w:rsidRPr="00C43D3E" w:rsidRDefault="00AA0E89">
            <w:pPr>
              <w:pStyle w:val="Prprio1"/>
              <w:jc w:val="left"/>
            </w:pPr>
            <w:r w:rsidRPr="00C43D3E">
              <w:t>Massa</w:t>
            </w:r>
          </w:p>
        </w:tc>
        <w:tc>
          <w:tcPr>
            <w:tcW w:w="2408" w:type="dxa"/>
            <w:shd w:val="clear" w:color="auto" w:fill="auto"/>
            <w:vAlign w:val="center"/>
          </w:tcPr>
          <w:p w14:paraId="006FE874" w14:textId="77777777" w:rsidR="00537CE9" w:rsidRPr="00C43D3E" w:rsidRDefault="00AA0E89">
            <w:pPr>
              <w:pStyle w:val="Prprio1"/>
              <w:jc w:val="center"/>
            </w:pPr>
            <w:r w:rsidRPr="00C43D3E">
              <w:t>4.1410</w:t>
            </w:r>
          </w:p>
        </w:tc>
        <w:tc>
          <w:tcPr>
            <w:tcW w:w="2409" w:type="dxa"/>
            <w:shd w:val="clear" w:color="auto" w:fill="auto"/>
            <w:vAlign w:val="center"/>
          </w:tcPr>
          <w:p w14:paraId="603549AF" w14:textId="77777777" w:rsidR="00537CE9" w:rsidRPr="00C43D3E" w:rsidRDefault="00AA0E89">
            <w:pPr>
              <w:pStyle w:val="Prprio1"/>
              <w:jc w:val="center"/>
            </w:pPr>
            <w:r w:rsidRPr="00C43D3E">
              <w:t>0.0003</w:t>
            </w:r>
          </w:p>
        </w:tc>
        <w:tc>
          <w:tcPr>
            <w:tcW w:w="2411" w:type="dxa"/>
            <w:shd w:val="clear" w:color="auto" w:fill="auto"/>
            <w:vAlign w:val="center"/>
          </w:tcPr>
          <w:p w14:paraId="7758AA78" w14:textId="77777777" w:rsidR="00537CE9" w:rsidRPr="00C43D3E" w:rsidRDefault="00AA0E89">
            <w:pPr>
              <w:pStyle w:val="Prprio1"/>
              <w:jc w:val="center"/>
            </w:pPr>
            <w:r w:rsidRPr="00C43D3E">
              <w:t>0.10092</w:t>
            </w:r>
          </w:p>
        </w:tc>
      </w:tr>
      <w:tr w:rsidR="00537CE9" w:rsidRPr="00C43D3E" w14:paraId="1A0BCC61" w14:textId="77777777">
        <w:trPr>
          <w:trHeight w:val="300"/>
        </w:trPr>
        <w:tc>
          <w:tcPr>
            <w:tcW w:w="2409" w:type="dxa"/>
            <w:shd w:val="clear" w:color="auto" w:fill="auto"/>
            <w:vAlign w:val="center"/>
          </w:tcPr>
          <w:p w14:paraId="0E01F5F7" w14:textId="77777777" w:rsidR="00537CE9" w:rsidRPr="00C43D3E" w:rsidRDefault="00AA0E89">
            <w:pPr>
              <w:pStyle w:val="Prprio1"/>
              <w:jc w:val="left"/>
            </w:pPr>
            <w:proofErr w:type="spellStart"/>
            <w:r w:rsidRPr="00C43D3E">
              <w:t>Morfo</w:t>
            </w:r>
            <w:proofErr w:type="spellEnd"/>
          </w:p>
        </w:tc>
        <w:tc>
          <w:tcPr>
            <w:tcW w:w="2408" w:type="dxa"/>
            <w:shd w:val="clear" w:color="auto" w:fill="auto"/>
            <w:vAlign w:val="center"/>
          </w:tcPr>
          <w:p w14:paraId="7C45CFCE" w14:textId="77777777" w:rsidR="00537CE9" w:rsidRPr="00C43D3E" w:rsidRDefault="00AA0E89">
            <w:pPr>
              <w:pStyle w:val="Prprio1"/>
              <w:jc w:val="center"/>
            </w:pPr>
            <w:r w:rsidRPr="00C43D3E">
              <w:t>1.7073</w:t>
            </w:r>
          </w:p>
        </w:tc>
        <w:tc>
          <w:tcPr>
            <w:tcW w:w="2409" w:type="dxa"/>
            <w:shd w:val="clear" w:color="auto" w:fill="auto"/>
            <w:vAlign w:val="center"/>
          </w:tcPr>
          <w:p w14:paraId="1D421231" w14:textId="77777777" w:rsidR="00537CE9" w:rsidRPr="00C43D3E" w:rsidRDefault="00AA0E89">
            <w:pPr>
              <w:pStyle w:val="Prprio1"/>
              <w:jc w:val="center"/>
            </w:pPr>
            <w:r w:rsidRPr="00C43D3E">
              <w:t>0.0091</w:t>
            </w:r>
          </w:p>
        </w:tc>
        <w:tc>
          <w:tcPr>
            <w:tcW w:w="2411" w:type="dxa"/>
            <w:shd w:val="clear" w:color="auto" w:fill="auto"/>
            <w:vAlign w:val="center"/>
          </w:tcPr>
          <w:p w14:paraId="0AC09B20" w14:textId="77777777" w:rsidR="00537CE9" w:rsidRPr="00C43D3E" w:rsidRDefault="00AA0E89">
            <w:pPr>
              <w:pStyle w:val="Prprio1"/>
              <w:jc w:val="center"/>
            </w:pPr>
            <w:r w:rsidRPr="00C43D3E">
              <w:t>0.29627</w:t>
            </w:r>
          </w:p>
        </w:tc>
      </w:tr>
      <w:tr w:rsidR="00537CE9" w:rsidRPr="00C43D3E" w14:paraId="5420D83A" w14:textId="77777777">
        <w:trPr>
          <w:trHeight w:val="300"/>
        </w:trPr>
        <w:tc>
          <w:tcPr>
            <w:tcW w:w="2409" w:type="dxa"/>
            <w:shd w:val="clear" w:color="auto" w:fill="auto"/>
            <w:vAlign w:val="center"/>
          </w:tcPr>
          <w:p w14:paraId="51AC7017" w14:textId="77777777" w:rsidR="00537CE9" w:rsidRPr="00C43D3E" w:rsidRDefault="00AA0E89">
            <w:pPr>
              <w:pStyle w:val="Prprio1"/>
              <w:jc w:val="left"/>
            </w:pPr>
            <w:r w:rsidRPr="00C43D3E">
              <w:t>Zona</w:t>
            </w:r>
          </w:p>
        </w:tc>
        <w:tc>
          <w:tcPr>
            <w:tcW w:w="2408" w:type="dxa"/>
            <w:shd w:val="clear" w:color="auto" w:fill="auto"/>
            <w:vAlign w:val="center"/>
          </w:tcPr>
          <w:p w14:paraId="5F550DCD" w14:textId="77777777" w:rsidR="00537CE9" w:rsidRPr="00C43D3E" w:rsidRDefault="00AA0E89">
            <w:pPr>
              <w:pStyle w:val="Prprio1"/>
              <w:jc w:val="center"/>
            </w:pPr>
            <w:r w:rsidRPr="00C43D3E">
              <w:t>0.7785</w:t>
            </w:r>
          </w:p>
        </w:tc>
        <w:tc>
          <w:tcPr>
            <w:tcW w:w="2409" w:type="dxa"/>
            <w:shd w:val="clear" w:color="auto" w:fill="auto"/>
            <w:vAlign w:val="center"/>
          </w:tcPr>
          <w:p w14:paraId="5CFF5D71" w14:textId="77777777" w:rsidR="00537CE9" w:rsidRPr="00C43D3E" w:rsidRDefault="00AA0E89">
            <w:pPr>
              <w:pStyle w:val="Prprio1"/>
              <w:jc w:val="center"/>
            </w:pPr>
            <w:r w:rsidRPr="00C43D3E">
              <w:t>0.6367</w:t>
            </w:r>
          </w:p>
        </w:tc>
        <w:tc>
          <w:tcPr>
            <w:tcW w:w="2411" w:type="dxa"/>
            <w:shd w:val="clear" w:color="auto" w:fill="auto"/>
            <w:vAlign w:val="center"/>
          </w:tcPr>
          <w:p w14:paraId="4BB0AE70" w14:textId="77777777" w:rsidR="00537CE9" w:rsidRPr="00C43D3E" w:rsidRDefault="00AA0E89">
            <w:pPr>
              <w:pStyle w:val="Prprio1"/>
              <w:jc w:val="center"/>
            </w:pPr>
            <w:r w:rsidRPr="00C43D3E">
              <w:t>0.01673</w:t>
            </w:r>
          </w:p>
        </w:tc>
      </w:tr>
      <w:tr w:rsidR="00537CE9" w:rsidRPr="00C43D3E" w14:paraId="2FF0825C" w14:textId="77777777">
        <w:trPr>
          <w:trHeight w:val="300"/>
        </w:trPr>
        <w:tc>
          <w:tcPr>
            <w:tcW w:w="2409" w:type="dxa"/>
            <w:tcBorders>
              <w:bottom w:val="single" w:sz="4" w:space="0" w:color="000000"/>
            </w:tcBorders>
            <w:shd w:val="clear" w:color="auto" w:fill="auto"/>
            <w:vAlign w:val="center"/>
          </w:tcPr>
          <w:p w14:paraId="0B14053C" w14:textId="77777777" w:rsidR="00537CE9" w:rsidRPr="00C43D3E" w:rsidRDefault="00AA0E89">
            <w:pPr>
              <w:pStyle w:val="Prprio1"/>
              <w:jc w:val="left"/>
            </w:pPr>
            <w:r w:rsidRPr="00C43D3E">
              <w:t>Divisão</w:t>
            </w:r>
          </w:p>
        </w:tc>
        <w:tc>
          <w:tcPr>
            <w:tcW w:w="2408" w:type="dxa"/>
            <w:tcBorders>
              <w:bottom w:val="single" w:sz="4" w:space="0" w:color="000000"/>
            </w:tcBorders>
            <w:shd w:val="clear" w:color="auto" w:fill="auto"/>
            <w:vAlign w:val="center"/>
          </w:tcPr>
          <w:p w14:paraId="1A19924F" w14:textId="77777777" w:rsidR="00537CE9" w:rsidRPr="00C43D3E" w:rsidRDefault="00AA0E89">
            <w:pPr>
              <w:pStyle w:val="Prprio1"/>
              <w:jc w:val="center"/>
            </w:pPr>
            <w:r w:rsidRPr="00C43D3E">
              <w:t>1.5591</w:t>
            </w:r>
          </w:p>
        </w:tc>
        <w:tc>
          <w:tcPr>
            <w:tcW w:w="2409" w:type="dxa"/>
            <w:tcBorders>
              <w:bottom w:val="single" w:sz="4" w:space="0" w:color="000000"/>
            </w:tcBorders>
            <w:shd w:val="clear" w:color="auto" w:fill="auto"/>
            <w:vAlign w:val="center"/>
          </w:tcPr>
          <w:p w14:paraId="620EAD6D" w14:textId="77777777" w:rsidR="00537CE9" w:rsidRPr="00C43D3E" w:rsidRDefault="00AA0E89">
            <w:pPr>
              <w:pStyle w:val="Prprio1"/>
              <w:jc w:val="center"/>
            </w:pPr>
            <w:r w:rsidRPr="00C43D3E">
              <w:t>0.0343</w:t>
            </w:r>
          </w:p>
        </w:tc>
        <w:tc>
          <w:tcPr>
            <w:tcW w:w="2411" w:type="dxa"/>
            <w:tcBorders>
              <w:bottom w:val="single" w:sz="4" w:space="0" w:color="000000"/>
            </w:tcBorders>
            <w:shd w:val="clear" w:color="auto" w:fill="auto"/>
            <w:vAlign w:val="center"/>
          </w:tcPr>
          <w:p w14:paraId="6820086F" w14:textId="77777777" w:rsidR="00537CE9" w:rsidRPr="00C43D3E" w:rsidRDefault="00AA0E89">
            <w:pPr>
              <w:pStyle w:val="Prprio1"/>
              <w:jc w:val="center"/>
            </w:pPr>
            <w:r w:rsidRPr="00C43D3E">
              <w:t>0.26598</w:t>
            </w:r>
          </w:p>
        </w:tc>
      </w:tr>
    </w:tbl>
    <w:p w14:paraId="38C5DCD0" w14:textId="77777777" w:rsidR="00537CE9" w:rsidRPr="00C43D3E" w:rsidRDefault="00AA0E89">
      <w:pPr>
        <w:ind w:firstLine="0"/>
        <w:rPr>
          <w:sz w:val="16"/>
        </w:rPr>
      </w:pPr>
      <w:r w:rsidRPr="00C43D3E">
        <w:rPr>
          <w:sz w:val="16"/>
        </w:rPr>
        <w:t>*Coeficiente de determinação calculado considerando modelos que usassem individualmente cada variável.</w:t>
      </w:r>
    </w:p>
    <w:p w14:paraId="19B4E5CA" w14:textId="77777777" w:rsidR="00537CE9" w:rsidRPr="00C43D3E" w:rsidRDefault="00537CE9">
      <w:pPr>
        <w:spacing w:line="480" w:lineRule="auto"/>
        <w:ind w:firstLine="0"/>
        <w:jc w:val="left"/>
        <w:rPr>
          <w:sz w:val="22"/>
          <w:szCs w:val="22"/>
        </w:rPr>
      </w:pPr>
    </w:p>
    <w:p w14:paraId="755604B0" w14:textId="526790AA" w:rsidR="00537CE9" w:rsidRDefault="006617CA" w:rsidP="00857A5D">
      <w:pPr>
        <w:spacing w:line="480" w:lineRule="auto"/>
        <w:jc w:val="left"/>
        <w:rPr>
          <w:sz w:val="22"/>
          <w:szCs w:val="22"/>
        </w:rPr>
      </w:pPr>
      <w:r w:rsidRPr="00C43D3E">
        <w:rPr>
          <w:sz w:val="22"/>
          <w:szCs w:val="22"/>
        </w:rPr>
        <w:t xml:space="preserve">A PERMANOVA aponta que as diferentes zonas do costão (infralitoral e mesolitoral) não afetam a comunidade de gastrópodes associados </w:t>
      </w:r>
      <w:r w:rsidR="00892538">
        <w:rPr>
          <w:sz w:val="22"/>
          <w:szCs w:val="22"/>
        </w:rPr>
        <w:t>à</w:t>
      </w:r>
      <w:r w:rsidRPr="00C43D3E">
        <w:rPr>
          <w:sz w:val="22"/>
          <w:szCs w:val="22"/>
        </w:rPr>
        <w:t>s macroalgas (Tabela 3; R</w:t>
      </w:r>
      <w:r w:rsidRPr="00C43D3E">
        <w:rPr>
          <w:sz w:val="22"/>
          <w:szCs w:val="22"/>
          <w:vertAlign w:val="superscript"/>
        </w:rPr>
        <w:t>2</w:t>
      </w:r>
      <w:r w:rsidRPr="00C43D3E">
        <w:rPr>
          <w:sz w:val="22"/>
          <w:szCs w:val="22"/>
        </w:rPr>
        <w:t>: 0,01; p: 0,63).</w:t>
      </w:r>
      <w:r>
        <w:rPr>
          <w:sz w:val="22"/>
          <w:szCs w:val="22"/>
        </w:rPr>
        <w:t xml:space="preserve"> </w:t>
      </w:r>
      <w:r w:rsidR="00AA0E89" w:rsidRPr="00C43D3E">
        <w:rPr>
          <w:sz w:val="22"/>
          <w:szCs w:val="22"/>
        </w:rPr>
        <w:t xml:space="preserve">Com relação aos diferentes </w:t>
      </w:r>
      <w:proofErr w:type="spellStart"/>
      <w:r w:rsidR="00AA0E89" w:rsidRPr="00C43D3E">
        <w:rPr>
          <w:sz w:val="22"/>
          <w:szCs w:val="22"/>
        </w:rPr>
        <w:t>morfotipos</w:t>
      </w:r>
      <w:proofErr w:type="spellEnd"/>
      <w:r w:rsidR="00AA0E89" w:rsidRPr="00C43D3E">
        <w:rPr>
          <w:sz w:val="22"/>
          <w:szCs w:val="22"/>
        </w:rPr>
        <w:t xml:space="preserve"> das amostras de alga e a associação com gastrópodes, o </w:t>
      </w:r>
      <w:proofErr w:type="spellStart"/>
      <w:r w:rsidR="00AA0E89" w:rsidRPr="00C43D3E">
        <w:rPr>
          <w:sz w:val="22"/>
          <w:szCs w:val="22"/>
        </w:rPr>
        <w:t>morfotipo</w:t>
      </w:r>
      <w:proofErr w:type="spellEnd"/>
      <w:r w:rsidR="00AA0E89" w:rsidRPr="00C43D3E">
        <w:rPr>
          <w:sz w:val="22"/>
          <w:szCs w:val="22"/>
        </w:rPr>
        <w:t xml:space="preserve"> </w:t>
      </w:r>
      <w:proofErr w:type="spellStart"/>
      <w:r w:rsidR="00AA0E89" w:rsidRPr="00C43D3E">
        <w:rPr>
          <w:sz w:val="22"/>
          <w:szCs w:val="22"/>
        </w:rPr>
        <w:t>corticada</w:t>
      </w:r>
      <w:proofErr w:type="spellEnd"/>
      <w:r w:rsidR="00AA0E89" w:rsidRPr="00C43D3E">
        <w:rPr>
          <w:sz w:val="22"/>
          <w:szCs w:val="22"/>
        </w:rPr>
        <w:t xml:space="preserve">, representado por amostras de </w:t>
      </w:r>
      <w:r w:rsidR="00AA0E89" w:rsidRPr="00C43D3E">
        <w:rPr>
          <w:i/>
          <w:sz w:val="22"/>
          <w:szCs w:val="22"/>
        </w:rPr>
        <w:t xml:space="preserve">C. </w:t>
      </w:r>
      <w:proofErr w:type="spellStart"/>
      <w:r w:rsidR="00AA0E89" w:rsidRPr="00C43D3E">
        <w:rPr>
          <w:i/>
          <w:sz w:val="22"/>
          <w:szCs w:val="22"/>
        </w:rPr>
        <w:t>acicularis</w:t>
      </w:r>
      <w:proofErr w:type="spellEnd"/>
      <w:r w:rsidR="00AA0E89" w:rsidRPr="00C43D3E">
        <w:rPr>
          <w:sz w:val="22"/>
          <w:szCs w:val="22"/>
        </w:rPr>
        <w:t xml:space="preserve"> e </w:t>
      </w:r>
      <w:r w:rsidR="00AA0E89" w:rsidRPr="00C43D3E">
        <w:rPr>
          <w:i/>
          <w:sz w:val="22"/>
          <w:szCs w:val="22"/>
        </w:rPr>
        <w:t xml:space="preserve">S. </w:t>
      </w:r>
      <w:proofErr w:type="spellStart"/>
      <w:r w:rsidR="00AA0E89" w:rsidRPr="00C43D3E">
        <w:rPr>
          <w:i/>
          <w:sz w:val="22"/>
          <w:szCs w:val="22"/>
        </w:rPr>
        <w:t>cymosum</w:t>
      </w:r>
      <w:proofErr w:type="spellEnd"/>
      <w:r w:rsidR="00AA0E89" w:rsidRPr="00C43D3E">
        <w:rPr>
          <w:sz w:val="22"/>
          <w:szCs w:val="22"/>
        </w:rPr>
        <w:t>, apresentou composição diferente dos demais (R</w:t>
      </w:r>
      <w:r w:rsidR="00293BA9">
        <w:rPr>
          <w:sz w:val="22"/>
          <w:szCs w:val="22"/>
          <w:vertAlign w:val="superscript"/>
        </w:rPr>
        <w:t>2</w:t>
      </w:r>
      <w:r w:rsidR="00AA0E89" w:rsidRPr="00C43D3E">
        <w:rPr>
          <w:sz w:val="22"/>
          <w:szCs w:val="22"/>
        </w:rPr>
        <w:t xml:space="preserve">:0,76; p&lt;0,05). A comparação entre as divisões de algas apontou diferença de </w:t>
      </w:r>
      <w:proofErr w:type="spellStart"/>
      <w:r w:rsidR="00AA0E89" w:rsidRPr="00C43D3E">
        <w:rPr>
          <w:sz w:val="22"/>
          <w:szCs w:val="22"/>
        </w:rPr>
        <w:t>Phaeophyta</w:t>
      </w:r>
      <w:proofErr w:type="spellEnd"/>
      <w:r w:rsidR="00AA0E89" w:rsidRPr="00C43D3E">
        <w:rPr>
          <w:sz w:val="22"/>
          <w:szCs w:val="22"/>
        </w:rPr>
        <w:t xml:space="preserve">, representada exclusivamente por </w:t>
      </w:r>
      <w:r w:rsidR="00AA0E89" w:rsidRPr="00C43D3E">
        <w:rPr>
          <w:i/>
          <w:sz w:val="22"/>
          <w:szCs w:val="22"/>
        </w:rPr>
        <w:t xml:space="preserve">S. </w:t>
      </w:r>
      <w:proofErr w:type="spellStart"/>
      <w:r w:rsidR="00AA0E89" w:rsidRPr="00C43D3E">
        <w:rPr>
          <w:i/>
          <w:sz w:val="22"/>
          <w:szCs w:val="22"/>
        </w:rPr>
        <w:t>cymosum</w:t>
      </w:r>
      <w:proofErr w:type="spellEnd"/>
      <w:r w:rsidR="00AA0E89" w:rsidRPr="00C43D3E">
        <w:rPr>
          <w:sz w:val="22"/>
          <w:szCs w:val="22"/>
        </w:rPr>
        <w:t xml:space="preserve">, em relação a </w:t>
      </w:r>
      <w:proofErr w:type="spellStart"/>
      <w:r w:rsidR="00AA0E89" w:rsidRPr="00C43D3E">
        <w:rPr>
          <w:sz w:val="22"/>
          <w:szCs w:val="22"/>
        </w:rPr>
        <w:t>Chlorophyta</w:t>
      </w:r>
      <w:proofErr w:type="spellEnd"/>
      <w:r w:rsidR="00AA0E89" w:rsidRPr="00C43D3E">
        <w:rPr>
          <w:sz w:val="22"/>
          <w:szCs w:val="22"/>
        </w:rPr>
        <w:t xml:space="preserve"> e </w:t>
      </w:r>
      <w:proofErr w:type="spellStart"/>
      <w:r w:rsidR="00AA0E89" w:rsidRPr="00C43D3E">
        <w:rPr>
          <w:sz w:val="22"/>
          <w:szCs w:val="22"/>
        </w:rPr>
        <w:t>Rhodophyta</w:t>
      </w:r>
      <w:proofErr w:type="spellEnd"/>
      <w:r w:rsidR="00AA0E89" w:rsidRPr="00C43D3E">
        <w:rPr>
          <w:sz w:val="22"/>
          <w:szCs w:val="22"/>
        </w:rPr>
        <w:t xml:space="preserve"> (R</w:t>
      </w:r>
      <w:r w:rsidR="00293BA9">
        <w:rPr>
          <w:sz w:val="22"/>
          <w:szCs w:val="22"/>
          <w:vertAlign w:val="superscript"/>
        </w:rPr>
        <w:t>2</w:t>
      </w:r>
      <w:r w:rsidR="00AA0E89" w:rsidRPr="00C43D3E">
        <w:rPr>
          <w:sz w:val="22"/>
          <w:szCs w:val="22"/>
        </w:rPr>
        <w:t xml:space="preserve">:0,55; p&lt;0,05). Entre essas variáveis, derivadas das espécies de macroalgas, o </w:t>
      </w:r>
      <w:proofErr w:type="spellStart"/>
      <w:r w:rsidR="00AA0E89" w:rsidRPr="00C43D3E">
        <w:rPr>
          <w:sz w:val="22"/>
          <w:szCs w:val="22"/>
        </w:rPr>
        <w:t>morfotipo</w:t>
      </w:r>
      <w:proofErr w:type="spellEnd"/>
      <w:r w:rsidR="00AA0E89" w:rsidRPr="00C43D3E">
        <w:rPr>
          <w:sz w:val="22"/>
          <w:szCs w:val="22"/>
        </w:rPr>
        <w:t xml:space="preserve"> mostrou ser mais significativo que a divisão da espécie, com valor R</w:t>
      </w:r>
      <w:r w:rsidR="00AA0E89" w:rsidRPr="00C43D3E">
        <w:rPr>
          <w:sz w:val="22"/>
          <w:szCs w:val="22"/>
          <w:vertAlign w:val="superscript"/>
        </w:rPr>
        <w:t>2</w:t>
      </w:r>
      <w:r w:rsidR="00AA0E89" w:rsidRPr="00C43D3E">
        <w:rPr>
          <w:sz w:val="22"/>
          <w:szCs w:val="22"/>
        </w:rPr>
        <w:t xml:space="preserve"> de 29,7%. A massa da amostra, segundo </w:t>
      </w:r>
      <w:r w:rsidR="00077B0A">
        <w:rPr>
          <w:sz w:val="22"/>
          <w:szCs w:val="22"/>
        </w:rPr>
        <w:t>a</w:t>
      </w:r>
      <w:r w:rsidR="004109C1">
        <w:rPr>
          <w:sz w:val="22"/>
          <w:szCs w:val="22"/>
        </w:rPr>
        <w:t xml:space="preserve"> </w:t>
      </w:r>
      <w:r w:rsidR="00AA0E89" w:rsidRPr="00C43D3E">
        <w:rPr>
          <w:sz w:val="22"/>
          <w:szCs w:val="22"/>
        </w:rPr>
        <w:t>PERMANOVA, também representou importante variável, respondendo a 10% da variação na composição da assembleia de gastrópodes, obtendo o segundo maio</w:t>
      </w:r>
      <w:r w:rsidR="00EB7011" w:rsidRPr="00C43D3E">
        <w:rPr>
          <w:sz w:val="22"/>
          <w:szCs w:val="22"/>
        </w:rPr>
        <w:t>r valor de explicação</w:t>
      </w:r>
      <w:r w:rsidR="00AA0E89" w:rsidRPr="00C43D3E">
        <w:rPr>
          <w:sz w:val="22"/>
          <w:szCs w:val="22"/>
        </w:rPr>
        <w:t>.</w:t>
      </w:r>
    </w:p>
    <w:p w14:paraId="6A259C54" w14:textId="77777777" w:rsidR="00363692" w:rsidRPr="00C43D3E" w:rsidRDefault="00363692" w:rsidP="00857A5D">
      <w:pPr>
        <w:spacing w:line="480" w:lineRule="auto"/>
        <w:jc w:val="left"/>
        <w:rPr>
          <w:b/>
          <w:sz w:val="22"/>
          <w:szCs w:val="22"/>
        </w:rPr>
      </w:pPr>
    </w:p>
    <w:p w14:paraId="7FFEDB2E" w14:textId="77777777" w:rsidR="00537CE9" w:rsidRPr="00C43D3E" w:rsidRDefault="00AA0E89">
      <w:pPr>
        <w:spacing w:line="480" w:lineRule="auto"/>
        <w:ind w:firstLine="0"/>
        <w:jc w:val="left"/>
        <w:rPr>
          <w:b/>
          <w:sz w:val="22"/>
          <w:szCs w:val="22"/>
        </w:rPr>
      </w:pPr>
      <w:r w:rsidRPr="00C43D3E">
        <w:rPr>
          <w:b/>
          <w:sz w:val="22"/>
          <w:szCs w:val="22"/>
        </w:rPr>
        <w:lastRenderedPageBreak/>
        <w:t>DISCUSSÃO</w:t>
      </w:r>
    </w:p>
    <w:p w14:paraId="6F2B6EAA" w14:textId="053687D5" w:rsidR="002E4083" w:rsidRPr="002E4083" w:rsidRDefault="002E4083" w:rsidP="00857A5D">
      <w:pPr>
        <w:spacing w:line="480" w:lineRule="auto"/>
        <w:jc w:val="left"/>
        <w:rPr>
          <w:sz w:val="22"/>
          <w:szCs w:val="22"/>
        </w:rPr>
      </w:pPr>
      <w:r w:rsidRPr="00C43D3E">
        <w:rPr>
          <w:sz w:val="22"/>
          <w:szCs w:val="22"/>
        </w:rPr>
        <w:t xml:space="preserve">As características das amostras de macroalgas </w:t>
      </w:r>
      <w:r w:rsidR="005F36E3" w:rsidRPr="00C43D3E">
        <w:rPr>
          <w:sz w:val="22"/>
          <w:szCs w:val="22"/>
        </w:rPr>
        <w:t>se manifestaram</w:t>
      </w:r>
      <w:r w:rsidRPr="00C43D3E">
        <w:rPr>
          <w:sz w:val="22"/>
          <w:szCs w:val="22"/>
        </w:rPr>
        <w:t xml:space="preserve"> determinantes na composição da assembleia de gastrópodes associados, sendo o </w:t>
      </w:r>
      <w:proofErr w:type="spellStart"/>
      <w:r w:rsidRPr="00C43D3E">
        <w:rPr>
          <w:sz w:val="22"/>
          <w:szCs w:val="22"/>
        </w:rPr>
        <w:t>morfotipo</w:t>
      </w:r>
      <w:proofErr w:type="spellEnd"/>
      <w:r w:rsidRPr="00C43D3E">
        <w:rPr>
          <w:sz w:val="22"/>
          <w:szCs w:val="22"/>
        </w:rPr>
        <w:t xml:space="preserve"> e a </w:t>
      </w:r>
      <w:r w:rsidR="002018C1" w:rsidRPr="00C43D3E">
        <w:rPr>
          <w:sz w:val="22"/>
          <w:szCs w:val="22"/>
        </w:rPr>
        <w:t>biomassa</w:t>
      </w:r>
      <w:r w:rsidRPr="00C43D3E">
        <w:rPr>
          <w:sz w:val="22"/>
          <w:szCs w:val="22"/>
        </w:rPr>
        <w:t xml:space="preserve"> responsáveis por ocasionar diferenças significativas na composição das </w:t>
      </w:r>
      <w:r w:rsidR="001439FF" w:rsidRPr="00C43D3E">
        <w:rPr>
          <w:sz w:val="22"/>
          <w:szCs w:val="22"/>
        </w:rPr>
        <w:t>espécies. Os resultados apontam</w:t>
      </w:r>
      <w:r w:rsidRPr="00C43D3E">
        <w:rPr>
          <w:sz w:val="22"/>
          <w:szCs w:val="22"/>
        </w:rPr>
        <w:t xml:space="preserve"> ainda que as características da alga são mais influentes aos organismos associados que as faixa</w:t>
      </w:r>
      <w:r w:rsidR="001439FF" w:rsidRPr="00C43D3E">
        <w:rPr>
          <w:sz w:val="22"/>
          <w:szCs w:val="22"/>
        </w:rPr>
        <w:t>s</w:t>
      </w:r>
      <w:r w:rsidRPr="00C43D3E">
        <w:rPr>
          <w:sz w:val="22"/>
          <w:szCs w:val="22"/>
        </w:rPr>
        <w:t xml:space="preserve"> de ocorrência no costão</w:t>
      </w:r>
      <w:r w:rsidR="004D25B5">
        <w:rPr>
          <w:sz w:val="22"/>
          <w:szCs w:val="22"/>
        </w:rPr>
        <w:t xml:space="preserve">, com o </w:t>
      </w:r>
      <w:proofErr w:type="spellStart"/>
      <w:r w:rsidR="004D25B5">
        <w:rPr>
          <w:sz w:val="22"/>
          <w:szCs w:val="22"/>
        </w:rPr>
        <w:t>morfotipo</w:t>
      </w:r>
      <w:proofErr w:type="spellEnd"/>
      <w:r w:rsidR="004D25B5">
        <w:rPr>
          <w:sz w:val="22"/>
          <w:szCs w:val="22"/>
        </w:rPr>
        <w:t xml:space="preserve"> da alga sendo determinante na riqueza e densidade de gastrópodes associados</w:t>
      </w:r>
      <w:r w:rsidRPr="00C43D3E">
        <w:rPr>
          <w:sz w:val="22"/>
          <w:szCs w:val="22"/>
        </w:rPr>
        <w:t xml:space="preserve">. Nessa complexa rede de interações, destaca-se, dentre as macroalgas, </w:t>
      </w:r>
      <w:r w:rsidRPr="00C43D3E">
        <w:rPr>
          <w:i/>
          <w:sz w:val="22"/>
          <w:szCs w:val="22"/>
        </w:rPr>
        <w:t>S</w:t>
      </w:r>
      <w:r w:rsidRPr="002E4083">
        <w:rPr>
          <w:i/>
          <w:sz w:val="22"/>
          <w:szCs w:val="22"/>
        </w:rPr>
        <w:t xml:space="preserve">. </w:t>
      </w:r>
      <w:proofErr w:type="spellStart"/>
      <w:r w:rsidRPr="002E4083">
        <w:rPr>
          <w:i/>
          <w:sz w:val="22"/>
          <w:szCs w:val="22"/>
        </w:rPr>
        <w:t>cymosum</w:t>
      </w:r>
      <w:proofErr w:type="spellEnd"/>
      <w:r w:rsidRPr="002E4083">
        <w:rPr>
          <w:sz w:val="22"/>
          <w:szCs w:val="22"/>
        </w:rPr>
        <w:t>, que apresentou maior riqueza e densidade de gastrópodes associados.</w:t>
      </w:r>
      <w:r w:rsidR="00077B0A">
        <w:rPr>
          <w:sz w:val="22"/>
          <w:szCs w:val="22"/>
        </w:rPr>
        <w:t xml:space="preserve"> </w:t>
      </w:r>
    </w:p>
    <w:p w14:paraId="19DE3D34" w14:textId="4B751DFD" w:rsidR="002E4083" w:rsidRPr="002E4083" w:rsidRDefault="002E4083" w:rsidP="00857A5D">
      <w:pPr>
        <w:spacing w:line="480" w:lineRule="auto"/>
        <w:jc w:val="left"/>
        <w:rPr>
          <w:sz w:val="22"/>
          <w:szCs w:val="22"/>
        </w:rPr>
      </w:pPr>
      <w:r w:rsidRPr="002E4083">
        <w:rPr>
          <w:sz w:val="22"/>
          <w:szCs w:val="22"/>
        </w:rPr>
        <w:t>A complexidade estrutural de um habitat pode ser caracterizada por diferentes aspectos físic</w:t>
      </w:r>
      <w:r w:rsidR="00DC7C53">
        <w:rPr>
          <w:sz w:val="22"/>
          <w:szCs w:val="22"/>
        </w:rPr>
        <w:t>os</w:t>
      </w:r>
      <w:r w:rsidRPr="002E4083">
        <w:rPr>
          <w:sz w:val="22"/>
          <w:szCs w:val="22"/>
        </w:rPr>
        <w:t xml:space="preserve"> como</w:t>
      </w:r>
      <w:r w:rsidR="005F36E3">
        <w:rPr>
          <w:sz w:val="22"/>
          <w:szCs w:val="22"/>
        </w:rPr>
        <w:t>,</w:t>
      </w:r>
      <w:r w:rsidRPr="002E4083">
        <w:rPr>
          <w:sz w:val="22"/>
          <w:szCs w:val="22"/>
        </w:rPr>
        <w:t xml:space="preserve"> por</w:t>
      </w:r>
      <w:r w:rsidR="001439FF">
        <w:rPr>
          <w:sz w:val="22"/>
          <w:szCs w:val="22"/>
        </w:rPr>
        <w:t xml:space="preserve"> exemplo</w:t>
      </w:r>
      <w:r w:rsidR="005F36E3">
        <w:rPr>
          <w:sz w:val="22"/>
          <w:szCs w:val="22"/>
        </w:rPr>
        <w:t>,</w:t>
      </w:r>
      <w:r w:rsidR="001439FF">
        <w:rPr>
          <w:sz w:val="22"/>
          <w:szCs w:val="22"/>
        </w:rPr>
        <w:t xml:space="preserve"> o tamanho, a densidade</w:t>
      </w:r>
      <w:r w:rsidRPr="002E4083">
        <w:rPr>
          <w:sz w:val="22"/>
          <w:szCs w:val="22"/>
        </w:rPr>
        <w:t xml:space="preserve"> e a distribuição espacial dos elementos estruturais</w:t>
      </w:r>
      <w:r w:rsidR="00D60614">
        <w:rPr>
          <w:sz w:val="22"/>
          <w:szCs w:val="22"/>
        </w:rPr>
        <w:t xml:space="preserve"> </w:t>
      </w:r>
      <w:r w:rsidR="00D60614" w:rsidRPr="002E4083">
        <w:rPr>
          <w:sz w:val="22"/>
          <w:szCs w:val="22"/>
        </w:rPr>
        <w:t>(</w:t>
      </w:r>
      <w:proofErr w:type="spellStart"/>
      <w:r w:rsidR="00D60614" w:rsidRPr="002E4083">
        <w:rPr>
          <w:sz w:val="22"/>
          <w:szCs w:val="22"/>
        </w:rPr>
        <w:t>Tokeshi</w:t>
      </w:r>
      <w:proofErr w:type="spellEnd"/>
      <w:r w:rsidR="00D60614" w:rsidRPr="002E4083">
        <w:rPr>
          <w:sz w:val="22"/>
          <w:szCs w:val="22"/>
        </w:rPr>
        <w:t xml:space="preserve"> &amp; Arakaki 2012</w:t>
      </w:r>
      <w:r w:rsidR="00D60614">
        <w:rPr>
          <w:sz w:val="22"/>
          <w:szCs w:val="22"/>
        </w:rPr>
        <w:t xml:space="preserve">). </w:t>
      </w:r>
      <w:r w:rsidRPr="002E4083">
        <w:rPr>
          <w:sz w:val="22"/>
          <w:szCs w:val="22"/>
        </w:rPr>
        <w:t>A complexidade do h</w:t>
      </w:r>
      <w:r w:rsidR="00910928">
        <w:rPr>
          <w:sz w:val="22"/>
          <w:szCs w:val="22"/>
        </w:rPr>
        <w:t>a</w:t>
      </w:r>
      <w:r w:rsidRPr="002E4083">
        <w:rPr>
          <w:sz w:val="22"/>
          <w:szCs w:val="22"/>
        </w:rPr>
        <w:t>bitat formado por macrófitas marinhas é</w:t>
      </w:r>
      <w:r w:rsidR="001439FF">
        <w:rPr>
          <w:sz w:val="22"/>
          <w:szCs w:val="22"/>
        </w:rPr>
        <w:t xml:space="preserve"> </w:t>
      </w:r>
      <w:r w:rsidRPr="002E4083">
        <w:rPr>
          <w:sz w:val="22"/>
          <w:szCs w:val="22"/>
        </w:rPr>
        <w:t>determinante para o estabelecimento de invertebrados</w:t>
      </w:r>
      <w:r w:rsidR="005F36E3">
        <w:rPr>
          <w:sz w:val="22"/>
          <w:szCs w:val="22"/>
        </w:rPr>
        <w:t xml:space="preserve"> que vivem em associação com ess</w:t>
      </w:r>
      <w:r w:rsidRPr="002E4083">
        <w:rPr>
          <w:sz w:val="22"/>
          <w:szCs w:val="22"/>
        </w:rPr>
        <w:t>e ambiente</w:t>
      </w:r>
      <w:r w:rsidR="00F933A3">
        <w:rPr>
          <w:sz w:val="22"/>
          <w:szCs w:val="22"/>
        </w:rPr>
        <w:t>, enquanto</w:t>
      </w:r>
      <w:r w:rsidR="00FA3749">
        <w:rPr>
          <w:sz w:val="22"/>
          <w:szCs w:val="22"/>
        </w:rPr>
        <w:t xml:space="preserve"> </w:t>
      </w:r>
      <w:r w:rsidR="00F933A3">
        <w:rPr>
          <w:sz w:val="22"/>
          <w:szCs w:val="22"/>
        </w:rPr>
        <w:t>a</w:t>
      </w:r>
      <w:r w:rsidRPr="002E4083">
        <w:rPr>
          <w:sz w:val="22"/>
          <w:szCs w:val="22"/>
        </w:rPr>
        <w:t xml:space="preserve"> </w:t>
      </w:r>
      <w:r w:rsidR="00141046">
        <w:rPr>
          <w:sz w:val="22"/>
          <w:szCs w:val="22"/>
        </w:rPr>
        <w:t>diversidade</w:t>
      </w:r>
      <w:r w:rsidR="00141046" w:rsidRPr="002E4083">
        <w:rPr>
          <w:sz w:val="22"/>
          <w:szCs w:val="22"/>
        </w:rPr>
        <w:t xml:space="preserve"> </w:t>
      </w:r>
      <w:r w:rsidRPr="002E4083">
        <w:rPr>
          <w:sz w:val="22"/>
          <w:szCs w:val="22"/>
        </w:rPr>
        <w:t xml:space="preserve">da comunidade de organismos associados está intimamente relacionada ao tamanho do habitat, sendo que quanto maior o tamanho, maior a sua capacidade suporte de organismos (Christie </w:t>
      </w:r>
      <w:r w:rsidR="000B2E80" w:rsidRPr="000B2E80">
        <w:rPr>
          <w:i/>
          <w:sz w:val="22"/>
          <w:szCs w:val="22"/>
        </w:rPr>
        <w:t>et al.</w:t>
      </w:r>
      <w:r w:rsidRPr="002E4083">
        <w:rPr>
          <w:sz w:val="22"/>
          <w:szCs w:val="22"/>
        </w:rPr>
        <w:t xml:space="preserve"> 2009). </w:t>
      </w:r>
      <w:r w:rsidR="00B34175">
        <w:rPr>
          <w:sz w:val="22"/>
          <w:szCs w:val="22"/>
        </w:rPr>
        <w:t>C</w:t>
      </w:r>
      <w:r w:rsidRPr="002E4083">
        <w:rPr>
          <w:sz w:val="22"/>
          <w:szCs w:val="22"/>
        </w:rPr>
        <w:t>aracterísticas de complexidade como a heterogeneidade de espaços existentes estre os ramos das macrófitas influenciam na riqueza de espécies de invertebrados associados</w:t>
      </w:r>
      <w:r w:rsidR="00B34175">
        <w:rPr>
          <w:sz w:val="22"/>
          <w:szCs w:val="22"/>
        </w:rPr>
        <w:t xml:space="preserve"> (Pierre &amp; </w:t>
      </w:r>
      <w:proofErr w:type="spellStart"/>
      <w:r w:rsidR="00B34175">
        <w:rPr>
          <w:sz w:val="22"/>
          <w:szCs w:val="22"/>
        </w:rPr>
        <w:t>Kovalenko</w:t>
      </w:r>
      <w:proofErr w:type="spellEnd"/>
      <w:r w:rsidR="00B34175">
        <w:rPr>
          <w:sz w:val="22"/>
          <w:szCs w:val="22"/>
        </w:rPr>
        <w:t xml:space="preserve"> 2014). A</w:t>
      </w:r>
      <w:r w:rsidRPr="002E4083">
        <w:rPr>
          <w:sz w:val="22"/>
          <w:szCs w:val="22"/>
        </w:rPr>
        <w:t>lém da quantidade de h</w:t>
      </w:r>
      <w:r w:rsidR="00C25E8A">
        <w:rPr>
          <w:sz w:val="22"/>
          <w:szCs w:val="22"/>
        </w:rPr>
        <w:t>a</w:t>
      </w:r>
      <w:r w:rsidRPr="002E4083">
        <w:rPr>
          <w:sz w:val="22"/>
          <w:szCs w:val="22"/>
        </w:rPr>
        <w:t xml:space="preserve">bitat (medida em peso seco de algas), a arquitetura do mesmo (medida em dimensões fractais) pode atuar aumentando a abundância e riqueza </w:t>
      </w:r>
      <w:r w:rsidR="005F36E3">
        <w:rPr>
          <w:sz w:val="22"/>
          <w:szCs w:val="22"/>
        </w:rPr>
        <w:t xml:space="preserve">de </w:t>
      </w:r>
      <w:r w:rsidRPr="002E4083">
        <w:rPr>
          <w:sz w:val="22"/>
          <w:szCs w:val="22"/>
        </w:rPr>
        <w:t xml:space="preserve">espécies que compõem a sua </w:t>
      </w:r>
      <w:proofErr w:type="spellStart"/>
      <w:r w:rsidRPr="002E4083">
        <w:rPr>
          <w:sz w:val="22"/>
          <w:szCs w:val="22"/>
        </w:rPr>
        <w:t>epifauna</w:t>
      </w:r>
      <w:proofErr w:type="spellEnd"/>
      <w:r w:rsidR="00B34175">
        <w:rPr>
          <w:sz w:val="22"/>
          <w:szCs w:val="22"/>
        </w:rPr>
        <w:t xml:space="preserve"> (Veiga </w:t>
      </w:r>
      <w:r w:rsidR="00B34175" w:rsidRPr="00C25E8A">
        <w:rPr>
          <w:i/>
          <w:sz w:val="22"/>
          <w:szCs w:val="22"/>
        </w:rPr>
        <w:t>et al</w:t>
      </w:r>
      <w:r w:rsidR="00B34175">
        <w:rPr>
          <w:sz w:val="22"/>
          <w:szCs w:val="22"/>
        </w:rPr>
        <w:t>. 2014)</w:t>
      </w:r>
      <w:r w:rsidRPr="002E4083">
        <w:rPr>
          <w:sz w:val="22"/>
          <w:szCs w:val="22"/>
        </w:rPr>
        <w:t>.</w:t>
      </w:r>
      <w:r w:rsidR="00EC7E1C">
        <w:rPr>
          <w:sz w:val="22"/>
          <w:szCs w:val="22"/>
        </w:rPr>
        <w:t xml:space="preserve"> </w:t>
      </w:r>
      <w:proofErr w:type="spellStart"/>
      <w:r w:rsidRPr="002E4083">
        <w:rPr>
          <w:sz w:val="22"/>
          <w:szCs w:val="22"/>
        </w:rPr>
        <w:t>McAbendroth</w:t>
      </w:r>
      <w:proofErr w:type="spellEnd"/>
      <w:r w:rsidRPr="002E4083">
        <w:rPr>
          <w:sz w:val="22"/>
          <w:szCs w:val="22"/>
        </w:rPr>
        <w:t xml:space="preserve"> </w:t>
      </w:r>
      <w:r w:rsidR="000B2E80" w:rsidRPr="000B2E80">
        <w:rPr>
          <w:i/>
          <w:sz w:val="22"/>
          <w:szCs w:val="22"/>
        </w:rPr>
        <w:t>et al.</w:t>
      </w:r>
      <w:r w:rsidRPr="002E4083">
        <w:rPr>
          <w:sz w:val="22"/>
          <w:szCs w:val="22"/>
        </w:rPr>
        <w:t xml:space="preserve"> (2005)</w:t>
      </w:r>
      <w:r w:rsidR="005F36E3">
        <w:rPr>
          <w:sz w:val="22"/>
          <w:szCs w:val="22"/>
        </w:rPr>
        <w:t>,</w:t>
      </w:r>
      <w:r w:rsidRPr="002E4083">
        <w:rPr>
          <w:sz w:val="22"/>
          <w:szCs w:val="22"/>
        </w:rPr>
        <w:t xml:space="preserve"> verificaram que uma maior complexidade do h</w:t>
      </w:r>
      <w:r w:rsidR="00E827D3">
        <w:rPr>
          <w:sz w:val="22"/>
          <w:szCs w:val="22"/>
        </w:rPr>
        <w:t>a</w:t>
      </w:r>
      <w:r w:rsidRPr="002E4083">
        <w:rPr>
          <w:sz w:val="22"/>
          <w:szCs w:val="22"/>
        </w:rPr>
        <w:t xml:space="preserve">bitat formado por macrófitas influenciou na distribuição de tamanho dos invertebrados associados, sendo que macrófitas mais complexas apresentaram maior número de animais menores. </w:t>
      </w:r>
      <w:r w:rsidR="00A57EEC">
        <w:rPr>
          <w:sz w:val="22"/>
          <w:szCs w:val="22"/>
        </w:rPr>
        <w:t xml:space="preserve">Da mesma forma, os resultados aqui obtidos indicam que aspectos estruturais dos bancos de algas, como a biomassa e os diferentes </w:t>
      </w:r>
      <w:proofErr w:type="spellStart"/>
      <w:r w:rsidR="00A57EEC">
        <w:rPr>
          <w:sz w:val="22"/>
          <w:szCs w:val="22"/>
        </w:rPr>
        <w:t>morfotipos</w:t>
      </w:r>
      <w:proofErr w:type="spellEnd"/>
      <w:r w:rsidR="00A57EEC">
        <w:rPr>
          <w:sz w:val="22"/>
          <w:szCs w:val="22"/>
        </w:rPr>
        <w:t xml:space="preserve"> de macroalgas, foram os responsáveis pelas alterações na composição de espécies de gastrópodes associados. </w:t>
      </w:r>
    </w:p>
    <w:p w14:paraId="624BCCDF" w14:textId="2EE3117A" w:rsidR="002E4083" w:rsidRPr="002E4083" w:rsidRDefault="002E4083" w:rsidP="00857A5D">
      <w:pPr>
        <w:spacing w:line="480" w:lineRule="auto"/>
        <w:jc w:val="left"/>
        <w:rPr>
          <w:sz w:val="22"/>
          <w:szCs w:val="22"/>
        </w:rPr>
      </w:pPr>
      <w:r w:rsidRPr="002E4083">
        <w:rPr>
          <w:sz w:val="22"/>
          <w:szCs w:val="22"/>
        </w:rPr>
        <w:t>Macrófitas de morfologia mais complexa favorecem o estabelecimento de invertebrados associados</w:t>
      </w:r>
      <w:r w:rsidR="005F36E3">
        <w:rPr>
          <w:sz w:val="22"/>
          <w:szCs w:val="22"/>
        </w:rPr>
        <w:t>,</w:t>
      </w:r>
      <w:r w:rsidRPr="002E4083">
        <w:rPr>
          <w:sz w:val="22"/>
          <w:szCs w:val="22"/>
        </w:rPr>
        <w:t xml:space="preserve"> principalmente por fornecerem abrigo contra predadores</w:t>
      </w:r>
      <w:r w:rsidR="005F36E3">
        <w:rPr>
          <w:sz w:val="22"/>
          <w:szCs w:val="22"/>
        </w:rPr>
        <w:t>,</w:t>
      </w:r>
      <w:r w:rsidRPr="002E4083">
        <w:rPr>
          <w:sz w:val="22"/>
          <w:szCs w:val="22"/>
        </w:rPr>
        <w:t xml:space="preserve"> uma vez que muitas espécies de peixes </w:t>
      </w:r>
      <w:proofErr w:type="spellStart"/>
      <w:r w:rsidRPr="002E4083">
        <w:rPr>
          <w:sz w:val="22"/>
          <w:szCs w:val="22"/>
        </w:rPr>
        <w:t>invertívoros</w:t>
      </w:r>
      <w:proofErr w:type="spellEnd"/>
      <w:r w:rsidRPr="002E4083">
        <w:rPr>
          <w:sz w:val="22"/>
          <w:szCs w:val="22"/>
        </w:rPr>
        <w:t xml:space="preserve"> se alimentam nesses ambientes (</w:t>
      </w:r>
      <w:proofErr w:type="spellStart"/>
      <w:r w:rsidRPr="002E4083">
        <w:rPr>
          <w:sz w:val="22"/>
          <w:szCs w:val="22"/>
        </w:rPr>
        <w:t>Roff</w:t>
      </w:r>
      <w:proofErr w:type="spellEnd"/>
      <w:r w:rsidRPr="002E4083">
        <w:rPr>
          <w:sz w:val="22"/>
          <w:szCs w:val="22"/>
        </w:rPr>
        <w:t xml:space="preserve"> </w:t>
      </w:r>
      <w:r w:rsidR="000B2E80" w:rsidRPr="000B2E80">
        <w:rPr>
          <w:i/>
          <w:sz w:val="22"/>
          <w:szCs w:val="22"/>
        </w:rPr>
        <w:t>et al.</w:t>
      </w:r>
      <w:r w:rsidRPr="002E4083">
        <w:rPr>
          <w:sz w:val="22"/>
          <w:szCs w:val="22"/>
        </w:rPr>
        <w:t xml:space="preserve"> 2013</w:t>
      </w:r>
      <w:r w:rsidR="00363692">
        <w:rPr>
          <w:sz w:val="22"/>
          <w:szCs w:val="22"/>
        </w:rPr>
        <w:t>,</w:t>
      </w:r>
      <w:r w:rsidR="00363692" w:rsidRPr="002E4083">
        <w:rPr>
          <w:sz w:val="22"/>
          <w:szCs w:val="22"/>
        </w:rPr>
        <w:t xml:space="preserve"> </w:t>
      </w:r>
      <w:r w:rsidRPr="002E4083">
        <w:rPr>
          <w:sz w:val="22"/>
          <w:szCs w:val="22"/>
        </w:rPr>
        <w:t xml:space="preserve">Tano </w:t>
      </w:r>
      <w:r w:rsidR="000B2E80" w:rsidRPr="000B2E80">
        <w:rPr>
          <w:i/>
          <w:sz w:val="22"/>
          <w:szCs w:val="22"/>
        </w:rPr>
        <w:t>et al.</w:t>
      </w:r>
      <w:r w:rsidRPr="002E4083">
        <w:rPr>
          <w:sz w:val="22"/>
          <w:szCs w:val="22"/>
        </w:rPr>
        <w:t xml:space="preserve"> 2016). Particularmente, a assembleia de moluscos que </w:t>
      </w:r>
      <w:r w:rsidRPr="004F639E">
        <w:rPr>
          <w:sz w:val="22"/>
          <w:szCs w:val="22"/>
        </w:rPr>
        <w:t>vive</w:t>
      </w:r>
      <w:r w:rsidRPr="002E4083">
        <w:rPr>
          <w:sz w:val="22"/>
          <w:szCs w:val="22"/>
        </w:rPr>
        <w:t xml:space="preserve"> em associação com as macrófitas parece</w:t>
      </w:r>
      <w:r w:rsidR="005F36E3">
        <w:rPr>
          <w:sz w:val="22"/>
          <w:szCs w:val="22"/>
        </w:rPr>
        <w:t xml:space="preserve"> </w:t>
      </w:r>
      <w:r w:rsidRPr="002E4083">
        <w:rPr>
          <w:sz w:val="22"/>
          <w:szCs w:val="22"/>
        </w:rPr>
        <w:t xml:space="preserve">se beneficiar da maior proteção fornecida por espécies de macroalgas mais complexas, como demonstra </w:t>
      </w:r>
      <w:proofErr w:type="spellStart"/>
      <w:r w:rsidRPr="002E4083">
        <w:rPr>
          <w:sz w:val="22"/>
          <w:szCs w:val="22"/>
        </w:rPr>
        <w:t>Chemello</w:t>
      </w:r>
      <w:proofErr w:type="spellEnd"/>
      <w:r w:rsidRPr="002E4083">
        <w:rPr>
          <w:sz w:val="22"/>
          <w:szCs w:val="22"/>
        </w:rPr>
        <w:t xml:space="preserve"> &amp; </w:t>
      </w:r>
      <w:proofErr w:type="spellStart"/>
      <w:r w:rsidRPr="002E4083">
        <w:rPr>
          <w:sz w:val="22"/>
          <w:szCs w:val="22"/>
        </w:rPr>
        <w:t>Milazzo</w:t>
      </w:r>
      <w:proofErr w:type="spellEnd"/>
      <w:r w:rsidRPr="002E4083">
        <w:rPr>
          <w:sz w:val="22"/>
          <w:szCs w:val="22"/>
        </w:rPr>
        <w:t xml:space="preserve"> (2002), </w:t>
      </w:r>
      <w:r w:rsidR="005F36E3">
        <w:rPr>
          <w:sz w:val="22"/>
          <w:szCs w:val="22"/>
        </w:rPr>
        <w:t>cujo estudo encontrou</w:t>
      </w:r>
      <w:r w:rsidRPr="002E4083">
        <w:rPr>
          <w:sz w:val="22"/>
          <w:szCs w:val="22"/>
        </w:rPr>
        <w:t xml:space="preserve"> maior diversidade desses animais em algas maiores, mais ramificadas e com mais </w:t>
      </w:r>
      <w:r w:rsidRPr="002E4083">
        <w:rPr>
          <w:sz w:val="22"/>
          <w:szCs w:val="22"/>
        </w:rPr>
        <w:lastRenderedPageBreak/>
        <w:t>elementos de complexidade</w:t>
      </w:r>
      <w:r w:rsidR="005F36E3">
        <w:rPr>
          <w:sz w:val="22"/>
          <w:szCs w:val="22"/>
        </w:rPr>
        <w:t>,</w:t>
      </w:r>
      <w:r w:rsidRPr="002E4083">
        <w:rPr>
          <w:sz w:val="22"/>
          <w:szCs w:val="22"/>
        </w:rPr>
        <w:t xml:space="preserve"> como </w:t>
      </w:r>
      <w:proofErr w:type="spellStart"/>
      <w:r w:rsidRPr="002E4083">
        <w:rPr>
          <w:i/>
          <w:iCs/>
          <w:sz w:val="22"/>
          <w:szCs w:val="22"/>
        </w:rPr>
        <w:t>Sargassum</w:t>
      </w:r>
      <w:proofErr w:type="spellEnd"/>
      <w:r w:rsidRPr="002E4083">
        <w:rPr>
          <w:i/>
          <w:iCs/>
          <w:sz w:val="22"/>
          <w:szCs w:val="22"/>
        </w:rPr>
        <w:t xml:space="preserve"> </w:t>
      </w:r>
      <w:proofErr w:type="spellStart"/>
      <w:r w:rsidRPr="002E4083">
        <w:rPr>
          <w:i/>
          <w:iCs/>
          <w:sz w:val="22"/>
          <w:szCs w:val="22"/>
        </w:rPr>
        <w:t>vulgare</w:t>
      </w:r>
      <w:proofErr w:type="spellEnd"/>
      <w:r w:rsidR="006431C5">
        <w:rPr>
          <w:i/>
          <w:iCs/>
          <w:sz w:val="22"/>
          <w:szCs w:val="22"/>
        </w:rPr>
        <w:t xml:space="preserve"> </w:t>
      </w:r>
      <w:proofErr w:type="spellStart"/>
      <w:r w:rsidR="006431C5" w:rsidRPr="006431C5">
        <w:rPr>
          <w:iCs/>
          <w:sz w:val="22"/>
          <w:szCs w:val="22"/>
        </w:rPr>
        <w:t>C.Agardh</w:t>
      </w:r>
      <w:proofErr w:type="spellEnd"/>
      <w:r w:rsidR="006431C5" w:rsidRPr="006431C5">
        <w:rPr>
          <w:iCs/>
          <w:sz w:val="22"/>
          <w:szCs w:val="22"/>
        </w:rPr>
        <w:t>, 1820</w:t>
      </w:r>
      <w:r w:rsidRPr="002E4083">
        <w:rPr>
          <w:sz w:val="22"/>
          <w:szCs w:val="22"/>
        </w:rPr>
        <w:t xml:space="preserve"> e </w:t>
      </w:r>
      <w:proofErr w:type="spellStart"/>
      <w:r w:rsidRPr="002E4083">
        <w:rPr>
          <w:i/>
          <w:iCs/>
          <w:sz w:val="22"/>
          <w:szCs w:val="22"/>
        </w:rPr>
        <w:t>Cystoseira</w:t>
      </w:r>
      <w:proofErr w:type="spellEnd"/>
      <w:r w:rsidRPr="002E4083">
        <w:rPr>
          <w:sz w:val="22"/>
          <w:szCs w:val="22"/>
        </w:rPr>
        <w:t xml:space="preserve"> spp.</w:t>
      </w:r>
      <w:r w:rsidR="00B01CD0">
        <w:rPr>
          <w:sz w:val="22"/>
          <w:szCs w:val="22"/>
        </w:rPr>
        <w:t xml:space="preserve"> Da mesma forma</w:t>
      </w:r>
      <w:r w:rsidRPr="002E4083">
        <w:rPr>
          <w:sz w:val="22"/>
          <w:szCs w:val="22"/>
        </w:rPr>
        <w:t xml:space="preserve">, Barbosa </w:t>
      </w:r>
      <w:r w:rsidR="000B2E80" w:rsidRPr="000B2E80">
        <w:rPr>
          <w:i/>
          <w:sz w:val="22"/>
          <w:szCs w:val="22"/>
        </w:rPr>
        <w:t>et al.</w:t>
      </w:r>
      <w:r w:rsidRPr="002E4083">
        <w:rPr>
          <w:sz w:val="22"/>
          <w:szCs w:val="22"/>
        </w:rPr>
        <w:t xml:space="preserve"> (2019) verificaram maior riqueza, abundância e diversidade de espécies em associação com </w:t>
      </w:r>
      <w:proofErr w:type="spellStart"/>
      <w:r w:rsidRPr="002E4083">
        <w:rPr>
          <w:i/>
          <w:iCs/>
          <w:sz w:val="22"/>
          <w:szCs w:val="22"/>
        </w:rPr>
        <w:t>Sargassum</w:t>
      </w:r>
      <w:proofErr w:type="spellEnd"/>
      <w:r w:rsidRPr="002E4083">
        <w:rPr>
          <w:i/>
          <w:iCs/>
          <w:sz w:val="22"/>
          <w:szCs w:val="22"/>
        </w:rPr>
        <w:t xml:space="preserve"> </w:t>
      </w:r>
      <w:proofErr w:type="spellStart"/>
      <w:r w:rsidRPr="002E4083">
        <w:rPr>
          <w:i/>
          <w:iCs/>
          <w:sz w:val="22"/>
          <w:szCs w:val="22"/>
        </w:rPr>
        <w:t>polyceratium</w:t>
      </w:r>
      <w:proofErr w:type="spellEnd"/>
      <w:r w:rsidR="006431C5">
        <w:rPr>
          <w:i/>
          <w:iCs/>
          <w:sz w:val="22"/>
          <w:szCs w:val="22"/>
        </w:rPr>
        <w:t xml:space="preserve"> </w:t>
      </w:r>
      <w:proofErr w:type="spellStart"/>
      <w:r w:rsidR="006431C5" w:rsidRPr="006431C5">
        <w:rPr>
          <w:iCs/>
          <w:sz w:val="22"/>
          <w:szCs w:val="22"/>
        </w:rPr>
        <w:t>Montagne</w:t>
      </w:r>
      <w:proofErr w:type="spellEnd"/>
      <w:r w:rsidR="006431C5" w:rsidRPr="006431C5">
        <w:rPr>
          <w:iCs/>
          <w:sz w:val="22"/>
          <w:szCs w:val="22"/>
        </w:rPr>
        <w:t>, 1837</w:t>
      </w:r>
      <w:r w:rsidRPr="002E4083">
        <w:rPr>
          <w:sz w:val="22"/>
          <w:szCs w:val="22"/>
        </w:rPr>
        <w:t>, considerada a alga de morfologia mais complexa.</w:t>
      </w:r>
    </w:p>
    <w:p w14:paraId="10FF62A7" w14:textId="535957E9" w:rsidR="002E4083" w:rsidRPr="002E4083" w:rsidRDefault="002E4083" w:rsidP="00857A5D">
      <w:pPr>
        <w:spacing w:line="480" w:lineRule="auto"/>
        <w:jc w:val="left"/>
        <w:rPr>
          <w:sz w:val="22"/>
          <w:szCs w:val="22"/>
        </w:rPr>
      </w:pPr>
      <w:r w:rsidRPr="002E4083">
        <w:rPr>
          <w:sz w:val="22"/>
          <w:szCs w:val="22"/>
        </w:rPr>
        <w:t xml:space="preserve">As algas pardas do gênero </w:t>
      </w:r>
      <w:proofErr w:type="spellStart"/>
      <w:r w:rsidRPr="002E4083">
        <w:rPr>
          <w:i/>
          <w:iCs/>
          <w:sz w:val="22"/>
          <w:szCs w:val="22"/>
        </w:rPr>
        <w:t>Sargassum</w:t>
      </w:r>
      <w:proofErr w:type="spellEnd"/>
      <w:r w:rsidRPr="002E4083">
        <w:rPr>
          <w:sz w:val="22"/>
          <w:szCs w:val="22"/>
        </w:rPr>
        <w:t xml:space="preserve"> C. </w:t>
      </w:r>
      <w:proofErr w:type="spellStart"/>
      <w:r w:rsidRPr="002E4083">
        <w:rPr>
          <w:sz w:val="22"/>
          <w:szCs w:val="22"/>
        </w:rPr>
        <w:t>Agardh</w:t>
      </w:r>
      <w:proofErr w:type="spellEnd"/>
      <w:r w:rsidRPr="002E4083">
        <w:rPr>
          <w:sz w:val="22"/>
          <w:szCs w:val="22"/>
        </w:rPr>
        <w:t xml:space="preserve"> podem atingir grandes dimensões e alto grau de ramificação, além de apresentarem flutuadores que auxiliam </w:t>
      </w:r>
      <w:r w:rsidR="000F4B9F">
        <w:rPr>
          <w:sz w:val="22"/>
          <w:szCs w:val="22"/>
        </w:rPr>
        <w:t>n</w:t>
      </w:r>
      <w:r w:rsidRPr="002E4083">
        <w:rPr>
          <w:sz w:val="22"/>
          <w:szCs w:val="22"/>
        </w:rPr>
        <w:t>a sustentação de suas frondes em posição ereta, fatores que contribuem para a complexidade es</w:t>
      </w:r>
      <w:r w:rsidR="005F36E3">
        <w:rPr>
          <w:sz w:val="22"/>
          <w:szCs w:val="22"/>
        </w:rPr>
        <w:t>trutural dess</w:t>
      </w:r>
      <w:r w:rsidRPr="002E4083">
        <w:rPr>
          <w:sz w:val="22"/>
          <w:szCs w:val="22"/>
        </w:rPr>
        <w:t>a alga (</w:t>
      </w:r>
      <w:r w:rsidRPr="004238E6">
        <w:rPr>
          <w:sz w:val="22"/>
          <w:szCs w:val="22"/>
        </w:rPr>
        <w:t>de</w:t>
      </w:r>
      <w:r w:rsidRPr="002E4083">
        <w:rPr>
          <w:sz w:val="22"/>
          <w:szCs w:val="22"/>
        </w:rPr>
        <w:t xml:space="preserve"> Paula 1988</w:t>
      </w:r>
      <w:r w:rsidR="00363692">
        <w:rPr>
          <w:sz w:val="22"/>
          <w:szCs w:val="22"/>
        </w:rPr>
        <w:t xml:space="preserve">, </w:t>
      </w:r>
      <w:proofErr w:type="spellStart"/>
      <w:r w:rsidRPr="002E4083">
        <w:rPr>
          <w:sz w:val="22"/>
          <w:szCs w:val="22"/>
        </w:rPr>
        <w:t>Chemello</w:t>
      </w:r>
      <w:proofErr w:type="spellEnd"/>
      <w:r w:rsidRPr="002E4083">
        <w:rPr>
          <w:sz w:val="22"/>
          <w:szCs w:val="22"/>
        </w:rPr>
        <w:t xml:space="preserve"> &amp; </w:t>
      </w:r>
      <w:proofErr w:type="spellStart"/>
      <w:r w:rsidRPr="002E4083">
        <w:rPr>
          <w:sz w:val="22"/>
          <w:szCs w:val="22"/>
        </w:rPr>
        <w:t>Milazzo</w:t>
      </w:r>
      <w:proofErr w:type="spellEnd"/>
      <w:r w:rsidRPr="002E4083">
        <w:rPr>
          <w:sz w:val="22"/>
          <w:szCs w:val="22"/>
        </w:rPr>
        <w:t xml:space="preserve"> 2002). A sua alta complexidade parece </w:t>
      </w:r>
      <w:r w:rsidR="00F9559F">
        <w:rPr>
          <w:sz w:val="22"/>
          <w:szCs w:val="22"/>
        </w:rPr>
        <w:t>ter</w:t>
      </w:r>
      <w:r w:rsidR="00F9559F" w:rsidRPr="002E4083">
        <w:rPr>
          <w:sz w:val="22"/>
          <w:szCs w:val="22"/>
        </w:rPr>
        <w:t xml:space="preserve"> </w:t>
      </w:r>
      <w:r w:rsidRPr="002E4083">
        <w:rPr>
          <w:sz w:val="22"/>
          <w:szCs w:val="22"/>
        </w:rPr>
        <w:t>atuado como fator determinante para a assemb</w:t>
      </w:r>
      <w:r w:rsidR="005F36E3">
        <w:rPr>
          <w:sz w:val="22"/>
          <w:szCs w:val="22"/>
        </w:rPr>
        <w:t>leia de gastrópodes estudada</w:t>
      </w:r>
      <w:r w:rsidRPr="002E4083">
        <w:rPr>
          <w:sz w:val="22"/>
          <w:szCs w:val="22"/>
        </w:rPr>
        <w:t xml:space="preserve">, visto que o </w:t>
      </w:r>
      <w:proofErr w:type="spellStart"/>
      <w:r w:rsidRPr="002E4083">
        <w:rPr>
          <w:sz w:val="22"/>
          <w:szCs w:val="22"/>
        </w:rPr>
        <w:t>morfotipo</w:t>
      </w:r>
      <w:proofErr w:type="spellEnd"/>
      <w:r w:rsidRPr="002E4083">
        <w:rPr>
          <w:sz w:val="22"/>
          <w:szCs w:val="22"/>
        </w:rPr>
        <w:t xml:space="preserve"> de alga foi o principal fator responsável pelas diferenças de composição encontradas, sendo </w:t>
      </w:r>
      <w:r w:rsidRPr="002E4083">
        <w:rPr>
          <w:i/>
          <w:iCs/>
          <w:sz w:val="22"/>
          <w:szCs w:val="22"/>
        </w:rPr>
        <w:t>S</w:t>
      </w:r>
      <w:r w:rsidR="006431C5">
        <w:rPr>
          <w:i/>
          <w:iCs/>
          <w:sz w:val="22"/>
          <w:szCs w:val="22"/>
        </w:rPr>
        <w:t>.</w:t>
      </w:r>
      <w:r w:rsidRPr="002E4083">
        <w:rPr>
          <w:i/>
          <w:iCs/>
          <w:sz w:val="22"/>
          <w:szCs w:val="22"/>
        </w:rPr>
        <w:t xml:space="preserve"> </w:t>
      </w:r>
      <w:proofErr w:type="spellStart"/>
      <w:r w:rsidRPr="002E4083">
        <w:rPr>
          <w:i/>
          <w:iCs/>
          <w:sz w:val="22"/>
          <w:szCs w:val="22"/>
        </w:rPr>
        <w:t>cymosum</w:t>
      </w:r>
      <w:proofErr w:type="spellEnd"/>
      <w:r w:rsidRPr="002E4083">
        <w:rPr>
          <w:sz w:val="22"/>
          <w:szCs w:val="22"/>
        </w:rPr>
        <w:t xml:space="preserve"> a principal repre</w:t>
      </w:r>
      <w:r w:rsidR="001B0A39">
        <w:rPr>
          <w:sz w:val="22"/>
          <w:szCs w:val="22"/>
        </w:rPr>
        <w:t xml:space="preserve">sentante do </w:t>
      </w:r>
      <w:proofErr w:type="spellStart"/>
      <w:r w:rsidR="001B0A39">
        <w:rPr>
          <w:sz w:val="22"/>
          <w:szCs w:val="22"/>
        </w:rPr>
        <w:t>morfotipo</w:t>
      </w:r>
      <w:proofErr w:type="spellEnd"/>
      <w:r w:rsidR="001B0A39">
        <w:rPr>
          <w:sz w:val="22"/>
          <w:szCs w:val="22"/>
        </w:rPr>
        <w:t xml:space="preserve"> </w:t>
      </w:r>
      <w:proofErr w:type="spellStart"/>
      <w:r w:rsidR="001B0A39">
        <w:rPr>
          <w:sz w:val="22"/>
          <w:szCs w:val="22"/>
        </w:rPr>
        <w:t>corticado</w:t>
      </w:r>
      <w:proofErr w:type="spellEnd"/>
      <w:r w:rsidRPr="002E4083">
        <w:rPr>
          <w:sz w:val="22"/>
          <w:szCs w:val="22"/>
        </w:rPr>
        <w:t xml:space="preserve"> e a espécie que apresentou maior valor de centralidade e maior densidade e riqueza de gastrópodes associados. </w:t>
      </w:r>
    </w:p>
    <w:p w14:paraId="307859C4" w14:textId="4B928237" w:rsidR="002E4083" w:rsidRPr="002E4083" w:rsidRDefault="002E4083" w:rsidP="00857A5D">
      <w:pPr>
        <w:spacing w:line="480" w:lineRule="auto"/>
        <w:jc w:val="left"/>
        <w:rPr>
          <w:sz w:val="22"/>
          <w:szCs w:val="22"/>
        </w:rPr>
      </w:pPr>
      <w:r w:rsidRPr="002E4083">
        <w:rPr>
          <w:sz w:val="22"/>
          <w:szCs w:val="22"/>
        </w:rPr>
        <w:t xml:space="preserve">Alguns trabalhos já demonstraram elevada diversidade de moluscos vivendo em associação a </w:t>
      </w:r>
      <w:proofErr w:type="spellStart"/>
      <w:r w:rsidRPr="002E4083">
        <w:rPr>
          <w:i/>
          <w:iCs/>
          <w:sz w:val="22"/>
          <w:szCs w:val="22"/>
        </w:rPr>
        <w:t>Sargassum</w:t>
      </w:r>
      <w:proofErr w:type="spellEnd"/>
      <w:r w:rsidRPr="002E4083">
        <w:rPr>
          <w:sz w:val="22"/>
          <w:szCs w:val="22"/>
        </w:rPr>
        <w:t xml:space="preserve"> spp. </w:t>
      </w:r>
      <w:r w:rsidR="005F76F2">
        <w:rPr>
          <w:sz w:val="22"/>
          <w:szCs w:val="22"/>
        </w:rPr>
        <w:t>em função da</w:t>
      </w:r>
      <w:r w:rsidRPr="002E4083">
        <w:rPr>
          <w:sz w:val="22"/>
          <w:szCs w:val="22"/>
        </w:rPr>
        <w:t xml:space="preserve"> maior complexidade da alga em relação a outras espécies de macrófitas (</w:t>
      </w:r>
      <w:proofErr w:type="spellStart"/>
      <w:r w:rsidRPr="002E4083">
        <w:rPr>
          <w:sz w:val="22"/>
          <w:szCs w:val="22"/>
        </w:rPr>
        <w:t>Chemello</w:t>
      </w:r>
      <w:proofErr w:type="spellEnd"/>
      <w:r w:rsidRPr="002E4083">
        <w:rPr>
          <w:sz w:val="22"/>
          <w:szCs w:val="22"/>
        </w:rPr>
        <w:t xml:space="preserve"> &amp; </w:t>
      </w:r>
      <w:proofErr w:type="spellStart"/>
      <w:r w:rsidRPr="002E4083">
        <w:rPr>
          <w:sz w:val="22"/>
          <w:szCs w:val="22"/>
        </w:rPr>
        <w:t>Milazzo</w:t>
      </w:r>
      <w:proofErr w:type="spellEnd"/>
      <w:r w:rsidRPr="002E4083">
        <w:rPr>
          <w:sz w:val="22"/>
          <w:szCs w:val="22"/>
        </w:rPr>
        <w:t xml:space="preserve"> 2002</w:t>
      </w:r>
      <w:r w:rsidR="00363692">
        <w:rPr>
          <w:sz w:val="22"/>
          <w:szCs w:val="22"/>
        </w:rPr>
        <w:t>,</w:t>
      </w:r>
      <w:r w:rsidR="00363692" w:rsidRPr="002E4083">
        <w:rPr>
          <w:sz w:val="22"/>
          <w:szCs w:val="22"/>
        </w:rPr>
        <w:t xml:space="preserve"> </w:t>
      </w:r>
      <w:r w:rsidRPr="002E4083">
        <w:rPr>
          <w:sz w:val="22"/>
          <w:szCs w:val="22"/>
        </w:rPr>
        <w:t xml:space="preserve">Barbosa </w:t>
      </w:r>
      <w:r w:rsidR="000B2E80" w:rsidRPr="000B2E80">
        <w:rPr>
          <w:i/>
          <w:sz w:val="22"/>
          <w:szCs w:val="22"/>
        </w:rPr>
        <w:t>et al.</w:t>
      </w:r>
      <w:r w:rsidRPr="002E4083">
        <w:rPr>
          <w:sz w:val="22"/>
          <w:szCs w:val="22"/>
        </w:rPr>
        <w:t xml:space="preserve"> 2019)</w:t>
      </w:r>
      <w:r w:rsidR="005F76F2">
        <w:rPr>
          <w:sz w:val="22"/>
          <w:szCs w:val="22"/>
        </w:rPr>
        <w:t>.</w:t>
      </w:r>
      <w:r w:rsidR="00B91FA0">
        <w:rPr>
          <w:sz w:val="22"/>
          <w:szCs w:val="22"/>
        </w:rPr>
        <w:t xml:space="preserve"> </w:t>
      </w:r>
      <w:r w:rsidR="004D25B5">
        <w:rPr>
          <w:sz w:val="22"/>
          <w:szCs w:val="22"/>
        </w:rPr>
        <w:t>E</w:t>
      </w:r>
      <w:r w:rsidRPr="002E4083">
        <w:rPr>
          <w:sz w:val="22"/>
          <w:szCs w:val="22"/>
        </w:rPr>
        <w:t xml:space="preserve">ntre espécies do gênero </w:t>
      </w:r>
      <w:proofErr w:type="spellStart"/>
      <w:r w:rsidRPr="002E4083">
        <w:rPr>
          <w:i/>
          <w:iCs/>
          <w:sz w:val="22"/>
          <w:szCs w:val="22"/>
        </w:rPr>
        <w:t>Sargassum</w:t>
      </w:r>
      <w:proofErr w:type="spellEnd"/>
      <w:r w:rsidRPr="002E4083">
        <w:rPr>
          <w:sz w:val="22"/>
          <w:szCs w:val="22"/>
        </w:rPr>
        <w:t xml:space="preserve"> com níveis diferentes de complexidade estrutural, a diversidade de moluscos </w:t>
      </w:r>
      <w:r w:rsidR="005F76F2">
        <w:rPr>
          <w:sz w:val="22"/>
          <w:szCs w:val="22"/>
        </w:rPr>
        <w:t>tende a ser maior</w:t>
      </w:r>
      <w:r w:rsidRPr="002E4083">
        <w:rPr>
          <w:sz w:val="22"/>
          <w:szCs w:val="22"/>
        </w:rPr>
        <w:t xml:space="preserve"> na</w:t>
      </w:r>
      <w:r w:rsidR="005F76F2">
        <w:rPr>
          <w:sz w:val="22"/>
          <w:szCs w:val="22"/>
        </w:rPr>
        <w:t>s</w:t>
      </w:r>
      <w:r w:rsidRPr="002E4083">
        <w:rPr>
          <w:sz w:val="22"/>
          <w:szCs w:val="22"/>
        </w:rPr>
        <w:t xml:space="preserve"> alga</w:t>
      </w:r>
      <w:r w:rsidR="005F76F2">
        <w:rPr>
          <w:sz w:val="22"/>
          <w:szCs w:val="22"/>
        </w:rPr>
        <w:t>s</w:t>
      </w:r>
      <w:r w:rsidRPr="002E4083">
        <w:rPr>
          <w:sz w:val="22"/>
          <w:szCs w:val="22"/>
        </w:rPr>
        <w:t xml:space="preserve"> de morfologia mais complexa</w:t>
      </w:r>
      <w:r w:rsidR="004D25B5">
        <w:rPr>
          <w:sz w:val="22"/>
          <w:szCs w:val="22"/>
        </w:rPr>
        <w:t xml:space="preserve"> (Veiga </w:t>
      </w:r>
      <w:r w:rsidR="004D25B5" w:rsidRPr="00CF5949">
        <w:rPr>
          <w:i/>
          <w:sz w:val="22"/>
          <w:szCs w:val="22"/>
        </w:rPr>
        <w:t>et al</w:t>
      </w:r>
      <w:r w:rsidR="004D25B5">
        <w:rPr>
          <w:sz w:val="22"/>
          <w:szCs w:val="22"/>
        </w:rPr>
        <w:t xml:space="preserve">. 2018). Tais achados ressaltam </w:t>
      </w:r>
      <w:r w:rsidRPr="002E4083">
        <w:rPr>
          <w:sz w:val="22"/>
          <w:szCs w:val="22"/>
        </w:rPr>
        <w:t>a importância que a característica estrutural do h</w:t>
      </w:r>
      <w:r w:rsidR="00314CC9">
        <w:rPr>
          <w:sz w:val="22"/>
          <w:szCs w:val="22"/>
        </w:rPr>
        <w:t>a</w:t>
      </w:r>
      <w:r w:rsidRPr="002E4083">
        <w:rPr>
          <w:sz w:val="22"/>
          <w:szCs w:val="22"/>
        </w:rPr>
        <w:t xml:space="preserve">bitat pode apresentar </w:t>
      </w:r>
      <w:r w:rsidR="00235B44" w:rsidRPr="002E4083">
        <w:rPr>
          <w:sz w:val="22"/>
          <w:szCs w:val="22"/>
        </w:rPr>
        <w:t>para</w:t>
      </w:r>
      <w:r w:rsidRPr="002E4083">
        <w:rPr>
          <w:sz w:val="22"/>
          <w:szCs w:val="22"/>
        </w:rPr>
        <w:t xml:space="preserve"> </w:t>
      </w:r>
      <w:r w:rsidR="00EC18E4">
        <w:rPr>
          <w:sz w:val="22"/>
          <w:szCs w:val="22"/>
        </w:rPr>
        <w:t>esses</w:t>
      </w:r>
      <w:r w:rsidRPr="002E4083">
        <w:rPr>
          <w:sz w:val="22"/>
          <w:szCs w:val="22"/>
        </w:rPr>
        <w:t xml:space="preserve"> animais, </w:t>
      </w:r>
      <w:r w:rsidR="00EC18E4">
        <w:rPr>
          <w:sz w:val="22"/>
          <w:szCs w:val="22"/>
        </w:rPr>
        <w:t>também observado ness</w:t>
      </w:r>
      <w:r w:rsidRPr="002E4083">
        <w:rPr>
          <w:sz w:val="22"/>
          <w:szCs w:val="22"/>
        </w:rPr>
        <w:t xml:space="preserve">e trabalho. </w:t>
      </w:r>
    </w:p>
    <w:p w14:paraId="1418776B" w14:textId="4F6136EC" w:rsidR="002E4083" w:rsidRPr="002E4083" w:rsidRDefault="002E4083" w:rsidP="00857A5D">
      <w:pPr>
        <w:spacing w:line="480" w:lineRule="auto"/>
        <w:jc w:val="left"/>
        <w:rPr>
          <w:sz w:val="22"/>
          <w:szCs w:val="22"/>
        </w:rPr>
      </w:pPr>
      <w:r w:rsidRPr="002E4083">
        <w:rPr>
          <w:sz w:val="22"/>
          <w:szCs w:val="22"/>
        </w:rPr>
        <w:t>A fauna encontra</w:t>
      </w:r>
      <w:r w:rsidR="00EC18E4">
        <w:rPr>
          <w:sz w:val="22"/>
          <w:szCs w:val="22"/>
        </w:rPr>
        <w:t>da</w:t>
      </w:r>
      <w:r w:rsidRPr="002E4083">
        <w:rPr>
          <w:sz w:val="22"/>
          <w:szCs w:val="22"/>
        </w:rPr>
        <w:t xml:space="preserve"> foi composta predominantemente por </w:t>
      </w:r>
      <w:proofErr w:type="spellStart"/>
      <w:r w:rsidRPr="002E4083">
        <w:rPr>
          <w:sz w:val="22"/>
          <w:szCs w:val="22"/>
        </w:rPr>
        <w:t>microgastrópodes</w:t>
      </w:r>
      <w:proofErr w:type="spellEnd"/>
      <w:r w:rsidRPr="002E4083">
        <w:rPr>
          <w:sz w:val="22"/>
          <w:szCs w:val="22"/>
        </w:rPr>
        <w:t xml:space="preserve"> ou juvenis de espécies maiores, semelhante ao encontrado em outros estudos com moluscos </w:t>
      </w:r>
      <w:r w:rsidR="00975E7B">
        <w:rPr>
          <w:sz w:val="22"/>
          <w:szCs w:val="22"/>
        </w:rPr>
        <w:t>associados a</w:t>
      </w:r>
      <w:r w:rsidR="00715823">
        <w:rPr>
          <w:sz w:val="22"/>
          <w:szCs w:val="22"/>
        </w:rPr>
        <w:t xml:space="preserve"> </w:t>
      </w:r>
      <w:r w:rsidRPr="002E4083">
        <w:rPr>
          <w:sz w:val="22"/>
          <w:szCs w:val="22"/>
        </w:rPr>
        <w:t xml:space="preserve">algas (Longo </w:t>
      </w:r>
      <w:r w:rsidR="000B2E80" w:rsidRPr="000B2E80">
        <w:rPr>
          <w:i/>
          <w:sz w:val="22"/>
          <w:szCs w:val="22"/>
        </w:rPr>
        <w:t>et al.</w:t>
      </w:r>
      <w:r w:rsidRPr="002E4083">
        <w:rPr>
          <w:sz w:val="22"/>
          <w:szCs w:val="22"/>
        </w:rPr>
        <w:t xml:space="preserve"> 2014, 2019</w:t>
      </w:r>
      <w:r w:rsidR="00363692">
        <w:rPr>
          <w:sz w:val="22"/>
          <w:szCs w:val="22"/>
        </w:rPr>
        <w:t>,</w:t>
      </w:r>
      <w:r w:rsidR="00363692" w:rsidRPr="002E4083">
        <w:rPr>
          <w:sz w:val="22"/>
          <w:szCs w:val="22"/>
        </w:rPr>
        <w:t xml:space="preserve"> </w:t>
      </w:r>
      <w:r w:rsidRPr="002E4083">
        <w:rPr>
          <w:sz w:val="22"/>
          <w:szCs w:val="22"/>
        </w:rPr>
        <w:t>Queiroz &amp; Diaz 2014</w:t>
      </w:r>
      <w:r w:rsidR="00363692">
        <w:rPr>
          <w:sz w:val="22"/>
          <w:szCs w:val="22"/>
        </w:rPr>
        <w:t>,</w:t>
      </w:r>
      <w:r w:rsidR="00363692" w:rsidRPr="002E4083">
        <w:rPr>
          <w:sz w:val="22"/>
          <w:szCs w:val="22"/>
        </w:rPr>
        <w:t xml:space="preserve"> </w:t>
      </w:r>
      <w:r w:rsidRPr="002E4083">
        <w:rPr>
          <w:sz w:val="22"/>
          <w:szCs w:val="22"/>
        </w:rPr>
        <w:t xml:space="preserve">Barbosa </w:t>
      </w:r>
      <w:r w:rsidR="000B2E80" w:rsidRPr="000B2E80">
        <w:rPr>
          <w:i/>
          <w:sz w:val="22"/>
          <w:szCs w:val="22"/>
        </w:rPr>
        <w:t>et al.</w:t>
      </w:r>
      <w:r w:rsidRPr="002E4083">
        <w:rPr>
          <w:sz w:val="22"/>
          <w:szCs w:val="22"/>
        </w:rPr>
        <w:t xml:space="preserve"> 2019). As espécies mais dominantes, como os </w:t>
      </w:r>
      <w:proofErr w:type="spellStart"/>
      <w:r w:rsidRPr="002E4083">
        <w:rPr>
          <w:sz w:val="22"/>
          <w:szCs w:val="22"/>
        </w:rPr>
        <w:t>microherbívoros</w:t>
      </w:r>
      <w:proofErr w:type="spellEnd"/>
      <w:r w:rsidRPr="002E4083">
        <w:rPr>
          <w:sz w:val="22"/>
          <w:szCs w:val="22"/>
        </w:rPr>
        <w:t xml:space="preserve"> </w:t>
      </w:r>
      <w:r w:rsidRPr="002E4083">
        <w:rPr>
          <w:i/>
          <w:iCs/>
          <w:sz w:val="22"/>
          <w:szCs w:val="22"/>
        </w:rPr>
        <w:t>E</w:t>
      </w:r>
      <w:r w:rsidR="006431C5">
        <w:rPr>
          <w:i/>
          <w:iCs/>
          <w:sz w:val="22"/>
          <w:szCs w:val="22"/>
        </w:rPr>
        <w:t>.</w:t>
      </w:r>
      <w:r w:rsidRPr="002E4083">
        <w:rPr>
          <w:i/>
          <w:iCs/>
          <w:sz w:val="22"/>
          <w:szCs w:val="22"/>
        </w:rPr>
        <w:t xml:space="preserve"> </w:t>
      </w:r>
      <w:proofErr w:type="spellStart"/>
      <w:r w:rsidRPr="002E4083">
        <w:rPr>
          <w:i/>
          <w:iCs/>
          <w:sz w:val="22"/>
          <w:szCs w:val="22"/>
        </w:rPr>
        <w:t>affine</w:t>
      </w:r>
      <w:proofErr w:type="spellEnd"/>
      <w:r w:rsidRPr="002E4083">
        <w:rPr>
          <w:sz w:val="22"/>
          <w:szCs w:val="22"/>
        </w:rPr>
        <w:t xml:space="preserve"> e </w:t>
      </w:r>
      <w:r w:rsidRPr="002E4083">
        <w:rPr>
          <w:i/>
          <w:iCs/>
          <w:sz w:val="22"/>
          <w:szCs w:val="22"/>
        </w:rPr>
        <w:t>B</w:t>
      </w:r>
      <w:r w:rsidR="006431C5">
        <w:rPr>
          <w:i/>
          <w:iCs/>
          <w:sz w:val="22"/>
          <w:szCs w:val="22"/>
        </w:rPr>
        <w:t>.</w:t>
      </w:r>
      <w:r w:rsidRPr="002E4083">
        <w:rPr>
          <w:i/>
          <w:iCs/>
          <w:sz w:val="22"/>
          <w:szCs w:val="22"/>
        </w:rPr>
        <w:t xml:space="preserve"> </w:t>
      </w:r>
      <w:proofErr w:type="spellStart"/>
      <w:r w:rsidRPr="002E4083">
        <w:rPr>
          <w:i/>
          <w:iCs/>
          <w:sz w:val="22"/>
          <w:szCs w:val="22"/>
        </w:rPr>
        <w:t>varium</w:t>
      </w:r>
      <w:proofErr w:type="spellEnd"/>
      <w:r w:rsidR="00EC18E4">
        <w:rPr>
          <w:sz w:val="22"/>
          <w:szCs w:val="22"/>
        </w:rPr>
        <w:t xml:space="preserve"> </w:t>
      </w:r>
      <w:r w:rsidRPr="002E4083">
        <w:rPr>
          <w:sz w:val="22"/>
          <w:szCs w:val="22"/>
        </w:rPr>
        <w:t xml:space="preserve">e alguns carnívoros da família </w:t>
      </w:r>
      <w:proofErr w:type="spellStart"/>
      <w:r w:rsidRPr="002E4083">
        <w:rPr>
          <w:sz w:val="22"/>
          <w:szCs w:val="22"/>
        </w:rPr>
        <w:t>Columbellidae</w:t>
      </w:r>
      <w:proofErr w:type="spellEnd"/>
      <w:r w:rsidRPr="002E4083">
        <w:rPr>
          <w:sz w:val="22"/>
          <w:szCs w:val="22"/>
        </w:rPr>
        <w:t xml:space="preserve">, foram predominantemente encontradas em associação com </w:t>
      </w:r>
      <w:r w:rsidRPr="002E4083">
        <w:rPr>
          <w:i/>
          <w:iCs/>
          <w:sz w:val="22"/>
          <w:szCs w:val="22"/>
        </w:rPr>
        <w:t>S</w:t>
      </w:r>
      <w:r w:rsidR="006431C5">
        <w:rPr>
          <w:i/>
          <w:iCs/>
          <w:sz w:val="22"/>
          <w:szCs w:val="22"/>
        </w:rPr>
        <w:t>.</w:t>
      </w:r>
      <w:r w:rsidRPr="002E4083">
        <w:rPr>
          <w:i/>
          <w:iCs/>
          <w:sz w:val="22"/>
          <w:szCs w:val="22"/>
        </w:rPr>
        <w:t xml:space="preserve"> </w:t>
      </w:r>
      <w:proofErr w:type="spellStart"/>
      <w:r w:rsidRPr="002E4083">
        <w:rPr>
          <w:i/>
          <w:iCs/>
          <w:sz w:val="22"/>
          <w:szCs w:val="22"/>
        </w:rPr>
        <w:t>cymosum</w:t>
      </w:r>
      <w:proofErr w:type="spellEnd"/>
      <w:r w:rsidRPr="002E4083">
        <w:rPr>
          <w:sz w:val="22"/>
          <w:szCs w:val="22"/>
        </w:rPr>
        <w:t xml:space="preserve">, sendo espécies características dos bancos de </w:t>
      </w:r>
      <w:proofErr w:type="spellStart"/>
      <w:r w:rsidRPr="002E4083">
        <w:rPr>
          <w:i/>
          <w:iCs/>
          <w:sz w:val="22"/>
          <w:szCs w:val="22"/>
        </w:rPr>
        <w:t>Sargassum</w:t>
      </w:r>
      <w:proofErr w:type="spellEnd"/>
      <w:r w:rsidRPr="002E4083">
        <w:rPr>
          <w:sz w:val="22"/>
          <w:szCs w:val="22"/>
        </w:rPr>
        <w:t xml:space="preserve"> (Longo </w:t>
      </w:r>
      <w:r w:rsidR="000B2E80" w:rsidRPr="000B2E80">
        <w:rPr>
          <w:i/>
          <w:sz w:val="22"/>
          <w:szCs w:val="22"/>
        </w:rPr>
        <w:t>et al.</w:t>
      </w:r>
      <w:r w:rsidRPr="002E4083">
        <w:rPr>
          <w:sz w:val="22"/>
          <w:szCs w:val="22"/>
        </w:rPr>
        <w:t xml:space="preserve"> 2014). </w:t>
      </w:r>
    </w:p>
    <w:p w14:paraId="09A9F4BA" w14:textId="23C029B8" w:rsidR="002E4083" w:rsidRPr="002E4083" w:rsidRDefault="002E4083" w:rsidP="00857A5D">
      <w:pPr>
        <w:spacing w:line="480" w:lineRule="auto"/>
        <w:jc w:val="left"/>
        <w:rPr>
          <w:sz w:val="22"/>
          <w:szCs w:val="22"/>
        </w:rPr>
      </w:pPr>
      <w:r w:rsidRPr="002E4083">
        <w:rPr>
          <w:sz w:val="22"/>
          <w:szCs w:val="22"/>
        </w:rPr>
        <w:t xml:space="preserve">Hacker &amp; </w:t>
      </w:r>
      <w:proofErr w:type="spellStart"/>
      <w:r w:rsidRPr="002E4083">
        <w:rPr>
          <w:sz w:val="22"/>
          <w:szCs w:val="22"/>
        </w:rPr>
        <w:t>Steneck</w:t>
      </w:r>
      <w:proofErr w:type="spellEnd"/>
      <w:r w:rsidRPr="002E4083">
        <w:rPr>
          <w:sz w:val="22"/>
          <w:szCs w:val="22"/>
        </w:rPr>
        <w:t xml:space="preserve"> (1990) verificaram que, para </w:t>
      </w:r>
      <w:proofErr w:type="spellStart"/>
      <w:r w:rsidRPr="002E4083">
        <w:rPr>
          <w:sz w:val="22"/>
          <w:szCs w:val="22"/>
        </w:rPr>
        <w:t>anfípodes</w:t>
      </w:r>
      <w:proofErr w:type="spellEnd"/>
      <w:r w:rsidRPr="002E4083">
        <w:rPr>
          <w:sz w:val="22"/>
          <w:szCs w:val="22"/>
        </w:rPr>
        <w:t xml:space="preserve"> associados </w:t>
      </w:r>
      <w:r w:rsidR="003B1283">
        <w:rPr>
          <w:sz w:val="22"/>
          <w:szCs w:val="22"/>
        </w:rPr>
        <w:t>à</w:t>
      </w:r>
      <w:r w:rsidRPr="002E4083">
        <w:rPr>
          <w:sz w:val="22"/>
          <w:szCs w:val="22"/>
        </w:rPr>
        <w:t xml:space="preserve"> macrófitas, maior abundância de indivíduos de tamanhos reduzidos foi encontrada em alg</w:t>
      </w:r>
      <w:r w:rsidR="00EC18E4">
        <w:rPr>
          <w:sz w:val="22"/>
          <w:szCs w:val="22"/>
        </w:rPr>
        <w:t>as de arquitetura mais complexa</w:t>
      </w:r>
      <w:r w:rsidRPr="002E4083">
        <w:rPr>
          <w:sz w:val="22"/>
          <w:szCs w:val="22"/>
        </w:rPr>
        <w:t xml:space="preserve">. O mesmo fenômeno possivelmente ocorre para os </w:t>
      </w:r>
      <w:proofErr w:type="spellStart"/>
      <w:r w:rsidRPr="002E4083">
        <w:rPr>
          <w:sz w:val="22"/>
          <w:szCs w:val="22"/>
        </w:rPr>
        <w:t>microgastrópodes</w:t>
      </w:r>
      <w:proofErr w:type="spellEnd"/>
      <w:r w:rsidRPr="002E4083">
        <w:rPr>
          <w:sz w:val="22"/>
          <w:szCs w:val="22"/>
        </w:rPr>
        <w:t xml:space="preserve"> que predominam em algas complexas como o </w:t>
      </w:r>
      <w:proofErr w:type="spellStart"/>
      <w:r w:rsidRPr="002E4083">
        <w:rPr>
          <w:i/>
          <w:iCs/>
          <w:sz w:val="22"/>
          <w:szCs w:val="22"/>
        </w:rPr>
        <w:t>Sargassum</w:t>
      </w:r>
      <w:proofErr w:type="spellEnd"/>
      <w:r w:rsidRPr="002E4083">
        <w:rPr>
          <w:sz w:val="22"/>
          <w:szCs w:val="22"/>
        </w:rPr>
        <w:t xml:space="preserve"> spp., em especial para as espécies dominantes de </w:t>
      </w:r>
      <w:proofErr w:type="spellStart"/>
      <w:r w:rsidRPr="002E4083">
        <w:rPr>
          <w:sz w:val="22"/>
          <w:szCs w:val="22"/>
        </w:rPr>
        <w:t>microherbívoros</w:t>
      </w:r>
      <w:proofErr w:type="spellEnd"/>
      <w:r w:rsidRPr="002E4083">
        <w:rPr>
          <w:sz w:val="22"/>
          <w:szCs w:val="22"/>
        </w:rPr>
        <w:t xml:space="preserve"> raspadoras, que vivem principalmente nas ramificações secundárias das frondes de algas (Veiga </w:t>
      </w:r>
      <w:r w:rsidR="000B2E80" w:rsidRPr="000B2E80">
        <w:rPr>
          <w:i/>
          <w:sz w:val="22"/>
          <w:szCs w:val="22"/>
        </w:rPr>
        <w:t>et al.</w:t>
      </w:r>
      <w:r w:rsidRPr="002E4083">
        <w:rPr>
          <w:sz w:val="22"/>
          <w:szCs w:val="22"/>
        </w:rPr>
        <w:t xml:space="preserve"> 2018). Além disso, o </w:t>
      </w:r>
      <w:proofErr w:type="spellStart"/>
      <w:r w:rsidRPr="002E4083">
        <w:rPr>
          <w:i/>
          <w:iCs/>
          <w:sz w:val="22"/>
          <w:szCs w:val="22"/>
        </w:rPr>
        <w:t>Sargassum</w:t>
      </w:r>
      <w:proofErr w:type="spellEnd"/>
      <w:r w:rsidRPr="002E4083">
        <w:rPr>
          <w:sz w:val="22"/>
          <w:szCs w:val="22"/>
        </w:rPr>
        <w:t xml:space="preserve"> serve como abrigo para os juvenis de muitas espécies que residem </w:t>
      </w:r>
      <w:r w:rsidR="00EC18E4">
        <w:rPr>
          <w:sz w:val="22"/>
          <w:szCs w:val="22"/>
        </w:rPr>
        <w:t>nesse local</w:t>
      </w:r>
      <w:r w:rsidRPr="002E4083">
        <w:rPr>
          <w:sz w:val="22"/>
          <w:szCs w:val="22"/>
        </w:rPr>
        <w:t xml:space="preserve"> ou que são características de outros ambientes (Longo </w:t>
      </w:r>
      <w:r w:rsidR="000B2E80" w:rsidRPr="000B2E80">
        <w:rPr>
          <w:i/>
          <w:sz w:val="22"/>
          <w:szCs w:val="22"/>
        </w:rPr>
        <w:t>et al.</w:t>
      </w:r>
      <w:r w:rsidRPr="002E4083">
        <w:rPr>
          <w:sz w:val="22"/>
          <w:szCs w:val="22"/>
        </w:rPr>
        <w:t xml:space="preserve"> 2019), o que justificaria a presença de muitos juvenis, </w:t>
      </w:r>
      <w:r w:rsidRPr="002E4083">
        <w:rPr>
          <w:sz w:val="22"/>
          <w:szCs w:val="22"/>
        </w:rPr>
        <w:lastRenderedPageBreak/>
        <w:t xml:space="preserve">inclusive de espécies maiores como </w:t>
      </w:r>
      <w:r w:rsidR="006431C5">
        <w:rPr>
          <w:i/>
          <w:iCs/>
          <w:sz w:val="22"/>
          <w:szCs w:val="22"/>
        </w:rPr>
        <w:t>S.</w:t>
      </w:r>
      <w:r w:rsidRPr="002E4083">
        <w:rPr>
          <w:i/>
          <w:iCs/>
          <w:sz w:val="22"/>
          <w:szCs w:val="22"/>
        </w:rPr>
        <w:t xml:space="preserve"> brasiliensis</w:t>
      </w:r>
      <w:r w:rsidRPr="002E4083">
        <w:rPr>
          <w:sz w:val="22"/>
          <w:szCs w:val="22"/>
        </w:rPr>
        <w:t xml:space="preserve">, sendo sua forma jovem comum nesse ambiente (Longo </w:t>
      </w:r>
      <w:r w:rsidR="000B2E80" w:rsidRPr="000B2E80">
        <w:rPr>
          <w:i/>
          <w:sz w:val="22"/>
          <w:szCs w:val="22"/>
        </w:rPr>
        <w:t>et al.</w:t>
      </w:r>
      <w:r w:rsidRPr="002E4083">
        <w:rPr>
          <w:sz w:val="22"/>
          <w:szCs w:val="22"/>
        </w:rPr>
        <w:t xml:space="preserve"> 2019).</w:t>
      </w:r>
    </w:p>
    <w:p w14:paraId="1CAAFC95" w14:textId="0E102498" w:rsidR="002E4083" w:rsidRPr="002E4083" w:rsidRDefault="002E4083" w:rsidP="00857A5D">
      <w:pPr>
        <w:spacing w:line="480" w:lineRule="auto"/>
        <w:jc w:val="left"/>
        <w:rPr>
          <w:sz w:val="22"/>
          <w:szCs w:val="22"/>
        </w:rPr>
      </w:pPr>
      <w:r w:rsidRPr="002E4083">
        <w:rPr>
          <w:sz w:val="22"/>
          <w:szCs w:val="22"/>
        </w:rPr>
        <w:t xml:space="preserve">Com relação às </w:t>
      </w:r>
      <w:r w:rsidRPr="006431C5">
        <w:rPr>
          <w:sz w:val="22"/>
          <w:szCs w:val="22"/>
        </w:rPr>
        <w:t xml:space="preserve">demais algas encontradas, a maioria das espécies amostradas foram </w:t>
      </w:r>
      <w:proofErr w:type="spellStart"/>
      <w:r w:rsidRPr="006431C5">
        <w:rPr>
          <w:sz w:val="22"/>
          <w:szCs w:val="22"/>
        </w:rPr>
        <w:t>rodófitas</w:t>
      </w:r>
      <w:proofErr w:type="spellEnd"/>
      <w:r w:rsidRPr="006431C5">
        <w:rPr>
          <w:sz w:val="22"/>
          <w:szCs w:val="22"/>
        </w:rPr>
        <w:t xml:space="preserve">, </w:t>
      </w:r>
      <w:r w:rsidR="00EC18E4" w:rsidRPr="006431C5">
        <w:rPr>
          <w:sz w:val="22"/>
          <w:szCs w:val="22"/>
        </w:rPr>
        <w:t xml:space="preserve">grupo de algas mais </w:t>
      </w:r>
      <w:proofErr w:type="spellStart"/>
      <w:r w:rsidR="00EC18E4" w:rsidRPr="006431C5">
        <w:rPr>
          <w:sz w:val="22"/>
          <w:szCs w:val="22"/>
        </w:rPr>
        <w:t>diverso</w:t>
      </w:r>
      <w:proofErr w:type="spellEnd"/>
      <w:r w:rsidR="00EC18E4" w:rsidRPr="006431C5">
        <w:rPr>
          <w:sz w:val="22"/>
          <w:szCs w:val="22"/>
        </w:rPr>
        <w:t xml:space="preserve"> em número de espécies</w:t>
      </w:r>
      <w:r w:rsidRPr="006431C5">
        <w:rPr>
          <w:sz w:val="22"/>
          <w:szCs w:val="22"/>
        </w:rPr>
        <w:t xml:space="preserve"> (Norton </w:t>
      </w:r>
      <w:r w:rsidR="000B2E80" w:rsidRPr="006431C5">
        <w:rPr>
          <w:i/>
          <w:iCs/>
          <w:sz w:val="22"/>
          <w:szCs w:val="22"/>
        </w:rPr>
        <w:t>et al.</w:t>
      </w:r>
      <w:r w:rsidRPr="006431C5">
        <w:rPr>
          <w:sz w:val="22"/>
          <w:szCs w:val="22"/>
        </w:rPr>
        <w:t xml:space="preserve"> 1996). As </w:t>
      </w:r>
      <w:proofErr w:type="spellStart"/>
      <w:r w:rsidRPr="006431C5">
        <w:rPr>
          <w:sz w:val="22"/>
          <w:szCs w:val="22"/>
        </w:rPr>
        <w:t>rodófitas</w:t>
      </w:r>
      <w:proofErr w:type="spellEnd"/>
      <w:r w:rsidRPr="006431C5">
        <w:rPr>
          <w:sz w:val="22"/>
          <w:szCs w:val="22"/>
        </w:rPr>
        <w:t xml:space="preserve"> possuem grande diversidade morfológica e reprodutiva, possuindo aproximadamente 6.000 espécies </w:t>
      </w:r>
      <w:r w:rsidR="00887C7B">
        <w:rPr>
          <w:sz w:val="22"/>
          <w:szCs w:val="22"/>
        </w:rPr>
        <w:t>descritas</w:t>
      </w:r>
      <w:r w:rsidR="00887C7B" w:rsidRPr="00186097">
        <w:rPr>
          <w:sz w:val="22"/>
          <w:szCs w:val="22"/>
        </w:rPr>
        <w:t xml:space="preserve"> </w:t>
      </w:r>
      <w:r w:rsidR="00186097" w:rsidRPr="00186097">
        <w:rPr>
          <w:sz w:val="22"/>
          <w:szCs w:val="22"/>
        </w:rPr>
        <w:t>(</w:t>
      </w:r>
      <w:proofErr w:type="spellStart"/>
      <w:r w:rsidR="00186097" w:rsidRPr="00186097">
        <w:rPr>
          <w:sz w:val="22"/>
          <w:szCs w:val="22"/>
        </w:rPr>
        <w:t>Raven</w:t>
      </w:r>
      <w:proofErr w:type="spellEnd"/>
      <w:r w:rsidR="00186097" w:rsidRPr="00186097">
        <w:rPr>
          <w:sz w:val="22"/>
          <w:szCs w:val="22"/>
        </w:rPr>
        <w:t xml:space="preserve">, </w:t>
      </w:r>
      <w:proofErr w:type="spellStart"/>
      <w:r w:rsidR="00186097" w:rsidRPr="00186097">
        <w:rPr>
          <w:sz w:val="22"/>
          <w:szCs w:val="22"/>
        </w:rPr>
        <w:t>Evert</w:t>
      </w:r>
      <w:proofErr w:type="spellEnd"/>
      <w:r w:rsidR="00186097" w:rsidRPr="00186097">
        <w:rPr>
          <w:sz w:val="22"/>
          <w:szCs w:val="22"/>
        </w:rPr>
        <w:t xml:space="preserve"> &amp; </w:t>
      </w:r>
      <w:proofErr w:type="spellStart"/>
      <w:r w:rsidR="00186097" w:rsidRPr="00186097">
        <w:rPr>
          <w:sz w:val="22"/>
          <w:szCs w:val="22"/>
        </w:rPr>
        <w:t>Ei</w:t>
      </w:r>
      <w:r w:rsidR="00186097">
        <w:rPr>
          <w:sz w:val="22"/>
          <w:szCs w:val="22"/>
        </w:rPr>
        <w:t>c</w:t>
      </w:r>
      <w:r w:rsidR="00186097" w:rsidRPr="00186097">
        <w:rPr>
          <w:sz w:val="22"/>
          <w:szCs w:val="22"/>
        </w:rPr>
        <w:t>hhorn</w:t>
      </w:r>
      <w:proofErr w:type="spellEnd"/>
      <w:r w:rsidR="00186097" w:rsidRPr="00186097">
        <w:rPr>
          <w:sz w:val="22"/>
          <w:szCs w:val="22"/>
        </w:rPr>
        <w:t xml:space="preserve"> 2007). </w:t>
      </w:r>
      <w:r w:rsidRPr="00186097">
        <w:rPr>
          <w:sz w:val="22"/>
          <w:szCs w:val="22"/>
        </w:rPr>
        <w:t xml:space="preserve">Estudos em Santa Catarina </w:t>
      </w:r>
      <w:r w:rsidR="00EF4DEB">
        <w:rPr>
          <w:sz w:val="22"/>
          <w:szCs w:val="22"/>
        </w:rPr>
        <w:t>apontam</w:t>
      </w:r>
      <w:r w:rsidRPr="002E4083">
        <w:rPr>
          <w:sz w:val="22"/>
          <w:szCs w:val="22"/>
        </w:rPr>
        <w:t xml:space="preserve"> </w:t>
      </w:r>
      <w:r w:rsidR="00EC18E4">
        <w:rPr>
          <w:sz w:val="22"/>
          <w:szCs w:val="22"/>
        </w:rPr>
        <w:t xml:space="preserve">as </w:t>
      </w:r>
      <w:proofErr w:type="spellStart"/>
      <w:r w:rsidR="00EC18E4">
        <w:rPr>
          <w:sz w:val="22"/>
          <w:szCs w:val="22"/>
        </w:rPr>
        <w:t>rodó</w:t>
      </w:r>
      <w:r w:rsidR="000D5D9E">
        <w:rPr>
          <w:sz w:val="22"/>
          <w:szCs w:val="22"/>
        </w:rPr>
        <w:t>fitas</w:t>
      </w:r>
      <w:proofErr w:type="spellEnd"/>
      <w:r w:rsidR="000D5D9E">
        <w:rPr>
          <w:sz w:val="22"/>
          <w:szCs w:val="22"/>
        </w:rPr>
        <w:t xml:space="preserve"> </w:t>
      </w:r>
      <w:r w:rsidR="00EC18E4">
        <w:rPr>
          <w:sz w:val="22"/>
          <w:szCs w:val="22"/>
        </w:rPr>
        <w:t>como o</w:t>
      </w:r>
      <w:r w:rsidRPr="002E4083">
        <w:rPr>
          <w:sz w:val="22"/>
          <w:szCs w:val="22"/>
        </w:rPr>
        <w:t xml:space="preserve"> grupo mais rico (Citadini-</w:t>
      </w:r>
      <w:proofErr w:type="spellStart"/>
      <w:r w:rsidRPr="002E4083">
        <w:rPr>
          <w:sz w:val="22"/>
          <w:szCs w:val="22"/>
        </w:rPr>
        <w:t>Zanette</w:t>
      </w:r>
      <w:proofErr w:type="spellEnd"/>
      <w:r w:rsidRPr="002E4083">
        <w:rPr>
          <w:sz w:val="22"/>
          <w:szCs w:val="22"/>
        </w:rPr>
        <w:t xml:space="preserve"> </w:t>
      </w:r>
      <w:r w:rsidR="000B2E80" w:rsidRPr="000B2E80">
        <w:rPr>
          <w:i/>
          <w:iCs/>
          <w:sz w:val="22"/>
          <w:szCs w:val="22"/>
        </w:rPr>
        <w:t>et al.</w:t>
      </w:r>
      <w:r w:rsidRPr="002E4083">
        <w:rPr>
          <w:sz w:val="22"/>
          <w:szCs w:val="22"/>
        </w:rPr>
        <w:t xml:space="preserve"> 1979, </w:t>
      </w:r>
      <w:proofErr w:type="spellStart"/>
      <w:r w:rsidRPr="002E4083">
        <w:rPr>
          <w:sz w:val="22"/>
          <w:szCs w:val="22"/>
        </w:rPr>
        <w:t>Bouzon</w:t>
      </w:r>
      <w:proofErr w:type="spellEnd"/>
      <w:r w:rsidRPr="002E4083">
        <w:rPr>
          <w:sz w:val="22"/>
          <w:szCs w:val="22"/>
        </w:rPr>
        <w:t xml:space="preserve"> 2005, </w:t>
      </w:r>
      <w:proofErr w:type="spellStart"/>
      <w:r w:rsidRPr="002E4083">
        <w:rPr>
          <w:sz w:val="22"/>
          <w:szCs w:val="22"/>
        </w:rPr>
        <w:t>Faveri</w:t>
      </w:r>
      <w:proofErr w:type="spellEnd"/>
      <w:r w:rsidRPr="002E4083">
        <w:rPr>
          <w:sz w:val="22"/>
          <w:szCs w:val="22"/>
        </w:rPr>
        <w:t xml:space="preserve"> </w:t>
      </w:r>
      <w:r w:rsidR="000B2E80" w:rsidRPr="000B2E80">
        <w:rPr>
          <w:i/>
          <w:iCs/>
          <w:sz w:val="22"/>
          <w:szCs w:val="22"/>
        </w:rPr>
        <w:t>et al.</w:t>
      </w:r>
      <w:r w:rsidRPr="002E4083">
        <w:rPr>
          <w:sz w:val="22"/>
          <w:szCs w:val="22"/>
        </w:rPr>
        <w:t xml:space="preserve"> 2010, </w:t>
      </w:r>
      <w:proofErr w:type="spellStart"/>
      <w:r w:rsidRPr="002E4083">
        <w:rPr>
          <w:sz w:val="22"/>
          <w:szCs w:val="22"/>
        </w:rPr>
        <w:t>Marmitt</w:t>
      </w:r>
      <w:proofErr w:type="spellEnd"/>
      <w:r w:rsidRPr="002E4083">
        <w:rPr>
          <w:sz w:val="22"/>
          <w:szCs w:val="22"/>
        </w:rPr>
        <w:t xml:space="preserve"> </w:t>
      </w:r>
      <w:r w:rsidR="000B2E80" w:rsidRPr="000B2E80">
        <w:rPr>
          <w:i/>
          <w:iCs/>
          <w:sz w:val="22"/>
          <w:szCs w:val="22"/>
        </w:rPr>
        <w:t>et al.</w:t>
      </w:r>
      <w:r w:rsidRPr="002E4083">
        <w:rPr>
          <w:sz w:val="22"/>
          <w:szCs w:val="22"/>
        </w:rPr>
        <w:t xml:space="preserve"> 2015</w:t>
      </w:r>
      <w:r w:rsidR="001F6C5F" w:rsidRPr="002E4083">
        <w:rPr>
          <w:sz w:val="22"/>
          <w:szCs w:val="22"/>
        </w:rPr>
        <w:t>). Apesar</w:t>
      </w:r>
      <w:r w:rsidRPr="002E4083">
        <w:rPr>
          <w:sz w:val="22"/>
          <w:szCs w:val="22"/>
        </w:rPr>
        <w:t xml:space="preserve"> disso, foi a alga verde </w:t>
      </w:r>
      <w:r w:rsidRPr="002E4083">
        <w:rPr>
          <w:i/>
          <w:iCs/>
          <w:sz w:val="22"/>
          <w:szCs w:val="22"/>
        </w:rPr>
        <w:t>Ulva</w:t>
      </w:r>
      <w:r w:rsidRPr="002E4083">
        <w:rPr>
          <w:sz w:val="22"/>
          <w:szCs w:val="22"/>
        </w:rPr>
        <w:t xml:space="preserve"> sp</w:t>
      </w:r>
      <w:r w:rsidR="00314CC9">
        <w:rPr>
          <w:sz w:val="22"/>
          <w:szCs w:val="22"/>
        </w:rPr>
        <w:t>p</w:t>
      </w:r>
      <w:r w:rsidRPr="002E4083">
        <w:rPr>
          <w:sz w:val="22"/>
          <w:szCs w:val="22"/>
        </w:rPr>
        <w:t xml:space="preserve">. que apresentou o segundo maior valor de centralidade entre as algas, com algumas espécies bem representadas, porém com riqueza e densidade de </w:t>
      </w:r>
      <w:r w:rsidR="006431C5">
        <w:rPr>
          <w:sz w:val="22"/>
          <w:szCs w:val="22"/>
        </w:rPr>
        <w:t>espécies reduzidas em relação a</w:t>
      </w:r>
      <w:r w:rsidRPr="002E4083">
        <w:rPr>
          <w:sz w:val="22"/>
          <w:szCs w:val="22"/>
        </w:rPr>
        <w:t xml:space="preserve"> </w:t>
      </w:r>
      <w:r w:rsidRPr="002E4083">
        <w:rPr>
          <w:i/>
          <w:iCs/>
          <w:sz w:val="22"/>
          <w:szCs w:val="22"/>
        </w:rPr>
        <w:t xml:space="preserve">S. </w:t>
      </w:r>
      <w:proofErr w:type="spellStart"/>
      <w:r w:rsidRPr="002E4083">
        <w:rPr>
          <w:i/>
          <w:iCs/>
          <w:sz w:val="22"/>
          <w:szCs w:val="22"/>
        </w:rPr>
        <w:t>cymosum</w:t>
      </w:r>
      <w:proofErr w:type="spellEnd"/>
      <w:r w:rsidR="00BD67B7">
        <w:rPr>
          <w:sz w:val="22"/>
          <w:szCs w:val="22"/>
        </w:rPr>
        <w:t>.</w:t>
      </w:r>
      <w:r w:rsidRPr="002E4083">
        <w:rPr>
          <w:sz w:val="22"/>
          <w:szCs w:val="22"/>
        </w:rPr>
        <w:t xml:space="preserve"> </w:t>
      </w:r>
      <w:r w:rsidR="00BD67B7">
        <w:rPr>
          <w:sz w:val="22"/>
          <w:szCs w:val="22"/>
        </w:rPr>
        <w:t xml:space="preserve">Embora seja </w:t>
      </w:r>
      <w:r w:rsidRPr="002E4083">
        <w:rPr>
          <w:sz w:val="22"/>
          <w:szCs w:val="22"/>
        </w:rPr>
        <w:t xml:space="preserve">uma alga de estrutura simples, de natureza foliácea, lisa e espalmada, características que podem dificultar a fixação dos invertebrados associados (Duarte </w:t>
      </w:r>
      <w:r w:rsidR="000B2E80" w:rsidRPr="000B2E80">
        <w:rPr>
          <w:i/>
          <w:sz w:val="22"/>
          <w:szCs w:val="22"/>
        </w:rPr>
        <w:t>et al.</w:t>
      </w:r>
      <w:r w:rsidRPr="002E4083">
        <w:rPr>
          <w:sz w:val="22"/>
          <w:szCs w:val="22"/>
        </w:rPr>
        <w:t xml:space="preserve"> 2015)</w:t>
      </w:r>
      <w:r w:rsidR="00BD67B7">
        <w:rPr>
          <w:sz w:val="22"/>
          <w:szCs w:val="22"/>
        </w:rPr>
        <w:t>,</w:t>
      </w:r>
      <w:r w:rsidRPr="002E4083">
        <w:rPr>
          <w:sz w:val="22"/>
          <w:szCs w:val="22"/>
        </w:rPr>
        <w:t xml:space="preserve"> </w:t>
      </w:r>
      <w:r w:rsidRPr="002E4083">
        <w:rPr>
          <w:i/>
          <w:iCs/>
          <w:sz w:val="22"/>
          <w:szCs w:val="22"/>
        </w:rPr>
        <w:t>Ulva</w:t>
      </w:r>
      <w:r w:rsidRPr="002E4083">
        <w:rPr>
          <w:sz w:val="22"/>
          <w:szCs w:val="22"/>
        </w:rPr>
        <w:t xml:space="preserve"> </w:t>
      </w:r>
      <w:r w:rsidR="00BD67B7">
        <w:rPr>
          <w:sz w:val="22"/>
          <w:szCs w:val="22"/>
        </w:rPr>
        <w:t xml:space="preserve">spp. </w:t>
      </w:r>
      <w:r w:rsidR="00EC18E4">
        <w:rPr>
          <w:sz w:val="22"/>
          <w:szCs w:val="22"/>
        </w:rPr>
        <w:t>pode</w:t>
      </w:r>
      <w:r w:rsidRPr="002E4083">
        <w:rPr>
          <w:sz w:val="22"/>
          <w:szCs w:val="22"/>
        </w:rPr>
        <w:t xml:space="preserve"> ocorrer formando tapetes de pequenas frondes, permit</w:t>
      </w:r>
      <w:r w:rsidR="00BD67B7">
        <w:rPr>
          <w:sz w:val="22"/>
          <w:szCs w:val="22"/>
        </w:rPr>
        <w:t>indo</w:t>
      </w:r>
      <w:r w:rsidRPr="002E4083">
        <w:rPr>
          <w:sz w:val="22"/>
          <w:szCs w:val="22"/>
        </w:rPr>
        <w:t xml:space="preserve"> o acúmulo de sedimento e, portanto, aumentam a complexidade do h</w:t>
      </w:r>
      <w:r w:rsidR="002F5077">
        <w:rPr>
          <w:sz w:val="22"/>
          <w:szCs w:val="22"/>
        </w:rPr>
        <w:t>a</w:t>
      </w:r>
      <w:r w:rsidRPr="002E4083">
        <w:rPr>
          <w:sz w:val="22"/>
          <w:szCs w:val="22"/>
        </w:rPr>
        <w:t>bitat formado (</w:t>
      </w:r>
      <w:proofErr w:type="spellStart"/>
      <w:r w:rsidRPr="002E4083">
        <w:rPr>
          <w:sz w:val="22"/>
          <w:szCs w:val="22"/>
        </w:rPr>
        <w:t>Zamprogno</w:t>
      </w:r>
      <w:proofErr w:type="spellEnd"/>
      <w:r w:rsidRPr="002E4083">
        <w:rPr>
          <w:sz w:val="22"/>
          <w:szCs w:val="22"/>
        </w:rPr>
        <w:t xml:space="preserve"> </w:t>
      </w:r>
      <w:r w:rsidR="000B2E80" w:rsidRPr="000B2E80">
        <w:rPr>
          <w:i/>
          <w:sz w:val="22"/>
          <w:szCs w:val="22"/>
        </w:rPr>
        <w:t>et al.</w:t>
      </w:r>
      <w:r w:rsidRPr="002E4083">
        <w:rPr>
          <w:sz w:val="22"/>
          <w:szCs w:val="22"/>
        </w:rPr>
        <w:t xml:space="preserve"> 2013)</w:t>
      </w:r>
      <w:r w:rsidR="00BD67B7">
        <w:rPr>
          <w:sz w:val="22"/>
          <w:szCs w:val="22"/>
        </w:rPr>
        <w:t>.</w:t>
      </w:r>
      <w:r w:rsidRPr="002E4083">
        <w:rPr>
          <w:sz w:val="22"/>
          <w:szCs w:val="22"/>
        </w:rPr>
        <w:t xml:space="preserve"> </w:t>
      </w:r>
      <w:r w:rsidR="00BD67B7">
        <w:rPr>
          <w:sz w:val="22"/>
          <w:szCs w:val="22"/>
        </w:rPr>
        <w:t>A</w:t>
      </w:r>
      <w:r w:rsidRPr="002E4083">
        <w:rPr>
          <w:sz w:val="22"/>
          <w:szCs w:val="22"/>
        </w:rPr>
        <w:t>lém diss</w:t>
      </w:r>
      <w:r w:rsidR="00235B44">
        <w:rPr>
          <w:sz w:val="22"/>
          <w:szCs w:val="22"/>
        </w:rPr>
        <w:t>o</w:t>
      </w:r>
      <w:r w:rsidRPr="002E4083">
        <w:rPr>
          <w:sz w:val="22"/>
          <w:szCs w:val="22"/>
        </w:rPr>
        <w:t xml:space="preserve">, seu formato folioso muitas vezes forma dobras que permitem que algumas espécies consigam </w:t>
      </w:r>
      <w:r w:rsidR="00235B44">
        <w:rPr>
          <w:sz w:val="22"/>
          <w:szCs w:val="22"/>
        </w:rPr>
        <w:t>abrigo</w:t>
      </w:r>
      <w:r w:rsidRPr="002E4083">
        <w:rPr>
          <w:sz w:val="22"/>
          <w:szCs w:val="22"/>
        </w:rPr>
        <w:t xml:space="preserve"> (Bates &amp; </w:t>
      </w:r>
      <w:proofErr w:type="spellStart"/>
      <w:r w:rsidRPr="002E4083">
        <w:rPr>
          <w:sz w:val="22"/>
          <w:szCs w:val="22"/>
        </w:rPr>
        <w:t>DeWreede</w:t>
      </w:r>
      <w:proofErr w:type="spellEnd"/>
      <w:r w:rsidRPr="002E4083">
        <w:rPr>
          <w:sz w:val="22"/>
          <w:szCs w:val="22"/>
        </w:rPr>
        <w:t xml:space="preserve"> 2007), fatores que poderiam jus</w:t>
      </w:r>
      <w:r w:rsidR="00EC18E4">
        <w:rPr>
          <w:sz w:val="22"/>
          <w:szCs w:val="22"/>
        </w:rPr>
        <w:t>tificar a alta centralidade dess</w:t>
      </w:r>
      <w:r w:rsidRPr="002E4083">
        <w:rPr>
          <w:sz w:val="22"/>
          <w:szCs w:val="22"/>
        </w:rPr>
        <w:t>a alga n</w:t>
      </w:r>
      <w:r w:rsidR="00EC18E4">
        <w:rPr>
          <w:sz w:val="22"/>
          <w:szCs w:val="22"/>
        </w:rPr>
        <w:t>o</w:t>
      </w:r>
      <w:r w:rsidRPr="002E4083">
        <w:rPr>
          <w:sz w:val="22"/>
          <w:szCs w:val="22"/>
        </w:rPr>
        <w:t xml:space="preserve"> estudo em relação a outras macrófitas aparentemente mais complexas. </w:t>
      </w:r>
    </w:p>
    <w:p w14:paraId="66A8A13D" w14:textId="021B59FF" w:rsidR="002E4083" w:rsidRPr="002E4083" w:rsidRDefault="002E4083" w:rsidP="00857A5D">
      <w:pPr>
        <w:spacing w:line="480" w:lineRule="auto"/>
        <w:jc w:val="left"/>
        <w:rPr>
          <w:sz w:val="22"/>
          <w:szCs w:val="22"/>
        </w:rPr>
      </w:pPr>
      <w:r w:rsidRPr="002E4083">
        <w:rPr>
          <w:sz w:val="22"/>
          <w:szCs w:val="22"/>
        </w:rPr>
        <w:t xml:space="preserve">De modo geral, os baixos valores de sobreposição de nichos para ambos os níveis (gastrópodes e algas), derivam-se da grande quantidade de espécies de gastrópodes (57%) associadas exclusivamente a uma espécie de alga. Essa baixa sobreposição remete às associações específicas encontradas na área de estudo. O estabelecimento de relações específicas e, portanto, do uso mais restrito das macrófitas hospedeiras por parte de algumas espécies da </w:t>
      </w:r>
      <w:proofErr w:type="spellStart"/>
      <w:r w:rsidRPr="002E4083">
        <w:rPr>
          <w:sz w:val="22"/>
          <w:szCs w:val="22"/>
        </w:rPr>
        <w:t>epifauna</w:t>
      </w:r>
      <w:proofErr w:type="spellEnd"/>
      <w:r w:rsidRPr="002E4083">
        <w:rPr>
          <w:sz w:val="22"/>
          <w:szCs w:val="22"/>
        </w:rPr>
        <w:t xml:space="preserve"> vem sendo discutido na literatura</w:t>
      </w:r>
      <w:r w:rsidR="00BD67B7">
        <w:rPr>
          <w:sz w:val="22"/>
          <w:szCs w:val="22"/>
        </w:rPr>
        <w:t>.</w:t>
      </w:r>
      <w:r w:rsidRPr="002E4083">
        <w:rPr>
          <w:sz w:val="22"/>
          <w:szCs w:val="22"/>
        </w:rPr>
        <w:t xml:space="preserve"> </w:t>
      </w:r>
      <w:r w:rsidR="00BD67B7">
        <w:rPr>
          <w:sz w:val="22"/>
          <w:szCs w:val="22"/>
        </w:rPr>
        <w:t>U</w:t>
      </w:r>
      <w:r w:rsidRPr="002E4083">
        <w:rPr>
          <w:sz w:val="22"/>
          <w:szCs w:val="22"/>
        </w:rPr>
        <w:t xml:space="preserve">ma comunidade de macrófitas composta por espécies mais filogeneticamente distintas promove uma maior diversidade de invertebrados associados, uma vez que </w:t>
      </w:r>
      <w:r w:rsidR="00235B44">
        <w:rPr>
          <w:sz w:val="22"/>
          <w:szCs w:val="22"/>
        </w:rPr>
        <w:t>grupos</w:t>
      </w:r>
      <w:r w:rsidRPr="002E4083">
        <w:rPr>
          <w:sz w:val="22"/>
          <w:szCs w:val="22"/>
        </w:rPr>
        <w:t xml:space="preserve"> </w:t>
      </w:r>
      <w:r w:rsidR="00235B44">
        <w:rPr>
          <w:sz w:val="22"/>
          <w:szCs w:val="22"/>
        </w:rPr>
        <w:t xml:space="preserve">filogeneticamente </w:t>
      </w:r>
      <w:r w:rsidRPr="002E4083">
        <w:rPr>
          <w:sz w:val="22"/>
          <w:szCs w:val="22"/>
        </w:rPr>
        <w:t xml:space="preserve">distantes podem apresentar relações específicas com espécies </w:t>
      </w:r>
      <w:r w:rsidR="00235B44">
        <w:rPr>
          <w:sz w:val="22"/>
          <w:szCs w:val="22"/>
        </w:rPr>
        <w:t xml:space="preserve">distintas da </w:t>
      </w:r>
      <w:proofErr w:type="spellStart"/>
      <w:r w:rsidR="00235B44">
        <w:rPr>
          <w:sz w:val="22"/>
          <w:szCs w:val="22"/>
        </w:rPr>
        <w:t>epifauna</w:t>
      </w:r>
      <w:proofErr w:type="spellEnd"/>
      <w:r w:rsidR="00235B44">
        <w:rPr>
          <w:sz w:val="22"/>
          <w:szCs w:val="22"/>
        </w:rPr>
        <w:t xml:space="preserve"> </w:t>
      </w:r>
      <w:r w:rsidRPr="002E4083">
        <w:rPr>
          <w:sz w:val="22"/>
          <w:szCs w:val="22"/>
        </w:rPr>
        <w:t>(</w:t>
      </w:r>
      <w:proofErr w:type="spellStart"/>
      <w:r w:rsidRPr="002E4083">
        <w:rPr>
          <w:sz w:val="22"/>
          <w:szCs w:val="22"/>
        </w:rPr>
        <w:t>Nakamoto</w:t>
      </w:r>
      <w:proofErr w:type="spellEnd"/>
      <w:r w:rsidRPr="002E4083">
        <w:rPr>
          <w:sz w:val="22"/>
          <w:szCs w:val="22"/>
        </w:rPr>
        <w:t xml:space="preserve"> </w:t>
      </w:r>
      <w:r w:rsidR="000B2E80" w:rsidRPr="000B2E80">
        <w:rPr>
          <w:i/>
          <w:sz w:val="22"/>
          <w:szCs w:val="22"/>
        </w:rPr>
        <w:t>et al.</w:t>
      </w:r>
      <w:r w:rsidRPr="002E4083">
        <w:rPr>
          <w:sz w:val="22"/>
          <w:szCs w:val="22"/>
        </w:rPr>
        <w:t xml:space="preserve"> 2018).</w:t>
      </w:r>
      <w:r w:rsidR="00B91FA0">
        <w:rPr>
          <w:sz w:val="22"/>
          <w:szCs w:val="22"/>
        </w:rPr>
        <w:t xml:space="preserve"> </w:t>
      </w:r>
      <w:r w:rsidRPr="002E4083">
        <w:rPr>
          <w:sz w:val="22"/>
          <w:szCs w:val="22"/>
        </w:rPr>
        <w:t xml:space="preserve">Além disso, Bates &amp; </w:t>
      </w:r>
      <w:proofErr w:type="spellStart"/>
      <w:r w:rsidRPr="002E4083">
        <w:rPr>
          <w:sz w:val="22"/>
          <w:szCs w:val="22"/>
        </w:rPr>
        <w:t>DeWreede</w:t>
      </w:r>
      <w:proofErr w:type="spellEnd"/>
      <w:r w:rsidRPr="002E4083">
        <w:rPr>
          <w:sz w:val="22"/>
          <w:szCs w:val="22"/>
        </w:rPr>
        <w:t xml:space="preserve"> (2007) mostraram que a redução da biodiversidade de comunidades de macrófitas a uma única espécie de baixa complexidade afetou negativamente a sua </w:t>
      </w:r>
      <w:proofErr w:type="spellStart"/>
      <w:r w:rsidRPr="002E4083">
        <w:rPr>
          <w:sz w:val="22"/>
          <w:szCs w:val="22"/>
        </w:rPr>
        <w:t>epifauna</w:t>
      </w:r>
      <w:proofErr w:type="spellEnd"/>
      <w:r w:rsidRPr="002E4083">
        <w:rPr>
          <w:sz w:val="22"/>
          <w:szCs w:val="22"/>
        </w:rPr>
        <w:t xml:space="preserve"> associada.</w:t>
      </w:r>
      <w:r w:rsidR="00B91FA0">
        <w:rPr>
          <w:sz w:val="22"/>
          <w:szCs w:val="22"/>
        </w:rPr>
        <w:t xml:space="preserve"> </w:t>
      </w:r>
      <w:r w:rsidRPr="002E4083">
        <w:rPr>
          <w:sz w:val="22"/>
          <w:szCs w:val="22"/>
        </w:rPr>
        <w:t>Tais resultados</w:t>
      </w:r>
      <w:r w:rsidR="00EC18E4">
        <w:rPr>
          <w:sz w:val="22"/>
          <w:szCs w:val="22"/>
        </w:rPr>
        <w:t xml:space="preserve"> demonstram a importância da conservação d</w:t>
      </w:r>
      <w:r w:rsidRPr="002E4083">
        <w:rPr>
          <w:sz w:val="22"/>
          <w:szCs w:val="22"/>
        </w:rPr>
        <w:t xml:space="preserve">a biodiversidade de macrófitas e </w:t>
      </w:r>
      <w:r w:rsidR="00EC18E4">
        <w:rPr>
          <w:sz w:val="22"/>
          <w:szCs w:val="22"/>
        </w:rPr>
        <w:t>a redução</w:t>
      </w:r>
      <w:r w:rsidRPr="002E4083">
        <w:rPr>
          <w:sz w:val="22"/>
          <w:szCs w:val="22"/>
        </w:rPr>
        <w:t xml:space="preserve"> </w:t>
      </w:r>
      <w:r w:rsidR="00EC18E4">
        <w:rPr>
          <w:sz w:val="22"/>
          <w:szCs w:val="22"/>
        </w:rPr>
        <w:t>d</w:t>
      </w:r>
      <w:r w:rsidRPr="002E4083">
        <w:rPr>
          <w:sz w:val="22"/>
          <w:szCs w:val="22"/>
        </w:rPr>
        <w:t>a perda de h</w:t>
      </w:r>
      <w:r w:rsidR="003E6A72">
        <w:rPr>
          <w:sz w:val="22"/>
          <w:szCs w:val="22"/>
        </w:rPr>
        <w:t>a</w:t>
      </w:r>
      <w:r w:rsidRPr="002E4083">
        <w:rPr>
          <w:sz w:val="22"/>
          <w:szCs w:val="22"/>
        </w:rPr>
        <w:t xml:space="preserve">bitats e sua homogeneização a fim de se preservar a diversidade de invertebrados costeiros. </w:t>
      </w:r>
    </w:p>
    <w:p w14:paraId="5011B896" w14:textId="593423B7" w:rsidR="00537CE9" w:rsidRDefault="002E4083" w:rsidP="00857A5D">
      <w:pPr>
        <w:spacing w:line="480" w:lineRule="auto"/>
        <w:jc w:val="left"/>
        <w:rPr>
          <w:sz w:val="22"/>
          <w:szCs w:val="22"/>
        </w:rPr>
      </w:pPr>
      <w:r w:rsidRPr="002E4083">
        <w:rPr>
          <w:sz w:val="22"/>
          <w:szCs w:val="22"/>
        </w:rPr>
        <w:t>Por fim, a teoria de redes é uma ciência que passou por recentes transformações (</w:t>
      </w:r>
      <w:proofErr w:type="spellStart"/>
      <w:r w:rsidRPr="002E4083">
        <w:rPr>
          <w:sz w:val="22"/>
          <w:szCs w:val="22"/>
        </w:rPr>
        <w:t>Ings</w:t>
      </w:r>
      <w:proofErr w:type="spellEnd"/>
      <w:r w:rsidRPr="002E4083">
        <w:rPr>
          <w:sz w:val="22"/>
          <w:szCs w:val="22"/>
        </w:rPr>
        <w:t xml:space="preserve"> </w:t>
      </w:r>
      <w:r w:rsidR="000B2E80" w:rsidRPr="000B2E80">
        <w:rPr>
          <w:i/>
          <w:sz w:val="22"/>
          <w:szCs w:val="22"/>
        </w:rPr>
        <w:t>et al.</w:t>
      </w:r>
      <w:r w:rsidRPr="002E4083">
        <w:rPr>
          <w:sz w:val="22"/>
          <w:szCs w:val="22"/>
        </w:rPr>
        <w:t xml:space="preserve"> 2009, </w:t>
      </w:r>
      <w:proofErr w:type="spellStart"/>
      <w:r w:rsidRPr="002E4083">
        <w:rPr>
          <w:sz w:val="22"/>
          <w:szCs w:val="22"/>
        </w:rPr>
        <w:t>Lau</w:t>
      </w:r>
      <w:proofErr w:type="spellEnd"/>
      <w:r w:rsidRPr="002E4083">
        <w:rPr>
          <w:sz w:val="22"/>
          <w:szCs w:val="22"/>
        </w:rPr>
        <w:t xml:space="preserve"> </w:t>
      </w:r>
      <w:r w:rsidR="000B2E80" w:rsidRPr="000B2E80">
        <w:rPr>
          <w:i/>
          <w:sz w:val="22"/>
          <w:szCs w:val="22"/>
        </w:rPr>
        <w:t>et al.</w:t>
      </w:r>
      <w:r w:rsidRPr="002E4083">
        <w:rPr>
          <w:sz w:val="22"/>
          <w:szCs w:val="22"/>
        </w:rPr>
        <w:t xml:space="preserve"> 2017), cujos métodos fornecem importantes informações sobre as estruturas, funções e dinâmica </w:t>
      </w:r>
      <w:r w:rsidRPr="002E4083">
        <w:rPr>
          <w:sz w:val="22"/>
          <w:szCs w:val="22"/>
        </w:rPr>
        <w:lastRenderedPageBreak/>
        <w:t>de comunidades biológicas (</w:t>
      </w:r>
      <w:proofErr w:type="spellStart"/>
      <w:r w:rsidRPr="002E4083">
        <w:rPr>
          <w:sz w:val="22"/>
          <w:szCs w:val="22"/>
        </w:rPr>
        <w:t>Bascompte</w:t>
      </w:r>
      <w:proofErr w:type="spellEnd"/>
      <w:r w:rsidRPr="002E4083">
        <w:rPr>
          <w:sz w:val="22"/>
          <w:szCs w:val="22"/>
        </w:rPr>
        <w:t xml:space="preserve"> 2007, </w:t>
      </w:r>
      <w:proofErr w:type="spellStart"/>
      <w:r w:rsidRPr="002E4083">
        <w:rPr>
          <w:sz w:val="22"/>
          <w:szCs w:val="22"/>
        </w:rPr>
        <w:t>Ings</w:t>
      </w:r>
      <w:proofErr w:type="spellEnd"/>
      <w:r w:rsidRPr="002E4083">
        <w:rPr>
          <w:sz w:val="22"/>
          <w:szCs w:val="22"/>
        </w:rPr>
        <w:t xml:space="preserve"> </w:t>
      </w:r>
      <w:r w:rsidR="000B2E80" w:rsidRPr="000B2E80">
        <w:rPr>
          <w:i/>
          <w:sz w:val="22"/>
          <w:szCs w:val="22"/>
        </w:rPr>
        <w:t>et al.</w:t>
      </w:r>
      <w:r w:rsidRPr="002E4083">
        <w:rPr>
          <w:sz w:val="22"/>
          <w:szCs w:val="22"/>
        </w:rPr>
        <w:t xml:space="preserve"> 2009, </w:t>
      </w:r>
      <w:proofErr w:type="spellStart"/>
      <w:r w:rsidRPr="002E4083">
        <w:rPr>
          <w:sz w:val="22"/>
          <w:szCs w:val="22"/>
        </w:rPr>
        <w:t>Yackinous</w:t>
      </w:r>
      <w:proofErr w:type="spellEnd"/>
      <w:r w:rsidRPr="002E4083">
        <w:rPr>
          <w:sz w:val="22"/>
          <w:szCs w:val="22"/>
        </w:rPr>
        <w:t xml:space="preserve"> 2015, Beckett</w:t>
      </w:r>
      <w:r w:rsidR="00EC18E4">
        <w:rPr>
          <w:sz w:val="22"/>
          <w:szCs w:val="22"/>
        </w:rPr>
        <w:t xml:space="preserve"> 2016, </w:t>
      </w:r>
      <w:proofErr w:type="spellStart"/>
      <w:r w:rsidR="00EC18E4">
        <w:rPr>
          <w:sz w:val="22"/>
          <w:szCs w:val="22"/>
        </w:rPr>
        <w:t>Strona</w:t>
      </w:r>
      <w:proofErr w:type="spellEnd"/>
      <w:r w:rsidR="00EC18E4">
        <w:rPr>
          <w:sz w:val="22"/>
          <w:szCs w:val="22"/>
        </w:rPr>
        <w:t xml:space="preserve"> &amp; </w:t>
      </w:r>
      <w:proofErr w:type="spellStart"/>
      <w:r w:rsidR="00EC18E4">
        <w:rPr>
          <w:sz w:val="22"/>
          <w:szCs w:val="22"/>
        </w:rPr>
        <w:t>Lafferty</w:t>
      </w:r>
      <w:proofErr w:type="spellEnd"/>
      <w:r w:rsidR="00EC18E4">
        <w:rPr>
          <w:sz w:val="22"/>
          <w:szCs w:val="22"/>
        </w:rPr>
        <w:t xml:space="preserve"> 2016). P</w:t>
      </w:r>
      <w:r w:rsidRPr="002E4083">
        <w:rPr>
          <w:sz w:val="22"/>
          <w:szCs w:val="22"/>
        </w:rPr>
        <w:t>orém</w:t>
      </w:r>
      <w:r w:rsidR="00EC18E4">
        <w:rPr>
          <w:sz w:val="22"/>
          <w:szCs w:val="22"/>
        </w:rPr>
        <w:t>, a teoria</w:t>
      </w:r>
      <w:r w:rsidRPr="002E4083">
        <w:rPr>
          <w:sz w:val="22"/>
          <w:szCs w:val="22"/>
        </w:rPr>
        <w:t xml:space="preserve"> ainda é pouco explorada por estudos sobre ecologia de costões rochosos na maior parte do mundo, incluindo </w:t>
      </w:r>
      <w:r w:rsidR="00EC18E4">
        <w:rPr>
          <w:sz w:val="22"/>
          <w:szCs w:val="22"/>
        </w:rPr>
        <w:t>o</w:t>
      </w:r>
      <w:r w:rsidRPr="002E4083">
        <w:rPr>
          <w:sz w:val="22"/>
          <w:szCs w:val="22"/>
        </w:rPr>
        <w:t xml:space="preserve"> Brasil. </w:t>
      </w:r>
      <w:r w:rsidR="00094060">
        <w:rPr>
          <w:sz w:val="22"/>
          <w:szCs w:val="22"/>
        </w:rPr>
        <w:t>O</w:t>
      </w:r>
      <w:r w:rsidRPr="002E4083">
        <w:rPr>
          <w:sz w:val="22"/>
          <w:szCs w:val="22"/>
        </w:rPr>
        <w:t xml:space="preserve"> presente trabalho poderá servir como base para futuros estudos que venham a discutir padrões ecológicos em ambientes costeiros a partir de análises de redes ecológicas. </w:t>
      </w:r>
      <w:r w:rsidR="00094060">
        <w:rPr>
          <w:sz w:val="22"/>
          <w:szCs w:val="22"/>
        </w:rPr>
        <w:t>O</w:t>
      </w:r>
      <w:r w:rsidRPr="002E4083">
        <w:rPr>
          <w:sz w:val="22"/>
          <w:szCs w:val="22"/>
        </w:rPr>
        <w:t>s resultados aqui apresentados são as primeiras informações sobre a biodiversidade de gastrópode</w:t>
      </w:r>
      <w:r w:rsidR="00D55E79">
        <w:rPr>
          <w:sz w:val="22"/>
          <w:szCs w:val="22"/>
        </w:rPr>
        <w:t>s</w:t>
      </w:r>
      <w:r w:rsidRPr="002E4083">
        <w:rPr>
          <w:sz w:val="22"/>
          <w:szCs w:val="22"/>
        </w:rPr>
        <w:t xml:space="preserve"> </w:t>
      </w:r>
      <w:r w:rsidR="00CB74A0">
        <w:rPr>
          <w:sz w:val="22"/>
          <w:szCs w:val="22"/>
        </w:rPr>
        <w:t xml:space="preserve">associados </w:t>
      </w:r>
      <w:r w:rsidR="00142868">
        <w:rPr>
          <w:sz w:val="22"/>
          <w:szCs w:val="22"/>
        </w:rPr>
        <w:t>a</w:t>
      </w:r>
      <w:r w:rsidR="00142868" w:rsidRPr="002E4083">
        <w:rPr>
          <w:sz w:val="22"/>
          <w:szCs w:val="22"/>
        </w:rPr>
        <w:t xml:space="preserve"> </w:t>
      </w:r>
      <w:r w:rsidRPr="002E4083">
        <w:rPr>
          <w:sz w:val="22"/>
          <w:szCs w:val="22"/>
        </w:rPr>
        <w:t>algas para o estado de Santa Catarina, destacando-se</w:t>
      </w:r>
      <w:r w:rsidR="00EC18E4">
        <w:rPr>
          <w:sz w:val="22"/>
          <w:szCs w:val="22"/>
        </w:rPr>
        <w:t>,</w:t>
      </w:r>
      <w:r w:rsidRPr="002E4083">
        <w:rPr>
          <w:sz w:val="22"/>
          <w:szCs w:val="22"/>
        </w:rPr>
        <w:t xml:space="preserve"> portanto</w:t>
      </w:r>
      <w:r w:rsidR="00EC18E4">
        <w:rPr>
          <w:sz w:val="22"/>
          <w:szCs w:val="22"/>
        </w:rPr>
        <w:t>, a importância da continuação de</w:t>
      </w:r>
      <w:r w:rsidRPr="002E4083">
        <w:rPr>
          <w:sz w:val="22"/>
          <w:szCs w:val="22"/>
        </w:rPr>
        <w:t xml:space="preserve"> novos esforços </w:t>
      </w:r>
      <w:r w:rsidR="00EC18E4">
        <w:rPr>
          <w:sz w:val="22"/>
          <w:szCs w:val="22"/>
        </w:rPr>
        <w:t>a fim da expansão do conhecimento acerca d</w:t>
      </w:r>
      <w:r w:rsidR="00A74305">
        <w:rPr>
          <w:sz w:val="22"/>
          <w:szCs w:val="22"/>
        </w:rPr>
        <w:t xml:space="preserve">a importância ecológica e </w:t>
      </w:r>
      <w:r w:rsidR="00EC18E4">
        <w:rPr>
          <w:sz w:val="22"/>
          <w:szCs w:val="22"/>
        </w:rPr>
        <w:t>d</w:t>
      </w:r>
      <w:r w:rsidR="00A74305">
        <w:rPr>
          <w:sz w:val="22"/>
          <w:szCs w:val="22"/>
        </w:rPr>
        <w:t>a dinâmica das interações ent</w:t>
      </w:r>
      <w:r w:rsidR="00D55E79">
        <w:rPr>
          <w:sz w:val="22"/>
          <w:szCs w:val="22"/>
        </w:rPr>
        <w:t>r</w:t>
      </w:r>
      <w:r w:rsidR="00A74305">
        <w:rPr>
          <w:sz w:val="22"/>
          <w:szCs w:val="22"/>
        </w:rPr>
        <w:t>e o</w:t>
      </w:r>
      <w:r w:rsidR="00A74305" w:rsidRPr="002E4083">
        <w:rPr>
          <w:sz w:val="22"/>
          <w:szCs w:val="22"/>
        </w:rPr>
        <w:t xml:space="preserve"> </w:t>
      </w:r>
      <w:r w:rsidRPr="002E4083">
        <w:rPr>
          <w:sz w:val="22"/>
          <w:szCs w:val="22"/>
        </w:rPr>
        <w:t xml:space="preserve">sistema </w:t>
      </w:r>
      <w:r w:rsidR="00A74305">
        <w:rPr>
          <w:sz w:val="22"/>
          <w:szCs w:val="22"/>
        </w:rPr>
        <w:t>de macrófitas e</w:t>
      </w:r>
      <w:r w:rsidR="00A74305" w:rsidRPr="002E4083">
        <w:rPr>
          <w:sz w:val="22"/>
          <w:szCs w:val="22"/>
        </w:rPr>
        <w:t xml:space="preserve"> </w:t>
      </w:r>
      <w:r w:rsidR="00A74305">
        <w:rPr>
          <w:sz w:val="22"/>
          <w:szCs w:val="22"/>
        </w:rPr>
        <w:t>a fauna que o utiliza</w:t>
      </w:r>
      <w:r w:rsidRPr="002E4083">
        <w:rPr>
          <w:sz w:val="22"/>
          <w:szCs w:val="22"/>
        </w:rPr>
        <w:t xml:space="preserve"> (Christie </w:t>
      </w:r>
      <w:r w:rsidR="000B2E80" w:rsidRPr="000B2E80">
        <w:rPr>
          <w:i/>
          <w:sz w:val="22"/>
          <w:szCs w:val="22"/>
        </w:rPr>
        <w:t>et al.</w:t>
      </w:r>
      <w:r w:rsidRPr="002E4083">
        <w:rPr>
          <w:sz w:val="22"/>
          <w:szCs w:val="22"/>
        </w:rPr>
        <w:t xml:space="preserve"> 2009)</w:t>
      </w:r>
      <w:r w:rsidR="00D05136">
        <w:rPr>
          <w:sz w:val="22"/>
          <w:szCs w:val="22"/>
        </w:rPr>
        <w:t>.</w:t>
      </w:r>
      <w:r w:rsidRPr="002E4083">
        <w:rPr>
          <w:sz w:val="22"/>
          <w:szCs w:val="22"/>
        </w:rPr>
        <w:t xml:space="preserve"> </w:t>
      </w:r>
    </w:p>
    <w:p w14:paraId="0AE4353F" w14:textId="77777777" w:rsidR="00363692" w:rsidRPr="00235B44" w:rsidRDefault="00363692" w:rsidP="00857A5D">
      <w:pPr>
        <w:spacing w:line="480" w:lineRule="auto"/>
        <w:jc w:val="left"/>
        <w:rPr>
          <w:sz w:val="22"/>
          <w:szCs w:val="22"/>
        </w:rPr>
      </w:pPr>
    </w:p>
    <w:p w14:paraId="52E335B2" w14:textId="77777777" w:rsidR="00537CE9" w:rsidRDefault="00AA0E89">
      <w:pPr>
        <w:pStyle w:val="Ttulo1"/>
        <w:spacing w:before="0" w:after="0" w:line="480" w:lineRule="auto"/>
        <w:jc w:val="left"/>
        <w:rPr>
          <w:sz w:val="22"/>
          <w:szCs w:val="22"/>
        </w:rPr>
      </w:pPr>
      <w:r>
        <w:rPr>
          <w:sz w:val="22"/>
          <w:szCs w:val="22"/>
        </w:rPr>
        <w:t>REFERÊNCIAS</w:t>
      </w:r>
    </w:p>
    <w:p w14:paraId="0339696B" w14:textId="4DCAE9DF" w:rsidR="00186097" w:rsidRPr="00715823" w:rsidRDefault="00186097" w:rsidP="004D2C74">
      <w:pPr>
        <w:widowControl w:val="0"/>
        <w:spacing w:afterLines="120" w:after="288" w:line="480" w:lineRule="auto"/>
        <w:ind w:hanging="284"/>
        <w:rPr>
          <w:sz w:val="22"/>
          <w:szCs w:val="22"/>
          <w:lang w:val="en-US"/>
        </w:rPr>
      </w:pPr>
      <w:r w:rsidRPr="00715823">
        <w:rPr>
          <w:sz w:val="22"/>
          <w:szCs w:val="22"/>
        </w:rPr>
        <w:t xml:space="preserve">Alvares, C. A., </w:t>
      </w:r>
      <w:proofErr w:type="spellStart"/>
      <w:r w:rsidRPr="00715823">
        <w:rPr>
          <w:sz w:val="22"/>
          <w:szCs w:val="22"/>
        </w:rPr>
        <w:t>Stape</w:t>
      </w:r>
      <w:proofErr w:type="spellEnd"/>
      <w:r w:rsidRPr="00715823">
        <w:rPr>
          <w:sz w:val="22"/>
          <w:szCs w:val="22"/>
        </w:rPr>
        <w:t xml:space="preserve">, J. L., </w:t>
      </w:r>
      <w:proofErr w:type="spellStart"/>
      <w:r w:rsidRPr="00715823">
        <w:rPr>
          <w:sz w:val="22"/>
          <w:szCs w:val="22"/>
        </w:rPr>
        <w:t>Sentelhas</w:t>
      </w:r>
      <w:proofErr w:type="spellEnd"/>
      <w:r w:rsidRPr="00715823">
        <w:rPr>
          <w:sz w:val="22"/>
          <w:szCs w:val="22"/>
        </w:rPr>
        <w:t xml:space="preserve">, P. C., Gonçalves, J. L. M., &amp; </w:t>
      </w:r>
      <w:proofErr w:type="spellStart"/>
      <w:r w:rsidRPr="00715823">
        <w:rPr>
          <w:sz w:val="22"/>
          <w:szCs w:val="22"/>
        </w:rPr>
        <w:t>Sparovek</w:t>
      </w:r>
      <w:proofErr w:type="spellEnd"/>
      <w:r w:rsidRPr="00715823">
        <w:rPr>
          <w:sz w:val="22"/>
          <w:szCs w:val="22"/>
        </w:rPr>
        <w:t xml:space="preserve">, G. 2013. </w:t>
      </w:r>
      <w:proofErr w:type="spellStart"/>
      <w:r w:rsidRPr="004D2C74">
        <w:rPr>
          <w:sz w:val="22"/>
          <w:szCs w:val="22"/>
          <w:lang w:val="en-US"/>
        </w:rPr>
        <w:t>Köppen’s</w:t>
      </w:r>
      <w:proofErr w:type="spellEnd"/>
      <w:r w:rsidRPr="004D2C74">
        <w:rPr>
          <w:sz w:val="22"/>
          <w:szCs w:val="22"/>
          <w:lang w:val="en-US"/>
        </w:rPr>
        <w:t xml:space="preserve"> climate classification map for Brazil. </w:t>
      </w:r>
      <w:proofErr w:type="spellStart"/>
      <w:r w:rsidRPr="00715823">
        <w:rPr>
          <w:sz w:val="22"/>
          <w:szCs w:val="22"/>
          <w:lang w:val="en-US"/>
        </w:rPr>
        <w:t>Meteorologische</w:t>
      </w:r>
      <w:proofErr w:type="spellEnd"/>
      <w:r w:rsidRPr="00715823">
        <w:rPr>
          <w:sz w:val="22"/>
          <w:szCs w:val="22"/>
          <w:lang w:val="en-US"/>
        </w:rPr>
        <w:t xml:space="preserve"> </w:t>
      </w:r>
      <w:proofErr w:type="spellStart"/>
      <w:r w:rsidRPr="00715823">
        <w:rPr>
          <w:sz w:val="22"/>
          <w:szCs w:val="22"/>
          <w:lang w:val="en-US"/>
        </w:rPr>
        <w:t>Zeitschrift</w:t>
      </w:r>
      <w:proofErr w:type="spellEnd"/>
      <w:r w:rsidRPr="00715823">
        <w:rPr>
          <w:sz w:val="22"/>
          <w:szCs w:val="22"/>
          <w:lang w:val="en-US"/>
        </w:rPr>
        <w:t>, 22(6), 711–728.</w:t>
      </w:r>
      <w:r w:rsidR="008F3960">
        <w:rPr>
          <w:sz w:val="22"/>
          <w:szCs w:val="22"/>
          <w:lang w:val="en-US"/>
        </w:rPr>
        <w:t xml:space="preserve"> DOI: </w:t>
      </w:r>
      <w:r w:rsidR="008F3960" w:rsidRPr="008F3960">
        <w:rPr>
          <w:sz w:val="22"/>
          <w:szCs w:val="22"/>
          <w:lang w:val="en-US"/>
        </w:rPr>
        <w:t>10.1127/0941-2948/2013/0507</w:t>
      </w:r>
      <w:r w:rsidR="008F3960">
        <w:rPr>
          <w:sz w:val="22"/>
          <w:szCs w:val="22"/>
          <w:lang w:val="en-US"/>
        </w:rPr>
        <w:t>.</w:t>
      </w:r>
    </w:p>
    <w:p w14:paraId="4C8DE2D8" w14:textId="324AF94A" w:rsidR="00186097" w:rsidRPr="004D2C74" w:rsidRDefault="00186097" w:rsidP="004D2C74">
      <w:pPr>
        <w:widowControl w:val="0"/>
        <w:spacing w:afterLines="120" w:after="288" w:line="480" w:lineRule="auto"/>
        <w:ind w:hanging="284"/>
        <w:rPr>
          <w:sz w:val="22"/>
          <w:szCs w:val="22"/>
        </w:rPr>
      </w:pPr>
      <w:r w:rsidRPr="00715823">
        <w:rPr>
          <w:sz w:val="22"/>
          <w:szCs w:val="22"/>
          <w:lang w:val="en-US"/>
        </w:rPr>
        <w:t xml:space="preserve">Almeida, I. C. S. 2007. </w:t>
      </w:r>
      <w:r w:rsidRPr="004D2C74">
        <w:rPr>
          <w:sz w:val="22"/>
          <w:szCs w:val="22"/>
        </w:rPr>
        <w:t xml:space="preserve">Gastrópodes associados ao </w:t>
      </w:r>
      <w:proofErr w:type="spellStart"/>
      <w:r w:rsidRPr="004D2C74">
        <w:rPr>
          <w:sz w:val="22"/>
          <w:szCs w:val="22"/>
        </w:rPr>
        <w:t>fital</w:t>
      </w:r>
      <w:proofErr w:type="spellEnd"/>
      <w:r w:rsidRPr="004D2C74">
        <w:rPr>
          <w:sz w:val="22"/>
          <w:szCs w:val="22"/>
        </w:rPr>
        <w:t xml:space="preserve"> de três macroalgas marinhas com diferentes graus de complexidade estrutural. </w:t>
      </w:r>
      <w:proofErr w:type="spellStart"/>
      <w:r w:rsidRPr="004D2C74">
        <w:rPr>
          <w:sz w:val="22"/>
          <w:szCs w:val="22"/>
        </w:rPr>
        <w:t>Graduation</w:t>
      </w:r>
      <w:proofErr w:type="spellEnd"/>
      <w:r w:rsidRPr="004D2C74">
        <w:rPr>
          <w:sz w:val="22"/>
          <w:szCs w:val="22"/>
        </w:rPr>
        <w:t xml:space="preserve"> </w:t>
      </w:r>
      <w:proofErr w:type="spellStart"/>
      <w:r w:rsidRPr="004D2C74">
        <w:rPr>
          <w:sz w:val="22"/>
          <w:szCs w:val="22"/>
        </w:rPr>
        <w:t>Thesis</w:t>
      </w:r>
      <w:proofErr w:type="spellEnd"/>
      <w:r w:rsidRPr="004D2C74">
        <w:rPr>
          <w:sz w:val="22"/>
          <w:szCs w:val="22"/>
        </w:rPr>
        <w:t>. Centro de Ciências Biológicas e da Saúde da Universidade Estadual da Paraíba. p. 39.</w:t>
      </w:r>
    </w:p>
    <w:p w14:paraId="7A44626B" w14:textId="764D361C" w:rsidR="00186097" w:rsidRPr="004D2C74" w:rsidRDefault="00186097" w:rsidP="004D2C74">
      <w:pPr>
        <w:widowControl w:val="0"/>
        <w:spacing w:afterLines="120" w:after="288" w:line="480" w:lineRule="auto"/>
        <w:ind w:hanging="284"/>
        <w:rPr>
          <w:sz w:val="22"/>
          <w:szCs w:val="22"/>
          <w:lang w:val="en-US"/>
        </w:rPr>
      </w:pPr>
      <w:r w:rsidRPr="004D2C74">
        <w:rPr>
          <w:sz w:val="22"/>
          <w:szCs w:val="22"/>
          <w:lang w:val="en-US"/>
        </w:rPr>
        <w:t>Anderson, M. J. 2001. A new method for non-parametric multivariate analysis of variance. Austral Ecology, 26(1), 32–46. DOI: 10.1111/j.1442-9993.</w:t>
      </w:r>
      <w:proofErr w:type="gramStart"/>
      <w:r w:rsidRPr="004D2C74">
        <w:rPr>
          <w:sz w:val="22"/>
          <w:szCs w:val="22"/>
          <w:lang w:val="en-US"/>
        </w:rPr>
        <w:t>2001.01070.pp</w:t>
      </w:r>
      <w:proofErr w:type="gramEnd"/>
      <w:r w:rsidRPr="004D2C74">
        <w:rPr>
          <w:sz w:val="22"/>
          <w:szCs w:val="22"/>
          <w:lang w:val="en-US"/>
        </w:rPr>
        <w:t>.x</w:t>
      </w:r>
      <w:r w:rsidR="008F3960">
        <w:rPr>
          <w:sz w:val="22"/>
          <w:szCs w:val="22"/>
          <w:lang w:val="en-US"/>
        </w:rPr>
        <w:t>.</w:t>
      </w:r>
    </w:p>
    <w:p w14:paraId="2C808D92" w14:textId="5478B38A" w:rsidR="00186097" w:rsidRPr="004D2C74" w:rsidRDefault="00186097" w:rsidP="004D2C74">
      <w:pPr>
        <w:widowControl w:val="0"/>
        <w:spacing w:afterLines="120" w:after="288" w:line="480" w:lineRule="auto"/>
        <w:ind w:hanging="284"/>
        <w:rPr>
          <w:sz w:val="22"/>
          <w:szCs w:val="22"/>
        </w:rPr>
      </w:pPr>
      <w:r w:rsidRPr="004D2C74">
        <w:rPr>
          <w:sz w:val="22"/>
          <w:szCs w:val="22"/>
          <w:lang w:val="en-US"/>
        </w:rPr>
        <w:t xml:space="preserve">Anderson, M. J., &amp; Willis, T. J. 2003. Canonical Analysis of Principal Coordinates: A useful method of constrained ordination for ecology. </w:t>
      </w:r>
      <w:proofErr w:type="spellStart"/>
      <w:r w:rsidRPr="004D2C74">
        <w:rPr>
          <w:sz w:val="22"/>
          <w:szCs w:val="22"/>
        </w:rPr>
        <w:t>Ecology</w:t>
      </w:r>
      <w:proofErr w:type="spellEnd"/>
      <w:r w:rsidRPr="004D2C74">
        <w:rPr>
          <w:sz w:val="22"/>
          <w:szCs w:val="22"/>
        </w:rPr>
        <w:t>, 84(2), 511–525. DOI: 10.1890/0012-9658(2003)084[0511:CAOPCA]2.0.CO;2</w:t>
      </w:r>
      <w:r w:rsidR="008F3960">
        <w:rPr>
          <w:sz w:val="22"/>
          <w:szCs w:val="22"/>
        </w:rPr>
        <w:t>.</w:t>
      </w:r>
    </w:p>
    <w:p w14:paraId="5AC3E6B0" w14:textId="77777777" w:rsidR="00186097" w:rsidRPr="004D2C74" w:rsidRDefault="00186097" w:rsidP="004D2C74">
      <w:pPr>
        <w:widowControl w:val="0"/>
        <w:spacing w:afterLines="120" w:after="288" w:line="480" w:lineRule="auto"/>
        <w:ind w:hanging="284"/>
        <w:rPr>
          <w:sz w:val="22"/>
          <w:szCs w:val="22"/>
          <w:lang w:val="en-US"/>
        </w:rPr>
      </w:pPr>
      <w:r w:rsidRPr="004D2C74">
        <w:rPr>
          <w:sz w:val="22"/>
          <w:szCs w:val="22"/>
        </w:rPr>
        <w:t xml:space="preserve">Barbosa, D. F., Dias, T. L. P., Lopes, S. F., Duarte, R. C. S., &amp; Amaral, F. M. D. 2019. </w:t>
      </w:r>
      <w:r w:rsidRPr="004D2C74">
        <w:rPr>
          <w:sz w:val="22"/>
          <w:szCs w:val="22"/>
          <w:lang w:val="en-US"/>
        </w:rPr>
        <w:t>Community structure and functional traits of mollusks associated with coastal reef macroalgae in Northeastern Brazil. Marine Ecology, 40, e12563. DOI: 10.1111/maec.12563</w:t>
      </w:r>
    </w:p>
    <w:p w14:paraId="2875E72C" w14:textId="77777777" w:rsidR="00186097" w:rsidRPr="004D2C74" w:rsidRDefault="00186097" w:rsidP="004D2C74">
      <w:pPr>
        <w:widowControl w:val="0"/>
        <w:spacing w:afterLines="120" w:after="288" w:line="480" w:lineRule="auto"/>
        <w:ind w:hanging="284"/>
        <w:rPr>
          <w:sz w:val="22"/>
          <w:szCs w:val="22"/>
          <w:lang w:val="en-US"/>
        </w:rPr>
      </w:pPr>
      <w:proofErr w:type="spellStart"/>
      <w:r w:rsidRPr="004D2C74">
        <w:rPr>
          <w:sz w:val="22"/>
          <w:szCs w:val="22"/>
          <w:lang w:val="en-US"/>
        </w:rPr>
        <w:t>Bascompte</w:t>
      </w:r>
      <w:proofErr w:type="spellEnd"/>
      <w:r w:rsidRPr="004D2C74">
        <w:rPr>
          <w:sz w:val="22"/>
          <w:szCs w:val="22"/>
          <w:lang w:val="en-US"/>
        </w:rPr>
        <w:t>, J. 2007. Networks in ecology. Basic and Applied Ecology, 8(6), 485–490. DOI: 10.1016/j.baae.2007.06.003</w:t>
      </w:r>
    </w:p>
    <w:p w14:paraId="4E3258C7" w14:textId="602DB5A3" w:rsidR="00186097" w:rsidRPr="004D2C74" w:rsidRDefault="00186097" w:rsidP="004D2C74">
      <w:pPr>
        <w:widowControl w:val="0"/>
        <w:spacing w:afterLines="120" w:after="288" w:line="480" w:lineRule="auto"/>
        <w:ind w:hanging="284"/>
        <w:rPr>
          <w:sz w:val="22"/>
          <w:szCs w:val="22"/>
          <w:lang w:val="en-US"/>
        </w:rPr>
      </w:pPr>
      <w:r w:rsidRPr="004D2C74">
        <w:rPr>
          <w:sz w:val="22"/>
          <w:szCs w:val="22"/>
          <w:lang w:val="en-US"/>
        </w:rPr>
        <w:lastRenderedPageBreak/>
        <w:t xml:space="preserve">Bates, C. R., &amp; </w:t>
      </w:r>
      <w:proofErr w:type="spellStart"/>
      <w:r w:rsidRPr="004D2C74">
        <w:rPr>
          <w:sz w:val="22"/>
          <w:szCs w:val="22"/>
          <w:lang w:val="en-US"/>
        </w:rPr>
        <w:t>DeWreede</w:t>
      </w:r>
      <w:proofErr w:type="spellEnd"/>
      <w:r w:rsidRPr="004D2C74">
        <w:rPr>
          <w:sz w:val="22"/>
          <w:szCs w:val="22"/>
          <w:lang w:val="en-US"/>
        </w:rPr>
        <w:t>, R. E. 2007. Do changes in seaweed biodiversity influence associated invertebrate epifauna? Journal of Experimental Marine Biology and Ecology, 344, 206</w:t>
      </w:r>
      <w:r w:rsidR="004D2C74" w:rsidRPr="006945E7">
        <w:rPr>
          <w:sz w:val="22"/>
          <w:szCs w:val="22"/>
          <w:lang w:val="en-US"/>
        </w:rPr>
        <w:t>–</w:t>
      </w:r>
      <w:r w:rsidRPr="004D2C74">
        <w:rPr>
          <w:sz w:val="22"/>
          <w:szCs w:val="22"/>
          <w:lang w:val="en-US"/>
        </w:rPr>
        <w:t>214. DOI: 10.1016/j.jembe.2007.01.002.</w:t>
      </w:r>
    </w:p>
    <w:p w14:paraId="7C84A34E" w14:textId="2A9F5F42" w:rsidR="00186097" w:rsidRPr="004D2C74" w:rsidRDefault="00186097" w:rsidP="004D2C74">
      <w:pPr>
        <w:widowControl w:val="0"/>
        <w:spacing w:afterLines="120" w:after="288" w:line="480" w:lineRule="auto"/>
        <w:ind w:hanging="284"/>
        <w:rPr>
          <w:sz w:val="22"/>
          <w:szCs w:val="22"/>
        </w:rPr>
      </w:pPr>
      <w:r w:rsidRPr="004D2C74">
        <w:rPr>
          <w:sz w:val="22"/>
          <w:szCs w:val="22"/>
          <w:lang w:val="en-US"/>
        </w:rPr>
        <w:t xml:space="preserve">Beckett, S. J. 2016. Improved community detection in weighted bipartite networks. </w:t>
      </w:r>
      <w:r w:rsidRPr="004D2C74">
        <w:rPr>
          <w:sz w:val="22"/>
          <w:szCs w:val="22"/>
        </w:rPr>
        <w:t>Royal Society Open Science, 3(1), 140536. DOI: 10.1098/rsos.140536</w:t>
      </w:r>
      <w:r w:rsidR="008F3960">
        <w:rPr>
          <w:sz w:val="22"/>
          <w:szCs w:val="22"/>
        </w:rPr>
        <w:t>.</w:t>
      </w:r>
    </w:p>
    <w:p w14:paraId="0779DF73" w14:textId="77777777" w:rsidR="00186097" w:rsidRPr="004D2C74" w:rsidRDefault="00186097" w:rsidP="004D2C74">
      <w:pPr>
        <w:widowControl w:val="0"/>
        <w:spacing w:afterLines="120" w:after="288" w:line="480" w:lineRule="auto"/>
        <w:ind w:hanging="284"/>
        <w:rPr>
          <w:sz w:val="22"/>
          <w:szCs w:val="22"/>
          <w:lang w:val="en-US"/>
        </w:rPr>
      </w:pPr>
      <w:proofErr w:type="spellStart"/>
      <w:r w:rsidRPr="004D2C74">
        <w:rPr>
          <w:sz w:val="22"/>
          <w:szCs w:val="22"/>
        </w:rPr>
        <w:t>Bouzon</w:t>
      </w:r>
      <w:proofErr w:type="spellEnd"/>
      <w:r w:rsidRPr="004D2C74">
        <w:rPr>
          <w:sz w:val="22"/>
          <w:szCs w:val="22"/>
        </w:rPr>
        <w:t xml:space="preserve">, J. L. 2005. Composição e estrutura espacial da comunidade </w:t>
      </w:r>
      <w:proofErr w:type="spellStart"/>
      <w:r w:rsidRPr="004D2C74">
        <w:rPr>
          <w:sz w:val="22"/>
          <w:szCs w:val="22"/>
        </w:rPr>
        <w:t>macrofitobêntica</w:t>
      </w:r>
      <w:proofErr w:type="spellEnd"/>
      <w:r w:rsidRPr="004D2C74">
        <w:rPr>
          <w:sz w:val="22"/>
          <w:szCs w:val="22"/>
        </w:rPr>
        <w:t xml:space="preserve"> de fundos consolidados da ilha de Santa Catarina (SC): Subsídios para a avaliação do impacto da urbanização. Master </w:t>
      </w:r>
      <w:proofErr w:type="spellStart"/>
      <w:r w:rsidRPr="004D2C74">
        <w:rPr>
          <w:sz w:val="22"/>
          <w:szCs w:val="22"/>
        </w:rPr>
        <w:t>Thesis</w:t>
      </w:r>
      <w:proofErr w:type="spellEnd"/>
      <w:r w:rsidRPr="004D2C74">
        <w:rPr>
          <w:sz w:val="22"/>
          <w:szCs w:val="22"/>
        </w:rPr>
        <w:t xml:space="preserve">. Programa de Pós-Graduação em Biologia Vegetal da Universidade Federal de Santa Catarina. </w:t>
      </w:r>
      <w:r w:rsidRPr="004D2C74">
        <w:rPr>
          <w:sz w:val="22"/>
          <w:szCs w:val="22"/>
          <w:lang w:val="en-US"/>
        </w:rPr>
        <w:t>P. 77.</w:t>
      </w:r>
    </w:p>
    <w:p w14:paraId="697DF8D8" w14:textId="743C7D25" w:rsidR="00186097" w:rsidRPr="004D2C74" w:rsidRDefault="00186097" w:rsidP="004D2C74">
      <w:pPr>
        <w:widowControl w:val="0"/>
        <w:spacing w:afterLines="120" w:after="288" w:line="480" w:lineRule="auto"/>
        <w:ind w:hanging="284"/>
        <w:rPr>
          <w:sz w:val="22"/>
          <w:szCs w:val="22"/>
        </w:rPr>
      </w:pPr>
      <w:r w:rsidRPr="004D2C74">
        <w:rPr>
          <w:sz w:val="22"/>
          <w:szCs w:val="22"/>
          <w:lang w:val="en-US"/>
        </w:rPr>
        <w:t xml:space="preserve">Bray, J. R., &amp; Curtis, J. T. 1957. An </w:t>
      </w:r>
      <w:r w:rsidR="00141046" w:rsidRPr="004D2C74">
        <w:rPr>
          <w:sz w:val="22"/>
          <w:szCs w:val="22"/>
          <w:lang w:val="en-US"/>
        </w:rPr>
        <w:t xml:space="preserve">ordination </w:t>
      </w:r>
      <w:r w:rsidRPr="004D2C74">
        <w:rPr>
          <w:sz w:val="22"/>
          <w:szCs w:val="22"/>
          <w:lang w:val="en-US"/>
        </w:rPr>
        <w:t xml:space="preserve">of the </w:t>
      </w:r>
      <w:r w:rsidR="00141046" w:rsidRPr="004D2C74">
        <w:rPr>
          <w:sz w:val="22"/>
          <w:szCs w:val="22"/>
          <w:lang w:val="en-US"/>
        </w:rPr>
        <w:t>u</w:t>
      </w:r>
      <w:r w:rsidRPr="004D2C74">
        <w:rPr>
          <w:sz w:val="22"/>
          <w:szCs w:val="22"/>
          <w:lang w:val="en-US"/>
        </w:rPr>
        <w:t xml:space="preserve">pland </w:t>
      </w:r>
      <w:r w:rsidR="00141046" w:rsidRPr="004D2C74">
        <w:rPr>
          <w:sz w:val="22"/>
          <w:szCs w:val="22"/>
          <w:lang w:val="en-US"/>
        </w:rPr>
        <w:t xml:space="preserve">forest communities </w:t>
      </w:r>
      <w:r w:rsidRPr="004D2C74">
        <w:rPr>
          <w:sz w:val="22"/>
          <w:szCs w:val="22"/>
          <w:lang w:val="en-US"/>
        </w:rPr>
        <w:t xml:space="preserve">of </w:t>
      </w:r>
      <w:r w:rsidR="00141046" w:rsidRPr="004D2C74">
        <w:rPr>
          <w:sz w:val="22"/>
          <w:szCs w:val="22"/>
          <w:lang w:val="en-US"/>
        </w:rPr>
        <w:t xml:space="preserve">southern </w:t>
      </w:r>
      <w:r w:rsidRPr="004D2C74">
        <w:rPr>
          <w:sz w:val="22"/>
          <w:szCs w:val="22"/>
          <w:lang w:val="en-US"/>
        </w:rPr>
        <w:t xml:space="preserve">Wisconsin. </w:t>
      </w:r>
      <w:proofErr w:type="spellStart"/>
      <w:r w:rsidRPr="004D2C74">
        <w:rPr>
          <w:sz w:val="22"/>
          <w:szCs w:val="22"/>
        </w:rPr>
        <w:t>Ecological</w:t>
      </w:r>
      <w:proofErr w:type="spellEnd"/>
      <w:r w:rsidRPr="004D2C74">
        <w:rPr>
          <w:sz w:val="22"/>
          <w:szCs w:val="22"/>
        </w:rPr>
        <w:t xml:space="preserve"> </w:t>
      </w:r>
      <w:proofErr w:type="spellStart"/>
      <w:r w:rsidRPr="004D2C74">
        <w:rPr>
          <w:sz w:val="22"/>
          <w:szCs w:val="22"/>
        </w:rPr>
        <w:t>Monographs</w:t>
      </w:r>
      <w:proofErr w:type="spellEnd"/>
      <w:r w:rsidRPr="004D2C74">
        <w:rPr>
          <w:sz w:val="22"/>
          <w:szCs w:val="22"/>
        </w:rPr>
        <w:t>, 27(4), 325–349. DOI: 10.2307/1942268</w:t>
      </w:r>
      <w:r w:rsidR="008F3960">
        <w:rPr>
          <w:sz w:val="22"/>
          <w:szCs w:val="22"/>
        </w:rPr>
        <w:t>.</w:t>
      </w:r>
    </w:p>
    <w:p w14:paraId="20C06DE8" w14:textId="2044B431" w:rsidR="00186097" w:rsidRPr="004D2C74" w:rsidRDefault="00186097" w:rsidP="004D2C74">
      <w:pPr>
        <w:widowControl w:val="0"/>
        <w:spacing w:afterLines="120" w:after="288" w:line="480" w:lineRule="auto"/>
        <w:ind w:hanging="284"/>
        <w:rPr>
          <w:sz w:val="22"/>
          <w:szCs w:val="22"/>
          <w:lang w:val="en-US"/>
        </w:rPr>
      </w:pPr>
      <w:r w:rsidRPr="004D2C74">
        <w:rPr>
          <w:sz w:val="22"/>
          <w:szCs w:val="22"/>
        </w:rPr>
        <w:t xml:space="preserve">Carvalho, I. F. P. de, Ferreira JR., A. L., </w:t>
      </w:r>
      <w:proofErr w:type="spellStart"/>
      <w:r w:rsidRPr="004D2C74">
        <w:rPr>
          <w:sz w:val="22"/>
          <w:szCs w:val="22"/>
        </w:rPr>
        <w:t>Christo</w:t>
      </w:r>
      <w:proofErr w:type="spellEnd"/>
      <w:r w:rsidRPr="004D2C74">
        <w:rPr>
          <w:sz w:val="22"/>
          <w:szCs w:val="22"/>
        </w:rPr>
        <w:t xml:space="preserve">, S. W., &amp; </w:t>
      </w:r>
      <w:proofErr w:type="spellStart"/>
      <w:r w:rsidRPr="004D2C74">
        <w:rPr>
          <w:sz w:val="22"/>
          <w:szCs w:val="22"/>
        </w:rPr>
        <w:t>Absher</w:t>
      </w:r>
      <w:proofErr w:type="spellEnd"/>
      <w:r w:rsidRPr="004D2C74">
        <w:rPr>
          <w:sz w:val="22"/>
          <w:szCs w:val="22"/>
        </w:rPr>
        <w:t xml:space="preserve">, T. M. 2016. </w:t>
      </w:r>
      <w:r w:rsidRPr="004D2C74">
        <w:rPr>
          <w:sz w:val="22"/>
          <w:szCs w:val="22"/>
          <w:lang w:val="en-US"/>
        </w:rPr>
        <w:t xml:space="preserve">Distribution of gastropods in a rocky shore of </w:t>
      </w:r>
      <w:proofErr w:type="spellStart"/>
      <w:r w:rsidRPr="004D2C74">
        <w:rPr>
          <w:sz w:val="22"/>
          <w:szCs w:val="22"/>
          <w:lang w:val="en-US"/>
        </w:rPr>
        <w:t>Ilha</w:t>
      </w:r>
      <w:proofErr w:type="spellEnd"/>
      <w:r w:rsidRPr="004D2C74">
        <w:rPr>
          <w:sz w:val="22"/>
          <w:szCs w:val="22"/>
          <w:lang w:val="en-US"/>
        </w:rPr>
        <w:t xml:space="preserve"> do Mel, Paraná - Brazil. Tropical Oceanography, 44(2), 66–73. DOI: 10.5914/2016.0125</w:t>
      </w:r>
      <w:r w:rsidR="008F3960">
        <w:rPr>
          <w:sz w:val="22"/>
          <w:szCs w:val="22"/>
          <w:lang w:val="en-US"/>
        </w:rPr>
        <w:t>.</w:t>
      </w:r>
    </w:p>
    <w:p w14:paraId="1145254A" w14:textId="6F102C32" w:rsidR="00186097" w:rsidRPr="004D2C74" w:rsidRDefault="00186097" w:rsidP="004D2C74">
      <w:pPr>
        <w:widowControl w:val="0"/>
        <w:spacing w:afterLines="120" w:after="288" w:line="480" w:lineRule="auto"/>
        <w:ind w:hanging="284"/>
        <w:rPr>
          <w:sz w:val="22"/>
          <w:szCs w:val="22"/>
          <w:lang w:val="en-US"/>
        </w:rPr>
      </w:pPr>
      <w:proofErr w:type="spellStart"/>
      <w:r w:rsidRPr="004D2C74">
        <w:rPr>
          <w:sz w:val="22"/>
          <w:szCs w:val="22"/>
          <w:lang w:val="en-US"/>
        </w:rPr>
        <w:t>Chemello</w:t>
      </w:r>
      <w:proofErr w:type="spellEnd"/>
      <w:r w:rsidRPr="004D2C74">
        <w:rPr>
          <w:sz w:val="22"/>
          <w:szCs w:val="22"/>
          <w:lang w:val="en-US"/>
        </w:rPr>
        <w:t xml:space="preserve">, R., &amp; Milazzo, M. 2002. Effect of algal architecture on associated fauna: some evidence from </w:t>
      </w:r>
      <w:proofErr w:type="spellStart"/>
      <w:r w:rsidRPr="004D2C74">
        <w:rPr>
          <w:sz w:val="22"/>
          <w:szCs w:val="22"/>
          <w:lang w:val="en-US"/>
        </w:rPr>
        <w:t>phytal</w:t>
      </w:r>
      <w:proofErr w:type="spellEnd"/>
      <w:r w:rsidRPr="004D2C74">
        <w:rPr>
          <w:sz w:val="22"/>
          <w:szCs w:val="22"/>
          <w:lang w:val="en-US"/>
        </w:rPr>
        <w:t xml:space="preserve"> </w:t>
      </w:r>
      <w:proofErr w:type="spellStart"/>
      <w:r w:rsidRPr="004D2C74">
        <w:rPr>
          <w:sz w:val="22"/>
          <w:szCs w:val="22"/>
          <w:lang w:val="en-US"/>
        </w:rPr>
        <w:t>molluscs</w:t>
      </w:r>
      <w:proofErr w:type="spellEnd"/>
      <w:r w:rsidRPr="004D2C74">
        <w:rPr>
          <w:sz w:val="22"/>
          <w:szCs w:val="22"/>
          <w:lang w:val="en-US"/>
        </w:rPr>
        <w:t>. Marine Biology, 140(5), 981–990. DOI: 10.1007/s00227-002-0777-x</w:t>
      </w:r>
      <w:r w:rsidR="008F3960">
        <w:rPr>
          <w:sz w:val="22"/>
          <w:szCs w:val="22"/>
          <w:lang w:val="en-US"/>
        </w:rPr>
        <w:t>.</w:t>
      </w:r>
    </w:p>
    <w:p w14:paraId="24B450B7" w14:textId="77777777" w:rsidR="00186097" w:rsidRPr="004D2C74" w:rsidRDefault="00186097" w:rsidP="004D2C74">
      <w:pPr>
        <w:widowControl w:val="0"/>
        <w:spacing w:afterLines="120" w:after="288" w:line="480" w:lineRule="auto"/>
        <w:ind w:hanging="284"/>
        <w:rPr>
          <w:sz w:val="22"/>
          <w:szCs w:val="22"/>
        </w:rPr>
      </w:pPr>
      <w:r w:rsidRPr="004D2C74">
        <w:rPr>
          <w:sz w:val="22"/>
          <w:szCs w:val="22"/>
          <w:lang w:val="en-US"/>
        </w:rPr>
        <w:t xml:space="preserve">Christie, H., </w:t>
      </w:r>
      <w:proofErr w:type="spellStart"/>
      <w:r w:rsidRPr="004D2C74">
        <w:rPr>
          <w:sz w:val="22"/>
          <w:szCs w:val="22"/>
          <w:lang w:val="en-US"/>
        </w:rPr>
        <w:t>Norderhaug</w:t>
      </w:r>
      <w:proofErr w:type="spellEnd"/>
      <w:r w:rsidRPr="004D2C74">
        <w:rPr>
          <w:sz w:val="22"/>
          <w:szCs w:val="22"/>
          <w:lang w:val="en-US"/>
        </w:rPr>
        <w:t xml:space="preserve">, K., &amp; </w:t>
      </w:r>
      <w:proofErr w:type="spellStart"/>
      <w:r w:rsidRPr="004D2C74">
        <w:rPr>
          <w:sz w:val="22"/>
          <w:szCs w:val="22"/>
          <w:lang w:val="en-US"/>
        </w:rPr>
        <w:t>Fredriksen</w:t>
      </w:r>
      <w:proofErr w:type="spellEnd"/>
      <w:r w:rsidRPr="004D2C74">
        <w:rPr>
          <w:sz w:val="22"/>
          <w:szCs w:val="22"/>
          <w:lang w:val="en-US"/>
        </w:rPr>
        <w:t xml:space="preserve">, S. 2009. Macrophytes as habitat for fauna. Marine Ecology Progress Series, 396, 221–233. </w:t>
      </w:r>
      <w:r w:rsidRPr="004D2C74">
        <w:rPr>
          <w:sz w:val="22"/>
          <w:szCs w:val="22"/>
        </w:rPr>
        <w:t>DOI: 10.3354/meps08351</w:t>
      </w:r>
    </w:p>
    <w:p w14:paraId="3489453D" w14:textId="77777777" w:rsidR="00186097" w:rsidRPr="004D2C74" w:rsidRDefault="00186097" w:rsidP="004D2C74">
      <w:pPr>
        <w:widowControl w:val="0"/>
        <w:spacing w:afterLines="120" w:after="288" w:line="480" w:lineRule="auto"/>
        <w:ind w:hanging="284"/>
        <w:rPr>
          <w:sz w:val="22"/>
          <w:szCs w:val="22"/>
          <w:lang w:val="en-US"/>
        </w:rPr>
      </w:pPr>
      <w:r w:rsidRPr="004D2C74">
        <w:rPr>
          <w:sz w:val="22"/>
          <w:szCs w:val="22"/>
        </w:rPr>
        <w:t>Citadini-</w:t>
      </w:r>
      <w:proofErr w:type="spellStart"/>
      <w:r w:rsidRPr="004D2C74">
        <w:rPr>
          <w:sz w:val="22"/>
          <w:szCs w:val="22"/>
        </w:rPr>
        <w:t>Zanette</w:t>
      </w:r>
      <w:proofErr w:type="spellEnd"/>
      <w:r w:rsidRPr="004D2C74">
        <w:rPr>
          <w:sz w:val="22"/>
          <w:szCs w:val="22"/>
        </w:rPr>
        <w:t xml:space="preserve">, V., Veiga Neto, A. J., &amp; Veiga, S. G. 1979. Algas bentônicas de Imbituba, Santa Catarina, Brasil. </w:t>
      </w:r>
      <w:proofErr w:type="spellStart"/>
      <w:r w:rsidRPr="004D2C74">
        <w:rPr>
          <w:sz w:val="22"/>
          <w:szCs w:val="22"/>
          <w:lang w:val="en-US"/>
        </w:rPr>
        <w:t>Iheringia</w:t>
      </w:r>
      <w:proofErr w:type="spellEnd"/>
      <w:r w:rsidRPr="004D2C74">
        <w:rPr>
          <w:sz w:val="22"/>
          <w:szCs w:val="22"/>
          <w:lang w:val="en-US"/>
        </w:rPr>
        <w:t xml:space="preserve"> Série </w:t>
      </w:r>
      <w:proofErr w:type="spellStart"/>
      <w:r w:rsidRPr="004D2C74">
        <w:rPr>
          <w:sz w:val="22"/>
          <w:szCs w:val="22"/>
          <w:lang w:val="en-US"/>
        </w:rPr>
        <w:t>Botânica</w:t>
      </w:r>
      <w:proofErr w:type="spellEnd"/>
      <w:r w:rsidRPr="004D2C74">
        <w:rPr>
          <w:sz w:val="22"/>
          <w:szCs w:val="22"/>
          <w:lang w:val="en-US"/>
        </w:rPr>
        <w:t>, 25, 11–121.</w:t>
      </w:r>
    </w:p>
    <w:p w14:paraId="1131F6F3" w14:textId="1CE47FFE" w:rsidR="00186097" w:rsidRPr="004D2C74" w:rsidRDefault="00186097" w:rsidP="004D2C74">
      <w:pPr>
        <w:widowControl w:val="0"/>
        <w:spacing w:afterLines="120" w:after="288" w:line="480" w:lineRule="auto"/>
        <w:ind w:hanging="284"/>
        <w:rPr>
          <w:sz w:val="22"/>
          <w:szCs w:val="22"/>
          <w:lang w:val="en-US"/>
        </w:rPr>
      </w:pPr>
      <w:r w:rsidRPr="004D2C74">
        <w:rPr>
          <w:sz w:val="22"/>
          <w:szCs w:val="22"/>
          <w:lang w:val="en-US"/>
        </w:rPr>
        <w:t>Clarke, K. R. 1993. Non-parametric multivariate analyses of changes in community structure. Austral Ecology, 18(1), 117–143. DOI: 10.1111/j.1442-</w:t>
      </w:r>
      <w:proofErr w:type="gramStart"/>
      <w:r w:rsidRPr="004D2C74">
        <w:rPr>
          <w:sz w:val="22"/>
          <w:szCs w:val="22"/>
          <w:lang w:val="en-US"/>
        </w:rPr>
        <w:t>9993.1993.tb</w:t>
      </w:r>
      <w:proofErr w:type="gramEnd"/>
      <w:r w:rsidRPr="004D2C74">
        <w:rPr>
          <w:sz w:val="22"/>
          <w:szCs w:val="22"/>
          <w:lang w:val="en-US"/>
        </w:rPr>
        <w:t>00438.x</w:t>
      </w:r>
      <w:r w:rsidR="008F3960">
        <w:rPr>
          <w:sz w:val="22"/>
          <w:szCs w:val="22"/>
          <w:lang w:val="en-US"/>
        </w:rPr>
        <w:t>.</w:t>
      </w:r>
    </w:p>
    <w:p w14:paraId="44DB8E2F" w14:textId="65F73DEE" w:rsidR="00186097" w:rsidRPr="004D2C74" w:rsidRDefault="00186097" w:rsidP="004D2C74">
      <w:pPr>
        <w:widowControl w:val="0"/>
        <w:spacing w:afterLines="120" w:after="288" w:line="480" w:lineRule="auto"/>
        <w:ind w:hanging="284"/>
        <w:rPr>
          <w:sz w:val="22"/>
          <w:szCs w:val="22"/>
          <w:lang w:val="en-US"/>
        </w:rPr>
      </w:pPr>
      <w:r w:rsidRPr="004D2C74">
        <w:rPr>
          <w:sz w:val="22"/>
          <w:szCs w:val="22"/>
          <w:lang w:val="en-US"/>
        </w:rPr>
        <w:t xml:space="preserve">Connell, J. H. 1972. Community </w:t>
      </w:r>
      <w:r w:rsidR="00D84568" w:rsidRPr="004D2C74">
        <w:rPr>
          <w:sz w:val="22"/>
          <w:szCs w:val="22"/>
          <w:lang w:val="en-US"/>
        </w:rPr>
        <w:t xml:space="preserve">interactions </w:t>
      </w:r>
      <w:r w:rsidRPr="004D2C74">
        <w:rPr>
          <w:sz w:val="22"/>
          <w:szCs w:val="22"/>
          <w:lang w:val="en-US"/>
        </w:rPr>
        <w:t xml:space="preserve">on </w:t>
      </w:r>
      <w:r w:rsidR="00D84568" w:rsidRPr="004D2C74">
        <w:rPr>
          <w:sz w:val="22"/>
          <w:szCs w:val="22"/>
          <w:lang w:val="en-US"/>
        </w:rPr>
        <w:t>marine rocky intertidal shores</w:t>
      </w:r>
      <w:r w:rsidRPr="004D2C74">
        <w:rPr>
          <w:sz w:val="22"/>
          <w:szCs w:val="22"/>
          <w:lang w:val="en-US"/>
        </w:rPr>
        <w:t>. Annual Review of Ecology and Systematics, 3(1), 169–192. DOI: 10.1146/annurev.es.03.110172.001125</w:t>
      </w:r>
      <w:r w:rsidR="008F3960">
        <w:rPr>
          <w:sz w:val="22"/>
          <w:szCs w:val="22"/>
          <w:lang w:val="en-US"/>
        </w:rPr>
        <w:t>.</w:t>
      </w:r>
    </w:p>
    <w:p w14:paraId="35EA8CF9" w14:textId="3D5207AD" w:rsidR="00186097" w:rsidRPr="004D2C74" w:rsidRDefault="00186097" w:rsidP="004D2C74">
      <w:pPr>
        <w:widowControl w:val="0"/>
        <w:spacing w:afterLines="120" w:after="288" w:line="480" w:lineRule="auto"/>
        <w:ind w:hanging="284"/>
        <w:rPr>
          <w:sz w:val="22"/>
          <w:szCs w:val="22"/>
        </w:rPr>
      </w:pPr>
      <w:r w:rsidRPr="009C1F15">
        <w:rPr>
          <w:sz w:val="22"/>
          <w:szCs w:val="22"/>
          <w:lang w:val="en-US"/>
        </w:rPr>
        <w:t xml:space="preserve">Coutinho, R., &amp; </w:t>
      </w:r>
      <w:proofErr w:type="spellStart"/>
      <w:r w:rsidRPr="009C1F15">
        <w:rPr>
          <w:sz w:val="22"/>
          <w:szCs w:val="22"/>
          <w:lang w:val="en-US"/>
        </w:rPr>
        <w:t>Zalmon</w:t>
      </w:r>
      <w:proofErr w:type="spellEnd"/>
      <w:r w:rsidRPr="009C1F15">
        <w:rPr>
          <w:sz w:val="22"/>
          <w:szCs w:val="22"/>
          <w:lang w:val="en-US"/>
        </w:rPr>
        <w:t xml:space="preserve">, I. R. 2009. </w:t>
      </w:r>
      <w:r w:rsidRPr="004D2C74">
        <w:rPr>
          <w:sz w:val="22"/>
          <w:szCs w:val="22"/>
        </w:rPr>
        <w:t xml:space="preserve">Os bentos de costões rochosos. In: R. C. Pereira &amp; </w:t>
      </w:r>
      <w:r w:rsidR="00432648">
        <w:rPr>
          <w:sz w:val="22"/>
          <w:szCs w:val="22"/>
        </w:rPr>
        <w:t xml:space="preserve">A. </w:t>
      </w:r>
      <w:r w:rsidRPr="004D2C74">
        <w:rPr>
          <w:sz w:val="22"/>
          <w:szCs w:val="22"/>
        </w:rPr>
        <w:t xml:space="preserve">Soares-Gomes (Eds.), </w:t>
      </w:r>
      <w:r w:rsidRPr="004D2C74">
        <w:rPr>
          <w:sz w:val="22"/>
          <w:szCs w:val="22"/>
        </w:rPr>
        <w:lastRenderedPageBreak/>
        <w:t xml:space="preserve">Biologia Marinha. </w:t>
      </w:r>
      <w:proofErr w:type="gramStart"/>
      <w:r w:rsidRPr="004D2C74">
        <w:rPr>
          <w:sz w:val="22"/>
          <w:szCs w:val="22"/>
        </w:rPr>
        <w:t>2 ed</w:t>
      </w:r>
      <w:r w:rsidR="00432648">
        <w:rPr>
          <w:sz w:val="22"/>
          <w:szCs w:val="22"/>
        </w:rPr>
        <w:t>.</w:t>
      </w:r>
      <w:proofErr w:type="gramEnd"/>
      <w:r w:rsidRPr="004D2C74">
        <w:rPr>
          <w:sz w:val="22"/>
          <w:szCs w:val="22"/>
        </w:rPr>
        <w:t xml:space="preserve">, pp. 281–297. Rio de Janeiro: </w:t>
      </w:r>
      <w:proofErr w:type="spellStart"/>
      <w:r w:rsidRPr="004D2C74">
        <w:rPr>
          <w:sz w:val="22"/>
          <w:szCs w:val="22"/>
        </w:rPr>
        <w:t>Interciência</w:t>
      </w:r>
      <w:proofErr w:type="spellEnd"/>
      <w:r w:rsidRPr="004D2C74">
        <w:rPr>
          <w:sz w:val="22"/>
          <w:szCs w:val="22"/>
        </w:rPr>
        <w:t>.</w:t>
      </w:r>
    </w:p>
    <w:p w14:paraId="022EF584" w14:textId="48BC8025" w:rsidR="00186097" w:rsidRPr="004D2C74" w:rsidRDefault="00186097" w:rsidP="004D2C74">
      <w:pPr>
        <w:widowControl w:val="0"/>
        <w:spacing w:afterLines="120" w:after="288" w:line="480" w:lineRule="auto"/>
        <w:ind w:hanging="284"/>
        <w:rPr>
          <w:sz w:val="22"/>
          <w:szCs w:val="22"/>
        </w:rPr>
      </w:pPr>
      <w:proofErr w:type="spellStart"/>
      <w:r w:rsidRPr="004D2C74">
        <w:rPr>
          <w:sz w:val="22"/>
          <w:szCs w:val="22"/>
        </w:rPr>
        <w:t>Darolt</w:t>
      </w:r>
      <w:proofErr w:type="spellEnd"/>
      <w:r w:rsidRPr="004D2C74">
        <w:rPr>
          <w:sz w:val="22"/>
          <w:szCs w:val="22"/>
        </w:rPr>
        <w:t>, S. M. 2009. Diversidade</w:t>
      </w:r>
      <w:r w:rsidR="00E306CF" w:rsidRPr="004D2C74">
        <w:rPr>
          <w:sz w:val="22"/>
          <w:szCs w:val="22"/>
        </w:rPr>
        <w:t xml:space="preserve"> de moluscos terrícolas na </w:t>
      </w:r>
      <w:r w:rsidR="008F4F2D" w:rsidRPr="004D2C74">
        <w:rPr>
          <w:sz w:val="22"/>
          <w:szCs w:val="22"/>
        </w:rPr>
        <w:t>Estação Ecológica Costão da Serra</w:t>
      </w:r>
      <w:r w:rsidRPr="004D2C74">
        <w:rPr>
          <w:sz w:val="22"/>
          <w:szCs w:val="22"/>
        </w:rPr>
        <w:t xml:space="preserve">, em Siderópolis, SC. Universidade do Extremo Sul Catarinense. </w:t>
      </w:r>
      <w:proofErr w:type="spellStart"/>
      <w:r w:rsidRPr="004D2C74">
        <w:rPr>
          <w:sz w:val="22"/>
          <w:szCs w:val="22"/>
        </w:rPr>
        <w:t>Graduation</w:t>
      </w:r>
      <w:proofErr w:type="spellEnd"/>
      <w:r w:rsidRPr="004D2C74">
        <w:rPr>
          <w:sz w:val="22"/>
          <w:szCs w:val="22"/>
        </w:rPr>
        <w:t xml:space="preserve"> </w:t>
      </w:r>
      <w:proofErr w:type="spellStart"/>
      <w:r w:rsidRPr="004D2C74">
        <w:rPr>
          <w:sz w:val="22"/>
          <w:szCs w:val="22"/>
        </w:rPr>
        <w:t>Thesis</w:t>
      </w:r>
      <w:proofErr w:type="spellEnd"/>
      <w:r w:rsidRPr="004D2C74">
        <w:rPr>
          <w:sz w:val="22"/>
          <w:szCs w:val="22"/>
        </w:rPr>
        <w:t>. Departamento de Ciências Biológicas da Universidade do Extremo Sul Catarinense, p. 35.</w:t>
      </w:r>
    </w:p>
    <w:p w14:paraId="5E8D8040" w14:textId="34AD74AD" w:rsidR="00186097" w:rsidRPr="008F3960" w:rsidRDefault="00186097" w:rsidP="004D2C74">
      <w:pPr>
        <w:widowControl w:val="0"/>
        <w:spacing w:afterLines="120" w:after="288" w:line="480" w:lineRule="auto"/>
        <w:ind w:hanging="284"/>
        <w:rPr>
          <w:sz w:val="22"/>
          <w:szCs w:val="22"/>
        </w:rPr>
      </w:pPr>
      <w:r w:rsidRPr="004D2C74">
        <w:rPr>
          <w:sz w:val="22"/>
          <w:szCs w:val="22"/>
        </w:rPr>
        <w:t xml:space="preserve">De Paula, E. P. 1988. O gênero </w:t>
      </w:r>
      <w:proofErr w:type="spellStart"/>
      <w:r w:rsidRPr="004D2C74">
        <w:rPr>
          <w:i/>
          <w:iCs/>
          <w:sz w:val="22"/>
          <w:szCs w:val="22"/>
        </w:rPr>
        <w:t>Sargassum</w:t>
      </w:r>
      <w:proofErr w:type="spellEnd"/>
      <w:r w:rsidRPr="004D2C74">
        <w:rPr>
          <w:i/>
          <w:iCs/>
          <w:sz w:val="22"/>
          <w:szCs w:val="22"/>
        </w:rPr>
        <w:t xml:space="preserve"> </w:t>
      </w:r>
      <w:r w:rsidRPr="004D2C74">
        <w:rPr>
          <w:sz w:val="22"/>
          <w:szCs w:val="22"/>
        </w:rPr>
        <w:t>C. Ag. (</w:t>
      </w:r>
      <w:proofErr w:type="spellStart"/>
      <w:r w:rsidRPr="004D2C74">
        <w:rPr>
          <w:sz w:val="22"/>
          <w:szCs w:val="22"/>
        </w:rPr>
        <w:t>Phaeophyta</w:t>
      </w:r>
      <w:proofErr w:type="spellEnd"/>
      <w:r w:rsidRPr="004D2C74">
        <w:rPr>
          <w:sz w:val="22"/>
          <w:szCs w:val="22"/>
        </w:rPr>
        <w:t xml:space="preserve"> - </w:t>
      </w:r>
      <w:proofErr w:type="spellStart"/>
      <w:r w:rsidRPr="004D2C74">
        <w:rPr>
          <w:sz w:val="22"/>
          <w:szCs w:val="22"/>
        </w:rPr>
        <w:t>Fucales</w:t>
      </w:r>
      <w:proofErr w:type="spellEnd"/>
      <w:r w:rsidRPr="004D2C74">
        <w:rPr>
          <w:sz w:val="22"/>
          <w:szCs w:val="22"/>
        </w:rPr>
        <w:t>) no litoral do estado de São Paulo, Brasil. Boletim de Botânica da Universidade de São Paulo, 10, 65</w:t>
      </w:r>
      <w:r w:rsidR="004D2C74" w:rsidRPr="004D2C74">
        <w:rPr>
          <w:sz w:val="22"/>
          <w:szCs w:val="22"/>
        </w:rPr>
        <w:t>–</w:t>
      </w:r>
      <w:r w:rsidRPr="004D2C74">
        <w:rPr>
          <w:sz w:val="22"/>
          <w:szCs w:val="22"/>
        </w:rPr>
        <w:t xml:space="preserve">118. </w:t>
      </w:r>
      <w:r w:rsidRPr="008F3960">
        <w:rPr>
          <w:sz w:val="22"/>
          <w:szCs w:val="22"/>
        </w:rPr>
        <w:t>DOI</w:t>
      </w:r>
      <w:r w:rsidR="008F4F2D" w:rsidRPr="008F3960">
        <w:rPr>
          <w:sz w:val="22"/>
          <w:szCs w:val="22"/>
        </w:rPr>
        <w:t>:</w:t>
      </w:r>
      <w:r w:rsidR="00092A60" w:rsidRPr="008F3960">
        <w:rPr>
          <w:sz w:val="22"/>
          <w:szCs w:val="22"/>
        </w:rPr>
        <w:t xml:space="preserve"> </w:t>
      </w:r>
      <w:r w:rsidR="00D84568" w:rsidRPr="008F3960">
        <w:rPr>
          <w:sz w:val="22"/>
          <w:szCs w:val="22"/>
          <w:shd w:val="clear" w:color="auto" w:fill="FFFFFF"/>
        </w:rPr>
        <w:t>10.11606/issn.2316-9052.v10i0p65-118</w:t>
      </w:r>
      <w:r w:rsidR="008F3960" w:rsidRPr="008F3960">
        <w:rPr>
          <w:sz w:val="22"/>
          <w:szCs w:val="22"/>
          <w:shd w:val="clear" w:color="auto" w:fill="FFFFFF"/>
        </w:rPr>
        <w:t>.</w:t>
      </w:r>
    </w:p>
    <w:p w14:paraId="757DF309" w14:textId="2D79601C" w:rsidR="00186097" w:rsidRPr="004D2C74" w:rsidRDefault="00186097" w:rsidP="004D2C74">
      <w:pPr>
        <w:widowControl w:val="0"/>
        <w:spacing w:afterLines="120" w:after="288" w:line="480" w:lineRule="auto"/>
        <w:ind w:hanging="284"/>
        <w:rPr>
          <w:sz w:val="22"/>
          <w:szCs w:val="22"/>
          <w:lang w:val="en-US"/>
        </w:rPr>
      </w:pPr>
      <w:proofErr w:type="spellStart"/>
      <w:r w:rsidRPr="004D2C74">
        <w:rPr>
          <w:sz w:val="22"/>
          <w:szCs w:val="22"/>
          <w:lang w:val="en-US"/>
        </w:rPr>
        <w:t>Dormann</w:t>
      </w:r>
      <w:proofErr w:type="spellEnd"/>
      <w:r w:rsidRPr="004D2C74">
        <w:rPr>
          <w:sz w:val="22"/>
          <w:szCs w:val="22"/>
          <w:lang w:val="en-US"/>
        </w:rPr>
        <w:t xml:space="preserve">, C. F. 2011. How to be a specialist? Quantifying </w:t>
      </w:r>
      <w:r w:rsidR="00FE7155" w:rsidRPr="004D2C74">
        <w:rPr>
          <w:sz w:val="22"/>
          <w:szCs w:val="22"/>
          <w:lang w:val="en-US"/>
        </w:rPr>
        <w:t>specialization</w:t>
      </w:r>
      <w:r w:rsidRPr="004D2C74">
        <w:rPr>
          <w:sz w:val="22"/>
          <w:szCs w:val="22"/>
          <w:lang w:val="en-US"/>
        </w:rPr>
        <w:t xml:space="preserve"> in pollination networks. Network Biology, 1(1), 1–20.</w:t>
      </w:r>
    </w:p>
    <w:p w14:paraId="70F393B8" w14:textId="0D3F19B1" w:rsidR="008F3960" w:rsidRPr="008F3960" w:rsidRDefault="00186097" w:rsidP="008F3960">
      <w:pPr>
        <w:shd w:val="clear" w:color="auto" w:fill="FFFFFF"/>
        <w:spacing w:beforeAutospacing="1" w:line="480" w:lineRule="auto"/>
        <w:ind w:left="-284" w:firstLine="0"/>
        <w:rPr>
          <w:sz w:val="22"/>
          <w:szCs w:val="22"/>
          <w:bdr w:val="none" w:sz="0" w:space="0" w:color="auto" w:frame="1"/>
          <w:lang w:val="en-US"/>
        </w:rPr>
      </w:pPr>
      <w:proofErr w:type="spellStart"/>
      <w:r w:rsidRPr="004D2C74">
        <w:rPr>
          <w:sz w:val="22"/>
          <w:szCs w:val="22"/>
          <w:lang w:val="en-US"/>
        </w:rPr>
        <w:t>Dormann</w:t>
      </w:r>
      <w:proofErr w:type="spellEnd"/>
      <w:r w:rsidRPr="004D2C74">
        <w:rPr>
          <w:sz w:val="22"/>
          <w:szCs w:val="22"/>
          <w:lang w:val="en-US"/>
        </w:rPr>
        <w:t xml:space="preserve">, C. F., </w:t>
      </w:r>
      <w:proofErr w:type="spellStart"/>
      <w:r w:rsidRPr="004D2C74">
        <w:rPr>
          <w:sz w:val="22"/>
          <w:szCs w:val="22"/>
          <w:lang w:val="en-US"/>
        </w:rPr>
        <w:t>Fründ</w:t>
      </w:r>
      <w:proofErr w:type="spellEnd"/>
      <w:r w:rsidRPr="004D2C74">
        <w:rPr>
          <w:sz w:val="22"/>
          <w:szCs w:val="22"/>
          <w:lang w:val="en-US"/>
        </w:rPr>
        <w:t xml:space="preserve">, J., </w:t>
      </w:r>
      <w:proofErr w:type="spellStart"/>
      <w:r w:rsidRPr="004D2C74">
        <w:rPr>
          <w:sz w:val="22"/>
          <w:szCs w:val="22"/>
          <w:lang w:val="en-US"/>
        </w:rPr>
        <w:t>Blüthgen</w:t>
      </w:r>
      <w:proofErr w:type="spellEnd"/>
      <w:r w:rsidRPr="004D2C74">
        <w:rPr>
          <w:sz w:val="22"/>
          <w:szCs w:val="22"/>
          <w:lang w:val="en-US"/>
        </w:rPr>
        <w:t>, N., &amp; Gruber, B. 2009. Indice</w:t>
      </w:r>
      <w:r w:rsidR="00331F4D" w:rsidRPr="004D2C74">
        <w:rPr>
          <w:sz w:val="22"/>
          <w:szCs w:val="22"/>
          <w:lang w:val="en-US"/>
        </w:rPr>
        <w:t>s</w:t>
      </w:r>
      <w:r w:rsidRPr="004D2C74">
        <w:rPr>
          <w:sz w:val="22"/>
          <w:szCs w:val="22"/>
          <w:lang w:val="en-US"/>
        </w:rPr>
        <w:t>, grap</w:t>
      </w:r>
      <w:r w:rsidR="00E306CF" w:rsidRPr="004D2C74">
        <w:rPr>
          <w:sz w:val="22"/>
          <w:szCs w:val="22"/>
          <w:lang w:val="en-US"/>
        </w:rPr>
        <w:t>h</w:t>
      </w:r>
      <w:r w:rsidRPr="004D2C74">
        <w:rPr>
          <w:sz w:val="22"/>
          <w:szCs w:val="22"/>
          <w:lang w:val="en-US"/>
        </w:rPr>
        <w:t>s and Null Models: Analyzing bipartite ecological networks. The Open Ecology Journal, 2(7), 7–24.</w:t>
      </w:r>
      <w:r w:rsidR="00E306CF" w:rsidRPr="004D2C74">
        <w:rPr>
          <w:sz w:val="22"/>
          <w:szCs w:val="22"/>
          <w:lang w:val="en-US"/>
        </w:rPr>
        <w:t xml:space="preserve"> DOI: </w:t>
      </w:r>
      <w:r w:rsidR="00E306CF" w:rsidRPr="00313496">
        <w:rPr>
          <w:sz w:val="22"/>
          <w:szCs w:val="22"/>
          <w:bdr w:val="none" w:sz="0" w:space="0" w:color="auto" w:frame="1"/>
          <w:lang w:val="en-US"/>
        </w:rPr>
        <w:t>10.2174/</w:t>
      </w:r>
      <w:proofErr w:type="gramStart"/>
      <w:r w:rsidR="00E306CF" w:rsidRPr="00313496">
        <w:rPr>
          <w:sz w:val="22"/>
          <w:szCs w:val="22"/>
          <w:bdr w:val="none" w:sz="0" w:space="0" w:color="auto" w:frame="1"/>
          <w:lang w:val="en-US"/>
        </w:rPr>
        <w:t>1874213000902010007</w:t>
      </w:r>
      <w:r w:rsidR="008F3960">
        <w:rPr>
          <w:sz w:val="22"/>
          <w:szCs w:val="22"/>
          <w:bdr w:val="none" w:sz="0" w:space="0" w:color="auto" w:frame="1"/>
          <w:lang w:val="en-US"/>
        </w:rPr>
        <w:t xml:space="preserve">  .</w:t>
      </w:r>
      <w:proofErr w:type="gramEnd"/>
      <w:r w:rsidR="008F3960">
        <w:rPr>
          <w:sz w:val="22"/>
          <w:szCs w:val="22"/>
          <w:bdr w:val="none" w:sz="0" w:space="0" w:color="auto" w:frame="1"/>
          <w:lang w:val="en-US"/>
        </w:rPr>
        <w:t xml:space="preserve">                       </w:t>
      </w:r>
    </w:p>
    <w:p w14:paraId="07F83ED7" w14:textId="77777777" w:rsidR="008F3960" w:rsidRDefault="008F3960" w:rsidP="004D2C74">
      <w:pPr>
        <w:widowControl w:val="0"/>
        <w:spacing w:afterLines="120" w:after="288" w:line="480" w:lineRule="auto"/>
        <w:ind w:hanging="284"/>
        <w:rPr>
          <w:sz w:val="22"/>
          <w:szCs w:val="22"/>
          <w:lang w:val="en-US"/>
        </w:rPr>
      </w:pPr>
    </w:p>
    <w:p w14:paraId="1A770C77" w14:textId="2B0207F6" w:rsidR="00186097" w:rsidRPr="004D2C74" w:rsidRDefault="00186097" w:rsidP="004D2C74">
      <w:pPr>
        <w:widowControl w:val="0"/>
        <w:spacing w:afterLines="120" w:after="288" w:line="480" w:lineRule="auto"/>
        <w:ind w:hanging="284"/>
        <w:rPr>
          <w:sz w:val="22"/>
          <w:szCs w:val="22"/>
        </w:rPr>
      </w:pPr>
      <w:proofErr w:type="spellStart"/>
      <w:r w:rsidRPr="004D2C74">
        <w:rPr>
          <w:sz w:val="22"/>
          <w:szCs w:val="22"/>
          <w:lang w:val="en-US"/>
        </w:rPr>
        <w:t>Dormann</w:t>
      </w:r>
      <w:proofErr w:type="spellEnd"/>
      <w:r w:rsidRPr="004D2C74">
        <w:rPr>
          <w:sz w:val="22"/>
          <w:szCs w:val="22"/>
          <w:lang w:val="en-US"/>
        </w:rPr>
        <w:t xml:space="preserve">, C. F., Gruber, B., &amp; </w:t>
      </w:r>
      <w:proofErr w:type="spellStart"/>
      <w:r w:rsidRPr="004D2C74">
        <w:rPr>
          <w:sz w:val="22"/>
          <w:szCs w:val="22"/>
          <w:lang w:val="en-US"/>
        </w:rPr>
        <w:t>Fründ</w:t>
      </w:r>
      <w:proofErr w:type="spellEnd"/>
      <w:r w:rsidRPr="004D2C74">
        <w:rPr>
          <w:sz w:val="22"/>
          <w:szCs w:val="22"/>
          <w:lang w:val="en-US"/>
        </w:rPr>
        <w:t xml:space="preserve">, J. 2008. Introducing the bipartite package: </w:t>
      </w:r>
      <w:proofErr w:type="spellStart"/>
      <w:r w:rsidRPr="004D2C74">
        <w:rPr>
          <w:sz w:val="22"/>
          <w:szCs w:val="22"/>
          <w:lang w:val="en-US"/>
        </w:rPr>
        <w:t>Analysing</w:t>
      </w:r>
      <w:proofErr w:type="spellEnd"/>
      <w:r w:rsidRPr="004D2C74">
        <w:rPr>
          <w:sz w:val="22"/>
          <w:szCs w:val="22"/>
          <w:lang w:val="en-US"/>
        </w:rPr>
        <w:t xml:space="preserve"> ecological networks. </w:t>
      </w:r>
      <w:r w:rsidRPr="004D2C74">
        <w:rPr>
          <w:sz w:val="22"/>
          <w:szCs w:val="22"/>
        </w:rPr>
        <w:t>R News, 8(2), 8–11.</w:t>
      </w:r>
    </w:p>
    <w:p w14:paraId="6425EAB3" w14:textId="1E83CA88" w:rsidR="00186097" w:rsidRPr="004D2C74" w:rsidRDefault="00186097" w:rsidP="004D2C74">
      <w:pPr>
        <w:widowControl w:val="0"/>
        <w:spacing w:afterLines="120" w:after="288" w:line="480" w:lineRule="auto"/>
        <w:ind w:hanging="284"/>
        <w:rPr>
          <w:sz w:val="22"/>
          <w:szCs w:val="22"/>
          <w:lang w:val="en-US"/>
        </w:rPr>
      </w:pPr>
      <w:r w:rsidRPr="004D2C74">
        <w:rPr>
          <w:sz w:val="22"/>
          <w:szCs w:val="22"/>
        </w:rPr>
        <w:t xml:space="preserve">Duarte, R. C. S., Mota, E. L. S., Almeida, I. C. S., </w:t>
      </w:r>
      <w:proofErr w:type="spellStart"/>
      <w:r w:rsidRPr="004D2C74">
        <w:rPr>
          <w:sz w:val="22"/>
          <w:szCs w:val="22"/>
        </w:rPr>
        <w:t>Pessanha</w:t>
      </w:r>
      <w:proofErr w:type="spellEnd"/>
      <w:r w:rsidRPr="004D2C74">
        <w:rPr>
          <w:sz w:val="22"/>
          <w:szCs w:val="22"/>
        </w:rPr>
        <w:t xml:space="preserve">, A. L. M., </w:t>
      </w:r>
      <w:proofErr w:type="spellStart"/>
      <w:r w:rsidRPr="004D2C74">
        <w:rPr>
          <w:sz w:val="22"/>
          <w:szCs w:val="22"/>
        </w:rPr>
        <w:t>Christoffersen</w:t>
      </w:r>
      <w:proofErr w:type="spellEnd"/>
      <w:r w:rsidRPr="004D2C74">
        <w:rPr>
          <w:sz w:val="22"/>
          <w:szCs w:val="22"/>
        </w:rPr>
        <w:t xml:space="preserve">, M. L., &amp; Dias, T. L. P. 2015. </w:t>
      </w:r>
      <w:r w:rsidRPr="004D2C74">
        <w:rPr>
          <w:sz w:val="22"/>
          <w:szCs w:val="22"/>
          <w:lang w:val="en-US"/>
        </w:rPr>
        <w:t>Ga</w:t>
      </w:r>
      <w:r w:rsidR="00E306CF" w:rsidRPr="004D2C74">
        <w:rPr>
          <w:sz w:val="22"/>
          <w:szCs w:val="22"/>
          <w:lang w:val="en-US"/>
        </w:rPr>
        <w:t>s</w:t>
      </w:r>
      <w:r w:rsidRPr="004D2C74">
        <w:rPr>
          <w:sz w:val="22"/>
          <w:szCs w:val="22"/>
          <w:lang w:val="en-US"/>
        </w:rPr>
        <w:t xml:space="preserve">tropods associated to three reef macroalgae with different architectures. </w:t>
      </w:r>
      <w:proofErr w:type="spellStart"/>
      <w:r w:rsidRPr="004D2C74">
        <w:rPr>
          <w:sz w:val="22"/>
          <w:szCs w:val="22"/>
          <w:lang w:val="en-US"/>
        </w:rPr>
        <w:t>Strombus</w:t>
      </w:r>
      <w:proofErr w:type="spellEnd"/>
      <w:r w:rsidRPr="004D2C74">
        <w:rPr>
          <w:sz w:val="22"/>
          <w:szCs w:val="22"/>
          <w:lang w:val="en-US"/>
        </w:rPr>
        <w:t>, 2(1–2), 5–18.</w:t>
      </w:r>
    </w:p>
    <w:p w14:paraId="1DA9BB15" w14:textId="2DF0050D" w:rsidR="00186097" w:rsidRPr="004D2C74" w:rsidRDefault="00186097" w:rsidP="004D2C74">
      <w:pPr>
        <w:widowControl w:val="0"/>
        <w:spacing w:afterLines="120" w:after="288" w:line="480" w:lineRule="auto"/>
        <w:ind w:hanging="284"/>
        <w:rPr>
          <w:sz w:val="22"/>
          <w:szCs w:val="22"/>
          <w:lang w:val="en-US"/>
        </w:rPr>
      </w:pPr>
      <w:proofErr w:type="spellStart"/>
      <w:r w:rsidRPr="004D2C74">
        <w:rPr>
          <w:sz w:val="22"/>
          <w:szCs w:val="22"/>
        </w:rPr>
        <w:t>Faveri</w:t>
      </w:r>
      <w:proofErr w:type="spellEnd"/>
      <w:r w:rsidRPr="004D2C74">
        <w:rPr>
          <w:sz w:val="22"/>
          <w:szCs w:val="22"/>
        </w:rPr>
        <w:t xml:space="preserve">, C., </w:t>
      </w:r>
      <w:proofErr w:type="spellStart"/>
      <w:r w:rsidRPr="004D2C74">
        <w:rPr>
          <w:sz w:val="22"/>
          <w:szCs w:val="22"/>
        </w:rPr>
        <w:t>Scherner</w:t>
      </w:r>
      <w:proofErr w:type="spellEnd"/>
      <w:r w:rsidRPr="004D2C74">
        <w:rPr>
          <w:sz w:val="22"/>
          <w:szCs w:val="22"/>
        </w:rPr>
        <w:t xml:space="preserve">, F., Farias, J., Oliveira, E. C., &amp; Horta, P. A. 2010. </w:t>
      </w:r>
      <w:r w:rsidRPr="004D2C74">
        <w:rPr>
          <w:sz w:val="22"/>
          <w:szCs w:val="22"/>
          <w:lang w:val="en-US"/>
        </w:rPr>
        <w:t>Temporal changes in the seaweed flora in Southern Brazil and its potential causes. Pan-American Journal of Aquatics Sciences, 5(2), 350–357.</w:t>
      </w:r>
    </w:p>
    <w:p w14:paraId="137AD73E" w14:textId="491AFCAB" w:rsidR="00186097" w:rsidRPr="004D2C74" w:rsidRDefault="00186097" w:rsidP="004D2C74">
      <w:pPr>
        <w:widowControl w:val="0"/>
        <w:spacing w:afterLines="120" w:after="288" w:line="480" w:lineRule="auto"/>
        <w:ind w:hanging="284"/>
        <w:rPr>
          <w:sz w:val="22"/>
          <w:szCs w:val="22"/>
          <w:lang w:val="en-US"/>
        </w:rPr>
      </w:pPr>
      <w:r w:rsidRPr="004D2C74">
        <w:rPr>
          <w:sz w:val="22"/>
          <w:szCs w:val="22"/>
          <w:lang w:val="en-US"/>
        </w:rPr>
        <w:t xml:space="preserve">Hacker, S. D., &amp; </w:t>
      </w:r>
      <w:proofErr w:type="spellStart"/>
      <w:r w:rsidRPr="004D2C74">
        <w:rPr>
          <w:sz w:val="22"/>
          <w:szCs w:val="22"/>
          <w:lang w:val="en-US"/>
        </w:rPr>
        <w:t>Steneck</w:t>
      </w:r>
      <w:proofErr w:type="spellEnd"/>
      <w:r w:rsidRPr="004D2C74">
        <w:rPr>
          <w:sz w:val="22"/>
          <w:szCs w:val="22"/>
          <w:lang w:val="en-US"/>
        </w:rPr>
        <w:t xml:space="preserve">, R. S. 1990. Habitat architecture and the abundance and body-size-dependent habitat selection of a </w:t>
      </w:r>
      <w:proofErr w:type="spellStart"/>
      <w:r w:rsidRPr="004D2C74">
        <w:rPr>
          <w:sz w:val="22"/>
          <w:szCs w:val="22"/>
          <w:lang w:val="en-US"/>
        </w:rPr>
        <w:t>phytal</w:t>
      </w:r>
      <w:proofErr w:type="spellEnd"/>
      <w:r w:rsidRPr="004D2C74">
        <w:rPr>
          <w:sz w:val="22"/>
          <w:szCs w:val="22"/>
          <w:lang w:val="en-US"/>
        </w:rPr>
        <w:t xml:space="preserve"> amphipod. </w:t>
      </w:r>
      <w:r w:rsidRPr="00313496">
        <w:rPr>
          <w:sz w:val="22"/>
          <w:szCs w:val="22"/>
          <w:lang w:val="en-US"/>
        </w:rPr>
        <w:t>Ecology, 71(6), 2269</w:t>
      </w:r>
      <w:r w:rsidR="00C62912" w:rsidRPr="00313496">
        <w:rPr>
          <w:sz w:val="22"/>
          <w:szCs w:val="22"/>
          <w:lang w:val="en-US"/>
        </w:rPr>
        <w:t>–</w:t>
      </w:r>
      <w:r w:rsidRPr="004D2C74">
        <w:rPr>
          <w:sz w:val="22"/>
          <w:szCs w:val="22"/>
          <w:lang w:val="en-US"/>
        </w:rPr>
        <w:t>2285. DOI: 10.2307/1938638</w:t>
      </w:r>
      <w:r w:rsidR="008F3960">
        <w:rPr>
          <w:sz w:val="22"/>
          <w:szCs w:val="22"/>
          <w:lang w:val="en-US"/>
        </w:rPr>
        <w:t>.</w:t>
      </w:r>
    </w:p>
    <w:p w14:paraId="6AA02B5B" w14:textId="26F2CB58" w:rsidR="00186097" w:rsidRPr="004D2C74" w:rsidRDefault="00186097" w:rsidP="004D2C74">
      <w:pPr>
        <w:widowControl w:val="0"/>
        <w:spacing w:afterLines="120" w:after="288" w:line="480" w:lineRule="auto"/>
        <w:ind w:hanging="284"/>
        <w:rPr>
          <w:sz w:val="22"/>
          <w:szCs w:val="22"/>
          <w:lang w:val="en-US"/>
        </w:rPr>
      </w:pPr>
      <w:proofErr w:type="spellStart"/>
      <w:r w:rsidRPr="004D2C74">
        <w:rPr>
          <w:sz w:val="22"/>
          <w:szCs w:val="22"/>
          <w:lang w:val="en-US"/>
        </w:rPr>
        <w:t>Hijmans</w:t>
      </w:r>
      <w:proofErr w:type="spellEnd"/>
      <w:r w:rsidRPr="004D2C74">
        <w:rPr>
          <w:sz w:val="22"/>
          <w:szCs w:val="22"/>
          <w:lang w:val="en-US"/>
        </w:rPr>
        <w:t xml:space="preserve">, R. J., Cameron, S. E., Parra, J. L., Jones, P. G., &amp; Jarvis, A. 2005. Very </w:t>
      </w:r>
      <w:proofErr w:type="gramStart"/>
      <w:r w:rsidRPr="004D2C74">
        <w:rPr>
          <w:sz w:val="22"/>
          <w:szCs w:val="22"/>
          <w:lang w:val="en-US"/>
        </w:rPr>
        <w:t>high resolution</w:t>
      </w:r>
      <w:proofErr w:type="gramEnd"/>
      <w:r w:rsidRPr="004D2C74">
        <w:rPr>
          <w:sz w:val="22"/>
          <w:szCs w:val="22"/>
          <w:lang w:val="en-US"/>
        </w:rPr>
        <w:t xml:space="preserve"> interpolated climate surfaces for global land areas. International Journal of Climatology, 25(15), 1965–1978. DOI: 10.1002/joc.1276</w:t>
      </w:r>
      <w:r w:rsidR="008F3960">
        <w:rPr>
          <w:sz w:val="22"/>
          <w:szCs w:val="22"/>
          <w:lang w:val="en-US"/>
        </w:rPr>
        <w:t>.</w:t>
      </w:r>
    </w:p>
    <w:p w14:paraId="1DAC26FD" w14:textId="160CDCE6" w:rsidR="00186097" w:rsidRPr="004D2C74" w:rsidRDefault="00186097" w:rsidP="004D2C74">
      <w:pPr>
        <w:widowControl w:val="0"/>
        <w:spacing w:afterLines="120" w:after="288" w:line="480" w:lineRule="auto"/>
        <w:ind w:hanging="284"/>
        <w:rPr>
          <w:sz w:val="22"/>
          <w:szCs w:val="22"/>
          <w:lang w:val="en-US"/>
        </w:rPr>
      </w:pPr>
      <w:proofErr w:type="spellStart"/>
      <w:r w:rsidRPr="004D2C74">
        <w:rPr>
          <w:sz w:val="22"/>
          <w:szCs w:val="22"/>
          <w:lang w:val="en-US"/>
        </w:rPr>
        <w:lastRenderedPageBreak/>
        <w:t>Ings</w:t>
      </w:r>
      <w:proofErr w:type="spellEnd"/>
      <w:r w:rsidRPr="004D2C74">
        <w:rPr>
          <w:sz w:val="22"/>
          <w:szCs w:val="22"/>
          <w:lang w:val="en-US"/>
        </w:rPr>
        <w:t xml:space="preserve">, T. C., Montoya, J. M., </w:t>
      </w:r>
      <w:proofErr w:type="spellStart"/>
      <w:r w:rsidRPr="004D2C74">
        <w:rPr>
          <w:sz w:val="22"/>
          <w:szCs w:val="22"/>
          <w:lang w:val="en-US"/>
        </w:rPr>
        <w:t>Bascompte</w:t>
      </w:r>
      <w:proofErr w:type="spellEnd"/>
      <w:r w:rsidRPr="004D2C74">
        <w:rPr>
          <w:sz w:val="22"/>
          <w:szCs w:val="22"/>
          <w:lang w:val="en-US"/>
        </w:rPr>
        <w:t xml:space="preserve">, J., </w:t>
      </w:r>
      <w:proofErr w:type="spellStart"/>
      <w:r w:rsidRPr="004D2C74">
        <w:rPr>
          <w:sz w:val="22"/>
          <w:szCs w:val="22"/>
          <w:lang w:val="en-US"/>
        </w:rPr>
        <w:t>Blüthgen</w:t>
      </w:r>
      <w:proofErr w:type="spellEnd"/>
      <w:r w:rsidRPr="004D2C74">
        <w:rPr>
          <w:sz w:val="22"/>
          <w:szCs w:val="22"/>
          <w:lang w:val="en-US"/>
        </w:rPr>
        <w:t xml:space="preserve">, N., Brown, L., </w:t>
      </w:r>
      <w:proofErr w:type="spellStart"/>
      <w:r w:rsidRPr="004D2C74">
        <w:rPr>
          <w:sz w:val="22"/>
          <w:szCs w:val="22"/>
          <w:lang w:val="en-US"/>
        </w:rPr>
        <w:t>Dormann</w:t>
      </w:r>
      <w:proofErr w:type="spellEnd"/>
      <w:r w:rsidRPr="004D2C74">
        <w:rPr>
          <w:sz w:val="22"/>
          <w:szCs w:val="22"/>
          <w:lang w:val="en-US"/>
        </w:rPr>
        <w:t xml:space="preserve">, C. F., Edwards, F., Figueroa, D., Jacob, U., Jones, J. I., </w:t>
      </w:r>
      <w:proofErr w:type="spellStart"/>
      <w:r w:rsidRPr="004D2C74">
        <w:rPr>
          <w:sz w:val="22"/>
          <w:szCs w:val="22"/>
          <w:lang w:val="en-US"/>
        </w:rPr>
        <w:t>Lauridsen</w:t>
      </w:r>
      <w:proofErr w:type="spellEnd"/>
      <w:r w:rsidRPr="004D2C74">
        <w:rPr>
          <w:sz w:val="22"/>
          <w:szCs w:val="22"/>
          <w:lang w:val="en-US"/>
        </w:rPr>
        <w:t>, R. B., Ledger, M. E., Lewis, H. M., Olesen, J. M., van Veen, F. J. F., Warren, P. H., &amp; Woodward, G. 2009. Review: Ecological networks - beyond food webs. Journal of Animal Ecology, 78(1), 253–269. DOI: 10.1111/j.1365-2656.2008.</w:t>
      </w:r>
      <w:proofErr w:type="gramStart"/>
      <w:r w:rsidRPr="004D2C74">
        <w:rPr>
          <w:sz w:val="22"/>
          <w:szCs w:val="22"/>
          <w:lang w:val="en-US"/>
        </w:rPr>
        <w:t>01460.x</w:t>
      </w:r>
      <w:r w:rsidR="008F3960">
        <w:rPr>
          <w:sz w:val="22"/>
          <w:szCs w:val="22"/>
          <w:lang w:val="en-US"/>
        </w:rPr>
        <w:t>.</w:t>
      </w:r>
      <w:proofErr w:type="gramEnd"/>
    </w:p>
    <w:p w14:paraId="70608515" w14:textId="77777777" w:rsidR="00186097" w:rsidRPr="004D2C74" w:rsidRDefault="00186097" w:rsidP="004D2C74">
      <w:pPr>
        <w:widowControl w:val="0"/>
        <w:spacing w:afterLines="120" w:after="288" w:line="480" w:lineRule="auto"/>
        <w:ind w:hanging="284"/>
        <w:rPr>
          <w:sz w:val="22"/>
          <w:szCs w:val="22"/>
          <w:lang w:val="en-US"/>
        </w:rPr>
      </w:pPr>
      <w:r w:rsidRPr="008F3960">
        <w:rPr>
          <w:sz w:val="22"/>
          <w:szCs w:val="22"/>
          <w:lang w:val="en-US"/>
        </w:rPr>
        <w:t>Knox, G. A. 2000. The ecology of seashores. Boca Raton: CRC Press: p. 576.</w:t>
      </w:r>
    </w:p>
    <w:p w14:paraId="41DE7A47" w14:textId="77777777" w:rsidR="00186097" w:rsidRPr="004D2C74" w:rsidRDefault="00186097" w:rsidP="004D2C74">
      <w:pPr>
        <w:widowControl w:val="0"/>
        <w:spacing w:afterLines="120" w:after="288" w:line="480" w:lineRule="auto"/>
        <w:ind w:hanging="284"/>
        <w:rPr>
          <w:sz w:val="22"/>
          <w:szCs w:val="22"/>
          <w:lang w:val="en-US"/>
        </w:rPr>
      </w:pPr>
      <w:r w:rsidRPr="004D2C74">
        <w:rPr>
          <w:sz w:val="22"/>
          <w:szCs w:val="22"/>
        </w:rPr>
        <w:t xml:space="preserve">Leite, F. P. P., </w:t>
      </w:r>
      <w:proofErr w:type="spellStart"/>
      <w:r w:rsidRPr="004D2C74">
        <w:rPr>
          <w:sz w:val="22"/>
          <w:szCs w:val="22"/>
        </w:rPr>
        <w:t>Tamourgi</w:t>
      </w:r>
      <w:proofErr w:type="spellEnd"/>
      <w:r w:rsidRPr="004D2C74">
        <w:rPr>
          <w:sz w:val="22"/>
          <w:szCs w:val="22"/>
        </w:rPr>
        <w:t xml:space="preserve">, M. R. S., &amp; Cunha, C. M. 2009. </w:t>
      </w:r>
      <w:r w:rsidRPr="004D2C74">
        <w:rPr>
          <w:sz w:val="22"/>
          <w:szCs w:val="22"/>
          <w:lang w:val="en-US"/>
        </w:rPr>
        <w:t xml:space="preserve">Gastropods associated with the green seaweed </w:t>
      </w:r>
      <w:r w:rsidRPr="004D2C74">
        <w:rPr>
          <w:i/>
          <w:iCs/>
          <w:sz w:val="22"/>
          <w:szCs w:val="22"/>
          <w:lang w:val="en-US"/>
        </w:rPr>
        <w:t xml:space="preserve">Caulerpa </w:t>
      </w:r>
      <w:proofErr w:type="spellStart"/>
      <w:r w:rsidRPr="004D2C74">
        <w:rPr>
          <w:i/>
          <w:iCs/>
          <w:sz w:val="22"/>
          <w:szCs w:val="22"/>
          <w:lang w:val="en-US"/>
        </w:rPr>
        <w:t>racemosa</w:t>
      </w:r>
      <w:proofErr w:type="spellEnd"/>
      <w:r w:rsidRPr="004D2C74">
        <w:rPr>
          <w:sz w:val="22"/>
          <w:szCs w:val="22"/>
          <w:lang w:val="en-US"/>
        </w:rPr>
        <w:t xml:space="preserve">, on two beaches of the Northern coast of the State of São Paulo, Brazil. </w:t>
      </w:r>
      <w:proofErr w:type="spellStart"/>
      <w:r w:rsidRPr="004D2C74">
        <w:rPr>
          <w:sz w:val="22"/>
          <w:szCs w:val="22"/>
          <w:lang w:val="en-US"/>
        </w:rPr>
        <w:t>Strombus</w:t>
      </w:r>
      <w:proofErr w:type="spellEnd"/>
      <w:r w:rsidRPr="004D2C74">
        <w:rPr>
          <w:sz w:val="22"/>
          <w:szCs w:val="22"/>
          <w:lang w:val="en-US"/>
        </w:rPr>
        <w:t>, 16(1–2), 1–10.</w:t>
      </w:r>
    </w:p>
    <w:p w14:paraId="0F05D52E" w14:textId="6C887063" w:rsidR="00186097" w:rsidRPr="004D2C74" w:rsidRDefault="00186097" w:rsidP="004D2C74">
      <w:pPr>
        <w:widowControl w:val="0"/>
        <w:spacing w:afterLines="120" w:after="288" w:line="480" w:lineRule="auto"/>
        <w:ind w:hanging="284"/>
        <w:rPr>
          <w:sz w:val="22"/>
          <w:szCs w:val="22"/>
        </w:rPr>
      </w:pPr>
      <w:r w:rsidRPr="004D2C74">
        <w:rPr>
          <w:sz w:val="22"/>
          <w:szCs w:val="22"/>
          <w:lang w:val="en-US"/>
        </w:rPr>
        <w:t xml:space="preserve">Lewis, J. R. 1961. The </w:t>
      </w:r>
      <w:r w:rsidR="00331F4D" w:rsidRPr="004D2C74">
        <w:rPr>
          <w:sz w:val="22"/>
          <w:szCs w:val="22"/>
          <w:lang w:val="en-US"/>
        </w:rPr>
        <w:t xml:space="preserve">littoral zone </w:t>
      </w:r>
      <w:r w:rsidRPr="004D2C74">
        <w:rPr>
          <w:sz w:val="22"/>
          <w:szCs w:val="22"/>
          <w:lang w:val="en-US"/>
        </w:rPr>
        <w:t xml:space="preserve">on </w:t>
      </w:r>
      <w:r w:rsidR="00331F4D" w:rsidRPr="004D2C74">
        <w:rPr>
          <w:sz w:val="22"/>
          <w:szCs w:val="22"/>
          <w:lang w:val="en-US"/>
        </w:rPr>
        <w:t>rocky shores</w:t>
      </w:r>
      <w:r w:rsidRPr="004D2C74">
        <w:rPr>
          <w:sz w:val="22"/>
          <w:szCs w:val="22"/>
          <w:lang w:val="en-US"/>
        </w:rPr>
        <w:t xml:space="preserve">: </w:t>
      </w:r>
      <w:r w:rsidR="00331F4D" w:rsidRPr="004D2C74">
        <w:rPr>
          <w:sz w:val="22"/>
          <w:szCs w:val="22"/>
          <w:lang w:val="en-US"/>
        </w:rPr>
        <w:t xml:space="preserve">a biological </w:t>
      </w:r>
      <w:r w:rsidRPr="004D2C74">
        <w:rPr>
          <w:sz w:val="22"/>
          <w:szCs w:val="22"/>
          <w:lang w:val="en-US"/>
        </w:rPr>
        <w:t xml:space="preserve">or </w:t>
      </w:r>
      <w:r w:rsidR="00331F4D" w:rsidRPr="004D2C74">
        <w:rPr>
          <w:sz w:val="22"/>
          <w:szCs w:val="22"/>
          <w:lang w:val="en-US"/>
        </w:rPr>
        <w:t>physical entity</w:t>
      </w:r>
      <w:r w:rsidRPr="004D2C74">
        <w:rPr>
          <w:sz w:val="22"/>
          <w:szCs w:val="22"/>
          <w:lang w:val="en-US"/>
        </w:rPr>
        <w:t xml:space="preserve">? </w:t>
      </w:r>
      <w:proofErr w:type="spellStart"/>
      <w:r w:rsidRPr="004D2C74">
        <w:rPr>
          <w:sz w:val="22"/>
          <w:szCs w:val="22"/>
        </w:rPr>
        <w:t>Oikos</w:t>
      </w:r>
      <w:proofErr w:type="spellEnd"/>
      <w:r w:rsidRPr="004D2C74">
        <w:rPr>
          <w:sz w:val="22"/>
          <w:szCs w:val="22"/>
        </w:rPr>
        <w:t>, 12(2), 280. DOI: 10.2307/3564701</w:t>
      </w:r>
      <w:r w:rsidR="008F3960">
        <w:rPr>
          <w:sz w:val="22"/>
          <w:szCs w:val="22"/>
        </w:rPr>
        <w:t>.</w:t>
      </w:r>
    </w:p>
    <w:p w14:paraId="6DD001F3" w14:textId="0EBA8126" w:rsidR="00186097" w:rsidRPr="004D2C74" w:rsidRDefault="00186097" w:rsidP="004D2C74">
      <w:pPr>
        <w:widowControl w:val="0"/>
        <w:spacing w:afterLines="120" w:after="288" w:line="480" w:lineRule="auto"/>
        <w:ind w:hanging="284"/>
        <w:rPr>
          <w:sz w:val="22"/>
          <w:szCs w:val="22"/>
        </w:rPr>
      </w:pPr>
      <w:r w:rsidRPr="004D2C74">
        <w:rPr>
          <w:sz w:val="22"/>
          <w:szCs w:val="22"/>
        </w:rPr>
        <w:t xml:space="preserve">Longo, P. A. S., Fernandes, M. C., Leite, F. P. P., &amp; Passos, F. D. 2014. </w:t>
      </w:r>
      <w:proofErr w:type="spellStart"/>
      <w:r w:rsidRPr="004D2C74">
        <w:rPr>
          <w:sz w:val="22"/>
          <w:szCs w:val="22"/>
        </w:rPr>
        <w:t>Gastropoda</w:t>
      </w:r>
      <w:proofErr w:type="spellEnd"/>
      <w:r w:rsidRPr="004D2C74">
        <w:rPr>
          <w:sz w:val="22"/>
          <w:szCs w:val="22"/>
        </w:rPr>
        <w:t xml:space="preserve"> (</w:t>
      </w:r>
      <w:proofErr w:type="spellStart"/>
      <w:r w:rsidRPr="004D2C74">
        <w:rPr>
          <w:sz w:val="22"/>
          <w:szCs w:val="22"/>
        </w:rPr>
        <w:t>Mollusca</w:t>
      </w:r>
      <w:proofErr w:type="spellEnd"/>
      <w:r w:rsidRPr="004D2C74">
        <w:rPr>
          <w:sz w:val="22"/>
          <w:szCs w:val="22"/>
        </w:rPr>
        <w:t xml:space="preserve">) </w:t>
      </w:r>
      <w:proofErr w:type="spellStart"/>
      <w:r w:rsidRPr="004D2C74">
        <w:rPr>
          <w:sz w:val="22"/>
          <w:szCs w:val="22"/>
        </w:rPr>
        <w:t>associated</w:t>
      </w:r>
      <w:proofErr w:type="spellEnd"/>
      <w:r w:rsidRPr="004D2C74">
        <w:rPr>
          <w:sz w:val="22"/>
          <w:szCs w:val="22"/>
        </w:rPr>
        <w:t xml:space="preserve"> </w:t>
      </w:r>
      <w:proofErr w:type="spellStart"/>
      <w:r w:rsidRPr="004D2C74">
        <w:rPr>
          <w:sz w:val="22"/>
          <w:szCs w:val="22"/>
        </w:rPr>
        <w:t>to</w:t>
      </w:r>
      <w:proofErr w:type="spellEnd"/>
      <w:r w:rsidRPr="004D2C74">
        <w:rPr>
          <w:sz w:val="22"/>
          <w:szCs w:val="22"/>
        </w:rPr>
        <w:t xml:space="preserve"> </w:t>
      </w:r>
      <w:proofErr w:type="spellStart"/>
      <w:r w:rsidRPr="004D2C74">
        <w:rPr>
          <w:sz w:val="22"/>
          <w:szCs w:val="22"/>
        </w:rPr>
        <w:t>S</w:t>
      </w:r>
      <w:r w:rsidRPr="004D2C74">
        <w:rPr>
          <w:i/>
          <w:iCs/>
          <w:sz w:val="22"/>
          <w:szCs w:val="22"/>
        </w:rPr>
        <w:t>argassum</w:t>
      </w:r>
      <w:proofErr w:type="spellEnd"/>
      <w:r w:rsidRPr="004D2C74">
        <w:rPr>
          <w:sz w:val="22"/>
          <w:szCs w:val="22"/>
        </w:rPr>
        <w:t xml:space="preserve"> sp. </w:t>
      </w:r>
      <w:proofErr w:type="spellStart"/>
      <w:r w:rsidRPr="004D2C74">
        <w:rPr>
          <w:sz w:val="22"/>
          <w:szCs w:val="22"/>
        </w:rPr>
        <w:t>beds</w:t>
      </w:r>
      <w:proofErr w:type="spellEnd"/>
      <w:r w:rsidRPr="004D2C74">
        <w:rPr>
          <w:sz w:val="22"/>
          <w:szCs w:val="22"/>
        </w:rPr>
        <w:t xml:space="preserve"> in São Sebastião </w:t>
      </w:r>
      <w:proofErr w:type="spellStart"/>
      <w:r w:rsidRPr="004D2C74">
        <w:rPr>
          <w:sz w:val="22"/>
          <w:szCs w:val="22"/>
        </w:rPr>
        <w:t>Channel</w:t>
      </w:r>
      <w:proofErr w:type="spellEnd"/>
      <w:r w:rsidRPr="004D2C74">
        <w:rPr>
          <w:sz w:val="22"/>
          <w:szCs w:val="22"/>
        </w:rPr>
        <w:t xml:space="preserve"> - São Paulo, </w:t>
      </w:r>
      <w:proofErr w:type="spellStart"/>
      <w:r w:rsidRPr="004D2C74">
        <w:rPr>
          <w:sz w:val="22"/>
          <w:szCs w:val="22"/>
        </w:rPr>
        <w:t>Brazil</w:t>
      </w:r>
      <w:proofErr w:type="spellEnd"/>
      <w:r w:rsidRPr="004D2C74">
        <w:rPr>
          <w:sz w:val="22"/>
          <w:szCs w:val="22"/>
        </w:rPr>
        <w:t xml:space="preserve">. Biota </w:t>
      </w:r>
      <w:proofErr w:type="spellStart"/>
      <w:r w:rsidRPr="004D2C74">
        <w:rPr>
          <w:sz w:val="22"/>
          <w:szCs w:val="22"/>
        </w:rPr>
        <w:t>Neotropica</w:t>
      </w:r>
      <w:proofErr w:type="spellEnd"/>
      <w:r w:rsidRPr="004D2C74">
        <w:rPr>
          <w:sz w:val="22"/>
          <w:szCs w:val="22"/>
        </w:rPr>
        <w:t>, 14</w:t>
      </w:r>
      <w:r w:rsidR="00C62912" w:rsidRPr="004D2C74">
        <w:rPr>
          <w:sz w:val="22"/>
          <w:szCs w:val="22"/>
        </w:rPr>
        <w:t xml:space="preserve"> </w:t>
      </w:r>
      <w:r w:rsidRPr="004D2C74">
        <w:rPr>
          <w:sz w:val="22"/>
          <w:szCs w:val="22"/>
        </w:rPr>
        <w:t>(4)</w:t>
      </w:r>
      <w:r w:rsidR="004D2C74" w:rsidRPr="004D2C74">
        <w:rPr>
          <w:sz w:val="22"/>
          <w:szCs w:val="22"/>
        </w:rPr>
        <w:t>, e20140115</w:t>
      </w:r>
      <w:r w:rsidRPr="004D2C74">
        <w:rPr>
          <w:sz w:val="22"/>
          <w:szCs w:val="22"/>
        </w:rPr>
        <w:t>.</w:t>
      </w:r>
      <w:r w:rsidR="008F3960">
        <w:rPr>
          <w:sz w:val="22"/>
          <w:szCs w:val="22"/>
        </w:rPr>
        <w:t xml:space="preserve"> DOI: </w:t>
      </w:r>
      <w:r w:rsidR="008F3960" w:rsidRPr="008F3960">
        <w:rPr>
          <w:sz w:val="22"/>
          <w:szCs w:val="22"/>
        </w:rPr>
        <w:t>10.1590/1676-06032014011514</w:t>
      </w:r>
      <w:r w:rsidR="008F3960">
        <w:rPr>
          <w:sz w:val="22"/>
          <w:szCs w:val="22"/>
        </w:rPr>
        <w:t>.</w:t>
      </w:r>
    </w:p>
    <w:p w14:paraId="5FE7C8FA" w14:textId="21CDD22B" w:rsidR="00186097" w:rsidRPr="004D2C74" w:rsidRDefault="00186097" w:rsidP="004D2C74">
      <w:pPr>
        <w:widowControl w:val="0"/>
        <w:spacing w:afterLines="120" w:after="288" w:line="480" w:lineRule="auto"/>
        <w:ind w:hanging="284"/>
        <w:rPr>
          <w:sz w:val="22"/>
          <w:szCs w:val="22"/>
        </w:rPr>
      </w:pPr>
      <w:r w:rsidRPr="004D2C74">
        <w:rPr>
          <w:sz w:val="22"/>
          <w:szCs w:val="22"/>
        </w:rPr>
        <w:t xml:space="preserve">Longo, P. A. S., Mansur, K. F. R., Leite, F. P. P., Passos, F. D. 2019. </w:t>
      </w:r>
      <w:r w:rsidRPr="004D2C74">
        <w:rPr>
          <w:sz w:val="22"/>
          <w:szCs w:val="22"/>
          <w:lang w:val="en-US"/>
        </w:rPr>
        <w:t xml:space="preserve">The highly diverse gastropod assemblages associated with </w:t>
      </w:r>
      <w:r w:rsidRPr="004D2C74">
        <w:rPr>
          <w:i/>
          <w:sz w:val="22"/>
          <w:szCs w:val="22"/>
          <w:lang w:val="en-US"/>
        </w:rPr>
        <w:t>Sargassum</w:t>
      </w:r>
      <w:r w:rsidRPr="004D2C74">
        <w:rPr>
          <w:sz w:val="22"/>
          <w:szCs w:val="22"/>
          <w:lang w:val="en-US"/>
        </w:rPr>
        <w:t xml:space="preserve"> spp. (</w:t>
      </w:r>
      <w:proofErr w:type="spellStart"/>
      <w:r w:rsidRPr="004D2C74">
        <w:rPr>
          <w:sz w:val="22"/>
          <w:szCs w:val="22"/>
          <w:lang w:val="en-US"/>
        </w:rPr>
        <w:t>Phaeophyceae</w:t>
      </w:r>
      <w:proofErr w:type="spellEnd"/>
      <w:r w:rsidRPr="004D2C74">
        <w:rPr>
          <w:sz w:val="22"/>
          <w:szCs w:val="22"/>
          <w:lang w:val="en-US"/>
        </w:rPr>
        <w:t xml:space="preserve">: </w:t>
      </w:r>
      <w:proofErr w:type="spellStart"/>
      <w:r w:rsidRPr="004D2C74">
        <w:rPr>
          <w:sz w:val="22"/>
          <w:szCs w:val="22"/>
          <w:lang w:val="en-US"/>
        </w:rPr>
        <w:t>Fucales</w:t>
      </w:r>
      <w:proofErr w:type="spellEnd"/>
      <w:r w:rsidRPr="004D2C74">
        <w:rPr>
          <w:sz w:val="22"/>
          <w:szCs w:val="22"/>
          <w:lang w:val="en-US"/>
        </w:rPr>
        <w:t>) habitats. Journal of the Marine Biological Association of the United Kingdom, 99(6), 1–13.</w:t>
      </w:r>
      <w:r w:rsidR="00B91FA0" w:rsidRPr="004D2C74">
        <w:rPr>
          <w:sz w:val="22"/>
          <w:szCs w:val="22"/>
          <w:lang w:val="en-US"/>
        </w:rPr>
        <w:t xml:space="preserve"> </w:t>
      </w:r>
      <w:r w:rsidRPr="004D2C74">
        <w:rPr>
          <w:sz w:val="22"/>
          <w:szCs w:val="22"/>
        </w:rPr>
        <w:t>DOI: 10.1017/S0025315419000304</w:t>
      </w:r>
    </w:p>
    <w:p w14:paraId="5A1608D8" w14:textId="77777777" w:rsidR="00186097" w:rsidRPr="004D2C74" w:rsidRDefault="00186097" w:rsidP="004D2C74">
      <w:pPr>
        <w:widowControl w:val="0"/>
        <w:spacing w:afterLines="120" w:after="288" w:line="480" w:lineRule="auto"/>
        <w:ind w:hanging="284"/>
        <w:rPr>
          <w:sz w:val="22"/>
          <w:szCs w:val="22"/>
        </w:rPr>
      </w:pPr>
      <w:r w:rsidRPr="004D2C74">
        <w:rPr>
          <w:sz w:val="22"/>
          <w:szCs w:val="22"/>
        </w:rPr>
        <w:t xml:space="preserve">Lopes de Sá, R., </w:t>
      </w:r>
      <w:proofErr w:type="spellStart"/>
      <w:r w:rsidRPr="004D2C74">
        <w:rPr>
          <w:sz w:val="22"/>
          <w:szCs w:val="22"/>
        </w:rPr>
        <w:t>Santin</w:t>
      </w:r>
      <w:proofErr w:type="spellEnd"/>
      <w:r w:rsidRPr="004D2C74">
        <w:rPr>
          <w:sz w:val="22"/>
          <w:szCs w:val="22"/>
        </w:rPr>
        <w:t xml:space="preserve">, L., &amp; Amaral, A. M. B. 2013. Diversidade de moluscos em riachos de uma região de encosta no extremo sul do Brasil. Biota </w:t>
      </w:r>
      <w:proofErr w:type="spellStart"/>
      <w:r w:rsidRPr="004D2C74">
        <w:rPr>
          <w:sz w:val="22"/>
          <w:szCs w:val="22"/>
        </w:rPr>
        <w:t>Neotropica</w:t>
      </w:r>
      <w:proofErr w:type="spellEnd"/>
      <w:r w:rsidRPr="004D2C74">
        <w:rPr>
          <w:sz w:val="22"/>
          <w:szCs w:val="22"/>
        </w:rPr>
        <w:t>, 13(3), 213–221. DOI: 10.1590/S1676-06032013000300024</w:t>
      </w:r>
    </w:p>
    <w:p w14:paraId="1A5E2122" w14:textId="27725682" w:rsidR="00186097" w:rsidRPr="004D2C74" w:rsidRDefault="00186097" w:rsidP="004D2C74">
      <w:pPr>
        <w:widowControl w:val="0"/>
        <w:spacing w:afterLines="120" w:after="288" w:line="480" w:lineRule="auto"/>
        <w:ind w:hanging="284"/>
        <w:rPr>
          <w:sz w:val="22"/>
          <w:szCs w:val="22"/>
        </w:rPr>
      </w:pPr>
      <w:proofErr w:type="spellStart"/>
      <w:r w:rsidRPr="004D2C74">
        <w:rPr>
          <w:sz w:val="22"/>
          <w:szCs w:val="22"/>
        </w:rPr>
        <w:t>Marmitt</w:t>
      </w:r>
      <w:proofErr w:type="spellEnd"/>
      <w:r w:rsidRPr="004D2C74">
        <w:rPr>
          <w:sz w:val="22"/>
          <w:szCs w:val="22"/>
        </w:rPr>
        <w:t xml:space="preserve">, D. J., Freitas, E. M. </w:t>
      </w:r>
      <w:proofErr w:type="spellStart"/>
      <w:r w:rsidRPr="004D2C74">
        <w:rPr>
          <w:sz w:val="22"/>
          <w:szCs w:val="22"/>
        </w:rPr>
        <w:t>Marczinski</w:t>
      </w:r>
      <w:proofErr w:type="spellEnd"/>
      <w:r w:rsidRPr="004D2C74">
        <w:rPr>
          <w:sz w:val="22"/>
          <w:szCs w:val="22"/>
        </w:rPr>
        <w:t xml:space="preserve">, F., </w:t>
      </w:r>
      <w:proofErr w:type="spellStart"/>
      <w:r w:rsidRPr="004D2C74">
        <w:rPr>
          <w:sz w:val="22"/>
          <w:szCs w:val="22"/>
        </w:rPr>
        <w:t>Flesh</w:t>
      </w:r>
      <w:proofErr w:type="spellEnd"/>
      <w:r w:rsidRPr="004D2C74">
        <w:rPr>
          <w:sz w:val="22"/>
          <w:szCs w:val="22"/>
        </w:rPr>
        <w:t xml:space="preserve">, A., &amp; </w:t>
      </w:r>
      <w:proofErr w:type="spellStart"/>
      <w:r w:rsidRPr="004D2C74">
        <w:rPr>
          <w:sz w:val="22"/>
          <w:szCs w:val="22"/>
        </w:rPr>
        <w:t>Blasi</w:t>
      </w:r>
      <w:proofErr w:type="spellEnd"/>
      <w:r w:rsidRPr="004D2C74">
        <w:rPr>
          <w:sz w:val="22"/>
          <w:szCs w:val="22"/>
        </w:rPr>
        <w:t xml:space="preserve">, É. A. R. 2015. Avaliação </w:t>
      </w:r>
      <w:proofErr w:type="spellStart"/>
      <w:r w:rsidRPr="004D2C74">
        <w:rPr>
          <w:sz w:val="22"/>
          <w:szCs w:val="22"/>
        </w:rPr>
        <w:t>quali</w:t>
      </w:r>
      <w:proofErr w:type="spellEnd"/>
      <w:r w:rsidRPr="004D2C74">
        <w:rPr>
          <w:sz w:val="22"/>
          <w:szCs w:val="22"/>
        </w:rPr>
        <w:t>-quantitativa de algas marinha macrófitas ocorrentes na Praia da Vigia, Garopaba/SC. Biodiversidade e Conservação Marinha, 4(1), 5–15.</w:t>
      </w:r>
    </w:p>
    <w:p w14:paraId="2829E6F3" w14:textId="76488BCA" w:rsidR="00186097" w:rsidRPr="004D2C74" w:rsidRDefault="00186097" w:rsidP="004D2C74">
      <w:pPr>
        <w:widowControl w:val="0"/>
        <w:spacing w:afterLines="120" w:after="288" w:line="480" w:lineRule="auto"/>
        <w:ind w:hanging="284"/>
        <w:rPr>
          <w:sz w:val="22"/>
          <w:szCs w:val="22"/>
          <w:lang w:val="en-US"/>
        </w:rPr>
      </w:pPr>
      <w:proofErr w:type="spellStart"/>
      <w:r w:rsidRPr="00432648">
        <w:rPr>
          <w:sz w:val="22"/>
          <w:szCs w:val="22"/>
          <w:lang w:val="en-US"/>
        </w:rPr>
        <w:t>McAbendroth</w:t>
      </w:r>
      <w:proofErr w:type="spellEnd"/>
      <w:r w:rsidRPr="00432648">
        <w:rPr>
          <w:sz w:val="22"/>
          <w:szCs w:val="22"/>
          <w:lang w:val="en-US"/>
        </w:rPr>
        <w:t xml:space="preserve">, L., Ramsay, P. M., </w:t>
      </w:r>
      <w:proofErr w:type="spellStart"/>
      <w:r w:rsidRPr="00432648">
        <w:rPr>
          <w:sz w:val="22"/>
          <w:szCs w:val="22"/>
          <w:lang w:val="en-US"/>
        </w:rPr>
        <w:t>Foggo</w:t>
      </w:r>
      <w:proofErr w:type="spellEnd"/>
      <w:r w:rsidRPr="00432648">
        <w:rPr>
          <w:sz w:val="22"/>
          <w:szCs w:val="22"/>
          <w:lang w:val="en-US"/>
        </w:rPr>
        <w:t xml:space="preserve">, A., Rundle, S. D., &amp; </w:t>
      </w:r>
      <w:proofErr w:type="spellStart"/>
      <w:r w:rsidRPr="00432648">
        <w:rPr>
          <w:sz w:val="22"/>
          <w:szCs w:val="22"/>
          <w:lang w:val="en-US"/>
        </w:rPr>
        <w:t>Bilton</w:t>
      </w:r>
      <w:proofErr w:type="spellEnd"/>
      <w:r w:rsidRPr="00432648">
        <w:rPr>
          <w:sz w:val="22"/>
          <w:szCs w:val="22"/>
          <w:lang w:val="en-US"/>
        </w:rPr>
        <w:t xml:space="preserve">, D. T. 2005. </w:t>
      </w:r>
      <w:r w:rsidRPr="004D2C74">
        <w:rPr>
          <w:sz w:val="22"/>
          <w:szCs w:val="22"/>
          <w:lang w:val="en-US"/>
        </w:rPr>
        <w:t>Does macrophyte fractal complexity drive invertebrate diversity, biomass and body size distributions? Oikos, 111, 279</w:t>
      </w:r>
      <w:r w:rsidR="00C62912" w:rsidRPr="004D2C74">
        <w:rPr>
          <w:sz w:val="22"/>
          <w:szCs w:val="22"/>
          <w:lang w:val="en-US"/>
        </w:rPr>
        <w:t>–</w:t>
      </w:r>
      <w:r w:rsidRPr="004D2C74">
        <w:rPr>
          <w:sz w:val="22"/>
          <w:szCs w:val="22"/>
          <w:lang w:val="en-US"/>
        </w:rPr>
        <w:t>290. DOI: 10.1111/j.0030-1299.</w:t>
      </w:r>
      <w:proofErr w:type="gramStart"/>
      <w:r w:rsidRPr="004D2C74">
        <w:rPr>
          <w:sz w:val="22"/>
          <w:szCs w:val="22"/>
          <w:lang w:val="en-US"/>
        </w:rPr>
        <w:t>2005.13804.x</w:t>
      </w:r>
      <w:proofErr w:type="gramEnd"/>
    </w:p>
    <w:p w14:paraId="6A8DCAB2" w14:textId="6E7C7575" w:rsidR="00186097" w:rsidRPr="004D2C74" w:rsidRDefault="00186097" w:rsidP="004D2C74">
      <w:pPr>
        <w:widowControl w:val="0"/>
        <w:spacing w:afterLines="120" w:after="288" w:line="480" w:lineRule="auto"/>
        <w:ind w:hanging="284"/>
        <w:rPr>
          <w:sz w:val="22"/>
          <w:szCs w:val="22"/>
          <w:lang w:val="en-US"/>
        </w:rPr>
      </w:pPr>
      <w:r w:rsidRPr="004D2C74">
        <w:rPr>
          <w:sz w:val="22"/>
          <w:szCs w:val="22"/>
          <w:lang w:val="en-US"/>
        </w:rPr>
        <w:lastRenderedPageBreak/>
        <w:t>Nakamoto, K., Hayakawa, J., Kawamura, T., Kodama, M., Yamada, H., Kitagawa, T., &amp; Watanabe, Y. 2018. Phylogenetically diverse macrophyte community promotes species diversity of mobile epi-benthic invertebrates. Estuarine, Coastal and Shelf Science, 207, 56</w:t>
      </w:r>
      <w:r w:rsidR="00C62912" w:rsidRPr="004D2C74">
        <w:rPr>
          <w:sz w:val="22"/>
          <w:szCs w:val="22"/>
          <w:lang w:val="en-US"/>
        </w:rPr>
        <w:t>–</w:t>
      </w:r>
      <w:r w:rsidRPr="004D2C74">
        <w:rPr>
          <w:sz w:val="22"/>
          <w:szCs w:val="22"/>
          <w:lang w:val="en-US"/>
        </w:rPr>
        <w:t>62. DOI: 10.1016/j.ecss.2018.03.020</w:t>
      </w:r>
    </w:p>
    <w:p w14:paraId="5CA6075F" w14:textId="77777777" w:rsidR="00186097" w:rsidRPr="004D2C74" w:rsidRDefault="00186097" w:rsidP="004D2C74">
      <w:pPr>
        <w:widowControl w:val="0"/>
        <w:spacing w:afterLines="120" w:after="288" w:line="480" w:lineRule="auto"/>
        <w:ind w:hanging="284"/>
        <w:rPr>
          <w:sz w:val="22"/>
          <w:szCs w:val="22"/>
        </w:rPr>
      </w:pPr>
      <w:r w:rsidRPr="004D2C74">
        <w:rPr>
          <w:sz w:val="22"/>
          <w:szCs w:val="22"/>
          <w:lang w:val="en-US"/>
        </w:rPr>
        <w:t xml:space="preserve">Norton, T. A., </w:t>
      </w:r>
      <w:proofErr w:type="spellStart"/>
      <w:r w:rsidRPr="004D2C74">
        <w:rPr>
          <w:sz w:val="22"/>
          <w:szCs w:val="22"/>
          <w:lang w:val="en-US"/>
        </w:rPr>
        <w:t>Melkonian</w:t>
      </w:r>
      <w:proofErr w:type="spellEnd"/>
      <w:r w:rsidRPr="004D2C74">
        <w:rPr>
          <w:sz w:val="22"/>
          <w:szCs w:val="22"/>
          <w:lang w:val="en-US"/>
        </w:rPr>
        <w:t xml:space="preserve">, M., &amp; Andersen, R. A. 1996. </w:t>
      </w:r>
      <w:proofErr w:type="spellStart"/>
      <w:r w:rsidRPr="004D2C74">
        <w:rPr>
          <w:sz w:val="22"/>
          <w:szCs w:val="22"/>
        </w:rPr>
        <w:t>Algal</w:t>
      </w:r>
      <w:proofErr w:type="spellEnd"/>
      <w:r w:rsidRPr="004D2C74">
        <w:rPr>
          <w:sz w:val="22"/>
          <w:szCs w:val="22"/>
        </w:rPr>
        <w:t xml:space="preserve"> </w:t>
      </w:r>
      <w:proofErr w:type="spellStart"/>
      <w:r w:rsidRPr="004D2C74">
        <w:rPr>
          <w:sz w:val="22"/>
          <w:szCs w:val="22"/>
        </w:rPr>
        <w:t>biodiversity</w:t>
      </w:r>
      <w:proofErr w:type="spellEnd"/>
      <w:r w:rsidRPr="004D2C74">
        <w:rPr>
          <w:sz w:val="22"/>
          <w:szCs w:val="22"/>
        </w:rPr>
        <w:t xml:space="preserve">. </w:t>
      </w:r>
      <w:proofErr w:type="spellStart"/>
      <w:r w:rsidRPr="004D2C74">
        <w:rPr>
          <w:sz w:val="22"/>
          <w:szCs w:val="22"/>
        </w:rPr>
        <w:t>Phycologia</w:t>
      </w:r>
      <w:proofErr w:type="spellEnd"/>
      <w:r w:rsidRPr="004D2C74">
        <w:rPr>
          <w:sz w:val="22"/>
          <w:szCs w:val="22"/>
        </w:rPr>
        <w:t>, 35(4), 308–326. DOI: 10.2216/i0031-8884-35-4-308.1</w:t>
      </w:r>
    </w:p>
    <w:p w14:paraId="6875B940" w14:textId="75165CF5" w:rsidR="00186097" w:rsidRPr="004D2C74" w:rsidRDefault="00186097" w:rsidP="004D2C74">
      <w:pPr>
        <w:widowControl w:val="0"/>
        <w:spacing w:afterLines="120" w:after="288" w:line="480" w:lineRule="auto"/>
        <w:ind w:hanging="284"/>
        <w:rPr>
          <w:sz w:val="22"/>
          <w:szCs w:val="22"/>
          <w:lang w:val="en-US"/>
        </w:rPr>
      </w:pPr>
      <w:r w:rsidRPr="004D2C74">
        <w:rPr>
          <w:sz w:val="22"/>
          <w:szCs w:val="22"/>
          <w:lang w:val="en-US"/>
        </w:rPr>
        <w:t xml:space="preserve">Oksanen, J., Blanchet, F. G., Friendly, M., Roeland </w:t>
      </w:r>
      <w:proofErr w:type="spellStart"/>
      <w:r w:rsidRPr="004D2C74">
        <w:rPr>
          <w:sz w:val="22"/>
          <w:szCs w:val="22"/>
          <w:lang w:val="en-US"/>
        </w:rPr>
        <w:t>Kindt</w:t>
      </w:r>
      <w:proofErr w:type="spellEnd"/>
      <w:r w:rsidRPr="004D2C74">
        <w:rPr>
          <w:sz w:val="22"/>
          <w:szCs w:val="22"/>
          <w:lang w:val="en-US"/>
        </w:rPr>
        <w:t xml:space="preserve">, Pierre Legendre, McGlinn, D., Minchin, P. R., O’Hara, R. B., Simpson, G. L., </w:t>
      </w:r>
      <w:proofErr w:type="spellStart"/>
      <w:r w:rsidRPr="004D2C74">
        <w:rPr>
          <w:sz w:val="22"/>
          <w:szCs w:val="22"/>
          <w:lang w:val="en-US"/>
        </w:rPr>
        <w:t>Solymos</w:t>
      </w:r>
      <w:proofErr w:type="spellEnd"/>
      <w:r w:rsidRPr="004D2C74">
        <w:rPr>
          <w:sz w:val="22"/>
          <w:szCs w:val="22"/>
          <w:lang w:val="en-US"/>
        </w:rPr>
        <w:t xml:space="preserve">, P., Stevens, M. H. H., </w:t>
      </w:r>
      <w:proofErr w:type="spellStart"/>
      <w:r w:rsidRPr="004D2C74">
        <w:rPr>
          <w:sz w:val="22"/>
          <w:szCs w:val="22"/>
          <w:lang w:val="en-US"/>
        </w:rPr>
        <w:t>Szoecs</w:t>
      </w:r>
      <w:proofErr w:type="spellEnd"/>
      <w:r w:rsidRPr="004D2C74">
        <w:rPr>
          <w:sz w:val="22"/>
          <w:szCs w:val="22"/>
          <w:lang w:val="en-US"/>
        </w:rPr>
        <w:t>, E., &amp; Wagner, H. 2017. vegan: Community ecology package.</w:t>
      </w:r>
      <w:r w:rsidR="00241AAD" w:rsidRPr="004D2C74">
        <w:rPr>
          <w:sz w:val="22"/>
          <w:szCs w:val="22"/>
          <w:lang w:val="en-US"/>
        </w:rPr>
        <w:t xml:space="preserve"> </w:t>
      </w:r>
      <w:r w:rsidRPr="004D2C74">
        <w:rPr>
          <w:sz w:val="22"/>
          <w:szCs w:val="22"/>
          <w:lang w:val="en-US"/>
        </w:rPr>
        <w:t>R package version 2.4-3.</w:t>
      </w:r>
    </w:p>
    <w:p w14:paraId="0750C21E" w14:textId="7294B820" w:rsidR="00186097" w:rsidRPr="004D2C74" w:rsidRDefault="00186097" w:rsidP="004D2C74">
      <w:pPr>
        <w:widowControl w:val="0"/>
        <w:spacing w:afterLines="120" w:after="288" w:line="480" w:lineRule="auto"/>
        <w:ind w:hanging="284"/>
        <w:rPr>
          <w:sz w:val="22"/>
          <w:szCs w:val="22"/>
        </w:rPr>
      </w:pPr>
      <w:r w:rsidRPr="004D2C74">
        <w:rPr>
          <w:sz w:val="22"/>
          <w:szCs w:val="22"/>
          <w:lang w:val="en-US"/>
        </w:rPr>
        <w:t xml:space="preserve">Pierre, J. I. S., &amp; Kovalenko, K. E. 2014. Effect of habitat complexity attributes on species richness. </w:t>
      </w:r>
      <w:proofErr w:type="spellStart"/>
      <w:r w:rsidRPr="004D2C74">
        <w:rPr>
          <w:sz w:val="22"/>
          <w:szCs w:val="22"/>
        </w:rPr>
        <w:t>Ecosphere</w:t>
      </w:r>
      <w:proofErr w:type="spellEnd"/>
      <w:r w:rsidRPr="004D2C74">
        <w:rPr>
          <w:sz w:val="22"/>
          <w:szCs w:val="22"/>
        </w:rPr>
        <w:t>, 5(2), 1</w:t>
      </w:r>
      <w:r w:rsidR="00C62912" w:rsidRPr="006945E7">
        <w:rPr>
          <w:sz w:val="22"/>
          <w:szCs w:val="22"/>
        </w:rPr>
        <w:t>–</w:t>
      </w:r>
      <w:r w:rsidRPr="004D2C74">
        <w:rPr>
          <w:sz w:val="22"/>
          <w:szCs w:val="22"/>
        </w:rPr>
        <w:t>10. DOI: 10.1890/ES13-00323.1</w:t>
      </w:r>
    </w:p>
    <w:p w14:paraId="4033A1A9" w14:textId="7B69DF35" w:rsidR="00186097" w:rsidRPr="004D2C74" w:rsidRDefault="00186097" w:rsidP="004D2C74">
      <w:pPr>
        <w:widowControl w:val="0"/>
        <w:spacing w:afterLines="120" w:after="288" w:line="480" w:lineRule="auto"/>
        <w:ind w:hanging="284"/>
        <w:rPr>
          <w:sz w:val="22"/>
          <w:szCs w:val="22"/>
          <w:lang w:val="en-US"/>
        </w:rPr>
      </w:pPr>
      <w:r w:rsidRPr="004D2C74">
        <w:rPr>
          <w:sz w:val="22"/>
          <w:szCs w:val="22"/>
        </w:rPr>
        <w:t xml:space="preserve">Queiroz, R. N. M., &amp; Dias, T. L. P. 2014. </w:t>
      </w:r>
      <w:proofErr w:type="spellStart"/>
      <w:r w:rsidRPr="004D2C74">
        <w:rPr>
          <w:sz w:val="22"/>
          <w:szCs w:val="22"/>
          <w:lang w:val="en-US"/>
        </w:rPr>
        <w:t>Molluscs</w:t>
      </w:r>
      <w:proofErr w:type="spellEnd"/>
      <w:r w:rsidRPr="004D2C74">
        <w:rPr>
          <w:sz w:val="22"/>
          <w:szCs w:val="22"/>
          <w:lang w:val="en-US"/>
        </w:rPr>
        <w:t xml:space="preserve"> associated with the macroalgae of the genus </w:t>
      </w:r>
      <w:proofErr w:type="spellStart"/>
      <w:r w:rsidRPr="004D2C74">
        <w:rPr>
          <w:i/>
          <w:iCs/>
          <w:sz w:val="22"/>
          <w:szCs w:val="22"/>
          <w:lang w:val="en-US"/>
        </w:rPr>
        <w:t>Gracilaria</w:t>
      </w:r>
      <w:proofErr w:type="spellEnd"/>
      <w:r w:rsidRPr="004D2C74">
        <w:rPr>
          <w:sz w:val="22"/>
          <w:szCs w:val="22"/>
          <w:lang w:val="en-US"/>
        </w:rPr>
        <w:t xml:space="preserve"> (Rhodophyta): importance of algal fronds as microhabitat in a hypersaline mangrove in Northeastern Brazil. Brazilian Journal of Biology, 74(3), S53</w:t>
      </w:r>
      <w:r w:rsidR="00C62912" w:rsidRPr="004D2C74">
        <w:rPr>
          <w:sz w:val="22"/>
          <w:szCs w:val="22"/>
          <w:lang w:val="en-US"/>
        </w:rPr>
        <w:t>–</w:t>
      </w:r>
      <w:r w:rsidRPr="004D2C74">
        <w:rPr>
          <w:sz w:val="22"/>
          <w:szCs w:val="22"/>
          <w:lang w:val="en-US"/>
        </w:rPr>
        <w:t>S63. DOI: 10.1590/1519-6984.20712</w:t>
      </w:r>
    </w:p>
    <w:p w14:paraId="17CDA30B" w14:textId="29881794" w:rsidR="00186097" w:rsidRPr="004D2C74" w:rsidRDefault="00186097" w:rsidP="004D2C74">
      <w:pPr>
        <w:widowControl w:val="0"/>
        <w:spacing w:afterLines="120" w:after="288" w:line="480" w:lineRule="auto"/>
        <w:ind w:hanging="284"/>
        <w:rPr>
          <w:sz w:val="22"/>
          <w:szCs w:val="22"/>
          <w:lang w:val="en-US"/>
        </w:rPr>
      </w:pPr>
      <w:r w:rsidRPr="004D2C74">
        <w:rPr>
          <w:sz w:val="22"/>
          <w:szCs w:val="22"/>
          <w:lang w:val="en-US"/>
        </w:rPr>
        <w:t>R Core Team. 201</w:t>
      </w:r>
      <w:r w:rsidR="009C1F15">
        <w:rPr>
          <w:sz w:val="22"/>
          <w:szCs w:val="22"/>
          <w:lang w:val="en-US"/>
        </w:rPr>
        <w:t>8</w:t>
      </w:r>
      <w:r w:rsidRPr="004D2C74">
        <w:rPr>
          <w:sz w:val="22"/>
          <w:szCs w:val="22"/>
          <w:lang w:val="en-US"/>
        </w:rPr>
        <w:t xml:space="preserve">. R: A </w:t>
      </w:r>
      <w:r w:rsidR="00C43BF5" w:rsidRPr="004D2C74">
        <w:rPr>
          <w:sz w:val="22"/>
          <w:szCs w:val="22"/>
          <w:lang w:val="en-US"/>
        </w:rPr>
        <w:t xml:space="preserve">language </w:t>
      </w:r>
      <w:r w:rsidRPr="004D2C74">
        <w:rPr>
          <w:sz w:val="22"/>
          <w:szCs w:val="22"/>
          <w:lang w:val="en-US"/>
        </w:rPr>
        <w:t xml:space="preserve">and </w:t>
      </w:r>
      <w:r w:rsidR="00C43BF5" w:rsidRPr="004D2C74">
        <w:rPr>
          <w:sz w:val="22"/>
          <w:szCs w:val="22"/>
          <w:lang w:val="en-US"/>
        </w:rPr>
        <w:t xml:space="preserve">environment </w:t>
      </w:r>
      <w:r w:rsidRPr="004D2C74">
        <w:rPr>
          <w:sz w:val="22"/>
          <w:szCs w:val="22"/>
          <w:lang w:val="en-US"/>
        </w:rPr>
        <w:t xml:space="preserve">for </w:t>
      </w:r>
      <w:r w:rsidR="00C43BF5" w:rsidRPr="004D2C74">
        <w:rPr>
          <w:sz w:val="22"/>
          <w:szCs w:val="22"/>
          <w:lang w:val="en-US"/>
        </w:rPr>
        <w:t>statistical computing</w:t>
      </w:r>
      <w:r w:rsidRPr="004D2C74">
        <w:rPr>
          <w:sz w:val="22"/>
          <w:szCs w:val="22"/>
          <w:lang w:val="en-US"/>
        </w:rPr>
        <w:t xml:space="preserve">. </w:t>
      </w:r>
      <w:proofErr w:type="spellStart"/>
      <w:r w:rsidR="009C1F15">
        <w:rPr>
          <w:sz w:val="22"/>
          <w:szCs w:val="22"/>
          <w:lang w:val="en-US"/>
        </w:rPr>
        <w:t>V</w:t>
      </w:r>
      <w:r w:rsidR="009C1F15" w:rsidRPr="009C1F15">
        <w:rPr>
          <w:sz w:val="22"/>
          <w:szCs w:val="22"/>
          <w:lang w:val="en-US"/>
        </w:rPr>
        <w:t>ers</w:t>
      </w:r>
      <w:r w:rsidR="009C1F15">
        <w:rPr>
          <w:sz w:val="22"/>
          <w:szCs w:val="22"/>
          <w:lang w:val="en-US"/>
        </w:rPr>
        <w:t>ão</w:t>
      </w:r>
      <w:proofErr w:type="spellEnd"/>
      <w:r w:rsidR="009C1F15" w:rsidRPr="009C1F15">
        <w:rPr>
          <w:sz w:val="22"/>
          <w:szCs w:val="22"/>
          <w:lang w:val="en-US"/>
        </w:rPr>
        <w:t xml:space="preserve"> 3.5.1</w:t>
      </w:r>
      <w:r w:rsidR="009C1F15">
        <w:rPr>
          <w:sz w:val="22"/>
          <w:szCs w:val="22"/>
          <w:lang w:val="en-US"/>
        </w:rPr>
        <w:t xml:space="preserve">. </w:t>
      </w:r>
      <w:r w:rsidRPr="004D2C74">
        <w:rPr>
          <w:sz w:val="22"/>
          <w:szCs w:val="22"/>
          <w:lang w:val="en-US"/>
        </w:rPr>
        <w:t>Vienna: R Foundation for Statistical Computing.</w:t>
      </w:r>
    </w:p>
    <w:p w14:paraId="46F49DE2" w14:textId="055B75C5" w:rsidR="00186097" w:rsidRPr="004D2C74" w:rsidRDefault="00186097" w:rsidP="004D2C74">
      <w:pPr>
        <w:widowControl w:val="0"/>
        <w:spacing w:afterLines="120" w:after="288" w:line="480" w:lineRule="auto"/>
        <w:ind w:hanging="284"/>
        <w:rPr>
          <w:sz w:val="22"/>
          <w:szCs w:val="22"/>
        </w:rPr>
      </w:pPr>
      <w:r w:rsidRPr="008F3960">
        <w:rPr>
          <w:sz w:val="22"/>
          <w:szCs w:val="22"/>
          <w:lang w:val="en-US"/>
        </w:rPr>
        <w:t xml:space="preserve">Raven, P., Evert, R F. &amp; Eichhorn, S. 1978. </w:t>
      </w:r>
      <w:r w:rsidRPr="008F3960">
        <w:rPr>
          <w:sz w:val="22"/>
          <w:szCs w:val="22"/>
        </w:rPr>
        <w:t xml:space="preserve">Biologia vegetal. 7 ed. Rio de janeiro: Guanabara Koogan: </w:t>
      </w:r>
      <w:r w:rsidR="008F3960" w:rsidRPr="008F3960">
        <w:rPr>
          <w:sz w:val="22"/>
          <w:szCs w:val="22"/>
        </w:rPr>
        <w:t xml:space="preserve">p. </w:t>
      </w:r>
      <w:r w:rsidRPr="008F3960">
        <w:rPr>
          <w:sz w:val="22"/>
          <w:szCs w:val="22"/>
        </w:rPr>
        <w:t>724.</w:t>
      </w:r>
    </w:p>
    <w:p w14:paraId="3159CC7B" w14:textId="3C573165" w:rsidR="00186097" w:rsidRPr="004D2C74" w:rsidRDefault="00186097" w:rsidP="004D2C74">
      <w:pPr>
        <w:widowControl w:val="0"/>
        <w:spacing w:afterLines="120" w:after="288" w:line="480" w:lineRule="auto"/>
        <w:ind w:hanging="284"/>
        <w:rPr>
          <w:sz w:val="22"/>
          <w:szCs w:val="22"/>
        </w:rPr>
      </w:pPr>
      <w:proofErr w:type="spellStart"/>
      <w:r w:rsidRPr="004D2C74">
        <w:rPr>
          <w:sz w:val="22"/>
          <w:szCs w:val="22"/>
          <w:lang w:val="en-US"/>
        </w:rPr>
        <w:t>Roff</w:t>
      </w:r>
      <w:proofErr w:type="spellEnd"/>
      <w:r w:rsidRPr="004D2C74">
        <w:rPr>
          <w:sz w:val="22"/>
          <w:szCs w:val="22"/>
          <w:lang w:val="en-US"/>
        </w:rPr>
        <w:t xml:space="preserve">, G., </w:t>
      </w:r>
      <w:proofErr w:type="spellStart"/>
      <w:r w:rsidRPr="004D2C74">
        <w:rPr>
          <w:sz w:val="22"/>
          <w:szCs w:val="22"/>
          <w:lang w:val="en-US"/>
        </w:rPr>
        <w:t>Wabnitz</w:t>
      </w:r>
      <w:proofErr w:type="spellEnd"/>
      <w:r w:rsidRPr="004D2C74">
        <w:rPr>
          <w:sz w:val="22"/>
          <w:szCs w:val="22"/>
          <w:lang w:val="en-US"/>
        </w:rPr>
        <w:t xml:space="preserve">, C. C. C., Harborne, A. R., &amp; </w:t>
      </w:r>
      <w:proofErr w:type="spellStart"/>
      <w:r w:rsidRPr="004D2C74">
        <w:rPr>
          <w:sz w:val="22"/>
          <w:szCs w:val="22"/>
          <w:lang w:val="en-US"/>
        </w:rPr>
        <w:t>Mumby</w:t>
      </w:r>
      <w:proofErr w:type="spellEnd"/>
      <w:r w:rsidRPr="004D2C74">
        <w:rPr>
          <w:sz w:val="22"/>
          <w:szCs w:val="22"/>
          <w:lang w:val="en-US"/>
        </w:rPr>
        <w:t xml:space="preserve">, P. J. 2013. Macroalgal associations of motile epifaunal invertebrate communities on coral reefs. </w:t>
      </w:r>
      <w:r w:rsidRPr="004D2C74">
        <w:rPr>
          <w:sz w:val="22"/>
          <w:szCs w:val="22"/>
        </w:rPr>
        <w:t xml:space="preserve">Marine </w:t>
      </w:r>
      <w:proofErr w:type="spellStart"/>
      <w:r w:rsidRPr="004D2C74">
        <w:rPr>
          <w:sz w:val="22"/>
          <w:szCs w:val="22"/>
        </w:rPr>
        <w:t>Ecology</w:t>
      </w:r>
      <w:proofErr w:type="spellEnd"/>
      <w:r w:rsidRPr="004D2C74">
        <w:rPr>
          <w:sz w:val="22"/>
          <w:szCs w:val="22"/>
        </w:rPr>
        <w:t>, 34, 409</w:t>
      </w:r>
      <w:r w:rsidR="00C62912" w:rsidRPr="006945E7">
        <w:rPr>
          <w:sz w:val="22"/>
          <w:szCs w:val="22"/>
        </w:rPr>
        <w:t>–</w:t>
      </w:r>
      <w:r w:rsidRPr="004D2C74">
        <w:rPr>
          <w:sz w:val="22"/>
          <w:szCs w:val="22"/>
        </w:rPr>
        <w:t>419. DOI: 10.1111/maec.12040</w:t>
      </w:r>
      <w:r w:rsidR="008F3960">
        <w:rPr>
          <w:sz w:val="22"/>
          <w:szCs w:val="22"/>
        </w:rPr>
        <w:t>.</w:t>
      </w:r>
    </w:p>
    <w:p w14:paraId="5D065B4E" w14:textId="03C38325" w:rsidR="00186097" w:rsidRPr="004D2C74" w:rsidRDefault="00186097" w:rsidP="004D2C74">
      <w:pPr>
        <w:widowControl w:val="0"/>
        <w:spacing w:afterLines="120" w:after="288" w:line="480" w:lineRule="auto"/>
        <w:ind w:hanging="284"/>
        <w:rPr>
          <w:sz w:val="22"/>
          <w:szCs w:val="22"/>
        </w:rPr>
      </w:pPr>
      <w:r w:rsidRPr="004D2C74">
        <w:rPr>
          <w:sz w:val="22"/>
          <w:szCs w:val="22"/>
        </w:rPr>
        <w:t>Silva, G. T. da, &amp; Rosso, P. 2014. Malacofauna macroscópica nos costões rochosos da Praia da Ribanceira, Imbituba, Santa Catarina. Revista Tecnologia e Ambiente, 20, 81–93.</w:t>
      </w:r>
    </w:p>
    <w:p w14:paraId="57E9AA42" w14:textId="0285D7BC" w:rsidR="00186097" w:rsidRPr="004D2C74" w:rsidRDefault="00186097" w:rsidP="004D2C74">
      <w:pPr>
        <w:widowControl w:val="0"/>
        <w:spacing w:afterLines="120" w:after="288" w:line="480" w:lineRule="auto"/>
        <w:ind w:hanging="284"/>
        <w:rPr>
          <w:sz w:val="22"/>
          <w:szCs w:val="22"/>
        </w:rPr>
      </w:pPr>
      <w:proofErr w:type="spellStart"/>
      <w:r w:rsidRPr="006945E7">
        <w:rPr>
          <w:sz w:val="22"/>
          <w:szCs w:val="22"/>
        </w:rPr>
        <w:t>Strona</w:t>
      </w:r>
      <w:proofErr w:type="spellEnd"/>
      <w:r w:rsidRPr="006945E7">
        <w:rPr>
          <w:sz w:val="22"/>
          <w:szCs w:val="22"/>
        </w:rPr>
        <w:t xml:space="preserve">, G., &amp; </w:t>
      </w:r>
      <w:proofErr w:type="spellStart"/>
      <w:r w:rsidRPr="006945E7">
        <w:rPr>
          <w:sz w:val="22"/>
          <w:szCs w:val="22"/>
        </w:rPr>
        <w:t>Lafferty</w:t>
      </w:r>
      <w:proofErr w:type="spellEnd"/>
      <w:r w:rsidRPr="006945E7">
        <w:rPr>
          <w:sz w:val="22"/>
          <w:szCs w:val="22"/>
        </w:rPr>
        <w:t xml:space="preserve">, K. D. 2016. Environmental </w:t>
      </w:r>
      <w:proofErr w:type="spellStart"/>
      <w:r w:rsidRPr="006945E7">
        <w:rPr>
          <w:sz w:val="22"/>
          <w:szCs w:val="22"/>
        </w:rPr>
        <w:t>change</w:t>
      </w:r>
      <w:proofErr w:type="spellEnd"/>
      <w:r w:rsidRPr="006945E7">
        <w:rPr>
          <w:sz w:val="22"/>
          <w:szCs w:val="22"/>
        </w:rPr>
        <w:t xml:space="preserve"> </w:t>
      </w:r>
      <w:proofErr w:type="spellStart"/>
      <w:r w:rsidRPr="006945E7">
        <w:rPr>
          <w:sz w:val="22"/>
          <w:szCs w:val="22"/>
        </w:rPr>
        <w:t>makes</w:t>
      </w:r>
      <w:proofErr w:type="spellEnd"/>
      <w:r w:rsidRPr="006945E7">
        <w:rPr>
          <w:sz w:val="22"/>
          <w:szCs w:val="22"/>
        </w:rPr>
        <w:t xml:space="preserve"> </w:t>
      </w:r>
      <w:proofErr w:type="spellStart"/>
      <w:r w:rsidRPr="006945E7">
        <w:rPr>
          <w:sz w:val="22"/>
          <w:szCs w:val="22"/>
        </w:rPr>
        <w:t>robust</w:t>
      </w:r>
      <w:proofErr w:type="spellEnd"/>
      <w:r w:rsidRPr="006945E7">
        <w:rPr>
          <w:sz w:val="22"/>
          <w:szCs w:val="22"/>
        </w:rPr>
        <w:t xml:space="preserve"> </w:t>
      </w:r>
      <w:proofErr w:type="spellStart"/>
      <w:r w:rsidRPr="006945E7">
        <w:rPr>
          <w:sz w:val="22"/>
          <w:szCs w:val="22"/>
        </w:rPr>
        <w:t>ecological</w:t>
      </w:r>
      <w:proofErr w:type="spellEnd"/>
      <w:r w:rsidRPr="006945E7">
        <w:rPr>
          <w:sz w:val="22"/>
          <w:szCs w:val="22"/>
        </w:rPr>
        <w:t xml:space="preserve"> networks </w:t>
      </w:r>
      <w:proofErr w:type="spellStart"/>
      <w:r w:rsidRPr="006945E7">
        <w:rPr>
          <w:sz w:val="22"/>
          <w:szCs w:val="22"/>
        </w:rPr>
        <w:t>fragile</w:t>
      </w:r>
      <w:proofErr w:type="spellEnd"/>
      <w:r w:rsidRPr="006945E7">
        <w:rPr>
          <w:sz w:val="22"/>
          <w:szCs w:val="22"/>
        </w:rPr>
        <w:t xml:space="preserve">. </w:t>
      </w:r>
      <w:proofErr w:type="spellStart"/>
      <w:r w:rsidRPr="004D2C74">
        <w:rPr>
          <w:sz w:val="22"/>
          <w:szCs w:val="22"/>
        </w:rPr>
        <w:t>Nature</w:t>
      </w:r>
      <w:proofErr w:type="spellEnd"/>
      <w:r w:rsidRPr="004D2C74">
        <w:rPr>
          <w:sz w:val="22"/>
          <w:szCs w:val="22"/>
        </w:rPr>
        <w:t xml:space="preserve"> Communications, 7, 12462. DOI: 10.1038/ncomms12462</w:t>
      </w:r>
      <w:r w:rsidR="008F3960">
        <w:rPr>
          <w:sz w:val="22"/>
          <w:szCs w:val="22"/>
        </w:rPr>
        <w:t>.</w:t>
      </w:r>
    </w:p>
    <w:p w14:paraId="3A358789" w14:textId="303FA849" w:rsidR="00186097" w:rsidRPr="004D2C74" w:rsidRDefault="00186097" w:rsidP="004D2C74">
      <w:pPr>
        <w:widowControl w:val="0"/>
        <w:spacing w:afterLines="120" w:after="288" w:line="480" w:lineRule="auto"/>
        <w:ind w:hanging="284"/>
        <w:rPr>
          <w:sz w:val="22"/>
          <w:szCs w:val="22"/>
          <w:lang w:val="en-US"/>
        </w:rPr>
      </w:pPr>
      <w:r w:rsidRPr="006945E7">
        <w:rPr>
          <w:sz w:val="22"/>
          <w:szCs w:val="22"/>
        </w:rPr>
        <w:t xml:space="preserve">Tano, S., </w:t>
      </w:r>
      <w:proofErr w:type="spellStart"/>
      <w:r w:rsidRPr="006945E7">
        <w:rPr>
          <w:sz w:val="22"/>
          <w:szCs w:val="22"/>
        </w:rPr>
        <w:t>Eggertsen</w:t>
      </w:r>
      <w:proofErr w:type="spellEnd"/>
      <w:r w:rsidRPr="006945E7">
        <w:rPr>
          <w:sz w:val="22"/>
          <w:szCs w:val="22"/>
        </w:rPr>
        <w:t xml:space="preserve">, M., </w:t>
      </w:r>
      <w:proofErr w:type="spellStart"/>
      <w:r w:rsidRPr="006945E7">
        <w:rPr>
          <w:sz w:val="22"/>
          <w:szCs w:val="22"/>
        </w:rPr>
        <w:t>Wikström</w:t>
      </w:r>
      <w:proofErr w:type="spellEnd"/>
      <w:r w:rsidRPr="006945E7">
        <w:rPr>
          <w:sz w:val="22"/>
          <w:szCs w:val="22"/>
        </w:rPr>
        <w:t xml:space="preserve">, S. A., </w:t>
      </w:r>
      <w:proofErr w:type="spellStart"/>
      <w:r w:rsidRPr="006945E7">
        <w:rPr>
          <w:sz w:val="22"/>
          <w:szCs w:val="22"/>
        </w:rPr>
        <w:t>Berkström</w:t>
      </w:r>
      <w:proofErr w:type="spellEnd"/>
      <w:r w:rsidRPr="006945E7">
        <w:rPr>
          <w:sz w:val="22"/>
          <w:szCs w:val="22"/>
        </w:rPr>
        <w:t xml:space="preserve">, C., </w:t>
      </w:r>
      <w:proofErr w:type="spellStart"/>
      <w:r w:rsidRPr="006945E7">
        <w:rPr>
          <w:sz w:val="22"/>
          <w:szCs w:val="22"/>
        </w:rPr>
        <w:t>Buriyo</w:t>
      </w:r>
      <w:proofErr w:type="spellEnd"/>
      <w:r w:rsidRPr="006945E7">
        <w:rPr>
          <w:sz w:val="22"/>
          <w:szCs w:val="22"/>
        </w:rPr>
        <w:t xml:space="preserve">, A. S., &amp; </w:t>
      </w:r>
      <w:proofErr w:type="spellStart"/>
      <w:r w:rsidRPr="006945E7">
        <w:rPr>
          <w:sz w:val="22"/>
          <w:szCs w:val="22"/>
        </w:rPr>
        <w:t>Halling</w:t>
      </w:r>
      <w:proofErr w:type="spellEnd"/>
      <w:r w:rsidRPr="006945E7">
        <w:rPr>
          <w:sz w:val="22"/>
          <w:szCs w:val="22"/>
        </w:rPr>
        <w:t xml:space="preserve">, C. 2016. </w:t>
      </w:r>
      <w:r w:rsidRPr="004D2C74">
        <w:rPr>
          <w:sz w:val="22"/>
          <w:szCs w:val="22"/>
          <w:lang w:val="en-US"/>
        </w:rPr>
        <w:t xml:space="preserve">Tropical seaweed </w:t>
      </w:r>
      <w:r w:rsidRPr="004D2C74">
        <w:rPr>
          <w:sz w:val="22"/>
          <w:szCs w:val="22"/>
          <w:lang w:val="en-US"/>
        </w:rPr>
        <w:lastRenderedPageBreak/>
        <w:t>beds are important habitats for mobile invertebrate epifauna. Estuarine, Coastal and Shelf Science, 183, 1</w:t>
      </w:r>
      <w:r w:rsidR="00C62912" w:rsidRPr="004D2C74">
        <w:rPr>
          <w:sz w:val="22"/>
          <w:szCs w:val="22"/>
          <w:lang w:val="en-US"/>
        </w:rPr>
        <w:t>–</w:t>
      </w:r>
      <w:r w:rsidRPr="004D2C74">
        <w:rPr>
          <w:sz w:val="22"/>
          <w:szCs w:val="22"/>
          <w:lang w:val="en-US"/>
        </w:rPr>
        <w:t>12. DOI: 10.1016/j.ecss.2016.10.010</w:t>
      </w:r>
      <w:r w:rsidR="008F3960">
        <w:rPr>
          <w:sz w:val="22"/>
          <w:szCs w:val="22"/>
          <w:lang w:val="en-US"/>
        </w:rPr>
        <w:t>.</w:t>
      </w:r>
    </w:p>
    <w:p w14:paraId="329D5947" w14:textId="489E2AD4" w:rsidR="00186097" w:rsidRPr="004D2C74" w:rsidRDefault="00186097" w:rsidP="004D2C74">
      <w:pPr>
        <w:widowControl w:val="0"/>
        <w:spacing w:afterLines="120" w:after="288" w:line="480" w:lineRule="auto"/>
        <w:ind w:hanging="284"/>
        <w:rPr>
          <w:sz w:val="22"/>
          <w:szCs w:val="22"/>
        </w:rPr>
      </w:pPr>
      <w:proofErr w:type="spellStart"/>
      <w:r w:rsidRPr="004D2C74">
        <w:rPr>
          <w:sz w:val="22"/>
          <w:szCs w:val="22"/>
          <w:lang w:val="en-US"/>
        </w:rPr>
        <w:t>Tokeshi</w:t>
      </w:r>
      <w:proofErr w:type="spellEnd"/>
      <w:r w:rsidRPr="004D2C74">
        <w:rPr>
          <w:sz w:val="22"/>
          <w:szCs w:val="22"/>
          <w:lang w:val="en-US"/>
        </w:rPr>
        <w:t xml:space="preserve">, M., &amp; Arakaki, S. 2012. Habitat complexity in aquatic systems: fractals and beyond. </w:t>
      </w:r>
      <w:proofErr w:type="spellStart"/>
      <w:r w:rsidRPr="004D2C74">
        <w:rPr>
          <w:sz w:val="22"/>
          <w:szCs w:val="22"/>
        </w:rPr>
        <w:t>Hydrobiologia</w:t>
      </w:r>
      <w:proofErr w:type="spellEnd"/>
      <w:r w:rsidRPr="004D2C74">
        <w:rPr>
          <w:sz w:val="22"/>
          <w:szCs w:val="22"/>
        </w:rPr>
        <w:t>, 685, 27</w:t>
      </w:r>
      <w:r w:rsidR="00C62912" w:rsidRPr="006945E7">
        <w:rPr>
          <w:sz w:val="22"/>
          <w:szCs w:val="22"/>
        </w:rPr>
        <w:t>–</w:t>
      </w:r>
      <w:r w:rsidRPr="004D2C74">
        <w:rPr>
          <w:sz w:val="22"/>
          <w:szCs w:val="22"/>
        </w:rPr>
        <w:t>47. DOI: 10.1007/s10750-011-0832-z</w:t>
      </w:r>
      <w:r w:rsidR="008F3960">
        <w:rPr>
          <w:sz w:val="22"/>
          <w:szCs w:val="22"/>
        </w:rPr>
        <w:t>.</w:t>
      </w:r>
    </w:p>
    <w:p w14:paraId="5976CFB5" w14:textId="1282D0E6" w:rsidR="00186097" w:rsidRPr="004D2C74" w:rsidRDefault="00186097" w:rsidP="004D2C74">
      <w:pPr>
        <w:widowControl w:val="0"/>
        <w:spacing w:afterLines="120" w:after="288" w:line="480" w:lineRule="auto"/>
        <w:ind w:hanging="284"/>
        <w:rPr>
          <w:sz w:val="22"/>
          <w:szCs w:val="22"/>
        </w:rPr>
      </w:pPr>
      <w:r w:rsidRPr="004D2C74">
        <w:rPr>
          <w:sz w:val="22"/>
          <w:szCs w:val="22"/>
        </w:rPr>
        <w:t xml:space="preserve">Veiga, P., </w:t>
      </w:r>
      <w:proofErr w:type="spellStart"/>
      <w:r w:rsidRPr="004D2C74">
        <w:rPr>
          <w:sz w:val="22"/>
          <w:szCs w:val="22"/>
        </w:rPr>
        <w:t>Rubal</w:t>
      </w:r>
      <w:proofErr w:type="spellEnd"/>
      <w:r w:rsidRPr="004D2C74">
        <w:rPr>
          <w:sz w:val="22"/>
          <w:szCs w:val="22"/>
        </w:rPr>
        <w:t xml:space="preserve">, M., &amp; Souza-Pinto, I. 2014. </w:t>
      </w:r>
      <w:r w:rsidRPr="004D2C74">
        <w:rPr>
          <w:sz w:val="22"/>
          <w:szCs w:val="22"/>
          <w:lang w:val="en-US"/>
        </w:rPr>
        <w:t xml:space="preserve">Structural complexity of macroalgae influences epifaunal assemblages associated with native and invasive species. </w:t>
      </w:r>
      <w:r w:rsidRPr="004D2C74">
        <w:rPr>
          <w:sz w:val="22"/>
          <w:szCs w:val="22"/>
        </w:rPr>
        <w:t xml:space="preserve">Marine Environmental </w:t>
      </w:r>
      <w:proofErr w:type="spellStart"/>
      <w:r w:rsidRPr="004D2C74">
        <w:rPr>
          <w:sz w:val="22"/>
          <w:szCs w:val="22"/>
        </w:rPr>
        <w:t>Research</w:t>
      </w:r>
      <w:proofErr w:type="spellEnd"/>
      <w:r w:rsidRPr="004D2C74">
        <w:rPr>
          <w:sz w:val="22"/>
          <w:szCs w:val="22"/>
        </w:rPr>
        <w:t>, 101, 115</w:t>
      </w:r>
      <w:r w:rsidR="00C62912" w:rsidRPr="006945E7">
        <w:rPr>
          <w:sz w:val="22"/>
          <w:szCs w:val="22"/>
        </w:rPr>
        <w:t>–</w:t>
      </w:r>
      <w:r w:rsidRPr="004D2C74">
        <w:rPr>
          <w:sz w:val="22"/>
          <w:szCs w:val="22"/>
        </w:rPr>
        <w:t>123. DOI: 10.1016/j.marenvres.2014.09.007</w:t>
      </w:r>
      <w:r w:rsidR="008F3960">
        <w:rPr>
          <w:sz w:val="22"/>
          <w:szCs w:val="22"/>
        </w:rPr>
        <w:t>.</w:t>
      </w:r>
    </w:p>
    <w:p w14:paraId="3E0B4791" w14:textId="17ED1F3C" w:rsidR="00186097" w:rsidRPr="004D2C74" w:rsidRDefault="00186097" w:rsidP="004D2C74">
      <w:pPr>
        <w:widowControl w:val="0"/>
        <w:spacing w:afterLines="120" w:after="288" w:line="480" w:lineRule="auto"/>
        <w:ind w:hanging="284"/>
        <w:rPr>
          <w:sz w:val="22"/>
          <w:szCs w:val="22"/>
          <w:lang w:val="en-US"/>
        </w:rPr>
      </w:pPr>
      <w:r w:rsidRPr="004D2C74">
        <w:rPr>
          <w:sz w:val="22"/>
          <w:szCs w:val="22"/>
        </w:rPr>
        <w:t xml:space="preserve">Veiga, P., Torres, A. C., Besteiro, C., &amp; </w:t>
      </w:r>
      <w:proofErr w:type="spellStart"/>
      <w:r w:rsidRPr="004D2C74">
        <w:rPr>
          <w:sz w:val="22"/>
          <w:szCs w:val="22"/>
        </w:rPr>
        <w:t>Rubal</w:t>
      </w:r>
      <w:proofErr w:type="spellEnd"/>
      <w:r w:rsidRPr="004D2C74">
        <w:rPr>
          <w:sz w:val="22"/>
          <w:szCs w:val="22"/>
        </w:rPr>
        <w:t xml:space="preserve">, M. 2018. </w:t>
      </w:r>
      <w:proofErr w:type="spellStart"/>
      <w:r w:rsidRPr="004D2C74">
        <w:rPr>
          <w:sz w:val="22"/>
          <w:szCs w:val="22"/>
          <w:lang w:val="en-US"/>
        </w:rPr>
        <w:t>Mollusc</w:t>
      </w:r>
      <w:proofErr w:type="spellEnd"/>
      <w:r w:rsidRPr="004D2C74">
        <w:rPr>
          <w:sz w:val="22"/>
          <w:szCs w:val="22"/>
          <w:lang w:val="en-US"/>
        </w:rPr>
        <w:t xml:space="preserve"> assemblages associated with invasive and native </w:t>
      </w:r>
      <w:r w:rsidRPr="004D2C74">
        <w:rPr>
          <w:i/>
          <w:iCs/>
          <w:sz w:val="22"/>
          <w:szCs w:val="22"/>
          <w:lang w:val="en-US"/>
        </w:rPr>
        <w:t>Sargassum</w:t>
      </w:r>
      <w:r w:rsidRPr="004D2C74">
        <w:rPr>
          <w:sz w:val="22"/>
          <w:szCs w:val="22"/>
          <w:lang w:val="en-US"/>
        </w:rPr>
        <w:t xml:space="preserve"> species. Continental Shelf Research, 161, 12</w:t>
      </w:r>
      <w:r w:rsidR="00C62912" w:rsidRPr="004D2C74">
        <w:rPr>
          <w:sz w:val="22"/>
          <w:szCs w:val="22"/>
          <w:lang w:val="en-US"/>
        </w:rPr>
        <w:t>–</w:t>
      </w:r>
      <w:r w:rsidRPr="004D2C74">
        <w:rPr>
          <w:sz w:val="22"/>
          <w:szCs w:val="22"/>
          <w:lang w:val="en-US"/>
        </w:rPr>
        <w:t>19. DOI: 10.1016/j.csr.2018.04.011</w:t>
      </w:r>
      <w:r w:rsidR="008F3960">
        <w:rPr>
          <w:sz w:val="22"/>
          <w:szCs w:val="22"/>
          <w:lang w:val="en-US"/>
        </w:rPr>
        <w:t>.</w:t>
      </w:r>
    </w:p>
    <w:p w14:paraId="51C56655" w14:textId="707EBD04" w:rsidR="00186097" w:rsidRPr="004D2C74" w:rsidRDefault="00186097" w:rsidP="004D2C74">
      <w:pPr>
        <w:widowControl w:val="0"/>
        <w:spacing w:afterLines="120" w:after="288" w:line="480" w:lineRule="auto"/>
        <w:ind w:hanging="284"/>
        <w:rPr>
          <w:sz w:val="22"/>
          <w:szCs w:val="22"/>
          <w:lang w:val="en-US"/>
        </w:rPr>
      </w:pPr>
      <w:proofErr w:type="spellStart"/>
      <w:r w:rsidRPr="004D2C74">
        <w:rPr>
          <w:sz w:val="22"/>
          <w:szCs w:val="22"/>
          <w:lang w:val="en-US"/>
        </w:rPr>
        <w:t>WoRMS</w:t>
      </w:r>
      <w:proofErr w:type="spellEnd"/>
      <w:r w:rsidRPr="004D2C74">
        <w:rPr>
          <w:sz w:val="22"/>
          <w:szCs w:val="22"/>
          <w:lang w:val="en-US"/>
        </w:rPr>
        <w:t xml:space="preserve"> Editorial Board. 201</w:t>
      </w:r>
      <w:r w:rsidR="009F718B" w:rsidRPr="004D2C74">
        <w:rPr>
          <w:sz w:val="22"/>
          <w:szCs w:val="22"/>
          <w:lang w:val="en-US"/>
        </w:rPr>
        <w:t>7</w:t>
      </w:r>
      <w:r w:rsidRPr="004D2C74">
        <w:rPr>
          <w:sz w:val="22"/>
          <w:szCs w:val="22"/>
          <w:lang w:val="en-US"/>
        </w:rPr>
        <w:t xml:space="preserve">. World </w:t>
      </w:r>
      <w:r w:rsidR="0081403E" w:rsidRPr="004D2C74">
        <w:rPr>
          <w:sz w:val="22"/>
          <w:szCs w:val="22"/>
          <w:lang w:val="en-US"/>
        </w:rPr>
        <w:t xml:space="preserve">register </w:t>
      </w:r>
      <w:r w:rsidRPr="004D2C74">
        <w:rPr>
          <w:sz w:val="22"/>
          <w:szCs w:val="22"/>
          <w:lang w:val="en-US"/>
        </w:rPr>
        <w:t xml:space="preserve">of </w:t>
      </w:r>
      <w:r w:rsidR="0081403E" w:rsidRPr="004D2C74">
        <w:rPr>
          <w:sz w:val="22"/>
          <w:szCs w:val="22"/>
          <w:lang w:val="en-US"/>
        </w:rPr>
        <w:t>marine species</w:t>
      </w:r>
      <w:r w:rsidRPr="004D2C74">
        <w:rPr>
          <w:sz w:val="22"/>
          <w:szCs w:val="22"/>
          <w:lang w:val="en-US"/>
        </w:rPr>
        <w:t>. Available from http://www.marinespecies.org at VLIZ. Accessed 2020-01-03. DOI: 10.14284/170</w:t>
      </w:r>
      <w:r w:rsidR="008F3960">
        <w:rPr>
          <w:sz w:val="22"/>
          <w:szCs w:val="22"/>
          <w:lang w:val="en-US"/>
        </w:rPr>
        <w:t>.</w:t>
      </w:r>
    </w:p>
    <w:p w14:paraId="1CF3B0DC" w14:textId="6489F101" w:rsidR="00186097" w:rsidRPr="006945E7" w:rsidRDefault="00186097" w:rsidP="004D2C74">
      <w:pPr>
        <w:widowControl w:val="0"/>
        <w:spacing w:afterLines="120" w:after="288" w:line="480" w:lineRule="auto"/>
        <w:ind w:hanging="284"/>
        <w:rPr>
          <w:sz w:val="22"/>
          <w:szCs w:val="22"/>
          <w:lang w:val="en-US"/>
        </w:rPr>
      </w:pPr>
      <w:proofErr w:type="spellStart"/>
      <w:r w:rsidRPr="00B07A23">
        <w:rPr>
          <w:sz w:val="22"/>
          <w:szCs w:val="22"/>
          <w:lang w:val="en-US"/>
        </w:rPr>
        <w:t>Yackinous</w:t>
      </w:r>
      <w:proofErr w:type="spellEnd"/>
      <w:r w:rsidRPr="00B07A23">
        <w:rPr>
          <w:sz w:val="22"/>
          <w:szCs w:val="22"/>
          <w:lang w:val="en-US"/>
        </w:rPr>
        <w:t xml:space="preserve">, W. S. 2015. Understanding </w:t>
      </w:r>
      <w:r w:rsidR="0081403E" w:rsidRPr="00B07A23">
        <w:rPr>
          <w:sz w:val="22"/>
          <w:szCs w:val="22"/>
          <w:lang w:val="en-US"/>
        </w:rPr>
        <w:t>complex ecosystem dynamics</w:t>
      </w:r>
      <w:r w:rsidRPr="00B07A23">
        <w:rPr>
          <w:sz w:val="22"/>
          <w:szCs w:val="22"/>
          <w:lang w:val="en-US"/>
        </w:rPr>
        <w:t xml:space="preserve">. </w:t>
      </w:r>
      <w:r w:rsidR="00B07A23" w:rsidRPr="00B07A23">
        <w:rPr>
          <w:sz w:val="22"/>
          <w:szCs w:val="22"/>
          <w:lang w:val="en-US"/>
        </w:rPr>
        <w:t xml:space="preserve">Amsterdam: </w:t>
      </w:r>
      <w:r w:rsidRPr="00B07A23">
        <w:rPr>
          <w:sz w:val="22"/>
          <w:szCs w:val="22"/>
          <w:lang w:val="en-US"/>
        </w:rPr>
        <w:t>Elsevier</w:t>
      </w:r>
      <w:r w:rsidR="009D59A6" w:rsidRPr="00B07A23">
        <w:rPr>
          <w:sz w:val="22"/>
          <w:szCs w:val="22"/>
          <w:lang w:val="en-US"/>
        </w:rPr>
        <w:t>:</w:t>
      </w:r>
      <w:r w:rsidR="00B07A23" w:rsidRPr="00B07A23">
        <w:rPr>
          <w:sz w:val="22"/>
          <w:szCs w:val="22"/>
          <w:lang w:val="en-US"/>
        </w:rPr>
        <w:t xml:space="preserve"> p.</w:t>
      </w:r>
      <w:r w:rsidR="009D59A6" w:rsidRPr="00B07A23">
        <w:rPr>
          <w:sz w:val="22"/>
          <w:szCs w:val="22"/>
          <w:lang w:val="en-US"/>
        </w:rPr>
        <w:t xml:space="preserve"> 436 p. DOI:</w:t>
      </w:r>
      <w:r w:rsidR="00B07A23" w:rsidRPr="00B07A23">
        <w:rPr>
          <w:sz w:val="22"/>
          <w:szCs w:val="22"/>
          <w:lang w:val="en-US"/>
        </w:rPr>
        <w:t xml:space="preserve"> </w:t>
      </w:r>
      <w:r w:rsidR="009D59A6" w:rsidRPr="00B07A23">
        <w:rPr>
          <w:sz w:val="22"/>
          <w:szCs w:val="22"/>
          <w:lang w:val="en-US"/>
        </w:rPr>
        <w:t>10.1016/C2014-0-01057-X.</w:t>
      </w:r>
    </w:p>
    <w:p w14:paraId="4DC176CF" w14:textId="1A28C896" w:rsidR="00DF6653" w:rsidRPr="004D2C74" w:rsidRDefault="00186097" w:rsidP="004D2C74">
      <w:pPr>
        <w:widowControl w:val="0"/>
        <w:spacing w:afterLines="120" w:after="288" w:line="480" w:lineRule="auto"/>
        <w:ind w:hanging="284"/>
        <w:rPr>
          <w:sz w:val="22"/>
          <w:szCs w:val="22"/>
          <w:lang w:val="en-US"/>
        </w:rPr>
      </w:pPr>
      <w:proofErr w:type="spellStart"/>
      <w:r w:rsidRPr="004D2C74">
        <w:rPr>
          <w:sz w:val="22"/>
          <w:szCs w:val="22"/>
        </w:rPr>
        <w:t>Zamprogno</w:t>
      </w:r>
      <w:proofErr w:type="spellEnd"/>
      <w:r w:rsidRPr="004D2C74">
        <w:rPr>
          <w:sz w:val="22"/>
          <w:szCs w:val="22"/>
        </w:rPr>
        <w:t xml:space="preserve">, G. C., Costa, M. B., </w:t>
      </w:r>
      <w:proofErr w:type="spellStart"/>
      <w:r w:rsidRPr="004D2C74">
        <w:rPr>
          <w:sz w:val="22"/>
          <w:szCs w:val="22"/>
        </w:rPr>
        <w:t>Barbiero</w:t>
      </w:r>
      <w:proofErr w:type="spellEnd"/>
      <w:r w:rsidRPr="004D2C74">
        <w:rPr>
          <w:sz w:val="22"/>
          <w:szCs w:val="22"/>
        </w:rPr>
        <w:t xml:space="preserve">, D. C., Ferreira, B. S., &amp; Souza, F. T. V. M. 2013. </w:t>
      </w:r>
      <w:r w:rsidRPr="004D2C74">
        <w:rPr>
          <w:sz w:val="22"/>
          <w:szCs w:val="22"/>
          <w:lang w:val="en-US"/>
        </w:rPr>
        <w:t xml:space="preserve">Gastropod communities associated with </w:t>
      </w:r>
      <w:r w:rsidRPr="004D2C74">
        <w:rPr>
          <w:i/>
          <w:iCs/>
          <w:sz w:val="22"/>
          <w:szCs w:val="22"/>
          <w:lang w:val="en-US"/>
        </w:rPr>
        <w:t>Ulva</w:t>
      </w:r>
      <w:r w:rsidRPr="004D2C74">
        <w:rPr>
          <w:sz w:val="22"/>
          <w:szCs w:val="22"/>
          <w:lang w:val="en-US"/>
        </w:rPr>
        <w:t xml:space="preserve"> spp. in the littoral zone in southeast Brazil. Latin American Journal of Aquatic Research, 41(5), 968</w:t>
      </w:r>
      <w:r w:rsidR="00C62912" w:rsidRPr="004D2C74">
        <w:rPr>
          <w:sz w:val="22"/>
          <w:szCs w:val="22"/>
          <w:lang w:val="en-US"/>
        </w:rPr>
        <w:t>–</w:t>
      </w:r>
      <w:r w:rsidRPr="004D2C74">
        <w:rPr>
          <w:sz w:val="22"/>
          <w:szCs w:val="22"/>
          <w:lang w:val="en-US"/>
        </w:rPr>
        <w:t>978. DOI: 103856/vol41-issue5-fulltext-15</w:t>
      </w:r>
      <w:r w:rsidR="008F3960">
        <w:rPr>
          <w:sz w:val="22"/>
          <w:szCs w:val="22"/>
          <w:lang w:val="en-US"/>
        </w:rPr>
        <w:t>.</w:t>
      </w:r>
    </w:p>
    <w:sectPr w:rsidR="00DF6653" w:rsidRPr="004D2C74">
      <w:pgSz w:w="11906" w:h="16838"/>
      <w:pgMar w:top="1134" w:right="1134" w:bottom="1134" w:left="1134" w:header="0" w:footer="0" w:gutter="0"/>
      <w:lnNumType w:countBy="1" w:distance="283" w:restart="continuous"/>
      <w:cols w:space="720"/>
      <w:formProt w:val="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43421" w16cex:dateUtc="2020-07-23T19:06:00Z"/>
  <w16cex:commentExtensible w16cex:durableId="22C436BF" w16cex:dateUtc="2020-07-23T19:18:00Z"/>
  <w16cex:commentExtensible w16cex:durableId="22C43677" w16cex:dateUtc="2020-07-23T19:16:00Z"/>
  <w16cex:commentExtensible w16cex:durableId="22C43570" w16cex:dateUtc="2020-07-23T19: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74047" w14:textId="77777777" w:rsidR="00697BCD" w:rsidRDefault="00697BCD" w:rsidP="009D59A6">
      <w:pPr>
        <w:spacing w:line="240" w:lineRule="auto"/>
      </w:pPr>
      <w:r>
        <w:separator/>
      </w:r>
    </w:p>
  </w:endnote>
  <w:endnote w:type="continuationSeparator" w:id="0">
    <w:p w14:paraId="5A5DC695" w14:textId="77777777" w:rsidR="00697BCD" w:rsidRDefault="00697BCD" w:rsidP="009D59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B4E7C" w14:textId="77777777" w:rsidR="00697BCD" w:rsidRDefault="00697BCD" w:rsidP="009D59A6">
      <w:pPr>
        <w:spacing w:line="240" w:lineRule="auto"/>
      </w:pPr>
      <w:r>
        <w:separator/>
      </w:r>
    </w:p>
  </w:footnote>
  <w:footnote w:type="continuationSeparator" w:id="0">
    <w:p w14:paraId="179D51A4" w14:textId="77777777" w:rsidR="00697BCD" w:rsidRDefault="00697BCD" w:rsidP="009D59A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5124C"/>
    <w:multiLevelType w:val="multilevel"/>
    <w:tmpl w:val="34EA7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I0MzIxMDc2NbU0MjZW0lEKTi0uzszPAykwqQUAUXuSWCwAAAA="/>
  </w:docVars>
  <w:rsids>
    <w:rsidRoot w:val="00537CE9"/>
    <w:rsid w:val="00000314"/>
    <w:rsid w:val="00014994"/>
    <w:rsid w:val="00015167"/>
    <w:rsid w:val="000300DD"/>
    <w:rsid w:val="00046521"/>
    <w:rsid w:val="0005127A"/>
    <w:rsid w:val="00052692"/>
    <w:rsid w:val="00067553"/>
    <w:rsid w:val="00077B0A"/>
    <w:rsid w:val="00082FDB"/>
    <w:rsid w:val="000836C1"/>
    <w:rsid w:val="00092A60"/>
    <w:rsid w:val="00094060"/>
    <w:rsid w:val="000A2024"/>
    <w:rsid w:val="000B0827"/>
    <w:rsid w:val="000B1A2B"/>
    <w:rsid w:val="000B2E80"/>
    <w:rsid w:val="000B41B1"/>
    <w:rsid w:val="000B4E16"/>
    <w:rsid w:val="000B7034"/>
    <w:rsid w:val="000C5F59"/>
    <w:rsid w:val="000D5D9E"/>
    <w:rsid w:val="000D6507"/>
    <w:rsid w:val="000F2785"/>
    <w:rsid w:val="000F4B9F"/>
    <w:rsid w:val="001229D4"/>
    <w:rsid w:val="00141046"/>
    <w:rsid w:val="00142868"/>
    <w:rsid w:val="001439FF"/>
    <w:rsid w:val="00144E4D"/>
    <w:rsid w:val="00154988"/>
    <w:rsid w:val="0016339E"/>
    <w:rsid w:val="00176480"/>
    <w:rsid w:val="00185636"/>
    <w:rsid w:val="00186097"/>
    <w:rsid w:val="00186C67"/>
    <w:rsid w:val="0019445F"/>
    <w:rsid w:val="00194E90"/>
    <w:rsid w:val="001B0A39"/>
    <w:rsid w:val="001C7B27"/>
    <w:rsid w:val="001D00B6"/>
    <w:rsid w:val="001F6C5F"/>
    <w:rsid w:val="002018C1"/>
    <w:rsid w:val="00202382"/>
    <w:rsid w:val="00206446"/>
    <w:rsid w:val="00235987"/>
    <w:rsid w:val="00235B44"/>
    <w:rsid w:val="0024058E"/>
    <w:rsid w:val="00241AAD"/>
    <w:rsid w:val="002420B6"/>
    <w:rsid w:val="00246767"/>
    <w:rsid w:val="00266A7E"/>
    <w:rsid w:val="002741D1"/>
    <w:rsid w:val="00285474"/>
    <w:rsid w:val="00285F14"/>
    <w:rsid w:val="00293BA9"/>
    <w:rsid w:val="002C0640"/>
    <w:rsid w:val="002D273D"/>
    <w:rsid w:val="002D4545"/>
    <w:rsid w:val="002D7CF1"/>
    <w:rsid w:val="002E4083"/>
    <w:rsid w:val="002E720F"/>
    <w:rsid w:val="002E7D99"/>
    <w:rsid w:val="002F5077"/>
    <w:rsid w:val="002F6668"/>
    <w:rsid w:val="00313496"/>
    <w:rsid w:val="00314CC9"/>
    <w:rsid w:val="00331F4D"/>
    <w:rsid w:val="003340C0"/>
    <w:rsid w:val="0033420B"/>
    <w:rsid w:val="0034191D"/>
    <w:rsid w:val="00341CEB"/>
    <w:rsid w:val="003423C7"/>
    <w:rsid w:val="00363692"/>
    <w:rsid w:val="00363C1F"/>
    <w:rsid w:val="00383005"/>
    <w:rsid w:val="00391262"/>
    <w:rsid w:val="003A0EC8"/>
    <w:rsid w:val="003A1F7D"/>
    <w:rsid w:val="003A5258"/>
    <w:rsid w:val="003A5D2B"/>
    <w:rsid w:val="003B1283"/>
    <w:rsid w:val="003D3348"/>
    <w:rsid w:val="003D645B"/>
    <w:rsid w:val="003D6847"/>
    <w:rsid w:val="003E5CE7"/>
    <w:rsid w:val="003E6A72"/>
    <w:rsid w:val="004109C1"/>
    <w:rsid w:val="004160D0"/>
    <w:rsid w:val="004238E6"/>
    <w:rsid w:val="0042510B"/>
    <w:rsid w:val="0043042D"/>
    <w:rsid w:val="00432648"/>
    <w:rsid w:val="00435C9B"/>
    <w:rsid w:val="004606F0"/>
    <w:rsid w:val="00477C85"/>
    <w:rsid w:val="0048333E"/>
    <w:rsid w:val="00485092"/>
    <w:rsid w:val="004927B0"/>
    <w:rsid w:val="004B0EBC"/>
    <w:rsid w:val="004B3C5E"/>
    <w:rsid w:val="004C24BC"/>
    <w:rsid w:val="004D25B5"/>
    <w:rsid w:val="004D2C74"/>
    <w:rsid w:val="004F5D89"/>
    <w:rsid w:val="004F639E"/>
    <w:rsid w:val="00502A72"/>
    <w:rsid w:val="0051083E"/>
    <w:rsid w:val="00524950"/>
    <w:rsid w:val="00537CE9"/>
    <w:rsid w:val="00537DE3"/>
    <w:rsid w:val="00541555"/>
    <w:rsid w:val="0055479C"/>
    <w:rsid w:val="0055638F"/>
    <w:rsid w:val="00573829"/>
    <w:rsid w:val="005953BF"/>
    <w:rsid w:val="005B1AB8"/>
    <w:rsid w:val="005B7839"/>
    <w:rsid w:val="005E2BA5"/>
    <w:rsid w:val="005E32F0"/>
    <w:rsid w:val="005F254A"/>
    <w:rsid w:val="005F36E3"/>
    <w:rsid w:val="005F76F2"/>
    <w:rsid w:val="006211B4"/>
    <w:rsid w:val="00627B7C"/>
    <w:rsid w:val="00633FE3"/>
    <w:rsid w:val="006431C5"/>
    <w:rsid w:val="00647C1E"/>
    <w:rsid w:val="00653A2F"/>
    <w:rsid w:val="006617CA"/>
    <w:rsid w:val="00664C8A"/>
    <w:rsid w:val="00681AB8"/>
    <w:rsid w:val="006945E7"/>
    <w:rsid w:val="006949D2"/>
    <w:rsid w:val="00694C9F"/>
    <w:rsid w:val="00697BCD"/>
    <w:rsid w:val="006B42B2"/>
    <w:rsid w:val="006B4A5D"/>
    <w:rsid w:val="006C7CBB"/>
    <w:rsid w:val="006F3121"/>
    <w:rsid w:val="007071D7"/>
    <w:rsid w:val="00715823"/>
    <w:rsid w:val="007344E3"/>
    <w:rsid w:val="00736656"/>
    <w:rsid w:val="007439D0"/>
    <w:rsid w:val="00745F3A"/>
    <w:rsid w:val="00746D34"/>
    <w:rsid w:val="007505CA"/>
    <w:rsid w:val="00764CED"/>
    <w:rsid w:val="00766CC1"/>
    <w:rsid w:val="00773AA5"/>
    <w:rsid w:val="00775F69"/>
    <w:rsid w:val="00783E62"/>
    <w:rsid w:val="007A2E0D"/>
    <w:rsid w:val="007C0500"/>
    <w:rsid w:val="007C3AE5"/>
    <w:rsid w:val="007C557A"/>
    <w:rsid w:val="0081403E"/>
    <w:rsid w:val="0084115A"/>
    <w:rsid w:val="00842B95"/>
    <w:rsid w:val="0084731A"/>
    <w:rsid w:val="00850E81"/>
    <w:rsid w:val="00855A97"/>
    <w:rsid w:val="00857A5D"/>
    <w:rsid w:val="00887C7B"/>
    <w:rsid w:val="00892538"/>
    <w:rsid w:val="0089596E"/>
    <w:rsid w:val="008A231B"/>
    <w:rsid w:val="008B61B3"/>
    <w:rsid w:val="008D7C6D"/>
    <w:rsid w:val="008F3960"/>
    <w:rsid w:val="008F43CD"/>
    <w:rsid w:val="008F4F2D"/>
    <w:rsid w:val="00910928"/>
    <w:rsid w:val="009148E0"/>
    <w:rsid w:val="00917D73"/>
    <w:rsid w:val="00943560"/>
    <w:rsid w:val="00943E4F"/>
    <w:rsid w:val="0095138F"/>
    <w:rsid w:val="00961A0A"/>
    <w:rsid w:val="00975E64"/>
    <w:rsid w:val="00975E7B"/>
    <w:rsid w:val="00983730"/>
    <w:rsid w:val="00986BA9"/>
    <w:rsid w:val="00987B3F"/>
    <w:rsid w:val="009A11EC"/>
    <w:rsid w:val="009A16C7"/>
    <w:rsid w:val="009B2B84"/>
    <w:rsid w:val="009B545E"/>
    <w:rsid w:val="009C1F15"/>
    <w:rsid w:val="009C78C1"/>
    <w:rsid w:val="009D40C4"/>
    <w:rsid w:val="009D59A6"/>
    <w:rsid w:val="009E7840"/>
    <w:rsid w:val="009F718B"/>
    <w:rsid w:val="00A028E4"/>
    <w:rsid w:val="00A55F06"/>
    <w:rsid w:val="00A57EEC"/>
    <w:rsid w:val="00A74305"/>
    <w:rsid w:val="00A77158"/>
    <w:rsid w:val="00A808C1"/>
    <w:rsid w:val="00A853A1"/>
    <w:rsid w:val="00A94599"/>
    <w:rsid w:val="00AA0CB9"/>
    <w:rsid w:val="00AA0E89"/>
    <w:rsid w:val="00AA32E2"/>
    <w:rsid w:val="00AA5A03"/>
    <w:rsid w:val="00AB1825"/>
    <w:rsid w:val="00AC1380"/>
    <w:rsid w:val="00AD63ED"/>
    <w:rsid w:val="00AF635E"/>
    <w:rsid w:val="00B00F5B"/>
    <w:rsid w:val="00B01CD0"/>
    <w:rsid w:val="00B06069"/>
    <w:rsid w:val="00B074BE"/>
    <w:rsid w:val="00B07A23"/>
    <w:rsid w:val="00B11F03"/>
    <w:rsid w:val="00B12150"/>
    <w:rsid w:val="00B3391F"/>
    <w:rsid w:val="00B34175"/>
    <w:rsid w:val="00B91FA0"/>
    <w:rsid w:val="00B93F19"/>
    <w:rsid w:val="00B97D04"/>
    <w:rsid w:val="00BA18BB"/>
    <w:rsid w:val="00BA4CEB"/>
    <w:rsid w:val="00BB1C91"/>
    <w:rsid w:val="00BD537D"/>
    <w:rsid w:val="00BD67B7"/>
    <w:rsid w:val="00BD7E0E"/>
    <w:rsid w:val="00BE330F"/>
    <w:rsid w:val="00BF149F"/>
    <w:rsid w:val="00C013C9"/>
    <w:rsid w:val="00C14327"/>
    <w:rsid w:val="00C221B0"/>
    <w:rsid w:val="00C255FC"/>
    <w:rsid w:val="00C25E8A"/>
    <w:rsid w:val="00C415BA"/>
    <w:rsid w:val="00C43BF5"/>
    <w:rsid w:val="00C43D3E"/>
    <w:rsid w:val="00C55D70"/>
    <w:rsid w:val="00C62912"/>
    <w:rsid w:val="00C637C9"/>
    <w:rsid w:val="00C76D9D"/>
    <w:rsid w:val="00C8145D"/>
    <w:rsid w:val="00C830F3"/>
    <w:rsid w:val="00C848DA"/>
    <w:rsid w:val="00C96514"/>
    <w:rsid w:val="00CA2D8F"/>
    <w:rsid w:val="00CB74A0"/>
    <w:rsid w:val="00CD090C"/>
    <w:rsid w:val="00CE6C32"/>
    <w:rsid w:val="00CF3E44"/>
    <w:rsid w:val="00CF5949"/>
    <w:rsid w:val="00D04F82"/>
    <w:rsid w:val="00D05136"/>
    <w:rsid w:val="00D26B2D"/>
    <w:rsid w:val="00D31303"/>
    <w:rsid w:val="00D55E79"/>
    <w:rsid w:val="00D60614"/>
    <w:rsid w:val="00D7191A"/>
    <w:rsid w:val="00D72384"/>
    <w:rsid w:val="00D76423"/>
    <w:rsid w:val="00D80F2A"/>
    <w:rsid w:val="00D84568"/>
    <w:rsid w:val="00DC7C53"/>
    <w:rsid w:val="00DE399A"/>
    <w:rsid w:val="00DF0002"/>
    <w:rsid w:val="00DF42B4"/>
    <w:rsid w:val="00DF6653"/>
    <w:rsid w:val="00E00B42"/>
    <w:rsid w:val="00E015FE"/>
    <w:rsid w:val="00E2061A"/>
    <w:rsid w:val="00E21BF8"/>
    <w:rsid w:val="00E306CF"/>
    <w:rsid w:val="00E3568F"/>
    <w:rsid w:val="00E408B4"/>
    <w:rsid w:val="00E44925"/>
    <w:rsid w:val="00E47A7D"/>
    <w:rsid w:val="00E61E77"/>
    <w:rsid w:val="00E74B91"/>
    <w:rsid w:val="00E800A7"/>
    <w:rsid w:val="00E827D3"/>
    <w:rsid w:val="00E8745B"/>
    <w:rsid w:val="00E91CA2"/>
    <w:rsid w:val="00EB7011"/>
    <w:rsid w:val="00EC18E4"/>
    <w:rsid w:val="00EC3C7B"/>
    <w:rsid w:val="00EC7E1C"/>
    <w:rsid w:val="00EF48CD"/>
    <w:rsid w:val="00EF4DEB"/>
    <w:rsid w:val="00F043CD"/>
    <w:rsid w:val="00F3212E"/>
    <w:rsid w:val="00F356DA"/>
    <w:rsid w:val="00F65873"/>
    <w:rsid w:val="00F75F39"/>
    <w:rsid w:val="00F77F8F"/>
    <w:rsid w:val="00F81982"/>
    <w:rsid w:val="00F91F2B"/>
    <w:rsid w:val="00F933A3"/>
    <w:rsid w:val="00F9559F"/>
    <w:rsid w:val="00FA3749"/>
    <w:rsid w:val="00FB2EF2"/>
    <w:rsid w:val="00FB4D56"/>
    <w:rsid w:val="00FE7155"/>
    <w:rsid w:val="00FF74D8"/>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1A4FE"/>
  <w15:docId w15:val="{25437C59-F773-4864-B860-2A2AA9E72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4859"/>
    <w:pPr>
      <w:spacing w:line="259" w:lineRule="auto"/>
      <w:ind w:firstLine="851"/>
      <w:jc w:val="both"/>
    </w:pPr>
    <w:rPr>
      <w:rFonts w:ascii="Times New Roman" w:hAnsi="Times New Roman" w:cs="Times New Roman"/>
      <w:szCs w:val="20"/>
      <w:lang w:eastAsia="pt-BR"/>
    </w:rPr>
  </w:style>
  <w:style w:type="paragraph" w:styleId="Ttulo1">
    <w:name w:val="heading 1"/>
    <w:basedOn w:val="Normal"/>
    <w:next w:val="Normal"/>
    <w:link w:val="Ttulo1Char"/>
    <w:uiPriority w:val="9"/>
    <w:qFormat/>
    <w:rsid w:val="001F7CF8"/>
    <w:pPr>
      <w:spacing w:before="240" w:after="240"/>
      <w:ind w:firstLine="0"/>
      <w:outlineLvl w:val="0"/>
    </w:pPr>
    <w:rPr>
      <w:b/>
      <w:sz w:val="24"/>
      <w:szCs w:val="24"/>
    </w:rPr>
  </w:style>
  <w:style w:type="paragraph" w:styleId="Ttulo2">
    <w:name w:val="heading 2"/>
    <w:basedOn w:val="Normal"/>
    <w:next w:val="Normal"/>
    <w:link w:val="Ttulo2Char"/>
    <w:uiPriority w:val="9"/>
    <w:unhideWhenUsed/>
    <w:qFormat/>
    <w:rsid w:val="006945E7"/>
    <w:pPr>
      <w:spacing w:line="480" w:lineRule="auto"/>
      <w:ind w:firstLine="0"/>
      <w:outlineLvl w:val="1"/>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qFormat/>
    <w:rsid w:val="00F27784"/>
  </w:style>
  <w:style w:type="character" w:customStyle="1" w:styleId="LEGENDASChar">
    <w:name w:val="LEGENDAS Char"/>
    <w:basedOn w:val="Fontepargpadro"/>
    <w:link w:val="LEGENDAS"/>
    <w:qFormat/>
    <w:rsid w:val="00C62912"/>
    <w:rPr>
      <w:rFonts w:ascii="Arial" w:hAnsi="Arial" w:cs="Arial"/>
      <w:b/>
      <w:iCs/>
      <w:color w:val="000000" w:themeColor="text1"/>
      <w:sz w:val="18"/>
      <w:szCs w:val="18"/>
      <w:lang w:eastAsia="pt-BR"/>
    </w:rPr>
  </w:style>
  <w:style w:type="character" w:styleId="Refdecomentrio">
    <w:name w:val="annotation reference"/>
    <w:basedOn w:val="Fontepargpadro"/>
    <w:uiPriority w:val="99"/>
    <w:semiHidden/>
    <w:unhideWhenUsed/>
    <w:qFormat/>
    <w:rsid w:val="005178E0"/>
    <w:rPr>
      <w:sz w:val="16"/>
      <w:szCs w:val="16"/>
    </w:rPr>
  </w:style>
  <w:style w:type="character" w:customStyle="1" w:styleId="TextodecomentrioChar">
    <w:name w:val="Texto de comentário Char"/>
    <w:basedOn w:val="Fontepargpadro"/>
    <w:link w:val="Textodecomentrio"/>
    <w:uiPriority w:val="99"/>
    <w:qFormat/>
    <w:rsid w:val="005178E0"/>
    <w:rPr>
      <w:sz w:val="20"/>
      <w:szCs w:val="20"/>
    </w:rPr>
  </w:style>
  <w:style w:type="character" w:customStyle="1" w:styleId="AssuntodocomentrioChar">
    <w:name w:val="Assunto do comentário Char"/>
    <w:basedOn w:val="TextodecomentrioChar"/>
    <w:link w:val="Assuntodocomentrio"/>
    <w:uiPriority w:val="99"/>
    <w:semiHidden/>
    <w:qFormat/>
    <w:rsid w:val="005178E0"/>
    <w:rPr>
      <w:b/>
      <w:bCs/>
      <w:sz w:val="20"/>
      <w:szCs w:val="20"/>
    </w:rPr>
  </w:style>
  <w:style w:type="character" w:customStyle="1" w:styleId="TextodebaloChar">
    <w:name w:val="Texto de balão Char"/>
    <w:basedOn w:val="Fontepargpadro"/>
    <w:link w:val="Textodebalo"/>
    <w:uiPriority w:val="99"/>
    <w:semiHidden/>
    <w:qFormat/>
    <w:rsid w:val="005178E0"/>
    <w:rPr>
      <w:rFonts w:ascii="Segoe UI" w:hAnsi="Segoe UI" w:cs="Segoe UI"/>
      <w:sz w:val="18"/>
      <w:szCs w:val="18"/>
    </w:rPr>
  </w:style>
  <w:style w:type="character" w:customStyle="1" w:styleId="LinkdaInternet">
    <w:name w:val="Link da Internet"/>
    <w:basedOn w:val="Fontepargpadro"/>
    <w:uiPriority w:val="99"/>
    <w:unhideWhenUsed/>
    <w:rsid w:val="00A37E1C"/>
    <w:rPr>
      <w:color w:val="0563C1" w:themeColor="hyperlink"/>
      <w:u w:val="single"/>
    </w:rPr>
  </w:style>
  <w:style w:type="character" w:customStyle="1" w:styleId="Pr-formataoHTMLChar">
    <w:name w:val="Pré-formatação HTML Char"/>
    <w:basedOn w:val="Fontepargpadro"/>
    <w:uiPriority w:val="99"/>
    <w:semiHidden/>
    <w:qFormat/>
    <w:rsid w:val="00302B44"/>
    <w:rPr>
      <w:rFonts w:ascii="Courier New" w:eastAsia="Times New Roman" w:hAnsi="Courier New" w:cs="Courier New"/>
      <w:sz w:val="20"/>
      <w:szCs w:val="20"/>
      <w:lang w:eastAsia="pt-BR"/>
    </w:rPr>
  </w:style>
  <w:style w:type="character" w:styleId="nfaseSutil">
    <w:name w:val="Subtle Emphasis"/>
    <w:uiPriority w:val="19"/>
    <w:qFormat/>
    <w:rsid w:val="00786EF8"/>
  </w:style>
  <w:style w:type="character" w:styleId="nfase">
    <w:name w:val="Emphasis"/>
    <w:basedOn w:val="Fontepargpadro"/>
    <w:uiPriority w:val="20"/>
    <w:qFormat/>
    <w:rsid w:val="00786EF8"/>
    <w:rPr>
      <w:i/>
      <w:iCs/>
    </w:rPr>
  </w:style>
  <w:style w:type="character" w:styleId="RefernciaSutil">
    <w:name w:val="Subtle Reference"/>
    <w:basedOn w:val="Fontepargpadro"/>
    <w:uiPriority w:val="31"/>
    <w:qFormat/>
    <w:rsid w:val="00786EF8"/>
    <w:rPr>
      <w:smallCaps/>
      <w:color w:val="5A5A5A" w:themeColor="text1" w:themeTint="A5"/>
    </w:rPr>
  </w:style>
  <w:style w:type="character" w:customStyle="1" w:styleId="Ttulo1Char">
    <w:name w:val="Título 1 Char"/>
    <w:basedOn w:val="Fontepargpadro"/>
    <w:link w:val="Ttulo1"/>
    <w:uiPriority w:val="9"/>
    <w:qFormat/>
    <w:rsid w:val="001F7CF8"/>
    <w:rPr>
      <w:rFonts w:ascii="Times New Roman" w:hAnsi="Times New Roman" w:cs="Times New Roman"/>
      <w:b/>
      <w:sz w:val="24"/>
      <w:szCs w:val="24"/>
      <w:lang w:eastAsia="pt-BR"/>
    </w:rPr>
  </w:style>
  <w:style w:type="character" w:customStyle="1" w:styleId="Ttulo2Char">
    <w:name w:val="Título 2 Char"/>
    <w:basedOn w:val="Fontepargpadro"/>
    <w:link w:val="Ttulo2"/>
    <w:uiPriority w:val="9"/>
    <w:qFormat/>
    <w:rsid w:val="006945E7"/>
    <w:rPr>
      <w:rFonts w:ascii="Times New Roman" w:hAnsi="Times New Roman" w:cs="Times New Roman"/>
      <w:szCs w:val="20"/>
      <w:lang w:eastAsia="pt-BR"/>
    </w:rPr>
  </w:style>
  <w:style w:type="character" w:styleId="TtulodoLivro">
    <w:name w:val="Book Title"/>
    <w:uiPriority w:val="33"/>
    <w:qFormat/>
    <w:rsid w:val="00614859"/>
    <w:rPr>
      <w:b/>
    </w:rPr>
  </w:style>
  <w:style w:type="character" w:customStyle="1" w:styleId="Prprio1Char">
    <w:name w:val="Próprio1 Char"/>
    <w:basedOn w:val="Fontepargpadro"/>
    <w:link w:val="Prprio1"/>
    <w:qFormat/>
    <w:rsid w:val="00614859"/>
    <w:rPr>
      <w:rFonts w:ascii="Times New Roman" w:hAnsi="Times New Roman" w:cs="Times New Roman"/>
      <w:sz w:val="20"/>
      <w:lang w:eastAsia="pt-BR"/>
    </w:rPr>
  </w:style>
  <w:style w:type="character" w:customStyle="1" w:styleId="Numeraodelinhas">
    <w:name w:val="Numeração de linhas"/>
  </w:style>
  <w:style w:type="paragraph" w:styleId="Ttulo">
    <w:name w:val="Title"/>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next w:val="Normal"/>
    <w:uiPriority w:val="35"/>
    <w:unhideWhenUsed/>
    <w:qFormat/>
    <w:rsid w:val="004624C8"/>
    <w:pPr>
      <w:spacing w:after="200" w:line="240" w:lineRule="auto"/>
    </w:pPr>
    <w:rPr>
      <w:i/>
      <w:iCs/>
      <w:color w:val="44546A" w:themeColor="text2"/>
      <w:sz w:val="18"/>
      <w:szCs w:val="18"/>
    </w:rPr>
  </w:style>
  <w:style w:type="paragraph" w:customStyle="1" w:styleId="ndice">
    <w:name w:val="Índice"/>
    <w:basedOn w:val="Normal"/>
    <w:qFormat/>
    <w:pPr>
      <w:suppressLineNumbers/>
    </w:pPr>
    <w:rPr>
      <w:rFonts w:cs="Lohit Devanagari"/>
    </w:rPr>
  </w:style>
  <w:style w:type="paragraph" w:styleId="PargrafodaLista">
    <w:name w:val="List Paragraph"/>
    <w:basedOn w:val="Normal"/>
    <w:uiPriority w:val="34"/>
    <w:qFormat/>
    <w:rsid w:val="00BE1C55"/>
    <w:pPr>
      <w:ind w:left="720"/>
      <w:contextualSpacing/>
    </w:pPr>
  </w:style>
  <w:style w:type="paragraph" w:customStyle="1" w:styleId="LEGENDAS">
    <w:name w:val="LEGENDAS"/>
    <w:basedOn w:val="Legenda"/>
    <w:link w:val="LEGENDASChar"/>
    <w:qFormat/>
    <w:rsid w:val="00C62912"/>
    <w:pPr>
      <w:keepNext/>
      <w:spacing w:before="240" w:after="0" w:line="480" w:lineRule="auto"/>
      <w:ind w:firstLine="0"/>
    </w:pPr>
    <w:rPr>
      <w:rFonts w:ascii="Arial" w:hAnsi="Arial" w:cs="Arial"/>
      <w:b/>
      <w:i w:val="0"/>
      <w:color w:val="000000" w:themeColor="text1"/>
    </w:rPr>
  </w:style>
  <w:style w:type="paragraph" w:styleId="Textodecomentrio">
    <w:name w:val="annotation text"/>
    <w:basedOn w:val="Normal"/>
    <w:link w:val="TextodecomentrioChar"/>
    <w:uiPriority w:val="99"/>
    <w:unhideWhenUsed/>
    <w:qFormat/>
    <w:rsid w:val="005178E0"/>
    <w:pPr>
      <w:spacing w:line="240" w:lineRule="auto"/>
    </w:pPr>
  </w:style>
  <w:style w:type="paragraph" w:styleId="Assuntodocomentrio">
    <w:name w:val="annotation subject"/>
    <w:basedOn w:val="Textodecomentrio"/>
    <w:next w:val="Textodecomentrio"/>
    <w:link w:val="AssuntodocomentrioChar"/>
    <w:uiPriority w:val="99"/>
    <w:semiHidden/>
    <w:unhideWhenUsed/>
    <w:qFormat/>
    <w:rsid w:val="005178E0"/>
    <w:rPr>
      <w:b/>
      <w:bCs/>
    </w:rPr>
  </w:style>
  <w:style w:type="paragraph" w:styleId="Textodebalo">
    <w:name w:val="Balloon Text"/>
    <w:basedOn w:val="Normal"/>
    <w:link w:val="TextodebaloChar"/>
    <w:uiPriority w:val="99"/>
    <w:semiHidden/>
    <w:unhideWhenUsed/>
    <w:qFormat/>
    <w:rsid w:val="005178E0"/>
    <w:pPr>
      <w:spacing w:line="240" w:lineRule="auto"/>
    </w:pPr>
    <w:rPr>
      <w:rFonts w:ascii="Segoe UI" w:hAnsi="Segoe UI" w:cs="Segoe UI"/>
      <w:sz w:val="18"/>
      <w:szCs w:val="18"/>
    </w:rPr>
  </w:style>
  <w:style w:type="paragraph" w:styleId="Pr-formataoHTML">
    <w:name w:val="HTML Preformatted"/>
    <w:basedOn w:val="Normal"/>
    <w:uiPriority w:val="99"/>
    <w:unhideWhenUsed/>
    <w:qFormat/>
    <w:rsid w:val="00302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rPr>
  </w:style>
  <w:style w:type="paragraph" w:styleId="NormalWeb">
    <w:name w:val="Normal (Web)"/>
    <w:basedOn w:val="Normal"/>
    <w:uiPriority w:val="99"/>
    <w:unhideWhenUsed/>
    <w:qFormat/>
    <w:rsid w:val="00A334F7"/>
    <w:pPr>
      <w:spacing w:beforeAutospacing="1" w:afterAutospacing="1" w:line="240" w:lineRule="auto"/>
      <w:ind w:firstLine="0"/>
      <w:jc w:val="left"/>
    </w:pPr>
    <w:rPr>
      <w:rFonts w:eastAsia="Times New Roman"/>
      <w:sz w:val="24"/>
      <w:szCs w:val="24"/>
    </w:rPr>
  </w:style>
  <w:style w:type="paragraph" w:customStyle="1" w:styleId="Prprio1">
    <w:name w:val="Próprio1"/>
    <w:basedOn w:val="Normal"/>
    <w:link w:val="Prprio1Char"/>
    <w:qFormat/>
    <w:rsid w:val="00614859"/>
    <w:pPr>
      <w:spacing w:line="240" w:lineRule="auto"/>
      <w:ind w:firstLine="0"/>
    </w:pPr>
  </w:style>
  <w:style w:type="paragraph" w:customStyle="1" w:styleId="CabealhoeRodap">
    <w:name w:val="Cabeçalho e Rodapé"/>
    <w:basedOn w:val="Normal"/>
    <w:qFormat/>
    <w:pPr>
      <w:suppressLineNumbers/>
      <w:tabs>
        <w:tab w:val="center" w:pos="4819"/>
        <w:tab w:val="right" w:pos="9638"/>
      </w:tabs>
    </w:pPr>
  </w:style>
  <w:style w:type="paragraph" w:styleId="Rodap">
    <w:name w:val="footer"/>
    <w:basedOn w:val="CabealhoeRodap"/>
  </w:style>
  <w:style w:type="paragraph" w:styleId="Cabealho">
    <w:name w:val="header"/>
    <w:basedOn w:val="CabealhoeRodap"/>
  </w:style>
  <w:style w:type="character" w:styleId="Nmerodelinha">
    <w:name w:val="line number"/>
    <w:basedOn w:val="Fontepargpadro"/>
    <w:uiPriority w:val="99"/>
    <w:semiHidden/>
    <w:unhideWhenUsed/>
    <w:rsid w:val="00AA0E89"/>
  </w:style>
  <w:style w:type="character" w:styleId="Hyperlink">
    <w:name w:val="Hyperlink"/>
    <w:basedOn w:val="Fontepargpadro"/>
    <w:uiPriority w:val="99"/>
    <w:unhideWhenUsed/>
    <w:rsid w:val="00DF6653"/>
    <w:rPr>
      <w:color w:val="0563C1" w:themeColor="hyperlink"/>
      <w:u w:val="single"/>
    </w:rPr>
  </w:style>
  <w:style w:type="paragraph" w:styleId="Reviso">
    <w:name w:val="Revision"/>
    <w:hidden/>
    <w:uiPriority w:val="99"/>
    <w:semiHidden/>
    <w:rsid w:val="00432648"/>
    <w:rPr>
      <w:rFonts w:ascii="Times New Roman" w:hAnsi="Times New Roman" w:cs="Times New Roman"/>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38121">
      <w:bodyDiv w:val="1"/>
      <w:marLeft w:val="0"/>
      <w:marRight w:val="0"/>
      <w:marTop w:val="0"/>
      <w:marBottom w:val="0"/>
      <w:divBdr>
        <w:top w:val="none" w:sz="0" w:space="0" w:color="auto"/>
        <w:left w:val="none" w:sz="0" w:space="0" w:color="auto"/>
        <w:bottom w:val="none" w:sz="0" w:space="0" w:color="auto"/>
        <w:right w:val="none" w:sz="0" w:space="0" w:color="auto"/>
      </w:divBdr>
    </w:div>
    <w:div w:id="208610980">
      <w:bodyDiv w:val="1"/>
      <w:marLeft w:val="0"/>
      <w:marRight w:val="0"/>
      <w:marTop w:val="0"/>
      <w:marBottom w:val="0"/>
      <w:divBdr>
        <w:top w:val="none" w:sz="0" w:space="0" w:color="auto"/>
        <w:left w:val="none" w:sz="0" w:space="0" w:color="auto"/>
        <w:bottom w:val="none" w:sz="0" w:space="0" w:color="auto"/>
        <w:right w:val="none" w:sz="0" w:space="0" w:color="auto"/>
      </w:divBdr>
    </w:div>
    <w:div w:id="233130832">
      <w:bodyDiv w:val="1"/>
      <w:marLeft w:val="0"/>
      <w:marRight w:val="0"/>
      <w:marTop w:val="0"/>
      <w:marBottom w:val="0"/>
      <w:divBdr>
        <w:top w:val="none" w:sz="0" w:space="0" w:color="auto"/>
        <w:left w:val="none" w:sz="0" w:space="0" w:color="auto"/>
        <w:bottom w:val="none" w:sz="0" w:space="0" w:color="auto"/>
        <w:right w:val="none" w:sz="0" w:space="0" w:color="auto"/>
      </w:divBdr>
    </w:div>
    <w:div w:id="774398895">
      <w:bodyDiv w:val="1"/>
      <w:marLeft w:val="0"/>
      <w:marRight w:val="0"/>
      <w:marTop w:val="0"/>
      <w:marBottom w:val="0"/>
      <w:divBdr>
        <w:top w:val="none" w:sz="0" w:space="0" w:color="auto"/>
        <w:left w:val="none" w:sz="0" w:space="0" w:color="auto"/>
        <w:bottom w:val="none" w:sz="0" w:space="0" w:color="auto"/>
        <w:right w:val="none" w:sz="0" w:space="0" w:color="auto"/>
      </w:divBdr>
    </w:div>
    <w:div w:id="782648265">
      <w:bodyDiv w:val="1"/>
      <w:marLeft w:val="0"/>
      <w:marRight w:val="0"/>
      <w:marTop w:val="0"/>
      <w:marBottom w:val="0"/>
      <w:divBdr>
        <w:top w:val="none" w:sz="0" w:space="0" w:color="auto"/>
        <w:left w:val="none" w:sz="0" w:space="0" w:color="auto"/>
        <w:bottom w:val="none" w:sz="0" w:space="0" w:color="auto"/>
        <w:right w:val="none" w:sz="0" w:space="0" w:color="auto"/>
      </w:divBdr>
    </w:div>
    <w:div w:id="797919771">
      <w:bodyDiv w:val="1"/>
      <w:marLeft w:val="0"/>
      <w:marRight w:val="0"/>
      <w:marTop w:val="0"/>
      <w:marBottom w:val="0"/>
      <w:divBdr>
        <w:top w:val="none" w:sz="0" w:space="0" w:color="auto"/>
        <w:left w:val="none" w:sz="0" w:space="0" w:color="auto"/>
        <w:bottom w:val="none" w:sz="0" w:space="0" w:color="auto"/>
        <w:right w:val="none" w:sz="0" w:space="0" w:color="auto"/>
      </w:divBdr>
    </w:div>
    <w:div w:id="898514326">
      <w:bodyDiv w:val="1"/>
      <w:marLeft w:val="0"/>
      <w:marRight w:val="0"/>
      <w:marTop w:val="0"/>
      <w:marBottom w:val="0"/>
      <w:divBdr>
        <w:top w:val="none" w:sz="0" w:space="0" w:color="auto"/>
        <w:left w:val="none" w:sz="0" w:space="0" w:color="auto"/>
        <w:bottom w:val="none" w:sz="0" w:space="0" w:color="auto"/>
        <w:right w:val="none" w:sz="0" w:space="0" w:color="auto"/>
      </w:divBdr>
    </w:div>
    <w:div w:id="989140570">
      <w:bodyDiv w:val="1"/>
      <w:marLeft w:val="0"/>
      <w:marRight w:val="0"/>
      <w:marTop w:val="0"/>
      <w:marBottom w:val="0"/>
      <w:divBdr>
        <w:top w:val="none" w:sz="0" w:space="0" w:color="auto"/>
        <w:left w:val="none" w:sz="0" w:space="0" w:color="auto"/>
        <w:bottom w:val="none" w:sz="0" w:space="0" w:color="auto"/>
        <w:right w:val="none" w:sz="0" w:space="0" w:color="auto"/>
      </w:divBdr>
    </w:div>
    <w:div w:id="1278828172">
      <w:bodyDiv w:val="1"/>
      <w:marLeft w:val="0"/>
      <w:marRight w:val="0"/>
      <w:marTop w:val="0"/>
      <w:marBottom w:val="0"/>
      <w:divBdr>
        <w:top w:val="none" w:sz="0" w:space="0" w:color="auto"/>
        <w:left w:val="none" w:sz="0" w:space="0" w:color="auto"/>
        <w:bottom w:val="none" w:sz="0" w:space="0" w:color="auto"/>
        <w:right w:val="none" w:sz="0" w:space="0" w:color="auto"/>
      </w:divBdr>
    </w:div>
    <w:div w:id="1329362206">
      <w:bodyDiv w:val="1"/>
      <w:marLeft w:val="0"/>
      <w:marRight w:val="0"/>
      <w:marTop w:val="0"/>
      <w:marBottom w:val="0"/>
      <w:divBdr>
        <w:top w:val="none" w:sz="0" w:space="0" w:color="auto"/>
        <w:left w:val="none" w:sz="0" w:space="0" w:color="auto"/>
        <w:bottom w:val="none" w:sz="0" w:space="0" w:color="auto"/>
        <w:right w:val="none" w:sz="0" w:space="0" w:color="auto"/>
      </w:divBdr>
    </w:div>
    <w:div w:id="1410886649">
      <w:bodyDiv w:val="1"/>
      <w:marLeft w:val="0"/>
      <w:marRight w:val="0"/>
      <w:marTop w:val="0"/>
      <w:marBottom w:val="0"/>
      <w:divBdr>
        <w:top w:val="none" w:sz="0" w:space="0" w:color="auto"/>
        <w:left w:val="none" w:sz="0" w:space="0" w:color="auto"/>
        <w:bottom w:val="none" w:sz="0" w:space="0" w:color="auto"/>
        <w:right w:val="none" w:sz="0" w:space="0" w:color="auto"/>
      </w:divBdr>
    </w:div>
    <w:div w:id="1455638497">
      <w:bodyDiv w:val="1"/>
      <w:marLeft w:val="0"/>
      <w:marRight w:val="0"/>
      <w:marTop w:val="0"/>
      <w:marBottom w:val="0"/>
      <w:divBdr>
        <w:top w:val="none" w:sz="0" w:space="0" w:color="auto"/>
        <w:left w:val="none" w:sz="0" w:space="0" w:color="auto"/>
        <w:bottom w:val="none" w:sz="0" w:space="0" w:color="auto"/>
        <w:right w:val="none" w:sz="0" w:space="0" w:color="auto"/>
      </w:divBdr>
    </w:div>
    <w:div w:id="1625039245">
      <w:bodyDiv w:val="1"/>
      <w:marLeft w:val="0"/>
      <w:marRight w:val="0"/>
      <w:marTop w:val="0"/>
      <w:marBottom w:val="0"/>
      <w:divBdr>
        <w:top w:val="none" w:sz="0" w:space="0" w:color="auto"/>
        <w:left w:val="none" w:sz="0" w:space="0" w:color="auto"/>
        <w:bottom w:val="none" w:sz="0" w:space="0" w:color="auto"/>
        <w:right w:val="none" w:sz="0" w:space="0" w:color="auto"/>
      </w:divBdr>
    </w:div>
    <w:div w:id="1723284859">
      <w:bodyDiv w:val="1"/>
      <w:marLeft w:val="0"/>
      <w:marRight w:val="0"/>
      <w:marTop w:val="0"/>
      <w:marBottom w:val="0"/>
      <w:divBdr>
        <w:top w:val="none" w:sz="0" w:space="0" w:color="auto"/>
        <w:left w:val="none" w:sz="0" w:space="0" w:color="auto"/>
        <w:bottom w:val="none" w:sz="0" w:space="0" w:color="auto"/>
        <w:right w:val="none" w:sz="0" w:space="0" w:color="auto"/>
      </w:divBdr>
    </w:div>
    <w:div w:id="1795174062">
      <w:bodyDiv w:val="1"/>
      <w:marLeft w:val="0"/>
      <w:marRight w:val="0"/>
      <w:marTop w:val="0"/>
      <w:marBottom w:val="0"/>
      <w:divBdr>
        <w:top w:val="none" w:sz="0" w:space="0" w:color="auto"/>
        <w:left w:val="none" w:sz="0" w:space="0" w:color="auto"/>
        <w:bottom w:val="none" w:sz="0" w:space="0" w:color="auto"/>
        <w:right w:val="none" w:sz="0" w:space="0" w:color="auto"/>
      </w:divBdr>
    </w:div>
    <w:div w:id="20198483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1"/>
</file>

<file path=customXml/itemProps1.xml><?xml version="1.0" encoding="utf-8"?>
<ds:datastoreItem xmlns:ds="http://schemas.openxmlformats.org/officeDocument/2006/customXml" ds:itemID="{C3D5DDF7-432E-4C21-9DFB-9BCFA8945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12525</Words>
  <Characters>67637</Characters>
  <Application>Microsoft Office Word</Application>
  <DocSecurity>0</DocSecurity>
  <Lines>563</Lines>
  <Paragraphs>160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Giglio</cp:lastModifiedBy>
  <cp:revision>2</cp:revision>
  <cp:lastPrinted>2020-06-08T21:54:00Z</cp:lastPrinted>
  <dcterms:created xsi:type="dcterms:W3CDTF">2020-08-25T21:17:00Z</dcterms:created>
  <dcterms:modified xsi:type="dcterms:W3CDTF">2020-08-25T21:17:00Z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endeley Citation Style_1">
    <vt:lpwstr>http://www.zotero.org/styles/oecologia-australis</vt:lpwstr>
  </property>
  <property fmtid="{D5CDD505-2E9C-101B-9397-08002B2CF9AE}" pid="7" name="Mendeley Document_1">
    <vt:lpwstr>True</vt:lpwstr>
  </property>
  <property fmtid="{D5CDD505-2E9C-101B-9397-08002B2CF9AE}" pid="8" name="Mendeley Recent Style Id 0_1">
    <vt:lpwstr>http://www.zotero.org/styles/american-sociological-association</vt:lpwstr>
  </property>
  <property fmtid="{D5CDD505-2E9C-101B-9397-08002B2CF9AE}" pid="9" name="Mendeley Recent Style Id 1_1">
    <vt:lpwstr>http://www.zotero.org/styles/biota-neotropica</vt:lpwstr>
  </property>
  <property fmtid="{D5CDD505-2E9C-101B-9397-08002B2CF9AE}" pid="10" name="Mendeley Recent Style Id 2_1">
    <vt:lpwstr>http://www.zotero.org/styles/chicago-author-date</vt:lpwstr>
  </property>
  <property fmtid="{D5CDD505-2E9C-101B-9397-08002B2CF9AE}" pid="11" name="Mendeley Recent Style Id 3_1">
    <vt:lpwstr>http://www.zotero.org/styles/harvard-cite-them-right</vt:lpwstr>
  </property>
  <property fmtid="{D5CDD505-2E9C-101B-9397-08002B2CF9AE}" pid="12" name="Mendeley Recent Style Id 4_1">
    <vt:lpwstr>http://www.zotero.org/styles/ieee</vt:lpwstr>
  </property>
  <property fmtid="{D5CDD505-2E9C-101B-9397-08002B2CF9AE}" pid="13" name="Mendeley Recent Style Id 5_1">
    <vt:lpwstr>http://www.zotero.org/styles/modern-humanities-research-association</vt:lpwstr>
  </property>
  <property fmtid="{D5CDD505-2E9C-101B-9397-08002B2CF9AE}" pid="14" name="Mendeley Recent Style Id 6_1">
    <vt:lpwstr>http://www.zotero.org/styles/modern-language-association</vt:lpwstr>
  </property>
  <property fmtid="{D5CDD505-2E9C-101B-9397-08002B2CF9AE}" pid="15" name="Mendeley Recent Style Id 7_1">
    <vt:lpwstr>http://www.zotero.org/styles/nature</vt:lpwstr>
  </property>
  <property fmtid="{D5CDD505-2E9C-101B-9397-08002B2CF9AE}" pid="16" name="Mendeley Recent Style Id 8_1">
    <vt:lpwstr>http://www.zotero.org/styles/oecologia-australis</vt:lpwstr>
  </property>
  <property fmtid="{D5CDD505-2E9C-101B-9397-08002B2CF9AE}" pid="17" name="Mendeley Recent Style Id 9_1">
    <vt:lpwstr>http://www.zotero.org/styles/associacao-brasileira-de-normas-tecnicas-usp-fmvz</vt:lpwstr>
  </property>
  <property fmtid="{D5CDD505-2E9C-101B-9397-08002B2CF9AE}" pid="18" name="Mendeley Recent Style Name 0_1">
    <vt:lpwstr>American Sociological Association</vt:lpwstr>
  </property>
  <property fmtid="{D5CDD505-2E9C-101B-9397-08002B2CF9AE}" pid="19" name="Mendeley Recent Style Name 1_1">
    <vt:lpwstr>Biota Neotropica</vt:lpwstr>
  </property>
  <property fmtid="{D5CDD505-2E9C-101B-9397-08002B2CF9AE}" pid="20" name="Mendeley Recent Style Name 2_1">
    <vt:lpwstr>Chicago Manual of Style 17th edition (author-date)</vt:lpwstr>
  </property>
  <property fmtid="{D5CDD505-2E9C-101B-9397-08002B2CF9AE}" pid="21" name="Mendeley Recent Style Name 3_1">
    <vt:lpwstr>Cite Them Right 10th edition - Harvard</vt:lpwstr>
  </property>
  <property fmtid="{D5CDD505-2E9C-101B-9397-08002B2CF9AE}" pid="22" name="Mendeley Recent Style Name 4_1">
    <vt:lpwstr>IEEE</vt:lpwstr>
  </property>
  <property fmtid="{D5CDD505-2E9C-101B-9397-08002B2CF9AE}" pid="23" name="Mendeley Recent Style Name 5_1">
    <vt:lpwstr>Modern Humanities Research Association 3rd edition (note with bibliography)</vt:lpwstr>
  </property>
  <property fmtid="{D5CDD505-2E9C-101B-9397-08002B2CF9AE}" pid="24" name="Mendeley Recent Style Name 6_1">
    <vt:lpwstr>Modern Language Association 8th edition</vt:lpwstr>
  </property>
  <property fmtid="{D5CDD505-2E9C-101B-9397-08002B2CF9AE}" pid="25" name="Mendeley Recent Style Name 7_1">
    <vt:lpwstr>Nature</vt:lpwstr>
  </property>
  <property fmtid="{D5CDD505-2E9C-101B-9397-08002B2CF9AE}" pid="26" name="Mendeley Recent Style Name 8_1">
    <vt:lpwstr>Oecologia Australis</vt:lpwstr>
  </property>
  <property fmtid="{D5CDD505-2E9C-101B-9397-08002B2CF9AE}" pid="27" name="Mendeley Recent Style Name 9_1">
    <vt:lpwstr>Universidade de São Paulo - Faculdade de Medicina Veterinária e Zootecnia - ABNT (Portuguese - Brazil)</vt:lpwstr>
  </property>
  <property fmtid="{D5CDD505-2E9C-101B-9397-08002B2CF9AE}" pid="28" name="Mendeley Unique User Id_1">
    <vt:lpwstr>09b8b886-2f64-3115-8a2c-e9a8503d7278</vt:lpwstr>
  </property>
  <property fmtid="{D5CDD505-2E9C-101B-9397-08002B2CF9AE}" pid="29" name="ScaleCrop">
    <vt:bool>false</vt:bool>
  </property>
  <property fmtid="{D5CDD505-2E9C-101B-9397-08002B2CF9AE}" pid="30" name="ShareDoc">
    <vt:bool>false</vt:bool>
  </property>
</Properties>
</file>