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3B4" w:rsidRPr="00D7120D" w:rsidRDefault="005513B4" w:rsidP="005513B4">
      <w:pPr>
        <w:pStyle w:val="Ttulo1"/>
        <w:jc w:val="center"/>
        <w:rPr>
          <w:rFonts w:ascii="Times New Roman" w:hAnsi="Times New Roman" w:cs="Times New Roman"/>
          <w:b/>
          <w:sz w:val="24"/>
        </w:rPr>
      </w:pPr>
      <w:bookmarkStart w:id="0" w:name="_Toc27242425"/>
      <w:r w:rsidRPr="00D7120D">
        <w:rPr>
          <w:rFonts w:ascii="Times New Roman" w:hAnsi="Times New Roman" w:cs="Times New Roman"/>
          <w:b/>
          <w:sz w:val="24"/>
        </w:rPr>
        <w:t>MATERIAL SUPLEMENTAR</w:t>
      </w:r>
      <w:bookmarkEnd w:id="0"/>
    </w:p>
    <w:p w:rsidR="005513B4" w:rsidRDefault="005513B4" w:rsidP="005513B4">
      <w:pPr>
        <w:pStyle w:val="Normal1"/>
        <w:jc w:val="both"/>
        <w:rPr>
          <w:rFonts w:ascii="Times New Roman" w:hAnsi="Times New Roman" w:cs="Times New Roman"/>
          <w:sz w:val="20"/>
          <w:szCs w:val="20"/>
        </w:rPr>
      </w:pPr>
      <w:r w:rsidRPr="00A05B9F">
        <w:rPr>
          <w:rFonts w:ascii="Times New Roman" w:hAnsi="Times New Roman" w:cs="Times New Roman"/>
          <w:b/>
          <w:sz w:val="20"/>
          <w:szCs w:val="20"/>
        </w:rPr>
        <w:t>Tabela 1.</w:t>
      </w:r>
      <w:r w:rsidRPr="00D7120D">
        <w:rPr>
          <w:rFonts w:ascii="Times New Roman" w:hAnsi="Times New Roman" w:cs="Times New Roman"/>
          <w:sz w:val="20"/>
          <w:szCs w:val="20"/>
        </w:rPr>
        <w:t xml:space="preserve"> Amplitude, </w:t>
      </w:r>
      <w:r w:rsidRPr="009F60A8">
        <w:rPr>
          <w:rFonts w:ascii="Times New Roman" w:hAnsi="Times New Roman" w:cs="Times New Roman"/>
          <w:sz w:val="20"/>
          <w:szCs w:val="20"/>
        </w:rPr>
        <w:t>média (</w:t>
      </w:r>
      <m:oMath>
        <m:bar>
          <m:barPr>
            <m:pos m:val="top"/>
            <m:ctrlPr>
              <w:rPr>
                <w:rFonts w:ascii="Cambria Math" w:hAnsi="Times New Roman" w:cs="Times New Roman"/>
                <w:i/>
                <w:sz w:val="20"/>
                <w:szCs w:val="20"/>
              </w:rPr>
            </m:ctrlPr>
          </m:barPr>
          <m:e>
            <m:r>
              <w:rPr>
                <w:rFonts w:ascii="Cambria Math" w:hAnsi="Times New Roman" w:cs="Times New Roman"/>
                <w:sz w:val="20"/>
                <w:szCs w:val="20"/>
              </w:rPr>
              <m:t xml:space="preserve">x </m:t>
            </m:r>
          </m:e>
        </m:bar>
      </m:oMath>
      <w:r w:rsidRPr="009F60A8">
        <w:rPr>
          <w:rFonts w:ascii="Times New Roman" w:hAnsi="Times New Roman" w:cs="Times New Roman"/>
          <w:sz w:val="20"/>
          <w:szCs w:val="20"/>
        </w:rPr>
        <w:t>)</w:t>
      </w:r>
      <w:r w:rsidRPr="00D7120D">
        <w:rPr>
          <w:rFonts w:ascii="Times New Roman" w:hAnsi="Times New Roman" w:cs="Times New Roman"/>
          <w:sz w:val="20"/>
          <w:szCs w:val="20"/>
        </w:rPr>
        <w:t xml:space="preserve"> e desvio padrão (σ) dos dados medidos em campo (passos, bicadas e bicadas bem sucedidas) e das taxas de forrageamento calculadas (taxa de sucesso, de esforço energético e de eficiência de captura) para os indivíduos adultos de </w:t>
      </w:r>
      <w:r w:rsidRPr="00D7120D">
        <w:rPr>
          <w:rFonts w:ascii="Times New Roman" w:hAnsi="Times New Roman" w:cs="Times New Roman"/>
          <w:i/>
          <w:sz w:val="20"/>
          <w:szCs w:val="20"/>
        </w:rPr>
        <w:t>E. thula</w:t>
      </w:r>
      <w:r w:rsidRPr="00D7120D">
        <w:rPr>
          <w:rFonts w:ascii="Times New Roman" w:hAnsi="Times New Roman" w:cs="Times New Roman"/>
          <w:sz w:val="20"/>
          <w:szCs w:val="20"/>
        </w:rPr>
        <w:t xml:space="preserve"> e </w:t>
      </w:r>
      <w:r w:rsidRPr="00D7120D">
        <w:rPr>
          <w:rFonts w:ascii="Times New Roman" w:hAnsi="Times New Roman" w:cs="Times New Roman"/>
          <w:i/>
          <w:sz w:val="20"/>
          <w:szCs w:val="20"/>
        </w:rPr>
        <w:t>E. caerulea</w:t>
      </w:r>
      <w:r w:rsidRPr="00D7120D">
        <w:rPr>
          <w:rFonts w:ascii="Times New Roman" w:hAnsi="Times New Roman" w:cs="Times New Roman"/>
          <w:sz w:val="20"/>
          <w:szCs w:val="20"/>
        </w:rPr>
        <w:t xml:space="preserve"> nos diferentes ambientes de forrageio: água e lodo.</w:t>
      </w:r>
    </w:p>
    <w:p w:rsidR="00A05B9F" w:rsidRPr="00A05B9F" w:rsidRDefault="00A05B9F" w:rsidP="005513B4">
      <w:pPr>
        <w:pStyle w:val="Normal1"/>
        <w:jc w:val="both"/>
        <w:rPr>
          <w:rFonts w:ascii="Times New Roman" w:hAnsi="Times New Roman" w:cs="Times New Roman"/>
          <w:i/>
        </w:rPr>
      </w:pPr>
      <w:r w:rsidRPr="00A05B9F">
        <w:rPr>
          <w:rFonts w:ascii="Times New Roman" w:hAnsi="Times New Roman" w:cs="Times New Roman"/>
          <w:b/>
          <w:i/>
          <w:sz w:val="20"/>
          <w:szCs w:val="20"/>
        </w:rPr>
        <w:t>Table 1.</w:t>
      </w:r>
      <w:r w:rsidRPr="00A05B9F">
        <w:rPr>
          <w:rFonts w:ascii="Times New Roman" w:hAnsi="Times New Roman" w:cs="Times New Roman"/>
          <w:i/>
          <w:sz w:val="20"/>
          <w:szCs w:val="20"/>
        </w:rPr>
        <w:t xml:space="preserve"> Amplitude, mean </w:t>
      </w:r>
      <w:r w:rsidRPr="009F60A8">
        <w:rPr>
          <w:rFonts w:ascii="Cambria Math" w:hAnsi="Times New Roman" w:cs="Times New Roman"/>
          <w:i/>
          <w:sz w:val="20"/>
          <w:szCs w:val="20"/>
        </w:rPr>
        <w:t>(</w:t>
      </w:r>
      <m:oMath>
        <m:bar>
          <m:barPr>
            <m:pos m:val="top"/>
            <m:ctrlPr>
              <w:rPr>
                <w:rFonts w:ascii="Cambria Math" w:hAnsi="Cambria Math" w:cs="Times New Roman"/>
                <w:i/>
                <w:sz w:val="20"/>
                <w:szCs w:val="20"/>
              </w:rPr>
            </m:ctrlPr>
          </m:barPr>
          <m:e>
            <m:r>
              <w:rPr>
                <w:rFonts w:ascii="Cambria Math" w:hAnsi="Cambria Math" w:cs="Times New Roman"/>
                <w:sz w:val="20"/>
                <w:szCs w:val="20"/>
              </w:rPr>
              <m:t xml:space="preserve">x </m:t>
            </m:r>
          </m:e>
        </m:bar>
      </m:oMath>
      <w:r w:rsidRPr="00A05B9F">
        <w:rPr>
          <w:rFonts w:ascii="Times New Roman" w:hAnsi="Times New Roman" w:cs="Times New Roman"/>
          <w:i/>
          <w:sz w:val="20"/>
          <w:szCs w:val="20"/>
        </w:rPr>
        <w:t>) and standard deviati</w:t>
      </w:r>
      <w:r>
        <w:rPr>
          <w:rFonts w:ascii="Times New Roman" w:hAnsi="Times New Roman" w:cs="Times New Roman"/>
          <w:i/>
          <w:sz w:val="20"/>
          <w:szCs w:val="20"/>
        </w:rPr>
        <w:t>on (σ) of field measured data (</w:t>
      </w:r>
      <w:r w:rsidRPr="00A05B9F">
        <w:rPr>
          <w:rFonts w:ascii="Times New Roman" w:hAnsi="Times New Roman" w:cs="Times New Roman"/>
          <w:i/>
          <w:sz w:val="20"/>
          <w:szCs w:val="20"/>
        </w:rPr>
        <w:t xml:space="preserve">steps, </w:t>
      </w:r>
      <w:r>
        <w:rPr>
          <w:rFonts w:ascii="Times New Roman" w:hAnsi="Times New Roman" w:cs="Times New Roman"/>
          <w:i/>
          <w:sz w:val="20"/>
          <w:szCs w:val="20"/>
        </w:rPr>
        <w:t>pecks</w:t>
      </w:r>
      <w:r w:rsidRPr="00A05B9F">
        <w:rPr>
          <w:rFonts w:ascii="Times New Roman" w:hAnsi="Times New Roman" w:cs="Times New Roman"/>
          <w:i/>
          <w:sz w:val="20"/>
          <w:szCs w:val="20"/>
        </w:rPr>
        <w:t xml:space="preserve"> and</w:t>
      </w:r>
      <w:r>
        <w:rPr>
          <w:rFonts w:ascii="Times New Roman" w:hAnsi="Times New Roman" w:cs="Times New Roman"/>
          <w:i/>
          <w:sz w:val="20"/>
          <w:szCs w:val="20"/>
        </w:rPr>
        <w:t xml:space="preserve"> </w:t>
      </w:r>
      <w:r w:rsidRPr="00A05B9F">
        <w:rPr>
          <w:rFonts w:ascii="Times New Roman" w:hAnsi="Times New Roman" w:cs="Times New Roman"/>
          <w:i/>
          <w:sz w:val="20"/>
          <w:szCs w:val="20"/>
        </w:rPr>
        <w:t xml:space="preserve">successful pecks) and calculated foraging rates (success rate, energy effort and capture efficiency) for adult individuals of E. thula and E. caerulea in different foraging environments: water and </w:t>
      </w:r>
      <w:r>
        <w:rPr>
          <w:rFonts w:ascii="Times New Roman" w:hAnsi="Times New Roman" w:cs="Times New Roman"/>
          <w:i/>
          <w:sz w:val="20"/>
          <w:szCs w:val="20"/>
        </w:rPr>
        <w:t>mud</w:t>
      </w:r>
      <w:r w:rsidRPr="00A05B9F">
        <w:rPr>
          <w:rFonts w:ascii="Times New Roman" w:hAnsi="Times New Roman" w:cs="Times New Roman"/>
          <w:i/>
          <w:sz w:val="20"/>
          <w:szCs w:val="20"/>
        </w:rPr>
        <w:t>.</w:t>
      </w:r>
    </w:p>
    <w:tbl>
      <w:tblPr>
        <w:tblStyle w:val="Tabelacomgrade"/>
        <w:tblW w:w="13737" w:type="dxa"/>
        <w:jc w:val="center"/>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86"/>
        <w:gridCol w:w="1245"/>
        <w:gridCol w:w="1695"/>
        <w:gridCol w:w="384"/>
        <w:gridCol w:w="1276"/>
        <w:gridCol w:w="1559"/>
        <w:gridCol w:w="425"/>
        <w:gridCol w:w="1134"/>
        <w:gridCol w:w="1701"/>
        <w:gridCol w:w="236"/>
        <w:gridCol w:w="1130"/>
        <w:gridCol w:w="1466"/>
      </w:tblGrid>
      <w:tr w:rsidR="005513B4" w:rsidRPr="00D7120D" w:rsidTr="004A4EA2">
        <w:trPr>
          <w:jc w:val="center"/>
        </w:trPr>
        <w:tc>
          <w:tcPr>
            <w:tcW w:w="1486" w:type="dxa"/>
            <w:vMerge w:val="restart"/>
            <w:vAlign w:val="center"/>
          </w:tcPr>
          <w:p w:rsidR="005513B4" w:rsidRPr="00D7120D" w:rsidRDefault="005513B4" w:rsidP="004A4EA2">
            <w:pPr>
              <w:pStyle w:val="Normal1"/>
              <w:spacing w:line="360" w:lineRule="auto"/>
              <w:jc w:val="center"/>
              <w:rPr>
                <w:rFonts w:ascii="Times New Roman" w:hAnsi="Times New Roman" w:cs="Times New Roman"/>
              </w:rPr>
            </w:pPr>
          </w:p>
        </w:tc>
        <w:tc>
          <w:tcPr>
            <w:tcW w:w="6159" w:type="dxa"/>
            <w:gridSpan w:val="5"/>
            <w:tcBorders>
              <w:top w:val="single" w:sz="4" w:space="0" w:color="auto"/>
              <w:bottom w:val="single" w:sz="4" w:space="0" w:color="auto"/>
            </w:tcBorders>
            <w:vAlign w:val="center"/>
          </w:tcPr>
          <w:p w:rsidR="005513B4" w:rsidRPr="00D7120D" w:rsidRDefault="005513B4" w:rsidP="004A4EA2">
            <w:pPr>
              <w:pStyle w:val="Normal1"/>
              <w:spacing w:line="360" w:lineRule="auto"/>
              <w:jc w:val="center"/>
              <w:rPr>
                <w:rFonts w:ascii="Times New Roman" w:hAnsi="Times New Roman" w:cs="Times New Roman"/>
                <w:i/>
              </w:rPr>
            </w:pPr>
            <w:r w:rsidRPr="00D7120D">
              <w:rPr>
                <w:rFonts w:ascii="Times New Roman" w:hAnsi="Times New Roman" w:cs="Times New Roman"/>
                <w:i/>
              </w:rPr>
              <w:t>E. thula</w:t>
            </w:r>
          </w:p>
        </w:tc>
        <w:tc>
          <w:tcPr>
            <w:tcW w:w="425" w:type="dxa"/>
            <w:tcBorders>
              <w:top w:val="single" w:sz="4" w:space="0" w:color="auto"/>
              <w:bottom w:val="nil"/>
            </w:tcBorders>
            <w:vAlign w:val="center"/>
          </w:tcPr>
          <w:p w:rsidR="005513B4" w:rsidRPr="00D7120D" w:rsidRDefault="005513B4" w:rsidP="004A4EA2">
            <w:pPr>
              <w:pStyle w:val="Normal1"/>
              <w:spacing w:line="360" w:lineRule="auto"/>
              <w:jc w:val="center"/>
              <w:rPr>
                <w:rFonts w:ascii="Times New Roman" w:hAnsi="Times New Roman" w:cs="Times New Roman"/>
                <w:i/>
              </w:rPr>
            </w:pPr>
          </w:p>
        </w:tc>
        <w:tc>
          <w:tcPr>
            <w:tcW w:w="5667" w:type="dxa"/>
            <w:gridSpan w:val="5"/>
            <w:tcBorders>
              <w:top w:val="single" w:sz="4" w:space="0" w:color="auto"/>
              <w:bottom w:val="single" w:sz="4" w:space="0" w:color="auto"/>
            </w:tcBorders>
            <w:vAlign w:val="center"/>
          </w:tcPr>
          <w:p w:rsidR="005513B4" w:rsidRPr="00D7120D" w:rsidRDefault="005513B4" w:rsidP="004A4EA2">
            <w:pPr>
              <w:pStyle w:val="Normal1"/>
              <w:spacing w:line="360" w:lineRule="auto"/>
              <w:jc w:val="center"/>
              <w:rPr>
                <w:rFonts w:ascii="Times New Roman" w:hAnsi="Times New Roman" w:cs="Times New Roman"/>
                <w:i/>
              </w:rPr>
            </w:pPr>
            <w:r w:rsidRPr="00D7120D">
              <w:rPr>
                <w:rFonts w:ascii="Times New Roman" w:hAnsi="Times New Roman" w:cs="Times New Roman"/>
                <w:i/>
              </w:rPr>
              <w:t>E. caerulea</w:t>
            </w:r>
            <w:r w:rsidRPr="00D7120D">
              <w:rPr>
                <w:rFonts w:ascii="Times New Roman" w:hAnsi="Times New Roman" w:cs="Times New Roman"/>
              </w:rPr>
              <w:t xml:space="preserve"> (adultos)</w:t>
            </w:r>
          </w:p>
        </w:tc>
      </w:tr>
      <w:tr w:rsidR="005513B4" w:rsidRPr="00D7120D" w:rsidTr="004A4EA2">
        <w:trPr>
          <w:trHeight w:val="446"/>
          <w:jc w:val="center"/>
        </w:trPr>
        <w:tc>
          <w:tcPr>
            <w:tcW w:w="1486" w:type="dxa"/>
            <w:vMerge/>
            <w:vAlign w:val="center"/>
          </w:tcPr>
          <w:p w:rsidR="005513B4" w:rsidRPr="00D7120D" w:rsidRDefault="005513B4" w:rsidP="004A4EA2">
            <w:pPr>
              <w:pStyle w:val="Normal1"/>
              <w:spacing w:line="360" w:lineRule="auto"/>
              <w:jc w:val="center"/>
              <w:rPr>
                <w:rFonts w:ascii="Times New Roman" w:hAnsi="Times New Roman" w:cs="Times New Roman"/>
              </w:rPr>
            </w:pPr>
          </w:p>
        </w:tc>
        <w:tc>
          <w:tcPr>
            <w:tcW w:w="2940" w:type="dxa"/>
            <w:gridSpan w:val="2"/>
            <w:tcBorders>
              <w:top w:val="single" w:sz="4" w:space="0" w:color="auto"/>
              <w:bottom w:val="single" w:sz="4" w:space="0" w:color="auto"/>
            </w:tcBorders>
            <w:vAlign w:val="center"/>
          </w:tcPr>
          <w:p w:rsidR="005513B4" w:rsidRPr="00D7120D" w:rsidRDefault="005513B4" w:rsidP="004A4EA2">
            <w:pPr>
              <w:pStyle w:val="Normal1"/>
              <w:spacing w:line="360" w:lineRule="auto"/>
              <w:jc w:val="center"/>
              <w:rPr>
                <w:rFonts w:ascii="Times New Roman" w:hAnsi="Times New Roman" w:cs="Times New Roman"/>
              </w:rPr>
            </w:pPr>
            <w:r w:rsidRPr="00D7120D">
              <w:rPr>
                <w:rFonts w:ascii="Times New Roman" w:hAnsi="Times New Roman" w:cs="Times New Roman"/>
              </w:rPr>
              <w:t>Água</w:t>
            </w:r>
          </w:p>
        </w:tc>
        <w:tc>
          <w:tcPr>
            <w:tcW w:w="384" w:type="dxa"/>
            <w:tcBorders>
              <w:top w:val="single" w:sz="4" w:space="0" w:color="auto"/>
              <w:bottom w:val="nil"/>
            </w:tcBorders>
            <w:vAlign w:val="center"/>
          </w:tcPr>
          <w:p w:rsidR="005513B4" w:rsidRPr="00D7120D" w:rsidRDefault="005513B4" w:rsidP="004A4EA2">
            <w:pPr>
              <w:pStyle w:val="Normal1"/>
              <w:spacing w:line="360" w:lineRule="auto"/>
              <w:ind w:left="193" w:hanging="193"/>
              <w:jc w:val="center"/>
              <w:rPr>
                <w:rFonts w:ascii="Times New Roman" w:hAnsi="Times New Roman" w:cs="Times New Roman"/>
              </w:rPr>
            </w:pPr>
          </w:p>
        </w:tc>
        <w:tc>
          <w:tcPr>
            <w:tcW w:w="2835" w:type="dxa"/>
            <w:gridSpan w:val="2"/>
            <w:tcBorders>
              <w:top w:val="single" w:sz="4" w:space="0" w:color="auto"/>
              <w:bottom w:val="single" w:sz="4" w:space="0" w:color="auto"/>
            </w:tcBorders>
            <w:vAlign w:val="center"/>
          </w:tcPr>
          <w:p w:rsidR="005513B4" w:rsidRPr="00D7120D" w:rsidRDefault="005513B4" w:rsidP="004A4EA2">
            <w:pPr>
              <w:pStyle w:val="Normal1"/>
              <w:spacing w:line="360" w:lineRule="auto"/>
              <w:ind w:left="193" w:hanging="193"/>
              <w:jc w:val="center"/>
              <w:rPr>
                <w:rFonts w:ascii="Times New Roman" w:hAnsi="Times New Roman" w:cs="Times New Roman"/>
              </w:rPr>
            </w:pPr>
            <w:r w:rsidRPr="00D7120D">
              <w:rPr>
                <w:rFonts w:ascii="Times New Roman" w:hAnsi="Times New Roman" w:cs="Times New Roman"/>
              </w:rPr>
              <w:t>Lodo</w:t>
            </w:r>
          </w:p>
        </w:tc>
        <w:tc>
          <w:tcPr>
            <w:tcW w:w="425" w:type="dxa"/>
            <w:tcBorders>
              <w:top w:val="nil"/>
              <w:bottom w:val="nil"/>
            </w:tcBorders>
            <w:vAlign w:val="center"/>
          </w:tcPr>
          <w:p w:rsidR="005513B4" w:rsidRPr="00D7120D" w:rsidRDefault="005513B4" w:rsidP="004A4EA2">
            <w:pPr>
              <w:pStyle w:val="Normal1"/>
              <w:spacing w:line="360" w:lineRule="auto"/>
              <w:jc w:val="center"/>
              <w:rPr>
                <w:rFonts w:ascii="Times New Roman" w:hAnsi="Times New Roman" w:cs="Times New Roman"/>
              </w:rPr>
            </w:pPr>
          </w:p>
        </w:tc>
        <w:tc>
          <w:tcPr>
            <w:tcW w:w="2835" w:type="dxa"/>
            <w:gridSpan w:val="2"/>
            <w:tcBorders>
              <w:top w:val="single" w:sz="4" w:space="0" w:color="auto"/>
              <w:bottom w:val="single" w:sz="4" w:space="0" w:color="auto"/>
            </w:tcBorders>
            <w:vAlign w:val="center"/>
          </w:tcPr>
          <w:p w:rsidR="005513B4" w:rsidRPr="00D7120D" w:rsidRDefault="005513B4" w:rsidP="004A4EA2">
            <w:pPr>
              <w:pStyle w:val="Normal1"/>
              <w:spacing w:line="360" w:lineRule="auto"/>
              <w:jc w:val="center"/>
              <w:rPr>
                <w:rFonts w:ascii="Times New Roman" w:hAnsi="Times New Roman" w:cs="Times New Roman"/>
              </w:rPr>
            </w:pPr>
            <w:r w:rsidRPr="00D7120D">
              <w:rPr>
                <w:rFonts w:ascii="Times New Roman" w:hAnsi="Times New Roman" w:cs="Times New Roman"/>
              </w:rPr>
              <w:t>Água</w:t>
            </w:r>
          </w:p>
        </w:tc>
        <w:tc>
          <w:tcPr>
            <w:tcW w:w="236" w:type="dxa"/>
            <w:tcBorders>
              <w:top w:val="single" w:sz="4" w:space="0" w:color="auto"/>
              <w:bottom w:val="nil"/>
            </w:tcBorders>
            <w:vAlign w:val="center"/>
          </w:tcPr>
          <w:p w:rsidR="005513B4" w:rsidRPr="00D7120D" w:rsidRDefault="005513B4" w:rsidP="004A4EA2">
            <w:pPr>
              <w:pStyle w:val="Normal1"/>
              <w:spacing w:line="360" w:lineRule="auto"/>
              <w:jc w:val="center"/>
              <w:rPr>
                <w:rFonts w:ascii="Times New Roman" w:hAnsi="Times New Roman" w:cs="Times New Roman"/>
              </w:rPr>
            </w:pPr>
          </w:p>
        </w:tc>
        <w:tc>
          <w:tcPr>
            <w:tcW w:w="2596" w:type="dxa"/>
            <w:gridSpan w:val="2"/>
            <w:tcBorders>
              <w:top w:val="single" w:sz="4" w:space="0" w:color="auto"/>
              <w:bottom w:val="single" w:sz="4" w:space="0" w:color="auto"/>
            </w:tcBorders>
            <w:vAlign w:val="center"/>
          </w:tcPr>
          <w:p w:rsidR="005513B4" w:rsidRPr="00D7120D" w:rsidRDefault="005513B4" w:rsidP="004A4EA2">
            <w:pPr>
              <w:pStyle w:val="Normal1"/>
              <w:spacing w:line="360" w:lineRule="auto"/>
              <w:jc w:val="center"/>
              <w:rPr>
                <w:rFonts w:ascii="Times New Roman" w:hAnsi="Times New Roman" w:cs="Times New Roman"/>
              </w:rPr>
            </w:pPr>
            <w:r w:rsidRPr="00D7120D">
              <w:rPr>
                <w:rFonts w:ascii="Times New Roman" w:hAnsi="Times New Roman" w:cs="Times New Roman"/>
              </w:rPr>
              <w:t>Lodo</w:t>
            </w:r>
          </w:p>
        </w:tc>
      </w:tr>
      <w:tr w:rsidR="005513B4" w:rsidRPr="00D7120D" w:rsidTr="004A4EA2">
        <w:trPr>
          <w:trHeight w:val="411"/>
          <w:jc w:val="center"/>
        </w:trPr>
        <w:tc>
          <w:tcPr>
            <w:tcW w:w="1486" w:type="dxa"/>
            <w:vAlign w:val="center"/>
          </w:tcPr>
          <w:p w:rsidR="005513B4" w:rsidRPr="00D7120D" w:rsidRDefault="005513B4" w:rsidP="004A4EA2">
            <w:pPr>
              <w:pStyle w:val="Normal1"/>
              <w:spacing w:line="360" w:lineRule="auto"/>
              <w:jc w:val="center"/>
              <w:rPr>
                <w:rFonts w:ascii="Times New Roman" w:hAnsi="Times New Roman" w:cs="Times New Roman"/>
              </w:rPr>
            </w:pPr>
          </w:p>
        </w:tc>
        <w:tc>
          <w:tcPr>
            <w:tcW w:w="1245" w:type="dxa"/>
            <w:tcBorders>
              <w:top w:val="single" w:sz="4" w:space="0" w:color="auto"/>
              <w:bottom w:val="single" w:sz="4" w:space="0" w:color="auto"/>
            </w:tcBorders>
            <w:vAlign w:val="center"/>
          </w:tcPr>
          <w:p w:rsidR="005513B4" w:rsidRPr="00D7120D" w:rsidRDefault="005513B4" w:rsidP="004A4EA2">
            <w:pPr>
              <w:pStyle w:val="Normal1"/>
              <w:spacing w:line="360" w:lineRule="auto"/>
              <w:jc w:val="center"/>
              <w:rPr>
                <w:rFonts w:ascii="Times New Roman" w:hAnsi="Times New Roman" w:cs="Times New Roman"/>
              </w:rPr>
            </w:pPr>
            <w:r w:rsidRPr="00D7120D">
              <w:rPr>
                <w:rFonts w:ascii="Times New Roman" w:hAnsi="Times New Roman" w:cs="Times New Roman"/>
              </w:rPr>
              <w:t>Amplitude</w:t>
            </w:r>
          </w:p>
        </w:tc>
        <w:tc>
          <w:tcPr>
            <w:tcW w:w="1695" w:type="dxa"/>
            <w:tcBorders>
              <w:top w:val="single" w:sz="4" w:space="0" w:color="auto"/>
              <w:bottom w:val="single" w:sz="4" w:space="0" w:color="auto"/>
            </w:tcBorders>
            <w:vAlign w:val="center"/>
          </w:tcPr>
          <w:p w:rsidR="005513B4" w:rsidRPr="00D7120D" w:rsidRDefault="00576E31" w:rsidP="004A4EA2">
            <w:pPr>
              <w:pStyle w:val="Normal1"/>
              <w:spacing w:line="360" w:lineRule="auto"/>
              <w:jc w:val="center"/>
              <w:rPr>
                <w:rFonts w:ascii="Times New Roman" w:hAnsi="Times New Roman" w:cs="Times New Roman"/>
              </w:rPr>
            </w:pPr>
            <m:oMath>
              <m:bar>
                <m:barPr>
                  <m:pos m:val="top"/>
                  <m:ctrlPr>
                    <w:rPr>
                      <w:rFonts w:ascii="Cambria Math" w:hAnsi="Times New Roman" w:cs="Times New Roman"/>
                      <w:i/>
                    </w:rPr>
                  </m:ctrlPr>
                </m:barPr>
                <m:e>
                  <m:r>
                    <w:rPr>
                      <w:rFonts w:ascii="Cambria Math" w:hAnsi="Cambria Math" w:cs="Times New Roman"/>
                    </w:rPr>
                    <m:t>x</m:t>
                  </m:r>
                  <m:r>
                    <w:rPr>
                      <w:rFonts w:ascii="Cambria Math" w:hAnsi="Times New Roman" w:cs="Times New Roman"/>
                    </w:rPr>
                    <m:t xml:space="preserve"> </m:t>
                  </m:r>
                </m:e>
              </m:bar>
            </m:oMath>
            <w:r w:rsidR="005513B4" w:rsidRPr="00D7120D">
              <w:rPr>
                <w:rFonts w:ascii="Times New Roman" w:hAnsi="Times New Roman" w:cs="Times New Roman"/>
              </w:rPr>
              <w:t xml:space="preserve"> ± σ</w:t>
            </w:r>
          </w:p>
        </w:tc>
        <w:tc>
          <w:tcPr>
            <w:tcW w:w="384" w:type="dxa"/>
            <w:tcBorders>
              <w:top w:val="nil"/>
              <w:bottom w:val="nil"/>
            </w:tcBorders>
            <w:vAlign w:val="center"/>
          </w:tcPr>
          <w:p w:rsidR="005513B4" w:rsidRPr="00D7120D" w:rsidRDefault="005513B4" w:rsidP="004A4EA2">
            <w:pPr>
              <w:pStyle w:val="Normal1"/>
              <w:spacing w:line="360" w:lineRule="auto"/>
              <w:jc w:val="center"/>
              <w:rPr>
                <w:rFonts w:ascii="Times New Roman" w:hAnsi="Times New Roman" w:cs="Times New Roman"/>
                <w:i/>
              </w:rPr>
            </w:pPr>
          </w:p>
        </w:tc>
        <w:tc>
          <w:tcPr>
            <w:tcW w:w="1276" w:type="dxa"/>
            <w:tcBorders>
              <w:top w:val="single" w:sz="4" w:space="0" w:color="auto"/>
              <w:bottom w:val="single" w:sz="4" w:space="0" w:color="auto"/>
            </w:tcBorders>
            <w:vAlign w:val="center"/>
          </w:tcPr>
          <w:p w:rsidR="005513B4" w:rsidRPr="00D7120D" w:rsidRDefault="005513B4" w:rsidP="004A4EA2">
            <w:pPr>
              <w:pStyle w:val="Normal1"/>
              <w:spacing w:line="360" w:lineRule="auto"/>
              <w:jc w:val="center"/>
              <w:rPr>
                <w:rFonts w:ascii="Times New Roman" w:hAnsi="Times New Roman" w:cs="Times New Roman"/>
                <w:i/>
              </w:rPr>
            </w:pPr>
            <w:r w:rsidRPr="00D7120D">
              <w:rPr>
                <w:rFonts w:ascii="Times New Roman" w:hAnsi="Times New Roman" w:cs="Times New Roman"/>
              </w:rPr>
              <w:t>Amplitude</w:t>
            </w:r>
          </w:p>
        </w:tc>
        <w:tc>
          <w:tcPr>
            <w:tcW w:w="1559" w:type="dxa"/>
            <w:tcBorders>
              <w:top w:val="single" w:sz="4" w:space="0" w:color="auto"/>
              <w:bottom w:val="single" w:sz="4" w:space="0" w:color="auto"/>
            </w:tcBorders>
            <w:vAlign w:val="center"/>
          </w:tcPr>
          <w:p w:rsidR="005513B4" w:rsidRPr="00D7120D" w:rsidRDefault="00576E31" w:rsidP="004A4EA2">
            <w:pPr>
              <w:pStyle w:val="Normal1"/>
              <w:spacing w:line="360" w:lineRule="auto"/>
              <w:jc w:val="center"/>
              <w:rPr>
                <w:rFonts w:ascii="Times New Roman" w:hAnsi="Times New Roman" w:cs="Times New Roman"/>
              </w:rPr>
            </w:pPr>
            <m:oMath>
              <m:bar>
                <m:barPr>
                  <m:pos m:val="top"/>
                  <m:ctrlPr>
                    <w:rPr>
                      <w:rFonts w:ascii="Cambria Math" w:hAnsi="Times New Roman" w:cs="Times New Roman"/>
                      <w:i/>
                    </w:rPr>
                  </m:ctrlPr>
                </m:barPr>
                <m:e>
                  <m:r>
                    <w:rPr>
                      <w:rFonts w:ascii="Cambria Math" w:hAnsi="Cambria Math" w:cs="Times New Roman"/>
                    </w:rPr>
                    <m:t>x</m:t>
                  </m:r>
                  <m:r>
                    <w:rPr>
                      <w:rFonts w:ascii="Cambria Math" w:hAnsi="Times New Roman" w:cs="Times New Roman"/>
                    </w:rPr>
                    <m:t xml:space="preserve"> </m:t>
                  </m:r>
                </m:e>
              </m:bar>
            </m:oMath>
            <w:r w:rsidR="005513B4" w:rsidRPr="00D7120D">
              <w:rPr>
                <w:rFonts w:ascii="Times New Roman" w:hAnsi="Times New Roman" w:cs="Times New Roman"/>
              </w:rPr>
              <w:t xml:space="preserve"> ± σ</w:t>
            </w:r>
          </w:p>
        </w:tc>
        <w:tc>
          <w:tcPr>
            <w:tcW w:w="425" w:type="dxa"/>
            <w:tcBorders>
              <w:top w:val="nil"/>
              <w:bottom w:val="nil"/>
            </w:tcBorders>
            <w:vAlign w:val="center"/>
          </w:tcPr>
          <w:p w:rsidR="005513B4" w:rsidRPr="00D7120D" w:rsidRDefault="005513B4" w:rsidP="004A4EA2">
            <w:pPr>
              <w:pStyle w:val="Normal1"/>
              <w:spacing w:line="360" w:lineRule="auto"/>
              <w:jc w:val="center"/>
              <w:rPr>
                <w:rFonts w:ascii="Times New Roman" w:hAnsi="Times New Roman" w:cs="Times New Roman"/>
              </w:rPr>
            </w:pPr>
          </w:p>
        </w:tc>
        <w:tc>
          <w:tcPr>
            <w:tcW w:w="1134" w:type="dxa"/>
            <w:tcBorders>
              <w:top w:val="single" w:sz="4" w:space="0" w:color="auto"/>
              <w:bottom w:val="single" w:sz="4" w:space="0" w:color="auto"/>
            </w:tcBorders>
            <w:vAlign w:val="center"/>
          </w:tcPr>
          <w:p w:rsidR="005513B4" w:rsidRPr="00D7120D" w:rsidRDefault="005513B4" w:rsidP="004A4EA2">
            <w:pPr>
              <w:pStyle w:val="Normal1"/>
              <w:spacing w:line="360" w:lineRule="auto"/>
              <w:jc w:val="center"/>
              <w:rPr>
                <w:rFonts w:ascii="Times New Roman" w:hAnsi="Times New Roman" w:cs="Times New Roman"/>
                <w:i/>
              </w:rPr>
            </w:pPr>
            <w:r w:rsidRPr="00D7120D">
              <w:rPr>
                <w:rFonts w:ascii="Times New Roman" w:hAnsi="Times New Roman" w:cs="Times New Roman"/>
              </w:rPr>
              <w:t>Amplitude</w:t>
            </w:r>
          </w:p>
        </w:tc>
        <w:tc>
          <w:tcPr>
            <w:tcW w:w="1701" w:type="dxa"/>
            <w:tcBorders>
              <w:top w:val="single" w:sz="4" w:space="0" w:color="auto"/>
              <w:bottom w:val="single" w:sz="4" w:space="0" w:color="auto"/>
            </w:tcBorders>
            <w:vAlign w:val="center"/>
          </w:tcPr>
          <w:p w:rsidR="005513B4" w:rsidRPr="00D7120D" w:rsidRDefault="00576E31" w:rsidP="004A4EA2">
            <w:pPr>
              <w:pStyle w:val="Normal1"/>
              <w:spacing w:line="360" w:lineRule="auto"/>
              <w:jc w:val="center"/>
              <w:rPr>
                <w:rFonts w:ascii="Times New Roman" w:hAnsi="Times New Roman" w:cs="Times New Roman"/>
              </w:rPr>
            </w:pPr>
            <m:oMath>
              <m:bar>
                <m:barPr>
                  <m:pos m:val="top"/>
                  <m:ctrlPr>
                    <w:rPr>
                      <w:rFonts w:ascii="Cambria Math" w:hAnsi="Times New Roman" w:cs="Times New Roman"/>
                      <w:i/>
                    </w:rPr>
                  </m:ctrlPr>
                </m:barPr>
                <m:e>
                  <m:r>
                    <w:rPr>
                      <w:rFonts w:ascii="Cambria Math" w:hAnsi="Cambria Math" w:cs="Times New Roman"/>
                    </w:rPr>
                    <m:t>x</m:t>
                  </m:r>
                  <m:r>
                    <w:rPr>
                      <w:rFonts w:ascii="Cambria Math" w:hAnsi="Times New Roman" w:cs="Times New Roman"/>
                    </w:rPr>
                    <m:t xml:space="preserve"> </m:t>
                  </m:r>
                </m:e>
              </m:bar>
            </m:oMath>
            <w:r w:rsidR="005513B4" w:rsidRPr="00D7120D">
              <w:rPr>
                <w:rFonts w:ascii="Times New Roman" w:hAnsi="Times New Roman" w:cs="Times New Roman"/>
              </w:rPr>
              <w:t xml:space="preserve"> ± σ</w:t>
            </w:r>
          </w:p>
        </w:tc>
        <w:tc>
          <w:tcPr>
            <w:tcW w:w="236" w:type="dxa"/>
            <w:tcBorders>
              <w:top w:val="nil"/>
              <w:bottom w:val="nil"/>
            </w:tcBorders>
            <w:vAlign w:val="center"/>
          </w:tcPr>
          <w:p w:rsidR="005513B4" w:rsidRPr="00D7120D" w:rsidRDefault="005513B4" w:rsidP="004A4EA2">
            <w:pPr>
              <w:pStyle w:val="Normal1"/>
              <w:spacing w:line="360" w:lineRule="auto"/>
              <w:jc w:val="center"/>
              <w:rPr>
                <w:rFonts w:ascii="Times New Roman" w:hAnsi="Times New Roman" w:cs="Times New Roman"/>
              </w:rPr>
            </w:pPr>
          </w:p>
        </w:tc>
        <w:tc>
          <w:tcPr>
            <w:tcW w:w="1130" w:type="dxa"/>
            <w:tcBorders>
              <w:top w:val="single" w:sz="4" w:space="0" w:color="auto"/>
              <w:bottom w:val="single" w:sz="4" w:space="0" w:color="auto"/>
            </w:tcBorders>
            <w:vAlign w:val="center"/>
          </w:tcPr>
          <w:p w:rsidR="005513B4" w:rsidRPr="00D7120D" w:rsidRDefault="005513B4" w:rsidP="004A4EA2">
            <w:pPr>
              <w:pStyle w:val="Normal1"/>
              <w:spacing w:line="360" w:lineRule="auto"/>
              <w:jc w:val="center"/>
              <w:rPr>
                <w:rFonts w:ascii="Times New Roman" w:hAnsi="Times New Roman" w:cs="Times New Roman"/>
                <w:i/>
              </w:rPr>
            </w:pPr>
            <w:r w:rsidRPr="00D7120D">
              <w:rPr>
                <w:rFonts w:ascii="Times New Roman" w:hAnsi="Times New Roman" w:cs="Times New Roman"/>
              </w:rPr>
              <w:t>Amplitude</w:t>
            </w:r>
          </w:p>
        </w:tc>
        <w:tc>
          <w:tcPr>
            <w:tcW w:w="1466" w:type="dxa"/>
            <w:tcBorders>
              <w:top w:val="single" w:sz="4" w:space="0" w:color="auto"/>
              <w:bottom w:val="single" w:sz="4" w:space="0" w:color="auto"/>
            </w:tcBorders>
            <w:vAlign w:val="center"/>
          </w:tcPr>
          <w:p w:rsidR="005513B4" w:rsidRPr="00D7120D" w:rsidRDefault="00576E31" w:rsidP="004A4EA2">
            <w:pPr>
              <w:pStyle w:val="Normal1"/>
              <w:spacing w:line="360" w:lineRule="auto"/>
              <w:jc w:val="center"/>
              <w:rPr>
                <w:rFonts w:ascii="Times New Roman" w:hAnsi="Times New Roman" w:cs="Times New Roman"/>
              </w:rPr>
            </w:pPr>
            <m:oMath>
              <m:bar>
                <m:barPr>
                  <m:pos m:val="top"/>
                  <m:ctrlPr>
                    <w:rPr>
                      <w:rFonts w:ascii="Cambria Math" w:hAnsi="Cambria Math"/>
                      <w:i/>
                    </w:rPr>
                  </m:ctrlPr>
                </m:barPr>
                <m:e>
                  <m:r>
                    <w:rPr>
                      <w:rFonts w:ascii="Cambria Math" w:hAnsi="Cambria Math"/>
                    </w:rPr>
                    <m:t xml:space="preserve">x </m:t>
                  </m:r>
                </m:e>
              </m:bar>
            </m:oMath>
            <w:r w:rsidR="005513B4" w:rsidRPr="00D7120D">
              <w:rPr>
                <w:rFonts w:ascii="Times New Roman" w:hAnsi="Times New Roman" w:cs="Times New Roman"/>
              </w:rPr>
              <w:t xml:space="preserve"> ± σ</w:t>
            </w:r>
          </w:p>
        </w:tc>
      </w:tr>
      <w:tr w:rsidR="005513B4" w:rsidRPr="00D7120D" w:rsidTr="004A4EA2">
        <w:trPr>
          <w:jc w:val="center"/>
        </w:trPr>
        <w:tc>
          <w:tcPr>
            <w:tcW w:w="1486" w:type="dxa"/>
            <w:vAlign w:val="center"/>
          </w:tcPr>
          <w:p w:rsidR="005513B4" w:rsidRPr="00D7120D" w:rsidRDefault="005513B4" w:rsidP="004A4EA2">
            <w:pPr>
              <w:pStyle w:val="Normal1"/>
              <w:rPr>
                <w:rFonts w:ascii="Times New Roman" w:hAnsi="Times New Roman" w:cs="Times New Roman"/>
              </w:rPr>
            </w:pPr>
            <w:r w:rsidRPr="00D7120D">
              <w:rPr>
                <w:rFonts w:ascii="Times New Roman" w:hAnsi="Times New Roman" w:cs="Times New Roman"/>
              </w:rPr>
              <w:t>Passos</w:t>
            </w:r>
          </w:p>
        </w:tc>
        <w:tc>
          <w:tcPr>
            <w:tcW w:w="1245" w:type="dxa"/>
            <w:tcBorders>
              <w:top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91-153</w:t>
            </w:r>
          </w:p>
        </w:tc>
        <w:tc>
          <w:tcPr>
            <w:tcW w:w="1695" w:type="dxa"/>
            <w:tcBorders>
              <w:top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119 ± 31.43</w:t>
            </w:r>
          </w:p>
        </w:tc>
        <w:tc>
          <w:tcPr>
            <w:tcW w:w="384" w:type="dxa"/>
            <w:tcBorders>
              <w:top w:val="nil"/>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276" w:type="dxa"/>
            <w:tcBorders>
              <w:top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12-137</w:t>
            </w:r>
          </w:p>
        </w:tc>
        <w:tc>
          <w:tcPr>
            <w:tcW w:w="1559" w:type="dxa"/>
            <w:tcBorders>
              <w:top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 xml:space="preserve">69,5 </w:t>
            </w:r>
            <w:r w:rsidRPr="00D7120D">
              <w:rPr>
                <w:rFonts w:ascii="Times New Roman" w:hAnsi="Times New Roman" w:cs="Times New Roman"/>
              </w:rPr>
              <w:t>±</w:t>
            </w:r>
            <w:r w:rsidRPr="00D7120D">
              <w:rPr>
                <w:rFonts w:ascii="Times New Roman" w:eastAsia="Arial" w:hAnsi="Times New Roman" w:cs="Times New Roman"/>
              </w:rPr>
              <w:t xml:space="preserve"> 64,36</w:t>
            </w:r>
          </w:p>
        </w:tc>
        <w:tc>
          <w:tcPr>
            <w:tcW w:w="425" w:type="dxa"/>
            <w:tcBorders>
              <w:top w:val="nil"/>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134" w:type="dxa"/>
            <w:tcBorders>
              <w:top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0-170</w:t>
            </w:r>
          </w:p>
        </w:tc>
        <w:tc>
          <w:tcPr>
            <w:tcW w:w="1701" w:type="dxa"/>
            <w:tcBorders>
              <w:top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79,24 ±46,53</w:t>
            </w:r>
          </w:p>
        </w:tc>
        <w:tc>
          <w:tcPr>
            <w:tcW w:w="236" w:type="dxa"/>
            <w:tcBorders>
              <w:top w:val="nil"/>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130" w:type="dxa"/>
            <w:tcBorders>
              <w:top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6-129</w:t>
            </w:r>
          </w:p>
        </w:tc>
        <w:tc>
          <w:tcPr>
            <w:tcW w:w="1466" w:type="dxa"/>
            <w:tcBorders>
              <w:top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72,59 ± 33,62</w:t>
            </w:r>
          </w:p>
        </w:tc>
      </w:tr>
      <w:tr w:rsidR="005513B4" w:rsidRPr="00D7120D" w:rsidTr="004A4EA2">
        <w:trPr>
          <w:jc w:val="center"/>
        </w:trPr>
        <w:tc>
          <w:tcPr>
            <w:tcW w:w="1486" w:type="dxa"/>
            <w:vAlign w:val="center"/>
          </w:tcPr>
          <w:p w:rsidR="005513B4" w:rsidRPr="00D7120D" w:rsidRDefault="005513B4" w:rsidP="004A4EA2">
            <w:pPr>
              <w:pStyle w:val="Normal1"/>
              <w:rPr>
                <w:rFonts w:ascii="Times New Roman" w:hAnsi="Times New Roman" w:cs="Times New Roman"/>
              </w:rPr>
            </w:pPr>
            <w:r w:rsidRPr="00D7120D">
              <w:rPr>
                <w:rFonts w:ascii="Times New Roman" w:hAnsi="Times New Roman" w:cs="Times New Roman"/>
              </w:rPr>
              <w:t>Bicadas</w:t>
            </w:r>
          </w:p>
        </w:tc>
        <w:tc>
          <w:tcPr>
            <w:tcW w:w="1245"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2-14</w:t>
            </w:r>
          </w:p>
        </w:tc>
        <w:tc>
          <w:tcPr>
            <w:tcW w:w="1695"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8,0 ± 6,0</w:t>
            </w:r>
          </w:p>
        </w:tc>
        <w:tc>
          <w:tcPr>
            <w:tcW w:w="384"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276"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5-24</w:t>
            </w:r>
          </w:p>
        </w:tc>
        <w:tc>
          <w:tcPr>
            <w:tcW w:w="1559"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16</w:t>
            </w:r>
            <w:r w:rsidRPr="00D7120D">
              <w:rPr>
                <w:rFonts w:ascii="Times New Roman" w:hAnsi="Times New Roman" w:cs="Times New Roman"/>
              </w:rPr>
              <w:t xml:space="preserve">± </w:t>
            </w:r>
            <w:r w:rsidRPr="00D7120D">
              <w:rPr>
                <w:rFonts w:ascii="Times New Roman" w:eastAsia="Arial" w:hAnsi="Times New Roman" w:cs="Times New Roman"/>
              </w:rPr>
              <w:t>8,04</w:t>
            </w:r>
          </w:p>
        </w:tc>
        <w:tc>
          <w:tcPr>
            <w:tcW w:w="425"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134"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0-11</w:t>
            </w:r>
          </w:p>
        </w:tc>
        <w:tc>
          <w:tcPr>
            <w:tcW w:w="1701"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4,1 ± 3,42</w:t>
            </w:r>
          </w:p>
        </w:tc>
        <w:tc>
          <w:tcPr>
            <w:tcW w:w="236"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130"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0-26</w:t>
            </w:r>
          </w:p>
        </w:tc>
        <w:tc>
          <w:tcPr>
            <w:tcW w:w="1466"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7,81 ± 6,55</w:t>
            </w:r>
          </w:p>
        </w:tc>
      </w:tr>
      <w:tr w:rsidR="005513B4" w:rsidRPr="00D7120D" w:rsidTr="004A4EA2">
        <w:trPr>
          <w:jc w:val="center"/>
        </w:trPr>
        <w:tc>
          <w:tcPr>
            <w:tcW w:w="1486" w:type="dxa"/>
            <w:vAlign w:val="center"/>
          </w:tcPr>
          <w:p w:rsidR="005513B4" w:rsidRPr="00D7120D" w:rsidRDefault="005513B4" w:rsidP="004A4EA2">
            <w:pPr>
              <w:pStyle w:val="Normal1"/>
              <w:rPr>
                <w:rFonts w:ascii="Times New Roman" w:hAnsi="Times New Roman" w:cs="Times New Roman"/>
              </w:rPr>
            </w:pPr>
            <w:r w:rsidRPr="00D7120D">
              <w:rPr>
                <w:rFonts w:ascii="Times New Roman" w:hAnsi="Times New Roman" w:cs="Times New Roman"/>
              </w:rPr>
              <w:t>Bicadas bem sucedidas</w:t>
            </w:r>
          </w:p>
        </w:tc>
        <w:tc>
          <w:tcPr>
            <w:tcW w:w="1245"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1-4</w:t>
            </w:r>
          </w:p>
        </w:tc>
        <w:tc>
          <w:tcPr>
            <w:tcW w:w="1695"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2,67 ± 1,53</w:t>
            </w:r>
          </w:p>
        </w:tc>
        <w:tc>
          <w:tcPr>
            <w:tcW w:w="384"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276"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2-8</w:t>
            </w:r>
          </w:p>
        </w:tc>
        <w:tc>
          <w:tcPr>
            <w:tcW w:w="1559"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 xml:space="preserve">4,5 </w:t>
            </w:r>
            <w:r w:rsidRPr="00D7120D">
              <w:rPr>
                <w:rFonts w:ascii="Times New Roman" w:hAnsi="Times New Roman" w:cs="Times New Roman"/>
              </w:rPr>
              <w:t>±</w:t>
            </w:r>
            <w:r w:rsidRPr="00D7120D">
              <w:rPr>
                <w:rFonts w:ascii="Times New Roman" w:eastAsia="Arial" w:hAnsi="Times New Roman" w:cs="Times New Roman"/>
              </w:rPr>
              <w:t xml:space="preserve"> 2,65</w:t>
            </w:r>
          </w:p>
        </w:tc>
        <w:tc>
          <w:tcPr>
            <w:tcW w:w="425"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134"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0-4</w:t>
            </w:r>
          </w:p>
        </w:tc>
        <w:tc>
          <w:tcPr>
            <w:tcW w:w="1701"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0,86 ± 1,11</w:t>
            </w:r>
          </w:p>
        </w:tc>
        <w:tc>
          <w:tcPr>
            <w:tcW w:w="236"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130"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0-7</w:t>
            </w:r>
          </w:p>
        </w:tc>
        <w:tc>
          <w:tcPr>
            <w:tcW w:w="1466"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2,24 ± 1,80</w:t>
            </w:r>
          </w:p>
        </w:tc>
      </w:tr>
      <w:tr w:rsidR="005513B4" w:rsidRPr="00D7120D" w:rsidTr="004A4EA2">
        <w:trPr>
          <w:jc w:val="center"/>
        </w:trPr>
        <w:tc>
          <w:tcPr>
            <w:tcW w:w="1486" w:type="dxa"/>
            <w:vAlign w:val="center"/>
          </w:tcPr>
          <w:p w:rsidR="005513B4" w:rsidRPr="00D7120D" w:rsidRDefault="005513B4" w:rsidP="004A4EA2">
            <w:pPr>
              <w:pStyle w:val="Normal1"/>
              <w:rPr>
                <w:rFonts w:ascii="Times New Roman" w:hAnsi="Times New Roman" w:cs="Times New Roman"/>
              </w:rPr>
            </w:pPr>
            <w:r w:rsidRPr="00D7120D">
              <w:rPr>
                <w:rFonts w:ascii="Times New Roman" w:hAnsi="Times New Roman" w:cs="Times New Roman"/>
              </w:rPr>
              <w:t>Taxa de sucesso</w:t>
            </w:r>
          </w:p>
        </w:tc>
        <w:tc>
          <w:tcPr>
            <w:tcW w:w="1245"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0,29-0,5</w:t>
            </w:r>
          </w:p>
        </w:tc>
        <w:tc>
          <w:tcPr>
            <w:tcW w:w="1695"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0,39 ± 0,11</w:t>
            </w:r>
          </w:p>
        </w:tc>
        <w:tc>
          <w:tcPr>
            <w:tcW w:w="384"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276"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0,12-0,6</w:t>
            </w:r>
          </w:p>
        </w:tc>
        <w:tc>
          <w:tcPr>
            <w:tcW w:w="1559"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 xml:space="preserve">0,34 </w:t>
            </w:r>
            <w:r w:rsidRPr="00D7120D">
              <w:rPr>
                <w:rFonts w:ascii="Times New Roman" w:hAnsi="Times New Roman" w:cs="Times New Roman"/>
              </w:rPr>
              <w:t>±</w:t>
            </w:r>
            <w:r w:rsidRPr="00D7120D">
              <w:rPr>
                <w:rFonts w:ascii="Times New Roman" w:eastAsia="Arial" w:hAnsi="Times New Roman" w:cs="Times New Roman"/>
              </w:rPr>
              <w:t xml:space="preserve"> 0,21</w:t>
            </w:r>
          </w:p>
        </w:tc>
        <w:tc>
          <w:tcPr>
            <w:tcW w:w="425"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134"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0-0,67</w:t>
            </w:r>
          </w:p>
        </w:tc>
        <w:tc>
          <w:tcPr>
            <w:tcW w:w="1701"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0,16 ± 0,19</w:t>
            </w:r>
          </w:p>
        </w:tc>
        <w:tc>
          <w:tcPr>
            <w:tcW w:w="236"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130"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0-1</w:t>
            </w:r>
          </w:p>
        </w:tc>
        <w:tc>
          <w:tcPr>
            <w:tcW w:w="1466" w:type="dxa"/>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0,35 ± 0,29</w:t>
            </w:r>
          </w:p>
        </w:tc>
      </w:tr>
      <w:tr w:rsidR="005513B4" w:rsidRPr="00D7120D" w:rsidTr="004A4EA2">
        <w:trPr>
          <w:jc w:val="center"/>
        </w:trPr>
        <w:tc>
          <w:tcPr>
            <w:tcW w:w="1486" w:type="dxa"/>
            <w:tcBorders>
              <w:bottom w:val="nil"/>
            </w:tcBorders>
            <w:vAlign w:val="center"/>
          </w:tcPr>
          <w:p w:rsidR="005513B4" w:rsidRPr="00D7120D" w:rsidRDefault="005513B4" w:rsidP="004A4EA2">
            <w:pPr>
              <w:pStyle w:val="Normal1"/>
              <w:rPr>
                <w:rFonts w:ascii="Times New Roman" w:hAnsi="Times New Roman" w:cs="Times New Roman"/>
              </w:rPr>
            </w:pPr>
            <w:r w:rsidRPr="00D7120D">
              <w:rPr>
                <w:rFonts w:ascii="Times New Roman" w:hAnsi="Times New Roman" w:cs="Times New Roman"/>
              </w:rPr>
              <w:t>Taxa de esforço energético</w:t>
            </w:r>
          </w:p>
        </w:tc>
        <w:tc>
          <w:tcPr>
            <w:tcW w:w="1245" w:type="dxa"/>
            <w:tcBorders>
              <w:bottom w:val="nil"/>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0,01-0,12</w:t>
            </w:r>
          </w:p>
        </w:tc>
        <w:tc>
          <w:tcPr>
            <w:tcW w:w="1695" w:type="dxa"/>
            <w:tcBorders>
              <w:bottom w:val="nil"/>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0,07 ±  0,06</w:t>
            </w:r>
          </w:p>
        </w:tc>
        <w:tc>
          <w:tcPr>
            <w:tcW w:w="384" w:type="dxa"/>
            <w:tcBorders>
              <w:bottom w:val="nil"/>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276" w:type="dxa"/>
            <w:tcBorders>
              <w:bottom w:val="nil"/>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0,14-1,33</w:t>
            </w:r>
          </w:p>
        </w:tc>
        <w:tc>
          <w:tcPr>
            <w:tcW w:w="1559" w:type="dxa"/>
            <w:tcBorders>
              <w:bottom w:val="nil"/>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 xml:space="preserve">0,5 </w:t>
            </w:r>
            <w:r w:rsidRPr="00D7120D">
              <w:rPr>
                <w:rFonts w:ascii="Times New Roman" w:hAnsi="Times New Roman" w:cs="Times New Roman"/>
              </w:rPr>
              <w:t>±</w:t>
            </w:r>
            <w:r w:rsidRPr="00D7120D">
              <w:rPr>
                <w:rFonts w:ascii="Times New Roman" w:eastAsia="Arial" w:hAnsi="Times New Roman" w:cs="Times New Roman"/>
              </w:rPr>
              <w:t xml:space="preserve"> 0,56</w:t>
            </w:r>
          </w:p>
        </w:tc>
        <w:tc>
          <w:tcPr>
            <w:tcW w:w="425" w:type="dxa"/>
            <w:tcBorders>
              <w:bottom w:val="nil"/>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134" w:type="dxa"/>
            <w:tcBorders>
              <w:bottom w:val="nil"/>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0-1</w:t>
            </w:r>
          </w:p>
        </w:tc>
        <w:tc>
          <w:tcPr>
            <w:tcW w:w="1701" w:type="dxa"/>
            <w:tcBorders>
              <w:bottom w:val="nil"/>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0,1 ± 0,21</w:t>
            </w:r>
          </w:p>
        </w:tc>
        <w:tc>
          <w:tcPr>
            <w:tcW w:w="236" w:type="dxa"/>
            <w:tcBorders>
              <w:bottom w:val="nil"/>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130" w:type="dxa"/>
            <w:tcBorders>
              <w:bottom w:val="nil"/>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0-0,33</w:t>
            </w:r>
          </w:p>
        </w:tc>
        <w:tc>
          <w:tcPr>
            <w:tcW w:w="1466" w:type="dxa"/>
            <w:tcBorders>
              <w:bottom w:val="nil"/>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0,1 ± 0,08</w:t>
            </w:r>
          </w:p>
        </w:tc>
      </w:tr>
      <w:tr w:rsidR="005513B4" w:rsidRPr="00D7120D" w:rsidTr="004A4EA2">
        <w:trPr>
          <w:jc w:val="center"/>
        </w:trPr>
        <w:tc>
          <w:tcPr>
            <w:tcW w:w="1486" w:type="dxa"/>
            <w:tcBorders>
              <w:top w:val="nil"/>
              <w:bottom w:val="single" w:sz="4" w:space="0" w:color="auto"/>
            </w:tcBorders>
            <w:vAlign w:val="center"/>
          </w:tcPr>
          <w:p w:rsidR="005513B4" w:rsidRPr="00D7120D" w:rsidRDefault="005513B4" w:rsidP="004A4EA2">
            <w:pPr>
              <w:pStyle w:val="Normal1"/>
              <w:rPr>
                <w:rFonts w:ascii="Times New Roman" w:hAnsi="Times New Roman" w:cs="Times New Roman"/>
              </w:rPr>
            </w:pPr>
            <w:r w:rsidRPr="00D7120D">
              <w:rPr>
                <w:rFonts w:ascii="Times New Roman" w:hAnsi="Times New Roman" w:cs="Times New Roman"/>
              </w:rPr>
              <w:t>Taxa de eficiência de captura</w:t>
            </w:r>
          </w:p>
        </w:tc>
        <w:tc>
          <w:tcPr>
            <w:tcW w:w="1245" w:type="dxa"/>
            <w:tcBorders>
              <w:top w:val="nil"/>
              <w:bottom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0,01-0,04</w:t>
            </w:r>
          </w:p>
        </w:tc>
        <w:tc>
          <w:tcPr>
            <w:tcW w:w="1695" w:type="dxa"/>
            <w:tcBorders>
              <w:top w:val="nil"/>
              <w:bottom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0,02 ± 0,02</w:t>
            </w:r>
          </w:p>
        </w:tc>
        <w:tc>
          <w:tcPr>
            <w:tcW w:w="384" w:type="dxa"/>
            <w:tcBorders>
              <w:top w:val="nil"/>
              <w:bottom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276" w:type="dxa"/>
            <w:tcBorders>
              <w:top w:val="nil"/>
              <w:bottom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0,04-0,18</w:t>
            </w:r>
          </w:p>
        </w:tc>
        <w:tc>
          <w:tcPr>
            <w:tcW w:w="1559" w:type="dxa"/>
            <w:tcBorders>
              <w:top w:val="nil"/>
              <w:bottom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 xml:space="preserve">0,11 </w:t>
            </w:r>
            <w:r w:rsidRPr="00D7120D">
              <w:rPr>
                <w:rFonts w:ascii="Times New Roman" w:hAnsi="Times New Roman" w:cs="Times New Roman"/>
              </w:rPr>
              <w:t>±</w:t>
            </w:r>
            <w:r w:rsidRPr="00D7120D">
              <w:rPr>
                <w:rFonts w:ascii="Times New Roman" w:eastAsia="Arial" w:hAnsi="Times New Roman" w:cs="Times New Roman"/>
              </w:rPr>
              <w:t xml:space="preserve"> 0,07</w:t>
            </w:r>
          </w:p>
        </w:tc>
        <w:tc>
          <w:tcPr>
            <w:tcW w:w="425" w:type="dxa"/>
            <w:tcBorders>
              <w:top w:val="nil"/>
              <w:bottom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134" w:type="dxa"/>
            <w:tcBorders>
              <w:top w:val="nil"/>
              <w:bottom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0-0,06</w:t>
            </w:r>
          </w:p>
        </w:tc>
        <w:tc>
          <w:tcPr>
            <w:tcW w:w="1701" w:type="dxa"/>
            <w:tcBorders>
              <w:top w:val="nil"/>
              <w:bottom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0,01 ± 0,02</w:t>
            </w:r>
          </w:p>
        </w:tc>
        <w:tc>
          <w:tcPr>
            <w:tcW w:w="236" w:type="dxa"/>
            <w:tcBorders>
              <w:top w:val="nil"/>
              <w:bottom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p>
        </w:tc>
        <w:tc>
          <w:tcPr>
            <w:tcW w:w="1130" w:type="dxa"/>
            <w:tcBorders>
              <w:top w:val="nil"/>
              <w:bottom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0-0,19</w:t>
            </w:r>
          </w:p>
        </w:tc>
        <w:tc>
          <w:tcPr>
            <w:tcW w:w="1466" w:type="dxa"/>
            <w:tcBorders>
              <w:top w:val="nil"/>
              <w:bottom w:val="single" w:sz="4" w:space="0" w:color="auto"/>
            </w:tcBorders>
            <w:vAlign w:val="center"/>
          </w:tcPr>
          <w:p w:rsidR="005513B4" w:rsidRPr="00D7120D" w:rsidRDefault="005513B4" w:rsidP="004A4EA2">
            <w:pPr>
              <w:pStyle w:val="Pr-formataoHTML"/>
              <w:shd w:val="clear" w:color="auto" w:fill="FFFFFF"/>
              <w:wordWrap w:val="0"/>
              <w:jc w:val="center"/>
              <w:rPr>
                <w:rFonts w:ascii="Times New Roman" w:eastAsia="Arial" w:hAnsi="Times New Roman" w:cs="Times New Roman"/>
              </w:rPr>
            </w:pPr>
            <w:r w:rsidRPr="00D7120D">
              <w:rPr>
                <w:rFonts w:ascii="Times New Roman" w:eastAsia="Arial" w:hAnsi="Times New Roman" w:cs="Times New Roman"/>
              </w:rPr>
              <w:t>0,04 ± 0,04</w:t>
            </w:r>
          </w:p>
        </w:tc>
      </w:tr>
    </w:tbl>
    <w:p w:rsidR="005513B4" w:rsidRPr="00D7120D" w:rsidRDefault="005513B4" w:rsidP="005513B4">
      <w:pPr>
        <w:pStyle w:val="Normal1"/>
        <w:jc w:val="both"/>
        <w:rPr>
          <w:rFonts w:ascii="Times New Roman" w:hAnsi="Times New Roman" w:cs="Times New Roman"/>
          <w:sz w:val="20"/>
          <w:szCs w:val="20"/>
        </w:rPr>
      </w:pPr>
    </w:p>
    <w:p w:rsidR="005513B4" w:rsidRPr="00D7120D" w:rsidRDefault="005513B4" w:rsidP="005513B4">
      <w:pPr>
        <w:pStyle w:val="Normal1"/>
        <w:jc w:val="both"/>
        <w:rPr>
          <w:rFonts w:ascii="Times New Roman" w:hAnsi="Times New Roman" w:cs="Times New Roman"/>
          <w:sz w:val="20"/>
          <w:szCs w:val="20"/>
        </w:rPr>
      </w:pPr>
    </w:p>
    <w:p w:rsidR="005513B4" w:rsidRDefault="005513B4" w:rsidP="005513B4">
      <w:pPr>
        <w:pStyle w:val="Normal1"/>
        <w:jc w:val="both"/>
        <w:rPr>
          <w:rFonts w:ascii="Times New Roman" w:hAnsi="Times New Roman" w:cs="Times New Roman"/>
          <w:sz w:val="20"/>
          <w:szCs w:val="20"/>
        </w:rPr>
      </w:pPr>
      <w:r w:rsidRPr="00A05B9F">
        <w:rPr>
          <w:rFonts w:ascii="Times New Roman" w:hAnsi="Times New Roman" w:cs="Times New Roman"/>
          <w:b/>
          <w:sz w:val="20"/>
          <w:szCs w:val="20"/>
        </w:rPr>
        <w:lastRenderedPageBreak/>
        <w:t>Tabela 2</w:t>
      </w:r>
      <w:r w:rsidRPr="00D7120D">
        <w:rPr>
          <w:rFonts w:ascii="Times New Roman" w:hAnsi="Times New Roman" w:cs="Times New Roman"/>
          <w:sz w:val="20"/>
          <w:szCs w:val="20"/>
        </w:rPr>
        <w:t xml:space="preserve">. Resultado do teste </w:t>
      </w:r>
      <w:r w:rsidRPr="00D7120D">
        <w:rPr>
          <w:rFonts w:ascii="Times New Roman" w:hAnsi="Times New Roman" w:cs="Times New Roman"/>
          <w:i/>
          <w:sz w:val="20"/>
          <w:szCs w:val="20"/>
        </w:rPr>
        <w:t>t</w:t>
      </w:r>
      <w:r w:rsidRPr="00D7120D">
        <w:rPr>
          <w:rFonts w:ascii="Times New Roman" w:hAnsi="Times New Roman" w:cs="Times New Roman"/>
          <w:sz w:val="20"/>
          <w:szCs w:val="20"/>
        </w:rPr>
        <w:t xml:space="preserve"> de Weltch comparando as espécies </w:t>
      </w:r>
      <w:r w:rsidRPr="00D7120D">
        <w:rPr>
          <w:rFonts w:ascii="Times New Roman" w:hAnsi="Times New Roman" w:cs="Times New Roman"/>
          <w:i/>
          <w:sz w:val="20"/>
          <w:szCs w:val="20"/>
        </w:rPr>
        <w:t>E. thula</w:t>
      </w:r>
      <w:r w:rsidRPr="00D7120D">
        <w:rPr>
          <w:rFonts w:ascii="Times New Roman" w:hAnsi="Times New Roman" w:cs="Times New Roman"/>
          <w:sz w:val="20"/>
          <w:szCs w:val="20"/>
        </w:rPr>
        <w:t xml:space="preserve"> e </w:t>
      </w:r>
      <w:r w:rsidRPr="00D7120D">
        <w:rPr>
          <w:rFonts w:ascii="Times New Roman" w:hAnsi="Times New Roman" w:cs="Times New Roman"/>
          <w:i/>
          <w:sz w:val="20"/>
          <w:szCs w:val="20"/>
        </w:rPr>
        <w:t>E. caerulea</w:t>
      </w:r>
      <w:r w:rsidRPr="00D7120D">
        <w:rPr>
          <w:rFonts w:ascii="Times New Roman" w:hAnsi="Times New Roman" w:cs="Times New Roman"/>
          <w:sz w:val="20"/>
          <w:szCs w:val="20"/>
        </w:rPr>
        <w:t>quanto as diferentes variáveis medidas em campo (passos, bicadas e bicadas bem sucedidas) e taxas de forrageamento calculadas (taxa de sucesso, de esforço energético e de eficiência de captura). Os valores com * são valores estatisticamente significativos (p&lt;0,005).</w:t>
      </w:r>
    </w:p>
    <w:p w:rsidR="00A05B9F" w:rsidRPr="00A05B9F" w:rsidRDefault="00A05B9F" w:rsidP="005513B4">
      <w:pPr>
        <w:pStyle w:val="Normal1"/>
        <w:jc w:val="both"/>
        <w:rPr>
          <w:rFonts w:ascii="Times New Roman" w:hAnsi="Times New Roman" w:cs="Times New Roman"/>
          <w:i/>
          <w:sz w:val="20"/>
          <w:szCs w:val="20"/>
        </w:rPr>
      </w:pPr>
      <w:r w:rsidRPr="00A05B9F">
        <w:rPr>
          <w:rFonts w:ascii="Times New Roman" w:hAnsi="Times New Roman" w:cs="Times New Roman"/>
          <w:b/>
          <w:i/>
          <w:sz w:val="20"/>
          <w:szCs w:val="20"/>
        </w:rPr>
        <w:t>Table 2.</w:t>
      </w:r>
      <w:r w:rsidRPr="00A05B9F">
        <w:rPr>
          <w:rFonts w:ascii="Times New Roman" w:hAnsi="Times New Roman" w:cs="Times New Roman"/>
          <w:b/>
          <w:sz w:val="20"/>
          <w:szCs w:val="20"/>
        </w:rPr>
        <w:t xml:space="preserve"> </w:t>
      </w:r>
      <w:r w:rsidRPr="00A05B9F">
        <w:rPr>
          <w:rFonts w:ascii="Times New Roman" w:hAnsi="Times New Roman" w:cs="Times New Roman"/>
          <w:i/>
          <w:sz w:val="20"/>
          <w:szCs w:val="20"/>
        </w:rPr>
        <w:t xml:space="preserve">Weltch t-test result comparing E. thula and E. caerulea species while different field-measured variables (steps, </w:t>
      </w:r>
      <w:r>
        <w:rPr>
          <w:rFonts w:ascii="Times New Roman" w:hAnsi="Times New Roman" w:cs="Times New Roman"/>
          <w:i/>
          <w:sz w:val="20"/>
          <w:szCs w:val="20"/>
        </w:rPr>
        <w:t>pecks</w:t>
      </w:r>
      <w:r w:rsidRPr="00A05B9F">
        <w:rPr>
          <w:rFonts w:ascii="Times New Roman" w:hAnsi="Times New Roman" w:cs="Times New Roman"/>
          <w:i/>
          <w:sz w:val="20"/>
          <w:szCs w:val="20"/>
        </w:rPr>
        <w:t xml:space="preserve"> and</w:t>
      </w:r>
      <w:r>
        <w:rPr>
          <w:rFonts w:ascii="Times New Roman" w:hAnsi="Times New Roman" w:cs="Times New Roman"/>
          <w:i/>
          <w:sz w:val="20"/>
          <w:szCs w:val="20"/>
        </w:rPr>
        <w:t xml:space="preserve"> </w:t>
      </w:r>
      <w:r w:rsidRPr="00A05B9F">
        <w:rPr>
          <w:rFonts w:ascii="Times New Roman" w:hAnsi="Times New Roman" w:cs="Times New Roman"/>
          <w:i/>
          <w:sz w:val="20"/>
          <w:szCs w:val="20"/>
        </w:rPr>
        <w:t>successful pecks) and calculated foraging rates (success rate, energy effort and capture efficiency) . Values with * are statistically significant values (p &lt;0.005).</w:t>
      </w:r>
    </w:p>
    <w:p w:rsidR="005513B4" w:rsidRPr="00D7120D" w:rsidRDefault="005513B4" w:rsidP="005513B4">
      <w:pPr>
        <w:pStyle w:val="Normal1"/>
        <w:jc w:val="both"/>
        <w:rPr>
          <w:rFonts w:ascii="Times New Roman" w:hAnsi="Times New Roman" w:cs="Times New Roman"/>
          <w:sz w:val="20"/>
          <w:szCs w:val="20"/>
        </w:rPr>
      </w:pPr>
    </w:p>
    <w:tbl>
      <w:tblPr>
        <w:tblStyle w:val="Tabelacomgrade"/>
        <w:tblW w:w="13288" w:type="dxa"/>
        <w:jc w:val="center"/>
        <w:tblBorders>
          <w:left w:val="none" w:sz="0" w:space="0" w:color="auto"/>
          <w:right w:val="none" w:sz="0" w:space="0" w:color="auto"/>
          <w:insideH w:val="single" w:sz="4" w:space="0" w:color="auto"/>
          <w:insideV w:val="none" w:sz="0" w:space="0" w:color="auto"/>
        </w:tblBorders>
        <w:tblLayout w:type="fixed"/>
        <w:tblLook w:val="04A0"/>
      </w:tblPr>
      <w:tblGrid>
        <w:gridCol w:w="1179"/>
        <w:gridCol w:w="988"/>
        <w:gridCol w:w="1060"/>
        <w:gridCol w:w="992"/>
        <w:gridCol w:w="974"/>
        <w:gridCol w:w="236"/>
        <w:gridCol w:w="1038"/>
        <w:gridCol w:w="828"/>
        <w:gridCol w:w="326"/>
        <w:gridCol w:w="1108"/>
        <w:gridCol w:w="851"/>
        <w:gridCol w:w="962"/>
        <w:gridCol w:w="935"/>
        <w:gridCol w:w="962"/>
        <w:gridCol w:w="849"/>
      </w:tblGrid>
      <w:tr w:rsidR="005513B4" w:rsidRPr="00D7120D" w:rsidTr="004A4EA2">
        <w:trPr>
          <w:trHeight w:val="378"/>
          <w:jc w:val="center"/>
        </w:trPr>
        <w:tc>
          <w:tcPr>
            <w:tcW w:w="1179" w:type="dxa"/>
            <w:tcBorders>
              <w:top w:val="single" w:sz="4" w:space="0" w:color="000000" w:themeColor="text1"/>
              <w:bottom w:val="nil"/>
            </w:tcBorders>
            <w:vAlign w:val="center"/>
          </w:tcPr>
          <w:p w:rsidR="005513B4" w:rsidRPr="00D7120D" w:rsidRDefault="005513B4" w:rsidP="004A4EA2">
            <w:pPr>
              <w:pStyle w:val="Normal1"/>
              <w:rPr>
                <w:rFonts w:ascii="Times New Roman" w:hAnsi="Times New Roman" w:cs="Times New Roman"/>
              </w:rPr>
            </w:pPr>
          </w:p>
        </w:tc>
        <w:tc>
          <w:tcPr>
            <w:tcW w:w="4014" w:type="dxa"/>
            <w:gridSpan w:val="4"/>
            <w:vAlign w:val="center"/>
          </w:tcPr>
          <w:p w:rsidR="005513B4" w:rsidRPr="00D7120D" w:rsidRDefault="005513B4" w:rsidP="004A4EA2">
            <w:pPr>
              <w:pStyle w:val="Normal1"/>
              <w:jc w:val="center"/>
              <w:rPr>
                <w:rFonts w:ascii="Times New Roman" w:hAnsi="Times New Roman" w:cs="Times New Roman"/>
              </w:rPr>
            </w:pPr>
            <w:r w:rsidRPr="00D7120D">
              <w:rPr>
                <w:rFonts w:ascii="Times New Roman" w:hAnsi="Times New Roman" w:cs="Times New Roman"/>
                <w:i/>
              </w:rPr>
              <w:t>E. caerulea</w:t>
            </w:r>
          </w:p>
        </w:tc>
        <w:tc>
          <w:tcPr>
            <w:tcW w:w="236" w:type="dxa"/>
            <w:tcBorders>
              <w:top w:val="single" w:sz="4" w:space="0" w:color="000000" w:themeColor="text1"/>
              <w:bottom w:val="nil"/>
            </w:tcBorders>
            <w:vAlign w:val="center"/>
          </w:tcPr>
          <w:p w:rsidR="005513B4" w:rsidRPr="00D7120D" w:rsidRDefault="005513B4" w:rsidP="004A4EA2">
            <w:pPr>
              <w:pStyle w:val="Normal1"/>
              <w:jc w:val="center"/>
              <w:rPr>
                <w:rFonts w:ascii="Times New Roman" w:hAnsi="Times New Roman" w:cs="Times New Roman"/>
                <w:i/>
              </w:rPr>
            </w:pPr>
          </w:p>
        </w:tc>
        <w:tc>
          <w:tcPr>
            <w:tcW w:w="1866" w:type="dxa"/>
            <w:gridSpan w:val="2"/>
            <w:vAlign w:val="center"/>
          </w:tcPr>
          <w:p w:rsidR="005513B4" w:rsidRPr="00D7120D" w:rsidRDefault="005513B4" w:rsidP="004A4EA2">
            <w:pPr>
              <w:pStyle w:val="Normal1"/>
              <w:jc w:val="center"/>
              <w:rPr>
                <w:rFonts w:ascii="Times New Roman" w:hAnsi="Times New Roman" w:cs="Times New Roman"/>
                <w:i/>
              </w:rPr>
            </w:pPr>
            <w:r w:rsidRPr="00D7120D">
              <w:rPr>
                <w:rFonts w:ascii="Times New Roman" w:hAnsi="Times New Roman" w:cs="Times New Roman"/>
                <w:i/>
              </w:rPr>
              <w:t>E. thula</w:t>
            </w:r>
          </w:p>
        </w:tc>
        <w:tc>
          <w:tcPr>
            <w:tcW w:w="326" w:type="dxa"/>
            <w:tcBorders>
              <w:top w:val="single" w:sz="4" w:space="0" w:color="000000" w:themeColor="text1"/>
              <w:bottom w:val="nil"/>
            </w:tcBorders>
            <w:vAlign w:val="center"/>
          </w:tcPr>
          <w:p w:rsidR="005513B4" w:rsidRPr="00D7120D" w:rsidRDefault="005513B4" w:rsidP="004A4EA2">
            <w:pPr>
              <w:pStyle w:val="Normal1"/>
              <w:jc w:val="center"/>
              <w:rPr>
                <w:rFonts w:ascii="Times New Roman" w:hAnsi="Times New Roman" w:cs="Times New Roman"/>
                <w:i/>
              </w:rPr>
            </w:pPr>
          </w:p>
        </w:tc>
        <w:tc>
          <w:tcPr>
            <w:tcW w:w="5667" w:type="dxa"/>
            <w:gridSpan w:val="6"/>
            <w:vAlign w:val="center"/>
          </w:tcPr>
          <w:p w:rsidR="005513B4" w:rsidRPr="00D7120D" w:rsidRDefault="005513B4" w:rsidP="004A4EA2">
            <w:pPr>
              <w:pStyle w:val="Normal1"/>
              <w:jc w:val="center"/>
              <w:rPr>
                <w:rFonts w:ascii="Times New Roman" w:hAnsi="Times New Roman" w:cs="Times New Roman"/>
                <w:lang w:val="en-US"/>
              </w:rPr>
            </w:pPr>
            <w:r w:rsidRPr="00D7120D">
              <w:rPr>
                <w:rFonts w:ascii="Times New Roman" w:hAnsi="Times New Roman" w:cs="Times New Roman"/>
                <w:i/>
                <w:lang w:val="en-US"/>
              </w:rPr>
              <w:t>E. caerulea x E. thula</w:t>
            </w:r>
          </w:p>
        </w:tc>
      </w:tr>
      <w:tr w:rsidR="005513B4" w:rsidRPr="00D7120D" w:rsidTr="004A4EA2">
        <w:trPr>
          <w:trHeight w:val="413"/>
          <w:jc w:val="center"/>
        </w:trPr>
        <w:tc>
          <w:tcPr>
            <w:tcW w:w="1179" w:type="dxa"/>
            <w:tcBorders>
              <w:top w:val="nil"/>
              <w:bottom w:val="nil"/>
            </w:tcBorders>
            <w:vAlign w:val="center"/>
          </w:tcPr>
          <w:p w:rsidR="005513B4" w:rsidRPr="00D7120D" w:rsidRDefault="005513B4" w:rsidP="004A4EA2">
            <w:pPr>
              <w:pStyle w:val="Normal1"/>
              <w:rPr>
                <w:rFonts w:ascii="Times New Roman" w:hAnsi="Times New Roman" w:cs="Times New Roman"/>
                <w:lang w:val="en-US"/>
              </w:rPr>
            </w:pPr>
          </w:p>
        </w:tc>
        <w:tc>
          <w:tcPr>
            <w:tcW w:w="2048" w:type="dxa"/>
            <w:gridSpan w:val="2"/>
            <w:vAlign w:val="center"/>
          </w:tcPr>
          <w:p w:rsidR="005513B4" w:rsidRPr="00D7120D" w:rsidRDefault="005513B4" w:rsidP="004A4EA2">
            <w:pPr>
              <w:pStyle w:val="Normal1"/>
              <w:jc w:val="center"/>
              <w:rPr>
                <w:rFonts w:ascii="Times New Roman" w:hAnsi="Times New Roman" w:cs="Times New Roman"/>
              </w:rPr>
            </w:pPr>
            <w:r w:rsidRPr="00D7120D">
              <w:rPr>
                <w:rFonts w:ascii="Times New Roman" w:hAnsi="Times New Roman" w:cs="Times New Roman"/>
              </w:rPr>
              <w:t>Adulto x Jovem</w:t>
            </w:r>
          </w:p>
        </w:tc>
        <w:tc>
          <w:tcPr>
            <w:tcW w:w="1966" w:type="dxa"/>
            <w:gridSpan w:val="2"/>
            <w:vAlign w:val="center"/>
          </w:tcPr>
          <w:p w:rsidR="005513B4" w:rsidRPr="00D7120D" w:rsidRDefault="005513B4" w:rsidP="004A4EA2">
            <w:pPr>
              <w:pStyle w:val="Normal1"/>
              <w:jc w:val="center"/>
              <w:rPr>
                <w:rFonts w:ascii="Times New Roman" w:hAnsi="Times New Roman" w:cs="Times New Roman"/>
              </w:rPr>
            </w:pPr>
            <w:r w:rsidRPr="00D7120D">
              <w:rPr>
                <w:rFonts w:ascii="Times New Roman" w:hAnsi="Times New Roman" w:cs="Times New Roman"/>
              </w:rPr>
              <w:t>Água x Lodo</w:t>
            </w:r>
          </w:p>
        </w:tc>
        <w:tc>
          <w:tcPr>
            <w:tcW w:w="236" w:type="dxa"/>
            <w:tcBorders>
              <w:top w:val="nil"/>
              <w:bottom w:val="nil"/>
            </w:tcBorders>
            <w:vAlign w:val="center"/>
          </w:tcPr>
          <w:p w:rsidR="005513B4" w:rsidRPr="00D7120D" w:rsidRDefault="005513B4" w:rsidP="004A4EA2">
            <w:pPr>
              <w:pStyle w:val="Normal1"/>
              <w:jc w:val="center"/>
              <w:rPr>
                <w:rFonts w:ascii="Times New Roman" w:hAnsi="Times New Roman" w:cs="Times New Roman"/>
              </w:rPr>
            </w:pPr>
          </w:p>
        </w:tc>
        <w:tc>
          <w:tcPr>
            <w:tcW w:w="1866" w:type="dxa"/>
            <w:gridSpan w:val="2"/>
            <w:vAlign w:val="center"/>
          </w:tcPr>
          <w:p w:rsidR="005513B4" w:rsidRPr="00D7120D" w:rsidRDefault="005513B4" w:rsidP="004A4EA2">
            <w:pPr>
              <w:pStyle w:val="Normal1"/>
              <w:jc w:val="center"/>
              <w:rPr>
                <w:rFonts w:ascii="Times New Roman" w:hAnsi="Times New Roman" w:cs="Times New Roman"/>
              </w:rPr>
            </w:pPr>
            <w:r w:rsidRPr="00D7120D">
              <w:rPr>
                <w:rFonts w:ascii="Times New Roman" w:hAnsi="Times New Roman" w:cs="Times New Roman"/>
              </w:rPr>
              <w:t>Água x Lodo</w:t>
            </w:r>
          </w:p>
        </w:tc>
        <w:tc>
          <w:tcPr>
            <w:tcW w:w="326" w:type="dxa"/>
            <w:tcBorders>
              <w:top w:val="nil"/>
              <w:bottom w:val="nil"/>
            </w:tcBorders>
            <w:vAlign w:val="center"/>
          </w:tcPr>
          <w:p w:rsidR="005513B4" w:rsidRPr="00D7120D" w:rsidRDefault="005513B4" w:rsidP="004A4EA2">
            <w:pPr>
              <w:pStyle w:val="Normal1"/>
              <w:jc w:val="center"/>
              <w:rPr>
                <w:rFonts w:ascii="Times New Roman" w:hAnsi="Times New Roman" w:cs="Times New Roman"/>
              </w:rPr>
            </w:pPr>
          </w:p>
        </w:tc>
        <w:tc>
          <w:tcPr>
            <w:tcW w:w="1959" w:type="dxa"/>
            <w:gridSpan w:val="2"/>
            <w:vAlign w:val="center"/>
          </w:tcPr>
          <w:p w:rsidR="005513B4" w:rsidRPr="00D7120D" w:rsidRDefault="005513B4" w:rsidP="004A4EA2">
            <w:pPr>
              <w:pStyle w:val="Normal1"/>
              <w:jc w:val="center"/>
              <w:rPr>
                <w:rFonts w:ascii="Times New Roman" w:hAnsi="Times New Roman" w:cs="Times New Roman"/>
              </w:rPr>
            </w:pPr>
            <w:r w:rsidRPr="00D7120D">
              <w:rPr>
                <w:rFonts w:ascii="Times New Roman" w:hAnsi="Times New Roman" w:cs="Times New Roman"/>
              </w:rPr>
              <w:t>-</w:t>
            </w:r>
          </w:p>
        </w:tc>
        <w:tc>
          <w:tcPr>
            <w:tcW w:w="1897" w:type="dxa"/>
            <w:gridSpan w:val="2"/>
            <w:vAlign w:val="center"/>
          </w:tcPr>
          <w:p w:rsidR="005513B4" w:rsidRPr="00D7120D" w:rsidRDefault="005513B4" w:rsidP="004A4EA2">
            <w:pPr>
              <w:pStyle w:val="Normal1"/>
              <w:jc w:val="center"/>
              <w:rPr>
                <w:rFonts w:ascii="Times New Roman" w:hAnsi="Times New Roman" w:cs="Times New Roman"/>
              </w:rPr>
            </w:pPr>
            <w:r w:rsidRPr="00D7120D">
              <w:rPr>
                <w:rFonts w:ascii="Times New Roman" w:hAnsi="Times New Roman" w:cs="Times New Roman"/>
              </w:rPr>
              <w:t>Água</w:t>
            </w:r>
          </w:p>
        </w:tc>
        <w:tc>
          <w:tcPr>
            <w:tcW w:w="1811" w:type="dxa"/>
            <w:gridSpan w:val="2"/>
            <w:vAlign w:val="center"/>
          </w:tcPr>
          <w:p w:rsidR="005513B4" w:rsidRPr="00D7120D" w:rsidRDefault="005513B4" w:rsidP="004A4EA2">
            <w:pPr>
              <w:pStyle w:val="Normal1"/>
              <w:jc w:val="center"/>
              <w:rPr>
                <w:rFonts w:ascii="Times New Roman" w:hAnsi="Times New Roman" w:cs="Times New Roman"/>
              </w:rPr>
            </w:pPr>
            <w:r w:rsidRPr="00D7120D">
              <w:rPr>
                <w:rFonts w:ascii="Times New Roman" w:hAnsi="Times New Roman" w:cs="Times New Roman"/>
              </w:rPr>
              <w:t>Lodo</w:t>
            </w:r>
          </w:p>
        </w:tc>
      </w:tr>
      <w:tr w:rsidR="005513B4" w:rsidRPr="00D7120D" w:rsidTr="004A4EA2">
        <w:trPr>
          <w:trHeight w:val="419"/>
          <w:jc w:val="center"/>
        </w:trPr>
        <w:tc>
          <w:tcPr>
            <w:tcW w:w="1179" w:type="dxa"/>
            <w:tcBorders>
              <w:top w:val="nil"/>
              <w:bottom w:val="single" w:sz="4" w:space="0" w:color="auto"/>
            </w:tcBorders>
            <w:vAlign w:val="center"/>
          </w:tcPr>
          <w:p w:rsidR="005513B4" w:rsidRPr="00D7120D" w:rsidRDefault="005513B4" w:rsidP="004A4EA2">
            <w:pPr>
              <w:pStyle w:val="Normal1"/>
              <w:rPr>
                <w:rFonts w:ascii="Times New Roman" w:hAnsi="Times New Roman" w:cs="Times New Roman"/>
              </w:rPr>
            </w:pPr>
          </w:p>
        </w:tc>
        <w:tc>
          <w:tcPr>
            <w:tcW w:w="988" w:type="dxa"/>
            <w:tcBorders>
              <w:bottom w:val="single" w:sz="4" w:space="0" w:color="auto"/>
            </w:tcBorders>
            <w:vAlign w:val="center"/>
          </w:tcPr>
          <w:p w:rsidR="005513B4" w:rsidRPr="00D7120D" w:rsidRDefault="005513B4" w:rsidP="004A4EA2">
            <w:pPr>
              <w:pStyle w:val="Normal1"/>
              <w:jc w:val="center"/>
              <w:rPr>
                <w:rFonts w:ascii="Times New Roman" w:hAnsi="Times New Roman" w:cs="Times New Roman"/>
                <w:i/>
              </w:rPr>
            </w:pPr>
            <w:r w:rsidRPr="00D7120D">
              <w:rPr>
                <w:rFonts w:ascii="Times New Roman" w:hAnsi="Times New Roman" w:cs="Times New Roman"/>
                <w:i/>
              </w:rPr>
              <w:t>t</w:t>
            </w:r>
          </w:p>
        </w:tc>
        <w:tc>
          <w:tcPr>
            <w:tcW w:w="1060" w:type="dxa"/>
            <w:tcBorders>
              <w:bottom w:val="single" w:sz="4" w:space="0" w:color="auto"/>
            </w:tcBorders>
            <w:vAlign w:val="center"/>
          </w:tcPr>
          <w:p w:rsidR="005513B4" w:rsidRPr="00D7120D" w:rsidRDefault="005513B4" w:rsidP="004A4EA2">
            <w:pPr>
              <w:pStyle w:val="Normal1"/>
              <w:jc w:val="center"/>
              <w:rPr>
                <w:rFonts w:ascii="Times New Roman" w:hAnsi="Times New Roman" w:cs="Times New Roman"/>
              </w:rPr>
            </w:pPr>
            <w:r w:rsidRPr="00D7120D">
              <w:rPr>
                <w:rFonts w:ascii="Times New Roman" w:hAnsi="Times New Roman" w:cs="Times New Roman"/>
              </w:rPr>
              <w:t>p</w:t>
            </w:r>
          </w:p>
        </w:tc>
        <w:tc>
          <w:tcPr>
            <w:tcW w:w="992" w:type="dxa"/>
            <w:tcBorders>
              <w:bottom w:val="single" w:sz="4" w:space="0" w:color="auto"/>
            </w:tcBorders>
            <w:vAlign w:val="center"/>
          </w:tcPr>
          <w:p w:rsidR="005513B4" w:rsidRPr="00D7120D" w:rsidRDefault="005513B4" w:rsidP="004A4EA2">
            <w:pPr>
              <w:pStyle w:val="Normal1"/>
              <w:jc w:val="center"/>
              <w:rPr>
                <w:rFonts w:ascii="Times New Roman" w:hAnsi="Times New Roman" w:cs="Times New Roman"/>
                <w:i/>
              </w:rPr>
            </w:pPr>
            <w:r w:rsidRPr="00D7120D">
              <w:rPr>
                <w:rFonts w:ascii="Times New Roman" w:hAnsi="Times New Roman" w:cs="Times New Roman"/>
                <w:i/>
              </w:rPr>
              <w:t>t</w:t>
            </w:r>
          </w:p>
        </w:tc>
        <w:tc>
          <w:tcPr>
            <w:tcW w:w="974" w:type="dxa"/>
            <w:tcBorders>
              <w:bottom w:val="single" w:sz="4" w:space="0" w:color="auto"/>
            </w:tcBorders>
            <w:vAlign w:val="center"/>
          </w:tcPr>
          <w:p w:rsidR="005513B4" w:rsidRPr="00D7120D" w:rsidRDefault="005513B4" w:rsidP="004A4EA2">
            <w:pPr>
              <w:pStyle w:val="Normal1"/>
              <w:jc w:val="center"/>
              <w:rPr>
                <w:rFonts w:ascii="Times New Roman" w:hAnsi="Times New Roman" w:cs="Times New Roman"/>
              </w:rPr>
            </w:pPr>
            <w:r w:rsidRPr="00D7120D">
              <w:rPr>
                <w:rFonts w:ascii="Times New Roman" w:hAnsi="Times New Roman" w:cs="Times New Roman"/>
              </w:rPr>
              <w:t>p</w:t>
            </w:r>
          </w:p>
        </w:tc>
        <w:tc>
          <w:tcPr>
            <w:tcW w:w="236" w:type="dxa"/>
            <w:tcBorders>
              <w:top w:val="nil"/>
              <w:bottom w:val="nil"/>
            </w:tcBorders>
          </w:tcPr>
          <w:p w:rsidR="005513B4" w:rsidRPr="00D7120D" w:rsidRDefault="005513B4" w:rsidP="004A4EA2">
            <w:pPr>
              <w:pStyle w:val="Normal1"/>
              <w:jc w:val="center"/>
              <w:rPr>
                <w:rFonts w:ascii="Times New Roman" w:hAnsi="Times New Roman" w:cs="Times New Roman"/>
                <w:i/>
              </w:rPr>
            </w:pPr>
          </w:p>
        </w:tc>
        <w:tc>
          <w:tcPr>
            <w:tcW w:w="1038" w:type="dxa"/>
            <w:tcBorders>
              <w:bottom w:val="single" w:sz="4" w:space="0" w:color="auto"/>
            </w:tcBorders>
            <w:vAlign w:val="center"/>
          </w:tcPr>
          <w:p w:rsidR="005513B4" w:rsidRPr="00D7120D" w:rsidRDefault="005513B4" w:rsidP="004A4EA2">
            <w:pPr>
              <w:pStyle w:val="Normal1"/>
              <w:jc w:val="center"/>
              <w:rPr>
                <w:rFonts w:ascii="Times New Roman" w:hAnsi="Times New Roman" w:cs="Times New Roman"/>
                <w:i/>
              </w:rPr>
            </w:pPr>
            <w:r w:rsidRPr="00D7120D">
              <w:rPr>
                <w:rFonts w:ascii="Times New Roman" w:hAnsi="Times New Roman" w:cs="Times New Roman"/>
                <w:i/>
              </w:rPr>
              <w:t>t</w:t>
            </w:r>
          </w:p>
        </w:tc>
        <w:tc>
          <w:tcPr>
            <w:tcW w:w="828" w:type="dxa"/>
            <w:tcBorders>
              <w:bottom w:val="single" w:sz="4" w:space="0" w:color="auto"/>
            </w:tcBorders>
            <w:vAlign w:val="center"/>
          </w:tcPr>
          <w:p w:rsidR="005513B4" w:rsidRPr="00D7120D" w:rsidRDefault="005513B4" w:rsidP="004A4EA2">
            <w:pPr>
              <w:pStyle w:val="Normal1"/>
              <w:jc w:val="center"/>
              <w:rPr>
                <w:rFonts w:ascii="Times New Roman" w:hAnsi="Times New Roman" w:cs="Times New Roman"/>
              </w:rPr>
            </w:pPr>
            <w:r w:rsidRPr="00D7120D">
              <w:rPr>
                <w:rFonts w:ascii="Times New Roman" w:hAnsi="Times New Roman" w:cs="Times New Roman"/>
              </w:rPr>
              <w:t>p</w:t>
            </w:r>
          </w:p>
        </w:tc>
        <w:tc>
          <w:tcPr>
            <w:tcW w:w="326" w:type="dxa"/>
            <w:tcBorders>
              <w:top w:val="nil"/>
              <w:bottom w:val="nil"/>
            </w:tcBorders>
          </w:tcPr>
          <w:p w:rsidR="005513B4" w:rsidRPr="00D7120D" w:rsidRDefault="005513B4" w:rsidP="004A4EA2">
            <w:pPr>
              <w:pStyle w:val="Normal1"/>
              <w:jc w:val="center"/>
              <w:rPr>
                <w:rFonts w:ascii="Times New Roman" w:hAnsi="Times New Roman" w:cs="Times New Roman"/>
                <w:i/>
              </w:rPr>
            </w:pPr>
          </w:p>
        </w:tc>
        <w:tc>
          <w:tcPr>
            <w:tcW w:w="1108" w:type="dxa"/>
            <w:tcBorders>
              <w:bottom w:val="single" w:sz="4" w:space="0" w:color="auto"/>
            </w:tcBorders>
            <w:vAlign w:val="center"/>
          </w:tcPr>
          <w:p w:rsidR="005513B4" w:rsidRPr="00D7120D" w:rsidRDefault="005513B4" w:rsidP="004A4EA2">
            <w:pPr>
              <w:pStyle w:val="Normal1"/>
              <w:jc w:val="center"/>
              <w:rPr>
                <w:rFonts w:ascii="Times New Roman" w:hAnsi="Times New Roman" w:cs="Times New Roman"/>
                <w:i/>
              </w:rPr>
            </w:pPr>
            <w:r w:rsidRPr="00D7120D">
              <w:rPr>
                <w:rFonts w:ascii="Times New Roman" w:hAnsi="Times New Roman" w:cs="Times New Roman"/>
                <w:i/>
              </w:rPr>
              <w:t>t</w:t>
            </w:r>
          </w:p>
        </w:tc>
        <w:tc>
          <w:tcPr>
            <w:tcW w:w="851" w:type="dxa"/>
            <w:tcBorders>
              <w:bottom w:val="single" w:sz="4" w:space="0" w:color="auto"/>
            </w:tcBorders>
            <w:vAlign w:val="center"/>
          </w:tcPr>
          <w:p w:rsidR="005513B4" w:rsidRPr="00D7120D" w:rsidRDefault="005513B4" w:rsidP="004A4EA2">
            <w:pPr>
              <w:pStyle w:val="Normal1"/>
              <w:jc w:val="center"/>
              <w:rPr>
                <w:rFonts w:ascii="Times New Roman" w:hAnsi="Times New Roman" w:cs="Times New Roman"/>
              </w:rPr>
            </w:pPr>
            <w:r w:rsidRPr="00D7120D">
              <w:rPr>
                <w:rFonts w:ascii="Times New Roman" w:hAnsi="Times New Roman" w:cs="Times New Roman"/>
              </w:rPr>
              <w:t>p</w:t>
            </w:r>
          </w:p>
        </w:tc>
        <w:tc>
          <w:tcPr>
            <w:tcW w:w="962" w:type="dxa"/>
            <w:tcBorders>
              <w:bottom w:val="single" w:sz="4" w:space="0" w:color="auto"/>
            </w:tcBorders>
            <w:vAlign w:val="center"/>
          </w:tcPr>
          <w:p w:rsidR="005513B4" w:rsidRPr="00D7120D" w:rsidRDefault="005513B4" w:rsidP="004A4EA2">
            <w:pPr>
              <w:pStyle w:val="Normal1"/>
              <w:jc w:val="center"/>
              <w:rPr>
                <w:rFonts w:ascii="Times New Roman" w:hAnsi="Times New Roman" w:cs="Times New Roman"/>
                <w:i/>
              </w:rPr>
            </w:pPr>
            <w:r w:rsidRPr="00D7120D">
              <w:rPr>
                <w:rFonts w:ascii="Times New Roman" w:hAnsi="Times New Roman" w:cs="Times New Roman"/>
                <w:i/>
              </w:rPr>
              <w:t>t</w:t>
            </w:r>
          </w:p>
        </w:tc>
        <w:tc>
          <w:tcPr>
            <w:tcW w:w="935" w:type="dxa"/>
            <w:tcBorders>
              <w:bottom w:val="single" w:sz="4" w:space="0" w:color="auto"/>
            </w:tcBorders>
            <w:vAlign w:val="center"/>
          </w:tcPr>
          <w:p w:rsidR="005513B4" w:rsidRPr="00D7120D" w:rsidRDefault="005513B4" w:rsidP="004A4EA2">
            <w:pPr>
              <w:pStyle w:val="Normal1"/>
              <w:jc w:val="center"/>
              <w:rPr>
                <w:rFonts w:ascii="Times New Roman" w:hAnsi="Times New Roman" w:cs="Times New Roman"/>
              </w:rPr>
            </w:pPr>
            <w:r w:rsidRPr="00D7120D">
              <w:rPr>
                <w:rFonts w:ascii="Times New Roman" w:hAnsi="Times New Roman" w:cs="Times New Roman"/>
              </w:rPr>
              <w:t>p</w:t>
            </w:r>
          </w:p>
        </w:tc>
        <w:tc>
          <w:tcPr>
            <w:tcW w:w="962" w:type="dxa"/>
            <w:tcBorders>
              <w:bottom w:val="single" w:sz="4" w:space="0" w:color="auto"/>
            </w:tcBorders>
            <w:vAlign w:val="center"/>
          </w:tcPr>
          <w:p w:rsidR="005513B4" w:rsidRPr="00D7120D" w:rsidRDefault="005513B4" w:rsidP="004A4EA2">
            <w:pPr>
              <w:pStyle w:val="Normal1"/>
              <w:jc w:val="center"/>
              <w:rPr>
                <w:rFonts w:ascii="Times New Roman" w:hAnsi="Times New Roman" w:cs="Times New Roman"/>
                <w:i/>
              </w:rPr>
            </w:pPr>
            <w:r w:rsidRPr="00D7120D">
              <w:rPr>
                <w:rFonts w:ascii="Times New Roman" w:hAnsi="Times New Roman" w:cs="Times New Roman"/>
                <w:i/>
              </w:rPr>
              <w:t>t</w:t>
            </w:r>
          </w:p>
        </w:tc>
        <w:tc>
          <w:tcPr>
            <w:tcW w:w="849" w:type="dxa"/>
            <w:tcBorders>
              <w:bottom w:val="single" w:sz="4" w:space="0" w:color="auto"/>
            </w:tcBorders>
            <w:vAlign w:val="center"/>
          </w:tcPr>
          <w:p w:rsidR="005513B4" w:rsidRPr="00D7120D" w:rsidRDefault="005513B4" w:rsidP="004A4EA2">
            <w:pPr>
              <w:pStyle w:val="Normal1"/>
              <w:jc w:val="center"/>
              <w:rPr>
                <w:rFonts w:ascii="Times New Roman" w:hAnsi="Times New Roman" w:cs="Times New Roman"/>
              </w:rPr>
            </w:pPr>
            <w:r w:rsidRPr="00D7120D">
              <w:rPr>
                <w:rFonts w:ascii="Times New Roman" w:hAnsi="Times New Roman" w:cs="Times New Roman"/>
              </w:rPr>
              <w:t>p</w:t>
            </w:r>
          </w:p>
        </w:tc>
      </w:tr>
      <w:tr w:rsidR="005513B4" w:rsidRPr="00D7120D" w:rsidTr="004A4EA2">
        <w:trPr>
          <w:trHeight w:val="552"/>
          <w:jc w:val="center"/>
        </w:trPr>
        <w:tc>
          <w:tcPr>
            <w:tcW w:w="1179" w:type="dxa"/>
            <w:tcBorders>
              <w:top w:val="single" w:sz="4" w:space="0" w:color="auto"/>
              <w:bottom w:val="nil"/>
              <w:right w:val="nil"/>
            </w:tcBorders>
            <w:vAlign w:val="center"/>
          </w:tcPr>
          <w:p w:rsidR="005513B4" w:rsidRPr="00D7120D" w:rsidRDefault="005513B4" w:rsidP="004A4EA2">
            <w:pPr>
              <w:pStyle w:val="Normal1"/>
              <w:rPr>
                <w:rFonts w:ascii="Times New Roman" w:hAnsi="Times New Roman" w:cs="Times New Roman"/>
              </w:rPr>
            </w:pPr>
            <w:r w:rsidRPr="00D7120D">
              <w:rPr>
                <w:rFonts w:ascii="Times New Roman" w:hAnsi="Times New Roman" w:cs="Times New Roman"/>
              </w:rPr>
              <w:t>Passos</w:t>
            </w:r>
          </w:p>
        </w:tc>
        <w:tc>
          <w:tcPr>
            <w:tcW w:w="988" w:type="dxa"/>
            <w:tcBorders>
              <w:top w:val="single" w:sz="4" w:space="0" w:color="auto"/>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-1,012</w:t>
            </w:r>
          </w:p>
        </w:tc>
        <w:tc>
          <w:tcPr>
            <w:tcW w:w="1060" w:type="dxa"/>
            <w:tcBorders>
              <w:top w:val="single" w:sz="4" w:space="0" w:color="auto"/>
              <w:left w:val="nil"/>
              <w:bottom w:val="nil"/>
              <w:right w:val="nil"/>
            </w:tcBorders>
            <w:vAlign w:val="center"/>
          </w:tcPr>
          <w:p w:rsidR="005513B4" w:rsidRPr="00D7120D" w:rsidRDefault="005513B4" w:rsidP="004A4EA2">
            <w:pPr>
              <w:pStyle w:val="Normal1"/>
              <w:jc w:val="center"/>
              <w:rPr>
                <w:rFonts w:ascii="Times New Roman" w:hAnsi="Times New Roman" w:cs="Times New Roman"/>
              </w:rPr>
            </w:pPr>
            <w:r w:rsidRPr="00D7120D">
              <w:rPr>
                <w:rStyle w:val="gd15mcfceub"/>
                <w:rFonts w:ascii="Times New Roman" w:hAnsi="Times New Roman" w:cs="Times New Roman"/>
                <w:color w:val="000000"/>
              </w:rPr>
              <w:t>0,322</w:t>
            </w:r>
          </w:p>
        </w:tc>
        <w:tc>
          <w:tcPr>
            <w:tcW w:w="992" w:type="dxa"/>
            <w:tcBorders>
              <w:top w:val="single" w:sz="4" w:space="0" w:color="auto"/>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color w:val="000000"/>
              </w:rPr>
            </w:pPr>
            <w:r w:rsidRPr="00D7120D">
              <w:rPr>
                <w:rStyle w:val="gd15mcfceub"/>
                <w:rFonts w:ascii="Times New Roman" w:hAnsi="Times New Roman" w:cs="Times New Roman"/>
                <w:color w:val="000000"/>
              </w:rPr>
              <w:t>0,574</w:t>
            </w:r>
          </w:p>
        </w:tc>
        <w:tc>
          <w:tcPr>
            <w:tcW w:w="974" w:type="dxa"/>
            <w:tcBorders>
              <w:top w:val="single" w:sz="4" w:space="0" w:color="auto"/>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color w:val="000000"/>
              </w:rPr>
            </w:pPr>
            <w:r w:rsidRPr="00D7120D">
              <w:rPr>
                <w:rStyle w:val="gd15mcfceub"/>
                <w:rFonts w:ascii="Times New Roman" w:hAnsi="Times New Roman" w:cs="Times New Roman"/>
                <w:color w:val="000000"/>
              </w:rPr>
              <w:t>0,5695</w:t>
            </w:r>
          </w:p>
        </w:tc>
        <w:tc>
          <w:tcPr>
            <w:tcW w:w="236" w:type="dxa"/>
            <w:tcBorders>
              <w:top w:val="nil"/>
              <w:left w:val="nil"/>
              <w:bottom w:val="nil"/>
              <w:right w:val="nil"/>
            </w:tcBorders>
          </w:tcPr>
          <w:p w:rsidR="005513B4" w:rsidRPr="00D7120D" w:rsidRDefault="005513B4" w:rsidP="004A4EA2">
            <w:pPr>
              <w:pStyle w:val="Pr-formataoHTML"/>
              <w:shd w:val="clear" w:color="auto" w:fill="FFFFFF"/>
              <w:wordWrap w:val="0"/>
              <w:jc w:val="center"/>
              <w:rPr>
                <w:rStyle w:val="gd15mcfceub"/>
                <w:rFonts w:ascii="Times New Roman" w:hAnsi="Times New Roman" w:cs="Times New Roman"/>
                <w:color w:val="000000"/>
              </w:rPr>
            </w:pPr>
          </w:p>
        </w:tc>
        <w:tc>
          <w:tcPr>
            <w:tcW w:w="1038" w:type="dxa"/>
            <w:tcBorders>
              <w:top w:val="single" w:sz="4" w:space="0" w:color="auto"/>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color w:val="000000"/>
              </w:rPr>
            </w:pPr>
            <w:r w:rsidRPr="00D7120D">
              <w:rPr>
                <w:rStyle w:val="gd15mcfceub"/>
                <w:rFonts w:ascii="Times New Roman" w:hAnsi="Times New Roman" w:cs="Times New Roman"/>
                <w:color w:val="000000"/>
              </w:rPr>
              <w:t>1,339</w:t>
            </w:r>
          </w:p>
        </w:tc>
        <w:tc>
          <w:tcPr>
            <w:tcW w:w="828" w:type="dxa"/>
            <w:tcBorders>
              <w:top w:val="single" w:sz="4" w:space="0" w:color="auto"/>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color w:val="000000"/>
              </w:rPr>
            </w:pPr>
            <w:r w:rsidRPr="00D7120D">
              <w:rPr>
                <w:rStyle w:val="gd15mcfceub"/>
                <w:rFonts w:ascii="Times New Roman" w:hAnsi="Times New Roman" w:cs="Times New Roman"/>
                <w:color w:val="000000"/>
              </w:rPr>
              <w:t>0,2436</w:t>
            </w:r>
          </w:p>
        </w:tc>
        <w:tc>
          <w:tcPr>
            <w:tcW w:w="326" w:type="dxa"/>
            <w:tcBorders>
              <w:top w:val="nil"/>
              <w:left w:val="nil"/>
              <w:bottom w:val="nil"/>
              <w:right w:val="nil"/>
            </w:tcBorders>
          </w:tcPr>
          <w:p w:rsidR="005513B4" w:rsidRPr="00D7120D" w:rsidRDefault="005513B4" w:rsidP="004A4EA2">
            <w:pPr>
              <w:pStyle w:val="Pr-formataoHTML"/>
              <w:shd w:val="clear" w:color="auto" w:fill="FFFFFF"/>
              <w:wordWrap w:val="0"/>
              <w:jc w:val="center"/>
              <w:rPr>
                <w:rStyle w:val="gd15mcfceub"/>
                <w:rFonts w:ascii="Times New Roman" w:hAnsi="Times New Roman" w:cs="Times New Roman"/>
                <w:color w:val="000000"/>
              </w:rPr>
            </w:pPr>
          </w:p>
        </w:tc>
        <w:tc>
          <w:tcPr>
            <w:tcW w:w="1108" w:type="dxa"/>
            <w:tcBorders>
              <w:top w:val="single" w:sz="4" w:space="0" w:color="auto"/>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color w:val="000000"/>
              </w:rPr>
            </w:pPr>
            <w:r w:rsidRPr="00D7120D">
              <w:rPr>
                <w:rStyle w:val="gd15mcfceub"/>
                <w:rFonts w:ascii="Times New Roman" w:hAnsi="Times New Roman" w:cs="Times New Roman"/>
                <w:color w:val="000000"/>
              </w:rPr>
              <w:t>-0,131</w:t>
            </w:r>
          </w:p>
        </w:tc>
        <w:tc>
          <w:tcPr>
            <w:tcW w:w="851" w:type="dxa"/>
            <w:tcBorders>
              <w:top w:val="single" w:sz="4" w:space="0" w:color="auto"/>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0,8974</w:t>
            </w:r>
          </w:p>
        </w:tc>
        <w:tc>
          <w:tcPr>
            <w:tcW w:w="962" w:type="dxa"/>
            <w:tcBorders>
              <w:top w:val="single" w:sz="4" w:space="0" w:color="auto"/>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-1,912</w:t>
            </w:r>
          </w:p>
        </w:tc>
        <w:tc>
          <w:tcPr>
            <w:tcW w:w="935" w:type="dxa"/>
            <w:tcBorders>
              <w:top w:val="single" w:sz="4" w:space="0" w:color="auto"/>
              <w:left w:val="nil"/>
              <w:bottom w:val="nil"/>
              <w:right w:val="nil"/>
            </w:tcBorders>
            <w:vAlign w:val="center"/>
          </w:tcPr>
          <w:p w:rsidR="005513B4" w:rsidRPr="00D7120D" w:rsidRDefault="005513B4" w:rsidP="004A4EA2">
            <w:pPr>
              <w:pStyle w:val="Normal1"/>
              <w:jc w:val="center"/>
              <w:rPr>
                <w:rFonts w:ascii="Times New Roman" w:hAnsi="Times New Roman" w:cs="Times New Roman"/>
              </w:rPr>
            </w:pPr>
            <w:r w:rsidRPr="00D7120D">
              <w:rPr>
                <w:rStyle w:val="gd15mcfceub"/>
                <w:rFonts w:ascii="Times New Roman" w:hAnsi="Times New Roman" w:cs="Times New Roman"/>
                <w:color w:val="000000"/>
              </w:rPr>
              <w:t>0,1406</w:t>
            </w:r>
          </w:p>
        </w:tc>
        <w:tc>
          <w:tcPr>
            <w:tcW w:w="962" w:type="dxa"/>
            <w:tcBorders>
              <w:top w:val="single" w:sz="4" w:space="0" w:color="auto"/>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0,094</w:t>
            </w:r>
          </w:p>
        </w:tc>
        <w:tc>
          <w:tcPr>
            <w:tcW w:w="849" w:type="dxa"/>
            <w:tcBorders>
              <w:top w:val="single" w:sz="4" w:space="0" w:color="auto"/>
              <w:left w:val="nil"/>
              <w:bottom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color w:val="000000"/>
              </w:rPr>
            </w:pPr>
            <w:r w:rsidRPr="00D7120D">
              <w:rPr>
                <w:rStyle w:val="gd15mcfceub"/>
                <w:rFonts w:ascii="Times New Roman" w:hAnsi="Times New Roman" w:cs="Times New Roman"/>
                <w:color w:val="000000"/>
              </w:rPr>
              <w:t>0,9301</w:t>
            </w:r>
          </w:p>
        </w:tc>
      </w:tr>
      <w:tr w:rsidR="005513B4" w:rsidRPr="00D7120D" w:rsidTr="004A4EA2">
        <w:trPr>
          <w:trHeight w:val="560"/>
          <w:jc w:val="center"/>
        </w:trPr>
        <w:tc>
          <w:tcPr>
            <w:tcW w:w="1179" w:type="dxa"/>
            <w:tcBorders>
              <w:top w:val="nil"/>
              <w:bottom w:val="nil"/>
              <w:right w:val="nil"/>
            </w:tcBorders>
            <w:vAlign w:val="center"/>
          </w:tcPr>
          <w:p w:rsidR="005513B4" w:rsidRPr="00D7120D" w:rsidRDefault="005513B4" w:rsidP="004A4EA2">
            <w:pPr>
              <w:pStyle w:val="Normal1"/>
              <w:rPr>
                <w:rFonts w:ascii="Times New Roman" w:hAnsi="Times New Roman" w:cs="Times New Roman"/>
              </w:rPr>
            </w:pPr>
            <w:r w:rsidRPr="00D7120D">
              <w:rPr>
                <w:rFonts w:ascii="Times New Roman" w:hAnsi="Times New Roman" w:cs="Times New Roman"/>
              </w:rPr>
              <w:t>Bicadas</w:t>
            </w:r>
          </w:p>
        </w:tc>
        <w:tc>
          <w:tcPr>
            <w:tcW w:w="988"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1,101</w:t>
            </w:r>
          </w:p>
        </w:tc>
        <w:tc>
          <w:tcPr>
            <w:tcW w:w="1060" w:type="dxa"/>
            <w:tcBorders>
              <w:top w:val="nil"/>
              <w:left w:val="nil"/>
              <w:bottom w:val="nil"/>
              <w:right w:val="nil"/>
            </w:tcBorders>
            <w:vAlign w:val="center"/>
          </w:tcPr>
          <w:p w:rsidR="005513B4" w:rsidRPr="00D7120D" w:rsidRDefault="005513B4" w:rsidP="004A4EA2">
            <w:pPr>
              <w:pStyle w:val="Normal1"/>
              <w:jc w:val="center"/>
              <w:rPr>
                <w:rFonts w:ascii="Times New Roman" w:hAnsi="Times New Roman" w:cs="Times New Roman"/>
              </w:rPr>
            </w:pPr>
            <w:r w:rsidRPr="00D7120D">
              <w:rPr>
                <w:rStyle w:val="gd15mcfceub"/>
                <w:rFonts w:ascii="Times New Roman" w:hAnsi="Times New Roman" w:cs="Times New Roman"/>
                <w:color w:val="000000"/>
              </w:rPr>
              <w:t>0,278</w:t>
            </w:r>
          </w:p>
        </w:tc>
        <w:tc>
          <w:tcPr>
            <w:tcW w:w="992"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-2,836</w:t>
            </w:r>
          </w:p>
        </w:tc>
        <w:tc>
          <w:tcPr>
            <w:tcW w:w="974"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0,0063*</w:t>
            </w:r>
          </w:p>
        </w:tc>
        <w:tc>
          <w:tcPr>
            <w:tcW w:w="236" w:type="dxa"/>
            <w:tcBorders>
              <w:top w:val="nil"/>
              <w:left w:val="nil"/>
              <w:bottom w:val="nil"/>
              <w:right w:val="nil"/>
            </w:tcBorders>
          </w:tcPr>
          <w:p w:rsidR="005513B4" w:rsidRPr="00D7120D" w:rsidRDefault="005513B4" w:rsidP="004A4EA2">
            <w:pPr>
              <w:pStyle w:val="Pr-formataoHTML"/>
              <w:shd w:val="clear" w:color="auto" w:fill="FFFFFF"/>
              <w:wordWrap w:val="0"/>
              <w:jc w:val="center"/>
              <w:rPr>
                <w:rStyle w:val="gd15mcfceub"/>
                <w:rFonts w:ascii="Times New Roman" w:hAnsi="Times New Roman" w:cs="Times New Roman"/>
                <w:color w:val="000000"/>
              </w:rPr>
            </w:pPr>
          </w:p>
        </w:tc>
        <w:tc>
          <w:tcPr>
            <w:tcW w:w="1038"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-1,507</w:t>
            </w:r>
          </w:p>
        </w:tc>
        <w:tc>
          <w:tcPr>
            <w:tcW w:w="828"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color w:val="000000"/>
              </w:rPr>
            </w:pPr>
            <w:r w:rsidRPr="00D7120D">
              <w:rPr>
                <w:rStyle w:val="gd15mcfceub"/>
                <w:rFonts w:ascii="Times New Roman" w:hAnsi="Times New Roman" w:cs="Times New Roman"/>
                <w:color w:val="000000"/>
              </w:rPr>
              <w:t>0,1922</w:t>
            </w:r>
          </w:p>
        </w:tc>
        <w:tc>
          <w:tcPr>
            <w:tcW w:w="326" w:type="dxa"/>
            <w:tcBorders>
              <w:top w:val="nil"/>
              <w:left w:val="nil"/>
              <w:bottom w:val="nil"/>
              <w:right w:val="nil"/>
            </w:tcBorders>
          </w:tcPr>
          <w:p w:rsidR="005513B4" w:rsidRPr="00D7120D" w:rsidRDefault="005513B4" w:rsidP="004A4EA2">
            <w:pPr>
              <w:pStyle w:val="Pr-formataoHTML"/>
              <w:shd w:val="clear" w:color="auto" w:fill="FFFFFF"/>
              <w:wordWrap w:val="0"/>
              <w:jc w:val="center"/>
              <w:rPr>
                <w:rStyle w:val="gd15mcfceub"/>
                <w:rFonts w:ascii="Times New Roman" w:hAnsi="Times New Roman" w:cs="Times New Roman"/>
                <w:color w:val="000000"/>
              </w:rPr>
            </w:pPr>
          </w:p>
        </w:tc>
        <w:tc>
          <w:tcPr>
            <w:tcW w:w="1108"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-1,198</w:t>
            </w:r>
          </w:p>
        </w:tc>
        <w:tc>
          <w:tcPr>
            <w:tcW w:w="851" w:type="dxa"/>
            <w:tcBorders>
              <w:top w:val="nil"/>
              <w:left w:val="nil"/>
              <w:bottom w:val="nil"/>
              <w:right w:val="nil"/>
            </w:tcBorders>
            <w:vAlign w:val="center"/>
          </w:tcPr>
          <w:p w:rsidR="005513B4" w:rsidRPr="00D7120D" w:rsidRDefault="005513B4" w:rsidP="004A4EA2">
            <w:pPr>
              <w:pStyle w:val="Normal1"/>
              <w:jc w:val="center"/>
              <w:rPr>
                <w:rFonts w:ascii="Times New Roman" w:hAnsi="Times New Roman" w:cs="Times New Roman"/>
              </w:rPr>
            </w:pPr>
            <w:r w:rsidRPr="00D7120D">
              <w:rPr>
                <w:rStyle w:val="gd15mcfceub"/>
                <w:rFonts w:ascii="Times New Roman" w:hAnsi="Times New Roman" w:cs="Times New Roman"/>
                <w:color w:val="000000"/>
              </w:rPr>
              <w:t>0,2541</w:t>
            </w:r>
          </w:p>
        </w:tc>
        <w:tc>
          <w:tcPr>
            <w:tcW w:w="962"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-1,101</w:t>
            </w:r>
          </w:p>
        </w:tc>
        <w:tc>
          <w:tcPr>
            <w:tcW w:w="935" w:type="dxa"/>
            <w:tcBorders>
              <w:top w:val="nil"/>
              <w:left w:val="nil"/>
              <w:bottom w:val="nil"/>
              <w:right w:val="nil"/>
            </w:tcBorders>
            <w:vAlign w:val="center"/>
          </w:tcPr>
          <w:p w:rsidR="005513B4" w:rsidRPr="00D7120D" w:rsidRDefault="005513B4" w:rsidP="004A4EA2">
            <w:pPr>
              <w:pStyle w:val="Normal1"/>
              <w:jc w:val="center"/>
              <w:rPr>
                <w:rFonts w:ascii="Times New Roman" w:hAnsi="Times New Roman" w:cs="Times New Roman"/>
              </w:rPr>
            </w:pPr>
            <w:r w:rsidRPr="00D7120D">
              <w:rPr>
                <w:rStyle w:val="gd15mcfceub"/>
                <w:rFonts w:ascii="Times New Roman" w:hAnsi="Times New Roman" w:cs="Times New Roman"/>
                <w:color w:val="000000"/>
              </w:rPr>
              <w:t>0,3768</w:t>
            </w:r>
          </w:p>
        </w:tc>
        <w:tc>
          <w:tcPr>
            <w:tcW w:w="962"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-1,967</w:t>
            </w:r>
          </w:p>
        </w:tc>
        <w:tc>
          <w:tcPr>
            <w:tcW w:w="849" w:type="dxa"/>
            <w:tcBorders>
              <w:top w:val="nil"/>
              <w:left w:val="nil"/>
              <w:bottom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0,1319</w:t>
            </w:r>
          </w:p>
        </w:tc>
      </w:tr>
      <w:tr w:rsidR="005513B4" w:rsidRPr="00D7120D" w:rsidTr="004A4EA2">
        <w:trPr>
          <w:jc w:val="center"/>
        </w:trPr>
        <w:tc>
          <w:tcPr>
            <w:tcW w:w="1179" w:type="dxa"/>
            <w:tcBorders>
              <w:top w:val="nil"/>
              <w:bottom w:val="nil"/>
              <w:right w:val="nil"/>
            </w:tcBorders>
            <w:vAlign w:val="center"/>
          </w:tcPr>
          <w:p w:rsidR="005513B4" w:rsidRPr="00D7120D" w:rsidRDefault="005513B4" w:rsidP="004A4EA2">
            <w:pPr>
              <w:pStyle w:val="Normal1"/>
              <w:rPr>
                <w:rFonts w:ascii="Times New Roman" w:hAnsi="Times New Roman" w:cs="Times New Roman"/>
              </w:rPr>
            </w:pPr>
            <w:r w:rsidRPr="00D7120D">
              <w:rPr>
                <w:rFonts w:ascii="Times New Roman" w:hAnsi="Times New Roman" w:cs="Times New Roman"/>
              </w:rPr>
              <w:t>Bicadas bem sucedidas</w:t>
            </w:r>
          </w:p>
        </w:tc>
        <w:tc>
          <w:tcPr>
            <w:tcW w:w="988"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2,901</w:t>
            </w:r>
          </w:p>
        </w:tc>
        <w:tc>
          <w:tcPr>
            <w:tcW w:w="1060" w:type="dxa"/>
            <w:tcBorders>
              <w:top w:val="nil"/>
              <w:left w:val="nil"/>
              <w:bottom w:val="nil"/>
              <w:right w:val="nil"/>
            </w:tcBorders>
            <w:vAlign w:val="center"/>
          </w:tcPr>
          <w:p w:rsidR="005513B4" w:rsidRPr="00D7120D" w:rsidRDefault="005513B4" w:rsidP="004A4EA2">
            <w:pPr>
              <w:pStyle w:val="Normal1"/>
              <w:jc w:val="center"/>
              <w:rPr>
                <w:rFonts w:ascii="Times New Roman" w:hAnsi="Times New Roman" w:cs="Times New Roman"/>
              </w:rPr>
            </w:pPr>
            <w:r w:rsidRPr="00D7120D">
              <w:rPr>
                <w:rStyle w:val="gd15mcfceub"/>
                <w:rFonts w:ascii="Times New Roman" w:hAnsi="Times New Roman" w:cs="Times New Roman"/>
              </w:rPr>
              <w:t>0,0057*</w:t>
            </w:r>
          </w:p>
        </w:tc>
        <w:tc>
          <w:tcPr>
            <w:tcW w:w="992"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-3,625</w:t>
            </w:r>
          </w:p>
        </w:tc>
        <w:tc>
          <w:tcPr>
            <w:tcW w:w="974"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0,0006*</w:t>
            </w:r>
          </w:p>
        </w:tc>
        <w:tc>
          <w:tcPr>
            <w:tcW w:w="236" w:type="dxa"/>
            <w:tcBorders>
              <w:top w:val="nil"/>
              <w:left w:val="nil"/>
              <w:bottom w:val="nil"/>
              <w:right w:val="nil"/>
            </w:tcBorders>
          </w:tcPr>
          <w:p w:rsidR="005513B4" w:rsidRPr="00D7120D" w:rsidRDefault="005513B4" w:rsidP="004A4EA2">
            <w:pPr>
              <w:pStyle w:val="Pr-formataoHTML"/>
              <w:shd w:val="clear" w:color="auto" w:fill="FFFFFF"/>
              <w:wordWrap w:val="0"/>
              <w:jc w:val="center"/>
              <w:rPr>
                <w:rStyle w:val="gd15mcfceub"/>
                <w:rFonts w:ascii="Times New Roman" w:hAnsi="Times New Roman" w:cs="Times New Roman"/>
                <w:color w:val="000000"/>
              </w:rPr>
            </w:pPr>
          </w:p>
        </w:tc>
        <w:tc>
          <w:tcPr>
            <w:tcW w:w="1038"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-1,153</w:t>
            </w:r>
          </w:p>
        </w:tc>
        <w:tc>
          <w:tcPr>
            <w:tcW w:w="828"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0,3027</w:t>
            </w:r>
          </w:p>
        </w:tc>
        <w:tc>
          <w:tcPr>
            <w:tcW w:w="326" w:type="dxa"/>
            <w:tcBorders>
              <w:top w:val="nil"/>
              <w:left w:val="nil"/>
              <w:bottom w:val="nil"/>
              <w:right w:val="nil"/>
            </w:tcBorders>
          </w:tcPr>
          <w:p w:rsidR="005513B4" w:rsidRPr="00D7120D" w:rsidRDefault="005513B4" w:rsidP="004A4EA2">
            <w:pPr>
              <w:pStyle w:val="Pr-formataoHTML"/>
              <w:shd w:val="clear" w:color="auto" w:fill="FFFFFF"/>
              <w:wordWrap w:val="0"/>
              <w:jc w:val="center"/>
              <w:rPr>
                <w:rStyle w:val="gd15mcfceub"/>
                <w:rFonts w:ascii="Times New Roman" w:hAnsi="Times New Roman" w:cs="Times New Roman"/>
                <w:color w:val="000000"/>
              </w:rPr>
            </w:pPr>
          </w:p>
        </w:tc>
        <w:tc>
          <w:tcPr>
            <w:tcW w:w="1108"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-1,315</w:t>
            </w:r>
          </w:p>
        </w:tc>
        <w:tc>
          <w:tcPr>
            <w:tcW w:w="851" w:type="dxa"/>
            <w:tcBorders>
              <w:top w:val="nil"/>
              <w:left w:val="nil"/>
              <w:bottom w:val="nil"/>
              <w:right w:val="nil"/>
            </w:tcBorders>
            <w:vAlign w:val="center"/>
          </w:tcPr>
          <w:p w:rsidR="005513B4" w:rsidRPr="00D7120D" w:rsidRDefault="005513B4" w:rsidP="004A4EA2">
            <w:pPr>
              <w:pStyle w:val="Normal1"/>
              <w:jc w:val="center"/>
              <w:rPr>
                <w:rFonts w:ascii="Times New Roman" w:hAnsi="Times New Roman" w:cs="Times New Roman"/>
              </w:rPr>
            </w:pPr>
            <w:r w:rsidRPr="00D7120D">
              <w:rPr>
                <w:rStyle w:val="gd15mcfceub"/>
                <w:rFonts w:ascii="Times New Roman" w:hAnsi="Times New Roman" w:cs="Times New Roman"/>
                <w:color w:val="000000"/>
              </w:rPr>
              <w:t>0,213</w:t>
            </w:r>
          </w:p>
        </w:tc>
        <w:tc>
          <w:tcPr>
            <w:tcW w:w="962"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-1,978</w:t>
            </w:r>
          </w:p>
        </w:tc>
        <w:tc>
          <w:tcPr>
            <w:tcW w:w="935" w:type="dxa"/>
            <w:tcBorders>
              <w:top w:val="nil"/>
              <w:left w:val="nil"/>
              <w:bottom w:val="nil"/>
              <w:right w:val="nil"/>
            </w:tcBorders>
            <w:vAlign w:val="center"/>
          </w:tcPr>
          <w:p w:rsidR="005513B4" w:rsidRPr="00D7120D" w:rsidRDefault="005513B4" w:rsidP="004A4EA2">
            <w:pPr>
              <w:pStyle w:val="Normal1"/>
              <w:jc w:val="center"/>
              <w:rPr>
                <w:rFonts w:ascii="Times New Roman" w:hAnsi="Times New Roman" w:cs="Times New Roman"/>
              </w:rPr>
            </w:pPr>
            <w:r w:rsidRPr="00D7120D">
              <w:rPr>
                <w:rStyle w:val="gd15mcfceub"/>
                <w:rFonts w:ascii="Times New Roman" w:hAnsi="Times New Roman" w:cs="Times New Roman"/>
                <w:color w:val="000000"/>
              </w:rPr>
              <w:t>0,169</w:t>
            </w:r>
          </w:p>
        </w:tc>
        <w:tc>
          <w:tcPr>
            <w:tcW w:w="962"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color w:val="000000"/>
              </w:rPr>
            </w:pPr>
            <w:r w:rsidRPr="00D7120D">
              <w:rPr>
                <w:rStyle w:val="gd15mcfceub"/>
                <w:rFonts w:ascii="Times New Roman" w:hAnsi="Times New Roman" w:cs="Times New Roman"/>
                <w:color w:val="000000"/>
              </w:rPr>
              <w:t>-1,664</w:t>
            </w:r>
          </w:p>
        </w:tc>
        <w:tc>
          <w:tcPr>
            <w:tcW w:w="849" w:type="dxa"/>
            <w:tcBorders>
              <w:top w:val="nil"/>
              <w:left w:val="nil"/>
              <w:bottom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color w:val="000000"/>
              </w:rPr>
            </w:pPr>
            <w:r w:rsidRPr="00D7120D">
              <w:rPr>
                <w:rStyle w:val="gd15mcfceub"/>
                <w:rFonts w:ascii="Times New Roman" w:hAnsi="Times New Roman" w:cs="Times New Roman"/>
                <w:color w:val="000000"/>
              </w:rPr>
              <w:t>0,186</w:t>
            </w:r>
          </w:p>
        </w:tc>
      </w:tr>
      <w:tr w:rsidR="005513B4" w:rsidRPr="00D7120D" w:rsidTr="004A4EA2">
        <w:trPr>
          <w:trHeight w:val="691"/>
          <w:jc w:val="center"/>
        </w:trPr>
        <w:tc>
          <w:tcPr>
            <w:tcW w:w="1179" w:type="dxa"/>
            <w:tcBorders>
              <w:top w:val="nil"/>
              <w:bottom w:val="nil"/>
              <w:right w:val="nil"/>
            </w:tcBorders>
            <w:vAlign w:val="center"/>
          </w:tcPr>
          <w:p w:rsidR="005513B4" w:rsidRPr="00D7120D" w:rsidRDefault="005513B4" w:rsidP="004A4EA2">
            <w:pPr>
              <w:pStyle w:val="Normal1"/>
              <w:rPr>
                <w:rFonts w:ascii="Times New Roman" w:hAnsi="Times New Roman" w:cs="Times New Roman"/>
              </w:rPr>
            </w:pPr>
            <w:r w:rsidRPr="00D7120D">
              <w:rPr>
                <w:rFonts w:ascii="Times New Roman" w:hAnsi="Times New Roman" w:cs="Times New Roman"/>
              </w:rPr>
              <w:t>Taxa de sucesso</w:t>
            </w:r>
          </w:p>
        </w:tc>
        <w:tc>
          <w:tcPr>
            <w:tcW w:w="988"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2,375</w:t>
            </w:r>
          </w:p>
        </w:tc>
        <w:tc>
          <w:tcPr>
            <w:tcW w:w="1060" w:type="dxa"/>
            <w:tcBorders>
              <w:top w:val="nil"/>
              <w:left w:val="nil"/>
              <w:bottom w:val="nil"/>
              <w:right w:val="nil"/>
            </w:tcBorders>
            <w:vAlign w:val="center"/>
          </w:tcPr>
          <w:p w:rsidR="005513B4" w:rsidRPr="00D7120D" w:rsidRDefault="005513B4" w:rsidP="004A4EA2">
            <w:pPr>
              <w:pStyle w:val="Normal1"/>
              <w:jc w:val="center"/>
              <w:rPr>
                <w:rFonts w:ascii="Times New Roman" w:hAnsi="Times New Roman" w:cs="Times New Roman"/>
              </w:rPr>
            </w:pPr>
            <w:r w:rsidRPr="00D7120D">
              <w:rPr>
                <w:rStyle w:val="gd15mcfceub"/>
                <w:rFonts w:ascii="Times New Roman" w:hAnsi="Times New Roman" w:cs="Times New Roman"/>
              </w:rPr>
              <w:t>0,0221*</w:t>
            </w:r>
          </w:p>
        </w:tc>
        <w:tc>
          <w:tcPr>
            <w:tcW w:w="992"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-3,009</w:t>
            </w:r>
          </w:p>
        </w:tc>
        <w:tc>
          <w:tcPr>
            <w:tcW w:w="974"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0,0039*</w:t>
            </w:r>
          </w:p>
        </w:tc>
        <w:tc>
          <w:tcPr>
            <w:tcW w:w="236" w:type="dxa"/>
            <w:tcBorders>
              <w:top w:val="nil"/>
              <w:left w:val="nil"/>
              <w:bottom w:val="nil"/>
              <w:right w:val="nil"/>
            </w:tcBorders>
          </w:tcPr>
          <w:p w:rsidR="005513B4" w:rsidRPr="00D7120D" w:rsidRDefault="005513B4" w:rsidP="004A4EA2">
            <w:pPr>
              <w:pStyle w:val="Pr-formataoHTML"/>
              <w:shd w:val="clear" w:color="auto" w:fill="FFFFFF"/>
              <w:wordWrap w:val="0"/>
              <w:jc w:val="center"/>
              <w:rPr>
                <w:rStyle w:val="gd15mcfceub"/>
                <w:rFonts w:ascii="Times New Roman" w:hAnsi="Times New Roman" w:cs="Times New Roman"/>
              </w:rPr>
            </w:pPr>
          </w:p>
        </w:tc>
        <w:tc>
          <w:tcPr>
            <w:tcW w:w="1038"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0,390</w:t>
            </w:r>
          </w:p>
        </w:tc>
        <w:tc>
          <w:tcPr>
            <w:tcW w:w="828"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color w:val="000000"/>
              </w:rPr>
            </w:pPr>
            <w:r w:rsidRPr="00D7120D">
              <w:rPr>
                <w:rStyle w:val="gd15mcfceub"/>
                <w:rFonts w:ascii="Times New Roman" w:hAnsi="Times New Roman" w:cs="Times New Roman"/>
                <w:color w:val="000000"/>
              </w:rPr>
              <w:t>0,714</w:t>
            </w:r>
          </w:p>
        </w:tc>
        <w:tc>
          <w:tcPr>
            <w:tcW w:w="326" w:type="dxa"/>
            <w:tcBorders>
              <w:top w:val="nil"/>
              <w:left w:val="nil"/>
              <w:bottom w:val="nil"/>
              <w:right w:val="nil"/>
            </w:tcBorders>
          </w:tcPr>
          <w:p w:rsidR="005513B4" w:rsidRPr="00D7120D" w:rsidRDefault="005513B4" w:rsidP="004A4EA2">
            <w:pPr>
              <w:pStyle w:val="Pr-formataoHTML"/>
              <w:shd w:val="clear" w:color="auto" w:fill="FFFFFF"/>
              <w:wordWrap w:val="0"/>
              <w:jc w:val="center"/>
              <w:rPr>
                <w:rStyle w:val="gd15mcfceub"/>
                <w:rFonts w:ascii="Times New Roman" w:hAnsi="Times New Roman" w:cs="Times New Roman"/>
                <w:color w:val="000000"/>
              </w:rPr>
            </w:pPr>
          </w:p>
        </w:tc>
        <w:tc>
          <w:tcPr>
            <w:tcW w:w="1108"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-0,928</w:t>
            </w:r>
          </w:p>
        </w:tc>
        <w:tc>
          <w:tcPr>
            <w:tcW w:w="851" w:type="dxa"/>
            <w:tcBorders>
              <w:top w:val="nil"/>
              <w:left w:val="nil"/>
              <w:bottom w:val="nil"/>
              <w:right w:val="nil"/>
            </w:tcBorders>
            <w:vAlign w:val="center"/>
          </w:tcPr>
          <w:p w:rsidR="005513B4" w:rsidRPr="00D7120D" w:rsidRDefault="005513B4" w:rsidP="004A4EA2">
            <w:pPr>
              <w:pStyle w:val="Normal1"/>
              <w:jc w:val="center"/>
              <w:rPr>
                <w:rFonts w:ascii="Times New Roman" w:hAnsi="Times New Roman" w:cs="Times New Roman"/>
              </w:rPr>
            </w:pPr>
            <w:r w:rsidRPr="00D7120D">
              <w:rPr>
                <w:rStyle w:val="gd15mcfceub"/>
                <w:rFonts w:ascii="Times New Roman" w:hAnsi="Times New Roman" w:cs="Times New Roman"/>
                <w:color w:val="000000"/>
              </w:rPr>
              <w:t>0,3696</w:t>
            </w:r>
          </w:p>
        </w:tc>
        <w:tc>
          <w:tcPr>
            <w:tcW w:w="962"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-3,092</w:t>
            </w:r>
          </w:p>
        </w:tc>
        <w:tc>
          <w:tcPr>
            <w:tcW w:w="935"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0,0351*</w:t>
            </w:r>
          </w:p>
        </w:tc>
        <w:tc>
          <w:tcPr>
            <w:tcW w:w="962"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0,066</w:t>
            </w:r>
          </w:p>
        </w:tc>
        <w:tc>
          <w:tcPr>
            <w:tcW w:w="849" w:type="dxa"/>
            <w:tcBorders>
              <w:top w:val="nil"/>
              <w:left w:val="nil"/>
              <w:bottom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0,9502</w:t>
            </w:r>
          </w:p>
        </w:tc>
      </w:tr>
      <w:tr w:rsidR="005513B4" w:rsidRPr="00D7120D" w:rsidTr="004A4EA2">
        <w:trPr>
          <w:jc w:val="center"/>
        </w:trPr>
        <w:tc>
          <w:tcPr>
            <w:tcW w:w="1179" w:type="dxa"/>
            <w:tcBorders>
              <w:top w:val="nil"/>
              <w:bottom w:val="nil"/>
              <w:right w:val="nil"/>
            </w:tcBorders>
            <w:vAlign w:val="center"/>
          </w:tcPr>
          <w:p w:rsidR="005513B4" w:rsidRPr="00D7120D" w:rsidRDefault="005513B4" w:rsidP="004A4EA2">
            <w:pPr>
              <w:pStyle w:val="Normal1"/>
              <w:rPr>
                <w:rFonts w:ascii="Times New Roman" w:hAnsi="Times New Roman" w:cs="Times New Roman"/>
              </w:rPr>
            </w:pPr>
            <w:r w:rsidRPr="00D7120D">
              <w:rPr>
                <w:rFonts w:ascii="Times New Roman" w:hAnsi="Times New Roman" w:cs="Times New Roman"/>
              </w:rPr>
              <w:t>Taxa de esforço energético</w:t>
            </w:r>
          </w:p>
        </w:tc>
        <w:tc>
          <w:tcPr>
            <w:tcW w:w="988"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1,509</w:t>
            </w:r>
          </w:p>
        </w:tc>
        <w:tc>
          <w:tcPr>
            <w:tcW w:w="1060" w:type="dxa"/>
            <w:tcBorders>
              <w:top w:val="nil"/>
              <w:left w:val="nil"/>
              <w:bottom w:val="nil"/>
              <w:right w:val="nil"/>
            </w:tcBorders>
            <w:vAlign w:val="center"/>
          </w:tcPr>
          <w:p w:rsidR="005513B4" w:rsidRPr="00D7120D" w:rsidRDefault="005513B4" w:rsidP="004A4EA2">
            <w:pPr>
              <w:pStyle w:val="Normal1"/>
              <w:jc w:val="center"/>
              <w:rPr>
                <w:rFonts w:ascii="Times New Roman" w:hAnsi="Times New Roman" w:cs="Times New Roman"/>
              </w:rPr>
            </w:pPr>
            <w:r w:rsidRPr="00D7120D">
              <w:rPr>
                <w:rStyle w:val="gd15mcfceub"/>
                <w:rFonts w:ascii="Times New Roman" w:hAnsi="Times New Roman" w:cs="Times New Roman"/>
              </w:rPr>
              <w:t>0,1355</w:t>
            </w:r>
          </w:p>
        </w:tc>
        <w:tc>
          <w:tcPr>
            <w:tcW w:w="992"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-0,165</w:t>
            </w:r>
          </w:p>
        </w:tc>
        <w:tc>
          <w:tcPr>
            <w:tcW w:w="974"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0,8701</w:t>
            </w:r>
          </w:p>
        </w:tc>
        <w:tc>
          <w:tcPr>
            <w:tcW w:w="236" w:type="dxa"/>
            <w:tcBorders>
              <w:top w:val="nil"/>
              <w:left w:val="nil"/>
              <w:bottom w:val="nil"/>
              <w:right w:val="nil"/>
            </w:tcBorders>
          </w:tcPr>
          <w:p w:rsidR="005513B4" w:rsidRPr="00D7120D" w:rsidRDefault="005513B4" w:rsidP="004A4EA2">
            <w:pPr>
              <w:pStyle w:val="Pr-formataoHTML"/>
              <w:shd w:val="clear" w:color="auto" w:fill="FFFFFF"/>
              <w:wordWrap w:val="0"/>
              <w:jc w:val="center"/>
              <w:rPr>
                <w:rStyle w:val="gd15mcfceub"/>
                <w:rFonts w:ascii="Times New Roman" w:hAnsi="Times New Roman" w:cs="Times New Roman"/>
              </w:rPr>
            </w:pPr>
          </w:p>
        </w:tc>
        <w:tc>
          <w:tcPr>
            <w:tcW w:w="1038"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-1,484</w:t>
            </w:r>
          </w:p>
        </w:tc>
        <w:tc>
          <w:tcPr>
            <w:tcW w:w="828"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color w:val="000000"/>
              </w:rPr>
            </w:pPr>
            <w:r w:rsidRPr="00D7120D">
              <w:rPr>
                <w:rStyle w:val="gd15mcfceub"/>
                <w:rFonts w:ascii="Times New Roman" w:hAnsi="Times New Roman" w:cs="Times New Roman"/>
                <w:color w:val="000000"/>
              </w:rPr>
              <w:t>0,2321</w:t>
            </w:r>
          </w:p>
        </w:tc>
        <w:tc>
          <w:tcPr>
            <w:tcW w:w="326" w:type="dxa"/>
            <w:tcBorders>
              <w:top w:val="nil"/>
              <w:left w:val="nil"/>
              <w:bottom w:val="nil"/>
              <w:right w:val="nil"/>
            </w:tcBorders>
          </w:tcPr>
          <w:p w:rsidR="005513B4" w:rsidRPr="00D7120D" w:rsidRDefault="005513B4" w:rsidP="004A4EA2">
            <w:pPr>
              <w:pStyle w:val="Pr-formataoHTML"/>
              <w:shd w:val="clear" w:color="auto" w:fill="FFFFFF"/>
              <w:wordWrap w:val="0"/>
              <w:jc w:val="center"/>
              <w:rPr>
                <w:rStyle w:val="gd15mcfceub"/>
                <w:rFonts w:ascii="Times New Roman" w:hAnsi="Times New Roman" w:cs="Times New Roman"/>
                <w:color w:val="000000"/>
              </w:rPr>
            </w:pPr>
          </w:p>
        </w:tc>
        <w:tc>
          <w:tcPr>
            <w:tcW w:w="1108"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-1,043</w:t>
            </w:r>
          </w:p>
        </w:tc>
        <w:tc>
          <w:tcPr>
            <w:tcW w:w="851" w:type="dxa"/>
            <w:tcBorders>
              <w:top w:val="nil"/>
              <w:left w:val="nil"/>
              <w:bottom w:val="nil"/>
              <w:right w:val="nil"/>
            </w:tcBorders>
            <w:vAlign w:val="center"/>
          </w:tcPr>
          <w:p w:rsidR="005513B4" w:rsidRPr="00D7120D" w:rsidRDefault="005513B4" w:rsidP="004A4EA2">
            <w:pPr>
              <w:pStyle w:val="Normal1"/>
              <w:jc w:val="center"/>
              <w:rPr>
                <w:rFonts w:ascii="Times New Roman" w:hAnsi="Times New Roman" w:cs="Times New Roman"/>
              </w:rPr>
            </w:pPr>
            <w:r w:rsidRPr="00D7120D">
              <w:rPr>
                <w:rStyle w:val="gd15mcfceub"/>
                <w:rFonts w:ascii="Times New Roman" w:hAnsi="Times New Roman" w:cs="Times New Roman"/>
                <w:color w:val="000000"/>
              </w:rPr>
              <w:t>0,3203</w:t>
            </w:r>
          </w:p>
        </w:tc>
        <w:tc>
          <w:tcPr>
            <w:tcW w:w="962" w:type="dxa"/>
            <w:tcBorders>
              <w:top w:val="nil"/>
              <w:left w:val="nil"/>
              <w:bottom w:val="nil"/>
              <w:right w:val="nil"/>
            </w:tcBorders>
            <w:vAlign w:val="center"/>
          </w:tcPr>
          <w:p w:rsidR="005513B4" w:rsidRPr="00D7120D" w:rsidRDefault="005513B4" w:rsidP="004A4EA2">
            <w:pPr>
              <w:pStyle w:val="Pr-formataoHTML"/>
              <w:shd w:val="clear" w:color="auto" w:fill="FFFFFF"/>
              <w:wordWrap w:val="0"/>
              <w:rPr>
                <w:rFonts w:ascii="Times New Roman" w:hAnsi="Times New Roman" w:cs="Times New Roman"/>
              </w:rPr>
            </w:pPr>
            <w:r w:rsidRPr="00D7120D">
              <w:rPr>
                <w:rStyle w:val="gd15mcfceub"/>
                <w:rFonts w:ascii="Times New Roman" w:hAnsi="Times New Roman" w:cs="Times New Roman"/>
              </w:rPr>
              <w:t>0,355</w:t>
            </w:r>
          </w:p>
        </w:tc>
        <w:tc>
          <w:tcPr>
            <w:tcW w:w="935"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0,7279</w:t>
            </w:r>
          </w:p>
        </w:tc>
        <w:tc>
          <w:tcPr>
            <w:tcW w:w="962" w:type="dxa"/>
            <w:tcBorders>
              <w:top w:val="nil"/>
              <w:left w:val="nil"/>
              <w:bottom w:val="nil"/>
              <w:right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-1,393</w:t>
            </w:r>
          </w:p>
        </w:tc>
        <w:tc>
          <w:tcPr>
            <w:tcW w:w="849" w:type="dxa"/>
            <w:tcBorders>
              <w:top w:val="nil"/>
              <w:left w:val="nil"/>
              <w:bottom w:val="nil"/>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0,2576</w:t>
            </w:r>
          </w:p>
        </w:tc>
      </w:tr>
      <w:tr w:rsidR="005513B4" w:rsidRPr="00D7120D" w:rsidTr="004A4EA2">
        <w:trPr>
          <w:jc w:val="center"/>
        </w:trPr>
        <w:tc>
          <w:tcPr>
            <w:tcW w:w="1179" w:type="dxa"/>
            <w:tcBorders>
              <w:top w:val="nil"/>
              <w:bottom w:val="single" w:sz="4" w:space="0" w:color="000000" w:themeColor="text1"/>
            </w:tcBorders>
            <w:vAlign w:val="center"/>
          </w:tcPr>
          <w:p w:rsidR="005513B4" w:rsidRPr="00D7120D" w:rsidRDefault="005513B4" w:rsidP="004A4EA2">
            <w:pPr>
              <w:pStyle w:val="Normal1"/>
              <w:rPr>
                <w:rFonts w:ascii="Times New Roman" w:hAnsi="Times New Roman" w:cs="Times New Roman"/>
              </w:rPr>
            </w:pPr>
            <w:r w:rsidRPr="00D7120D">
              <w:rPr>
                <w:rFonts w:ascii="Times New Roman" w:hAnsi="Times New Roman" w:cs="Times New Roman"/>
              </w:rPr>
              <w:t>Taxa de eficiência de captura</w:t>
            </w:r>
          </w:p>
        </w:tc>
        <w:tc>
          <w:tcPr>
            <w:tcW w:w="988" w:type="dxa"/>
            <w:tcBorders>
              <w:top w:val="nil"/>
              <w:bottom w:val="single" w:sz="4" w:space="0" w:color="000000" w:themeColor="text1"/>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3,125</w:t>
            </w:r>
          </w:p>
        </w:tc>
        <w:tc>
          <w:tcPr>
            <w:tcW w:w="1060" w:type="dxa"/>
            <w:tcBorders>
              <w:top w:val="nil"/>
              <w:bottom w:val="single" w:sz="4" w:space="0" w:color="000000" w:themeColor="text1"/>
            </w:tcBorders>
            <w:vAlign w:val="center"/>
          </w:tcPr>
          <w:p w:rsidR="005513B4" w:rsidRPr="00D7120D" w:rsidRDefault="005513B4" w:rsidP="004A4EA2">
            <w:pPr>
              <w:pStyle w:val="Normal1"/>
              <w:jc w:val="center"/>
              <w:rPr>
                <w:rFonts w:ascii="Times New Roman" w:hAnsi="Times New Roman" w:cs="Times New Roman"/>
              </w:rPr>
            </w:pPr>
            <w:r w:rsidRPr="00D7120D">
              <w:rPr>
                <w:rStyle w:val="gd15mcfceub"/>
                <w:rFonts w:ascii="Times New Roman" w:hAnsi="Times New Roman" w:cs="Times New Roman"/>
              </w:rPr>
              <w:t>0,0026*</w:t>
            </w:r>
          </w:p>
        </w:tc>
        <w:tc>
          <w:tcPr>
            <w:tcW w:w="992" w:type="dxa"/>
            <w:tcBorders>
              <w:top w:val="nil"/>
              <w:bottom w:val="single" w:sz="4" w:space="0" w:color="000000" w:themeColor="text1"/>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-3,756</w:t>
            </w:r>
          </w:p>
        </w:tc>
        <w:tc>
          <w:tcPr>
            <w:tcW w:w="974" w:type="dxa"/>
            <w:tcBorders>
              <w:top w:val="nil"/>
              <w:bottom w:val="single" w:sz="4" w:space="0" w:color="000000" w:themeColor="text1"/>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0,0004*</w:t>
            </w:r>
          </w:p>
        </w:tc>
        <w:tc>
          <w:tcPr>
            <w:tcW w:w="236" w:type="dxa"/>
            <w:tcBorders>
              <w:top w:val="nil"/>
              <w:bottom w:val="single" w:sz="4" w:space="0" w:color="000000" w:themeColor="text1"/>
            </w:tcBorders>
          </w:tcPr>
          <w:p w:rsidR="005513B4" w:rsidRPr="00D7120D" w:rsidRDefault="005513B4" w:rsidP="004A4EA2">
            <w:pPr>
              <w:pStyle w:val="Pr-formataoHTML"/>
              <w:shd w:val="clear" w:color="auto" w:fill="FFFFFF"/>
              <w:wordWrap w:val="0"/>
              <w:jc w:val="center"/>
              <w:rPr>
                <w:rStyle w:val="gd15mcfceub"/>
                <w:rFonts w:ascii="Times New Roman" w:hAnsi="Times New Roman" w:cs="Times New Roman"/>
              </w:rPr>
            </w:pPr>
          </w:p>
        </w:tc>
        <w:tc>
          <w:tcPr>
            <w:tcW w:w="1038" w:type="dxa"/>
            <w:tcBorders>
              <w:top w:val="nil"/>
              <w:bottom w:val="single" w:sz="4" w:space="0" w:color="000000" w:themeColor="text1"/>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rPr>
              <w:t>-2,4028</w:t>
            </w:r>
          </w:p>
        </w:tc>
        <w:tc>
          <w:tcPr>
            <w:tcW w:w="828" w:type="dxa"/>
            <w:tcBorders>
              <w:top w:val="nil"/>
              <w:bottom w:val="single" w:sz="4" w:space="0" w:color="000000" w:themeColor="text1"/>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color w:val="000000"/>
              </w:rPr>
            </w:pPr>
            <w:r w:rsidRPr="00D7120D">
              <w:rPr>
                <w:rStyle w:val="gd15mcfceub"/>
                <w:rFonts w:ascii="Times New Roman" w:hAnsi="Times New Roman" w:cs="Times New Roman"/>
                <w:color w:val="000000"/>
              </w:rPr>
              <w:t>0,0852</w:t>
            </w:r>
          </w:p>
        </w:tc>
        <w:tc>
          <w:tcPr>
            <w:tcW w:w="326" w:type="dxa"/>
            <w:tcBorders>
              <w:top w:val="nil"/>
              <w:bottom w:val="single" w:sz="4" w:space="0" w:color="000000" w:themeColor="text1"/>
            </w:tcBorders>
          </w:tcPr>
          <w:p w:rsidR="005513B4" w:rsidRPr="00D7120D" w:rsidRDefault="005513B4" w:rsidP="004A4EA2">
            <w:pPr>
              <w:pStyle w:val="Pr-formataoHTML"/>
              <w:shd w:val="clear" w:color="auto" w:fill="FFFFFF"/>
              <w:wordWrap w:val="0"/>
              <w:jc w:val="center"/>
              <w:rPr>
                <w:rStyle w:val="gd15mcfceub"/>
                <w:rFonts w:ascii="Times New Roman" w:hAnsi="Times New Roman" w:cs="Times New Roman"/>
                <w:color w:val="000000"/>
              </w:rPr>
            </w:pPr>
          </w:p>
        </w:tc>
        <w:tc>
          <w:tcPr>
            <w:tcW w:w="1108" w:type="dxa"/>
            <w:tcBorders>
              <w:top w:val="nil"/>
              <w:bottom w:val="single" w:sz="4" w:space="0" w:color="000000" w:themeColor="text1"/>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-1,4282</w:t>
            </w:r>
          </w:p>
        </w:tc>
        <w:tc>
          <w:tcPr>
            <w:tcW w:w="851" w:type="dxa"/>
            <w:tcBorders>
              <w:top w:val="nil"/>
              <w:bottom w:val="single" w:sz="4" w:space="0" w:color="000000" w:themeColor="text1"/>
            </w:tcBorders>
            <w:vAlign w:val="center"/>
          </w:tcPr>
          <w:p w:rsidR="005513B4" w:rsidRPr="00D7120D" w:rsidRDefault="005513B4" w:rsidP="004A4EA2">
            <w:pPr>
              <w:pStyle w:val="Normal1"/>
              <w:jc w:val="center"/>
              <w:rPr>
                <w:rFonts w:ascii="Times New Roman" w:hAnsi="Times New Roman" w:cs="Times New Roman"/>
              </w:rPr>
            </w:pPr>
            <w:r w:rsidRPr="00D7120D">
              <w:rPr>
                <w:rStyle w:val="gd15mcfceub"/>
                <w:rFonts w:ascii="Times New Roman" w:hAnsi="Times New Roman" w:cs="Times New Roman"/>
                <w:color w:val="000000"/>
              </w:rPr>
              <w:t>0,1808</w:t>
            </w:r>
          </w:p>
        </w:tc>
        <w:tc>
          <w:tcPr>
            <w:tcW w:w="962" w:type="dxa"/>
            <w:tcBorders>
              <w:top w:val="nil"/>
              <w:bottom w:val="single" w:sz="4" w:space="0" w:color="000000" w:themeColor="text1"/>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color w:val="000000"/>
              </w:rPr>
            </w:pPr>
            <w:r w:rsidRPr="00D7120D">
              <w:rPr>
                <w:rStyle w:val="gd15mcfceub"/>
                <w:rFonts w:ascii="Times New Roman" w:hAnsi="Times New Roman" w:cs="Times New Roman"/>
                <w:color w:val="000000"/>
              </w:rPr>
              <w:t>-1,498</w:t>
            </w:r>
          </w:p>
        </w:tc>
        <w:tc>
          <w:tcPr>
            <w:tcW w:w="935" w:type="dxa"/>
            <w:tcBorders>
              <w:top w:val="nil"/>
              <w:bottom w:val="single" w:sz="4" w:space="0" w:color="000000" w:themeColor="text1"/>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0,2458</w:t>
            </w:r>
          </w:p>
        </w:tc>
        <w:tc>
          <w:tcPr>
            <w:tcW w:w="962" w:type="dxa"/>
            <w:tcBorders>
              <w:top w:val="nil"/>
              <w:bottom w:val="single" w:sz="4" w:space="0" w:color="000000" w:themeColor="text1"/>
            </w:tcBorders>
            <w:vAlign w:val="center"/>
          </w:tcPr>
          <w:p w:rsidR="005513B4" w:rsidRPr="00D7120D" w:rsidRDefault="005513B4" w:rsidP="004A4EA2">
            <w:pPr>
              <w:pStyle w:val="Pr-formataoHTML"/>
              <w:shd w:val="clear" w:color="auto" w:fill="FFFFFF"/>
              <w:wordWrap w:val="0"/>
              <w:jc w:val="center"/>
              <w:rPr>
                <w:rFonts w:ascii="Times New Roman" w:hAnsi="Times New Roman" w:cs="Times New Roman"/>
              </w:rPr>
            </w:pPr>
            <w:r w:rsidRPr="00D7120D">
              <w:rPr>
                <w:rStyle w:val="gd15mcfceub"/>
                <w:rFonts w:ascii="Times New Roman" w:hAnsi="Times New Roman" w:cs="Times New Roman"/>
                <w:color w:val="000000"/>
              </w:rPr>
              <w:t>-2,108</w:t>
            </w:r>
          </w:p>
        </w:tc>
        <w:tc>
          <w:tcPr>
            <w:tcW w:w="849" w:type="dxa"/>
            <w:tcBorders>
              <w:top w:val="nil"/>
              <w:bottom w:val="single" w:sz="4" w:space="0" w:color="000000" w:themeColor="text1"/>
            </w:tcBorders>
            <w:vAlign w:val="center"/>
          </w:tcPr>
          <w:p w:rsidR="005513B4" w:rsidRPr="00D7120D" w:rsidRDefault="005513B4" w:rsidP="004A4EA2">
            <w:pPr>
              <w:pStyle w:val="Normal1"/>
              <w:jc w:val="center"/>
              <w:rPr>
                <w:rFonts w:ascii="Times New Roman" w:hAnsi="Times New Roman" w:cs="Times New Roman"/>
              </w:rPr>
            </w:pPr>
            <w:r w:rsidRPr="00D7120D">
              <w:rPr>
                <w:rFonts w:ascii="Times New Roman" w:hAnsi="Times New Roman" w:cs="Times New Roman"/>
              </w:rPr>
              <w:t>0,12</w:t>
            </w:r>
          </w:p>
        </w:tc>
      </w:tr>
    </w:tbl>
    <w:p w:rsidR="005513B4" w:rsidRPr="00D7120D" w:rsidRDefault="005513B4" w:rsidP="005513B4">
      <w:pPr>
        <w:pStyle w:val="Normal1"/>
        <w:spacing w:line="240" w:lineRule="auto"/>
        <w:jc w:val="both"/>
        <w:rPr>
          <w:rFonts w:ascii="Times New Roman" w:hAnsi="Times New Roman" w:cs="Times New Roman"/>
          <w:sz w:val="20"/>
          <w:szCs w:val="20"/>
        </w:rPr>
      </w:pPr>
    </w:p>
    <w:p w:rsidR="005513B4" w:rsidRPr="00D7120D" w:rsidRDefault="005513B4" w:rsidP="005513B4">
      <w:pPr>
        <w:pStyle w:val="Normal1"/>
        <w:spacing w:line="240" w:lineRule="auto"/>
        <w:jc w:val="both"/>
        <w:rPr>
          <w:rFonts w:ascii="Times New Roman" w:hAnsi="Times New Roman" w:cs="Times New Roman"/>
          <w:sz w:val="20"/>
          <w:szCs w:val="20"/>
        </w:rPr>
        <w:sectPr w:rsidR="005513B4" w:rsidRPr="00D7120D" w:rsidSect="00653871">
          <w:headerReference w:type="default" r:id="rId6"/>
          <w:pgSz w:w="16834" w:h="11909" w:orient="landscape"/>
          <w:pgMar w:top="1134" w:right="1134" w:bottom="1134" w:left="1134" w:header="720" w:footer="720" w:gutter="0"/>
          <w:pgNumType w:start="36"/>
          <w:cols w:space="720"/>
          <w:docGrid w:linePitch="299"/>
        </w:sectPr>
      </w:pPr>
    </w:p>
    <w:p w:rsidR="005513B4" w:rsidRDefault="005513B4" w:rsidP="005513B4">
      <w:pPr>
        <w:pStyle w:val="Normal1"/>
        <w:spacing w:line="240" w:lineRule="auto"/>
        <w:jc w:val="center"/>
        <w:rPr>
          <w:rFonts w:ascii="Times New Roman" w:hAnsi="Times New Roman" w:cs="Times New Roman"/>
          <w:sz w:val="20"/>
          <w:szCs w:val="20"/>
        </w:rPr>
      </w:pPr>
    </w:p>
    <w:p w:rsidR="00B52F87" w:rsidRPr="00D7120D" w:rsidRDefault="00B52F87" w:rsidP="005513B4">
      <w:pPr>
        <w:pStyle w:val="Normal1"/>
        <w:spacing w:line="240" w:lineRule="auto"/>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4333240" cy="4260877"/>
            <wp:effectExtent l="19050" t="0" r="0" b="0"/>
            <wp:docPr id="1" name="Imagem 0" descr="figura1_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_ms.png"/>
                    <pic:cNvPicPr/>
                  </pic:nvPicPr>
                  <pic:blipFill>
                    <a:blip r:embed="rId7"/>
                    <a:stretch>
                      <a:fillRect/>
                    </a:stretch>
                  </pic:blipFill>
                  <pic:spPr>
                    <a:xfrm>
                      <a:off x="0" y="0"/>
                      <a:ext cx="4333198" cy="4260836"/>
                    </a:xfrm>
                    <a:prstGeom prst="rect">
                      <a:avLst/>
                    </a:prstGeom>
                  </pic:spPr>
                </pic:pic>
              </a:graphicData>
            </a:graphic>
          </wp:inline>
        </w:drawing>
      </w:r>
    </w:p>
    <w:p w:rsidR="005513B4" w:rsidRDefault="005513B4" w:rsidP="005513B4">
      <w:pPr>
        <w:pStyle w:val="Normal1"/>
        <w:jc w:val="both"/>
        <w:rPr>
          <w:rFonts w:ascii="Times New Roman" w:hAnsi="Times New Roman" w:cs="Times New Roman"/>
          <w:sz w:val="20"/>
          <w:szCs w:val="20"/>
        </w:rPr>
      </w:pPr>
      <w:r w:rsidRPr="00A05B9F">
        <w:rPr>
          <w:rFonts w:ascii="Times New Roman" w:hAnsi="Times New Roman" w:cs="Times New Roman"/>
          <w:b/>
          <w:sz w:val="20"/>
          <w:szCs w:val="20"/>
        </w:rPr>
        <w:t>Figura 1.</w:t>
      </w:r>
      <w:r w:rsidRPr="00D7120D">
        <w:rPr>
          <w:rFonts w:ascii="Times New Roman" w:hAnsi="Times New Roman" w:cs="Times New Roman"/>
          <w:sz w:val="20"/>
          <w:szCs w:val="20"/>
        </w:rPr>
        <w:t xml:space="preserve"> Comparação entre adultos e jovens de </w:t>
      </w:r>
      <w:r w:rsidRPr="00D7120D">
        <w:rPr>
          <w:rFonts w:ascii="Times New Roman" w:hAnsi="Times New Roman" w:cs="Times New Roman"/>
          <w:i/>
          <w:sz w:val="20"/>
          <w:szCs w:val="20"/>
        </w:rPr>
        <w:t>Egretta</w:t>
      </w:r>
      <w:r w:rsidR="00A05B9F">
        <w:rPr>
          <w:rFonts w:ascii="Times New Roman" w:hAnsi="Times New Roman" w:cs="Times New Roman"/>
          <w:i/>
          <w:sz w:val="20"/>
          <w:szCs w:val="20"/>
        </w:rPr>
        <w:t xml:space="preserve"> </w:t>
      </w:r>
      <w:r w:rsidRPr="00D7120D">
        <w:rPr>
          <w:rFonts w:ascii="Times New Roman" w:hAnsi="Times New Roman" w:cs="Times New Roman"/>
          <w:i/>
          <w:sz w:val="20"/>
          <w:szCs w:val="20"/>
        </w:rPr>
        <w:t>caerulea</w:t>
      </w:r>
      <w:r w:rsidRPr="00D7120D">
        <w:rPr>
          <w:rFonts w:ascii="Times New Roman" w:hAnsi="Times New Roman" w:cs="Times New Roman"/>
          <w:sz w:val="20"/>
          <w:szCs w:val="20"/>
        </w:rPr>
        <w:t xml:space="preserve"> em relação ao (A) Número de passos; (B) Número de bicadas e (C) Taxa de Esforço Energético. Para as três taxas, não houve diferença significativa (p&gt;0,05) conforme idade de </w:t>
      </w:r>
      <w:r w:rsidRPr="00D7120D">
        <w:rPr>
          <w:rFonts w:ascii="Times New Roman" w:hAnsi="Times New Roman" w:cs="Times New Roman"/>
          <w:i/>
          <w:sz w:val="20"/>
          <w:szCs w:val="20"/>
        </w:rPr>
        <w:t>E. caerulea</w:t>
      </w:r>
      <w:r w:rsidRPr="00D7120D">
        <w:rPr>
          <w:rFonts w:ascii="Times New Roman" w:hAnsi="Times New Roman" w:cs="Times New Roman"/>
          <w:sz w:val="20"/>
          <w:szCs w:val="20"/>
        </w:rPr>
        <w:t xml:space="preserve">. O perímetro (em azul) exibe a “densidade de probabilidade” dos dados, e no meio um boxplot tradicional onde o retângulo representa o intervalo interquartílico (Q3-Q1), a linha dentro do retângulo representa a mediana (ou segundo quartil), as hastes representam o intervalo entre o valor mínimo e máximo da amostra, excluindo os </w:t>
      </w:r>
      <w:r w:rsidRPr="00D7120D">
        <w:rPr>
          <w:rFonts w:ascii="Times New Roman" w:hAnsi="Times New Roman" w:cs="Times New Roman"/>
          <w:i/>
          <w:sz w:val="20"/>
          <w:szCs w:val="20"/>
        </w:rPr>
        <w:t>outliers</w:t>
      </w:r>
      <w:r w:rsidRPr="00D7120D">
        <w:rPr>
          <w:rFonts w:ascii="Times New Roman" w:hAnsi="Times New Roman" w:cs="Times New Roman"/>
          <w:sz w:val="20"/>
          <w:szCs w:val="20"/>
        </w:rPr>
        <w:t>, estes representados pelos pontos pretos do gráfico.</w:t>
      </w:r>
    </w:p>
    <w:p w:rsidR="00A05B9F" w:rsidRPr="00A05B9F" w:rsidRDefault="00A05B9F" w:rsidP="005513B4">
      <w:pPr>
        <w:pStyle w:val="Normal1"/>
        <w:jc w:val="both"/>
        <w:rPr>
          <w:rFonts w:ascii="Times New Roman" w:hAnsi="Times New Roman" w:cs="Times New Roman"/>
          <w:i/>
          <w:sz w:val="20"/>
          <w:szCs w:val="20"/>
        </w:rPr>
      </w:pPr>
      <w:r w:rsidRPr="00A05B9F">
        <w:rPr>
          <w:rFonts w:ascii="Times New Roman" w:hAnsi="Times New Roman" w:cs="Times New Roman"/>
          <w:b/>
          <w:i/>
          <w:sz w:val="20"/>
          <w:szCs w:val="20"/>
        </w:rPr>
        <w:t>Figure 1.</w:t>
      </w:r>
      <w:r w:rsidRPr="00A05B9F">
        <w:rPr>
          <w:rFonts w:ascii="Times New Roman" w:hAnsi="Times New Roman" w:cs="Times New Roman"/>
          <w:i/>
          <w:sz w:val="20"/>
          <w:szCs w:val="20"/>
        </w:rPr>
        <w:t xml:space="preserve"> Comparison between adults and young of Egretta caerulea in relation to (A) Number of steps; (B) Number of pecks and (C) Energy Effort Rate. For the three rates, there was no significant difference (p&gt; 0.05) according to the age of E. caerulea. The perimeter (in blue) displays the “probability density” of the data, and in the middle a traditional boxplot where the rectangle represents the interquartile range (Q3-Q1), the line inside the rectangle represents the median (or second quartile), the stems represent the interval between the minimum and maximum value of the sample, excluding outliers, which are represented by the black dots on the graph.</w:t>
      </w:r>
    </w:p>
    <w:p w:rsidR="005513B4" w:rsidRPr="00D7120D" w:rsidRDefault="005513B4" w:rsidP="005513B4">
      <w:pPr>
        <w:pStyle w:val="Normal1"/>
        <w:jc w:val="both"/>
        <w:rPr>
          <w:rFonts w:ascii="Times New Roman" w:hAnsi="Times New Roman" w:cs="Times New Roman"/>
          <w:sz w:val="20"/>
          <w:szCs w:val="20"/>
        </w:rPr>
      </w:pPr>
    </w:p>
    <w:p w:rsidR="005513B4" w:rsidRPr="00D7120D" w:rsidRDefault="005513B4" w:rsidP="005513B4">
      <w:pPr>
        <w:pStyle w:val="Normal1"/>
        <w:jc w:val="both"/>
        <w:rPr>
          <w:rFonts w:ascii="Times New Roman" w:hAnsi="Times New Roman" w:cs="Times New Roman"/>
          <w:sz w:val="20"/>
          <w:szCs w:val="20"/>
        </w:rPr>
      </w:pPr>
    </w:p>
    <w:p w:rsidR="005513B4" w:rsidRPr="00D7120D" w:rsidRDefault="00B52F87" w:rsidP="005513B4">
      <w:pPr>
        <w:pStyle w:val="Normal1"/>
        <w:spacing w:line="24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6122035" cy="4431030"/>
            <wp:effectExtent l="19050" t="0" r="0" b="0"/>
            <wp:docPr id="2" name="Imagem 1" descr="figura2_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2_ms.png"/>
                    <pic:cNvPicPr/>
                  </pic:nvPicPr>
                  <pic:blipFill>
                    <a:blip r:embed="rId8"/>
                    <a:stretch>
                      <a:fillRect/>
                    </a:stretch>
                  </pic:blipFill>
                  <pic:spPr>
                    <a:xfrm>
                      <a:off x="0" y="0"/>
                      <a:ext cx="6122035" cy="4431030"/>
                    </a:xfrm>
                    <a:prstGeom prst="rect">
                      <a:avLst/>
                    </a:prstGeom>
                  </pic:spPr>
                </pic:pic>
              </a:graphicData>
            </a:graphic>
          </wp:inline>
        </w:drawing>
      </w:r>
    </w:p>
    <w:p w:rsidR="00A05B9F" w:rsidRDefault="005513B4" w:rsidP="00A05B9F">
      <w:pPr>
        <w:pStyle w:val="Normal1"/>
        <w:jc w:val="both"/>
        <w:rPr>
          <w:rFonts w:ascii="Times New Roman" w:hAnsi="Times New Roman" w:cs="Times New Roman"/>
          <w:sz w:val="20"/>
          <w:szCs w:val="20"/>
        </w:rPr>
      </w:pPr>
      <w:r w:rsidRPr="00A05B9F">
        <w:rPr>
          <w:rFonts w:ascii="Times New Roman" w:hAnsi="Times New Roman" w:cs="Times New Roman"/>
          <w:b/>
          <w:sz w:val="20"/>
          <w:szCs w:val="20"/>
        </w:rPr>
        <w:t>Figura 2</w:t>
      </w:r>
      <w:r w:rsidRPr="00D7120D">
        <w:rPr>
          <w:rFonts w:ascii="Times New Roman" w:hAnsi="Times New Roman" w:cs="Times New Roman"/>
          <w:sz w:val="20"/>
          <w:szCs w:val="20"/>
        </w:rPr>
        <w:t xml:space="preserve">. Comparação entre adultos de </w:t>
      </w:r>
      <w:r w:rsidRPr="00D7120D">
        <w:rPr>
          <w:rFonts w:ascii="Times New Roman" w:hAnsi="Times New Roman" w:cs="Times New Roman"/>
          <w:i/>
          <w:sz w:val="20"/>
          <w:szCs w:val="20"/>
        </w:rPr>
        <w:t>E. thula</w:t>
      </w:r>
      <w:r w:rsidRPr="00D7120D">
        <w:rPr>
          <w:rFonts w:ascii="Times New Roman" w:hAnsi="Times New Roman" w:cs="Times New Roman"/>
          <w:sz w:val="20"/>
          <w:szCs w:val="20"/>
        </w:rPr>
        <w:t xml:space="preserve"> e </w:t>
      </w:r>
      <w:r w:rsidRPr="00D7120D">
        <w:rPr>
          <w:rFonts w:ascii="Times New Roman" w:hAnsi="Times New Roman" w:cs="Times New Roman"/>
          <w:i/>
          <w:sz w:val="20"/>
          <w:szCs w:val="20"/>
        </w:rPr>
        <w:t>E. caerulea</w:t>
      </w:r>
      <w:r w:rsidRPr="00D7120D">
        <w:rPr>
          <w:rFonts w:ascii="Times New Roman" w:hAnsi="Times New Roman" w:cs="Times New Roman"/>
          <w:sz w:val="20"/>
          <w:szCs w:val="20"/>
        </w:rPr>
        <w:t xml:space="preserve"> em relação ao (A) Número de passos; (B) Número de bicadas; (C) Número de bicadas bem sucedidas; (D) Taxa de sucesso; (E) Taxa de esforço energético e (F) Taxa de eficiência de captura. Não houve diferenças significativas (p&gt;0,05) nas taxas entre as duas espécies. O perímetro (em azul e em laranja) exibe a “densidade de probabilidade” dos dados, e no meio um boxplot tradicional onde o retângulo representa o intervalo interquartílico (Q3-Q1), a linha dentro do retângulo representa a mediana (ou segundo quartil), as hastes representam o intervalo entre o valor mínimo e máximo da amostra, excluindo o</w:t>
      </w:r>
      <w:r w:rsidR="00A05B9F">
        <w:rPr>
          <w:rFonts w:ascii="Times New Roman" w:hAnsi="Times New Roman" w:cs="Times New Roman"/>
          <w:sz w:val="20"/>
          <w:szCs w:val="20"/>
        </w:rPr>
        <w:t>s</w:t>
      </w:r>
      <w:r w:rsidRPr="00D7120D">
        <w:rPr>
          <w:rFonts w:ascii="Times New Roman" w:hAnsi="Times New Roman" w:cs="Times New Roman"/>
          <w:sz w:val="20"/>
          <w:szCs w:val="20"/>
        </w:rPr>
        <w:t xml:space="preserve"> </w:t>
      </w:r>
      <w:r w:rsidRPr="00D7120D">
        <w:rPr>
          <w:rFonts w:ascii="Times New Roman" w:hAnsi="Times New Roman" w:cs="Times New Roman"/>
          <w:i/>
          <w:sz w:val="20"/>
          <w:szCs w:val="20"/>
        </w:rPr>
        <w:t>outlier</w:t>
      </w:r>
      <w:r w:rsidR="00A05B9F">
        <w:rPr>
          <w:rFonts w:ascii="Times New Roman" w:hAnsi="Times New Roman" w:cs="Times New Roman"/>
          <w:i/>
          <w:sz w:val="20"/>
          <w:szCs w:val="20"/>
        </w:rPr>
        <w:t>s</w:t>
      </w:r>
      <w:r w:rsidRPr="00D7120D">
        <w:rPr>
          <w:rFonts w:ascii="Times New Roman" w:hAnsi="Times New Roman" w:cs="Times New Roman"/>
          <w:sz w:val="20"/>
          <w:szCs w:val="20"/>
        </w:rPr>
        <w:t xml:space="preserve">, </w:t>
      </w:r>
      <w:r w:rsidR="00A05B9F" w:rsidRPr="00D7120D">
        <w:rPr>
          <w:rFonts w:ascii="Times New Roman" w:hAnsi="Times New Roman" w:cs="Times New Roman"/>
          <w:sz w:val="20"/>
          <w:szCs w:val="20"/>
        </w:rPr>
        <w:t>estes representados pelos pontos pretos do gráfico.</w:t>
      </w:r>
    </w:p>
    <w:p w:rsidR="005513B4" w:rsidRPr="00A05B9F" w:rsidRDefault="00A05B9F" w:rsidP="005513B4">
      <w:pPr>
        <w:pStyle w:val="Normal1"/>
        <w:spacing w:line="240" w:lineRule="auto"/>
        <w:jc w:val="both"/>
        <w:rPr>
          <w:rFonts w:ascii="Times New Roman" w:hAnsi="Times New Roman" w:cs="Times New Roman"/>
          <w:i/>
          <w:sz w:val="20"/>
          <w:szCs w:val="20"/>
        </w:rPr>
      </w:pPr>
      <w:r w:rsidRPr="00A05B9F">
        <w:rPr>
          <w:rFonts w:ascii="Times New Roman" w:hAnsi="Times New Roman" w:cs="Times New Roman"/>
          <w:b/>
          <w:i/>
          <w:sz w:val="20"/>
          <w:szCs w:val="20"/>
        </w:rPr>
        <w:t>Figure 2.</w:t>
      </w:r>
      <w:r w:rsidRPr="00A05B9F">
        <w:rPr>
          <w:rFonts w:ascii="Times New Roman" w:hAnsi="Times New Roman" w:cs="Times New Roman"/>
          <w:i/>
          <w:sz w:val="20"/>
          <w:szCs w:val="20"/>
        </w:rPr>
        <w:t xml:space="preserve"> Adult comparison of E. thula and E. caerulea in relation to (A) Number of steps; (B) Number of pecks; (C) Number of successful pecks; (D) Success rate; (E) Energy Effort Rate and (F) Capture Efficiency Rate. There were no significant differences (p&gt; 0.05) in the rates between the two species. The perimeter (in blue and orange) displays the “probability density” of the data, and in the middle a traditional boxplot where the rectangle represents the interquartile range (Q3-Q1), the line inside the rectangle represents the median (or second quartile). ), the </w:t>
      </w:r>
      <w:r>
        <w:rPr>
          <w:rFonts w:ascii="Times New Roman" w:hAnsi="Times New Roman" w:cs="Times New Roman"/>
          <w:i/>
          <w:sz w:val="20"/>
          <w:szCs w:val="20"/>
        </w:rPr>
        <w:t>stems</w:t>
      </w:r>
      <w:r w:rsidRPr="00A05B9F">
        <w:rPr>
          <w:rFonts w:ascii="Times New Roman" w:hAnsi="Times New Roman" w:cs="Times New Roman"/>
          <w:i/>
          <w:sz w:val="20"/>
          <w:szCs w:val="20"/>
        </w:rPr>
        <w:t xml:space="preserve"> represent the interval between the minimum and maximum value of the sample, excluding the outlier, which are represented by the black dots on the graph.</w:t>
      </w:r>
    </w:p>
    <w:p w:rsidR="005513B4" w:rsidRPr="00D7120D" w:rsidRDefault="005513B4" w:rsidP="005513B4">
      <w:pPr>
        <w:pStyle w:val="Normal1"/>
        <w:spacing w:line="240" w:lineRule="auto"/>
        <w:jc w:val="both"/>
        <w:rPr>
          <w:rFonts w:ascii="Times New Roman" w:hAnsi="Times New Roman" w:cs="Times New Roman"/>
          <w:sz w:val="20"/>
          <w:szCs w:val="20"/>
        </w:rPr>
      </w:pPr>
    </w:p>
    <w:p w:rsidR="005513B4" w:rsidRPr="00D7120D" w:rsidRDefault="005513B4" w:rsidP="005513B4">
      <w:pPr>
        <w:pStyle w:val="Normal1"/>
        <w:spacing w:line="240" w:lineRule="auto"/>
        <w:jc w:val="both"/>
        <w:rPr>
          <w:rFonts w:ascii="Times New Roman" w:hAnsi="Times New Roman" w:cs="Times New Roman"/>
          <w:sz w:val="20"/>
          <w:szCs w:val="20"/>
        </w:rPr>
      </w:pPr>
    </w:p>
    <w:p w:rsidR="005513B4" w:rsidRPr="00D7120D" w:rsidRDefault="005513B4" w:rsidP="005513B4">
      <w:pPr>
        <w:pStyle w:val="Normal1"/>
        <w:spacing w:line="240" w:lineRule="auto"/>
        <w:jc w:val="both"/>
        <w:rPr>
          <w:rFonts w:ascii="Times New Roman" w:hAnsi="Times New Roman" w:cs="Times New Roman"/>
          <w:sz w:val="20"/>
          <w:szCs w:val="20"/>
        </w:rPr>
      </w:pPr>
    </w:p>
    <w:p w:rsidR="005513B4" w:rsidRDefault="005513B4" w:rsidP="005513B4">
      <w:pPr>
        <w:pStyle w:val="Normal1"/>
        <w:spacing w:line="240" w:lineRule="auto"/>
        <w:jc w:val="center"/>
        <w:rPr>
          <w:rFonts w:ascii="Times New Roman" w:hAnsi="Times New Roman" w:cs="Times New Roman"/>
          <w:sz w:val="20"/>
          <w:szCs w:val="20"/>
        </w:rPr>
      </w:pPr>
    </w:p>
    <w:p w:rsidR="00B52F87" w:rsidRPr="00D7120D" w:rsidRDefault="00B52F87" w:rsidP="005513B4">
      <w:pPr>
        <w:pStyle w:val="Normal1"/>
        <w:spacing w:line="24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6122035" cy="4309745"/>
            <wp:effectExtent l="19050" t="0" r="0" b="0"/>
            <wp:docPr id="11" name="Imagem 10" descr="figura3_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_ms.png"/>
                    <pic:cNvPicPr/>
                  </pic:nvPicPr>
                  <pic:blipFill>
                    <a:blip r:embed="rId9"/>
                    <a:stretch>
                      <a:fillRect/>
                    </a:stretch>
                  </pic:blipFill>
                  <pic:spPr>
                    <a:xfrm>
                      <a:off x="0" y="0"/>
                      <a:ext cx="6122035" cy="4309745"/>
                    </a:xfrm>
                    <a:prstGeom prst="rect">
                      <a:avLst/>
                    </a:prstGeom>
                  </pic:spPr>
                </pic:pic>
              </a:graphicData>
            </a:graphic>
          </wp:inline>
        </w:drawing>
      </w:r>
    </w:p>
    <w:p w:rsidR="005513B4" w:rsidRPr="00D7120D" w:rsidRDefault="005513B4" w:rsidP="005513B4">
      <w:pPr>
        <w:pStyle w:val="Normal1"/>
        <w:spacing w:line="240" w:lineRule="auto"/>
        <w:jc w:val="both"/>
        <w:rPr>
          <w:rFonts w:ascii="Times New Roman" w:hAnsi="Times New Roman" w:cs="Times New Roman"/>
          <w:sz w:val="20"/>
          <w:szCs w:val="20"/>
        </w:rPr>
      </w:pPr>
      <w:r w:rsidRPr="00A05B9F">
        <w:rPr>
          <w:rFonts w:ascii="Times New Roman" w:hAnsi="Times New Roman" w:cs="Times New Roman"/>
          <w:b/>
          <w:sz w:val="20"/>
          <w:szCs w:val="20"/>
        </w:rPr>
        <w:t>Figura 3</w:t>
      </w:r>
      <w:r w:rsidRPr="00D7120D">
        <w:rPr>
          <w:rFonts w:ascii="Times New Roman" w:hAnsi="Times New Roman" w:cs="Times New Roman"/>
          <w:sz w:val="20"/>
          <w:szCs w:val="20"/>
        </w:rPr>
        <w:t xml:space="preserve">. Comparação entre adultos de </w:t>
      </w:r>
      <w:r w:rsidRPr="00D7120D">
        <w:rPr>
          <w:rFonts w:ascii="Times New Roman" w:hAnsi="Times New Roman" w:cs="Times New Roman"/>
          <w:i/>
          <w:sz w:val="20"/>
          <w:szCs w:val="20"/>
        </w:rPr>
        <w:t>E. thula</w:t>
      </w:r>
      <w:r w:rsidRPr="00D7120D">
        <w:rPr>
          <w:rFonts w:ascii="Times New Roman" w:hAnsi="Times New Roman" w:cs="Times New Roman"/>
          <w:sz w:val="20"/>
          <w:szCs w:val="20"/>
        </w:rPr>
        <w:t xml:space="preserve"> e </w:t>
      </w:r>
      <w:r w:rsidRPr="00D7120D">
        <w:rPr>
          <w:rFonts w:ascii="Times New Roman" w:hAnsi="Times New Roman" w:cs="Times New Roman"/>
          <w:i/>
          <w:sz w:val="20"/>
          <w:szCs w:val="20"/>
        </w:rPr>
        <w:t>E. caerulea</w:t>
      </w:r>
      <w:r w:rsidRPr="00D7120D">
        <w:rPr>
          <w:rFonts w:ascii="Times New Roman" w:hAnsi="Times New Roman" w:cs="Times New Roman"/>
          <w:sz w:val="20"/>
          <w:szCs w:val="20"/>
        </w:rPr>
        <w:t xml:space="preserve"> forrageando na água em relação ao (A) Número de passos; (B) Número de bicadas; (C) Número de bicadas bem sucedidas; (D) Taxa de esforço energético e (E) Taxa de eficiência de captura. Para essas cinco taxas, não houve diferenças significativas (p&gt;0,05) entre as duas espécies. O perímetro (em azul e em laranja) exibe a “densidade de probabilidade” dos dados, e no meio um boxplot tradicional onde o retângulo representa o intervalo interquartílico (Q3-Q1), a linha dentro do retângulo representa a mediana (ou segundo quartil), as hastes representam o intervalo entre o valor mínimo e máximo da amostra, excluindo os </w:t>
      </w:r>
      <w:r w:rsidRPr="00D7120D">
        <w:rPr>
          <w:rFonts w:ascii="Times New Roman" w:hAnsi="Times New Roman" w:cs="Times New Roman"/>
          <w:i/>
          <w:sz w:val="20"/>
          <w:szCs w:val="20"/>
        </w:rPr>
        <w:t>outliers</w:t>
      </w:r>
      <w:r w:rsidRPr="00D7120D">
        <w:rPr>
          <w:rFonts w:ascii="Times New Roman" w:hAnsi="Times New Roman" w:cs="Times New Roman"/>
          <w:sz w:val="20"/>
          <w:szCs w:val="20"/>
        </w:rPr>
        <w:t>, estes representados pelos pontos pretos no gráfico.</w:t>
      </w:r>
    </w:p>
    <w:p w:rsidR="005513B4" w:rsidRPr="00A05B9F" w:rsidRDefault="00A05B9F" w:rsidP="005513B4">
      <w:pPr>
        <w:pStyle w:val="Normal1"/>
        <w:spacing w:line="240" w:lineRule="auto"/>
        <w:jc w:val="both"/>
        <w:rPr>
          <w:rFonts w:ascii="Times New Roman" w:hAnsi="Times New Roman" w:cs="Times New Roman"/>
          <w:i/>
          <w:sz w:val="20"/>
          <w:szCs w:val="20"/>
        </w:rPr>
      </w:pPr>
      <w:r w:rsidRPr="00A05B9F">
        <w:rPr>
          <w:rFonts w:ascii="Times New Roman" w:hAnsi="Times New Roman" w:cs="Times New Roman"/>
          <w:b/>
          <w:i/>
          <w:sz w:val="20"/>
          <w:szCs w:val="20"/>
        </w:rPr>
        <w:t>Figure 3.</w:t>
      </w:r>
      <w:r w:rsidRPr="00A05B9F">
        <w:rPr>
          <w:rFonts w:ascii="Times New Roman" w:hAnsi="Times New Roman" w:cs="Times New Roman"/>
          <w:i/>
          <w:sz w:val="20"/>
          <w:szCs w:val="20"/>
        </w:rPr>
        <w:t xml:space="preserve"> Adult comparison of E. thula and E. caerulea foraging in water in relation to (A) Number of steps; (B) Number of pecks; (C) Number of successful pecks; (D) Energy effort rate and (E) Capture efficiency rate. For these five rates, there were no significant differences (p&gt; 0.05) between the two species. The perimeter (in blue and orange) displays the “probability density” of the data, and in the middle a traditional boxplot where the rectangle represents the interquartile range (Q3-Q1), the line inside the rectangle represents the</w:t>
      </w:r>
      <w:r w:rsidR="00563765">
        <w:rPr>
          <w:rFonts w:ascii="Times New Roman" w:hAnsi="Times New Roman" w:cs="Times New Roman"/>
          <w:i/>
          <w:sz w:val="20"/>
          <w:szCs w:val="20"/>
        </w:rPr>
        <w:t xml:space="preserve"> median (or second quartile),</w:t>
      </w:r>
      <w:r w:rsidRPr="00A05B9F">
        <w:rPr>
          <w:rFonts w:ascii="Times New Roman" w:hAnsi="Times New Roman" w:cs="Times New Roman"/>
          <w:i/>
          <w:sz w:val="20"/>
          <w:szCs w:val="20"/>
        </w:rPr>
        <w:t xml:space="preserve"> the stems represent the interval between the minimum and maximum values of the sample, excluding outliers, which are represented by the black dots on the graph.</w:t>
      </w:r>
    </w:p>
    <w:p w:rsidR="005513B4" w:rsidRPr="00D7120D" w:rsidRDefault="005513B4" w:rsidP="005513B4">
      <w:pPr>
        <w:pStyle w:val="Normal1"/>
        <w:spacing w:line="240" w:lineRule="auto"/>
        <w:jc w:val="both"/>
        <w:rPr>
          <w:rFonts w:ascii="Times New Roman" w:hAnsi="Times New Roman" w:cs="Times New Roman"/>
          <w:sz w:val="20"/>
          <w:szCs w:val="20"/>
        </w:rPr>
      </w:pPr>
    </w:p>
    <w:p w:rsidR="005513B4" w:rsidRPr="00D7120D" w:rsidRDefault="005513B4" w:rsidP="005513B4">
      <w:pPr>
        <w:pStyle w:val="Normal1"/>
        <w:spacing w:line="240" w:lineRule="auto"/>
        <w:jc w:val="both"/>
        <w:rPr>
          <w:rFonts w:ascii="Times New Roman" w:hAnsi="Times New Roman" w:cs="Times New Roman"/>
          <w:sz w:val="20"/>
          <w:szCs w:val="20"/>
        </w:rPr>
      </w:pPr>
    </w:p>
    <w:p w:rsidR="005513B4" w:rsidRPr="00D7120D" w:rsidRDefault="005513B4" w:rsidP="005513B4">
      <w:pPr>
        <w:pStyle w:val="Normal1"/>
        <w:spacing w:line="240" w:lineRule="auto"/>
        <w:jc w:val="both"/>
        <w:rPr>
          <w:rFonts w:ascii="Times New Roman" w:hAnsi="Times New Roman" w:cs="Times New Roman"/>
          <w:sz w:val="20"/>
          <w:szCs w:val="20"/>
        </w:rPr>
      </w:pPr>
    </w:p>
    <w:p w:rsidR="005513B4" w:rsidRPr="00D7120D" w:rsidRDefault="00B52F87" w:rsidP="005513B4">
      <w:pPr>
        <w:pStyle w:val="Normal1"/>
        <w:spacing w:line="24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6122035" cy="4416425"/>
            <wp:effectExtent l="19050" t="0" r="0" b="0"/>
            <wp:docPr id="13" name="Imagem 12" descr="figura4_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4_ms.png"/>
                    <pic:cNvPicPr/>
                  </pic:nvPicPr>
                  <pic:blipFill>
                    <a:blip r:embed="rId10"/>
                    <a:stretch>
                      <a:fillRect/>
                    </a:stretch>
                  </pic:blipFill>
                  <pic:spPr>
                    <a:xfrm>
                      <a:off x="0" y="0"/>
                      <a:ext cx="6122035" cy="4416425"/>
                    </a:xfrm>
                    <a:prstGeom prst="rect">
                      <a:avLst/>
                    </a:prstGeom>
                  </pic:spPr>
                </pic:pic>
              </a:graphicData>
            </a:graphic>
          </wp:inline>
        </w:drawing>
      </w:r>
    </w:p>
    <w:p w:rsidR="005513B4" w:rsidRPr="00D7120D" w:rsidRDefault="005513B4" w:rsidP="005513B4">
      <w:pPr>
        <w:pStyle w:val="Normal1"/>
        <w:spacing w:line="240" w:lineRule="auto"/>
        <w:jc w:val="both"/>
        <w:rPr>
          <w:rFonts w:ascii="Times New Roman" w:hAnsi="Times New Roman" w:cs="Times New Roman"/>
          <w:sz w:val="20"/>
          <w:szCs w:val="20"/>
        </w:rPr>
      </w:pPr>
    </w:p>
    <w:p w:rsidR="005513B4" w:rsidRPr="00D7120D" w:rsidRDefault="005513B4" w:rsidP="005513B4">
      <w:pPr>
        <w:pStyle w:val="Normal1"/>
        <w:spacing w:line="240" w:lineRule="auto"/>
        <w:jc w:val="both"/>
        <w:rPr>
          <w:rFonts w:ascii="Times New Roman" w:hAnsi="Times New Roman" w:cs="Times New Roman"/>
          <w:sz w:val="20"/>
          <w:szCs w:val="20"/>
        </w:rPr>
      </w:pPr>
      <w:r w:rsidRPr="00563765">
        <w:rPr>
          <w:rFonts w:ascii="Times New Roman" w:hAnsi="Times New Roman" w:cs="Times New Roman"/>
          <w:b/>
          <w:sz w:val="20"/>
          <w:szCs w:val="20"/>
        </w:rPr>
        <w:t>Figura 4.</w:t>
      </w:r>
      <w:r w:rsidRPr="00D7120D">
        <w:rPr>
          <w:rFonts w:ascii="Times New Roman" w:hAnsi="Times New Roman" w:cs="Times New Roman"/>
          <w:sz w:val="20"/>
          <w:szCs w:val="20"/>
        </w:rPr>
        <w:t xml:space="preserve"> Comparação entre adultos de </w:t>
      </w:r>
      <w:r w:rsidRPr="00D7120D">
        <w:rPr>
          <w:rFonts w:ascii="Times New Roman" w:hAnsi="Times New Roman" w:cs="Times New Roman"/>
          <w:i/>
          <w:sz w:val="20"/>
          <w:szCs w:val="20"/>
        </w:rPr>
        <w:t>E. thula</w:t>
      </w:r>
      <w:r w:rsidRPr="00D7120D">
        <w:rPr>
          <w:rFonts w:ascii="Times New Roman" w:hAnsi="Times New Roman" w:cs="Times New Roman"/>
          <w:sz w:val="20"/>
          <w:szCs w:val="20"/>
        </w:rPr>
        <w:t xml:space="preserve"> e </w:t>
      </w:r>
      <w:r w:rsidRPr="00D7120D">
        <w:rPr>
          <w:rFonts w:ascii="Times New Roman" w:hAnsi="Times New Roman" w:cs="Times New Roman"/>
          <w:i/>
          <w:sz w:val="20"/>
          <w:szCs w:val="20"/>
        </w:rPr>
        <w:t>E. caerulea</w:t>
      </w:r>
      <w:r w:rsidRPr="00D7120D">
        <w:rPr>
          <w:rFonts w:ascii="Times New Roman" w:hAnsi="Times New Roman" w:cs="Times New Roman"/>
          <w:sz w:val="20"/>
          <w:szCs w:val="20"/>
        </w:rPr>
        <w:t xml:space="preserve"> forrageando no lodo em relação ao (A) Número de passos; (B) Número de bicadas; (C) Número de bicadas bem sucedidas; (D) Taxa de sucesso; (E) Taxa de esforço energético e (F) Taxa de eficiência de captura. Para nenhuma das taxas houve diferenças significativas (p&gt;0,05) entre as duas espécies. O perímetro (em azul e em laranja) exibe a “densidade de probabilidade” dos dados, e no meio um boxplot tradicional onde o retângulo representa o intervalo interquartílico (Q3-Q1), a linha dentro do retângulo representa a mediana (ou segundo quartil), as hastes representam o intervalo entre o valor mínimo e máximo da amostra, excluindo os </w:t>
      </w:r>
      <w:r w:rsidRPr="00D7120D">
        <w:rPr>
          <w:rFonts w:ascii="Times New Roman" w:hAnsi="Times New Roman" w:cs="Times New Roman"/>
          <w:i/>
          <w:sz w:val="20"/>
          <w:szCs w:val="20"/>
        </w:rPr>
        <w:t>outliers</w:t>
      </w:r>
      <w:r w:rsidRPr="00D7120D">
        <w:rPr>
          <w:rFonts w:ascii="Times New Roman" w:hAnsi="Times New Roman" w:cs="Times New Roman"/>
          <w:sz w:val="20"/>
          <w:szCs w:val="20"/>
        </w:rPr>
        <w:t>, estes representados pelos pontos pretos no gráfico.</w:t>
      </w:r>
    </w:p>
    <w:p w:rsidR="00563765" w:rsidRPr="00563765" w:rsidRDefault="00563765" w:rsidP="00563765">
      <w:pPr>
        <w:pStyle w:val="Normal1"/>
        <w:spacing w:line="240" w:lineRule="auto"/>
        <w:jc w:val="both"/>
        <w:rPr>
          <w:rFonts w:ascii="Times New Roman" w:hAnsi="Times New Roman" w:cs="Times New Roman"/>
          <w:i/>
          <w:sz w:val="20"/>
          <w:szCs w:val="20"/>
        </w:rPr>
        <w:sectPr w:rsidR="00563765" w:rsidRPr="00563765" w:rsidSect="00653871">
          <w:footerReference w:type="default" r:id="rId11"/>
          <w:pgSz w:w="11909" w:h="16834"/>
          <w:pgMar w:top="1134" w:right="1134" w:bottom="1134" w:left="1134" w:header="720" w:footer="720" w:gutter="0"/>
          <w:cols w:space="720"/>
          <w:docGrid w:linePitch="299"/>
        </w:sectPr>
      </w:pPr>
      <w:r w:rsidRPr="00563765">
        <w:rPr>
          <w:rFonts w:ascii="Times New Roman" w:hAnsi="Times New Roman" w:cs="Times New Roman"/>
          <w:b/>
          <w:i/>
          <w:sz w:val="20"/>
          <w:szCs w:val="20"/>
        </w:rPr>
        <w:t>Figure 4.</w:t>
      </w:r>
      <w:r w:rsidRPr="00563765">
        <w:rPr>
          <w:rFonts w:ascii="Times New Roman" w:hAnsi="Times New Roman" w:cs="Times New Roman"/>
          <w:i/>
          <w:sz w:val="20"/>
          <w:szCs w:val="20"/>
        </w:rPr>
        <w:t xml:space="preserve"> Adult comparison of E. thula and E. caerulea foraging in </w:t>
      </w:r>
      <w:r>
        <w:rPr>
          <w:rFonts w:ascii="Times New Roman" w:hAnsi="Times New Roman" w:cs="Times New Roman"/>
          <w:i/>
          <w:sz w:val="20"/>
          <w:szCs w:val="20"/>
        </w:rPr>
        <w:t>mud</w:t>
      </w:r>
      <w:r w:rsidRPr="00563765">
        <w:rPr>
          <w:rFonts w:ascii="Times New Roman" w:hAnsi="Times New Roman" w:cs="Times New Roman"/>
          <w:i/>
          <w:sz w:val="20"/>
          <w:szCs w:val="20"/>
        </w:rPr>
        <w:t xml:space="preserve"> in relation to (A) Number of steps; (B) Number of pecks; (C) Number of successful pecks; (D) Success rate; (E) Energy Effort Rate and (F) Capture Efficiency Rate. For neither rate there were significant differences (p&gt; 0.05) between the two species. The perimeter (in blue and orange) displays the “probability density” of the data, and in the middle a traditional boxplot where the rectangle represents the interquartile range (Q3-Q1), the line inside the rectangle represents t</w:t>
      </w:r>
      <w:r>
        <w:rPr>
          <w:rFonts w:ascii="Times New Roman" w:hAnsi="Times New Roman" w:cs="Times New Roman"/>
          <w:i/>
          <w:sz w:val="20"/>
          <w:szCs w:val="20"/>
        </w:rPr>
        <w:t>he median (or second quartile)</w:t>
      </w:r>
      <w:r w:rsidRPr="00563765">
        <w:rPr>
          <w:rFonts w:ascii="Times New Roman" w:hAnsi="Times New Roman" w:cs="Times New Roman"/>
          <w:i/>
          <w:sz w:val="20"/>
          <w:szCs w:val="20"/>
        </w:rPr>
        <w:t>, the stems represent the interval between the minimum and maximum values of the sample, excluding outliers, which are represented by the black dots on the graph.</w:t>
      </w:r>
    </w:p>
    <w:p w:rsidR="005513B4" w:rsidRPr="00D7120D" w:rsidRDefault="00B52F87" w:rsidP="005513B4">
      <w:pPr>
        <w:pStyle w:val="Normal1"/>
        <w:spacing w:line="24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4643755" cy="2286476"/>
            <wp:effectExtent l="19050" t="0" r="4445" b="0"/>
            <wp:docPr id="14" name="Imagem 13" descr="Figura5_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5_ms.png"/>
                    <pic:cNvPicPr/>
                  </pic:nvPicPr>
                  <pic:blipFill>
                    <a:blip r:embed="rId12"/>
                    <a:stretch>
                      <a:fillRect/>
                    </a:stretch>
                  </pic:blipFill>
                  <pic:spPr>
                    <a:xfrm>
                      <a:off x="0" y="0"/>
                      <a:ext cx="4654491" cy="2291762"/>
                    </a:xfrm>
                    <a:prstGeom prst="rect">
                      <a:avLst/>
                    </a:prstGeom>
                  </pic:spPr>
                </pic:pic>
              </a:graphicData>
            </a:graphic>
          </wp:inline>
        </w:drawing>
      </w:r>
    </w:p>
    <w:p w:rsidR="005513B4" w:rsidRDefault="005513B4" w:rsidP="005513B4">
      <w:pPr>
        <w:pStyle w:val="Normal1"/>
        <w:jc w:val="both"/>
        <w:rPr>
          <w:rFonts w:ascii="Times New Roman" w:hAnsi="Times New Roman" w:cs="Times New Roman"/>
          <w:sz w:val="20"/>
          <w:szCs w:val="20"/>
        </w:rPr>
      </w:pPr>
      <w:r w:rsidRPr="00563765">
        <w:rPr>
          <w:rFonts w:ascii="Times New Roman" w:hAnsi="Times New Roman" w:cs="Times New Roman"/>
          <w:b/>
          <w:sz w:val="20"/>
          <w:szCs w:val="20"/>
        </w:rPr>
        <w:t>Figura 5.</w:t>
      </w:r>
      <w:r w:rsidRPr="00D7120D">
        <w:rPr>
          <w:rFonts w:ascii="Times New Roman" w:hAnsi="Times New Roman" w:cs="Times New Roman"/>
          <w:sz w:val="20"/>
          <w:szCs w:val="20"/>
        </w:rPr>
        <w:t xml:space="preserve"> Comparação entre </w:t>
      </w:r>
      <w:r w:rsidRPr="00D7120D">
        <w:rPr>
          <w:rFonts w:ascii="Times New Roman" w:hAnsi="Times New Roman" w:cs="Times New Roman"/>
          <w:i/>
          <w:sz w:val="20"/>
          <w:szCs w:val="20"/>
        </w:rPr>
        <w:t>E.</w:t>
      </w:r>
      <w:r w:rsidR="00563765">
        <w:rPr>
          <w:rFonts w:ascii="Times New Roman" w:hAnsi="Times New Roman" w:cs="Times New Roman"/>
          <w:i/>
          <w:sz w:val="20"/>
          <w:szCs w:val="20"/>
        </w:rPr>
        <w:t xml:space="preserve"> </w:t>
      </w:r>
      <w:r w:rsidRPr="00D7120D">
        <w:rPr>
          <w:rFonts w:ascii="Times New Roman" w:hAnsi="Times New Roman" w:cs="Times New Roman"/>
          <w:i/>
          <w:sz w:val="20"/>
          <w:szCs w:val="20"/>
        </w:rPr>
        <w:t>caerulea</w:t>
      </w:r>
      <w:r w:rsidRPr="00D7120D">
        <w:rPr>
          <w:rFonts w:ascii="Times New Roman" w:hAnsi="Times New Roman" w:cs="Times New Roman"/>
          <w:sz w:val="20"/>
          <w:szCs w:val="20"/>
        </w:rPr>
        <w:t xml:space="preserve"> forrageando na água e no lodo em relação ao (A) Número de passos e (B) Esforço energético. Para essas duas taxas, as diferenças entre os locais não foi significativa (p&gt;0,05). O perímetro (em azul) exibe a “densidade de probabilidade” dos dados, e no meio um boxplot tradicional onde o retângulo representa o intervalo interquartílico (Q3-Q1), a linha dentro do retângulo representa a mediana (ou segundo quartil), as hastes representam o intervalo entre o valor mínimo e máximo da amostra, excluindo os </w:t>
      </w:r>
      <w:r w:rsidRPr="00D7120D">
        <w:rPr>
          <w:rFonts w:ascii="Times New Roman" w:hAnsi="Times New Roman" w:cs="Times New Roman"/>
          <w:i/>
          <w:sz w:val="20"/>
          <w:szCs w:val="20"/>
        </w:rPr>
        <w:t>outliers</w:t>
      </w:r>
      <w:r w:rsidRPr="00D7120D">
        <w:rPr>
          <w:rFonts w:ascii="Times New Roman" w:hAnsi="Times New Roman" w:cs="Times New Roman"/>
          <w:sz w:val="20"/>
          <w:szCs w:val="20"/>
        </w:rPr>
        <w:t>, estes representados pelos pontos pretos no gráfico</w:t>
      </w:r>
      <w:r w:rsidR="00563765">
        <w:rPr>
          <w:rFonts w:ascii="Times New Roman" w:hAnsi="Times New Roman" w:cs="Times New Roman"/>
          <w:sz w:val="20"/>
          <w:szCs w:val="20"/>
        </w:rPr>
        <w:t>.</w:t>
      </w:r>
    </w:p>
    <w:p w:rsidR="00563765" w:rsidRPr="00563765" w:rsidRDefault="00563765" w:rsidP="005513B4">
      <w:pPr>
        <w:pStyle w:val="Normal1"/>
        <w:jc w:val="both"/>
        <w:rPr>
          <w:rFonts w:ascii="Times New Roman" w:hAnsi="Times New Roman" w:cs="Times New Roman"/>
          <w:i/>
          <w:sz w:val="20"/>
          <w:szCs w:val="20"/>
        </w:rPr>
      </w:pPr>
      <w:r w:rsidRPr="00563765">
        <w:rPr>
          <w:rFonts w:ascii="Times New Roman" w:hAnsi="Times New Roman" w:cs="Times New Roman"/>
          <w:b/>
          <w:i/>
          <w:sz w:val="20"/>
          <w:szCs w:val="20"/>
        </w:rPr>
        <w:t>Figure 5.</w:t>
      </w:r>
      <w:r w:rsidRPr="00563765">
        <w:rPr>
          <w:rFonts w:ascii="Times New Roman" w:hAnsi="Times New Roman" w:cs="Times New Roman"/>
          <w:i/>
          <w:sz w:val="20"/>
          <w:szCs w:val="20"/>
        </w:rPr>
        <w:t xml:space="preserve"> Comparison between E.</w:t>
      </w:r>
      <w:r>
        <w:rPr>
          <w:rFonts w:ascii="Times New Roman" w:hAnsi="Times New Roman" w:cs="Times New Roman"/>
          <w:i/>
          <w:sz w:val="20"/>
          <w:szCs w:val="20"/>
        </w:rPr>
        <w:t xml:space="preserve"> </w:t>
      </w:r>
      <w:r w:rsidRPr="00563765">
        <w:rPr>
          <w:rFonts w:ascii="Times New Roman" w:hAnsi="Times New Roman" w:cs="Times New Roman"/>
          <w:i/>
          <w:sz w:val="20"/>
          <w:szCs w:val="20"/>
        </w:rPr>
        <w:t xml:space="preserve">caerulea foraging in water and </w:t>
      </w:r>
      <w:r>
        <w:rPr>
          <w:rFonts w:ascii="Times New Roman" w:hAnsi="Times New Roman" w:cs="Times New Roman"/>
          <w:i/>
          <w:sz w:val="20"/>
          <w:szCs w:val="20"/>
        </w:rPr>
        <w:t>mud</w:t>
      </w:r>
      <w:r w:rsidRPr="00563765">
        <w:rPr>
          <w:rFonts w:ascii="Times New Roman" w:hAnsi="Times New Roman" w:cs="Times New Roman"/>
          <w:i/>
          <w:sz w:val="20"/>
          <w:szCs w:val="20"/>
        </w:rPr>
        <w:t xml:space="preserve"> in relation to (A) Number of steps and (B) Energy effort. For these two rates, differences between sites were not significant (p&gt; 0.05). The perimeter (in blue) displays the “probability density” of the data, and in the middle a traditional boxplot where the rectangle represents the interquartile range (Q3-Q1), the line inside the rectangle represents the median (or second quartile), the </w:t>
      </w:r>
      <w:r>
        <w:rPr>
          <w:rFonts w:ascii="Times New Roman" w:hAnsi="Times New Roman" w:cs="Times New Roman"/>
          <w:i/>
          <w:sz w:val="20"/>
          <w:szCs w:val="20"/>
        </w:rPr>
        <w:t>stems</w:t>
      </w:r>
      <w:r w:rsidRPr="00563765">
        <w:rPr>
          <w:rFonts w:ascii="Times New Roman" w:hAnsi="Times New Roman" w:cs="Times New Roman"/>
          <w:i/>
          <w:sz w:val="20"/>
          <w:szCs w:val="20"/>
        </w:rPr>
        <w:t xml:space="preserve"> represent the interval between the minimum and maximum value of the sample, excluding outliers, which are represented by the black dots on the graph.</w:t>
      </w:r>
    </w:p>
    <w:p w:rsidR="005513B4" w:rsidRPr="00D7120D" w:rsidRDefault="005513B4" w:rsidP="005513B4">
      <w:pPr>
        <w:pStyle w:val="Normal1"/>
        <w:jc w:val="both"/>
        <w:rPr>
          <w:rFonts w:ascii="Times New Roman" w:hAnsi="Times New Roman" w:cs="Times New Roman"/>
          <w:sz w:val="20"/>
          <w:szCs w:val="20"/>
        </w:rPr>
      </w:pPr>
    </w:p>
    <w:p w:rsidR="005513B4" w:rsidRPr="00D7120D" w:rsidRDefault="00B52F87" w:rsidP="005513B4">
      <w:pPr>
        <w:pStyle w:val="Normal1"/>
        <w:spacing w:line="24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6122035" cy="4202430"/>
            <wp:effectExtent l="19050" t="0" r="0" b="0"/>
            <wp:docPr id="16" name="Imagem 15" descr="figura6_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6_ms.png"/>
                    <pic:cNvPicPr/>
                  </pic:nvPicPr>
                  <pic:blipFill>
                    <a:blip r:embed="rId13"/>
                    <a:stretch>
                      <a:fillRect/>
                    </a:stretch>
                  </pic:blipFill>
                  <pic:spPr>
                    <a:xfrm>
                      <a:off x="0" y="0"/>
                      <a:ext cx="6122035" cy="4202430"/>
                    </a:xfrm>
                    <a:prstGeom prst="rect">
                      <a:avLst/>
                    </a:prstGeom>
                  </pic:spPr>
                </pic:pic>
              </a:graphicData>
            </a:graphic>
          </wp:inline>
        </w:drawing>
      </w:r>
    </w:p>
    <w:p w:rsidR="005513B4" w:rsidRPr="00D7120D" w:rsidRDefault="005513B4" w:rsidP="005513B4">
      <w:pPr>
        <w:pStyle w:val="Normal1"/>
        <w:spacing w:line="240" w:lineRule="auto"/>
        <w:jc w:val="both"/>
        <w:rPr>
          <w:rFonts w:ascii="Times New Roman" w:hAnsi="Times New Roman" w:cs="Times New Roman"/>
          <w:sz w:val="20"/>
          <w:szCs w:val="20"/>
        </w:rPr>
      </w:pPr>
    </w:p>
    <w:p w:rsidR="005513B4" w:rsidRDefault="005513B4" w:rsidP="005513B4">
      <w:pPr>
        <w:pStyle w:val="Normal1"/>
        <w:jc w:val="both"/>
        <w:rPr>
          <w:rFonts w:ascii="Times New Roman" w:hAnsi="Times New Roman" w:cs="Times New Roman"/>
          <w:sz w:val="20"/>
          <w:szCs w:val="20"/>
        </w:rPr>
      </w:pPr>
      <w:r w:rsidRPr="00563765">
        <w:rPr>
          <w:rFonts w:ascii="Times New Roman" w:hAnsi="Times New Roman" w:cs="Times New Roman"/>
          <w:b/>
          <w:sz w:val="20"/>
          <w:szCs w:val="20"/>
        </w:rPr>
        <w:t>Figura 6.</w:t>
      </w:r>
      <w:r w:rsidRPr="00D7120D">
        <w:rPr>
          <w:rFonts w:ascii="Times New Roman" w:hAnsi="Times New Roman" w:cs="Times New Roman"/>
          <w:sz w:val="20"/>
          <w:szCs w:val="20"/>
        </w:rPr>
        <w:t xml:space="preserve"> Comparação entre </w:t>
      </w:r>
      <w:r w:rsidRPr="00D7120D">
        <w:rPr>
          <w:rFonts w:ascii="Times New Roman" w:hAnsi="Times New Roman" w:cs="Times New Roman"/>
          <w:i/>
          <w:sz w:val="20"/>
          <w:szCs w:val="20"/>
        </w:rPr>
        <w:t>E. thula</w:t>
      </w:r>
      <w:r w:rsidRPr="00D7120D">
        <w:rPr>
          <w:rFonts w:ascii="Times New Roman" w:hAnsi="Times New Roman" w:cs="Times New Roman"/>
          <w:sz w:val="20"/>
          <w:szCs w:val="20"/>
        </w:rPr>
        <w:t xml:space="preserve"> forrageando na água e no lodo em relação ao (A) Número de passos; (B) Número de bicadas; (C) Número de bicadas bem sucedidas; (D) Taxa de sucesso; (E) Taxa de esforço energético e (F) Taxa de eficiência de captura. Não houve diferenças significativas (p&gt;0,05) para </w:t>
      </w:r>
      <w:r w:rsidRPr="00D7120D">
        <w:rPr>
          <w:rFonts w:ascii="Times New Roman" w:hAnsi="Times New Roman" w:cs="Times New Roman"/>
          <w:i/>
          <w:sz w:val="20"/>
          <w:szCs w:val="20"/>
        </w:rPr>
        <w:t>E. thula</w:t>
      </w:r>
      <w:r w:rsidRPr="00D7120D">
        <w:rPr>
          <w:rFonts w:ascii="Times New Roman" w:hAnsi="Times New Roman" w:cs="Times New Roman"/>
          <w:sz w:val="20"/>
          <w:szCs w:val="20"/>
        </w:rPr>
        <w:t xml:space="preserve"> conforme os locais. O perímetro (em laranja) exibe a “densidade de probabilidade” dos dados, e no meio um boxplot tradicional onde o retângulo representa o intervalo interquartílico (Q3-Q1), a linha dentro do retângulo representa a mediana (ou segundo quartil), as hastes representam o intervalo entre o valor mínimo e máximo da amostra, excluindo os </w:t>
      </w:r>
      <w:r w:rsidRPr="00D7120D">
        <w:rPr>
          <w:rFonts w:ascii="Times New Roman" w:hAnsi="Times New Roman" w:cs="Times New Roman"/>
          <w:i/>
          <w:sz w:val="20"/>
          <w:szCs w:val="20"/>
        </w:rPr>
        <w:t>outliers</w:t>
      </w:r>
      <w:r w:rsidRPr="00D7120D">
        <w:rPr>
          <w:rFonts w:ascii="Times New Roman" w:hAnsi="Times New Roman" w:cs="Times New Roman"/>
          <w:sz w:val="20"/>
          <w:szCs w:val="20"/>
        </w:rPr>
        <w:t>, estes representados pelos pontos pretos no gráfico.</w:t>
      </w:r>
    </w:p>
    <w:p w:rsidR="00563765" w:rsidRPr="00563765" w:rsidRDefault="00563765" w:rsidP="005513B4">
      <w:pPr>
        <w:pStyle w:val="Normal1"/>
        <w:jc w:val="both"/>
        <w:rPr>
          <w:rFonts w:ascii="Times New Roman" w:hAnsi="Times New Roman" w:cs="Times New Roman"/>
          <w:i/>
          <w:sz w:val="20"/>
          <w:szCs w:val="20"/>
        </w:rPr>
      </w:pPr>
      <w:r w:rsidRPr="00563765">
        <w:rPr>
          <w:rFonts w:ascii="Times New Roman" w:hAnsi="Times New Roman" w:cs="Times New Roman"/>
          <w:b/>
          <w:i/>
          <w:sz w:val="20"/>
          <w:szCs w:val="20"/>
        </w:rPr>
        <w:t>Figure 6.</w:t>
      </w:r>
      <w:r w:rsidRPr="00563765">
        <w:rPr>
          <w:rFonts w:ascii="Times New Roman" w:hAnsi="Times New Roman" w:cs="Times New Roman"/>
          <w:i/>
          <w:sz w:val="20"/>
          <w:szCs w:val="20"/>
        </w:rPr>
        <w:t xml:space="preserve"> Comparison between E. thula foraging in water and </w:t>
      </w:r>
      <w:r>
        <w:rPr>
          <w:rFonts w:ascii="Times New Roman" w:hAnsi="Times New Roman" w:cs="Times New Roman"/>
          <w:i/>
          <w:sz w:val="20"/>
          <w:szCs w:val="20"/>
        </w:rPr>
        <w:t>mud</w:t>
      </w:r>
      <w:r w:rsidRPr="00563765">
        <w:rPr>
          <w:rFonts w:ascii="Times New Roman" w:hAnsi="Times New Roman" w:cs="Times New Roman"/>
          <w:i/>
          <w:sz w:val="20"/>
          <w:szCs w:val="20"/>
        </w:rPr>
        <w:t xml:space="preserve"> in relation to (A) Number of steps; (B) Number of pecks; (C) Number of successful pecks; (D) Success rate; (E) Energy Effort Rate and (F) Capture Efficiency Rate. There were no significant differences (p&gt; 0.05) for E. thula according to locations. The perimeter (in orange) displays the “probability density” of the data, and in the middle a traditional boxplot where the rectangle represents the interquartile range (Q3-Q1), the line inside the rectangle represents the median (or second quartile), the </w:t>
      </w:r>
      <w:r>
        <w:rPr>
          <w:rFonts w:ascii="Times New Roman" w:hAnsi="Times New Roman" w:cs="Times New Roman"/>
          <w:i/>
          <w:sz w:val="20"/>
          <w:szCs w:val="20"/>
        </w:rPr>
        <w:t>stems</w:t>
      </w:r>
      <w:r w:rsidRPr="00563765">
        <w:rPr>
          <w:rFonts w:ascii="Times New Roman" w:hAnsi="Times New Roman" w:cs="Times New Roman"/>
          <w:i/>
          <w:sz w:val="20"/>
          <w:szCs w:val="20"/>
        </w:rPr>
        <w:t xml:space="preserve"> represent the interval between the minimum and maximum value of the sample, excluding outliers, which are represented by black dots on the graph.</w:t>
      </w:r>
    </w:p>
    <w:p w:rsidR="002E5AF5" w:rsidRDefault="0005411E"/>
    <w:sectPr w:rsidR="002E5AF5" w:rsidSect="00653871">
      <w:headerReference w:type="default" r:id="rId14"/>
      <w:footerReference w:type="default" r:id="rId15"/>
      <w:pgSz w:w="11909" w:h="16834"/>
      <w:pgMar w:top="1134" w:right="1134" w:bottom="1134" w:left="1134"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411E" w:rsidRDefault="0005411E" w:rsidP="00906377">
      <w:pPr>
        <w:spacing w:after="0" w:line="240" w:lineRule="auto"/>
      </w:pPr>
      <w:r>
        <w:separator/>
      </w:r>
    </w:p>
  </w:endnote>
  <w:endnote w:type="continuationSeparator" w:id="1">
    <w:p w:rsidR="0005411E" w:rsidRDefault="0005411E" w:rsidP="009063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239" w:rsidRDefault="0005411E">
    <w:pPr>
      <w:pStyle w:val="Rodap"/>
      <w:jc w:val="right"/>
    </w:pPr>
  </w:p>
  <w:p w:rsidR="00BB2239" w:rsidRDefault="0005411E">
    <w:pPr>
      <w:pStyle w:val="Normal1"/>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239" w:rsidRDefault="0005411E">
    <w:pPr>
      <w:pStyle w:val="Rodap"/>
      <w:jc w:val="right"/>
    </w:pPr>
  </w:p>
  <w:p w:rsidR="00BB2239" w:rsidRDefault="0005411E">
    <w:pPr>
      <w:pStyle w:val="Normal1"/>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411E" w:rsidRDefault="0005411E" w:rsidP="00906377">
      <w:pPr>
        <w:spacing w:after="0" w:line="240" w:lineRule="auto"/>
      </w:pPr>
      <w:r>
        <w:separator/>
      </w:r>
    </w:p>
  </w:footnote>
  <w:footnote w:type="continuationSeparator" w:id="1">
    <w:p w:rsidR="0005411E" w:rsidRDefault="0005411E" w:rsidP="009063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587985"/>
      <w:showingPlcHdr/>
    </w:sdtPr>
    <w:sdtContent>
      <w:p w:rsidR="00BB2239" w:rsidRDefault="00291970">
        <w:pPr>
          <w:pStyle w:val="Cabealho"/>
          <w:jc w:val="right"/>
        </w:pPr>
        <w:r>
          <w:t xml:space="preserve">     </w:t>
        </w:r>
      </w:p>
    </w:sdtContent>
  </w:sdt>
  <w:p w:rsidR="00BB2239" w:rsidRDefault="0005411E">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239" w:rsidRDefault="0005411E">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513B4"/>
    <w:rsid w:val="0005411E"/>
    <w:rsid w:val="0022796E"/>
    <w:rsid w:val="00263771"/>
    <w:rsid w:val="00291970"/>
    <w:rsid w:val="002A0B55"/>
    <w:rsid w:val="003105FE"/>
    <w:rsid w:val="00346EA9"/>
    <w:rsid w:val="005513B4"/>
    <w:rsid w:val="00563765"/>
    <w:rsid w:val="005648AC"/>
    <w:rsid w:val="00576E31"/>
    <w:rsid w:val="006179C4"/>
    <w:rsid w:val="006A62EC"/>
    <w:rsid w:val="007C7D93"/>
    <w:rsid w:val="00802F74"/>
    <w:rsid w:val="00906377"/>
    <w:rsid w:val="009F60A8"/>
    <w:rsid w:val="00A05B9F"/>
    <w:rsid w:val="00B52F87"/>
    <w:rsid w:val="00CB5982"/>
    <w:rsid w:val="00D13E43"/>
    <w:rsid w:val="00D6684B"/>
    <w:rsid w:val="00DE545A"/>
    <w:rsid w:val="00FB753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3B4"/>
    <w:rPr>
      <w:rFonts w:ascii="Arial" w:eastAsia="Arial" w:hAnsi="Arial" w:cs="Arial"/>
      <w:lang w:eastAsia="pt-BR"/>
    </w:rPr>
  </w:style>
  <w:style w:type="paragraph" w:styleId="Ttulo1">
    <w:name w:val="heading 1"/>
    <w:basedOn w:val="Normal1"/>
    <w:next w:val="Normal1"/>
    <w:link w:val="Ttulo1Char"/>
    <w:rsid w:val="005513B4"/>
    <w:pPr>
      <w:keepNext/>
      <w:keepLines/>
      <w:spacing w:before="400" w:after="120"/>
      <w:outlineLvl w:val="0"/>
    </w:pPr>
    <w:rPr>
      <w:sz w:val="40"/>
      <w:szCs w:val="4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513B4"/>
    <w:rPr>
      <w:rFonts w:ascii="Arial" w:eastAsia="Arial" w:hAnsi="Arial" w:cs="Arial"/>
      <w:sz w:val="40"/>
      <w:szCs w:val="40"/>
      <w:lang w:eastAsia="pt-BR"/>
    </w:rPr>
  </w:style>
  <w:style w:type="paragraph" w:customStyle="1" w:styleId="Normal1">
    <w:name w:val="Normal1"/>
    <w:rsid w:val="005513B4"/>
    <w:rPr>
      <w:rFonts w:ascii="Arial" w:eastAsia="Arial" w:hAnsi="Arial" w:cs="Arial"/>
      <w:lang w:eastAsia="pt-BR"/>
    </w:rPr>
  </w:style>
  <w:style w:type="paragraph" w:styleId="Rodap">
    <w:name w:val="footer"/>
    <w:basedOn w:val="Normal"/>
    <w:link w:val="RodapChar"/>
    <w:uiPriority w:val="99"/>
    <w:unhideWhenUsed/>
    <w:rsid w:val="005513B4"/>
    <w:pPr>
      <w:tabs>
        <w:tab w:val="center" w:pos="4252"/>
        <w:tab w:val="right" w:pos="8504"/>
      </w:tabs>
      <w:spacing w:line="240" w:lineRule="auto"/>
    </w:pPr>
  </w:style>
  <w:style w:type="character" w:customStyle="1" w:styleId="RodapChar">
    <w:name w:val="Rodapé Char"/>
    <w:basedOn w:val="Fontepargpadro"/>
    <w:link w:val="Rodap"/>
    <w:uiPriority w:val="99"/>
    <w:qFormat/>
    <w:rsid w:val="005513B4"/>
    <w:rPr>
      <w:rFonts w:ascii="Arial" w:eastAsia="Arial" w:hAnsi="Arial" w:cs="Arial"/>
      <w:lang w:eastAsia="pt-BR"/>
    </w:rPr>
  </w:style>
  <w:style w:type="paragraph" w:styleId="Cabealho">
    <w:name w:val="header"/>
    <w:basedOn w:val="Normal"/>
    <w:link w:val="CabealhoChar"/>
    <w:uiPriority w:val="99"/>
    <w:unhideWhenUsed/>
    <w:rsid w:val="005513B4"/>
    <w:pPr>
      <w:tabs>
        <w:tab w:val="center" w:pos="4252"/>
        <w:tab w:val="right" w:pos="8504"/>
      </w:tabs>
      <w:spacing w:line="240" w:lineRule="auto"/>
    </w:pPr>
  </w:style>
  <w:style w:type="character" w:customStyle="1" w:styleId="CabealhoChar">
    <w:name w:val="Cabeçalho Char"/>
    <w:basedOn w:val="Fontepargpadro"/>
    <w:link w:val="Cabealho"/>
    <w:uiPriority w:val="99"/>
    <w:qFormat/>
    <w:rsid w:val="005513B4"/>
    <w:rPr>
      <w:rFonts w:ascii="Arial" w:eastAsia="Arial" w:hAnsi="Arial" w:cs="Arial"/>
      <w:lang w:eastAsia="pt-BR"/>
    </w:rPr>
  </w:style>
  <w:style w:type="paragraph" w:styleId="Pr-formataoHTML">
    <w:name w:val="HTML Preformatted"/>
    <w:basedOn w:val="Normal"/>
    <w:link w:val="Pr-formataoHTMLChar"/>
    <w:uiPriority w:val="99"/>
    <w:unhideWhenUsed/>
    <w:qFormat/>
    <w:rsid w:val="00551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qFormat/>
    <w:rsid w:val="005513B4"/>
    <w:rPr>
      <w:rFonts w:ascii="Courier New" w:eastAsia="Times New Roman" w:hAnsi="Courier New" w:cs="Courier New"/>
      <w:sz w:val="20"/>
      <w:szCs w:val="20"/>
      <w:lang w:eastAsia="pt-BR"/>
    </w:rPr>
  </w:style>
  <w:style w:type="table" w:styleId="Tabelacomgrade">
    <w:name w:val="Table Grid"/>
    <w:basedOn w:val="Tabelanormal"/>
    <w:uiPriority w:val="59"/>
    <w:qFormat/>
    <w:rsid w:val="005513B4"/>
    <w:pPr>
      <w:spacing w:line="240" w:lineRule="auto"/>
    </w:pPr>
    <w:rPr>
      <w:rFonts w:ascii="Arial" w:eastAsia="Arial" w:hAnsi="Arial" w:cs="Arial"/>
      <w:sz w:val="20"/>
      <w:szCs w:val="20"/>
      <w:lang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d15mcfceub">
    <w:name w:val="gd15mcfceub"/>
    <w:basedOn w:val="Fontepargpadro"/>
    <w:qFormat/>
    <w:rsid w:val="005513B4"/>
  </w:style>
  <w:style w:type="paragraph" w:styleId="Textodebalo">
    <w:name w:val="Balloon Text"/>
    <w:basedOn w:val="Normal"/>
    <w:link w:val="TextodebaloChar"/>
    <w:uiPriority w:val="99"/>
    <w:semiHidden/>
    <w:unhideWhenUsed/>
    <w:rsid w:val="005513B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513B4"/>
    <w:rPr>
      <w:rFonts w:ascii="Tahoma" w:eastAsia="Arial"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1752</Words>
  <Characters>9463</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Acer</cp:lastModifiedBy>
  <cp:revision>11</cp:revision>
  <dcterms:created xsi:type="dcterms:W3CDTF">2020-01-08T02:19:00Z</dcterms:created>
  <dcterms:modified xsi:type="dcterms:W3CDTF">2020-01-15T02:50:00Z</dcterms:modified>
</cp:coreProperties>
</file>