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50" w:rsidRDefault="00B41850" w:rsidP="00B418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B41850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Table 1. </w:t>
      </w:r>
      <w:r w:rsidRPr="00B41850">
        <w:rPr>
          <w:rFonts w:ascii="Times New Roman" w:eastAsia="Times New Roman" w:hAnsi="Times New Roman" w:cs="Times New Roman"/>
          <w:color w:val="000000" w:themeColor="text1"/>
          <w:lang w:val="en-US"/>
        </w:rPr>
        <w:t>Mean (± SE) developmental time and adult longevity (days)</w:t>
      </w:r>
      <w:r w:rsidRPr="00B41850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r w:rsidRPr="00B4185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of </w:t>
      </w:r>
      <w:proofErr w:type="spellStart"/>
      <w:r w:rsidRPr="00B41850"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Panonychus</w:t>
      </w:r>
      <w:proofErr w:type="spellEnd"/>
      <w:r w:rsidRPr="00B41850"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B41850"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ulmi</w:t>
      </w:r>
      <w:proofErr w:type="spellEnd"/>
      <w:r w:rsidRPr="00B41850"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 xml:space="preserve"> </w:t>
      </w:r>
      <w:r w:rsidRPr="00B4185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feeding on Apple of Fuji variety and grapevines of BRS </w:t>
      </w:r>
      <w:proofErr w:type="spellStart"/>
      <w:r w:rsidRPr="00B41850">
        <w:rPr>
          <w:rFonts w:ascii="Times New Roman" w:eastAsia="Times New Roman" w:hAnsi="Times New Roman" w:cs="Times New Roman"/>
          <w:color w:val="000000" w:themeColor="text1"/>
          <w:lang w:val="en-US"/>
        </w:rPr>
        <w:t>Vitória</w:t>
      </w:r>
      <w:proofErr w:type="spellEnd"/>
      <w:r w:rsidRPr="00B4185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Merlot and Concord varieties, under maintained in a climate chamber at 25 ± 1 °C, with a 12 </w:t>
      </w:r>
      <w:proofErr w:type="gramStart"/>
      <w:r w:rsidRPr="00B41850">
        <w:rPr>
          <w:rFonts w:ascii="Times New Roman" w:eastAsia="Times New Roman" w:hAnsi="Times New Roman" w:cs="Times New Roman"/>
          <w:color w:val="000000" w:themeColor="text1"/>
          <w:lang w:val="en-US"/>
        </w:rPr>
        <w:t>hours</w:t>
      </w:r>
      <w:proofErr w:type="gramEnd"/>
      <w:r w:rsidRPr="00B4185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photoperiod, and 80 ± 5% RH. </w:t>
      </w:r>
    </w:p>
    <w:tbl>
      <w:tblPr>
        <w:tblStyle w:val="SombreamentoClaro1"/>
        <w:tblW w:w="5213" w:type="pct"/>
        <w:tblInd w:w="-142" w:type="dxa"/>
        <w:tblLook w:val="06A0" w:firstRow="1" w:lastRow="0" w:firstColumn="1" w:lastColumn="0" w:noHBand="1" w:noVBand="1"/>
      </w:tblPr>
      <w:tblGrid>
        <w:gridCol w:w="960"/>
        <w:gridCol w:w="84"/>
        <w:gridCol w:w="1133"/>
        <w:gridCol w:w="1335"/>
        <w:gridCol w:w="1483"/>
        <w:gridCol w:w="1294"/>
        <w:gridCol w:w="1516"/>
        <w:gridCol w:w="1329"/>
        <w:gridCol w:w="1440"/>
        <w:gridCol w:w="1335"/>
        <w:gridCol w:w="1416"/>
        <w:gridCol w:w="1276"/>
      </w:tblGrid>
      <w:tr w:rsidR="00B41850" w:rsidRPr="0031610C" w:rsidTr="00025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Host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Egg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Larva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Protochrysalid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Protonymph</w:t>
            </w:r>
            <w:proofErr w:type="spellEnd"/>
          </w:p>
        </w:tc>
        <w:tc>
          <w:tcPr>
            <w:tcW w:w="519" w:type="pct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Deutocrhysalid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Deutonymph</w:t>
            </w:r>
            <w:proofErr w:type="spellEnd"/>
          </w:p>
        </w:tc>
        <w:tc>
          <w:tcPr>
            <w:tcW w:w="493" w:type="pct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Teliochrysalid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Egg-adult</w:t>
            </w:r>
            <w:proofErr w:type="spellEnd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Egg-adult</w:t>
            </w:r>
            <w:proofErr w:type="spellEnd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  <w:proofErr w:type="spellEnd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B41850" w:rsidRPr="0031610C" w:rsidRDefault="00B41850" w:rsidP="00025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Egg-adult</w:t>
            </w:r>
            <w:proofErr w:type="spellEnd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  <w:proofErr w:type="spellEnd"/>
            <w:r w:rsidRPr="00316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Male</w:t>
            </w:r>
          </w:p>
        </w:tc>
      </w:tr>
      <w:tr w:rsidR="00B41850" w:rsidRPr="0031610C" w:rsidTr="00025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Fuji</w:t>
            </w:r>
          </w:p>
        </w:tc>
        <w:tc>
          <w:tcPr>
            <w:tcW w:w="4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5.9 ± 0.15a*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0.82 ± 0.11a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0.51 ± 0.05b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0.82 ± 0.06a</w:t>
            </w:r>
          </w:p>
        </w:tc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0.64 ± 0.06a</w:t>
            </w:r>
          </w:p>
        </w:tc>
        <w:tc>
          <w:tcPr>
            <w:tcW w:w="4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0.66 ± 0.07b</w:t>
            </w:r>
          </w:p>
        </w:tc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0.74 ± 0.06a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11.81 ± 0.25b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11.96 ± 0.45ab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11.64 ± 0.22b</w:t>
            </w:r>
          </w:p>
        </w:tc>
      </w:tr>
      <w:tr w:rsidR="00B41850" w:rsidRPr="0031610C" w:rsidTr="00025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BRS Vitória</w:t>
            </w:r>
          </w:p>
        </w:tc>
        <w:tc>
          <w:tcPr>
            <w:tcW w:w="4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5.89 ± 0.15a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0.90 ± 0.08a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0.60 ± 0.04b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0.78 ± 0.06a</w:t>
            </w:r>
          </w:p>
        </w:tc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0.62 ± 0.07a</w:t>
            </w:r>
          </w:p>
        </w:tc>
        <w:tc>
          <w:tcPr>
            <w:tcW w:w="4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1.09 ± 0.11a</w:t>
            </w:r>
          </w:p>
        </w:tc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0.76 ± 0.06a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12.18 ± 0.21b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12.25 ± 0.26ab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12.00 ± 0.40b</w:t>
            </w:r>
          </w:p>
        </w:tc>
      </w:tr>
      <w:tr w:rsidR="00B41850" w:rsidRPr="0031610C" w:rsidTr="00025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Merlot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5.71 ± 0.16a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0.66 ± 0.07a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0.48 ± 0.04b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0.69 ± 0.10a</w:t>
            </w:r>
          </w:p>
        </w:tc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0.52 ± 0.05a</w:t>
            </w:r>
          </w:p>
        </w:tc>
        <w:tc>
          <w:tcPr>
            <w:tcW w:w="4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0.68 ± 0.10b</w:t>
            </w:r>
          </w:p>
        </w:tc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0.66 ± 0.09a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11.11 ± 0.31b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10.70 ± 0.38b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11.33 ± 0.43b</w:t>
            </w:r>
          </w:p>
        </w:tc>
      </w:tr>
      <w:tr w:rsidR="00B41850" w:rsidRPr="0031610C" w:rsidTr="00025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Concord</w:t>
            </w:r>
          </w:p>
        </w:tc>
        <w:tc>
          <w:tcPr>
            <w:tcW w:w="417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5.86 ± 0.12a</w:t>
            </w:r>
          </w:p>
        </w:tc>
        <w:tc>
          <w:tcPr>
            <w:tcW w:w="457" w:type="pct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0.92 ± 0.11a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0.80 ± 0.06a</w:t>
            </w:r>
          </w:p>
        </w:tc>
        <w:tc>
          <w:tcPr>
            <w:tcW w:w="443" w:type="pct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0.88 ± 0.14a</w:t>
            </w:r>
          </w:p>
        </w:tc>
        <w:tc>
          <w:tcPr>
            <w:tcW w:w="519" w:type="pct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0.72 ± 0.08a</w:t>
            </w:r>
          </w:p>
        </w:tc>
        <w:tc>
          <w:tcPr>
            <w:tcW w:w="455" w:type="pct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1.38 ± 0.25a</w:t>
            </w:r>
          </w:p>
        </w:tc>
        <w:tc>
          <w:tcPr>
            <w:tcW w:w="493" w:type="pct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0.88 ± 0.19a</w:t>
            </w:r>
          </w:p>
        </w:tc>
        <w:tc>
          <w:tcPr>
            <w:tcW w:w="457" w:type="pct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13.91 ± 0.74a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14.13 ± 1.13a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  <w:vAlign w:val="center"/>
          </w:tcPr>
          <w:p w:rsidR="00B41850" w:rsidRPr="0031610C" w:rsidRDefault="00B41850" w:rsidP="00025BE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1610C">
              <w:rPr>
                <w:rFonts w:ascii="Times New Roman" w:eastAsia="Times New Roman" w:hAnsi="Times New Roman" w:cs="Times New Roman"/>
                <w:sz w:val="18"/>
                <w:szCs w:val="20"/>
              </w:rPr>
              <w:t>13.83 ± 0.96a</w:t>
            </w:r>
          </w:p>
        </w:tc>
      </w:tr>
    </w:tbl>
    <w:p w:rsidR="00B41850" w:rsidRDefault="00B41850" w:rsidP="00B4185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Values followed by the same letters do not significantly differ in the column regarding each parameter (P &lt; 0.05, ANOVA followed by post-hoc Tukey tests).</w:t>
      </w:r>
    </w:p>
    <w:p w:rsidR="00B41850" w:rsidRPr="00B41850" w:rsidRDefault="00B41850" w:rsidP="00B418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:rsidR="00722874" w:rsidRPr="00B41850" w:rsidRDefault="00722874">
      <w:pPr>
        <w:rPr>
          <w:color w:val="000000" w:themeColor="text1"/>
          <w:lang w:val="en-US"/>
        </w:rPr>
      </w:pPr>
    </w:p>
    <w:sectPr w:rsidR="00722874" w:rsidRPr="00B41850" w:rsidSect="00B418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50"/>
    <w:rsid w:val="00722874"/>
    <w:rsid w:val="00B4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E54A"/>
  <w15:chartTrackingRefBased/>
  <w15:docId w15:val="{42122532-98A2-4CE3-82CE-C25B81B9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next w:val="SombreamentoClaro"/>
    <w:uiPriority w:val="60"/>
    <w:rsid w:val="00B41850"/>
    <w:pPr>
      <w:spacing w:after="0" w:line="240" w:lineRule="auto"/>
    </w:pPr>
    <w:rPr>
      <w:color w:val="00000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B41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2</dc:creator>
  <cp:keywords/>
  <dc:description/>
  <cp:lastModifiedBy>A 2</cp:lastModifiedBy>
  <cp:revision>1</cp:revision>
  <dcterms:created xsi:type="dcterms:W3CDTF">2020-08-26T18:23:00Z</dcterms:created>
  <dcterms:modified xsi:type="dcterms:W3CDTF">2020-08-26T18:25:00Z</dcterms:modified>
</cp:coreProperties>
</file>