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3C2E" w14:textId="7643208C" w:rsidR="009C357F" w:rsidRPr="00F967D4" w:rsidRDefault="002A6B2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67D4">
        <w:rPr>
          <w:rFonts w:ascii="Times New Roman" w:hAnsi="Times New Roman" w:cs="Times New Roman"/>
          <w:b/>
          <w:bCs/>
          <w:sz w:val="20"/>
          <w:szCs w:val="20"/>
        </w:rPr>
        <w:t>Lista de Tabelas</w:t>
      </w:r>
    </w:p>
    <w:p w14:paraId="06C78EE8" w14:textId="77777777" w:rsidR="002A6B25" w:rsidRPr="00F967D4" w:rsidRDefault="002A6B25" w:rsidP="002A6B25">
      <w:pPr>
        <w:pStyle w:val="Legenda"/>
        <w:spacing w:after="240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_Ref56104467"/>
      <w:bookmarkStart w:id="1" w:name="_Ref68697869"/>
      <w:bookmarkStart w:id="2" w:name="_Toc58270423"/>
      <w:r w:rsidRPr="00F967D4">
        <w:rPr>
          <w:rFonts w:ascii="Times New Roman" w:hAnsi="Times New Roman"/>
          <w:color w:val="auto"/>
          <w:sz w:val="20"/>
          <w:szCs w:val="20"/>
        </w:rPr>
        <w:t xml:space="preserve">Tabela </w:t>
      </w:r>
      <w:r w:rsidRPr="00F967D4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F967D4">
        <w:rPr>
          <w:rFonts w:ascii="Times New Roman" w:hAnsi="Times New Roman"/>
          <w:color w:val="auto"/>
          <w:sz w:val="20"/>
          <w:szCs w:val="20"/>
        </w:rPr>
        <w:instrText xml:space="preserve"> SEQ Tabela \* ARABIC </w:instrText>
      </w:r>
      <w:r w:rsidRPr="00F967D4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Pr="00F967D4">
        <w:rPr>
          <w:rFonts w:ascii="Times New Roman" w:hAnsi="Times New Roman"/>
          <w:noProof/>
          <w:color w:val="auto"/>
          <w:sz w:val="20"/>
          <w:szCs w:val="20"/>
        </w:rPr>
        <w:t>1</w:t>
      </w:r>
      <w:r w:rsidRPr="00F967D4">
        <w:rPr>
          <w:rFonts w:ascii="Times New Roman" w:hAnsi="Times New Roman"/>
          <w:color w:val="auto"/>
          <w:sz w:val="20"/>
          <w:szCs w:val="20"/>
        </w:rPr>
        <w:fldChar w:fldCharType="end"/>
      </w:r>
      <w:bookmarkEnd w:id="0"/>
      <w:bookmarkEnd w:id="1"/>
      <w:r w:rsidRPr="00F967D4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Área absoluta e relativa de ecossistemas aquáticos (lagos, lagoas costeiras e baías) (extraída da base de dados de </w: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fldChar w:fldCharType="begin" w:fldLock="1"/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instrText>ADDIN CSL_CITATION {"citationItems":[{"id":"ITEM-1","itemData":{"DOI":"10.1038/ncomms13603","ISBN":"2041-1723 (Electronic) 2041-1723 (Linking)","ISSN":"2041-1723","PMID":"27976671","abstract":"Lakes play a key role in our ecosystems and thus it is vital to understand their distribution and volume. Here, the authors present a new global lake database (HydroLAKES) and develop a new geo-statistical model to show global lake area, shoreline length, water volume and hydraulic residence times.","author":[{"dropping-particle":"","family":"Messager","given":"Mathis Loïc","non-dropping-particle":"","parse-names":false,"suffix":""},{"dropping-particle":"","family":"Lehner","given":"Bernhard","non-dropping-particle":"","parse-names":false,"suffix":""},{"dropping-particle":"","family":"Grill","given":"Günther","non-dropping-particle":"","parse-names":false,"suffix":""},{"dropping-particle":"","family":"Nedeva","given":"Irena","non-dropping-particle":"","parse-names":false,"suffix":""},{"dropping-particle":"","family":"Schmitt","given":"Oliver","non-dropping-particle":"","parse-names":false,"suffix":""}],"container-title":"Nature Communications","id":"ITEM-1","issued":{"date-parts":[["2016","12","15"]]},"page":"13603","title":"Estimating the volume and age of water stored in global lakes using a geo-statistical approach","type":"article-journal","volume":"7"},"uris":["http://www.mendeley.com/documents/?uuid=2f4d4afd-0252-4973-beab-600a0271d863"]}],"mendeley":{"formattedCitation":"(Messager &lt;i&gt;et al.&lt;/i&gt; 2016)","manualFormatting":"Messager et al. 2016","plainTextFormattedCitation":"(Messager et al. 2016)","previouslyFormattedCitation":"(Messager &lt;i&gt;et al.&lt;/i&gt; 2016)"},"properties":{"noteIndex":0},"schema":"https://github.com/citation-style-language/schema/raw/master/csl-citation.json"}</w:instrTex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fldChar w:fldCharType="separate"/>
      </w:r>
      <w:r w:rsidRPr="00F967D4">
        <w:rPr>
          <w:rFonts w:ascii="Times New Roman" w:hAnsi="Times New Roman"/>
          <w:b w:val="0"/>
          <w:bCs w:val="0"/>
          <w:noProof/>
          <w:color w:val="auto"/>
          <w:sz w:val="20"/>
          <w:szCs w:val="20"/>
        </w:rPr>
        <w:t xml:space="preserve">Messager </w:t>
      </w:r>
      <w:r w:rsidRPr="00F967D4">
        <w:rPr>
          <w:rFonts w:ascii="Times New Roman" w:hAnsi="Times New Roman"/>
          <w:b w:val="0"/>
          <w:bCs w:val="0"/>
          <w:i/>
          <w:noProof/>
          <w:color w:val="auto"/>
          <w:sz w:val="20"/>
          <w:szCs w:val="20"/>
        </w:rPr>
        <w:t>et al.</w:t>
      </w:r>
      <w:r w:rsidRPr="00F967D4">
        <w:rPr>
          <w:rFonts w:ascii="Times New Roman" w:hAnsi="Times New Roman"/>
          <w:b w:val="0"/>
          <w:bCs w:val="0"/>
          <w:noProof/>
          <w:color w:val="auto"/>
          <w:sz w:val="20"/>
          <w:szCs w:val="20"/>
        </w:rPr>
        <w:t xml:space="preserve"> 2016</w: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fldChar w:fldCharType="end"/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), número de ecossistemas e distribuição de dados </w:t>
      </w:r>
      <w:r w:rsidRPr="00F967D4">
        <w:rPr>
          <w:rFonts w:ascii="Times New Roman" w:hAnsi="Times New Roman"/>
          <w:b w:val="0"/>
          <w:bCs w:val="0"/>
          <w:color w:val="auto"/>
          <w:kern w:val="0"/>
          <w:sz w:val="20"/>
          <w:szCs w:val="20"/>
          <w:lang w:bidi="ar-SA"/>
        </w:rPr>
        <w:t xml:space="preserve">publicados entre </w:t>
      </w:r>
      <w:proofErr w:type="spellStart"/>
      <w:r w:rsidRPr="00F967D4">
        <w:rPr>
          <w:rFonts w:ascii="Times New Roman" w:hAnsi="Times New Roman"/>
          <w:b w:val="0"/>
          <w:bCs w:val="0"/>
          <w:color w:val="auto"/>
          <w:kern w:val="0"/>
          <w:sz w:val="20"/>
          <w:szCs w:val="20"/>
          <w:lang w:bidi="ar-SA"/>
        </w:rPr>
        <w:t>ecorregiões</w:t>
      </w:r>
      <w:proofErr w:type="spellEnd"/>
      <w:r w:rsidRPr="00F967D4">
        <w:rPr>
          <w:rFonts w:ascii="Times New Roman" w:hAnsi="Times New Roman"/>
          <w:b w:val="0"/>
          <w:bCs w:val="0"/>
          <w:color w:val="auto"/>
          <w:kern w:val="0"/>
          <w:sz w:val="20"/>
          <w:szCs w:val="20"/>
          <w:lang w:bidi="ar-SA"/>
        </w:rPr>
        <w:t xml:space="preserve"> menos e mais alteradas pelas atividades antrópicas</w: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t>.</w:t>
      </w:r>
      <w:bookmarkEnd w:id="2"/>
    </w:p>
    <w:tbl>
      <w:tblPr>
        <w:tblW w:w="8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965"/>
        <w:gridCol w:w="1366"/>
        <w:gridCol w:w="1366"/>
        <w:gridCol w:w="1593"/>
        <w:gridCol w:w="1687"/>
        <w:gridCol w:w="14"/>
      </w:tblGrid>
      <w:tr w:rsidR="002A6B25" w:rsidRPr="00F967D4" w14:paraId="2931FD00" w14:textId="77777777" w:rsidTr="00077DE3">
        <w:trPr>
          <w:trHeight w:val="397"/>
          <w:jc w:val="center"/>
        </w:trPr>
        <w:tc>
          <w:tcPr>
            <w:tcW w:w="2968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30C21E3E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Localização</w:t>
            </w:r>
          </w:p>
          <w:p w14:paraId="220F00B3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Geográfica</w:t>
            </w:r>
          </w:p>
        </w:tc>
        <w:tc>
          <w:tcPr>
            <w:tcW w:w="6026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49A9424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Ecossistemas Aquáticos</w:t>
            </w:r>
          </w:p>
        </w:tc>
      </w:tr>
      <w:tr w:rsidR="002A6B25" w:rsidRPr="00F967D4" w14:paraId="70BA7095" w14:textId="77777777" w:rsidTr="00077DE3">
        <w:trPr>
          <w:trHeight w:val="1793"/>
          <w:jc w:val="center"/>
        </w:trPr>
        <w:tc>
          <w:tcPr>
            <w:tcW w:w="2968" w:type="dxa"/>
            <w:gridSpan w:val="2"/>
            <w:vMerge/>
            <w:tcBorders>
              <w:bottom w:val="single" w:sz="24" w:space="0" w:color="auto"/>
            </w:tcBorders>
          </w:tcPr>
          <w:p w14:paraId="7DC3AD42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DAA906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 absoluta global</w:t>
            </w:r>
          </w:p>
          <w:p w14:paraId="1D932253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(km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x 10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en-US" w:bidi="ar-SA"/>
              </w:rPr>
              <w:t>4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3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0988725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 relativa global </w:t>
            </w:r>
          </w:p>
          <w:p w14:paraId="66856ABC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75C9566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 de ecossistemas estudados</w:t>
            </w:r>
          </w:p>
          <w:p w14:paraId="25DC417F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(n)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DC97E01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Distribuição amostral dos dados publicados</w:t>
            </w:r>
          </w:p>
          <w:p w14:paraId="05F3B02D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(%)</w:t>
            </w:r>
          </w:p>
        </w:tc>
      </w:tr>
      <w:tr w:rsidR="002A6B25" w:rsidRPr="00F967D4" w14:paraId="5FB8E873" w14:textId="77777777" w:rsidTr="00077DE3">
        <w:trPr>
          <w:gridAfter w:val="1"/>
          <w:wAfter w:w="14" w:type="dxa"/>
          <w:trHeight w:val="565"/>
          <w:jc w:val="center"/>
        </w:trPr>
        <w:tc>
          <w:tcPr>
            <w:tcW w:w="1003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textDirection w:val="btLr"/>
            <w:vAlign w:val="center"/>
          </w:tcPr>
          <w:p w14:paraId="3B7DF3D9" w14:textId="77777777" w:rsidR="002A6B25" w:rsidRPr="00F967D4" w:rsidRDefault="002A6B25" w:rsidP="00077DE3">
            <w:pPr>
              <w:pStyle w:val="Standard"/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Ecorregiões</w:t>
            </w:r>
            <w:proofErr w:type="spellEnd"/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Menos</w:t>
            </w:r>
          </w:p>
          <w:p w14:paraId="6A009F13" w14:textId="77777777" w:rsidR="002A6B25" w:rsidRPr="00F967D4" w:rsidRDefault="002A6B25" w:rsidP="00077DE3">
            <w:pPr>
              <w:pStyle w:val="Standard"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Alteradas</w:t>
            </w:r>
          </w:p>
        </w:tc>
        <w:tc>
          <w:tcPr>
            <w:tcW w:w="1965" w:type="dxa"/>
            <w:tcBorders>
              <w:top w:val="single" w:sz="24" w:space="0" w:color="auto"/>
            </w:tcBorders>
            <w:vAlign w:val="center"/>
          </w:tcPr>
          <w:p w14:paraId="34E3948A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Latitudes Tropicais e Subtropicais</w:t>
            </w:r>
          </w:p>
        </w:tc>
        <w:tc>
          <w:tcPr>
            <w:tcW w:w="1366" w:type="dxa"/>
            <w:tcBorders>
              <w:top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9C6368C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36,9</w:t>
            </w:r>
          </w:p>
        </w:tc>
        <w:tc>
          <w:tcPr>
            <w:tcW w:w="1366" w:type="dxa"/>
            <w:tcBorders>
              <w:top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427461D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593" w:type="dxa"/>
            <w:tcBorders>
              <w:top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1B9BBA6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1687" w:type="dxa"/>
            <w:tcBorders>
              <w:top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D60A579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7,6</w:t>
            </w:r>
          </w:p>
        </w:tc>
      </w:tr>
      <w:tr w:rsidR="002A6B25" w:rsidRPr="00F967D4" w14:paraId="55A16099" w14:textId="77777777" w:rsidTr="00077DE3">
        <w:trPr>
          <w:gridAfter w:val="1"/>
          <w:wAfter w:w="14" w:type="dxa"/>
          <w:trHeight w:val="565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3BA6748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65" w:type="dxa"/>
            <w:vAlign w:val="center"/>
          </w:tcPr>
          <w:p w14:paraId="31191763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Floresta Temperada</w:t>
            </w:r>
          </w:p>
        </w:tc>
        <w:tc>
          <w:tcPr>
            <w:tcW w:w="1366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AA30FD3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366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CA2E9D8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593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0F1D54B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173</w:t>
            </w:r>
          </w:p>
        </w:tc>
        <w:tc>
          <w:tcPr>
            <w:tcW w:w="1687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8905F35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34,7</w:t>
            </w:r>
          </w:p>
        </w:tc>
      </w:tr>
      <w:tr w:rsidR="002A6B25" w:rsidRPr="00F967D4" w14:paraId="6D8E55B0" w14:textId="77777777" w:rsidTr="00077DE3">
        <w:trPr>
          <w:gridAfter w:val="1"/>
          <w:wAfter w:w="14" w:type="dxa"/>
          <w:trHeight w:val="565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B03C099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65" w:type="dxa"/>
            <w:vAlign w:val="center"/>
          </w:tcPr>
          <w:p w14:paraId="4A008074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Floresta Boreal</w:t>
            </w:r>
          </w:p>
        </w:tc>
        <w:tc>
          <w:tcPr>
            <w:tcW w:w="1366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04CB7F0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71,9</w:t>
            </w:r>
          </w:p>
        </w:tc>
        <w:tc>
          <w:tcPr>
            <w:tcW w:w="1366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A3924D6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1593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D471DDB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687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C51148E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</w:tr>
      <w:tr w:rsidR="002A6B25" w:rsidRPr="00F967D4" w14:paraId="608F487E" w14:textId="77777777" w:rsidTr="00077DE3">
        <w:trPr>
          <w:gridAfter w:val="1"/>
          <w:wAfter w:w="14" w:type="dxa"/>
          <w:trHeight w:val="565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87A336F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65" w:type="dxa"/>
            <w:vAlign w:val="center"/>
          </w:tcPr>
          <w:p w14:paraId="5313CB6A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Outras Latitudes Médias</w:t>
            </w:r>
          </w:p>
        </w:tc>
        <w:tc>
          <w:tcPr>
            <w:tcW w:w="1366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96F9426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57,3</w:t>
            </w:r>
          </w:p>
        </w:tc>
        <w:tc>
          <w:tcPr>
            <w:tcW w:w="1366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8934C33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1593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5DF0491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687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7BEDF75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3.8</w:t>
            </w:r>
          </w:p>
        </w:tc>
      </w:tr>
      <w:tr w:rsidR="002A6B25" w:rsidRPr="00F967D4" w14:paraId="3DC24964" w14:textId="77777777" w:rsidTr="00077DE3">
        <w:trPr>
          <w:gridAfter w:val="1"/>
          <w:wAfter w:w="14" w:type="dxa"/>
          <w:trHeight w:val="565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3DD046E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00FFD711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Subpolar e Polar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1EA5840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37.2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6488E7B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88ED408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A691E75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1,8</w:t>
            </w:r>
          </w:p>
        </w:tc>
      </w:tr>
      <w:tr w:rsidR="002A6B25" w:rsidRPr="00F967D4" w14:paraId="44A759F4" w14:textId="77777777" w:rsidTr="00077DE3">
        <w:trPr>
          <w:gridAfter w:val="1"/>
          <w:wAfter w:w="14" w:type="dxa"/>
          <w:trHeight w:val="565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textDirection w:val="btLr"/>
            <w:vAlign w:val="center"/>
          </w:tcPr>
          <w:p w14:paraId="618667D4" w14:textId="77777777" w:rsidR="002A6B25" w:rsidRPr="00F967D4" w:rsidRDefault="002A6B25" w:rsidP="00077DE3">
            <w:pPr>
              <w:pStyle w:val="Standard"/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Ecorregiões</w:t>
            </w:r>
            <w:proofErr w:type="spellEnd"/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Mais Alteradas (Antrópicas)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7C4A1C6F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Tropical e Subtropical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231C828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9,7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AD88DDC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0C6F6E8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FAEEC8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</w:tr>
      <w:tr w:rsidR="002A6B25" w:rsidRPr="00F967D4" w14:paraId="02CCB3E9" w14:textId="77777777" w:rsidTr="00077DE3">
        <w:trPr>
          <w:gridAfter w:val="1"/>
          <w:wAfter w:w="14" w:type="dxa"/>
          <w:trHeight w:val="565"/>
          <w:jc w:val="center"/>
        </w:trPr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332C3AC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65" w:type="dxa"/>
            <w:vAlign w:val="center"/>
          </w:tcPr>
          <w:p w14:paraId="2D899C1D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Temperado</w:t>
            </w:r>
          </w:p>
        </w:tc>
        <w:tc>
          <w:tcPr>
            <w:tcW w:w="1366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336DD54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14,8</w:t>
            </w:r>
          </w:p>
        </w:tc>
        <w:tc>
          <w:tcPr>
            <w:tcW w:w="1366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AD59C5C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93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FDC3BC8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1687" w:type="dxa"/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EEE30A3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8,6</w:t>
            </w:r>
          </w:p>
        </w:tc>
      </w:tr>
      <w:tr w:rsidR="002A6B25" w:rsidRPr="00F967D4" w14:paraId="42D21E83" w14:textId="77777777" w:rsidTr="00077DE3">
        <w:trPr>
          <w:gridAfter w:val="1"/>
          <w:wAfter w:w="14" w:type="dxa"/>
          <w:trHeight w:val="871"/>
          <w:jc w:val="center"/>
        </w:trPr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21EAB32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D9A3D75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Boreal, Subpolar e Polar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134AD5B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7.2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CEB57FE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B9BA69C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D53618C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F967D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18,4</w:t>
            </w:r>
          </w:p>
        </w:tc>
      </w:tr>
      <w:tr w:rsidR="002A6B25" w:rsidRPr="00F967D4" w14:paraId="6D994CF4" w14:textId="77777777" w:rsidTr="00077DE3">
        <w:trPr>
          <w:gridAfter w:val="1"/>
          <w:wAfter w:w="14" w:type="dxa"/>
          <w:trHeight w:val="470"/>
          <w:jc w:val="center"/>
        </w:trPr>
        <w:tc>
          <w:tcPr>
            <w:tcW w:w="2968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1E95B96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              Total</w:t>
            </w:r>
          </w:p>
        </w:tc>
        <w:tc>
          <w:tcPr>
            <w:tcW w:w="1366" w:type="dxa"/>
            <w:tcBorders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06B54B8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366" w:type="dxa"/>
            <w:tcBorders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09DFEC4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tcBorders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843A2EE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687" w:type="dxa"/>
            <w:tcBorders>
              <w:bottom w:val="single" w:sz="2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5CE7CDF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47AF38E" w14:textId="77777777" w:rsidR="002A6B25" w:rsidRDefault="002A6B25" w:rsidP="002A6B25">
      <w:pPr>
        <w:tabs>
          <w:tab w:val="center" w:pos="4536"/>
        </w:tabs>
        <w:rPr>
          <w:rFonts w:ascii="Times New Roman" w:hAnsi="Times New Roman" w:cs="Times New Roman"/>
        </w:rPr>
      </w:pPr>
      <w:r w:rsidRPr="00261346">
        <w:rPr>
          <w:rFonts w:ascii="Times New Roman" w:hAnsi="Times New Roman" w:cs="Times New Roman"/>
        </w:rPr>
        <w:tab/>
      </w:r>
    </w:p>
    <w:p w14:paraId="2D2A1398" w14:textId="69BA206D" w:rsidR="002A6B25" w:rsidRPr="00261346" w:rsidRDefault="002A6B25" w:rsidP="002A6B25">
      <w:pPr>
        <w:tabs>
          <w:tab w:val="center" w:pos="4536"/>
        </w:tabs>
        <w:rPr>
          <w:rFonts w:ascii="Times New Roman" w:hAnsi="Times New Roman" w:cs="Times New Roman"/>
        </w:rPr>
        <w:sectPr w:rsidR="002A6B25" w:rsidRPr="00261346" w:rsidSect="000D452F">
          <w:footerReference w:type="default" r:id="rId6"/>
          <w:pgSz w:w="11906" w:h="16838"/>
          <w:pgMar w:top="1418" w:right="1559" w:bottom="1418" w:left="1276" w:header="720" w:footer="709" w:gutter="0"/>
          <w:lnNumType w:countBy="5" w:restart="continuous"/>
          <w:cols w:space="720"/>
        </w:sectPr>
      </w:pPr>
    </w:p>
    <w:p w14:paraId="5D7F9B25" w14:textId="77777777" w:rsidR="002A6B25" w:rsidRPr="00F967D4" w:rsidRDefault="002A6B25" w:rsidP="002A6B25">
      <w:pPr>
        <w:pStyle w:val="Legenda"/>
        <w:spacing w:after="240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_Ref68956071"/>
      <w:r w:rsidRPr="00F967D4">
        <w:rPr>
          <w:rFonts w:ascii="Times New Roman" w:hAnsi="Times New Roman"/>
          <w:color w:val="auto"/>
          <w:sz w:val="20"/>
          <w:szCs w:val="20"/>
        </w:rPr>
        <w:lastRenderedPageBreak/>
        <w:t xml:space="preserve">Tabela </w:t>
      </w:r>
      <w:r w:rsidRPr="00F967D4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F967D4">
        <w:rPr>
          <w:rFonts w:ascii="Times New Roman" w:hAnsi="Times New Roman"/>
          <w:color w:val="auto"/>
          <w:sz w:val="20"/>
          <w:szCs w:val="20"/>
        </w:rPr>
        <w:instrText xml:space="preserve"> SEQ Tabela \* ARABIC </w:instrText>
      </w:r>
      <w:r w:rsidRPr="00F967D4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Pr="00F967D4">
        <w:rPr>
          <w:rFonts w:ascii="Times New Roman" w:hAnsi="Times New Roman"/>
          <w:noProof/>
          <w:color w:val="auto"/>
          <w:sz w:val="20"/>
          <w:szCs w:val="20"/>
        </w:rPr>
        <w:t>2</w:t>
      </w:r>
      <w:r w:rsidRPr="00F967D4">
        <w:rPr>
          <w:rFonts w:ascii="Times New Roman" w:hAnsi="Times New Roman"/>
          <w:color w:val="auto"/>
          <w:sz w:val="20"/>
          <w:szCs w:val="20"/>
        </w:rPr>
        <w:fldChar w:fldCharType="end"/>
      </w:r>
      <w:bookmarkEnd w:id="3"/>
      <w:r w:rsidRPr="00F967D4">
        <w:rPr>
          <w:rFonts w:ascii="Times New Roman" w:hAnsi="Times New Roman"/>
          <w:color w:val="auto"/>
          <w:sz w:val="20"/>
          <w:szCs w:val="20"/>
        </w:rPr>
        <w:t xml:space="preserve">. </w: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Área absoluta e participação relativa de ecossistemas aquáticos em </w:t>
      </w:r>
      <w:proofErr w:type="spellStart"/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t>ecorregiões</w:t>
      </w:r>
      <w:proofErr w:type="spellEnd"/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mais alteradas (ambos extraídos de </w: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fldChar w:fldCharType="begin" w:fldLock="1"/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instrText>ADDIN CSL_CITATION {"citationItems":[{"id":"ITEM-1","itemData":{"DOI":"10.1038/ncomms13603","ISBN":"2041-1723 (Electronic) 2041-1723 (Linking)","ISSN":"2041-1723","PMID":"27976671","abstract":"Lakes play a key role in our ecosystems and thus it is vital to understand their distribution and volume. Here, the authors present a new global lake database (HydroLAKES) and develop a new geo-statistical model to show global lake area, shoreline length, water volume and hydraulic residence times.","author":[{"dropping-particle":"","family":"Messager","given":"Mathis Loïc","non-dropping-particle":"","parse-names":false,"suffix":""},{"dropping-particle":"","family":"Lehner","given":"Bernhard","non-dropping-particle":"","parse-names":false,"suffix":""},{"dropping-particle":"","family":"Grill","given":"Günther","non-dropping-particle":"","parse-names":false,"suffix":""},{"dropping-particle":"","family":"Nedeva","given":"Irena","non-dropping-particle":"","parse-names":false,"suffix":""},{"dropping-particle":"","family":"Schmitt","given":"Oliver","non-dropping-particle":"","parse-names":false,"suffix":""}],"container-title":"Nature Communications","id":"ITEM-1","issued":{"date-parts":[["2016","12","15"]]},"page":"13603","title":"Estimating the volume and age of water stored in global lakes using a geo-statistical approach","type":"article-journal","volume":"7"},"uris":["http://www.mendeley.com/documents/?uuid=2f4d4afd-0252-4973-beab-600a0271d863"]}],"mendeley":{"formattedCitation":"(Messager &lt;i&gt;et al.&lt;/i&gt; 2016)","manualFormatting":"Messager et al. 2016","plainTextFormattedCitation":"(Messager et al. 2016)","previouslyFormattedCitation":"(Messager &lt;i&gt;et al.&lt;/i&gt; 2016)"},"properties":{"noteIndex":0},"schema":"https://github.com/citation-style-language/schema/raw/master/csl-citation.json"}</w:instrTex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fldChar w:fldCharType="separate"/>
      </w:r>
      <w:r w:rsidRPr="00F967D4">
        <w:rPr>
          <w:rFonts w:ascii="Times New Roman" w:hAnsi="Times New Roman"/>
          <w:b w:val="0"/>
          <w:bCs w:val="0"/>
          <w:noProof/>
          <w:color w:val="auto"/>
          <w:sz w:val="20"/>
          <w:szCs w:val="20"/>
        </w:rPr>
        <w:t xml:space="preserve">Messager </w:t>
      </w:r>
      <w:r w:rsidRPr="00F967D4">
        <w:rPr>
          <w:rFonts w:ascii="Times New Roman" w:hAnsi="Times New Roman"/>
          <w:b w:val="0"/>
          <w:bCs w:val="0"/>
          <w:i/>
          <w:noProof/>
          <w:color w:val="auto"/>
          <w:sz w:val="20"/>
          <w:szCs w:val="20"/>
        </w:rPr>
        <w:t>et al.</w:t>
      </w:r>
      <w:r w:rsidRPr="00F967D4">
        <w:rPr>
          <w:rFonts w:ascii="Times New Roman" w:hAnsi="Times New Roman"/>
          <w:b w:val="0"/>
          <w:bCs w:val="0"/>
          <w:noProof/>
          <w:color w:val="auto"/>
          <w:sz w:val="20"/>
          <w:szCs w:val="20"/>
        </w:rPr>
        <w:t xml:space="preserve"> 2016</w:t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fldChar w:fldCharType="end"/>
      </w:r>
      <w:r w:rsidRPr="00F967D4">
        <w:rPr>
          <w:rFonts w:ascii="Times New Roman" w:hAnsi="Times New Roman"/>
          <w:b w:val="0"/>
          <w:bCs w:val="0"/>
          <w:color w:val="auto"/>
          <w:sz w:val="20"/>
          <w:szCs w:val="20"/>
        </w:rPr>
        <w:t>).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2288"/>
        <w:gridCol w:w="1949"/>
        <w:gridCol w:w="1523"/>
        <w:gridCol w:w="1951"/>
      </w:tblGrid>
      <w:tr w:rsidR="002A6B25" w:rsidRPr="00F967D4" w14:paraId="6A840466" w14:textId="77777777" w:rsidTr="00077DE3">
        <w:trPr>
          <w:trHeight w:val="422"/>
          <w:jc w:val="center"/>
        </w:trPr>
        <w:tc>
          <w:tcPr>
            <w:tcW w:w="3212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36FCD29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Localização</w:t>
            </w:r>
          </w:p>
          <w:p w14:paraId="731E54E4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Geográfica</w:t>
            </w:r>
          </w:p>
        </w:tc>
        <w:tc>
          <w:tcPr>
            <w:tcW w:w="560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DAB951A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Ecossistemas Aquáticos</w:t>
            </w:r>
          </w:p>
        </w:tc>
      </w:tr>
      <w:tr w:rsidR="002A6B25" w:rsidRPr="00F967D4" w14:paraId="2A91C1E3" w14:textId="77777777" w:rsidTr="00077DE3">
        <w:trPr>
          <w:trHeight w:val="1864"/>
          <w:jc w:val="center"/>
        </w:trPr>
        <w:tc>
          <w:tcPr>
            <w:tcW w:w="321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65A9A3EE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802CA5D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 absoluta dos ecossistemas em </w:t>
            </w:r>
            <w:proofErr w:type="spellStart"/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ecorregiões</w:t>
            </w:r>
            <w:proofErr w:type="spellEnd"/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mais alteradas</w:t>
            </w:r>
          </w:p>
          <w:p w14:paraId="5E1A10A6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(km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x 10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en-US" w:bidi="ar-SA"/>
              </w:rPr>
              <w:t>4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5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8FD995B" w14:textId="77777777" w:rsidR="002A6B25" w:rsidRPr="00F967D4" w:rsidRDefault="002A6B25" w:rsidP="00077DE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 absoluta total</w:t>
            </w:r>
          </w:p>
          <w:p w14:paraId="23F104DD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(km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x 10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en-US" w:bidi="ar-SA"/>
              </w:rPr>
              <w:t>4</w:t>
            </w:r>
            <w:r w:rsidRPr="00F967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201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0544CBA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Participação global de ecossistemas em </w:t>
            </w:r>
            <w:proofErr w:type="spellStart"/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ecorregiões</w:t>
            </w:r>
            <w:proofErr w:type="spellEnd"/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mais alteradas </w:t>
            </w:r>
          </w:p>
          <w:p w14:paraId="6D106F7B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2A6B25" w:rsidRPr="00F967D4" w14:paraId="1735F429" w14:textId="77777777" w:rsidTr="00077DE3">
        <w:trPr>
          <w:trHeight w:val="708"/>
          <w:jc w:val="center"/>
        </w:trPr>
        <w:tc>
          <w:tcPr>
            <w:tcW w:w="823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34C7F336" w14:textId="77777777" w:rsidR="002A6B25" w:rsidRPr="00F967D4" w:rsidRDefault="002A6B25" w:rsidP="00077DE3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Ecoregiões</w:t>
            </w:r>
            <w:proofErr w:type="spellEnd"/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Alteradas</w:t>
            </w:r>
          </w:p>
        </w:tc>
        <w:tc>
          <w:tcPr>
            <w:tcW w:w="2389" w:type="dxa"/>
            <w:tcBorders>
              <w:top w:val="single" w:sz="24" w:space="0" w:color="auto"/>
            </w:tcBorders>
            <w:vAlign w:val="center"/>
          </w:tcPr>
          <w:p w14:paraId="75CA3EF9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Tropical e Subtropical</w:t>
            </w:r>
          </w:p>
        </w:tc>
        <w:tc>
          <w:tcPr>
            <w:tcW w:w="2012" w:type="dxa"/>
            <w:tcBorders>
              <w:top w:val="single" w:sz="24" w:space="0" w:color="auto"/>
            </w:tcBorders>
            <w:vAlign w:val="center"/>
          </w:tcPr>
          <w:p w14:paraId="6ADEC6EC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578" w:type="dxa"/>
            <w:tcBorders>
              <w:top w:val="single" w:sz="24" w:space="0" w:color="auto"/>
            </w:tcBorders>
            <w:vAlign w:val="center"/>
          </w:tcPr>
          <w:p w14:paraId="7F823E4C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2012" w:type="dxa"/>
            <w:tcBorders>
              <w:top w:val="single" w:sz="24" w:space="0" w:color="auto"/>
            </w:tcBorders>
            <w:vAlign w:val="center"/>
          </w:tcPr>
          <w:p w14:paraId="429CDF79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A6B25" w:rsidRPr="00F967D4" w14:paraId="7998143B" w14:textId="77777777" w:rsidTr="00077DE3">
        <w:trPr>
          <w:trHeight w:val="660"/>
          <w:jc w:val="center"/>
        </w:trPr>
        <w:tc>
          <w:tcPr>
            <w:tcW w:w="823" w:type="dxa"/>
            <w:vMerge/>
            <w:tcBorders>
              <w:bottom w:val="single" w:sz="24" w:space="0" w:color="auto"/>
            </w:tcBorders>
          </w:tcPr>
          <w:p w14:paraId="0BE47C26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14:paraId="577B7A92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Temperado</w:t>
            </w:r>
          </w:p>
        </w:tc>
        <w:tc>
          <w:tcPr>
            <w:tcW w:w="2012" w:type="dxa"/>
            <w:vAlign w:val="center"/>
          </w:tcPr>
          <w:p w14:paraId="371A18CB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578" w:type="dxa"/>
            <w:vAlign w:val="center"/>
          </w:tcPr>
          <w:p w14:paraId="7F35F0D8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2012" w:type="dxa"/>
            <w:vAlign w:val="center"/>
          </w:tcPr>
          <w:p w14:paraId="53658B26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6B25" w:rsidRPr="00F967D4" w14:paraId="2FACE4DE" w14:textId="77777777" w:rsidTr="00077DE3">
        <w:trPr>
          <w:trHeight w:val="712"/>
          <w:jc w:val="center"/>
        </w:trPr>
        <w:tc>
          <w:tcPr>
            <w:tcW w:w="823" w:type="dxa"/>
            <w:vMerge/>
            <w:tcBorders>
              <w:bottom w:val="single" w:sz="24" w:space="0" w:color="auto"/>
            </w:tcBorders>
          </w:tcPr>
          <w:p w14:paraId="5A4D1D0F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24" w:space="0" w:color="auto"/>
            </w:tcBorders>
            <w:vAlign w:val="center"/>
          </w:tcPr>
          <w:p w14:paraId="5B60AB94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Boreal, Polar e Subpolar</w:t>
            </w:r>
          </w:p>
        </w:tc>
        <w:tc>
          <w:tcPr>
            <w:tcW w:w="2012" w:type="dxa"/>
            <w:tcBorders>
              <w:bottom w:val="single" w:sz="24" w:space="0" w:color="auto"/>
            </w:tcBorders>
            <w:vAlign w:val="center"/>
          </w:tcPr>
          <w:p w14:paraId="26A33285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78" w:type="dxa"/>
            <w:tcBorders>
              <w:bottom w:val="single" w:sz="24" w:space="0" w:color="auto"/>
            </w:tcBorders>
            <w:vAlign w:val="center"/>
          </w:tcPr>
          <w:p w14:paraId="5DD5E56B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2012" w:type="dxa"/>
            <w:tcBorders>
              <w:bottom w:val="single" w:sz="24" w:space="0" w:color="auto"/>
            </w:tcBorders>
            <w:vAlign w:val="center"/>
          </w:tcPr>
          <w:p w14:paraId="71CF1030" w14:textId="77777777" w:rsidR="002A6B25" w:rsidRPr="00F967D4" w:rsidRDefault="002A6B25" w:rsidP="00077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0844A182" w14:textId="77777777" w:rsidR="002A6B25" w:rsidRDefault="002A6B25"/>
    <w:sectPr w:rsidR="002A6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A6B7" w14:textId="77777777" w:rsidR="00633A75" w:rsidRDefault="00633A75">
      <w:pPr>
        <w:spacing w:after="0" w:line="240" w:lineRule="auto"/>
      </w:pPr>
      <w:r>
        <w:separator/>
      </w:r>
    </w:p>
  </w:endnote>
  <w:endnote w:type="continuationSeparator" w:id="0">
    <w:p w14:paraId="443906B8" w14:textId="77777777" w:rsidR="00633A75" w:rsidRDefault="0063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77E0" w14:textId="77777777" w:rsidR="000179E4" w:rsidRDefault="002A6B25">
    <w:pPr>
      <w:pStyle w:val="Rodap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7189950E" w14:textId="77777777" w:rsidR="000179E4" w:rsidRDefault="00633A75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BDB9" w14:textId="77777777" w:rsidR="00633A75" w:rsidRDefault="00633A75">
      <w:pPr>
        <w:spacing w:after="0" w:line="240" w:lineRule="auto"/>
      </w:pPr>
      <w:r>
        <w:separator/>
      </w:r>
    </w:p>
  </w:footnote>
  <w:footnote w:type="continuationSeparator" w:id="0">
    <w:p w14:paraId="649B97B9" w14:textId="77777777" w:rsidR="00633A75" w:rsidRDefault="00633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NjK2sLS0NDM1MjdV0lEKTi0uzszPAykwrAUAKcnBvywAAAA="/>
  </w:docVars>
  <w:rsids>
    <w:rsidRoot w:val="002A6B25"/>
    <w:rsid w:val="002A6B25"/>
    <w:rsid w:val="004008B9"/>
    <w:rsid w:val="00633A75"/>
    <w:rsid w:val="009C357F"/>
    <w:rsid w:val="00F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751C"/>
  <w15:chartTrackingRefBased/>
  <w15:docId w15:val="{0DB6D393-BC7C-4B87-84E1-113597E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6B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Legenda">
    <w:name w:val="caption"/>
    <w:basedOn w:val="Standard"/>
    <w:next w:val="Standard"/>
    <w:rsid w:val="002A6B25"/>
    <w:rPr>
      <w:rFonts w:eastAsia="Times New Roman" w:cs="Times New Roman"/>
      <w:b/>
      <w:bCs/>
      <w:color w:val="4472C4"/>
      <w:sz w:val="18"/>
      <w:szCs w:val="18"/>
      <w:lang w:eastAsia="pt-BR"/>
    </w:rPr>
  </w:style>
  <w:style w:type="paragraph" w:styleId="Rodap">
    <w:name w:val="footer"/>
    <w:basedOn w:val="Standard"/>
    <w:link w:val="RodapChar"/>
    <w:rsid w:val="002A6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6B25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rsid w:val="002A6B25"/>
  </w:style>
  <w:style w:type="table" w:styleId="Tabelacomgrade">
    <w:name w:val="Table Grid"/>
    <w:basedOn w:val="Tabelanormal"/>
    <w:uiPriority w:val="39"/>
    <w:rsid w:val="002A6B2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2021-05-21T00:46:00Z</dcterms:created>
  <dcterms:modified xsi:type="dcterms:W3CDTF">2021-05-21T01:00:00Z</dcterms:modified>
</cp:coreProperties>
</file>