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styles.xml" ContentType="application/vnd.openxmlformats-officedocument.wordprocessingml.styles+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commentsExtended.xml" ContentType="application/vnd.openxmlformats-officedocument.wordprocessingml.commentsExtended+xml"/>
  <Override PartName="/word/comments.xml" ContentType="application/vnd.openxmlformats-officedocument.wordprocessingml.comments+xml"/>
  <Override PartName="/word/footer5.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media/image1.jpeg" ContentType="image/jpeg"/>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2.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rPr>
          <w:lang w:val="en-US"/>
        </w:rPr>
      </w:pPr>
      <w:r>
        <w:rPr>
          <w:lang w:val="en-US"/>
        </w:rPr>
        <w:t>Supplementary material - A</w:t>
      </w:r>
    </w:p>
    <w:p>
      <w:pPr>
        <w:pStyle w:val="Normal"/>
        <w:rPr>
          <w:lang w:val="en-US"/>
        </w:rPr>
      </w:pPr>
      <w:r>
        <w:rPr>
          <w:lang w:val="en-US"/>
        </w:rPr>
        <w:t>Geographic distribution of the studies evaluated in the literature review (black spots). Colored areas sign the main Brazilian biomes.</w:t>
      </w:r>
    </w:p>
    <w:p>
      <w:pPr>
        <w:pStyle w:val="Normal"/>
        <w:spacing w:lineRule="auto" w:line="360" w:before="0" w:after="0"/>
        <w:ind w:left="426" w:hanging="426"/>
        <w:jc w:val="center"/>
        <w:rPr>
          <w:rFonts w:ascii="Arial" w:hAnsi="Arial" w:eastAsia="Times New Roman" w:cs="Arial"/>
          <w:lang w:val="en-US" w:eastAsia="pt-BR"/>
        </w:rPr>
      </w:pPr>
      <w:r>
        <w:rPr/>
        <w:drawing>
          <wp:inline distT="0" distB="0" distL="0" distR="0">
            <wp:extent cx="5728970" cy="3721100"/>
            <wp:effectExtent l="0" t="0" r="0" b="0"/>
            <wp:docPr id="1" name="Imagem 20" descr="C:\Users\Diogo Loretto\Documents\Meus Documentos\Labvert\Doutorado\Capítulos\Capítulo III\Mapa CapIII versão 2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0" descr="C:\Users\Diogo Loretto\Documents\Meus Documentos\Labvert\Doutorado\Capítulos\Capítulo III\Mapa CapIII versão 2red.jpg"/>
                    <pic:cNvPicPr>
                      <a:picLocks noChangeAspect="1" noChangeArrowheads="1"/>
                    </pic:cNvPicPr>
                  </pic:nvPicPr>
                  <pic:blipFill>
                    <a:blip r:embed="rId2"/>
                    <a:srcRect l="0" t="4108" r="0" b="3957"/>
                    <a:stretch>
                      <a:fillRect/>
                    </a:stretch>
                  </pic:blipFill>
                  <pic:spPr bwMode="auto">
                    <a:xfrm>
                      <a:off x="0" y="0"/>
                      <a:ext cx="5728970" cy="3721100"/>
                    </a:xfrm>
                    <a:prstGeom prst="rect">
                      <a:avLst/>
                    </a:prstGeom>
                  </pic:spPr>
                </pic:pic>
              </a:graphicData>
            </a:graphic>
          </wp:inline>
        </w:drawing>
      </w:r>
    </w:p>
    <w:p>
      <w:pPr>
        <w:pStyle w:val="Normal"/>
        <w:spacing w:lineRule="auto" w:line="360" w:before="0" w:after="0"/>
        <w:ind w:left="426" w:hanging="426"/>
        <w:jc w:val="center"/>
        <w:rPr>
          <w:rFonts w:ascii="Arial" w:hAnsi="Arial" w:eastAsia="Times New Roman" w:cs="Arial"/>
          <w:lang w:val="en-US" w:eastAsia="pt-BR"/>
        </w:rPr>
      </w:pPr>
      <w:r>
        <w:rPr>
          <w:rFonts w:eastAsia="Times New Roman" w:cs="Arial" w:ascii="Arial" w:hAnsi="Arial"/>
          <w:lang w:val="en-US" w:eastAsia="pt-BR"/>
        </w:rPr>
      </w:r>
    </w:p>
    <w:p>
      <w:pPr>
        <w:pStyle w:val="Normal"/>
        <w:spacing w:lineRule="auto" w:line="360" w:before="0" w:after="0"/>
        <w:ind w:left="426" w:hanging="426"/>
        <w:jc w:val="center"/>
        <w:rPr>
          <w:rFonts w:ascii="Arial" w:hAnsi="Arial" w:eastAsia="Times New Roman" w:cs="Arial"/>
          <w:lang w:val="en-US" w:eastAsia="pt-BR"/>
        </w:rPr>
      </w:pPr>
      <w:r>
        <w:rPr>
          <w:rFonts w:eastAsia="Times New Roman" w:cs="Arial" w:ascii="Arial" w:hAnsi="Arial"/>
          <w:lang w:val="en-US" w:eastAsia="pt-BR"/>
        </w:rPr>
      </w:r>
    </w:p>
    <w:p>
      <w:pPr>
        <w:pStyle w:val="Normal"/>
        <w:spacing w:lineRule="auto" w:line="360" w:before="0" w:after="0"/>
        <w:ind w:left="426" w:hanging="426"/>
        <w:jc w:val="center"/>
        <w:rPr>
          <w:lang w:val="en-US"/>
        </w:rPr>
      </w:pPr>
      <w:r>
        <w:rPr>
          <w:lang w:val="en-US"/>
        </w:rPr>
        <w:t>Number of studies per year regarding the ecology of small mammals. During 1966-1979 and in 1992 years we did not find any report.</w:t>
      </w:r>
    </w:p>
    <w:p>
      <w:pPr>
        <w:pStyle w:val="Normal"/>
        <w:spacing w:lineRule="auto" w:line="360" w:before="0" w:after="0"/>
        <w:ind w:left="426" w:hanging="426"/>
        <w:jc w:val="center"/>
        <w:rPr>
          <w:rFonts w:ascii="Arial" w:hAnsi="Arial" w:eastAsia="Times New Roman" w:cs="Arial"/>
          <w:lang w:val="en-US" w:eastAsia="pt-BR"/>
        </w:rPr>
      </w:pPr>
      <w:r>
        <w:rPr/>
        <w:drawing>
          <wp:inline distT="0" distB="0" distL="0" distR="0">
            <wp:extent cx="5612130" cy="3551555"/>
            <wp:effectExtent l="0" t="0" r="0" b="0"/>
            <wp:docPr id="2" name="Objeto3"/>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sectPr>
          <w:headerReference w:type="default" r:id="rId4"/>
          <w:footerReference w:type="default" r:id="rId5"/>
          <w:type w:val="nextPage"/>
          <w:pgSz w:w="11906" w:h="16838"/>
          <w:pgMar w:left="1701" w:right="1701" w:gutter="0" w:header="708" w:top="1417" w:footer="708" w:bottom="1417"/>
          <w:pgNumType w:fmt="decimal"/>
          <w:formProt w:val="false"/>
          <w:textDirection w:val="lrTb"/>
          <w:docGrid w:type="default" w:linePitch="360" w:charSpace="0"/>
        </w:sectPr>
        <w:pStyle w:val="Normal"/>
        <w:spacing w:lineRule="auto" w:line="259" w:before="0" w:after="160"/>
        <w:jc w:val="left"/>
        <w:rPr>
          <w:lang w:val="en-US"/>
        </w:rPr>
      </w:pPr>
      <w:r>
        <w:rPr>
          <w:lang w:val="en-US"/>
        </w:rPr>
      </w:r>
    </w:p>
    <w:p>
      <w:pPr>
        <w:pStyle w:val="Normal"/>
        <w:spacing w:lineRule="auto" w:line="240" w:before="0" w:after="0"/>
        <w:rPr>
          <w:lang w:val="en-US"/>
        </w:rPr>
      </w:pPr>
      <w:r>
        <w:rPr>
          <w:lang w:val="en-US"/>
        </w:rPr>
        <w:t>Studies developed in Brazil on small mammals, the respective baits and traps used, and strata sampled. * Reference numbering for the location on the map with the locations where the studies were developed, presented in Annex V. AM - amazônia; CA - caatinga; EC - closed; PA - pantanal; MA - Atlantic Forest; Af - photographic traps; Ag - galvanized wire traps; Hv - traps of the havahart type; Mv - movart; Ni - not informed by the authors; Pt - pitfalls; Sh - shermans; St - snap traps; Tw - Tomahawks; Yn-young; (1) - traps placed on the ground; (2) - sub-forest; (3) canopy. Studies that used canopy traps for specific sampling of arboreal species are highlighted in bold. The full references of the studies consulted are presented at the end of the Annex.</w:t>
      </w:r>
    </w:p>
    <w:p>
      <w:pPr>
        <w:pStyle w:val="Normal"/>
        <w:rPr>
          <w:lang w:val="en-US"/>
        </w:rPr>
      </w:pPr>
      <w:r>
        <w:rPr>
          <w:lang w:val="en-US"/>
        </w:rPr>
      </w:r>
    </w:p>
    <w:tbl>
      <w:tblPr>
        <w:tblStyle w:val="SombreamentoMdio1-nfase3"/>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37"/>
        <w:gridCol w:w="592"/>
        <w:gridCol w:w="1106"/>
        <w:gridCol w:w="530"/>
        <w:gridCol w:w="525"/>
        <w:gridCol w:w="529"/>
        <w:gridCol w:w="527"/>
        <w:gridCol w:w="526"/>
        <w:gridCol w:w="530"/>
        <w:gridCol w:w="531"/>
        <w:gridCol w:w="527"/>
        <w:gridCol w:w="528"/>
        <w:gridCol w:w="529"/>
        <w:gridCol w:w="530"/>
        <w:gridCol w:w="525"/>
        <w:gridCol w:w="530"/>
        <w:gridCol w:w="529"/>
        <w:gridCol w:w="527"/>
        <w:gridCol w:w="528"/>
        <w:gridCol w:w="528"/>
        <w:gridCol w:w="533"/>
        <w:gridCol w:w="528"/>
        <w:gridCol w:w="528"/>
        <w:gridCol w:w="530"/>
        <w:gridCol w:w="528"/>
        <w:gridCol w:w="528"/>
        <w:gridCol w:w="528"/>
        <w:gridCol w:w="528"/>
        <w:gridCol w:w="1615"/>
        <w:gridCol w:w="1905"/>
      </w:tblGrid>
      <w:tr>
        <w:trPr>
          <w:trHeight w:val="397" w:hRule="atLeast"/>
          <w:cnfStyle w:val="100000000000" w:firstRow="1" w:lastRow="0" w:firstColumn="0" w:lastColumn="0" w:oddVBand="0" w:evenVBand="0" w:oddHBand="0"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single" w:sz="8" w:space="0" w:color="A5A5A5"/>
              <w:left w:val="single" w:sz="8" w:space="0" w:color="A5A5A5"/>
              <w:bottom w:val="single" w:sz="8" w:space="0" w:color="A5A5A5"/>
              <w:right w:val="single" w:sz="8" w:space="0" w:color="A5A5A5"/>
            </w:tcBorders>
            <w:shd w:color="auto" w:fill="A5A5A5" w:themeFill="accent3" w:val="clear"/>
          </w:tcPr>
          <w:p>
            <w:pPr>
              <w:pStyle w:val="Normal"/>
              <w:widowControl w:val="false"/>
              <w:suppressAutoHyphens w:val="true"/>
              <w:spacing w:lineRule="auto" w:line="240" w:before="0" w:after="0"/>
              <w:jc w:val="center"/>
              <w:rPr>
                <w:rFonts w:cs="Times New Roman"/>
                <w:color w:val="auto"/>
                <w:lang w:val="en-US"/>
              </w:rPr>
            </w:pPr>
            <w:commentRangeStart w:id="0"/>
            <w:r>
              <w:rPr>
                <w:rFonts w:cs="Times New Roman"/>
                <w:b/>
                <w:bCs/>
                <w:color w:val="auto"/>
                <w:kern w:val="0"/>
                <w:lang w:val="en-US" w:eastAsia="en-US" w:bidi="ar-SA"/>
              </w:rPr>
              <w:t>Study</w:t>
            </w:r>
            <w:commentRangeEnd w:id="0"/>
            <w:r>
              <w:commentReference w:id="0"/>
            </w:r>
            <w:r>
              <w:rPr>
                <w:rFonts w:cs="Times New Roman"/>
                <w:b/>
                <w:bCs/>
                <w:color w:val="auto"/>
                <w:kern w:val="0"/>
                <w:lang w:val="en-US" w:eastAsia="en-US" w:bidi="ar-SA"/>
              </w:rPr>
            </w:r>
          </w:p>
        </w:tc>
        <w:tc>
          <w:tcPr>
            <w:tcW w:w="592" w:type="dxa"/>
            <w:tcBorders>
              <w:top w:val="single" w:sz="8" w:space="0" w:color="A5A5A5"/>
              <w:left w:val="single" w:sz="8" w:space="0" w:color="A5A5A5"/>
              <w:bottom w:val="single" w:sz="8" w:space="0" w:color="A5A5A5"/>
              <w:right w:val="single" w:sz="8" w:space="0" w:color="A5A5A5"/>
            </w:tcBorders>
            <w:shd w:color="auto" w:fill="A5A5A5" w:themeFill="accent3" w:val="clear"/>
          </w:tcPr>
          <w:p>
            <w:pPr>
              <w:pStyle w:val="Normal"/>
              <w:widowControl w:val="false"/>
              <w:suppressAutoHyphens w:val="true"/>
              <w:spacing w:lineRule="auto" w:line="240" w:before="0" w:after="0"/>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w:t>
            </w:r>
          </w:p>
        </w:tc>
        <w:tc>
          <w:tcPr>
            <w:tcW w:w="1106" w:type="dxa"/>
            <w:tcBorders>
              <w:top w:val="single" w:sz="8" w:space="0" w:color="A5A5A5"/>
              <w:left w:val="single" w:sz="8" w:space="0" w:color="A5A5A5"/>
              <w:bottom w:val="single" w:sz="8" w:space="0" w:color="A5A5A5"/>
              <w:right w:val="single" w:sz="8" w:space="0" w:color="A5A5A5"/>
            </w:tcBorders>
            <w:shd w:color="auto" w:fill="A5A5A5" w:themeFill="accent3" w:val="clea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Biome</w:t>
            </w:r>
          </w:p>
        </w:tc>
        <w:tc>
          <w:tcPr>
            <w:tcW w:w="13210" w:type="dxa"/>
            <w:gridSpan w:val="25"/>
            <w:tcBorders>
              <w:top w:val="single" w:sz="8" w:space="0" w:color="A5A5A5"/>
              <w:left w:val="single" w:sz="8" w:space="0" w:color="A5A5A5"/>
              <w:bottom w:val="single" w:sz="8" w:space="0" w:color="A5A5A5"/>
              <w:right w:val="single" w:sz="8" w:space="0" w:color="A5A5A5"/>
            </w:tcBorders>
            <w:shd w:color="auto" w:fill="A5A5A5" w:themeFill="accent3" w:val="clea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Bait items</w:t>
            </w:r>
          </w:p>
        </w:tc>
        <w:tc>
          <w:tcPr>
            <w:tcW w:w="1615" w:type="dxa"/>
            <w:tcBorders>
              <w:top w:val="single" w:sz="8" w:space="0" w:color="A5A5A5"/>
              <w:left w:val="single" w:sz="8" w:space="0" w:color="A5A5A5"/>
              <w:bottom w:val="single" w:sz="8" w:space="0" w:color="A5A5A5"/>
              <w:right w:val="single" w:sz="8" w:space="0" w:color="A5A5A5"/>
            </w:tcBorders>
            <w:shd w:color="auto" w:fill="A5A5A5" w:themeFill="accent3" w:val="clea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Traps</w:t>
            </w:r>
          </w:p>
        </w:tc>
        <w:tc>
          <w:tcPr>
            <w:tcW w:w="1905" w:type="dxa"/>
            <w:tcBorders>
              <w:top w:val="single" w:sz="8" w:space="0" w:color="A5A5A5"/>
              <w:left w:val="single" w:sz="8" w:space="0" w:color="A5A5A5"/>
              <w:bottom w:val="single" w:sz="8" w:space="0" w:color="A5A5A5"/>
              <w:right w:val="single" w:sz="8" w:space="0" w:color="A5A5A5"/>
            </w:tcBorders>
            <w:shd w:color="auto" w:fill="A5A5A5" w:themeFill="accent3" w:val="clea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Forest strata</w:t>
            </w:r>
          </w:p>
        </w:tc>
      </w:tr>
      <w:tr>
        <w:trPr>
          <w:trHeight w:val="1304"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lang w:val="en-US"/>
              </w:rPr>
            </w:pPr>
            <w:r>
              <w:rPr>
                <w:rFonts w:cs="Times New Roman"/>
                <w:b/>
                <w:bCs/>
                <w:kern w:val="0"/>
                <w:lang w:val="pt-BR" w:eastAsia="en-US" w:bidi="ar-SA"/>
              </w:rPr>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pt-BR" w:eastAsia="en-US" w:bidi="ar-SA"/>
              </w:rPr>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pt-BR" w:eastAsia="en-US" w:bidi="ar-SA"/>
              </w:rPr>
            </w:r>
          </w:p>
        </w:tc>
        <w:tc>
          <w:tcPr>
            <w:tcW w:w="530"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Banana</w:t>
            </w:r>
          </w:p>
        </w:tc>
        <w:tc>
          <w:tcPr>
            <w:tcW w:w="525"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 xml:space="preserve">Pineapple </w:t>
            </w:r>
          </w:p>
        </w:tc>
        <w:tc>
          <w:tcPr>
            <w:tcW w:w="529"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Orange</w:t>
            </w:r>
          </w:p>
        </w:tc>
        <w:tc>
          <w:tcPr>
            <w:tcW w:w="527"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Papaya</w:t>
            </w:r>
          </w:p>
        </w:tc>
        <w:tc>
          <w:tcPr>
            <w:tcW w:w="526"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Mango</w:t>
            </w:r>
          </w:p>
        </w:tc>
        <w:tc>
          <w:tcPr>
            <w:tcW w:w="530"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Sweet potato</w:t>
            </w:r>
          </w:p>
        </w:tc>
        <w:tc>
          <w:tcPr>
            <w:tcW w:w="531"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 xml:space="preserve">Pumpkin </w:t>
            </w:r>
          </w:p>
        </w:tc>
        <w:tc>
          <w:tcPr>
            <w:tcW w:w="527"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Manioc</w:t>
            </w:r>
          </w:p>
        </w:tc>
        <w:tc>
          <w:tcPr>
            <w:tcW w:w="528"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 xml:space="preserve">Peanut </w:t>
            </w:r>
          </w:p>
        </w:tc>
        <w:tc>
          <w:tcPr>
            <w:tcW w:w="529"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Brazil nuts</w:t>
            </w:r>
          </w:p>
        </w:tc>
        <w:tc>
          <w:tcPr>
            <w:tcW w:w="530"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Cocoa</w:t>
            </w:r>
          </w:p>
        </w:tc>
        <w:tc>
          <w:tcPr>
            <w:tcW w:w="525"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Coconut</w:t>
            </w:r>
          </w:p>
        </w:tc>
        <w:tc>
          <w:tcPr>
            <w:tcW w:w="530"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Bacon</w:t>
            </w:r>
          </w:p>
        </w:tc>
        <w:tc>
          <w:tcPr>
            <w:tcW w:w="529"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Meat</w:t>
            </w:r>
          </w:p>
        </w:tc>
        <w:tc>
          <w:tcPr>
            <w:tcW w:w="527"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Cod liver oil</w:t>
            </w:r>
          </w:p>
        </w:tc>
        <w:tc>
          <w:tcPr>
            <w:tcW w:w="528"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 xml:space="preserve">Vanilla </w:t>
            </w:r>
          </w:p>
        </w:tc>
        <w:tc>
          <w:tcPr>
            <w:tcW w:w="528"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Oil</w:t>
            </w:r>
          </w:p>
        </w:tc>
        <w:tc>
          <w:tcPr>
            <w:tcW w:w="533"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Animal food</w:t>
            </w:r>
          </w:p>
        </w:tc>
        <w:tc>
          <w:tcPr>
            <w:tcW w:w="528"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Sardine</w:t>
            </w:r>
          </w:p>
        </w:tc>
        <w:tc>
          <w:tcPr>
            <w:tcW w:w="528"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Corn</w:t>
            </w:r>
          </w:p>
        </w:tc>
        <w:tc>
          <w:tcPr>
            <w:tcW w:w="530"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Oat</w:t>
            </w:r>
          </w:p>
        </w:tc>
        <w:tc>
          <w:tcPr>
            <w:tcW w:w="528"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Seeds</w:t>
            </w:r>
          </w:p>
        </w:tc>
        <w:tc>
          <w:tcPr>
            <w:tcW w:w="528"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Corn meal</w:t>
            </w:r>
          </w:p>
        </w:tc>
        <w:tc>
          <w:tcPr>
            <w:tcW w:w="528"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ind w:left="113" w:right="113" w:hanging="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Raisins</w:t>
            </w:r>
          </w:p>
        </w:tc>
        <w:tc>
          <w:tcPr>
            <w:tcW w:w="528" w:type="dxa"/>
            <w:tcBorders>
              <w:top w:val="nil"/>
              <w:left w:val="nil"/>
              <w:bottom w:val="nil"/>
              <w:right w:val="nil"/>
            </w:tcBorders>
            <w:shd w:color="auto" w:fill="E8E8E8" w:themeFill="accent3" w:themeFillTint="3f" w:val="clear"/>
            <w:textDirection w:val="btLr"/>
          </w:tcPr>
          <w:p>
            <w:pPr>
              <w:pStyle w:val="Normal"/>
              <w:widowControl w:val="false"/>
              <w:suppressAutoHyphens w:val="true"/>
              <w:spacing w:lineRule="auto" w:line="240" w:before="0" w:after="0"/>
              <w:ind w:left="113" w:right="113" w:hanging="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en-US" w:eastAsia="en-US" w:bidi="ar-SA"/>
              </w:rPr>
              <w:t>Honey</w:t>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pt-BR" w:eastAsia="en-US" w:bidi="ar-SA"/>
              </w:rPr>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b/>
                <w:b/>
                <w:bCs/>
                <w:lang w:val="en-US"/>
              </w:rPr>
            </w:pPr>
            <w:r>
              <w:rPr>
                <w:rFonts w:cs="Times New Roman"/>
                <w:b/>
                <w:bCs/>
                <w:kern w:val="0"/>
                <w:lang w:val="pt-BR" w:eastAsia="en-US" w:bidi="ar-SA"/>
              </w:rPr>
            </w:r>
          </w:p>
        </w:tc>
      </w:tr>
      <w:tr>
        <w:trPr>
          <w:trHeight w:val="1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Alho 1981</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Alho &amp; Souza 1982</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2</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Ni</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Ni</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Alho &amp; Pereira 1985</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3</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Alho </w:t>
            </w:r>
            <w:r>
              <w:rPr>
                <w:rFonts w:cs="Times New Roman"/>
                <w:b/>
                <w:bCs/>
                <w:i/>
                <w:kern w:val="0"/>
                <w:lang w:val="en-US" w:eastAsia="en-US" w:bidi="ar-SA"/>
              </w:rPr>
              <w:t>et al.</w:t>
            </w:r>
            <w:r>
              <w:rPr>
                <w:rFonts w:cs="Times New Roman"/>
                <w:b/>
                <w:bCs/>
                <w:kern w:val="0"/>
                <w:lang w:val="en-US" w:eastAsia="en-US" w:bidi="ar-SA"/>
              </w:rPr>
              <w:t xml:space="preserve"> 1986</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4</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Antunes et al 2010</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5</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1,2</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Asfora &amp; Pontes 2009</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6</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1,2</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rPr>
            </w:pPr>
            <w:r>
              <w:rPr>
                <w:rFonts w:cs="Times New Roman"/>
                <w:b/>
                <w:bCs/>
                <w:kern w:val="0"/>
                <w:lang w:val="pt-BR" w:eastAsia="en-US" w:bidi="ar-SA"/>
              </w:rPr>
              <w:t xml:space="preserve">Astúa de Moraes </w:t>
            </w:r>
            <w:r>
              <w:rPr>
                <w:rFonts w:cs="Times New Roman"/>
                <w:b/>
                <w:bCs/>
                <w:i/>
                <w:kern w:val="0"/>
                <w:lang w:val="pt-BR" w:eastAsia="en-US" w:bidi="ar-SA"/>
              </w:rPr>
              <w:t>et al.</w:t>
            </w:r>
            <w:r>
              <w:rPr>
                <w:rFonts w:cs="Times New Roman"/>
                <w:b/>
                <w:bCs/>
                <w:kern w:val="0"/>
                <w:lang w:val="pt-BR" w:eastAsia="en-US" w:bidi="ar-SA"/>
              </w:rPr>
              <w:t xml:space="preserve"> 2006</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7</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1,2</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Barnett &amp; Cunha 1994</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8</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AM</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St</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Barros-Battesti </w:t>
            </w:r>
            <w:r>
              <w:rPr>
                <w:rFonts w:cs="Times New Roman"/>
                <w:b/>
                <w:bCs/>
                <w:i/>
                <w:kern w:val="0"/>
                <w:lang w:val="en-US" w:eastAsia="en-US" w:bidi="ar-SA"/>
              </w:rPr>
              <w:t>et al.</w:t>
            </w:r>
            <w:r>
              <w:rPr>
                <w:rFonts w:cs="Times New Roman"/>
                <w:b/>
                <w:bCs/>
                <w:kern w:val="0"/>
                <w:lang w:val="en-US" w:eastAsia="en-US" w:bidi="ar-SA"/>
              </w:rPr>
              <w:t xml:space="preserve"> 2000</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9</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Bergallo 1994</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10</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Bergallo 1996</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11</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Bergallo &amp; Magnusson 1999</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12</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Ni</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Bittencourt &amp; Rocha 2003</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13</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 Yn</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Briani </w:t>
            </w:r>
            <w:r>
              <w:rPr>
                <w:rFonts w:cs="Times New Roman"/>
                <w:b/>
                <w:bCs/>
                <w:i/>
                <w:kern w:val="0"/>
                <w:lang w:val="en-US" w:eastAsia="en-US" w:bidi="ar-SA"/>
              </w:rPr>
              <w:t>et al.</w:t>
            </w:r>
            <w:r>
              <w:rPr>
                <w:rFonts w:cs="Times New Roman"/>
                <w:b/>
                <w:bCs/>
                <w:kern w:val="0"/>
                <w:lang w:val="en-US" w:eastAsia="en-US" w:bidi="ar-SA"/>
              </w:rPr>
              <w:t xml:space="preserve"> 2001</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14</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Ag, Sh </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Briani </w:t>
            </w:r>
            <w:r>
              <w:rPr>
                <w:rFonts w:cs="Times New Roman"/>
                <w:b/>
                <w:bCs/>
                <w:i/>
                <w:kern w:val="0"/>
                <w:lang w:val="en-US" w:eastAsia="en-US" w:bidi="ar-SA"/>
              </w:rPr>
              <w:t>et al.</w:t>
            </w:r>
            <w:r>
              <w:rPr>
                <w:rFonts w:cs="Times New Roman"/>
                <w:b/>
                <w:bCs/>
                <w:kern w:val="0"/>
                <w:lang w:val="en-US" w:eastAsia="en-US" w:bidi="ar-SA"/>
              </w:rPr>
              <w:t xml:space="preserve"> 2004</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15</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Bonecker </w:t>
            </w:r>
            <w:r>
              <w:rPr>
                <w:rFonts w:cs="Times New Roman"/>
                <w:b/>
                <w:bCs/>
                <w:i/>
                <w:kern w:val="0"/>
                <w:lang w:val="en-US" w:eastAsia="en-US" w:bidi="ar-SA"/>
              </w:rPr>
              <w:t>et al.</w:t>
            </w:r>
            <w:r>
              <w:rPr>
                <w:rFonts w:cs="Times New Roman"/>
                <w:b/>
                <w:bCs/>
                <w:kern w:val="0"/>
                <w:lang w:val="en-US" w:eastAsia="en-US" w:bidi="ar-SA"/>
              </w:rPr>
              <w:t xml:space="preserve"> 2009</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16</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Bonvicino </w:t>
            </w:r>
            <w:r>
              <w:rPr>
                <w:rFonts w:cs="Times New Roman"/>
                <w:b/>
                <w:bCs/>
                <w:i/>
                <w:kern w:val="0"/>
                <w:lang w:val="en-US" w:eastAsia="en-US" w:bidi="ar-SA"/>
              </w:rPr>
              <w:t>et al.</w:t>
            </w:r>
            <w:r>
              <w:rPr>
                <w:rFonts w:cs="Times New Roman"/>
                <w:b/>
                <w:bCs/>
                <w:kern w:val="0"/>
                <w:lang w:val="en-US" w:eastAsia="en-US" w:bidi="ar-SA"/>
              </w:rPr>
              <w:t xml:space="preserve"> 1997</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17</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Sh, St,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Bonvicino </w:t>
            </w:r>
            <w:r>
              <w:rPr>
                <w:rFonts w:cs="Times New Roman"/>
                <w:b/>
                <w:bCs/>
                <w:i/>
                <w:kern w:val="0"/>
                <w:lang w:val="en-US" w:eastAsia="en-US" w:bidi="ar-SA"/>
              </w:rPr>
              <w:t>et al.</w:t>
            </w:r>
            <w:r>
              <w:rPr>
                <w:rFonts w:cs="Times New Roman"/>
                <w:b/>
                <w:bCs/>
                <w:kern w:val="0"/>
                <w:lang w:val="en-US" w:eastAsia="en-US" w:bidi="ar-SA"/>
              </w:rPr>
              <w:t xml:space="preserve"> 2005</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18</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Borchert &amp; Hansen 1983</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19</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Cáceres </w:t>
            </w:r>
            <w:r>
              <w:rPr>
                <w:rFonts w:cs="Times New Roman"/>
                <w:b/>
                <w:bCs/>
                <w:i/>
                <w:kern w:val="0"/>
                <w:lang w:val="en-US" w:eastAsia="en-US" w:bidi="ar-SA"/>
              </w:rPr>
              <w:t>et al.</w:t>
            </w:r>
            <w:r>
              <w:rPr>
                <w:rFonts w:cs="Times New Roman"/>
                <w:b/>
                <w:bCs/>
                <w:kern w:val="0"/>
                <w:lang w:val="en-US" w:eastAsia="en-US" w:bidi="ar-SA"/>
              </w:rPr>
              <w:t xml:space="preserve"> 2008</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20</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CE - 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 Pt, 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Cáceres </w:t>
            </w:r>
            <w:r>
              <w:rPr>
                <w:rFonts w:cs="Times New Roman"/>
                <w:b/>
                <w:bCs/>
                <w:i/>
                <w:kern w:val="0"/>
                <w:lang w:val="en-US" w:eastAsia="en-US" w:bidi="ar-SA"/>
              </w:rPr>
              <w:t>et al.</w:t>
            </w:r>
            <w:r>
              <w:rPr>
                <w:rFonts w:cs="Times New Roman"/>
                <w:b/>
                <w:bCs/>
                <w:kern w:val="0"/>
                <w:lang w:val="en-US" w:eastAsia="en-US" w:bidi="ar-SA"/>
              </w:rPr>
              <w:t xml:space="preserve"> 2011</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21</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Pt,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Cáceres </w:t>
            </w:r>
            <w:r>
              <w:rPr>
                <w:rFonts w:cs="Times New Roman"/>
                <w:b/>
                <w:bCs/>
                <w:i/>
                <w:kern w:val="0"/>
                <w:lang w:val="en-US" w:eastAsia="en-US" w:bidi="ar-SA"/>
              </w:rPr>
              <w:t>et al.</w:t>
            </w:r>
            <w:r>
              <w:rPr>
                <w:rFonts w:cs="Times New Roman"/>
                <w:b/>
                <w:bCs/>
                <w:kern w:val="0"/>
                <w:lang w:val="en-US" w:eastAsia="en-US" w:bidi="ar-SA"/>
              </w:rPr>
              <w:t xml:space="preserve"> 2011</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22</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PA</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Ag, Pt, Sh </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Cáceres &amp; Monteiro-Filho 1998</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23</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Cademartori </w:t>
            </w:r>
            <w:r>
              <w:rPr>
                <w:rFonts w:cs="Times New Roman"/>
                <w:b/>
                <w:bCs/>
                <w:i/>
                <w:kern w:val="0"/>
                <w:lang w:val="en-US" w:eastAsia="en-US" w:bidi="ar-SA"/>
              </w:rPr>
              <w:t>et al.</w:t>
            </w:r>
            <w:r>
              <w:rPr>
                <w:rFonts w:cs="Times New Roman"/>
                <w:b/>
                <w:bCs/>
                <w:kern w:val="0"/>
                <w:lang w:val="en-US" w:eastAsia="en-US" w:bidi="ar-SA"/>
              </w:rPr>
              <w:t xml:space="preserve"> 2004</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24</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Caldara &amp; Leite 2007</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25</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Mv</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Câmara &amp; Lessa 1994</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26</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Mv</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Carvalho 1965</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27</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Cerqueira </w:t>
            </w:r>
            <w:r>
              <w:rPr>
                <w:rFonts w:cs="Times New Roman"/>
                <w:b/>
                <w:bCs/>
                <w:i/>
                <w:kern w:val="0"/>
                <w:lang w:val="en-US" w:eastAsia="en-US" w:bidi="ar-SA"/>
              </w:rPr>
              <w:t>et al.</w:t>
            </w:r>
            <w:r>
              <w:rPr>
                <w:rFonts w:cs="Times New Roman"/>
                <w:b/>
                <w:bCs/>
                <w:kern w:val="0"/>
                <w:lang w:val="en-US" w:eastAsia="en-US" w:bidi="ar-SA"/>
              </w:rPr>
              <w:t xml:space="preserve"> 1990</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28</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Cerqueira </w:t>
            </w:r>
            <w:r>
              <w:rPr>
                <w:rFonts w:cs="Times New Roman"/>
                <w:b/>
                <w:bCs/>
                <w:i/>
                <w:kern w:val="0"/>
                <w:lang w:val="en-US" w:eastAsia="en-US" w:bidi="ar-SA"/>
              </w:rPr>
              <w:t>et al.</w:t>
            </w:r>
            <w:r>
              <w:rPr>
                <w:rFonts w:cs="Times New Roman"/>
                <w:b/>
                <w:bCs/>
                <w:kern w:val="0"/>
                <w:lang w:val="en-US" w:eastAsia="en-US" w:bidi="ar-SA"/>
              </w:rPr>
              <w:t xml:space="preserve"> 1993</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29</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Cherem 2005</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30</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1, 2</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Cherem &amp; Perez 1996</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31</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Dalmagro &amp; Vieira 2005</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32</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 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D'Andrea </w:t>
            </w:r>
            <w:r>
              <w:rPr>
                <w:rFonts w:cs="Times New Roman"/>
                <w:b/>
                <w:bCs/>
                <w:i/>
                <w:kern w:val="0"/>
                <w:lang w:val="en-US" w:eastAsia="en-US" w:bidi="ar-SA"/>
              </w:rPr>
              <w:t>et al.</w:t>
            </w:r>
            <w:r>
              <w:rPr>
                <w:rFonts w:cs="Times New Roman"/>
                <w:b/>
                <w:bCs/>
                <w:kern w:val="0"/>
                <w:lang w:val="en-US" w:eastAsia="en-US" w:bidi="ar-SA"/>
              </w:rPr>
              <w:t xml:space="preserve"> 1999</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33</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D'Andrea </w:t>
            </w:r>
            <w:r>
              <w:rPr>
                <w:rFonts w:cs="Times New Roman"/>
                <w:b/>
                <w:bCs/>
                <w:i/>
                <w:kern w:val="0"/>
                <w:lang w:val="en-US" w:eastAsia="en-US" w:bidi="ar-SA"/>
              </w:rPr>
              <w:t>et al.</w:t>
            </w:r>
            <w:r>
              <w:rPr>
                <w:rFonts w:cs="Times New Roman"/>
                <w:b/>
                <w:bCs/>
                <w:kern w:val="0"/>
                <w:lang w:val="en-US" w:eastAsia="en-US" w:bidi="ar-SA"/>
              </w:rPr>
              <w:t xml:space="preserve"> 2007</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34</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Emmons 1984</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35</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AM</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Feliciano </w:t>
            </w:r>
            <w:r>
              <w:rPr>
                <w:rFonts w:cs="Times New Roman"/>
                <w:b/>
                <w:bCs/>
                <w:i/>
                <w:kern w:val="0"/>
                <w:lang w:val="en-US" w:eastAsia="en-US" w:bidi="ar-SA"/>
              </w:rPr>
              <w:t>et al.</w:t>
            </w:r>
            <w:r>
              <w:rPr>
                <w:rFonts w:cs="Times New Roman"/>
                <w:b/>
                <w:bCs/>
                <w:kern w:val="0"/>
                <w:lang w:val="en-US" w:eastAsia="en-US" w:bidi="ar-SA"/>
              </w:rPr>
              <w:t xml:space="preserve"> 2002</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36</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Freitas </w:t>
            </w:r>
            <w:r>
              <w:rPr>
                <w:rFonts w:cs="Times New Roman"/>
                <w:b/>
                <w:bCs/>
                <w:i/>
                <w:kern w:val="0"/>
                <w:lang w:val="en-US" w:eastAsia="en-US" w:bidi="ar-SA"/>
              </w:rPr>
              <w:t>et al.</w:t>
            </w:r>
            <w:r>
              <w:rPr>
                <w:rFonts w:cs="Times New Roman"/>
                <w:b/>
                <w:bCs/>
                <w:kern w:val="0"/>
                <w:lang w:val="en-US" w:eastAsia="en-US" w:bidi="ar-SA"/>
              </w:rPr>
              <w:t xml:space="preserve"> 2005</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37</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CA</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Hv, 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Fonseca &amp; Kierulff 1989</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38</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Geise </w:t>
            </w:r>
            <w:r>
              <w:rPr>
                <w:rFonts w:cs="Times New Roman"/>
                <w:b/>
                <w:bCs/>
                <w:i/>
                <w:kern w:val="0"/>
                <w:lang w:val="en-US" w:eastAsia="en-US" w:bidi="ar-SA"/>
              </w:rPr>
              <w:t>et al.</w:t>
            </w:r>
            <w:r>
              <w:rPr>
                <w:rFonts w:cs="Times New Roman"/>
                <w:b/>
                <w:bCs/>
                <w:kern w:val="0"/>
                <w:lang w:val="en-US" w:eastAsia="en-US" w:bidi="ar-SA"/>
              </w:rPr>
              <w:t xml:space="preserve"> 2004</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39</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Geise &amp; Pereira 2008</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40</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Geise </w:t>
            </w:r>
            <w:r>
              <w:rPr>
                <w:rFonts w:cs="Times New Roman"/>
                <w:b/>
                <w:bCs/>
                <w:i/>
                <w:kern w:val="0"/>
                <w:lang w:val="en-US" w:eastAsia="en-US" w:bidi="ar-SA"/>
              </w:rPr>
              <w:t>et al.</w:t>
            </w:r>
            <w:r>
              <w:rPr>
                <w:rFonts w:cs="Times New Roman"/>
                <w:b/>
                <w:bCs/>
                <w:kern w:val="0"/>
                <w:lang w:val="en-US" w:eastAsia="en-US" w:bidi="ar-SA"/>
              </w:rPr>
              <w:t xml:space="preserve"> 2010</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41</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Gentile &amp; Fernandez 1999</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42</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George </w:t>
            </w:r>
            <w:r>
              <w:rPr>
                <w:rFonts w:cs="Times New Roman"/>
                <w:b/>
                <w:bCs/>
                <w:i/>
                <w:kern w:val="0"/>
                <w:lang w:val="en-US" w:eastAsia="en-US" w:bidi="ar-SA"/>
              </w:rPr>
              <w:t>et al.</w:t>
            </w:r>
            <w:r>
              <w:rPr>
                <w:rFonts w:cs="Times New Roman"/>
                <w:b/>
                <w:bCs/>
                <w:kern w:val="0"/>
                <w:lang w:val="en-US" w:eastAsia="en-US" w:bidi="ar-SA"/>
              </w:rPr>
              <w:t xml:space="preserve"> 1988</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43</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AM</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Ni</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Gheler-Costa </w:t>
            </w:r>
            <w:r>
              <w:rPr>
                <w:rFonts w:cs="Times New Roman"/>
                <w:b/>
                <w:bCs/>
                <w:i/>
                <w:kern w:val="0"/>
                <w:lang w:val="en-US" w:eastAsia="en-US" w:bidi="ar-SA"/>
              </w:rPr>
              <w:t>et al.</w:t>
            </w:r>
            <w:r>
              <w:rPr>
                <w:rFonts w:cs="Times New Roman"/>
                <w:b/>
                <w:bCs/>
                <w:kern w:val="0"/>
                <w:lang w:val="en-US" w:eastAsia="en-US" w:bidi="ar-SA"/>
              </w:rPr>
              <w:t xml:space="preserve"> 2002</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44</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Gomes </w:t>
            </w:r>
            <w:r>
              <w:rPr>
                <w:rFonts w:cs="Times New Roman"/>
                <w:b/>
                <w:bCs/>
                <w:i/>
                <w:kern w:val="0"/>
                <w:lang w:val="en-US" w:eastAsia="en-US" w:bidi="ar-SA"/>
              </w:rPr>
              <w:t>et al.</w:t>
            </w:r>
            <w:r>
              <w:rPr>
                <w:rFonts w:cs="Times New Roman"/>
                <w:b/>
                <w:bCs/>
                <w:kern w:val="0"/>
                <w:lang w:val="en-US" w:eastAsia="en-US" w:bidi="ar-SA"/>
              </w:rPr>
              <w:t xml:space="preserve"> 2003</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45</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Goulart </w:t>
            </w:r>
            <w:r>
              <w:rPr>
                <w:rFonts w:cs="Times New Roman"/>
                <w:b/>
                <w:bCs/>
                <w:i/>
                <w:kern w:val="0"/>
                <w:lang w:val="en-US" w:eastAsia="en-US" w:bidi="ar-SA"/>
              </w:rPr>
              <w:t>et al.</w:t>
            </w:r>
            <w:r>
              <w:rPr>
                <w:rFonts w:cs="Times New Roman"/>
                <w:b/>
                <w:bCs/>
                <w:kern w:val="0"/>
                <w:lang w:val="en-US" w:eastAsia="en-US" w:bidi="ar-SA"/>
              </w:rPr>
              <w:t xml:space="preserve"> 2006</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46</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Yn</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Graipel 2003</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47</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MA</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Graipel </w:t>
            </w:r>
            <w:r>
              <w:rPr>
                <w:rFonts w:cs="Times New Roman"/>
                <w:b/>
                <w:bCs/>
                <w:i/>
                <w:kern w:val="0"/>
                <w:lang w:val="en-US" w:eastAsia="en-US" w:bidi="ar-SA"/>
              </w:rPr>
              <w:t>et al.</w:t>
            </w:r>
            <w:r>
              <w:rPr>
                <w:rFonts w:cs="Times New Roman"/>
                <w:b/>
                <w:bCs/>
                <w:kern w:val="0"/>
                <w:lang w:val="en-US" w:eastAsia="en-US" w:bidi="ar-SA"/>
              </w:rPr>
              <w:t xml:space="preserve"> 2003</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48</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Graipel &amp; Santos-Filho 2006</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49</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Yn</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Grelle 2003</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50</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Hannibal &amp; Caceres 2010</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51</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Henriques </w:t>
            </w:r>
            <w:r>
              <w:rPr>
                <w:rFonts w:cs="Times New Roman"/>
                <w:b/>
                <w:bCs/>
                <w:i/>
                <w:kern w:val="0"/>
                <w:lang w:val="en-US" w:eastAsia="en-US" w:bidi="ar-SA"/>
              </w:rPr>
              <w:t>et al.</w:t>
            </w:r>
            <w:r>
              <w:rPr>
                <w:rFonts w:cs="Times New Roman"/>
                <w:b/>
                <w:bCs/>
                <w:kern w:val="0"/>
                <w:lang w:val="en-US" w:eastAsia="en-US" w:bidi="ar-SA"/>
              </w:rPr>
              <w:t xml:space="preserve"> 2006</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52</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Herrera et al 2005</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53</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CA</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Lacher &amp; Alho 1989</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54</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Ni</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Lacher &amp; Alho 2001</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55</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AM</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Lambert </w:t>
            </w:r>
            <w:r>
              <w:rPr>
                <w:rFonts w:cs="Times New Roman"/>
                <w:b/>
                <w:bCs/>
                <w:i/>
                <w:kern w:val="0"/>
                <w:lang w:val="en-US" w:eastAsia="en-US" w:bidi="ar-SA"/>
              </w:rPr>
              <w:t>et al.</w:t>
            </w:r>
            <w:r>
              <w:rPr>
                <w:rFonts w:cs="Times New Roman"/>
                <w:b/>
                <w:bCs/>
                <w:kern w:val="0"/>
                <w:lang w:val="en-US" w:eastAsia="en-US" w:bidi="ar-SA"/>
              </w:rPr>
              <w:t xml:space="preserve"> 2005</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56</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AM</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Leiner &amp; Silva 2007</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57</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Leite </w:t>
            </w:r>
            <w:r>
              <w:rPr>
                <w:rFonts w:cs="Times New Roman"/>
                <w:b/>
                <w:bCs/>
                <w:i/>
                <w:kern w:val="0"/>
                <w:lang w:val="en-US" w:eastAsia="en-US" w:bidi="ar-SA"/>
              </w:rPr>
              <w:t>et al.</w:t>
            </w:r>
            <w:r>
              <w:rPr>
                <w:rFonts w:cs="Times New Roman"/>
                <w:b/>
                <w:bCs/>
                <w:kern w:val="0"/>
                <w:lang w:val="en-US" w:eastAsia="en-US" w:bidi="ar-SA"/>
              </w:rPr>
              <w:t xml:space="preserve"> 1996</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58</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 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Lima </w:t>
            </w:r>
            <w:r>
              <w:rPr>
                <w:rFonts w:cs="Times New Roman"/>
                <w:b/>
                <w:bCs/>
                <w:i/>
                <w:kern w:val="0"/>
                <w:lang w:val="en-US" w:eastAsia="en-US" w:bidi="ar-SA"/>
              </w:rPr>
              <w:t>et al.</w:t>
            </w:r>
            <w:r>
              <w:rPr>
                <w:rFonts w:cs="Times New Roman"/>
                <w:b/>
                <w:bCs/>
                <w:kern w:val="0"/>
                <w:lang w:val="en-US" w:eastAsia="en-US" w:bidi="ar-SA"/>
              </w:rPr>
              <w:t xml:space="preserve"> 2010</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59</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Pt</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113"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Lyra-Jorge &amp; Pivello 2001</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60</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 Pt</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113"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Macedo </w:t>
            </w:r>
            <w:r>
              <w:rPr>
                <w:rFonts w:cs="Times New Roman"/>
                <w:b/>
                <w:bCs/>
                <w:i/>
                <w:kern w:val="0"/>
                <w:lang w:val="en-US" w:eastAsia="en-US" w:bidi="ar-SA"/>
              </w:rPr>
              <w:t>et al.</w:t>
            </w:r>
            <w:r>
              <w:rPr>
                <w:rFonts w:cs="Times New Roman"/>
                <w:b/>
                <w:bCs/>
                <w:kern w:val="0"/>
                <w:lang w:val="en-US" w:eastAsia="en-US" w:bidi="ar-SA"/>
              </w:rPr>
              <w:t xml:space="preserve"> 2007</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61</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MA</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113"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Magnusson </w:t>
            </w:r>
            <w:r>
              <w:rPr>
                <w:rFonts w:cs="Times New Roman"/>
                <w:b/>
                <w:bCs/>
                <w:i/>
                <w:kern w:val="0"/>
                <w:lang w:val="en-US" w:eastAsia="en-US" w:bidi="ar-SA"/>
              </w:rPr>
              <w:t>et al.</w:t>
            </w:r>
            <w:r>
              <w:rPr>
                <w:rFonts w:cs="Times New Roman"/>
                <w:b/>
                <w:bCs/>
                <w:kern w:val="0"/>
                <w:lang w:val="en-US" w:eastAsia="en-US" w:bidi="ar-SA"/>
              </w:rPr>
              <w:t xml:space="preserve"> 1995</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62</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AM - 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Malcolm 1988</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63</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AM</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Malcolm 1991</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64</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AM</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Malcolm 1997</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65</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AM</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Mares &amp; Ernest 1995</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66</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Melo 1980</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67</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Yn</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Melo </w:t>
            </w:r>
            <w:r>
              <w:rPr>
                <w:rFonts w:cs="Times New Roman"/>
                <w:b/>
                <w:bCs/>
                <w:i/>
                <w:kern w:val="0"/>
                <w:lang w:val="en-US" w:eastAsia="en-US" w:bidi="ar-SA"/>
              </w:rPr>
              <w:t>et al.</w:t>
            </w:r>
            <w:r>
              <w:rPr>
                <w:rFonts w:cs="Times New Roman"/>
                <w:b/>
                <w:bCs/>
                <w:kern w:val="0"/>
                <w:lang w:val="en-US" w:eastAsia="en-US" w:bidi="ar-SA"/>
              </w:rPr>
              <w:t xml:space="preserve"> 2011</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68</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 Pt, 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Modesto </w:t>
            </w:r>
            <w:r>
              <w:rPr>
                <w:rFonts w:cs="Times New Roman"/>
                <w:b/>
                <w:bCs/>
                <w:i/>
                <w:kern w:val="0"/>
                <w:lang w:val="en-US" w:eastAsia="en-US" w:bidi="ar-SA"/>
              </w:rPr>
              <w:t>et al.</w:t>
            </w:r>
            <w:r>
              <w:rPr>
                <w:rFonts w:cs="Times New Roman"/>
                <w:b/>
                <w:bCs/>
                <w:kern w:val="0"/>
                <w:lang w:val="en-US" w:eastAsia="en-US" w:bidi="ar-SA"/>
              </w:rPr>
              <w:t xml:space="preserve"> 2008</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69</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Pt, 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Moraes </w:t>
            </w:r>
            <w:r>
              <w:rPr>
                <w:rFonts w:cs="Times New Roman"/>
                <w:b/>
                <w:bCs/>
                <w:i/>
                <w:kern w:val="0"/>
                <w:lang w:val="en-US" w:eastAsia="en-US" w:bidi="ar-SA"/>
              </w:rPr>
              <w:t>et al.</w:t>
            </w:r>
            <w:r>
              <w:rPr>
                <w:rFonts w:cs="Times New Roman"/>
                <w:b/>
                <w:bCs/>
                <w:kern w:val="0"/>
                <w:lang w:val="en-US" w:eastAsia="en-US" w:bidi="ar-SA"/>
              </w:rPr>
              <w:t xml:space="preserve"> 2003</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70</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Moraes Jr. &amp; Chiarello 2005</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71</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Moreira </w:t>
            </w:r>
            <w:r>
              <w:rPr>
                <w:rFonts w:cs="Times New Roman"/>
                <w:b/>
                <w:bCs/>
                <w:i/>
                <w:kern w:val="0"/>
                <w:lang w:val="en-US" w:eastAsia="en-US" w:bidi="ar-SA"/>
              </w:rPr>
              <w:t>et al.</w:t>
            </w:r>
            <w:r>
              <w:rPr>
                <w:rFonts w:cs="Times New Roman"/>
                <w:b/>
                <w:bCs/>
                <w:kern w:val="0"/>
                <w:lang w:val="en-US" w:eastAsia="en-US" w:bidi="ar-SA"/>
              </w:rPr>
              <w:t xml:space="preserve"> 2009</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72</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Nitikman &amp; Mares 1987</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73</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Olifiers </w:t>
            </w:r>
            <w:r>
              <w:rPr>
                <w:rFonts w:cs="Times New Roman"/>
                <w:b/>
                <w:bCs/>
                <w:i/>
                <w:kern w:val="0"/>
                <w:lang w:val="en-US" w:eastAsia="en-US" w:bidi="ar-SA"/>
              </w:rPr>
              <w:t>et al.</w:t>
            </w:r>
            <w:r>
              <w:rPr>
                <w:rFonts w:cs="Times New Roman"/>
                <w:b/>
                <w:bCs/>
                <w:kern w:val="0"/>
                <w:lang w:val="en-US" w:eastAsia="en-US" w:bidi="ar-SA"/>
              </w:rPr>
              <w:t xml:space="preserve"> 2007</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74</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Oliveira-Santos </w:t>
            </w:r>
            <w:r>
              <w:rPr>
                <w:rFonts w:cs="Times New Roman"/>
                <w:b/>
                <w:bCs/>
                <w:i/>
                <w:kern w:val="0"/>
                <w:lang w:val="en-US" w:eastAsia="en-US" w:bidi="ar-SA"/>
              </w:rPr>
              <w:t>et al.</w:t>
            </w:r>
            <w:r>
              <w:rPr>
                <w:rFonts w:cs="Times New Roman"/>
                <w:b/>
                <w:bCs/>
                <w:kern w:val="0"/>
                <w:lang w:val="en-US" w:eastAsia="en-US" w:bidi="ar-SA"/>
              </w:rPr>
              <w:t xml:space="preserve"> 2008</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75</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AF</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2</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Olmos 1991</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76</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Ni</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Paglia </w:t>
            </w:r>
            <w:r>
              <w:rPr>
                <w:rFonts w:cs="Times New Roman"/>
                <w:b/>
                <w:bCs/>
                <w:i/>
                <w:kern w:val="0"/>
                <w:lang w:val="en-US" w:eastAsia="en-US" w:bidi="ar-SA"/>
              </w:rPr>
              <w:t>et al.</w:t>
            </w:r>
            <w:r>
              <w:rPr>
                <w:rFonts w:cs="Times New Roman"/>
                <w:b/>
                <w:bCs/>
                <w:kern w:val="0"/>
                <w:lang w:val="en-US" w:eastAsia="en-US" w:bidi="ar-SA"/>
              </w:rPr>
              <w:t xml:space="preserve"> 1995</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77</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Pardini 2004</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78</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Pt, 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Pardini &amp; Umetsu 2006</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79</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Pt,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Passamani 1995</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80</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Passamani 2004</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81</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 Pt,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Passamani </w:t>
            </w:r>
            <w:r>
              <w:rPr>
                <w:rFonts w:cs="Times New Roman"/>
                <w:b/>
                <w:bCs/>
                <w:i/>
                <w:kern w:val="0"/>
                <w:lang w:val="en-US" w:eastAsia="en-US" w:bidi="ar-SA"/>
              </w:rPr>
              <w:t>et al.</w:t>
            </w:r>
            <w:r>
              <w:rPr>
                <w:rFonts w:cs="Times New Roman"/>
                <w:b/>
                <w:bCs/>
                <w:kern w:val="0"/>
                <w:lang w:val="en-US" w:eastAsia="en-US" w:bidi="ar-SA"/>
              </w:rPr>
              <w:t xml:space="preserve"> 2000</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82</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Passamani </w:t>
            </w:r>
            <w:r>
              <w:rPr>
                <w:rFonts w:cs="Times New Roman"/>
                <w:b/>
                <w:bCs/>
                <w:i/>
                <w:kern w:val="0"/>
                <w:lang w:val="en-US" w:eastAsia="en-US" w:bidi="ar-SA"/>
              </w:rPr>
              <w:t>et al.</w:t>
            </w:r>
            <w:r>
              <w:rPr>
                <w:rFonts w:cs="Times New Roman"/>
                <w:b/>
                <w:bCs/>
                <w:kern w:val="0"/>
                <w:lang w:val="en-US" w:eastAsia="en-US" w:bidi="ar-SA"/>
              </w:rPr>
              <w:t xml:space="preserve"> 2005</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83</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Passamani &amp; Ribeiro 2009</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84</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 , 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Passamani &amp; Fernandez 2011</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85</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Patton </w:t>
            </w:r>
            <w:r>
              <w:rPr>
                <w:rFonts w:cs="Times New Roman"/>
                <w:b/>
                <w:bCs/>
                <w:i/>
                <w:kern w:val="0"/>
                <w:lang w:val="en-US" w:eastAsia="en-US" w:bidi="ar-SA"/>
              </w:rPr>
              <w:t>et al.</w:t>
            </w:r>
            <w:r>
              <w:rPr>
                <w:rFonts w:cs="Times New Roman"/>
                <w:b/>
                <w:bCs/>
                <w:kern w:val="0"/>
                <w:lang w:val="en-US" w:eastAsia="en-US" w:bidi="ar-SA"/>
              </w:rPr>
              <w:t xml:space="preserve"> 2000</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86</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AM</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1, 3</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Pedó </w:t>
            </w:r>
            <w:r>
              <w:rPr>
                <w:rFonts w:cs="Times New Roman"/>
                <w:b/>
                <w:bCs/>
                <w:i/>
                <w:kern w:val="0"/>
                <w:lang w:val="en-US" w:eastAsia="en-US" w:bidi="ar-SA"/>
              </w:rPr>
              <w:t>et al.</w:t>
            </w:r>
            <w:r>
              <w:rPr>
                <w:rFonts w:cs="Times New Roman"/>
                <w:b/>
                <w:bCs/>
                <w:kern w:val="0"/>
                <w:lang w:val="en-US" w:eastAsia="en-US" w:bidi="ar-SA"/>
              </w:rPr>
              <w:t xml:space="preserve"> 2010</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87</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Pereira &amp; Geise 2009</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88</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CA</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Pt, 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Pinheiro &amp; Geise 2008</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89</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Pinto </w:t>
            </w:r>
            <w:r>
              <w:rPr>
                <w:rFonts w:cs="Times New Roman"/>
                <w:b/>
                <w:bCs/>
                <w:i/>
                <w:kern w:val="0"/>
                <w:lang w:val="en-US" w:eastAsia="en-US" w:bidi="ar-SA"/>
              </w:rPr>
              <w:t>et al.</w:t>
            </w:r>
            <w:r>
              <w:rPr>
                <w:rFonts w:cs="Times New Roman"/>
                <w:b/>
                <w:bCs/>
                <w:kern w:val="0"/>
                <w:lang w:val="en-US" w:eastAsia="en-US" w:bidi="ar-SA"/>
              </w:rPr>
              <w:t xml:space="preserve"> 2009</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90</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 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Prevedello </w:t>
            </w:r>
            <w:r>
              <w:rPr>
                <w:rFonts w:cs="Times New Roman"/>
                <w:b/>
                <w:bCs/>
                <w:i/>
                <w:kern w:val="0"/>
                <w:lang w:val="en-US" w:eastAsia="en-US" w:bidi="ar-SA"/>
              </w:rPr>
              <w:t>et al.</w:t>
            </w:r>
            <w:r>
              <w:rPr>
                <w:rFonts w:cs="Times New Roman"/>
                <w:b/>
                <w:bCs/>
                <w:kern w:val="0"/>
                <w:lang w:val="en-US" w:eastAsia="en-US" w:bidi="ar-SA"/>
              </w:rPr>
              <w:t xml:space="preserve"> 2009</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91</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Püttker </w:t>
            </w:r>
            <w:r>
              <w:rPr>
                <w:rFonts w:cs="Times New Roman"/>
                <w:b/>
                <w:bCs/>
                <w:i/>
                <w:kern w:val="0"/>
                <w:lang w:val="en-US" w:eastAsia="en-US" w:bidi="ar-SA"/>
              </w:rPr>
              <w:t>et al.</w:t>
            </w:r>
            <w:r>
              <w:rPr>
                <w:rFonts w:cs="Times New Roman"/>
                <w:b/>
                <w:bCs/>
                <w:kern w:val="0"/>
                <w:lang w:val="en-US" w:eastAsia="en-US" w:bidi="ar-SA"/>
              </w:rPr>
              <w:t xml:space="preserve"> 2008</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92</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Rademaker </w:t>
            </w:r>
            <w:r>
              <w:rPr>
                <w:rFonts w:cs="Times New Roman"/>
                <w:b/>
                <w:bCs/>
                <w:i/>
                <w:kern w:val="0"/>
                <w:lang w:val="en-US" w:eastAsia="en-US" w:bidi="ar-SA"/>
              </w:rPr>
              <w:t>et al.</w:t>
            </w:r>
            <w:r>
              <w:rPr>
                <w:rFonts w:cs="Times New Roman"/>
                <w:b/>
                <w:bCs/>
                <w:kern w:val="0"/>
                <w:lang w:val="en-US" w:eastAsia="en-US" w:bidi="ar-SA"/>
              </w:rPr>
              <w:t xml:space="preserve"> 2009</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93</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PA</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Ribeiro &amp; Marinho-Filho 2005</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94</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Rocha </w:t>
            </w:r>
            <w:r>
              <w:rPr>
                <w:rFonts w:cs="Times New Roman"/>
                <w:b/>
                <w:bCs/>
                <w:i/>
                <w:kern w:val="0"/>
                <w:lang w:val="en-US" w:eastAsia="en-US" w:bidi="ar-SA"/>
              </w:rPr>
              <w:t>et al.</w:t>
            </w:r>
            <w:r>
              <w:rPr>
                <w:rFonts w:cs="Times New Roman"/>
                <w:b/>
                <w:bCs/>
                <w:kern w:val="0"/>
                <w:lang w:val="en-US" w:eastAsia="en-US" w:bidi="ar-SA"/>
              </w:rPr>
              <w:t xml:space="preserve"> 2011</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95</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Pt, 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Santos-Filho </w:t>
            </w:r>
            <w:r>
              <w:rPr>
                <w:rFonts w:cs="Times New Roman"/>
                <w:b/>
                <w:bCs/>
                <w:i/>
                <w:kern w:val="0"/>
                <w:lang w:val="en-US" w:eastAsia="en-US" w:bidi="ar-SA"/>
              </w:rPr>
              <w:t>et al.</w:t>
            </w:r>
            <w:r>
              <w:rPr>
                <w:rFonts w:cs="Times New Roman"/>
                <w:b/>
                <w:bCs/>
                <w:kern w:val="0"/>
                <w:lang w:val="en-US" w:eastAsia="en-US" w:bidi="ar-SA"/>
              </w:rPr>
              <w:t xml:space="preserve"> 2006</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96</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Pt, Sh, St,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Santos-Filho </w:t>
            </w:r>
            <w:r>
              <w:rPr>
                <w:rFonts w:cs="Times New Roman"/>
                <w:b/>
                <w:bCs/>
                <w:i/>
                <w:kern w:val="0"/>
                <w:lang w:val="en-US" w:eastAsia="en-US" w:bidi="ar-SA"/>
              </w:rPr>
              <w:t>et al.</w:t>
            </w:r>
            <w:r>
              <w:rPr>
                <w:rFonts w:cs="Times New Roman"/>
                <w:b/>
                <w:bCs/>
                <w:kern w:val="0"/>
                <w:lang w:val="en-US" w:eastAsia="en-US" w:bidi="ar-SA"/>
              </w:rPr>
              <w:t xml:space="preserve"> 2008</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97</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CE - AM</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Pt, Sh, St,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Sousa &amp; Gonçalves 2004</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98</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Pt, 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Stallings 1989</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99</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Stevens &amp; Husband 1998</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100</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Streilen 1982</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101</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CA</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Talamoni &amp; Dias 1999</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102</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Umetsu </w:t>
            </w:r>
            <w:r>
              <w:rPr>
                <w:rFonts w:cs="Times New Roman"/>
                <w:b/>
                <w:bCs/>
                <w:i/>
                <w:kern w:val="0"/>
                <w:lang w:val="en-US" w:eastAsia="en-US" w:bidi="ar-SA"/>
              </w:rPr>
              <w:t>et al.</w:t>
            </w:r>
            <w:r>
              <w:rPr>
                <w:rFonts w:cs="Times New Roman"/>
                <w:b/>
                <w:bCs/>
                <w:kern w:val="0"/>
                <w:lang w:val="en-US" w:eastAsia="en-US" w:bidi="ar-SA"/>
              </w:rPr>
              <w:t xml:space="preserve"> 2006</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103</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Pt,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Umetsu &amp; Pardini 2007</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104</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Sh</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Vera y Conde &amp; Rocha 2006</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105</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Mv,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Vieira &amp; Baumgarten 1995</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106</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Ag</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Vieira &amp; Monteiro-Filho 2003</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107</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Ag, Sh</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Vieira </w:t>
            </w:r>
            <w:r>
              <w:rPr>
                <w:rFonts w:cs="Times New Roman"/>
                <w:b/>
                <w:bCs/>
                <w:i/>
                <w:kern w:val="0"/>
                <w:lang w:val="en-US" w:eastAsia="en-US" w:bidi="ar-SA"/>
              </w:rPr>
              <w:t>et al.</w:t>
            </w:r>
            <w:r>
              <w:rPr>
                <w:rFonts w:cs="Times New Roman"/>
                <w:b/>
                <w:bCs/>
                <w:kern w:val="0"/>
                <w:lang w:val="en-US" w:eastAsia="en-US" w:bidi="ar-SA"/>
              </w:rPr>
              <w:t xml:space="preserve"> 2004</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108</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 MA</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Ni</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Vieira 1997</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109</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Vieira 1999</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110</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CE</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Ag </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Viveiros de Castro &amp; Fernandes 2004</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111</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MA </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1, 2, 3</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val="false"/>
                <w:bCs w:val="false"/>
                <w:kern w:val="0"/>
                <w:lang w:val="en-US" w:eastAsia="en-US" w:bidi="ar-SA"/>
              </w:rPr>
              <w:t>Voss &amp; Emmons 1996</w:t>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112</w:t>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AM</w:t>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Tw</w:t>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en-US" w:eastAsia="en-US" w:bidi="ar-SA"/>
              </w:rPr>
              <w:t xml:space="preserve">Voss </w:t>
            </w:r>
            <w:r>
              <w:rPr>
                <w:rFonts w:cs="Times New Roman"/>
                <w:b/>
                <w:bCs/>
                <w:i/>
                <w:kern w:val="0"/>
                <w:lang w:val="en-US" w:eastAsia="en-US" w:bidi="ar-SA"/>
              </w:rPr>
              <w:t>et al.</w:t>
            </w:r>
            <w:r>
              <w:rPr>
                <w:rFonts w:cs="Times New Roman"/>
                <w:b/>
                <w:bCs/>
                <w:kern w:val="0"/>
                <w:lang w:val="en-US" w:eastAsia="en-US" w:bidi="ar-SA"/>
              </w:rPr>
              <w:t xml:space="preserve"> 2001</w:t>
            </w:r>
          </w:p>
        </w:tc>
        <w:tc>
          <w:tcPr>
            <w:tcW w:w="592"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113</w:t>
            </w:r>
          </w:p>
        </w:tc>
        <w:tc>
          <w:tcPr>
            <w:tcW w:w="110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AM</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X</w:t>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Pt, Sh, Tw</w:t>
            </w:r>
          </w:p>
        </w:tc>
        <w:tc>
          <w:tcPr>
            <w:tcW w:w="1905" w:type="dxa"/>
            <w:tcBorders>
              <w:top w:val="nil"/>
              <w:left w:val="nil"/>
              <w:bottom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lang w:val="en-US"/>
              </w:rPr>
            </w:pPr>
            <w:r>
              <w:rPr>
                <w:rFonts w:cs="Times New Roman"/>
                <w:kern w:val="0"/>
                <w:lang w:val="en-US" w:eastAsia="en-US" w:bidi="ar-SA"/>
              </w:rPr>
              <w:t xml:space="preserve">1, 2 </w:t>
            </w:r>
          </w:p>
        </w:tc>
      </w:tr>
      <w:tr>
        <w:trPr>
          <w:trHeight w:val="20" w:hRule="atLeast"/>
          <w:cnfStyle w:val="000000100000" w:firstRow="0" w:lastRow="0" w:firstColumn="0" w:lastColumn="0" w:oddVBand="0" w:evenVBand="0" w:oddHBand="1" w:evenHBand="0"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E8E8E8" w:themeFill="accent3" w:themeFillTint="3f" w:val="clear"/>
          </w:tcPr>
          <w:p>
            <w:pPr>
              <w:pStyle w:val="Normal"/>
              <w:widowControl w:val="false"/>
              <w:suppressAutoHyphens w:val="true"/>
              <w:spacing w:lineRule="auto" w:line="240" w:before="0" w:after="0"/>
              <w:jc w:val="center"/>
              <w:rPr>
                <w:rFonts w:cs="Times New Roman"/>
                <w:b w:val="false"/>
                <w:b w:val="false"/>
                <w:bCs w:val="false"/>
                <w:lang w:val="en-US"/>
              </w:rPr>
            </w:pPr>
            <w:r>
              <w:rPr>
                <w:rFonts w:cs="Times New Roman"/>
                <w:b/>
                <w:bCs/>
                <w:kern w:val="0"/>
                <w:lang w:val="pt-BR" w:eastAsia="en-US" w:bidi="ar-SA"/>
              </w:rPr>
            </w:r>
          </w:p>
        </w:tc>
        <w:tc>
          <w:tcPr>
            <w:tcW w:w="592"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10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6"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1"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9"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7"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3"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30"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528"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615" w:type="dxa"/>
            <w:tcBorders>
              <w:top w:val="nil"/>
              <w:left w:val="nil"/>
              <w:bottom w:val="nil"/>
              <w:right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c>
          <w:tcPr>
            <w:tcW w:w="1905" w:type="dxa"/>
            <w:tcBorders>
              <w:top w:val="nil"/>
              <w:left w:val="nil"/>
              <w:bottom w:val="nil"/>
            </w:tcBorders>
            <w:shd w:color="auto" w:fill="E8E8E8" w:themeFill="accent3" w:themeFillTint="3f"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pt-BR" w:eastAsia="en-US" w:bidi="ar-SA"/>
              </w:rPr>
            </w:r>
          </w:p>
        </w:tc>
      </w:tr>
      <w:tr>
        <w:trPr>
          <w:trHeight w:val="225" w:hRule="atLeast"/>
          <w:cnfStyle w:val="000000010000" w:firstRow="0" w:lastRow="0" w:firstColumn="0" w:lastColumn="0" w:oddVBand="0" w:evenVBand="0" w:oddHBand="0" w:evenHBand="1" w:firstRowFirstColumn="0" w:firstRowLastColumn="0" w:lastRowFirstColumn="0" w:lastRowLastColumn="0"/>
        </w:trPr>
        <w:tc>
          <w:tcPr>
            <w:tcW w:w="3937" w:type="dxa"/>
            <w:cnfStyle w:val="001000000000" w:firstRow="0" w:lastRow="0" w:firstColumn="1" w:lastColumn="0" w:oddVBand="0" w:evenVBand="0" w:oddHBand="0" w:evenHBand="0" w:firstRowFirstColumn="0" w:firstRowLastColumn="0" w:lastRowFirstColumn="0" w:lastRowLastColumn="0"/>
            <w:tcBorders>
              <w:top w:val="nil"/>
              <w:right w:val="nil"/>
            </w:tcBorders>
          </w:tcPr>
          <w:p>
            <w:pPr>
              <w:pStyle w:val="Normal"/>
              <w:widowControl w:val="false"/>
              <w:suppressAutoHyphens w:val="true"/>
              <w:spacing w:lineRule="auto" w:line="240" w:before="0" w:after="0"/>
              <w:jc w:val="center"/>
              <w:rPr>
                <w:rFonts w:cs="Times New Roman"/>
                <w:lang w:val="en-US"/>
              </w:rPr>
            </w:pPr>
            <w:r>
              <w:rPr>
                <w:rFonts w:cs="Times New Roman"/>
                <w:b/>
                <w:bCs/>
                <w:kern w:val="0"/>
                <w:lang w:val="en-US" w:eastAsia="en-US" w:bidi="ar-SA"/>
              </w:rPr>
              <w:t>Total</w:t>
            </w:r>
          </w:p>
        </w:tc>
        <w:tc>
          <w:tcPr>
            <w:tcW w:w="592"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pt-BR" w:eastAsia="en-US" w:bidi="ar-SA"/>
              </w:rPr>
            </w:r>
          </w:p>
        </w:tc>
        <w:tc>
          <w:tcPr>
            <w:tcW w:w="1106"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pt-BR" w:eastAsia="en-US" w:bidi="ar-SA"/>
              </w:rPr>
            </w:r>
          </w:p>
        </w:tc>
        <w:tc>
          <w:tcPr>
            <w:tcW w:w="530"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81</w:t>
            </w:r>
          </w:p>
        </w:tc>
        <w:tc>
          <w:tcPr>
            <w:tcW w:w="525"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13</w:t>
            </w:r>
          </w:p>
        </w:tc>
        <w:tc>
          <w:tcPr>
            <w:tcW w:w="529"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3</w:t>
            </w:r>
          </w:p>
        </w:tc>
        <w:tc>
          <w:tcPr>
            <w:tcW w:w="527"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2</w:t>
            </w:r>
          </w:p>
        </w:tc>
        <w:tc>
          <w:tcPr>
            <w:tcW w:w="526"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1</w:t>
            </w:r>
          </w:p>
        </w:tc>
        <w:tc>
          <w:tcPr>
            <w:tcW w:w="530"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3</w:t>
            </w:r>
          </w:p>
        </w:tc>
        <w:tc>
          <w:tcPr>
            <w:tcW w:w="531"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5</w:t>
            </w:r>
          </w:p>
        </w:tc>
        <w:tc>
          <w:tcPr>
            <w:tcW w:w="527"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22</w:t>
            </w:r>
          </w:p>
        </w:tc>
        <w:tc>
          <w:tcPr>
            <w:tcW w:w="528"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84</w:t>
            </w:r>
          </w:p>
        </w:tc>
        <w:tc>
          <w:tcPr>
            <w:tcW w:w="529"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3</w:t>
            </w:r>
          </w:p>
        </w:tc>
        <w:tc>
          <w:tcPr>
            <w:tcW w:w="530"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1</w:t>
            </w:r>
          </w:p>
        </w:tc>
        <w:tc>
          <w:tcPr>
            <w:tcW w:w="525"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1</w:t>
            </w:r>
          </w:p>
        </w:tc>
        <w:tc>
          <w:tcPr>
            <w:tcW w:w="530"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27</w:t>
            </w:r>
          </w:p>
        </w:tc>
        <w:tc>
          <w:tcPr>
            <w:tcW w:w="529"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2</w:t>
            </w:r>
          </w:p>
        </w:tc>
        <w:tc>
          <w:tcPr>
            <w:tcW w:w="527"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24</w:t>
            </w:r>
          </w:p>
        </w:tc>
        <w:tc>
          <w:tcPr>
            <w:tcW w:w="528"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2</w:t>
            </w:r>
          </w:p>
        </w:tc>
        <w:tc>
          <w:tcPr>
            <w:tcW w:w="528"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2</w:t>
            </w:r>
          </w:p>
        </w:tc>
        <w:tc>
          <w:tcPr>
            <w:tcW w:w="533"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2</w:t>
            </w:r>
          </w:p>
        </w:tc>
        <w:tc>
          <w:tcPr>
            <w:tcW w:w="528"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16</w:t>
            </w:r>
          </w:p>
        </w:tc>
        <w:tc>
          <w:tcPr>
            <w:tcW w:w="528"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23</w:t>
            </w:r>
          </w:p>
        </w:tc>
        <w:tc>
          <w:tcPr>
            <w:tcW w:w="530"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34</w:t>
            </w:r>
          </w:p>
        </w:tc>
        <w:tc>
          <w:tcPr>
            <w:tcW w:w="528"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5</w:t>
            </w:r>
          </w:p>
        </w:tc>
        <w:tc>
          <w:tcPr>
            <w:tcW w:w="528"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7</w:t>
            </w:r>
          </w:p>
        </w:tc>
        <w:tc>
          <w:tcPr>
            <w:tcW w:w="528"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1</w:t>
            </w:r>
          </w:p>
        </w:tc>
        <w:tc>
          <w:tcPr>
            <w:tcW w:w="528"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en-US" w:eastAsia="en-US" w:bidi="ar-SA"/>
              </w:rPr>
              <w:t>2</w:t>
            </w:r>
          </w:p>
        </w:tc>
        <w:tc>
          <w:tcPr>
            <w:tcW w:w="1615" w:type="dxa"/>
            <w:tcBorders>
              <w:top w:val="nil"/>
              <w:left w:val="nil"/>
              <w:righ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pt-BR" w:eastAsia="en-US" w:bidi="ar-SA"/>
              </w:rPr>
            </w:r>
          </w:p>
        </w:tc>
        <w:tc>
          <w:tcPr>
            <w:tcW w:w="1905" w:type="dxa"/>
            <w:tcBorders>
              <w:top w:val="nil"/>
              <w:left w:val="nil"/>
            </w:tcBorders>
          </w:tcPr>
          <w:p>
            <w:pPr>
              <w:pStyle w:val="Normal"/>
              <w:widowControl w:val="false"/>
              <w:suppressAutoHyphens w:val="true"/>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cs="Times New Roman"/>
                <w:b/>
                <w:b/>
                <w:bCs/>
                <w:lang w:val="en-US"/>
              </w:rPr>
            </w:pPr>
            <w:r>
              <w:rPr>
                <w:rFonts w:cs="Times New Roman"/>
                <w:b/>
                <w:bCs/>
                <w:kern w:val="0"/>
                <w:lang w:val="pt-BR" w:eastAsia="en-US" w:bidi="ar-SA"/>
              </w:rPr>
            </w:r>
          </w:p>
        </w:tc>
      </w:tr>
    </w:tbl>
    <w:p>
      <w:pPr>
        <w:sectPr>
          <w:headerReference w:type="default" r:id="rId6"/>
          <w:footerReference w:type="default" r:id="rId7"/>
          <w:type w:val="nextPage"/>
          <w:pgSz w:orient="landscape" w:w="23811" w:h="16838"/>
          <w:pgMar w:left="720" w:right="720" w:gutter="0" w:header="794" w:top="851" w:footer="708" w:bottom="765"/>
          <w:pgNumType w:fmt="decimal"/>
          <w:formProt w:val="false"/>
          <w:textDirection w:val="lrTb"/>
          <w:docGrid w:type="default" w:linePitch="360" w:charSpace="0"/>
        </w:sectPr>
      </w:pPr>
    </w:p>
    <w:p>
      <w:pPr>
        <w:pStyle w:val="Normal"/>
        <w:rPr>
          <w:rFonts w:ascii="Arial" w:hAnsi="Arial" w:cs="Arial"/>
          <w:b/>
          <w:b/>
          <w:sz w:val="24"/>
          <w:lang w:val="en-US"/>
        </w:rPr>
      </w:pPr>
      <w:r>
        <w:rPr>
          <w:rFonts w:cs="Arial" w:ascii="Arial" w:hAnsi="Arial"/>
          <w:b/>
          <w:sz w:val="24"/>
          <w:lang w:val="en-US"/>
        </w:rPr>
        <w:t>Supplementary references</w:t>
      </w:r>
    </w:p>
    <w:p>
      <w:pPr>
        <w:pStyle w:val="NormalWeb"/>
        <w:spacing w:before="280" w:after="120"/>
        <w:ind w:left="284" w:hanging="284"/>
        <w:rPr>
          <w:rFonts w:ascii="Arial" w:hAnsi="Arial" w:cs="Arial"/>
          <w:sz w:val="18"/>
          <w:szCs w:val="18"/>
          <w:lang w:val="en-US"/>
        </w:rPr>
      </w:pPr>
      <w:r>
        <w:rPr>
          <w:rFonts w:cs="Arial" w:ascii="Arial" w:hAnsi="Arial"/>
          <w:sz w:val="18"/>
          <w:szCs w:val="18"/>
        </w:rPr>
        <w:t xml:space="preserve">Alho, C J R &amp; Souza, M.J., 1982. </w:t>
      </w:r>
      <w:r>
        <w:rPr>
          <w:rFonts w:cs="Arial" w:ascii="Arial" w:hAnsi="Arial"/>
          <w:sz w:val="18"/>
          <w:szCs w:val="18"/>
          <w:lang w:val="en-US"/>
        </w:rPr>
        <w:t xml:space="preserve">Home range and use of space in </w:t>
      </w:r>
      <w:r>
        <w:rPr>
          <w:rFonts w:cs="Arial" w:ascii="Arial" w:hAnsi="Arial"/>
          <w:i/>
          <w:iCs/>
          <w:sz w:val="18"/>
          <w:szCs w:val="18"/>
          <w:lang w:val="en-US"/>
        </w:rPr>
        <w:t>Zygodontomys lasiurus</w:t>
      </w:r>
      <w:r>
        <w:rPr>
          <w:rFonts w:cs="Arial" w:ascii="Arial" w:hAnsi="Arial"/>
          <w:sz w:val="18"/>
          <w:szCs w:val="18"/>
          <w:lang w:val="en-US"/>
        </w:rPr>
        <w:t xml:space="preserve"> (Cricetidae, Rodentia) in the Cerrado of Central Brazil. Annals of Carnegie Museum, 51, pp.127-132.</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lang w:val="en-US"/>
        </w:rPr>
        <w:t xml:space="preserve">Alho, Cleber J R, 1981. Small Mammal Populations of Brazilian Cerrado: The Dependence of Abundance and Diversity on Habitat Complexity. </w:t>
      </w:r>
      <w:r>
        <w:rPr>
          <w:rFonts w:cs="Arial" w:ascii="Arial" w:hAnsi="Arial"/>
          <w:sz w:val="18"/>
          <w:szCs w:val="18"/>
        </w:rPr>
        <w:t>Revista Brasileira de Biologia, 41(1), pp.223-230.</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Alho, C.J.R. &amp; Pereira, L.A., 1985. </w:t>
      </w:r>
      <w:r>
        <w:rPr>
          <w:rFonts w:cs="Arial" w:ascii="Arial" w:hAnsi="Arial"/>
          <w:sz w:val="18"/>
          <w:szCs w:val="18"/>
          <w:lang w:val="en-US"/>
        </w:rPr>
        <w:t xml:space="preserve">Population ecology of a cerrado rodent community in central Brazil. </w:t>
      </w:r>
      <w:r>
        <w:rPr>
          <w:rFonts w:cs="Arial" w:ascii="Arial" w:hAnsi="Arial"/>
          <w:sz w:val="18"/>
          <w:szCs w:val="18"/>
        </w:rPr>
        <w:t>Revista Brasileira de Biologia, 45, pp.597-607.</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Alho, Cleber J R, Pereira, L.A. &amp; Paula, A C, 1986. </w:t>
      </w:r>
      <w:r>
        <w:rPr>
          <w:rFonts w:cs="Arial" w:ascii="Arial" w:hAnsi="Arial"/>
          <w:sz w:val="18"/>
          <w:szCs w:val="18"/>
          <w:lang w:val="en-US"/>
        </w:rPr>
        <w:t>Patterns of habitat utilization by small mammal populations in cerrado biome of central Brazil. Mammalia, 50(4), pp.447-460.</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Antunes, P.C. </w:t>
      </w:r>
      <w:r>
        <w:rPr>
          <w:rFonts w:cs="Arial" w:ascii="Arial" w:hAnsi="Arial"/>
          <w:i/>
          <w:sz w:val="18"/>
          <w:szCs w:val="18"/>
          <w:lang w:val="en-US"/>
        </w:rPr>
        <w:t>et al.</w:t>
      </w:r>
      <w:r>
        <w:rPr>
          <w:rFonts w:cs="Arial" w:ascii="Arial" w:hAnsi="Arial"/>
          <w:sz w:val="18"/>
          <w:szCs w:val="18"/>
          <w:lang w:val="en-US"/>
        </w:rPr>
        <w:t xml:space="preserve">, 2010. Population dynamics of </w:t>
      </w:r>
      <w:r>
        <w:rPr>
          <w:rFonts w:cs="Arial" w:ascii="Arial" w:hAnsi="Arial"/>
          <w:i/>
          <w:sz w:val="18"/>
          <w:szCs w:val="18"/>
          <w:lang w:val="en-US"/>
        </w:rPr>
        <w:t>Akodon montensis</w:t>
      </w:r>
      <w:r>
        <w:rPr>
          <w:rFonts w:cs="Arial" w:ascii="Arial" w:hAnsi="Arial"/>
          <w:sz w:val="18"/>
          <w:szCs w:val="18"/>
          <w:lang w:val="en-US"/>
        </w:rPr>
        <w:t xml:space="preserve"> (Rodentia, Cricetidae) in the Atlantic forest of Southern Brazil. Mammalian Biology - Zeitschrift fur Saugetierkunde, 75(2), pp.186-190. Available at: </w:t>
      </w:r>
      <w:hyperlink r:id="rId8">
        <w:r>
          <w:rPr>
            <w:rStyle w:val="LinkdaInternet"/>
            <w:rFonts w:cs="Arial" w:ascii="Arial" w:hAnsi="Arial"/>
            <w:sz w:val="18"/>
            <w:szCs w:val="18"/>
            <w:lang w:val="en-US"/>
          </w:rPr>
          <w:t>http://linkinghub.elsevier.com/retrieve/pii/S1616504709000652</w:t>
        </w:r>
      </w:hyperlink>
      <w:r>
        <w:rPr>
          <w:rFonts w:cs="Arial" w:ascii="Arial" w:hAnsi="Arial"/>
          <w:sz w:val="18"/>
          <w:szCs w:val="18"/>
          <w:lang w:val="en-US"/>
        </w:rPr>
        <w:t xml:space="preserve"> [Accessed July 26,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Asfora, P.H. &amp; Pontes, A.R.M., 2009. </w:t>
      </w:r>
      <w:r>
        <w:rPr>
          <w:rFonts w:cs="Arial" w:ascii="Arial" w:hAnsi="Arial"/>
          <w:sz w:val="18"/>
          <w:szCs w:val="18"/>
          <w:lang w:val="en-US"/>
        </w:rPr>
        <w:t>The small mammals of the highly impacted North-eastern Atlantic Forest of Brazil, Pernambuco Endemism Center. Biota Neotropica, 9(1). Available at:</w:t>
      </w:r>
      <w:r>
        <w:rPr>
          <w:rStyle w:val="LinkdaInternet"/>
          <w:rFonts w:cs="Arial" w:ascii="Arial" w:hAnsi="Arial"/>
          <w:sz w:val="18"/>
          <w:szCs w:val="18"/>
          <w:lang w:val="en-US"/>
        </w:rPr>
        <w:t xml:space="preserve"> </w:t>
      </w:r>
      <w:hyperlink r:id="rId9">
        <w:r>
          <w:rPr>
            <w:rStyle w:val="LinkdaInternet"/>
            <w:rFonts w:cs="Arial" w:ascii="Arial" w:hAnsi="Arial"/>
            <w:sz w:val="18"/>
            <w:szCs w:val="18"/>
            <w:lang w:val="en-US"/>
          </w:rPr>
          <w:t>http://www.scielo.br/scielo.php?script=sci_arttex t&amp;pid=S1676-06032009000100004&amp;lng=en&amp;nrm=iso&amp;tlng=en</w:t>
        </w:r>
      </w:hyperlink>
      <w:r>
        <w:rPr>
          <w:rFonts w:cs="Arial" w:ascii="Arial" w:hAnsi="Arial"/>
          <w:sz w:val="18"/>
          <w:szCs w:val="18"/>
          <w:lang w:val="en-US"/>
        </w:rPr>
        <w:t xml:space="preserve">  [Accessed September 15, 2011].</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Astúa de Moraes, D. </w:t>
      </w:r>
      <w:r>
        <w:rPr>
          <w:rFonts w:cs="Arial" w:ascii="Arial" w:hAnsi="Arial"/>
          <w:i/>
          <w:sz w:val="18"/>
          <w:szCs w:val="18"/>
        </w:rPr>
        <w:t>et al.</w:t>
      </w:r>
      <w:r>
        <w:rPr>
          <w:rFonts w:cs="Arial" w:ascii="Arial" w:hAnsi="Arial"/>
          <w:sz w:val="18"/>
          <w:szCs w:val="18"/>
        </w:rPr>
        <w:t xml:space="preserve">, 2006. </w:t>
      </w:r>
      <w:r>
        <w:rPr>
          <w:rFonts w:cs="Arial" w:ascii="Arial" w:hAnsi="Arial"/>
          <w:sz w:val="18"/>
          <w:szCs w:val="18"/>
          <w:lang w:val="en-US"/>
        </w:rPr>
        <w:t xml:space="preserve">Influence of baits, trap type and position for small mammal capture in a Brazilian lowland Atlantic Forest. </w:t>
      </w:r>
      <w:r>
        <w:rPr>
          <w:rFonts w:cs="Arial" w:ascii="Arial" w:hAnsi="Arial"/>
          <w:sz w:val="18"/>
          <w:szCs w:val="18"/>
        </w:rPr>
        <w:t>Boletim do Museu de Biologia Mello Leitão (Nova Série), 19, pp.31-44.</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Barnett, A.A. &amp; Cunha, A.C., 1994. </w:t>
      </w:r>
      <w:r>
        <w:rPr>
          <w:rFonts w:cs="Arial" w:ascii="Arial" w:hAnsi="Arial"/>
          <w:sz w:val="18"/>
          <w:szCs w:val="18"/>
          <w:lang w:val="en-US"/>
        </w:rPr>
        <w:t>Notes on the small mammals of the Ilha de Maracá, Roraima State, Brazil. Mammalia, 58(1), pp.131-137.</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Barros-Battesti, D.M. </w:t>
      </w:r>
      <w:r>
        <w:rPr>
          <w:rFonts w:cs="Arial" w:ascii="Arial" w:hAnsi="Arial"/>
          <w:i/>
          <w:sz w:val="18"/>
          <w:szCs w:val="18"/>
          <w:lang w:val="en-US"/>
        </w:rPr>
        <w:t>et al.</w:t>
      </w:r>
      <w:r>
        <w:rPr>
          <w:rFonts w:cs="Arial" w:ascii="Arial" w:hAnsi="Arial"/>
          <w:sz w:val="18"/>
          <w:szCs w:val="18"/>
          <w:lang w:val="en-US"/>
        </w:rPr>
        <w:t xml:space="preserve">, 2000. Land fauna composition of small mammals of a fragment of Atlantic Forest in the State of Sao Paulo, Brazil. Revista Brasileira de Zoologia, 17(1), pp.241-249. Available at: </w:t>
      </w:r>
      <w:hyperlink r:id="rId10">
        <w:r>
          <w:rPr>
            <w:rStyle w:val="LinkdaInternet"/>
            <w:rFonts w:cs="Arial" w:ascii="Arial" w:hAnsi="Arial"/>
            <w:sz w:val="18"/>
            <w:szCs w:val="18"/>
            <w:lang w:val="en-US"/>
          </w:rPr>
          <w:t>http://www.scielo.br/scielo.php? script=sci_arttext&amp;pid=S0101-81752000000100021&amp;lng=en&amp; nrm=iso&amp;tlng=en</w:t>
        </w:r>
      </w:hyperlink>
      <w:r>
        <w:rPr>
          <w:rFonts w:cs="Arial" w:ascii="Arial" w:hAnsi="Arial"/>
          <w:sz w:val="18"/>
          <w:szCs w:val="18"/>
          <w:lang w:val="en-US"/>
        </w:rPr>
        <w:t xml:space="preserve"> [Accessed September 13,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Bergallo, H G &amp; Magnusson, W.E., 1999. Effects of climate and food availability on four rodent species in southeastern Brazil. Journal of Mammalogy, 80(2), pp.472-486. Available at: </w:t>
      </w:r>
      <w:hyperlink r:id="rId11">
        <w:r>
          <w:rPr>
            <w:rStyle w:val="LinkdaInternet"/>
            <w:rFonts w:cs="Arial" w:ascii="Arial" w:hAnsi="Arial"/>
            <w:sz w:val="18"/>
            <w:szCs w:val="18"/>
            <w:lang w:val="en-US"/>
          </w:rPr>
          <w:t>http://www.jstor.org/stable/1383294</w:t>
        </w:r>
      </w:hyperlink>
      <w:r>
        <w:rPr>
          <w:rFonts w:cs="Arial" w:ascii="Arial" w:hAnsi="Arial"/>
          <w:sz w:val="18"/>
          <w:szCs w:val="18"/>
          <w:lang w:val="en-US"/>
        </w:rPr>
        <w:t>.</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Bergallo, H. de G., 1994. Ecology of a small mammal community in an Atlantic forest area in southeastern Brazil. Studies on Neotropical Fauna and Environment, 29(4), pp.197-217. Available at: </w:t>
      </w:r>
      <w:hyperlink r:id="rId12">
        <w:r>
          <w:rPr>
            <w:rStyle w:val="LinkdaInternet"/>
            <w:rFonts w:cs="Arial" w:ascii="Arial" w:hAnsi="Arial"/>
            <w:sz w:val="18"/>
            <w:szCs w:val="18"/>
            <w:lang w:val="en-US"/>
          </w:rPr>
          <w:t>http://www.tandfonline.com/doi/abs/10.1080/ 01650529409360932</w:t>
        </w:r>
      </w:hyperlink>
      <w:r>
        <w:rPr>
          <w:rFonts w:cs="Arial" w:ascii="Arial" w:hAnsi="Arial"/>
          <w:sz w:val="18"/>
          <w:szCs w:val="18"/>
          <w:lang w:val="en-US"/>
        </w:rPr>
        <w:t xml:space="preserve"> [Accessed August 10,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Bergallo, Helena Godoy, 1996. The population dynamics of the spiny rat (</w:t>
      </w:r>
      <w:r>
        <w:rPr>
          <w:rFonts w:cs="Arial" w:ascii="Arial" w:hAnsi="Arial"/>
          <w:i/>
          <w:sz w:val="18"/>
          <w:szCs w:val="18"/>
          <w:lang w:val="en-US"/>
        </w:rPr>
        <w:t>Proechimys iheringi</w:t>
      </w:r>
      <w:r>
        <w:rPr>
          <w:rFonts w:cs="Arial" w:ascii="Arial" w:hAnsi="Arial"/>
          <w:sz w:val="18"/>
          <w:szCs w:val="18"/>
          <w:lang w:val="en-US"/>
        </w:rPr>
        <w:t>) and the rice rat (</w:t>
      </w:r>
      <w:r>
        <w:rPr>
          <w:rFonts w:cs="Arial" w:ascii="Arial" w:hAnsi="Arial"/>
          <w:i/>
          <w:sz w:val="18"/>
          <w:szCs w:val="18"/>
          <w:lang w:val="en-US"/>
        </w:rPr>
        <w:t>Oryzomys intermedius</w:t>
      </w:r>
      <w:r>
        <w:rPr>
          <w:rFonts w:cs="Arial" w:ascii="Arial" w:hAnsi="Arial"/>
          <w:sz w:val="18"/>
          <w:szCs w:val="18"/>
          <w:lang w:val="en-US"/>
        </w:rPr>
        <w:t xml:space="preserve">) in Southeast Brazil. Ciencia e Cultura, 48(3), pp.193-198. Available at: </w:t>
      </w:r>
      <w:hyperlink r:id="rId13">
        <w:r>
          <w:rPr>
            <w:rStyle w:val="LinkdaInternet"/>
            <w:rFonts w:cs="Arial" w:ascii="Arial" w:hAnsi="Arial"/>
            <w:sz w:val="18"/>
            <w:szCs w:val="18"/>
            <w:lang w:val="en-US"/>
          </w:rPr>
          <w:t>http://www.csa.com/partners/view record.php?requester=gs&amp;amp;collection=ENV&amp;amp;recid=3958926</w:t>
        </w:r>
      </w:hyperlink>
      <w:r>
        <w:rPr>
          <w:rFonts w:cs="Arial" w:ascii="Arial" w:hAnsi="Arial"/>
          <w:sz w:val="18"/>
          <w:szCs w:val="18"/>
          <w:lang w:val="en-US"/>
        </w:rPr>
        <w:t>.</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lang w:val="en-US"/>
        </w:rPr>
        <w:t xml:space="preserve">Bittencourt, E.B. &amp; Rocha, C.D.F., 2003. Host-ectoparasite specificity in a small mammal community in an area of Atlantic Rain Forest (Ilha Grande, State of Rio de Janeiro), Southeastern Brazil. </w:t>
      </w:r>
      <w:r>
        <w:rPr>
          <w:rFonts w:cs="Arial" w:ascii="Arial" w:hAnsi="Arial"/>
          <w:sz w:val="18"/>
          <w:szCs w:val="18"/>
        </w:rPr>
        <w:t>Memórias do Instituto Oswaldo Cruz, 98(6), pp.793-798.</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Bonecker, S.T. </w:t>
      </w:r>
      <w:r>
        <w:rPr>
          <w:rFonts w:cs="Arial" w:ascii="Arial" w:hAnsi="Arial"/>
          <w:i/>
          <w:sz w:val="18"/>
          <w:szCs w:val="18"/>
          <w:lang w:val="en-US"/>
        </w:rPr>
        <w:t>et al.</w:t>
      </w:r>
      <w:r>
        <w:rPr>
          <w:rFonts w:cs="Arial" w:ascii="Arial" w:hAnsi="Arial"/>
          <w:sz w:val="18"/>
          <w:szCs w:val="18"/>
          <w:lang w:val="en-US"/>
        </w:rPr>
        <w:t xml:space="preserve">, 2009. A long term study of small mammal populations in a Brazilian agricultural landscape. Mammalian Biology - Zeitschrift fur Saugetierkunde, 74(6), pp.467-477. Available at: </w:t>
      </w:r>
      <w:hyperlink r:id="rId14">
        <w:r>
          <w:rPr>
            <w:rStyle w:val="LinkdaInternet"/>
            <w:rFonts w:cs="Arial" w:ascii="Arial" w:hAnsi="Arial"/>
            <w:sz w:val="18"/>
            <w:szCs w:val="18"/>
            <w:lang w:val="en-US"/>
          </w:rPr>
          <w:t>http://linkinghub.elsevier.com/retrieve/pii/ S1616504709000949</w:t>
        </w:r>
      </w:hyperlink>
      <w:r>
        <w:rPr>
          <w:rFonts w:cs="Arial" w:ascii="Arial" w:hAnsi="Arial"/>
          <w:sz w:val="18"/>
          <w:szCs w:val="18"/>
          <w:lang w:val="en-US"/>
        </w:rPr>
        <w:t xml:space="preserve">  [Accessed June 30,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Bonvicino, C.R. </w:t>
      </w:r>
      <w:r>
        <w:rPr>
          <w:rFonts w:cs="Arial" w:ascii="Arial" w:hAnsi="Arial"/>
          <w:i/>
          <w:sz w:val="18"/>
          <w:szCs w:val="18"/>
          <w:lang w:val="en-US"/>
        </w:rPr>
        <w:t>et al.</w:t>
      </w:r>
      <w:r>
        <w:rPr>
          <w:rFonts w:cs="Arial" w:ascii="Arial" w:hAnsi="Arial"/>
          <w:sz w:val="18"/>
          <w:szCs w:val="18"/>
          <w:lang w:val="en-US"/>
        </w:rPr>
        <w:t xml:space="preserve">, 1997. An elevational gradient study of small mammals at Caparaó National Park, South eastern Brazil. Mammalia, 61(4), pp.547-560. Available at: </w:t>
      </w:r>
      <w:hyperlink r:id="rId15">
        <w:r>
          <w:rPr>
            <w:rStyle w:val="LinkdaInternet"/>
            <w:rFonts w:cs="Arial" w:ascii="Arial" w:hAnsi="Arial"/>
            <w:sz w:val="18"/>
            <w:szCs w:val="18"/>
            <w:lang w:val="en-US"/>
          </w:rPr>
          <w:t>http://cat.inist.fr/?aModele=afficheN&amp;cpsidt=2141263</w:t>
        </w:r>
      </w:hyperlink>
      <w:r>
        <w:rPr>
          <w:rFonts w:cs="Arial" w:ascii="Arial" w:hAnsi="Arial"/>
          <w:sz w:val="18"/>
          <w:szCs w:val="18"/>
          <w:lang w:val="en-US"/>
        </w:rPr>
        <w:t xml:space="preserve">  [Accessed September 14,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Bonvicino, Cibele R., Lemos, B. &amp; Weksler, M., 2005. </w:t>
      </w:r>
      <w:r>
        <w:rPr>
          <w:rFonts w:cs="Arial" w:ascii="Arial" w:hAnsi="Arial"/>
          <w:sz w:val="18"/>
          <w:szCs w:val="18"/>
          <w:lang w:val="en-US"/>
        </w:rPr>
        <w:t>Small mammals of Chapada dos Veadeiros National Park (Cerrado of central Brazil): ecologic, karyologic, and taxonomic considerations. Brazilian Journal of Biology, 65(3), pp.395-406.</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lang w:val="en-US"/>
        </w:rPr>
        <w:t xml:space="preserve">Borchert, M. &amp; Hansen, R.L., 1983. Effects of flooding and wildfire on valley side wet campo rodents in Central Brazil. </w:t>
      </w:r>
      <w:r>
        <w:rPr>
          <w:rFonts w:cs="Arial" w:ascii="Arial" w:hAnsi="Arial"/>
          <w:sz w:val="18"/>
          <w:szCs w:val="18"/>
        </w:rPr>
        <w:t>Revista Brasileira de Biologia, 43(3), pp.229-240.</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Briani, D C, Vieira, E M &amp; Vieira, M V, 2001. </w:t>
      </w:r>
      <w:r>
        <w:rPr>
          <w:rFonts w:cs="Arial" w:ascii="Arial" w:hAnsi="Arial"/>
          <w:sz w:val="18"/>
          <w:szCs w:val="18"/>
          <w:lang w:val="en-US"/>
        </w:rPr>
        <w:t>Nests and nesting sites of Brazilian rodents (</w:t>
      </w:r>
      <w:r>
        <w:rPr>
          <w:rFonts w:cs="Arial" w:ascii="Arial" w:hAnsi="Arial"/>
          <w:i/>
          <w:sz w:val="18"/>
          <w:szCs w:val="18"/>
          <w:lang w:val="en-US"/>
        </w:rPr>
        <w:t>Nectomys squamipes</w:t>
      </w:r>
      <w:r>
        <w:rPr>
          <w:rFonts w:cs="Arial" w:ascii="Arial" w:hAnsi="Arial"/>
          <w:sz w:val="18"/>
          <w:szCs w:val="18"/>
          <w:lang w:val="en-US"/>
        </w:rPr>
        <w:t xml:space="preserve"> and </w:t>
      </w:r>
      <w:r>
        <w:rPr>
          <w:rFonts w:cs="Arial" w:ascii="Arial" w:hAnsi="Arial"/>
          <w:i/>
          <w:sz w:val="18"/>
          <w:szCs w:val="18"/>
          <w:lang w:val="en-US"/>
        </w:rPr>
        <w:t>Oryzomys intermedius</w:t>
      </w:r>
      <w:r>
        <w:rPr>
          <w:rFonts w:cs="Arial" w:ascii="Arial" w:hAnsi="Arial"/>
          <w:sz w:val="18"/>
          <w:szCs w:val="18"/>
          <w:lang w:val="en-US"/>
        </w:rPr>
        <w:t xml:space="preserve">) as revealed by a spool-and-line device. Acta Theriologica, 46(3), pp.331–334. Available at: </w:t>
      </w:r>
      <w:hyperlink r:id="rId16">
        <w:r>
          <w:rPr>
            <w:rStyle w:val="LinkdaInternet"/>
            <w:rFonts w:cs="Arial" w:ascii="Arial" w:hAnsi="Arial"/>
            <w:sz w:val="18"/>
            <w:szCs w:val="18"/>
            <w:lang w:val="en-US"/>
          </w:rPr>
          <w:t>http://www.springerlink.com/index/4M304401V5868461.pdf</w:t>
        </w:r>
      </w:hyperlink>
      <w:r>
        <w:rPr>
          <w:rFonts w:cs="Arial" w:ascii="Arial" w:hAnsi="Arial"/>
          <w:sz w:val="18"/>
          <w:szCs w:val="18"/>
          <w:lang w:val="en-US"/>
        </w:rPr>
        <w:t>.</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Briani, Denis C. </w:t>
      </w:r>
      <w:r>
        <w:rPr>
          <w:rFonts w:cs="Arial" w:ascii="Arial" w:hAnsi="Arial"/>
          <w:i/>
          <w:sz w:val="18"/>
          <w:szCs w:val="18"/>
          <w:lang w:val="en-US"/>
        </w:rPr>
        <w:t>et al.</w:t>
      </w:r>
      <w:r>
        <w:rPr>
          <w:rFonts w:cs="Arial" w:ascii="Arial" w:hAnsi="Arial"/>
          <w:sz w:val="18"/>
          <w:szCs w:val="18"/>
          <w:lang w:val="en-US"/>
        </w:rPr>
        <w:t>, 2004. Post-fire succession of small mammals in the Cerrado of central Brazil. Biodiversity and Conservation, 13, pp.1023-1037.</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lang w:val="en-US"/>
        </w:rPr>
        <w:t xml:space="preserve">Cademartori, C.V., Fabián, M.E. &amp; Menegheti, J.O., 2004. </w:t>
      </w:r>
      <w:r>
        <w:rPr>
          <w:rFonts w:cs="Arial" w:ascii="Arial" w:hAnsi="Arial"/>
          <w:sz w:val="18"/>
          <w:szCs w:val="18"/>
        </w:rPr>
        <w:t xml:space="preserve">Variações na abundância de roedores (Rodentia, Sigmodontinae) em duas áreas de floresta ombrófila mista, Rio Grande do Sul, Brasil. Revista Brasileira de Zoociências, 6(2), pp.147-167. Available at: </w:t>
      </w:r>
      <w:hyperlink r:id="rId17">
        <w:r>
          <w:rPr>
            <w:rStyle w:val="LinkdaInternet"/>
            <w:rFonts w:cs="Arial" w:ascii="Arial" w:hAnsi="Arial"/>
            <w:sz w:val="18"/>
            <w:szCs w:val="18"/>
          </w:rPr>
          <w:t>http://www.editoraufjf.com.br/ revista/index.php/zoociencias/article/view/185</w:t>
        </w:r>
      </w:hyperlink>
      <w:r>
        <w:rPr>
          <w:rFonts w:cs="Arial" w:ascii="Arial" w:hAnsi="Arial"/>
          <w:sz w:val="18"/>
          <w:szCs w:val="18"/>
        </w:rPr>
        <w:t>.</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Caldara, V. &amp; Leite, Yuri Luiz Reis, 2007. Uso de habitats por pequenos mamíferos no Parque Estadual da Fonte Grande, Vitória, Espírito Santo, Brasil. Boletim do Museu de Biologia Mello Leitão (Nova Série), 21, pp.57-77.</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Carvalho, C.T., 1965. Bionomia de pequenos mamíferos em Boracéia. Revista de Biologia Tropical, 13, pp.239-257.</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Cerqueira, R., Fernandez, F. A. S. &amp; Quintela, M.F.S., 1990. Mamíferos da restinga de Barra de Maricá, Rio de Janeiro. </w:t>
      </w:r>
      <w:r>
        <w:rPr>
          <w:rFonts w:cs="Arial" w:ascii="Arial" w:hAnsi="Arial"/>
          <w:sz w:val="18"/>
          <w:szCs w:val="18"/>
          <w:lang w:val="en-US"/>
        </w:rPr>
        <w:t>Papéis Avulsos de Zoologia, 37(9), pp.141-157.</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lang w:val="en-US"/>
        </w:rPr>
        <w:t xml:space="preserve">Cerqueira, R. </w:t>
      </w:r>
      <w:r>
        <w:rPr>
          <w:rFonts w:cs="Arial" w:ascii="Arial" w:hAnsi="Arial"/>
          <w:i/>
          <w:sz w:val="18"/>
          <w:szCs w:val="18"/>
          <w:lang w:val="en-US"/>
        </w:rPr>
        <w:t>et al.</w:t>
      </w:r>
      <w:r>
        <w:rPr>
          <w:rFonts w:cs="Arial" w:ascii="Arial" w:hAnsi="Arial"/>
          <w:sz w:val="18"/>
          <w:szCs w:val="18"/>
          <w:lang w:val="en-US"/>
        </w:rPr>
        <w:t xml:space="preserve">, 1993. A five-year population study of an assemblage of small mammal in Southeastern Brazil. </w:t>
      </w:r>
      <w:r>
        <w:rPr>
          <w:rFonts w:cs="Arial" w:ascii="Arial" w:hAnsi="Arial"/>
          <w:sz w:val="18"/>
          <w:szCs w:val="18"/>
        </w:rPr>
        <w:t>Mammalia, 57(4), pp.507-517.</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Cherem, J J &amp; Perez, D.M., 1996. Mamíferos terrestres de floresta de araucária no município de Três Barras, Santa Catarina, Brasil. Biotemas, 9(2), pp.29-46.</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Cherem, Jorge J., 2005. Registros de mamíferos não voadores em estudos de avaliação ambiental no sul do Brasil. Biotemas, 18(2), pp.169 - 202.</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Cáceres, N.C., Nápoli, R.P. &amp; Hannibal, W., 2011. </w:t>
      </w:r>
      <w:r>
        <w:rPr>
          <w:rFonts w:cs="Arial" w:ascii="Arial" w:hAnsi="Arial"/>
          <w:sz w:val="18"/>
          <w:szCs w:val="18"/>
          <w:lang w:val="en-US"/>
        </w:rPr>
        <w:t xml:space="preserve">Differential trapping success for small mammals using pitfall and standard cage traps in a woodland savannah region of southwestern Brazil. Mammalia, 75(1), pp.45-52. Available at: </w:t>
      </w:r>
      <w:hyperlink r:id="rId18">
        <w:r>
          <w:rPr>
            <w:rStyle w:val="LinkdaInternet"/>
            <w:rFonts w:cs="Arial" w:ascii="Arial" w:hAnsi="Arial"/>
            <w:sz w:val="18"/>
            <w:szCs w:val="18"/>
            <w:lang w:val="en-US"/>
          </w:rPr>
          <w:t>http://www.reference-global.com/doi/abs/10.1515/MAMM. 2010.069</w:t>
        </w:r>
      </w:hyperlink>
      <w:r>
        <w:rPr>
          <w:rFonts w:cs="Arial" w:ascii="Arial" w:hAnsi="Arial"/>
          <w:sz w:val="18"/>
          <w:szCs w:val="18"/>
          <w:lang w:val="en-US"/>
        </w:rPr>
        <w:t xml:space="preserve"> [Accessed September 10,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Cáceres, N.C. &amp; Monteiro-Filho, L.A., 1998. </w:t>
      </w:r>
      <w:r>
        <w:rPr>
          <w:rFonts w:cs="Arial" w:ascii="Arial" w:hAnsi="Arial"/>
          <w:sz w:val="18"/>
          <w:szCs w:val="18"/>
          <w:lang w:val="en-US"/>
        </w:rPr>
        <w:t xml:space="preserve">Population dynamics of the common opossum, </w:t>
      </w:r>
      <w:r>
        <w:rPr>
          <w:rFonts w:cs="Arial" w:ascii="Arial" w:hAnsi="Arial"/>
          <w:i/>
          <w:sz w:val="18"/>
          <w:szCs w:val="18"/>
          <w:lang w:val="en-US"/>
        </w:rPr>
        <w:t>Didelphis marsupialis</w:t>
      </w:r>
      <w:r>
        <w:rPr>
          <w:rFonts w:cs="Arial" w:ascii="Arial" w:hAnsi="Arial"/>
          <w:sz w:val="18"/>
          <w:szCs w:val="18"/>
          <w:lang w:val="en-US"/>
        </w:rPr>
        <w:t xml:space="preserve"> (Mammalia, Marsupialia), in southern Brazil. Mammalian Biology - Zeitschrift fur Saugetierkunde, 63, pp.169-172.</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Cáceres, Nilton C </w:t>
      </w:r>
      <w:r>
        <w:rPr>
          <w:rFonts w:cs="Arial" w:ascii="Arial" w:hAnsi="Arial"/>
          <w:i/>
          <w:sz w:val="18"/>
          <w:szCs w:val="18"/>
          <w:lang w:val="en-US"/>
        </w:rPr>
        <w:t>et al.</w:t>
      </w:r>
      <w:r>
        <w:rPr>
          <w:rFonts w:cs="Arial" w:ascii="Arial" w:hAnsi="Arial"/>
          <w:sz w:val="18"/>
          <w:szCs w:val="18"/>
          <w:lang w:val="en-US"/>
        </w:rPr>
        <w:t xml:space="preserve">, 2008. </w:t>
      </w:r>
      <w:r>
        <w:rPr>
          <w:rFonts w:cs="Arial" w:ascii="Arial" w:hAnsi="Arial"/>
          <w:sz w:val="18"/>
          <w:szCs w:val="18"/>
        </w:rPr>
        <w:t xml:space="preserve">Distribuição geográfica de pequenos mamíferos não voadores nas bacias dos rios Araguaia e Paraná, região centro-sul do Brasil. </w:t>
      </w:r>
      <w:r>
        <w:rPr>
          <w:rFonts w:cs="Arial" w:ascii="Arial" w:hAnsi="Arial"/>
          <w:sz w:val="18"/>
          <w:szCs w:val="18"/>
          <w:lang w:val="en-US"/>
        </w:rPr>
        <w:t xml:space="preserve">Iheringia. Série Zoologia, 98(2), pp.173-180. Available at: </w:t>
      </w:r>
      <w:hyperlink r:id="rId19">
        <w:r>
          <w:rPr>
            <w:rStyle w:val="LinkdaInternet"/>
            <w:rFonts w:cs="Arial" w:ascii="Arial" w:hAnsi="Arial"/>
            <w:sz w:val="18"/>
            <w:szCs w:val="18"/>
            <w:lang w:val="en-US"/>
          </w:rPr>
          <w:t>http://www.scielo.br/scielo.php?script=sci_arttext&amp;pid=S0073-47212008000200001&amp;lng=pt&amp;nrm=iso&amp;tlng=pt</w:t>
        </w:r>
      </w:hyperlink>
      <w:r>
        <w:rPr>
          <w:rFonts w:cs="Arial" w:ascii="Arial" w:hAnsi="Arial"/>
          <w:sz w:val="18"/>
          <w:szCs w:val="18"/>
          <w:lang w:val="en-US"/>
        </w:rPr>
        <w:t xml:space="preserve"> [Accessed July 18,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Cáceres, Nilton Carlos </w:t>
      </w:r>
      <w:r>
        <w:rPr>
          <w:rFonts w:cs="Arial" w:ascii="Arial" w:hAnsi="Arial"/>
          <w:i/>
          <w:sz w:val="18"/>
          <w:szCs w:val="18"/>
        </w:rPr>
        <w:t>et al.</w:t>
      </w:r>
      <w:r>
        <w:rPr>
          <w:rFonts w:cs="Arial" w:ascii="Arial" w:hAnsi="Arial"/>
          <w:sz w:val="18"/>
          <w:szCs w:val="18"/>
        </w:rPr>
        <w:t xml:space="preserve">, 2011. </w:t>
      </w:r>
      <w:r>
        <w:rPr>
          <w:rFonts w:cs="Arial" w:ascii="Arial" w:hAnsi="Arial"/>
          <w:sz w:val="18"/>
          <w:szCs w:val="18"/>
          <w:lang w:val="en-US"/>
        </w:rPr>
        <w:t xml:space="preserve">Effects of altitude and vegetation on small-mammal distribution in the Urucum Mountains, western Brazil. Journal of Tropical Ecology, 27(03), pp.279-287. Available at: </w:t>
      </w:r>
      <w:r>
        <w:rPr>
          <w:rStyle w:val="LinkdaInternet"/>
          <w:rFonts w:cs="Arial" w:ascii="Arial" w:hAnsi="Arial"/>
          <w:sz w:val="18"/>
          <w:szCs w:val="18"/>
          <w:lang w:val="en-US"/>
        </w:rPr>
        <w:t>http://www.journals.cambrid ge.org/abstract_S0266467410000854</w:t>
      </w:r>
      <w:r>
        <w:rPr>
          <w:rFonts w:cs="Arial" w:ascii="Arial" w:hAnsi="Arial"/>
          <w:sz w:val="18"/>
          <w:szCs w:val="18"/>
          <w:lang w:val="en-US"/>
        </w:rPr>
        <w:t xml:space="preserve"> [Accessed August 13,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Câmara, E.M.V.C. &amp; Lessa, L.G., 1994. Inventário dos mamíferos do Parque das Mangabeiras, Belo Horizonte, Minas Gerais, Brasil. </w:t>
      </w:r>
      <w:r>
        <w:rPr>
          <w:rFonts w:cs="Arial" w:ascii="Arial" w:hAnsi="Arial"/>
          <w:sz w:val="18"/>
          <w:szCs w:val="18"/>
          <w:lang w:val="en-US"/>
        </w:rPr>
        <w:t>BIOS, 2(2), pp.31-35.</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Dalmagro, A.D. &amp; Vieira, Emerson M., 2005. </w:t>
      </w:r>
      <w:r>
        <w:rPr>
          <w:rFonts w:cs="Arial" w:ascii="Arial" w:hAnsi="Arial"/>
          <w:sz w:val="18"/>
          <w:szCs w:val="18"/>
          <w:lang w:val="en-US"/>
        </w:rPr>
        <w:t>Patterns of habitat utilization of small rodents in an area of Araucaria forest in Southern Brazil. Austral Ecology, 30, pp.353-362.</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D’Andrea, Paulo Sergio </w:t>
      </w:r>
      <w:r>
        <w:rPr>
          <w:rFonts w:cs="Arial" w:ascii="Arial" w:hAnsi="Arial"/>
          <w:i/>
          <w:sz w:val="18"/>
          <w:szCs w:val="18"/>
          <w:lang w:val="en-US"/>
        </w:rPr>
        <w:t>et al.</w:t>
      </w:r>
      <w:r>
        <w:rPr>
          <w:rFonts w:cs="Arial" w:ascii="Arial" w:hAnsi="Arial"/>
          <w:sz w:val="18"/>
          <w:szCs w:val="18"/>
          <w:lang w:val="en-US"/>
        </w:rPr>
        <w:t xml:space="preserve">, 1999. Ecology of small mammals in a Brazilian rural area. Revista Brasileira de Zoologia, 16(3), pp.611-620. Available at: </w:t>
      </w:r>
      <w:hyperlink r:id="rId20">
        <w:r>
          <w:rPr>
            <w:rStyle w:val="LinkdaInternet"/>
            <w:rFonts w:cs="Arial" w:ascii="Arial" w:hAnsi="Arial"/>
            <w:sz w:val="18"/>
            <w:szCs w:val="18"/>
            <w:lang w:val="en-US"/>
          </w:rPr>
          <w:t>http://www.scielo.br/scielo.php? script=sci_arttext&amp;pid=S0101-81751999000300002&amp;lng=en&amp; nrm=iso&amp;tlng=en</w:t>
        </w:r>
      </w:hyperlink>
      <w:r>
        <w:rPr>
          <w:rFonts w:cs="Arial" w:ascii="Arial" w:hAnsi="Arial"/>
          <w:sz w:val="18"/>
          <w:szCs w:val="18"/>
          <w:lang w:val="en-US"/>
        </w:rPr>
        <w:t xml:space="preserve">  [Accessed July 18,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D’Andrea, Paulo Sérgio </w:t>
      </w:r>
      <w:r>
        <w:rPr>
          <w:rFonts w:cs="Arial" w:ascii="Arial" w:hAnsi="Arial"/>
          <w:i/>
          <w:sz w:val="18"/>
          <w:szCs w:val="18"/>
        </w:rPr>
        <w:t>et al.</w:t>
      </w:r>
      <w:r>
        <w:rPr>
          <w:rFonts w:cs="Arial" w:ascii="Arial" w:hAnsi="Arial"/>
          <w:sz w:val="18"/>
          <w:szCs w:val="18"/>
        </w:rPr>
        <w:t xml:space="preserve">, 2007. </w:t>
      </w:r>
      <w:r>
        <w:rPr>
          <w:rFonts w:cs="Arial" w:ascii="Arial" w:hAnsi="Arial"/>
          <w:sz w:val="18"/>
          <w:szCs w:val="18"/>
          <w:lang w:val="en-US"/>
        </w:rPr>
        <w:t>Small mammal populations of an agroecosystem in the Atlantic Forest domain, southeastern Brazil. Brazilian Journal of Biology, 67(1), pp.179-186.</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Emmons, L.H., 1984. Geographic variation in densities of non-flying mammals in Amazonia. Biotropica, 16(3), pp.210-220.</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Feliciano, B. </w:t>
      </w:r>
      <w:r>
        <w:rPr>
          <w:rFonts w:cs="Arial" w:ascii="Arial" w:hAnsi="Arial"/>
          <w:i/>
          <w:sz w:val="18"/>
          <w:szCs w:val="18"/>
          <w:lang w:val="en-US"/>
        </w:rPr>
        <w:t>et al.</w:t>
      </w:r>
      <w:r>
        <w:rPr>
          <w:rFonts w:cs="Arial" w:ascii="Arial" w:hAnsi="Arial"/>
          <w:sz w:val="18"/>
          <w:szCs w:val="18"/>
          <w:lang w:val="en-US"/>
        </w:rPr>
        <w:t>, 2002. Population dynamics of small rodents in a grassland between fragments of Atlantic Forest in southeastern Brazil. Mammalian Biology, 67, pp.304-314.</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Fonseca, G.A.B. &amp; Kierulff, M.C., 1989. Biology and natural history of Brazilian Atlantic Forest small mammals. Bulletin of Florida State Museum Biological Sciences. Bulletin of Florida State Museum Biological Sciences, 34(3), pp.99-152.</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Freitas, R.R., Rocha, P.L.B. &amp; Simões-lopes, P.C., 2005. </w:t>
      </w:r>
      <w:r>
        <w:rPr>
          <w:rFonts w:cs="Arial" w:ascii="Arial" w:hAnsi="Arial"/>
          <w:sz w:val="18"/>
          <w:szCs w:val="18"/>
          <w:lang w:val="en-US"/>
        </w:rPr>
        <w:t xml:space="preserve">Habitat structure and small mammals abundances in one semiarid landscape in the Brazilian Caatinga. </w:t>
      </w:r>
      <w:r>
        <w:rPr>
          <w:rFonts w:cs="Arial" w:ascii="Arial" w:hAnsi="Arial"/>
          <w:sz w:val="18"/>
          <w:szCs w:val="18"/>
        </w:rPr>
        <w:t>Revista Brasileira de Zoologia, 22(1), pp.119-129.</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Geise, L. &amp; Pereira, L.G., 2008. </w:t>
      </w:r>
      <w:r>
        <w:rPr>
          <w:rFonts w:cs="Arial" w:ascii="Arial" w:hAnsi="Arial"/>
          <w:sz w:val="18"/>
          <w:szCs w:val="18"/>
          <w:lang w:val="en-US"/>
        </w:rPr>
        <w:t>Rodents (Rodentia) and marsupials (Didelphimorphia) in the municipalities of Ilhéus and Pau Brasil, state of Bahia, Brazil. Check List, 4(2), pp.174-177.</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Geise, L. </w:t>
      </w:r>
      <w:r>
        <w:rPr>
          <w:rFonts w:cs="Arial" w:ascii="Arial" w:hAnsi="Arial"/>
          <w:i/>
          <w:sz w:val="18"/>
          <w:szCs w:val="18"/>
          <w:lang w:val="en-US"/>
        </w:rPr>
        <w:t>et al.</w:t>
      </w:r>
      <w:r>
        <w:rPr>
          <w:rFonts w:cs="Arial" w:ascii="Arial" w:hAnsi="Arial"/>
          <w:sz w:val="18"/>
          <w:szCs w:val="18"/>
          <w:lang w:val="en-US"/>
        </w:rPr>
        <w:t>, 2010. Non-volant mammals, Parque Nacional do Catimbau , Vale do Catimbau , Buíque , state of Pernambuco , Brazil , with karyologic data. Check List, 6(1), pp.180-186.</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Geise, L. </w:t>
      </w:r>
      <w:r>
        <w:rPr>
          <w:rFonts w:cs="Arial" w:ascii="Arial" w:hAnsi="Arial"/>
          <w:i/>
          <w:sz w:val="18"/>
          <w:szCs w:val="18"/>
          <w:lang w:val="en-US"/>
        </w:rPr>
        <w:t>et al.</w:t>
      </w:r>
      <w:r>
        <w:rPr>
          <w:rFonts w:cs="Arial" w:ascii="Arial" w:hAnsi="Arial"/>
          <w:sz w:val="18"/>
          <w:szCs w:val="18"/>
          <w:lang w:val="en-US"/>
        </w:rPr>
        <w:t>, 2004. Pattern of elevational distribution and richness of non volant mammals in Itatiaia Natioal Park and its surroundings, in southeastern Brazil. Brazilian Journal of Biology, 64(3B), pp.599-612.</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lang w:val="en-US"/>
        </w:rPr>
        <w:t xml:space="preserve">Gentile, R. &amp; Fernandez, F.A.S., 1999. Influence of habitat structure on a streamside small mammal Community in a Brazilian rural area. Mammalia, 63(1), pp.29-40. Available at: </w:t>
      </w:r>
      <w:hyperlink r:id="rId21">
        <w:r>
          <w:rPr>
            <w:rStyle w:val="LinkdaInternet"/>
            <w:rFonts w:cs="Arial" w:ascii="Arial" w:hAnsi="Arial"/>
            <w:sz w:val="18"/>
            <w:szCs w:val="18"/>
            <w:lang w:val="en-US"/>
          </w:rPr>
          <w:t xml:space="preserve">http://www.reference-global.com/doi/abs/10.1515/mamm. </w:t>
        </w:r>
        <w:r>
          <w:rPr>
            <w:rStyle w:val="LinkdaInternet"/>
            <w:rFonts w:cs="Arial" w:ascii="Arial" w:hAnsi="Arial"/>
            <w:sz w:val="18"/>
            <w:szCs w:val="18"/>
          </w:rPr>
          <w:t>1999.63.1.29</w:t>
        </w:r>
      </w:hyperlink>
      <w:r>
        <w:rPr>
          <w:rFonts w:cs="Arial" w:ascii="Arial" w:hAnsi="Arial"/>
          <w:sz w:val="18"/>
          <w:szCs w:val="18"/>
        </w:rPr>
        <w:t xml:space="preserve"> [Accessed August 11, 2011].</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George, T.K. </w:t>
      </w:r>
      <w:r>
        <w:rPr>
          <w:rFonts w:cs="Arial" w:ascii="Arial" w:hAnsi="Arial"/>
          <w:i/>
          <w:sz w:val="18"/>
          <w:szCs w:val="18"/>
        </w:rPr>
        <w:t>et al.</w:t>
      </w:r>
      <w:r>
        <w:rPr>
          <w:rFonts w:cs="Arial" w:ascii="Arial" w:hAnsi="Arial"/>
          <w:sz w:val="18"/>
          <w:szCs w:val="18"/>
        </w:rPr>
        <w:t>, 1988. Levantamento de mamíferos do PARNA - Tapajós. Brasil Florestal, 63, pp.33-41.</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Gheler-Costa, C., Verdade, L.M. &amp; Almeida, Á.F. de, 2002. Mamíferos não-voadores do campus “Luiz de Queiroz”, Universidade de São Paulo, Piracicaba, Brasil. Revista Brasileira de Zoologia, 19, pp.203-214. Available at: </w:t>
      </w:r>
      <w:hyperlink r:id="rId22">
        <w:r>
          <w:rPr>
            <w:rStyle w:val="LinkdaInternet"/>
            <w:rFonts w:cs="Arial" w:ascii="Arial" w:hAnsi="Arial"/>
            <w:sz w:val="18"/>
            <w:szCs w:val="18"/>
          </w:rPr>
          <w:t>http://www.scielo.br/scielo.php?script=sci_arttext&amp;pid=S0101-81752002000600021&amp;lng=pt&amp;nrm=iso&amp;tlng=pt</w:t>
        </w:r>
      </w:hyperlink>
      <w:r>
        <w:rPr>
          <w:rFonts w:cs="Arial" w:ascii="Arial" w:hAnsi="Arial"/>
          <w:sz w:val="18"/>
          <w:szCs w:val="18"/>
        </w:rPr>
        <w:t xml:space="preserve"> [Accessed September 14, 2011].</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Gomes, D.C. </w:t>
      </w:r>
      <w:r>
        <w:rPr>
          <w:rFonts w:cs="Arial" w:ascii="Arial" w:hAnsi="Arial"/>
          <w:i/>
          <w:sz w:val="18"/>
          <w:szCs w:val="18"/>
        </w:rPr>
        <w:t>et al.</w:t>
      </w:r>
      <w:r>
        <w:rPr>
          <w:rFonts w:cs="Arial" w:ascii="Arial" w:hAnsi="Arial"/>
          <w:sz w:val="18"/>
          <w:szCs w:val="18"/>
        </w:rPr>
        <w:t xml:space="preserve">, 2003. </w:t>
      </w:r>
      <w:r>
        <w:rPr>
          <w:rFonts w:cs="Arial" w:ascii="Arial" w:hAnsi="Arial"/>
          <w:sz w:val="18"/>
          <w:szCs w:val="18"/>
          <w:lang w:val="en-US"/>
        </w:rPr>
        <w:t xml:space="preserve">Nematode parasites of marsupials and small rodents from the Brazilian Atlantic Forest in the State of Rio de Janeiro, Brazil. </w:t>
      </w:r>
      <w:r>
        <w:rPr>
          <w:rFonts w:cs="Arial" w:ascii="Arial" w:hAnsi="Arial"/>
          <w:sz w:val="18"/>
          <w:szCs w:val="18"/>
        </w:rPr>
        <w:t>Revista Brasileira de Zoologia, 20(4), pp.699-707.</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Goulart, F.V.B. </w:t>
      </w:r>
      <w:r>
        <w:rPr>
          <w:rFonts w:cs="Arial" w:ascii="Arial" w:hAnsi="Arial"/>
          <w:i/>
          <w:sz w:val="18"/>
          <w:szCs w:val="18"/>
        </w:rPr>
        <w:t>et al.</w:t>
      </w:r>
      <w:r>
        <w:rPr>
          <w:rFonts w:cs="Arial" w:ascii="Arial" w:hAnsi="Arial"/>
          <w:sz w:val="18"/>
          <w:szCs w:val="18"/>
        </w:rPr>
        <w:t xml:space="preserve">, 2006. Estrutura populacional e uso do estrato vertical por </w:t>
      </w:r>
      <w:r>
        <w:rPr>
          <w:rFonts w:cs="Arial" w:ascii="Arial" w:hAnsi="Arial"/>
          <w:i/>
          <w:sz w:val="18"/>
          <w:szCs w:val="18"/>
        </w:rPr>
        <w:t>Micoureus paraguayanus</w:t>
      </w:r>
      <w:r>
        <w:rPr>
          <w:rFonts w:cs="Arial" w:ascii="Arial" w:hAnsi="Arial"/>
          <w:sz w:val="18"/>
          <w:szCs w:val="18"/>
        </w:rPr>
        <w:t xml:space="preserve"> (Didelphimorphia, Didelphidae) em fragmentos de Floresta Atlântica de planície no sul do Brasil Introdução Materiais e Métodos. Biotemas, 19(3), pp.45-53.</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Graipel, Maurício E. &amp; Santos-Filho, M., 2006. Reprodução e dinâmica populacional de </w:t>
      </w:r>
      <w:r>
        <w:rPr>
          <w:rFonts w:cs="Arial" w:ascii="Arial" w:hAnsi="Arial"/>
          <w:i/>
          <w:sz w:val="18"/>
          <w:szCs w:val="18"/>
        </w:rPr>
        <w:t>Didelphis aurita</w:t>
      </w:r>
      <w:r>
        <w:rPr>
          <w:rFonts w:cs="Arial" w:ascii="Arial" w:hAnsi="Arial"/>
          <w:sz w:val="18"/>
          <w:szCs w:val="18"/>
        </w:rPr>
        <w:t xml:space="preserve"> Wied-Neuwied (Mammalia: Didelphimorphia) em ambiente periurbano na Ilha de Santa Catarina, Sul do Brasil. </w:t>
      </w:r>
      <w:r>
        <w:rPr>
          <w:rFonts w:cs="Arial" w:ascii="Arial" w:hAnsi="Arial"/>
          <w:sz w:val="18"/>
          <w:szCs w:val="18"/>
          <w:lang w:val="en-US"/>
        </w:rPr>
        <w:t>Biotemas, 19(1), pp.65-73.</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Graipel, Maurício E. </w:t>
      </w:r>
      <w:r>
        <w:rPr>
          <w:rFonts w:cs="Arial" w:ascii="Arial" w:hAnsi="Arial"/>
          <w:i/>
          <w:sz w:val="18"/>
          <w:szCs w:val="18"/>
          <w:lang w:val="en-US"/>
        </w:rPr>
        <w:t>et al.</w:t>
      </w:r>
      <w:r>
        <w:rPr>
          <w:rFonts w:cs="Arial" w:ascii="Arial" w:hAnsi="Arial"/>
          <w:sz w:val="18"/>
          <w:szCs w:val="18"/>
          <w:lang w:val="en-US"/>
        </w:rPr>
        <w:t>, 2003. Trapping small mammals in the forest understory: a comparison of three methods. Mammalia, 67(4), pp.1-8.</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Graipel, M.E., 2003. A simple ground-based method for trapping small mammals in the forest canopy. Mastozoología Neotropical, 10(1), pp.177-181.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Grelle, C.E.V., 2003. Forest Structure and Vertical Stratification of Small Mammals in a Secondary Atlantic Forest , Southeastern Brazil. Studies on Neotropical Fauna and Environment, 35(2), pp.81-85.</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Hannibal, W. &amp; Caceres, N.C., 2010. Use of vertical space by small mammals in gallery forest and woodland savannah in south-western Brazil. Mammalia, 74(3), pp.247-255. Available at: </w:t>
      </w:r>
      <w:hyperlink r:id="rId23">
        <w:r>
          <w:rPr>
            <w:rStyle w:val="LinkdaInternet"/>
            <w:rFonts w:cs="Arial" w:ascii="Arial" w:hAnsi="Arial"/>
            <w:sz w:val="18"/>
            <w:szCs w:val="18"/>
            <w:lang w:val="en-US"/>
          </w:rPr>
          <w:t>http://www.reference-global.com/doi/abs/10.1515/MAMM. 2010.007</w:t>
        </w:r>
      </w:hyperlink>
      <w:r>
        <w:rPr>
          <w:rFonts w:cs="Arial" w:ascii="Arial" w:hAnsi="Arial"/>
          <w:sz w:val="18"/>
          <w:szCs w:val="18"/>
          <w:lang w:val="en-US"/>
        </w:rPr>
        <w:t xml:space="preserve"> [Accessed March 1,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Henriques, R.P.B. </w:t>
      </w:r>
      <w:r>
        <w:rPr>
          <w:rFonts w:cs="Arial" w:ascii="Arial" w:hAnsi="Arial"/>
          <w:i/>
          <w:sz w:val="18"/>
          <w:szCs w:val="18"/>
        </w:rPr>
        <w:t>et al.</w:t>
      </w:r>
      <w:r>
        <w:rPr>
          <w:rFonts w:cs="Arial" w:ascii="Arial" w:hAnsi="Arial"/>
          <w:sz w:val="18"/>
          <w:szCs w:val="18"/>
        </w:rPr>
        <w:t xml:space="preserve">, 2006. </w:t>
      </w:r>
      <w:r>
        <w:rPr>
          <w:rFonts w:cs="Arial" w:ascii="Arial" w:hAnsi="Arial"/>
          <w:sz w:val="18"/>
          <w:szCs w:val="18"/>
          <w:lang w:val="en-US"/>
        </w:rPr>
        <w:t xml:space="preserve">A simple graphical model of small mammal succession after fire in the Brazilian Cerrado. Mammalia, 70(3-4), pp.226-230. Available at: </w:t>
      </w:r>
      <w:hyperlink r:id="rId24">
        <w:r>
          <w:rPr>
            <w:rStyle w:val="LinkdaInternet"/>
            <w:rFonts w:cs="Arial" w:ascii="Arial" w:hAnsi="Arial"/>
            <w:sz w:val="18"/>
            <w:szCs w:val="18"/>
            <w:lang w:val="en-US"/>
          </w:rPr>
          <w:t>http://www.reference-global.com/doi/abs/10.1515/MAMM. 2006.044</w:t>
        </w:r>
      </w:hyperlink>
      <w:r>
        <w:rPr>
          <w:rFonts w:cs="Arial" w:ascii="Arial" w:hAnsi="Arial"/>
          <w:sz w:val="18"/>
          <w:szCs w:val="18"/>
          <w:lang w:val="en-US"/>
        </w:rPr>
        <w:t xml:space="preserve"> [Accessed July 18,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Herrera, L. </w:t>
      </w:r>
      <w:r>
        <w:rPr>
          <w:rFonts w:cs="Arial" w:ascii="Arial" w:hAnsi="Arial"/>
          <w:i/>
          <w:sz w:val="18"/>
          <w:szCs w:val="18"/>
          <w:lang w:val="en-US"/>
        </w:rPr>
        <w:t>et al.</w:t>
      </w:r>
      <w:r>
        <w:rPr>
          <w:rFonts w:cs="Arial" w:ascii="Arial" w:hAnsi="Arial"/>
          <w:sz w:val="18"/>
          <w:szCs w:val="18"/>
          <w:lang w:val="en-US"/>
        </w:rPr>
        <w:t xml:space="preserve">, 2005. </w:t>
      </w:r>
      <w:r>
        <w:rPr>
          <w:rFonts w:cs="Arial" w:ascii="Arial" w:hAnsi="Arial"/>
          <w:i/>
          <w:sz w:val="18"/>
          <w:szCs w:val="18"/>
          <w:lang w:val="en-US"/>
        </w:rPr>
        <w:t>Trypanosoma cruzi</w:t>
      </w:r>
      <w:r>
        <w:rPr>
          <w:rFonts w:cs="Arial" w:ascii="Arial" w:hAnsi="Arial"/>
          <w:sz w:val="18"/>
          <w:szCs w:val="18"/>
          <w:lang w:val="en-US"/>
        </w:rPr>
        <w:t xml:space="preserve"> infection in wild mammals of the National Park “Serra da Capivara” and its surroundings (Piaui, Brazil), an area endemic for Chagas disease. Transactions of the Royal Society of Tropical Medicine and Hygiene, 99(5), pp.379-88. Available at: </w:t>
      </w:r>
      <w:hyperlink r:id="rId25">
        <w:r>
          <w:rPr>
            <w:rStyle w:val="LinkdaInternet"/>
            <w:rFonts w:cs="Arial" w:ascii="Arial" w:hAnsi="Arial"/>
            <w:sz w:val="18"/>
            <w:szCs w:val="18"/>
            <w:lang w:val="en-US"/>
          </w:rPr>
          <w:t>http://www.ncbi.nlm.nih.gov/pubmed/15780345</w:t>
        </w:r>
      </w:hyperlink>
      <w:r>
        <w:rPr>
          <w:rFonts w:cs="Arial" w:ascii="Arial" w:hAnsi="Arial"/>
          <w:sz w:val="18"/>
          <w:szCs w:val="18"/>
          <w:lang w:val="en-US"/>
        </w:rPr>
        <w:t xml:space="preserve"> [Accessed July 23,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Lacher, T.E. &amp; Alho, Cleber J.R., 1989. Microhabitat use among small mammals in the Brazilian Pantanal. Journal of Mammalogy, 70(2), pp.396-401.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Lacher, T.E. &amp; Alho, Cleber J.R., 2001. Terrestrial small mammal richness and habitat associations in an Amazon forest-Cerrado contact zone. Biotropica, 33(1), pp.171-181.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Lambert, T.D., Malcolm, Jay R. &amp; Zimmerman, B.L., 2005. Variation in small mammal species richness by trap height and trap type in southeastern Amazonia. Journal of Mammalogy, 86(5), pp.982-990.</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Leiner, N.O. &amp; Silva, W.R., 2007. </w:t>
      </w:r>
      <w:r>
        <w:rPr>
          <w:rFonts w:cs="Arial" w:ascii="Arial" w:hAnsi="Arial"/>
          <w:sz w:val="18"/>
          <w:szCs w:val="18"/>
          <w:lang w:val="en-US"/>
        </w:rPr>
        <w:t xml:space="preserve">Effects of resource availability on the use of space by the mouse opossum </w:t>
      </w:r>
      <w:r>
        <w:rPr>
          <w:rFonts w:cs="Arial" w:ascii="Arial" w:hAnsi="Arial"/>
          <w:i/>
          <w:sz w:val="18"/>
          <w:szCs w:val="18"/>
          <w:lang w:val="en-US"/>
        </w:rPr>
        <w:t xml:space="preserve">Marmosops paulensis </w:t>
      </w:r>
      <w:r>
        <w:rPr>
          <w:rFonts w:cs="Arial" w:ascii="Arial" w:hAnsi="Arial"/>
          <w:sz w:val="18"/>
          <w:szCs w:val="18"/>
          <w:lang w:val="en-US"/>
        </w:rPr>
        <w:t>(Didelphidae) in a montane Atlantic forest area in southeastern Brazil. Acta Theriologica, 52(2), pp.197-204.</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Leite, Y L R, Costa, L P &amp; Stallings, J.R., 1996. Diet and vertical space use of three sympatric opossums in a Brazilian Atlantic forest reserve. Journal of Tropical Ecology, 12(3), pp.435-440. Available at: </w:t>
      </w:r>
      <w:hyperlink r:id="rId26">
        <w:r>
          <w:rPr>
            <w:rStyle w:val="LinkdaInternet"/>
            <w:rFonts w:cs="Arial" w:ascii="Arial" w:hAnsi="Arial"/>
            <w:sz w:val="18"/>
            <w:szCs w:val="18"/>
            <w:lang w:val="en-US"/>
          </w:rPr>
          <w:t>http://journals.cambridge.org/abstract_ S0266467400009640</w:t>
        </w:r>
      </w:hyperlink>
      <w:r>
        <w:rPr>
          <w:rFonts w:cs="Arial" w:ascii="Arial" w:hAnsi="Arial"/>
          <w:sz w:val="18"/>
          <w:szCs w:val="18"/>
          <w:lang w:val="en-US"/>
        </w:rPr>
        <w:t>.</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Lima, D.O. de </w:t>
      </w:r>
      <w:r>
        <w:rPr>
          <w:rFonts w:cs="Arial" w:ascii="Arial" w:hAnsi="Arial"/>
          <w:i/>
          <w:sz w:val="18"/>
          <w:szCs w:val="18"/>
        </w:rPr>
        <w:t>et al.</w:t>
      </w:r>
      <w:r>
        <w:rPr>
          <w:rFonts w:cs="Arial" w:ascii="Arial" w:hAnsi="Arial"/>
          <w:sz w:val="18"/>
          <w:szCs w:val="18"/>
        </w:rPr>
        <w:t xml:space="preserve">, 2010. </w:t>
      </w:r>
      <w:r>
        <w:rPr>
          <w:rFonts w:cs="Arial" w:ascii="Arial" w:hAnsi="Arial"/>
          <w:sz w:val="18"/>
          <w:szCs w:val="18"/>
          <w:lang w:val="en-US"/>
        </w:rPr>
        <w:t xml:space="preserve">Small mammal community structure and microhabitat use in the austral boundary of the Atlantic Forest, Brazil. Zoologia (Curitiba, Impresso), 27(1), pp.99-105. Available at: </w:t>
      </w:r>
      <w:hyperlink r:id="rId27">
        <w:r>
          <w:rPr>
            <w:rStyle w:val="LinkdaInternet"/>
            <w:rFonts w:cs="Arial" w:ascii="Arial" w:hAnsi="Arial"/>
            <w:sz w:val="18"/>
            <w:szCs w:val="18"/>
            <w:lang w:val="en-US"/>
          </w:rPr>
          <w:t>http://www.scielo.br/scielo.php?script=sci_ arttext&amp;pid=S1984-46702010000100015&amp;lng=en&amp;nrm=iso &amp;tlng=en</w:t>
        </w:r>
      </w:hyperlink>
      <w:r>
        <w:rPr>
          <w:rFonts w:cs="Arial" w:ascii="Arial" w:hAnsi="Arial"/>
          <w:sz w:val="18"/>
          <w:szCs w:val="18"/>
          <w:lang w:val="en-US"/>
        </w:rPr>
        <w:t xml:space="preserve"> [Accessed September 15, 2011].</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Lyra-Jorge, M.C. &amp; Pivello, V.R., 2001. </w:t>
      </w:r>
      <w:r>
        <w:rPr>
          <w:rFonts w:cs="Arial" w:ascii="Arial" w:hAnsi="Arial"/>
          <w:sz w:val="18"/>
          <w:szCs w:val="18"/>
          <w:lang w:val="en-US"/>
        </w:rPr>
        <w:t xml:space="preserve">Combining live traps and pitfalls to survey small mammals in cerrado (Brazilian savanna) habitats. </w:t>
      </w:r>
      <w:r>
        <w:rPr>
          <w:rFonts w:cs="Arial" w:ascii="Arial" w:hAnsi="Arial"/>
          <w:sz w:val="18"/>
          <w:szCs w:val="18"/>
        </w:rPr>
        <w:t>Mammalia, 65(4), pp.524-530.</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Macedo, J. </w:t>
      </w:r>
      <w:r>
        <w:rPr>
          <w:rFonts w:cs="Arial" w:ascii="Arial" w:hAnsi="Arial"/>
          <w:i/>
          <w:sz w:val="18"/>
          <w:szCs w:val="18"/>
        </w:rPr>
        <w:t>et al.</w:t>
      </w:r>
      <w:r>
        <w:rPr>
          <w:rFonts w:cs="Arial" w:ascii="Arial" w:hAnsi="Arial"/>
          <w:sz w:val="18"/>
          <w:szCs w:val="18"/>
        </w:rPr>
        <w:t>, 2007. História Natural dos mamíferos de uma área perturbada do Parque Nacional da Serra dos Órgãos. In C. Cronemberger &amp; E. B. Viveiros de Castro, eds. Ciência e Conservação na Serra dos Órgãos. Brasília, DF: Ministério do Meio Ambiente, pp. 165-182.</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Magnusson, W.E., De Lima Francisco, A. &amp; Sanaiotti, Tania M, 1995. </w:t>
      </w:r>
      <w:r>
        <w:rPr>
          <w:rFonts w:cs="Arial" w:ascii="Arial" w:hAnsi="Arial"/>
          <w:sz w:val="18"/>
          <w:szCs w:val="18"/>
          <w:lang w:val="en-US"/>
        </w:rPr>
        <w:t xml:space="preserve">Home-range size and territoriality in </w:t>
      </w:r>
      <w:r>
        <w:rPr>
          <w:rFonts w:cs="Arial" w:ascii="Arial" w:hAnsi="Arial"/>
          <w:i/>
          <w:sz w:val="18"/>
          <w:szCs w:val="18"/>
          <w:lang w:val="en-US"/>
        </w:rPr>
        <w:t>Bolomys lasiurus</w:t>
      </w:r>
      <w:r>
        <w:rPr>
          <w:rFonts w:cs="Arial" w:ascii="Arial" w:hAnsi="Arial"/>
          <w:sz w:val="18"/>
          <w:szCs w:val="18"/>
          <w:lang w:val="en-US"/>
        </w:rPr>
        <w:t xml:space="preserve"> (Rodentia: Muridae) in an amazonian savanna. Journal of Tropical Ecology, 11(2), pp.179-188. Available at: </w:t>
      </w:r>
      <w:hyperlink r:id="rId28">
        <w:r>
          <w:rPr>
            <w:rStyle w:val="LinkdaInternet"/>
            <w:rFonts w:cs="Arial" w:ascii="Arial" w:hAnsi="Arial"/>
            <w:sz w:val="18"/>
            <w:szCs w:val="18"/>
            <w:lang w:val="en-US"/>
          </w:rPr>
          <w:t>http://journals.cambridge.org/abstract_S0266467400008622</w:t>
        </w:r>
      </w:hyperlink>
      <w:r>
        <w:rPr>
          <w:rFonts w:cs="Arial" w:ascii="Arial" w:hAnsi="Arial"/>
          <w:sz w:val="18"/>
          <w:szCs w:val="18"/>
          <w:lang w:val="en-US"/>
        </w:rPr>
        <w:t>.</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Malcolm, J R, 1988. Small mammal abundances in isolated and non-isolated primary forest reserves near Manaus, Brazil. Acta Amazonica, 18(3-4), pp.67-83.</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Malcolm, Jay R, 1991. Comparative Abundances of Neotropical Small Mammals by Trap Height. Journal of Mammalogy, 72(1), pp.188-192.</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Malcolm, Jay R., 1997. Biomass and diversity of small mammals in Amazonian forest fragments. In W. F. Laurance &amp; R. O. Bierregaard Jr., eds. Tropical Forest Remnants. Chicago: The University of Chicago Press, pp. 207-221.</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lang w:val="en-US"/>
        </w:rPr>
        <w:t xml:space="preserve">Mares, M.A. &amp; Ernest, K.A., 1995. Population and Community Ecology of Small Mammals in a Gallery Forest of Central Brazil. </w:t>
      </w:r>
      <w:r>
        <w:rPr>
          <w:rFonts w:cs="Arial" w:ascii="Arial" w:hAnsi="Arial"/>
          <w:sz w:val="18"/>
          <w:szCs w:val="18"/>
        </w:rPr>
        <w:t>Journal of Mammalogy, 76(3), pp.750-768.</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Mello, D.A.  1980. Estudo populacional de algumas espécies de roedores do cerrado (norte do município de Formosa, Goiás). Revista  Brasileira de Biologia, 40 (4): 843-860. Available at: </w:t>
      </w:r>
      <w:hyperlink r:id="rId29">
        <w:r>
          <w:rPr>
            <w:rStyle w:val="LinkdaInternet"/>
            <w:rFonts w:cs="Arial" w:ascii="Arial" w:hAnsi="Arial"/>
            <w:sz w:val="18"/>
            <w:szCs w:val="18"/>
          </w:rPr>
          <w:t>http://www.scielo.org.ar/scieloOrg/php/reflinks.php?refpid=S0327-9383200700020000200029&amp;lng=es&amp;pid=S0327-938320 07000200002</w:t>
        </w:r>
      </w:hyperlink>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Melo, G.L. </w:t>
      </w:r>
      <w:r>
        <w:rPr>
          <w:rFonts w:cs="Arial" w:ascii="Arial" w:hAnsi="Arial"/>
          <w:i/>
          <w:sz w:val="18"/>
          <w:szCs w:val="18"/>
        </w:rPr>
        <w:t>et al.</w:t>
      </w:r>
      <w:r>
        <w:rPr>
          <w:rFonts w:cs="Arial" w:ascii="Arial" w:hAnsi="Arial"/>
          <w:sz w:val="18"/>
          <w:szCs w:val="18"/>
        </w:rPr>
        <w:t xml:space="preserve">, 2011. </w:t>
      </w:r>
      <w:r>
        <w:rPr>
          <w:rFonts w:cs="Arial" w:ascii="Arial" w:hAnsi="Arial"/>
          <w:sz w:val="18"/>
          <w:szCs w:val="18"/>
          <w:lang w:val="en-US"/>
        </w:rPr>
        <w:t xml:space="preserve">Small-mammal community structure in a South American deciduous Atlantic Forest. Community Ecology, 12(1), pp.58-66. Available at: </w:t>
      </w:r>
      <w:hyperlink r:id="rId30">
        <w:r>
          <w:rPr>
            <w:rStyle w:val="LinkdaInternet"/>
            <w:rFonts w:cs="Arial" w:ascii="Arial" w:hAnsi="Arial"/>
            <w:sz w:val="18"/>
            <w:szCs w:val="18"/>
            <w:lang w:val="en-US"/>
          </w:rPr>
          <w:t>http://www.akademiai.com/openurl.asp?genre=article&amp;id=doi:10.1556/ComEc.12.2011.1.8</w:t>
        </w:r>
      </w:hyperlink>
      <w:r>
        <w:rPr>
          <w:rFonts w:cs="Arial" w:ascii="Arial" w:hAnsi="Arial"/>
          <w:sz w:val="18"/>
          <w:szCs w:val="18"/>
          <w:lang w:val="en-US"/>
        </w:rPr>
        <w:t xml:space="preserve"> [Accessed August 7,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Modesto, T.C. </w:t>
      </w:r>
      <w:r>
        <w:rPr>
          <w:rFonts w:cs="Arial" w:ascii="Arial" w:hAnsi="Arial"/>
          <w:i/>
          <w:sz w:val="18"/>
          <w:szCs w:val="18"/>
          <w:lang w:val="en-US"/>
        </w:rPr>
        <w:t>et al.</w:t>
      </w:r>
      <w:r>
        <w:rPr>
          <w:rFonts w:cs="Arial" w:ascii="Arial" w:hAnsi="Arial"/>
          <w:sz w:val="18"/>
          <w:szCs w:val="18"/>
          <w:lang w:val="en-US"/>
        </w:rPr>
        <w:t xml:space="preserve">, 2008. </w:t>
      </w:r>
      <w:r>
        <w:rPr>
          <w:rFonts w:cs="Arial" w:ascii="Arial" w:hAnsi="Arial"/>
          <w:sz w:val="18"/>
          <w:szCs w:val="18"/>
        </w:rPr>
        <w:t xml:space="preserve">Mamíferos do Parque Estadual do Desengano, Rio de Janeiro, Brasil. </w:t>
      </w:r>
      <w:r>
        <w:rPr>
          <w:rFonts w:cs="Arial" w:ascii="Arial" w:hAnsi="Arial"/>
          <w:sz w:val="18"/>
          <w:szCs w:val="18"/>
          <w:lang w:val="en-US"/>
        </w:rPr>
        <w:t>Biota Neotropica, 8(4), pp.153-159.</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Moraes Jr., E.A. &amp; Chiarello, Adriano Garcia, 2005. </w:t>
      </w:r>
      <w:r>
        <w:rPr>
          <w:rFonts w:cs="Arial" w:ascii="Arial" w:hAnsi="Arial"/>
          <w:sz w:val="18"/>
          <w:szCs w:val="18"/>
          <w:lang w:val="en-US"/>
        </w:rPr>
        <w:t xml:space="preserve">A radio tracking study range movements of marsupial the </w:t>
      </w:r>
      <w:r>
        <w:rPr>
          <w:rFonts w:cs="Arial" w:ascii="Arial" w:hAnsi="Arial"/>
          <w:i/>
          <w:sz w:val="18"/>
          <w:szCs w:val="18"/>
          <w:lang w:val="en-US"/>
        </w:rPr>
        <w:t>Micoureus demerarae</w:t>
      </w:r>
      <w:r>
        <w:rPr>
          <w:rFonts w:cs="Arial" w:ascii="Arial" w:hAnsi="Arial"/>
          <w:sz w:val="18"/>
          <w:szCs w:val="18"/>
          <w:lang w:val="en-US"/>
        </w:rPr>
        <w:t xml:space="preserve"> (Thomas) (Mammalia, Didelphidae) in the Atlantic forest of south-easter Brazil. </w:t>
      </w:r>
      <w:r>
        <w:rPr>
          <w:rFonts w:cs="Arial" w:ascii="Arial" w:hAnsi="Arial"/>
          <w:sz w:val="18"/>
          <w:szCs w:val="18"/>
        </w:rPr>
        <w:t>Revista Brasileira de Zoologia, 22(1), pp.85-91.</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Moraes, L.B.D., Bossi, David Eduardo Paolinetti &amp; Linhares, A.X., 2003. </w:t>
      </w:r>
      <w:r>
        <w:rPr>
          <w:rFonts w:cs="Arial" w:ascii="Arial" w:hAnsi="Arial"/>
          <w:sz w:val="18"/>
          <w:szCs w:val="18"/>
          <w:lang w:val="en-US"/>
        </w:rPr>
        <w:t xml:space="preserve">Siphonaptera parasites of wild rodents and marsupials trapped in three mountain ranges of the Atlantic Forest in southeastern Brazil. </w:t>
      </w:r>
      <w:r>
        <w:rPr>
          <w:rFonts w:cs="Arial" w:ascii="Arial" w:hAnsi="Arial"/>
          <w:sz w:val="18"/>
          <w:szCs w:val="18"/>
        </w:rPr>
        <w:t>Memórias do Instituto Oswaldo Cruz, 98(8), pp.1071-1076.</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Moreira, J.C. </w:t>
      </w:r>
      <w:r>
        <w:rPr>
          <w:rFonts w:cs="Arial" w:ascii="Arial" w:hAnsi="Arial"/>
          <w:i/>
          <w:sz w:val="18"/>
          <w:szCs w:val="18"/>
        </w:rPr>
        <w:t>et al.</w:t>
      </w:r>
      <w:r>
        <w:rPr>
          <w:rFonts w:cs="Arial" w:ascii="Arial" w:hAnsi="Arial"/>
          <w:sz w:val="18"/>
          <w:szCs w:val="18"/>
        </w:rPr>
        <w:t xml:space="preserve">, 2009. </w:t>
      </w:r>
      <w:r>
        <w:rPr>
          <w:rFonts w:cs="Arial" w:ascii="Arial" w:hAnsi="Arial"/>
          <w:sz w:val="18"/>
          <w:szCs w:val="18"/>
          <w:lang w:val="en-US"/>
        </w:rPr>
        <w:t xml:space="preserve">Small mammals from Serra do Brigadeiro State Park, Minas Gerais, southeastern Brazil: species compsition and elevational distribution. </w:t>
      </w:r>
      <w:r>
        <w:rPr>
          <w:rFonts w:cs="Arial" w:ascii="Arial" w:hAnsi="Arial"/>
          <w:sz w:val="18"/>
          <w:szCs w:val="18"/>
        </w:rPr>
        <w:t>Arquivos do Museu Nacional do Rio de Janeiro, 67(1-2), pp.103-118.</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Nitikman, L.Z. &amp; Mares, M.A., 1987. </w:t>
      </w:r>
      <w:r>
        <w:rPr>
          <w:rFonts w:cs="Arial" w:ascii="Arial" w:hAnsi="Arial"/>
          <w:sz w:val="18"/>
          <w:szCs w:val="18"/>
          <w:lang w:val="en-US"/>
        </w:rPr>
        <w:t xml:space="preserve">Ecology of small mammals in a gallery forest of Central Brazil. </w:t>
      </w:r>
      <w:r>
        <w:rPr>
          <w:rFonts w:cs="Arial" w:ascii="Arial" w:hAnsi="Arial"/>
          <w:sz w:val="18"/>
          <w:szCs w:val="18"/>
        </w:rPr>
        <w:t>Annals of Carnegie Museum, 56(2), pp.75-95.</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Olifiers, N. </w:t>
      </w:r>
      <w:r>
        <w:rPr>
          <w:rFonts w:cs="Arial" w:ascii="Arial" w:hAnsi="Arial"/>
          <w:i/>
          <w:sz w:val="18"/>
          <w:szCs w:val="18"/>
        </w:rPr>
        <w:t>et al.</w:t>
      </w:r>
      <w:r>
        <w:rPr>
          <w:rFonts w:cs="Arial" w:ascii="Arial" w:hAnsi="Arial"/>
          <w:sz w:val="18"/>
          <w:szCs w:val="18"/>
        </w:rPr>
        <w:t>, 2007. Mamíferos não-voadores do Parque Nacional da Serra dos Órgãos Species list of non-volant small mammals of Serra dos Órgãos National Park. In C. Cronemberger &amp; E. Viveiros de Castro, eds. Ciência e Conservação na Serra dos Órgãos. Brasília, DF: IBAMA, pp. 183-193.</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Oliveira-Santos, L.G.R., Tortato, M. a &amp; Graipel, Maurício E., 2008. </w:t>
      </w:r>
      <w:r>
        <w:rPr>
          <w:rFonts w:cs="Arial" w:ascii="Arial" w:hAnsi="Arial"/>
          <w:sz w:val="18"/>
          <w:szCs w:val="18"/>
          <w:lang w:val="en-US"/>
        </w:rPr>
        <w:t xml:space="preserve">Activity pattern of Atlantic Forest small arboreal mammals as revealed by camera traps. Journal of Tropical Ecology, 24(05), pp.563-567. Available at: </w:t>
      </w:r>
      <w:hyperlink r:id="rId31">
        <w:r>
          <w:rPr>
            <w:rStyle w:val="LinkdaInternet"/>
            <w:rFonts w:cs="Arial" w:ascii="Arial" w:hAnsi="Arial"/>
            <w:sz w:val="18"/>
            <w:szCs w:val="18"/>
            <w:lang w:val="en-US"/>
          </w:rPr>
          <w:t>http://www.journals.cambridge.org/abstract_S0266467408005324</w:t>
        </w:r>
      </w:hyperlink>
      <w:r>
        <w:rPr>
          <w:rFonts w:cs="Arial" w:ascii="Arial" w:hAnsi="Arial"/>
          <w:sz w:val="18"/>
          <w:szCs w:val="18"/>
          <w:lang w:val="en-US"/>
        </w:rPr>
        <w:t xml:space="preserve"> [Accessed June 19, 2011].</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lang w:val="en-US"/>
        </w:rPr>
        <w:t xml:space="preserve">Olmos, F., 1991. Observations on the Behavior and Population Dynamics of some Brazilian Atlantic Forest Rodents. Mammalia, 55(4), pp.555-566. Available at: </w:t>
      </w:r>
      <w:hyperlink r:id="rId32">
        <w:r>
          <w:rPr>
            <w:rStyle w:val="LinkdaInternet"/>
            <w:rFonts w:cs="Arial" w:ascii="Arial" w:hAnsi="Arial"/>
            <w:sz w:val="18"/>
            <w:szCs w:val="18"/>
            <w:lang w:val="en-US"/>
          </w:rPr>
          <w:t xml:space="preserve">http://www.reference-global.com/doi/abs/10.1515/mamm. </w:t>
        </w:r>
        <w:r>
          <w:rPr>
            <w:rStyle w:val="LinkdaInternet"/>
            <w:rFonts w:cs="Arial" w:ascii="Arial" w:hAnsi="Arial"/>
            <w:sz w:val="18"/>
            <w:szCs w:val="18"/>
          </w:rPr>
          <w:t>1991.55.4.555</w:t>
        </w:r>
      </w:hyperlink>
      <w:r>
        <w:rPr>
          <w:rFonts w:cs="Arial" w:ascii="Arial" w:hAnsi="Arial"/>
          <w:sz w:val="18"/>
          <w:szCs w:val="18"/>
        </w:rPr>
        <w:t xml:space="preserve"> [Accessed September 13,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Paglia, A.P. </w:t>
      </w:r>
      <w:r>
        <w:rPr>
          <w:rFonts w:cs="Arial" w:ascii="Arial" w:hAnsi="Arial"/>
          <w:i/>
          <w:sz w:val="18"/>
          <w:szCs w:val="18"/>
        </w:rPr>
        <w:t>et al.</w:t>
      </w:r>
      <w:r>
        <w:rPr>
          <w:rFonts w:cs="Arial" w:ascii="Arial" w:hAnsi="Arial"/>
          <w:sz w:val="18"/>
          <w:szCs w:val="18"/>
        </w:rPr>
        <w:t xml:space="preserve">, 1995. Heterogeneidade estrutural e diversidade de pequenos mamíferos em um fragmento de mata secundária de Minas Gerais, Brasil. </w:t>
      </w:r>
      <w:r>
        <w:rPr>
          <w:rFonts w:cs="Arial" w:ascii="Arial" w:hAnsi="Arial"/>
          <w:sz w:val="18"/>
          <w:szCs w:val="18"/>
          <w:lang w:val="en-US"/>
        </w:rPr>
        <w:t xml:space="preserve">Revista Brasileira de Zoologia, 12(1), pp.67-79. Available at: </w:t>
      </w:r>
      <w:r>
        <w:rPr>
          <w:rStyle w:val="LinkdaInternet"/>
          <w:rFonts w:cs="Arial" w:ascii="Arial" w:hAnsi="Arial"/>
          <w:sz w:val="18"/>
          <w:szCs w:val="18"/>
          <w:lang w:val="en-US"/>
        </w:rPr>
        <w:t>http://www.scielo. br/scielo.php?script=sci_arttext&amp;pid=S0101-81751995000100 010&amp;lng=pt&amp;nrm=iso&amp;tlng=pt</w:t>
      </w:r>
      <w:r>
        <w:rPr>
          <w:rFonts w:cs="Arial" w:ascii="Arial" w:hAnsi="Arial"/>
          <w:sz w:val="18"/>
          <w:szCs w:val="18"/>
          <w:lang w:val="en-US"/>
        </w:rPr>
        <w:t xml:space="preserve"> [Accessed September 14, 2011].</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lang w:val="en-US"/>
        </w:rPr>
        <w:t xml:space="preserve">Pardini, R., 2004. Effects of forest fragmentation on small mammals in an Atlantic Forest landscape. </w:t>
      </w:r>
      <w:r>
        <w:rPr>
          <w:rFonts w:cs="Arial" w:ascii="Arial" w:hAnsi="Arial"/>
          <w:sz w:val="18"/>
          <w:szCs w:val="18"/>
        </w:rPr>
        <w:t>Biodiversity and Conservation, 13, pp.2567-2586.</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Pardini, R. &amp; Umetsu, Faniana, 2006. Pequenos mamíferos não-voadores da Reserva Florestal do Morro Grande – distribuição das espécies e da diversidade em uma área de Mata Atlântica. </w:t>
      </w:r>
      <w:r>
        <w:rPr>
          <w:rFonts w:cs="Arial" w:ascii="Arial" w:hAnsi="Arial"/>
          <w:sz w:val="18"/>
          <w:szCs w:val="18"/>
          <w:lang w:val="en-US"/>
        </w:rPr>
        <w:t>Biota Neotropica, 6(2), pp.1-22.</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Passamani, M., 1995. Vertical stratification of small mammals in Atlantic hill forest. Mammalia, 59(2), pp.276-279. Available at: </w:t>
      </w:r>
      <w:hyperlink r:id="rId33">
        <w:r>
          <w:rPr>
            <w:rStyle w:val="LinkdaInternet"/>
            <w:rFonts w:cs="Arial" w:ascii="Arial" w:hAnsi="Arial"/>
            <w:sz w:val="18"/>
            <w:szCs w:val="18"/>
            <w:lang w:val="en-US"/>
          </w:rPr>
          <w:t>http://cat.inist.fr/?aModele=afficheN&amp;amp;cpsidt=3666185</w:t>
        </w:r>
      </w:hyperlink>
      <w:r>
        <w:rPr>
          <w:rFonts w:cs="Arial" w:ascii="Arial" w:hAnsi="Arial"/>
          <w:sz w:val="18"/>
          <w:szCs w:val="18"/>
          <w:lang w:val="en-US"/>
        </w:rPr>
        <w:t>.</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Passamani, M. &amp; Fernandez, F. a S., 2011. </w:t>
      </w:r>
      <w:r>
        <w:rPr>
          <w:rFonts w:cs="Arial" w:ascii="Arial" w:hAnsi="Arial"/>
          <w:sz w:val="18"/>
          <w:szCs w:val="18"/>
          <w:lang w:val="en-US"/>
        </w:rPr>
        <w:t xml:space="preserve">Abundance and richness of small mammals in fragmented Atlantic Forest of southeastern Brazil. Journal of Natural History, 45(9), pp.553-565. Available at: </w:t>
      </w:r>
      <w:hyperlink r:id="rId34">
        <w:r>
          <w:rPr>
            <w:rStyle w:val="LinkdaInternet"/>
            <w:rFonts w:cs="Arial" w:ascii="Arial" w:hAnsi="Arial"/>
            <w:sz w:val="18"/>
            <w:szCs w:val="18"/>
            <w:lang w:val="en-US"/>
          </w:rPr>
          <w:t>http://www.informaworld.com/openurl?genre =article&amp;doi=10.1080/00222933.2010.534561&amp;magic=crossref||D404A21C5BB053405B1A640AFFD44AE3</w:t>
        </w:r>
      </w:hyperlink>
      <w:r>
        <w:rPr>
          <w:rFonts w:cs="Arial" w:ascii="Arial" w:hAnsi="Arial"/>
          <w:sz w:val="18"/>
          <w:szCs w:val="18"/>
          <w:lang w:val="en-US"/>
        </w:rPr>
        <w:t xml:space="preserve"> [Accessed February 27,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Passamani, M. &amp; Ribeiro, D., 2009. Small mammals in a fragment and adjacent matrix in southeastern Brazil. Brazilian Journal of Biology, 69(2), pp.305-309. Available at: </w:t>
      </w:r>
      <w:hyperlink r:id="rId35">
        <w:r>
          <w:rPr>
            <w:rStyle w:val="LinkdaInternet"/>
            <w:rFonts w:cs="Arial" w:ascii="Arial" w:hAnsi="Arial"/>
            <w:sz w:val="18"/>
            <w:szCs w:val="18"/>
            <w:lang w:val="en-US"/>
          </w:rPr>
          <w:t>http://www.scielo.br/scielo.php?script=sci_arttext&amp;pid=S1519-69842009000200010&amp;lng=en&amp;nrm=iso&amp;tlng=en</w:t>
        </w:r>
      </w:hyperlink>
      <w:r>
        <w:rPr>
          <w:rFonts w:cs="Arial" w:ascii="Arial" w:hAnsi="Arial"/>
          <w:sz w:val="18"/>
          <w:szCs w:val="18"/>
          <w:lang w:val="en-US"/>
        </w:rPr>
        <w:t xml:space="preserve"> [Accessed September 15, 2011].</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Passamani, Marcelo, 2004. Levantamento de pequenos mamíferos não-voadores da Região Central do Tocantins. Humanitas, pp.55-60.</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Passamani, Marcelo, Dalmaschio, J. &amp; Lopes, S.A., 2005. Mamíferos não-voadores em áreas com predomínio de Mata Atlântica da Samarco Mineração S.A., município de Anchieta, Espírito Santo. Biotemas, 18(1), pp.135 - 149.</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Passamani, Marcelo, Mendes, S.L. &amp; Chiarello, Adriano G, 2000. Non-volant mammals of the Estação Biológica de Santa Lúcia and adjacent areas of Santa Teresa , Espírito Santo , Brazil. Boletim do Museu de Biologia Mello Leitão (Nova Série), 11/12, pp.201-214.</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Patton, J.L., Silva, M.N.F. &amp; Malcolm, Jay R., 2000. Mammals of the Rio Juruá and the evolutionary and ecological diversification of Amazonia. Bulletin of the American Museum of Natural History, 244(1), pp.1-306.</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Pedó, E., Freitas, T.R.O. de &amp; Hartz, S.M., 2010. The influence of fire and livestock grazing on the assemblage of non-flying small mammals in grassland-Araucaria Forest ecotones, southern Brazil. Zoologia (Curitiba, Impresso), 27(4), pp.533-540. Available at: </w:t>
      </w:r>
      <w:hyperlink r:id="rId36">
        <w:r>
          <w:rPr>
            <w:rStyle w:val="LinkdaInternet"/>
            <w:rFonts w:cs="Arial" w:ascii="Arial" w:hAnsi="Arial"/>
            <w:sz w:val="18"/>
            <w:szCs w:val="18"/>
            <w:lang w:val="en-US"/>
          </w:rPr>
          <w:t>http://www.scielo.br/scielo.php?script=sci _arttext&amp;pid=S1984-46702010000400005&amp;lng=en&amp;nrm=iso&amp; tlng=en</w:t>
        </w:r>
      </w:hyperlink>
      <w:r>
        <w:rPr>
          <w:rFonts w:cs="Arial" w:ascii="Arial" w:hAnsi="Arial"/>
          <w:sz w:val="18"/>
          <w:szCs w:val="18"/>
          <w:lang w:val="en-US"/>
        </w:rPr>
        <w:t xml:space="preserve"> [Accessed September 15,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Pereira, L.G. &amp; Geise, L., 2009. </w:t>
      </w:r>
      <w:r>
        <w:rPr>
          <w:rFonts w:cs="Arial" w:ascii="Arial" w:hAnsi="Arial"/>
          <w:sz w:val="18"/>
          <w:szCs w:val="18"/>
          <w:lang w:val="en-US"/>
        </w:rPr>
        <w:t>Non-flying mammals of Chapada Diamantina (Bahia, Brazil). Biota Neotropica, 9(3), pp.185-196.</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lang w:val="en-US"/>
        </w:rPr>
        <w:t xml:space="preserve">Pinheiro, P.S. &amp; Geise, L., 2008. Non-volant mammals of Picinguaba, Ubatuba, state of São Paulo, southeastern Brazil. </w:t>
      </w:r>
      <w:r>
        <w:rPr>
          <w:rFonts w:cs="Arial" w:ascii="Arial" w:hAnsi="Arial"/>
          <w:sz w:val="18"/>
          <w:szCs w:val="18"/>
        </w:rPr>
        <w:t>Boletim do Museu de Biologia Mello Leitão (Nova Série), 23, pp.51-59.</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Pinto, I. de S. </w:t>
      </w:r>
      <w:r>
        <w:rPr>
          <w:rFonts w:cs="Arial" w:ascii="Arial" w:hAnsi="Arial"/>
          <w:i/>
          <w:sz w:val="18"/>
          <w:szCs w:val="18"/>
        </w:rPr>
        <w:t>et al.</w:t>
      </w:r>
      <w:r>
        <w:rPr>
          <w:rFonts w:cs="Arial" w:ascii="Arial" w:hAnsi="Arial"/>
          <w:sz w:val="18"/>
          <w:szCs w:val="18"/>
        </w:rPr>
        <w:t xml:space="preserve">, 2009. Pequenos mamíferos não voadores em fragmentos de Mata Atlântica e áreas agrícolas em Viana, Espírito Santo, Brasil. </w:t>
      </w:r>
      <w:r>
        <w:rPr>
          <w:rFonts w:cs="Arial" w:ascii="Arial" w:hAnsi="Arial"/>
          <w:sz w:val="18"/>
          <w:szCs w:val="18"/>
          <w:lang w:val="en-US"/>
        </w:rPr>
        <w:t xml:space="preserve">Biota Neotropica, 9(3), pp.355-360. Available at: </w:t>
      </w:r>
      <w:hyperlink r:id="rId37">
        <w:r>
          <w:rPr>
            <w:rStyle w:val="LinkdaInternet"/>
            <w:rFonts w:cs="Arial" w:ascii="Arial" w:hAnsi="Arial"/>
            <w:sz w:val="18"/>
            <w:szCs w:val="18"/>
            <w:lang w:val="en-US"/>
          </w:rPr>
          <w:t>http://www.scielo.br/scielo.php?script=sci_arttext &amp;pid=S1676-06032009000300030&amp;lng=pt&amp;nrm=iso&amp;tlng=pt</w:t>
        </w:r>
      </w:hyperlink>
      <w:r>
        <w:rPr>
          <w:rFonts w:cs="Arial" w:ascii="Arial" w:hAnsi="Arial"/>
          <w:sz w:val="18"/>
          <w:szCs w:val="18"/>
          <w:lang w:val="en-US"/>
        </w:rPr>
        <w:t xml:space="preserve"> [Accessed September 15,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Prevedello, J. A., Rodrigues, R. G., &amp; Monteiro-Filho, E. L. A. (2009). </w:t>
      </w:r>
      <w:r>
        <w:rPr>
          <w:rFonts w:cs="Arial" w:ascii="Arial" w:hAnsi="Arial"/>
          <w:sz w:val="18"/>
          <w:szCs w:val="18"/>
          <w:lang w:val="en-US"/>
        </w:rPr>
        <w:t xml:space="preserve">Vertical use of space by the marsupial </w:t>
      </w:r>
      <w:r>
        <w:rPr>
          <w:rFonts w:cs="Arial" w:ascii="Arial" w:hAnsi="Arial"/>
          <w:i/>
          <w:sz w:val="18"/>
          <w:szCs w:val="18"/>
          <w:lang w:val="en-US"/>
        </w:rPr>
        <w:t>Micoureus paraguayanus</w:t>
      </w:r>
      <w:r>
        <w:rPr>
          <w:rFonts w:cs="Arial" w:ascii="Arial" w:hAnsi="Arial"/>
          <w:sz w:val="18"/>
          <w:szCs w:val="18"/>
          <w:lang w:val="en-US"/>
        </w:rPr>
        <w:t xml:space="preserve"> (Didelphimorphia,Didelphidae) in the Atlantic Forest of Brazil. Acta Theriologica, 54(3), 259–266. </w:t>
      </w:r>
      <w:hyperlink r:id="rId38">
        <w:r>
          <w:rPr>
            <w:rStyle w:val="LinkdaInternet"/>
            <w:rFonts w:cs="Arial" w:ascii="Arial" w:hAnsi="Arial"/>
            <w:sz w:val="18"/>
            <w:szCs w:val="18"/>
            <w:lang w:val="en-US"/>
          </w:rPr>
          <w:t>http://doi.org/10.4098/j.at.0001-7051.063.2008</w:t>
        </w:r>
      </w:hyperlink>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Püttker, T. </w:t>
      </w:r>
      <w:r>
        <w:rPr>
          <w:rFonts w:cs="Arial" w:ascii="Arial" w:hAnsi="Arial"/>
          <w:i/>
          <w:sz w:val="18"/>
          <w:szCs w:val="18"/>
          <w:lang w:val="en-US"/>
        </w:rPr>
        <w:t>et al.</w:t>
      </w:r>
      <w:r>
        <w:rPr>
          <w:rFonts w:cs="Arial" w:ascii="Arial" w:hAnsi="Arial"/>
          <w:sz w:val="18"/>
          <w:szCs w:val="18"/>
          <w:lang w:val="en-US"/>
        </w:rPr>
        <w:t xml:space="preserve">, 2008. Responses of five small mammal species to micro-scale variations in vegetation structure in secondary Atlantic Forest remnants, Brazil. BMC ecology, 8, p.9. Available at: </w:t>
      </w:r>
      <w:hyperlink r:id="rId39">
        <w:r>
          <w:rPr>
            <w:rStyle w:val="LinkdaInternet"/>
            <w:rFonts w:cs="Arial" w:ascii="Arial" w:hAnsi="Arial"/>
            <w:sz w:val="18"/>
            <w:szCs w:val="18"/>
            <w:lang w:val="en-US"/>
          </w:rPr>
          <w:t>http://www.pubmedcentral.nih.gov/articlerender. fcgi?artid=2396152&amp;tool=pmcentrez&amp;rendertype=abstract</w:t>
        </w:r>
      </w:hyperlink>
      <w:r>
        <w:rPr>
          <w:rFonts w:cs="Arial" w:ascii="Arial" w:hAnsi="Arial"/>
          <w:sz w:val="18"/>
          <w:szCs w:val="18"/>
          <w:lang w:val="en-US"/>
        </w:rPr>
        <w:t xml:space="preserve"> [Accessed July 27,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Rademaker, V. </w:t>
      </w:r>
      <w:r>
        <w:rPr>
          <w:rFonts w:cs="Arial" w:ascii="Arial" w:hAnsi="Arial"/>
          <w:i/>
          <w:sz w:val="18"/>
          <w:szCs w:val="18"/>
          <w:lang w:val="en-US"/>
        </w:rPr>
        <w:t>et al.</w:t>
      </w:r>
      <w:r>
        <w:rPr>
          <w:rFonts w:cs="Arial" w:ascii="Arial" w:hAnsi="Arial"/>
          <w:sz w:val="18"/>
          <w:szCs w:val="18"/>
          <w:lang w:val="en-US"/>
        </w:rPr>
        <w:t xml:space="preserve">, 2009. What is the role of small rodents in the transmission cycle of </w:t>
      </w:r>
      <w:r>
        <w:rPr>
          <w:rFonts w:cs="Arial" w:ascii="Arial" w:hAnsi="Arial"/>
          <w:i/>
          <w:sz w:val="18"/>
          <w:szCs w:val="18"/>
          <w:lang w:val="en-US"/>
        </w:rPr>
        <w:t>Trypanosoma cruzi</w:t>
      </w:r>
      <w:r>
        <w:rPr>
          <w:rFonts w:cs="Arial" w:ascii="Arial" w:hAnsi="Arial"/>
          <w:sz w:val="18"/>
          <w:szCs w:val="18"/>
          <w:lang w:val="en-US"/>
        </w:rPr>
        <w:t xml:space="preserve"> and </w:t>
      </w:r>
      <w:r>
        <w:rPr>
          <w:rFonts w:cs="Arial" w:ascii="Arial" w:hAnsi="Arial"/>
          <w:i/>
          <w:sz w:val="18"/>
          <w:szCs w:val="18"/>
          <w:lang w:val="en-US"/>
        </w:rPr>
        <w:t>Trypanosoma evansi</w:t>
      </w:r>
      <w:r>
        <w:rPr>
          <w:rFonts w:cs="Arial" w:ascii="Arial" w:hAnsi="Arial"/>
          <w:sz w:val="18"/>
          <w:szCs w:val="18"/>
          <w:lang w:val="en-US"/>
        </w:rPr>
        <w:t xml:space="preserve"> (Kinetoplastida Trypanosomatidae)? A study case in the Brazilian Pantanal. Acta Tropica, 111(2), pp.102-7. Available at: </w:t>
      </w:r>
      <w:hyperlink r:id="rId40">
        <w:r>
          <w:rPr>
            <w:rStyle w:val="LinkdaInternet"/>
            <w:rFonts w:cs="Arial" w:ascii="Arial" w:hAnsi="Arial"/>
            <w:sz w:val="18"/>
            <w:szCs w:val="18"/>
            <w:lang w:val="en-US"/>
          </w:rPr>
          <w:t>http://www.ncbi.nlm.nih.gov/pubmed/ 19467452</w:t>
        </w:r>
      </w:hyperlink>
      <w:r>
        <w:rPr>
          <w:rFonts w:cs="Arial" w:ascii="Arial" w:hAnsi="Arial"/>
          <w:sz w:val="18"/>
          <w:szCs w:val="18"/>
          <w:lang w:val="en-US"/>
        </w:rPr>
        <w:t xml:space="preserve"> [Accessed October 20, 2010].</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Ribeiro, R. &amp; Marinho-Filho, J., 2005. Estrutura da comunidade de pequenos mamíferos (Mammalia, Rodentia) da Estação Ecológica de Águas Emendadas, Planaltina, Distrito Federal, Brasil. Revista Brasileira de Zoologia, 22(4), pp.898-907.</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Rocha, R.G. </w:t>
      </w:r>
      <w:r>
        <w:rPr>
          <w:rFonts w:cs="Arial" w:ascii="Arial" w:hAnsi="Arial"/>
          <w:i/>
          <w:sz w:val="18"/>
          <w:szCs w:val="18"/>
        </w:rPr>
        <w:t>et al.</w:t>
      </w:r>
      <w:r>
        <w:rPr>
          <w:rFonts w:cs="Arial" w:ascii="Arial" w:hAnsi="Arial"/>
          <w:sz w:val="18"/>
          <w:szCs w:val="18"/>
        </w:rPr>
        <w:t xml:space="preserve">, 2011. </w:t>
      </w:r>
      <w:r>
        <w:rPr>
          <w:rFonts w:cs="Arial" w:ascii="Arial" w:hAnsi="Arial"/>
          <w:sz w:val="18"/>
          <w:szCs w:val="18"/>
          <w:lang w:val="en-US"/>
        </w:rPr>
        <w:t xml:space="preserve">Small mammals of the mid-Araguaia River in central Brazil, with the description of a new species of climbing rat. Zootaxa, 36(May), pp.1 - 36. Available at: </w:t>
      </w:r>
      <w:hyperlink r:id="rId41">
        <w:r>
          <w:rPr>
            <w:rStyle w:val="LinkdaInternet"/>
            <w:rFonts w:cs="Arial" w:ascii="Arial" w:hAnsi="Arial"/>
            <w:sz w:val="18"/>
            <w:szCs w:val="18"/>
            <w:lang w:val="en-US"/>
          </w:rPr>
          <w:t>http://www.mapress.com/zootaxa/2007f/z01526p036f.pdf</w:t>
        </w:r>
      </w:hyperlink>
      <w:r>
        <w:rPr>
          <w:rFonts w:cs="Arial" w:ascii="Arial" w:hAnsi="Arial"/>
          <w:sz w:val="18"/>
          <w:szCs w:val="18"/>
          <w:lang w:val="en-US"/>
        </w:rPr>
        <w:t>.</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Santos-Filho, M. dos, Silva, Dionei José da &amp; Sanaiotti, Tânia Margarete, 2008. Variação sazonal na riqueza e na abundância de pequenos mamíferos, na estrutura da floresta e na disponibilidade de artrópodes em fragmentos florestais no Mato Grosso, Brasil. </w:t>
      </w:r>
      <w:r>
        <w:rPr>
          <w:rFonts w:cs="Arial" w:ascii="Arial" w:hAnsi="Arial"/>
          <w:sz w:val="18"/>
          <w:szCs w:val="18"/>
          <w:lang w:val="en-US"/>
        </w:rPr>
        <w:t xml:space="preserve">Biota Neotropica, 8(1), pp.115-121. Available at: </w:t>
      </w:r>
      <w:hyperlink r:id="rId42">
        <w:r>
          <w:rPr>
            <w:rStyle w:val="LinkdaInternet"/>
            <w:rFonts w:cs="Arial" w:ascii="Arial" w:hAnsi="Arial"/>
            <w:sz w:val="18"/>
            <w:szCs w:val="18"/>
            <w:lang w:val="en-US"/>
          </w:rPr>
          <w:t>http://www.scielo.br/scielo.php?script=sci_arttext &amp;pid=S1676-06032008000100014&amp;lng=pt&amp;nrm=iso&amp;tlng=pt</w:t>
        </w:r>
      </w:hyperlink>
      <w:r>
        <w:rPr>
          <w:rFonts w:cs="Arial" w:ascii="Arial" w:hAnsi="Arial"/>
          <w:sz w:val="18"/>
          <w:szCs w:val="18"/>
          <w:lang w:val="en-US"/>
        </w:rPr>
        <w:t xml:space="preserve"> [Accessed July 18, 2011].</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Santos-Filho, M., Silva, Dionei J. &amp; Sanaiotti, Tânia M., 2006. </w:t>
      </w:r>
      <w:r>
        <w:rPr>
          <w:rFonts w:cs="Arial" w:ascii="Arial" w:hAnsi="Arial"/>
          <w:sz w:val="18"/>
          <w:szCs w:val="18"/>
          <w:lang w:val="en-US"/>
        </w:rPr>
        <w:t xml:space="preserve">Efficiency of four trap types in sampling small mammals in forest fragments, Mato Grosso, Brazil. </w:t>
      </w:r>
      <w:r>
        <w:rPr>
          <w:rFonts w:cs="Arial" w:ascii="Arial" w:hAnsi="Arial"/>
          <w:sz w:val="18"/>
          <w:szCs w:val="18"/>
        </w:rPr>
        <w:t>Mastozoología Neotropical, 13(2), pp.217-225.</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Sousa, M.A.N. &amp; Gonçalves, M.F., 2004. Mastofauna terrestre de algumas áreas sobre influência da Linha de Transmissão (LT) 230 KV PE/PB, CIRCUITO 3. Revista de Biologia e Ciências da Terra, 4(2), pp.1-14.</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Stallings, J.R., 1989. Small mammal inventories in a eastern Brazilian Park. Bulletin of the Florida State Museum Biological Sciences, 34(4), pp.153-200.</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Stevens, S.M. &amp; Husband, T.P., 1998. The influence of edge on small mammals: evidence from Brazilian Atlantic forest fragments. Biological Conservation, 85, pp.1-8.</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Streilen, K.E., 1982. The ecology of small mammals in the semiarid Brazilian Caatinga. III, Reproductive biology and population ecology. Annals of Carnegie Museum, 51, pp.251-269.</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Talamoni, S.A. &amp; Dias, M.M., 1999. </w:t>
      </w:r>
      <w:r>
        <w:rPr>
          <w:rFonts w:cs="Arial" w:ascii="Arial" w:hAnsi="Arial"/>
          <w:sz w:val="18"/>
          <w:szCs w:val="18"/>
          <w:lang w:val="en-US"/>
        </w:rPr>
        <w:t xml:space="preserve">Population and community ecology of small mammals in southeastern Brazil. Mammalia, 63(2), pp.167-181. Available at: </w:t>
      </w:r>
      <w:hyperlink r:id="rId43">
        <w:r>
          <w:rPr>
            <w:rStyle w:val="LinkdaInternet"/>
            <w:rFonts w:cs="Arial" w:ascii="Arial" w:hAnsi="Arial"/>
            <w:sz w:val="18"/>
            <w:szCs w:val="18"/>
            <w:lang w:val="en-US"/>
          </w:rPr>
          <w:t>http://www.reference-global.com/doi/abs/10.1515/mamm.1999.63.2.167</w:t>
        </w:r>
      </w:hyperlink>
      <w:r>
        <w:rPr>
          <w:rFonts w:cs="Arial" w:ascii="Arial" w:hAnsi="Arial"/>
          <w:sz w:val="18"/>
          <w:szCs w:val="18"/>
          <w:lang w:val="en-US"/>
        </w:rPr>
        <w:t>.</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Umetsu, Faniana, Naxara, L. &amp; Pardindi, R., 2006. </w:t>
      </w:r>
      <w:r>
        <w:rPr>
          <w:rFonts w:cs="Arial" w:ascii="Arial" w:hAnsi="Arial"/>
          <w:sz w:val="18"/>
          <w:szCs w:val="18"/>
          <w:lang w:val="en-US"/>
        </w:rPr>
        <w:t>Evaluating the efficiency of pitfall traps for sampling small mammals in the neotropics. Journal of Mammalogy, 87(4), pp.757-765.</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Umetsu, Fabiana &amp; Pardini, R., 2007. Small mammals in a mosaic of forest remnants and anthropogenic habitats—evaluating matrix quality in an Atlantic forest landscape. Landscape Ecology, 22(4), pp.517-530. Available at: </w:t>
      </w:r>
      <w:hyperlink r:id="rId44">
        <w:r>
          <w:rPr>
            <w:rStyle w:val="LinkdaInternet"/>
            <w:rFonts w:cs="Arial" w:ascii="Arial" w:hAnsi="Arial"/>
            <w:sz w:val="18"/>
            <w:szCs w:val="18"/>
            <w:lang w:val="en-US"/>
          </w:rPr>
          <w:t>http://www.springerlink.com/index/10.1007/s10980-006-9041-y</w:t>
        </w:r>
      </w:hyperlink>
      <w:r>
        <w:rPr>
          <w:rFonts w:cs="Arial" w:ascii="Arial" w:hAnsi="Arial"/>
          <w:sz w:val="18"/>
          <w:szCs w:val="18"/>
          <w:lang w:val="en-US"/>
        </w:rPr>
        <w:t xml:space="preserve"> [Accessed July 25,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Vera y Conde, C.F. &amp; Rocha, C.F.D., 2006. </w:t>
      </w:r>
      <w:r>
        <w:rPr>
          <w:rFonts w:cs="Arial" w:ascii="Arial" w:hAnsi="Arial"/>
          <w:sz w:val="18"/>
          <w:szCs w:val="18"/>
          <w:lang w:val="en-US"/>
        </w:rPr>
        <w:t xml:space="preserve">Habitat disturbance and small mammal richness and diversity in an Atlantic rainforest area in southeastern Brazil. Brazilian Journal of Biology, 66(4), pp.983-990. Available at: </w:t>
      </w:r>
      <w:hyperlink r:id="rId45">
        <w:r>
          <w:rPr>
            <w:rStyle w:val="LinkdaInternet"/>
            <w:rFonts w:cs="Arial" w:ascii="Arial" w:hAnsi="Arial"/>
            <w:sz w:val="18"/>
            <w:szCs w:val="18"/>
            <w:lang w:val="en-US"/>
          </w:rPr>
          <w:t>http://www.scielo.br/ scielo.php?script=sci_arttext&amp;pid=S1519-6984200600060000 5&amp;lng=en&amp;nrm=iso&amp;tlng=en</w:t>
        </w:r>
      </w:hyperlink>
      <w:r>
        <w:rPr>
          <w:rFonts w:cs="Arial" w:ascii="Arial" w:hAnsi="Arial"/>
          <w:sz w:val="18"/>
          <w:szCs w:val="18"/>
          <w:lang w:val="en-US"/>
        </w:rPr>
        <w:t xml:space="preserve"> [Accessed September 15,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Vieira, Emerson M, 1999. Small mammal communities and fire in the Brazilian Cerrado. Journal of Zoology, 249, pp.75-81.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 xml:space="preserve">Vieira, Emerson M. &amp; Baumgarten, L.C., 1995. Daily activity patterns of small mammals in a Cerrado area from central Brazil. Journal of Tropical Ecology, 11(02), p.255. Available at: </w:t>
      </w:r>
      <w:hyperlink r:id="rId46">
        <w:r>
          <w:rPr>
            <w:rStyle w:val="LinkdaInternet"/>
            <w:rFonts w:cs="Arial" w:ascii="Arial" w:hAnsi="Arial"/>
            <w:sz w:val="18"/>
            <w:szCs w:val="18"/>
            <w:lang w:val="en-US"/>
          </w:rPr>
          <w:t>http://www.journals.cambridge.org/abstract_S0266467400 008725</w:t>
        </w:r>
      </w:hyperlink>
      <w:r>
        <w:rPr>
          <w:rFonts w:cs="Arial" w:ascii="Arial" w:hAnsi="Arial"/>
          <w:sz w:val="18"/>
          <w:szCs w:val="18"/>
          <w:lang w:val="en-US"/>
        </w:rPr>
        <w:t xml:space="preserve"> [Accessed September 12, 2011].</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Vieira, Emerson Monteiro &amp; Monteiro-Filho, E.L.A., 2003. </w:t>
      </w:r>
      <w:r>
        <w:rPr>
          <w:rFonts w:cs="Arial" w:ascii="Arial" w:hAnsi="Arial"/>
          <w:sz w:val="18"/>
          <w:szCs w:val="18"/>
          <w:lang w:val="en-US"/>
        </w:rPr>
        <w:t xml:space="preserve">Vertical stratification of small mammals in the Atlantic rain forest of south-eastern Brazil. Journal of Tropical Ecology, 19(5), pp.501-507. Available at: </w:t>
      </w:r>
      <w:hyperlink r:id="rId47">
        <w:r>
          <w:rPr>
            <w:rStyle w:val="LinkdaInternet"/>
            <w:rFonts w:cs="Arial" w:ascii="Arial" w:hAnsi="Arial"/>
            <w:sz w:val="18"/>
            <w:szCs w:val="18"/>
            <w:lang w:val="en-US"/>
          </w:rPr>
          <w:t>http://www.journals.cambridge.org/ abstract_S0266467403003559</w:t>
        </w:r>
      </w:hyperlink>
      <w:r>
        <w:rPr>
          <w:rFonts w:cs="Arial" w:ascii="Arial" w:hAnsi="Arial"/>
          <w:sz w:val="18"/>
          <w:szCs w:val="18"/>
          <w:lang w:val="en-US"/>
        </w:rPr>
        <w:t xml:space="preserve"> [Accessed June 12, 2011].</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lang w:val="en-US"/>
        </w:rPr>
        <w:t xml:space="preserve">Vieira, M. V., 1997. Dynamics of a rodent assemblage in a cerrado of southeast Brazil. </w:t>
      </w:r>
      <w:r>
        <w:rPr>
          <w:rFonts w:cs="Arial" w:ascii="Arial" w:hAnsi="Arial"/>
          <w:sz w:val="18"/>
          <w:szCs w:val="18"/>
        </w:rPr>
        <w:t>Revista Brasileira de Biologia, 57(1), pp.99-107.</w:t>
      </w:r>
    </w:p>
    <w:p>
      <w:pPr>
        <w:pStyle w:val="NormalWeb"/>
        <w:spacing w:beforeAutospacing="0" w:before="0" w:afterAutospacing="0" w:after="120"/>
        <w:ind w:left="284" w:hanging="284"/>
        <w:jc w:val="both"/>
        <w:rPr>
          <w:rFonts w:ascii="Arial" w:hAnsi="Arial" w:cs="Arial"/>
          <w:sz w:val="18"/>
          <w:szCs w:val="18"/>
        </w:rPr>
      </w:pPr>
      <w:r>
        <w:rPr>
          <w:rFonts w:cs="Arial" w:ascii="Arial" w:hAnsi="Arial"/>
          <w:sz w:val="18"/>
          <w:szCs w:val="18"/>
        </w:rPr>
        <w:t xml:space="preserve">Vieira, Marcus Vinícius, Grelle, Carlos Eduardo Viveiros &amp; Gentile, Rosana, 2004. </w:t>
      </w:r>
      <w:r>
        <w:rPr>
          <w:rFonts w:cs="Arial" w:ascii="Arial" w:hAnsi="Arial"/>
          <w:sz w:val="18"/>
          <w:szCs w:val="18"/>
          <w:lang w:val="en-US"/>
        </w:rPr>
        <w:t xml:space="preserve">Differential trappability of small mammals in three habitats of southern Brazil. </w:t>
      </w:r>
      <w:r>
        <w:rPr>
          <w:rFonts w:cs="Arial" w:ascii="Arial" w:hAnsi="Arial"/>
          <w:sz w:val="18"/>
          <w:szCs w:val="18"/>
        </w:rPr>
        <w:t>Brazilian Journal of Biology, 64(4), pp.895-900.</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rPr>
        <w:t xml:space="preserve">Viveiros de Castro, E.B. &amp; Fernandes, F.A.S., 2004. </w:t>
      </w:r>
      <w:r>
        <w:rPr>
          <w:rFonts w:cs="Arial" w:ascii="Arial" w:hAnsi="Arial"/>
          <w:sz w:val="18"/>
          <w:szCs w:val="18"/>
          <w:lang w:val="en-US"/>
        </w:rPr>
        <w:t xml:space="preserve">Determinants of differential extinction vulnerabilities of small mammals in Atlantic forest fragments in Brazil. Biological Conservation, 119(1), pp.73-80. Available at: </w:t>
      </w:r>
      <w:r>
        <w:rPr>
          <w:rStyle w:val="LinkdaInternet"/>
          <w:rFonts w:cs="Arial" w:ascii="Arial" w:hAnsi="Arial"/>
          <w:sz w:val="18"/>
          <w:szCs w:val="18"/>
          <w:lang w:val="en-US"/>
        </w:rPr>
        <w:t>http:// linkinghub.elsevier.com/retrieve/pii/S0006320703004208</w:t>
      </w:r>
      <w:r>
        <w:rPr>
          <w:rFonts w:cs="Arial" w:ascii="Arial" w:hAnsi="Arial"/>
          <w:sz w:val="18"/>
          <w:szCs w:val="18"/>
          <w:lang w:val="en-US"/>
        </w:rPr>
        <w:t>.</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Voss, R.S. &amp; Emmons, L.H., 1996. Mammalian diversity in Neotropical lowland rainforests: a preliminary assessment. Bulletin of the American Museum of Natural History, 230, pp.1-115.</w:t>
      </w:r>
    </w:p>
    <w:p>
      <w:pPr>
        <w:pStyle w:val="NormalWeb"/>
        <w:spacing w:beforeAutospacing="0" w:before="0" w:afterAutospacing="0" w:after="120"/>
        <w:ind w:left="284" w:hanging="284"/>
        <w:jc w:val="both"/>
        <w:rPr>
          <w:rFonts w:ascii="Arial" w:hAnsi="Arial" w:cs="Arial"/>
          <w:sz w:val="18"/>
          <w:szCs w:val="18"/>
          <w:lang w:val="en-US"/>
        </w:rPr>
      </w:pPr>
      <w:r>
        <w:rPr>
          <w:rFonts w:cs="Arial" w:ascii="Arial" w:hAnsi="Arial"/>
          <w:sz w:val="18"/>
          <w:szCs w:val="18"/>
          <w:lang w:val="en-US"/>
        </w:rPr>
        <w:t>Voss, R.S., Lunde, D.P. &amp; Simmons, N.B., 2001. The mammals of Paracou, French Guiana: a Neotropical lowland rainforest fauna Part 2. Nonvolant species. Bulletin of the American Museum of Natural History, 263, pp.1-236.</w:t>
      </w:r>
    </w:p>
    <w:p>
      <w:pPr>
        <w:pStyle w:val="Normal"/>
        <w:spacing w:lineRule="auto" w:line="240" w:before="0" w:after="0"/>
        <w:jc w:val="left"/>
        <w:rPr>
          <w:rFonts w:ascii="Arial" w:hAnsi="Arial" w:cs="Arial"/>
          <w:sz w:val="18"/>
          <w:szCs w:val="18"/>
          <w:lang w:val="en-US" w:eastAsia="pt-BR"/>
        </w:rPr>
      </w:pPr>
      <w:r>
        <w:rPr>
          <w:rFonts w:cs="Arial" w:ascii="Arial" w:hAnsi="Arial"/>
          <w:sz w:val="18"/>
          <w:szCs w:val="18"/>
          <w:lang w:val="en-US" w:eastAsia="pt-BR"/>
        </w:rPr>
      </w:r>
      <w:r>
        <w:br w:type="page"/>
      </w:r>
    </w:p>
    <w:p>
      <w:pPr>
        <w:pStyle w:val="Ttulo1"/>
        <w:rPr>
          <w:lang w:val="en-US"/>
        </w:rPr>
      </w:pPr>
      <w:r>
        <w:rPr>
          <w:lang w:val="en-US"/>
        </w:rPr>
        <w:t>Supplementary material - B</w:t>
      </w:r>
    </w:p>
    <w:p>
      <w:pPr>
        <w:pStyle w:val="Normal"/>
        <w:spacing w:lineRule="auto" w:line="360" w:before="240" w:after="0"/>
        <w:ind w:firstLine="708"/>
        <w:rPr>
          <w:rFonts w:cs="Times New Roman"/>
          <w:sz w:val="24"/>
          <w:szCs w:val="24"/>
          <w:lang w:val="en-US"/>
        </w:rPr>
      </w:pPr>
      <w:r>
        <w:rPr>
          <w:rFonts w:cs="Times New Roman"/>
          <w:sz w:val="24"/>
          <w:szCs w:val="24"/>
          <w:lang w:val="en-US"/>
        </w:rPr>
      </w:r>
    </w:p>
    <w:p>
      <w:pPr>
        <w:pStyle w:val="Standard"/>
        <w:spacing w:before="0" w:after="0"/>
        <w:rPr>
          <w:lang w:val="en-US"/>
        </w:rPr>
      </w:pPr>
      <w:r>
        <w:rPr>
          <w:lang w:val="en-US"/>
        </w:rPr>
        <w:t>Number of studies per biome in Brazil, mean ± SE of food items used as baits (Baits), classification according to main subject areas (Ecol – Ecological studies; Surv – Faunal surveys), application of methodological tests (MT); use of complementary sampling methods (CM), and use of traps for arboreal small mammals (Can).</w:t>
      </w:r>
    </w:p>
    <w:tbl>
      <w:tblPr>
        <w:tblStyle w:val="TabeladeLista1Clara"/>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915"/>
        <w:gridCol w:w="917"/>
        <w:gridCol w:w="1458"/>
        <w:gridCol w:w="882"/>
        <w:gridCol w:w="926"/>
        <w:gridCol w:w="757"/>
        <w:gridCol w:w="852"/>
        <w:gridCol w:w="796"/>
      </w:tblGrid>
      <w:tr>
        <w:trPr>
          <w:trHeight w:val="283" w:hRule="atLeast"/>
          <w:cnfStyle w:val="100000000000" w:firstRow="1" w:lastRow="0" w:firstColumn="0" w:lastColumn="0" w:oddVBand="0" w:evenVBand="0" w:oddHBand="0" w:evenHBand="0" w:firstRowFirstColumn="0" w:firstRowLastColumn="0" w:lastRowFirstColumn="0" w:lastRowLastColumn="0"/>
        </w:trPr>
        <w:tc>
          <w:tcPr>
            <w:tcW w:w="1915" w:type="dxa"/>
            <w:cnfStyle w:val="001000000000" w:firstRow="0" w:lastRow="0" w:firstColumn="1" w:lastColumn="0" w:oddVBand="0" w:evenVBand="0" w:oddHBand="0" w:evenHBand="0" w:firstRowFirstColumn="0" w:firstRowLastColumn="0" w:lastRowFirstColumn="0" w:lastRowLastColumn="0"/>
            <w:tcBorders>
              <w:bottom w:val="single" w:sz="4" w:space="0" w:color="666666"/>
            </w:tcBorders>
          </w:tcPr>
          <w:p>
            <w:pPr>
              <w:pStyle w:val="Normal"/>
              <w:widowControl w:val="false"/>
              <w:suppressAutoHyphens w:val="true"/>
              <w:spacing w:before="0" w:after="0"/>
              <w:jc w:val="left"/>
              <w:rPr>
                <w:rFonts w:cs="Times New Roman"/>
                <w:lang w:val="en-US"/>
              </w:rPr>
            </w:pPr>
            <w:r>
              <w:rPr>
                <w:rFonts w:cs="Times New Roman"/>
                <w:b/>
                <w:bCs/>
                <w:kern w:val="0"/>
                <w:lang w:val="pt-BR" w:eastAsia="en-US" w:bidi="ar-SA"/>
              </w:rPr>
            </w:r>
          </w:p>
        </w:tc>
        <w:tc>
          <w:tcPr>
            <w:tcW w:w="917" w:type="dxa"/>
            <w:tcBorders>
              <w:bottom w:val="single" w:sz="4" w:space="0" w:color="666666"/>
            </w:tcBorders>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lang w:val="en-US"/>
              </w:rPr>
            </w:pPr>
            <w:r>
              <w:rPr>
                <w:rFonts w:cs="Times New Roman"/>
                <w:b/>
                <w:bCs/>
                <w:kern w:val="0"/>
                <w:lang w:val="en-US" w:eastAsia="en-US" w:bidi="ar-SA"/>
              </w:rPr>
              <w:t>Total</w:t>
            </w:r>
          </w:p>
        </w:tc>
        <w:tc>
          <w:tcPr>
            <w:tcW w:w="1458" w:type="dxa"/>
            <w:tcBorders>
              <w:bottom w:val="single" w:sz="4" w:space="0" w:color="666666"/>
            </w:tcBorders>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lang w:val="en-US"/>
              </w:rPr>
            </w:pPr>
            <w:r>
              <w:rPr>
                <w:rFonts w:cs="Times New Roman"/>
                <w:b/>
                <w:bCs/>
                <w:kern w:val="0"/>
                <w:lang w:val="en-US" w:eastAsia="en-US" w:bidi="ar-SA"/>
              </w:rPr>
              <w:t>Baits</w:t>
            </w:r>
          </w:p>
        </w:tc>
        <w:tc>
          <w:tcPr>
            <w:tcW w:w="882" w:type="dxa"/>
            <w:tcBorders>
              <w:bottom w:val="single" w:sz="4" w:space="0" w:color="666666"/>
            </w:tcBorders>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lang w:val="en-US"/>
              </w:rPr>
            </w:pPr>
            <w:r>
              <w:rPr>
                <w:rFonts w:cs="Times New Roman"/>
                <w:b/>
                <w:bCs/>
                <w:kern w:val="0"/>
                <w:lang w:val="en-US" w:eastAsia="en-US" w:bidi="ar-SA"/>
              </w:rPr>
              <w:t>Ecol.</w:t>
            </w:r>
          </w:p>
        </w:tc>
        <w:tc>
          <w:tcPr>
            <w:tcW w:w="926" w:type="dxa"/>
            <w:tcBorders>
              <w:bottom w:val="single" w:sz="4" w:space="0" w:color="666666"/>
            </w:tcBorders>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lang w:val="en-US"/>
              </w:rPr>
            </w:pPr>
            <w:r>
              <w:rPr>
                <w:rFonts w:cs="Times New Roman"/>
                <w:b/>
                <w:bCs/>
                <w:kern w:val="0"/>
                <w:lang w:val="en-US" w:eastAsia="en-US" w:bidi="ar-SA"/>
              </w:rPr>
              <w:t>Surv.</w:t>
            </w:r>
          </w:p>
        </w:tc>
        <w:tc>
          <w:tcPr>
            <w:tcW w:w="757" w:type="dxa"/>
            <w:tcBorders>
              <w:bottom w:val="single" w:sz="4" w:space="0" w:color="666666"/>
            </w:tcBorders>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lang w:val="en-US"/>
              </w:rPr>
            </w:pPr>
            <w:r>
              <w:rPr>
                <w:rFonts w:cs="Times New Roman"/>
                <w:b/>
                <w:bCs/>
                <w:kern w:val="0"/>
                <w:lang w:val="en-US" w:eastAsia="en-US" w:bidi="ar-SA"/>
              </w:rPr>
              <w:t>MT</w:t>
            </w:r>
          </w:p>
        </w:tc>
        <w:tc>
          <w:tcPr>
            <w:tcW w:w="852" w:type="dxa"/>
            <w:tcBorders>
              <w:bottom w:val="single" w:sz="4" w:space="0" w:color="666666"/>
            </w:tcBorders>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lang w:val="en-US"/>
              </w:rPr>
            </w:pPr>
            <w:r>
              <w:rPr>
                <w:rFonts w:cs="Times New Roman"/>
                <w:b/>
                <w:bCs/>
                <w:kern w:val="0"/>
                <w:lang w:val="en-US" w:eastAsia="en-US" w:bidi="ar-SA"/>
              </w:rPr>
              <w:t>CM</w:t>
            </w:r>
          </w:p>
        </w:tc>
        <w:tc>
          <w:tcPr>
            <w:tcW w:w="796" w:type="dxa"/>
            <w:tcBorders>
              <w:bottom w:val="single" w:sz="4" w:space="0" w:color="666666"/>
            </w:tcBorders>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lang w:val="en-US"/>
              </w:rPr>
            </w:pPr>
            <w:r>
              <w:rPr>
                <w:rFonts w:cs="Times New Roman"/>
                <w:b/>
                <w:bCs/>
                <w:kern w:val="0"/>
                <w:lang w:val="en-US" w:eastAsia="en-US" w:bidi="ar-SA"/>
              </w:rPr>
              <w:t>Can.</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915"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Times New Roman"/>
                <w:lang w:val="en-US"/>
              </w:rPr>
            </w:pPr>
            <w:r>
              <w:rPr>
                <w:rFonts w:cs="Times New Roman"/>
                <w:b/>
                <w:bCs/>
                <w:kern w:val="0"/>
                <w:lang w:val="en-US" w:eastAsia="en-US" w:bidi="ar-SA"/>
              </w:rPr>
              <w:t>Amazônia</w:t>
            </w:r>
          </w:p>
        </w:tc>
        <w:tc>
          <w:tcPr>
            <w:tcW w:w="917"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13</w:t>
            </w:r>
          </w:p>
        </w:tc>
        <w:tc>
          <w:tcPr>
            <w:tcW w:w="1458"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2.58 ± 1.24</w:t>
            </w:r>
          </w:p>
        </w:tc>
        <w:tc>
          <w:tcPr>
            <w:tcW w:w="882"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8</w:t>
            </w:r>
          </w:p>
        </w:tc>
        <w:tc>
          <w:tcPr>
            <w:tcW w:w="926"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5</w:t>
            </w:r>
          </w:p>
        </w:tc>
        <w:tc>
          <w:tcPr>
            <w:tcW w:w="757"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0</w:t>
            </w:r>
          </w:p>
        </w:tc>
        <w:tc>
          <w:tcPr>
            <w:tcW w:w="852"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2</w:t>
            </w:r>
          </w:p>
        </w:tc>
        <w:tc>
          <w:tcPr>
            <w:tcW w:w="796"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3</w:t>
            </w:r>
          </w:p>
        </w:tc>
      </w:tr>
      <w:tr>
        <w:trPr>
          <w:trHeight w:val="283" w:hRule="atLeast"/>
        </w:trPr>
        <w:tc>
          <w:tcPr>
            <w:tcW w:w="1915"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rPr>
                <w:rFonts w:cs="Times New Roman"/>
                <w:lang w:val="en-US"/>
              </w:rPr>
            </w:pPr>
            <w:r>
              <w:rPr>
                <w:rFonts w:cs="Times New Roman"/>
                <w:b/>
                <w:bCs/>
                <w:kern w:val="0"/>
                <w:lang w:val="en-US" w:eastAsia="en-US" w:bidi="ar-SA"/>
              </w:rPr>
              <w:t>Caatinga</w:t>
            </w:r>
          </w:p>
        </w:tc>
        <w:tc>
          <w:tcPr>
            <w:tcW w:w="917"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5</w:t>
            </w:r>
          </w:p>
        </w:tc>
        <w:tc>
          <w:tcPr>
            <w:tcW w:w="1458"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3.2 ± 0.84</w:t>
            </w:r>
          </w:p>
        </w:tc>
        <w:tc>
          <w:tcPr>
            <w:tcW w:w="882"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2</w:t>
            </w:r>
          </w:p>
        </w:tc>
        <w:tc>
          <w:tcPr>
            <w:tcW w:w="926"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3</w:t>
            </w:r>
          </w:p>
        </w:tc>
        <w:tc>
          <w:tcPr>
            <w:tcW w:w="757"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0</w:t>
            </w:r>
          </w:p>
        </w:tc>
        <w:tc>
          <w:tcPr>
            <w:tcW w:w="852"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1</w:t>
            </w:r>
          </w:p>
        </w:tc>
        <w:tc>
          <w:tcPr>
            <w:tcW w:w="796"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0</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915"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Times New Roman"/>
                <w:lang w:val="en-US"/>
              </w:rPr>
            </w:pPr>
            <w:r>
              <w:rPr>
                <w:rFonts w:cs="Times New Roman"/>
                <w:b/>
                <w:bCs/>
                <w:kern w:val="0"/>
                <w:lang w:val="en-US" w:eastAsia="en-US" w:bidi="ar-SA"/>
              </w:rPr>
              <w:t>Cerrado</w:t>
            </w:r>
          </w:p>
        </w:tc>
        <w:tc>
          <w:tcPr>
            <w:tcW w:w="917"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27</w:t>
            </w:r>
          </w:p>
        </w:tc>
        <w:tc>
          <w:tcPr>
            <w:tcW w:w="1458"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3.26 ± 1.68</w:t>
            </w:r>
          </w:p>
        </w:tc>
        <w:tc>
          <w:tcPr>
            <w:tcW w:w="882"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19</w:t>
            </w:r>
          </w:p>
        </w:tc>
        <w:tc>
          <w:tcPr>
            <w:tcW w:w="926"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5</w:t>
            </w:r>
          </w:p>
        </w:tc>
        <w:tc>
          <w:tcPr>
            <w:tcW w:w="757"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3</w:t>
            </w:r>
          </w:p>
        </w:tc>
        <w:tc>
          <w:tcPr>
            <w:tcW w:w="852"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7</w:t>
            </w:r>
          </w:p>
        </w:tc>
        <w:tc>
          <w:tcPr>
            <w:tcW w:w="796"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r>
      <w:tr>
        <w:trPr>
          <w:trHeight w:val="283" w:hRule="atLeast"/>
        </w:trPr>
        <w:tc>
          <w:tcPr>
            <w:tcW w:w="1915"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rPr>
                <w:rFonts w:cs="Times New Roman"/>
                <w:lang w:val="en-US"/>
              </w:rPr>
            </w:pPr>
            <w:r>
              <w:rPr>
                <w:rFonts w:cs="Times New Roman"/>
                <w:b/>
                <w:bCs/>
                <w:kern w:val="0"/>
                <w:lang w:val="en-US" w:eastAsia="en-US" w:bidi="ar-SA"/>
              </w:rPr>
              <w:t>Mata Atlântica</w:t>
            </w:r>
          </w:p>
        </w:tc>
        <w:tc>
          <w:tcPr>
            <w:tcW w:w="917"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69</w:t>
            </w:r>
          </w:p>
        </w:tc>
        <w:tc>
          <w:tcPr>
            <w:tcW w:w="1458"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3.49 ± 1.51</w:t>
            </w:r>
          </w:p>
        </w:tc>
        <w:tc>
          <w:tcPr>
            <w:tcW w:w="882"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49</w:t>
            </w:r>
          </w:p>
        </w:tc>
        <w:tc>
          <w:tcPr>
            <w:tcW w:w="926"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16</w:t>
            </w:r>
          </w:p>
        </w:tc>
        <w:tc>
          <w:tcPr>
            <w:tcW w:w="757"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4</w:t>
            </w:r>
          </w:p>
        </w:tc>
        <w:tc>
          <w:tcPr>
            <w:tcW w:w="852"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9</w:t>
            </w:r>
          </w:p>
        </w:tc>
        <w:tc>
          <w:tcPr>
            <w:tcW w:w="796"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11</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915"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Times New Roman"/>
                <w:lang w:val="en-US"/>
              </w:rPr>
            </w:pPr>
            <w:r>
              <w:rPr>
                <w:rFonts w:cs="Times New Roman"/>
                <w:b/>
                <w:bCs/>
                <w:kern w:val="0"/>
                <w:lang w:val="en-US" w:eastAsia="en-US" w:bidi="ar-SA"/>
              </w:rPr>
              <w:t>Pantanal</w:t>
            </w:r>
          </w:p>
        </w:tc>
        <w:tc>
          <w:tcPr>
            <w:tcW w:w="917"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2</w:t>
            </w:r>
          </w:p>
        </w:tc>
        <w:tc>
          <w:tcPr>
            <w:tcW w:w="1458"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w:t>
            </w:r>
          </w:p>
        </w:tc>
        <w:tc>
          <w:tcPr>
            <w:tcW w:w="882"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2</w:t>
            </w:r>
          </w:p>
        </w:tc>
        <w:tc>
          <w:tcPr>
            <w:tcW w:w="926"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0</w:t>
            </w:r>
          </w:p>
        </w:tc>
        <w:tc>
          <w:tcPr>
            <w:tcW w:w="757"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0</w:t>
            </w:r>
          </w:p>
        </w:tc>
        <w:tc>
          <w:tcPr>
            <w:tcW w:w="852"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1</w:t>
            </w:r>
          </w:p>
        </w:tc>
        <w:tc>
          <w:tcPr>
            <w:tcW w:w="796"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lang w:val="en-US"/>
              </w:rPr>
            </w:pPr>
            <w:r>
              <w:rPr>
                <w:rFonts w:cs="Times New Roman"/>
                <w:kern w:val="0"/>
                <w:lang w:val="en-US" w:eastAsia="en-US" w:bidi="ar-SA"/>
              </w:rPr>
              <w:t>0</w:t>
            </w:r>
          </w:p>
        </w:tc>
      </w:tr>
      <w:tr>
        <w:trPr>
          <w:trHeight w:val="283" w:hRule="atLeast"/>
        </w:trPr>
        <w:tc>
          <w:tcPr>
            <w:tcW w:w="1915"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rPr>
                <w:rFonts w:cs="Times New Roman"/>
                <w:lang w:val="en-US"/>
              </w:rPr>
            </w:pPr>
            <w:r>
              <w:rPr>
                <w:rFonts w:cs="Times New Roman"/>
                <w:b/>
                <w:bCs/>
                <w:kern w:val="0"/>
                <w:lang w:val="en-US" w:eastAsia="en-US" w:bidi="ar-SA"/>
              </w:rPr>
              <w:t>Total</w:t>
            </w:r>
          </w:p>
        </w:tc>
        <w:tc>
          <w:tcPr>
            <w:tcW w:w="917"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113</w:t>
            </w:r>
          </w:p>
        </w:tc>
        <w:tc>
          <w:tcPr>
            <w:tcW w:w="1458"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3.32 ± 1.51</w:t>
            </w:r>
          </w:p>
        </w:tc>
        <w:tc>
          <w:tcPr>
            <w:tcW w:w="882"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80*</w:t>
            </w:r>
          </w:p>
        </w:tc>
        <w:tc>
          <w:tcPr>
            <w:tcW w:w="926"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29*</w:t>
            </w:r>
          </w:p>
        </w:tc>
        <w:tc>
          <w:tcPr>
            <w:tcW w:w="757"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7*</w:t>
            </w:r>
          </w:p>
        </w:tc>
        <w:tc>
          <w:tcPr>
            <w:tcW w:w="852"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20**</w:t>
            </w:r>
          </w:p>
        </w:tc>
        <w:tc>
          <w:tcPr>
            <w:tcW w:w="796"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kern w:val="0"/>
                <w:lang w:val="en-US" w:eastAsia="en-US" w:bidi="ar-SA"/>
              </w:rPr>
              <w:t>15</w:t>
            </w:r>
          </w:p>
        </w:tc>
      </w:tr>
    </w:tbl>
    <w:p>
      <w:pPr>
        <w:pStyle w:val="Normal"/>
        <w:spacing w:lineRule="auto" w:line="240" w:before="0" w:after="0"/>
        <w:rPr>
          <w:rFonts w:cs="Times New Roman"/>
          <w:lang w:val="en-US"/>
        </w:rPr>
      </w:pPr>
      <w:r>
        <w:rPr>
          <w:rFonts w:cs="Times New Roman"/>
          <w:lang w:val="en-US"/>
        </w:rPr>
        <w:t>* one of the studies comprised two biomes, so it was counted twice.</w:t>
      </w:r>
    </w:p>
    <w:p>
      <w:pPr>
        <w:pStyle w:val="Normal"/>
        <w:spacing w:lineRule="auto" w:line="240" w:before="0" w:after="0"/>
        <w:rPr>
          <w:rFonts w:cs="Times New Roman"/>
          <w:lang w:val="en-US"/>
        </w:rPr>
      </w:pPr>
      <w:r>
        <w:rPr>
          <w:rFonts w:cs="Times New Roman"/>
          <w:lang w:val="en-US"/>
        </w:rPr>
        <w:t>** two studies were developed at two biomes, thus we counted both twice.</w:t>
      </w:r>
    </w:p>
    <w:p>
      <w:pPr>
        <w:pStyle w:val="Ttulo1"/>
        <w:rPr>
          <w:lang w:val="en-US"/>
        </w:rPr>
      </w:pPr>
      <w:r>
        <w:rPr>
          <w:lang w:val="en-US"/>
        </w:rPr>
      </w:r>
    </w:p>
    <w:p>
      <w:pPr>
        <w:pStyle w:val="Normal"/>
        <w:rPr>
          <w:lang w:val="en-US"/>
        </w:rPr>
      </w:pPr>
      <w:r>
        <w:rPr>
          <w:lang w:val="en-US"/>
        </w:rPr>
      </w:r>
    </w:p>
    <w:p>
      <w:pPr>
        <w:pStyle w:val="Normal"/>
        <w:spacing w:lineRule="auto" w:line="360" w:before="0" w:after="0"/>
        <w:rPr>
          <w:rFonts w:cs="Times New Roman"/>
          <w:szCs w:val="24"/>
          <w:lang w:val="en-US"/>
        </w:rPr>
      </w:pPr>
      <w:bookmarkStart w:id="0" w:name="_Toc321830581"/>
      <w:r>
        <w:rPr>
          <w:lang w:val="en-US"/>
        </w:rPr>
        <w:t>Quantitative data concerning Ecological and Fauna Survey studies.</w:t>
      </w:r>
      <w:bookmarkEnd w:id="0"/>
      <w:r>
        <w:rPr>
          <w:rFonts w:cs="Times New Roman"/>
          <w:szCs w:val="24"/>
          <w:lang w:val="en-US"/>
        </w:rPr>
        <w:t xml:space="preserve"> </w:t>
      </w:r>
      <w:commentRangeStart w:id="1"/>
      <w:r>
        <w:rPr>
          <w:rFonts w:cs="Times New Roman"/>
          <w:szCs w:val="24"/>
          <w:lang w:val="en-US"/>
        </w:rPr>
        <w:t>D – Duration; F/y – Field trips per year; S – Success; E – Sampling effort (trap*nights); SD – Standard deviation.</w:t>
      </w:r>
      <w:commentRangeEnd w:id="1"/>
      <w:r>
        <w:commentReference w:id="1"/>
      </w:r>
      <w:r>
        <w:rPr>
          <w:rFonts w:cs="Times New Roman"/>
          <w:szCs w:val="24"/>
          <w:lang w:val="en-US"/>
        </w:rPr>
      </w:r>
    </w:p>
    <w:tbl>
      <w:tblPr>
        <w:tblStyle w:val="SombreamentoClaro-nfase3"/>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1392"/>
        <w:gridCol w:w="772"/>
        <w:gridCol w:w="668"/>
        <w:gridCol w:w="1100"/>
        <w:gridCol w:w="1018"/>
        <w:gridCol w:w="770"/>
        <w:gridCol w:w="670"/>
        <w:gridCol w:w="1101"/>
        <w:gridCol w:w="1012"/>
      </w:tblGrid>
      <w:tr>
        <w:trPr>
          <w:trHeight w:val="283" w:hRule="atLeast"/>
          <w:cnfStyle w:val="100000000000" w:firstRow="1" w:lastRow="0" w:firstColumn="0" w:lastColumn="0" w:oddVBand="0" w:evenVBand="0" w:oddHBand="0" w:evenHBand="0" w:firstRowFirstColumn="0" w:firstRowLastColumn="0" w:lastRowFirstColumn="0" w:lastRowLastColumn="0"/>
        </w:trPr>
        <w:tc>
          <w:tcPr>
            <w:tcW w:w="1392"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uppressAutoHyphens w:val="true"/>
              <w:spacing w:before="0" w:after="0"/>
              <w:jc w:val="left"/>
              <w:rPr>
                <w:rFonts w:cs="Times New Roman"/>
                <w:color w:val="auto"/>
                <w:lang w:val="en-US"/>
              </w:rPr>
            </w:pPr>
            <w:r>
              <w:rPr>
                <w:rFonts w:cs="Times New Roman"/>
                <w:b/>
                <w:bCs/>
                <w:color w:val="7B7B7B"/>
                <w:kern w:val="0"/>
                <w:lang w:val="pt-BR" w:eastAsia="en-US" w:bidi="ar-SA"/>
              </w:rPr>
            </w:r>
          </w:p>
        </w:tc>
        <w:tc>
          <w:tcPr>
            <w:tcW w:w="3558" w:type="dxa"/>
            <w:gridSpan w:val="4"/>
            <w:tcBorders/>
            <w:vAlign w:val="center"/>
          </w:tcPr>
          <w:p>
            <w:pPr>
              <w:pStyle w:val="Normal"/>
              <w:widowControl w:val="false"/>
              <w:suppressAutoHyphens w:val="true"/>
              <w:spacing w:before="0" w:after="0"/>
              <w:jc w:val="left"/>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Ecological Studies</w:t>
            </w:r>
          </w:p>
        </w:tc>
        <w:tc>
          <w:tcPr>
            <w:tcW w:w="3553" w:type="dxa"/>
            <w:gridSpan w:val="4"/>
            <w:tcBorders/>
            <w:vAlign w:val="center"/>
          </w:tcPr>
          <w:p>
            <w:pPr>
              <w:pStyle w:val="Normal"/>
              <w:widowControl w:val="false"/>
              <w:suppressAutoHyphens w:val="true"/>
              <w:spacing w:before="0" w:after="0"/>
              <w:jc w:val="left"/>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Fauna Surveys</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392"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E8E8E8" w:themeFill="accent3" w:themeFillTint="3f" w:val="clear"/>
            <w:vAlign w:val="center"/>
          </w:tcPr>
          <w:p>
            <w:pPr>
              <w:pStyle w:val="Normal"/>
              <w:widowControl w:val="false"/>
              <w:suppressAutoHyphens w:val="true"/>
              <w:spacing w:before="0" w:after="0"/>
              <w:jc w:val="left"/>
              <w:rPr>
                <w:rFonts w:cs="Times New Roman"/>
                <w:color w:val="auto"/>
                <w:lang w:val="en-US"/>
              </w:rPr>
            </w:pPr>
            <w:r>
              <w:rPr>
                <w:rFonts w:cs="Times New Roman"/>
                <w:b/>
                <w:bCs/>
                <w:color w:val="7B7B7B"/>
                <w:kern w:val="0"/>
                <w:lang w:val="pt-BR" w:eastAsia="en-US" w:bidi="ar-SA"/>
              </w:rPr>
            </w:r>
          </w:p>
        </w:tc>
        <w:tc>
          <w:tcPr>
            <w:tcW w:w="772"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D</w:t>
            </w:r>
          </w:p>
        </w:tc>
        <w:tc>
          <w:tcPr>
            <w:tcW w:w="668"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F/y</w:t>
            </w:r>
          </w:p>
        </w:tc>
        <w:tc>
          <w:tcPr>
            <w:tcW w:w="1100"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S</w:t>
            </w:r>
          </w:p>
        </w:tc>
        <w:tc>
          <w:tcPr>
            <w:tcW w:w="1018"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E</w:t>
            </w:r>
          </w:p>
        </w:tc>
        <w:tc>
          <w:tcPr>
            <w:tcW w:w="770"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D</w:t>
            </w:r>
          </w:p>
        </w:tc>
        <w:tc>
          <w:tcPr>
            <w:tcW w:w="670"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F/y</w:t>
            </w:r>
          </w:p>
        </w:tc>
        <w:tc>
          <w:tcPr>
            <w:tcW w:w="1101"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S</w:t>
            </w:r>
          </w:p>
        </w:tc>
        <w:tc>
          <w:tcPr>
            <w:tcW w:w="1012"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E</w:t>
            </w:r>
          </w:p>
        </w:tc>
      </w:tr>
      <w:tr>
        <w:trPr>
          <w:trHeight w:val="283" w:hRule="atLeast"/>
        </w:trPr>
        <w:tc>
          <w:tcPr>
            <w:tcW w:w="1392" w:type="dxa"/>
            <w:cnfStyle w:val="001000000000" w:firstRow="0" w:lastRow="0" w:firstColumn="1" w:lastColumn="0" w:oddVBand="0" w:evenVBand="0" w:oddHBand="0" w:evenHBand="0" w:firstRowFirstColumn="0" w:firstRowLastColumn="0" w:lastRowFirstColumn="0" w:lastRowLastColumn="0"/>
            <w:tcBorders>
              <w:top w:val="nil"/>
              <w:bottom w:val="nil"/>
            </w:tcBorders>
            <w:vAlign w:val="center"/>
          </w:tcPr>
          <w:p>
            <w:pPr>
              <w:pStyle w:val="Normal"/>
              <w:widowControl w:val="false"/>
              <w:suppressAutoHyphens w:val="true"/>
              <w:spacing w:before="0" w:after="0"/>
              <w:jc w:val="left"/>
              <w:rPr>
                <w:rFonts w:cs="Times New Roman"/>
                <w:color w:val="auto"/>
                <w:lang w:val="en-US"/>
              </w:rPr>
            </w:pPr>
            <w:r>
              <w:rPr>
                <w:rFonts w:cs="Times New Roman"/>
                <w:b/>
                <w:bCs/>
                <w:color w:val="auto"/>
                <w:kern w:val="0"/>
                <w:lang w:val="en-US" w:eastAsia="en-US" w:bidi="ar-SA"/>
              </w:rPr>
              <w:t>Mean</w:t>
            </w:r>
          </w:p>
        </w:tc>
        <w:tc>
          <w:tcPr>
            <w:tcW w:w="772"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19.5</w:t>
            </w:r>
          </w:p>
        </w:tc>
        <w:tc>
          <w:tcPr>
            <w:tcW w:w="668"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9.3</w:t>
            </w:r>
          </w:p>
        </w:tc>
        <w:tc>
          <w:tcPr>
            <w:tcW w:w="1100"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7.12%</w:t>
            </w:r>
          </w:p>
        </w:tc>
        <w:tc>
          <w:tcPr>
            <w:tcW w:w="1018"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12,287</w:t>
            </w:r>
          </w:p>
        </w:tc>
        <w:tc>
          <w:tcPr>
            <w:tcW w:w="770"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9.8</w:t>
            </w:r>
          </w:p>
        </w:tc>
        <w:tc>
          <w:tcPr>
            <w:tcW w:w="670"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4.3</w:t>
            </w:r>
          </w:p>
        </w:tc>
        <w:tc>
          <w:tcPr>
            <w:tcW w:w="1101"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5.42%</w:t>
            </w:r>
          </w:p>
        </w:tc>
        <w:tc>
          <w:tcPr>
            <w:tcW w:w="1012"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7,423</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392"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E8E8E8" w:themeFill="accent3" w:themeFillTint="3f" w:val="clear"/>
            <w:vAlign w:val="center"/>
          </w:tcPr>
          <w:p>
            <w:pPr>
              <w:pStyle w:val="Normal"/>
              <w:widowControl w:val="false"/>
              <w:suppressAutoHyphens w:val="true"/>
              <w:spacing w:before="0" w:after="0"/>
              <w:jc w:val="left"/>
              <w:rPr>
                <w:rFonts w:cs="Times New Roman"/>
                <w:color w:val="auto"/>
                <w:lang w:val="en-US"/>
              </w:rPr>
            </w:pPr>
            <w:r>
              <w:rPr>
                <w:rFonts w:cs="Times New Roman"/>
                <w:b/>
                <w:bCs/>
                <w:color w:val="auto"/>
                <w:kern w:val="0"/>
                <w:lang w:val="en-US" w:eastAsia="en-US" w:bidi="ar-SA"/>
              </w:rPr>
              <w:t>SD</w:t>
            </w:r>
          </w:p>
        </w:tc>
        <w:tc>
          <w:tcPr>
            <w:tcW w:w="772"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16.9</w:t>
            </w:r>
          </w:p>
        </w:tc>
        <w:tc>
          <w:tcPr>
            <w:tcW w:w="668"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5.8</w:t>
            </w:r>
          </w:p>
        </w:tc>
        <w:tc>
          <w:tcPr>
            <w:tcW w:w="1100"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6.94%</w:t>
            </w:r>
          </w:p>
        </w:tc>
        <w:tc>
          <w:tcPr>
            <w:tcW w:w="1018"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13,740</w:t>
            </w:r>
          </w:p>
        </w:tc>
        <w:tc>
          <w:tcPr>
            <w:tcW w:w="770"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11.6</w:t>
            </w:r>
          </w:p>
        </w:tc>
        <w:tc>
          <w:tcPr>
            <w:tcW w:w="670"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3.5</w:t>
            </w:r>
          </w:p>
        </w:tc>
        <w:tc>
          <w:tcPr>
            <w:tcW w:w="1101"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4.37%</w:t>
            </w:r>
          </w:p>
        </w:tc>
        <w:tc>
          <w:tcPr>
            <w:tcW w:w="1012" w:type="dxa"/>
            <w:tcBorders>
              <w:top w:val="nil"/>
              <w:bottom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11,246</w:t>
            </w:r>
          </w:p>
        </w:tc>
      </w:tr>
      <w:tr>
        <w:trPr>
          <w:trHeight w:val="283" w:hRule="atLeast"/>
        </w:trPr>
        <w:tc>
          <w:tcPr>
            <w:tcW w:w="1392" w:type="dxa"/>
            <w:cnfStyle w:val="001000000000" w:firstRow="0" w:lastRow="0" w:firstColumn="1" w:lastColumn="0" w:oddVBand="0" w:evenVBand="0" w:oddHBand="0" w:evenHBand="0" w:firstRowFirstColumn="0" w:firstRowLastColumn="0" w:lastRowFirstColumn="0" w:lastRowLastColumn="0"/>
            <w:tcBorders>
              <w:top w:val="nil"/>
              <w:bottom w:val="nil"/>
            </w:tcBorders>
            <w:vAlign w:val="center"/>
          </w:tcPr>
          <w:p>
            <w:pPr>
              <w:pStyle w:val="Normal"/>
              <w:widowControl w:val="false"/>
              <w:suppressAutoHyphens w:val="true"/>
              <w:spacing w:before="0" w:after="0"/>
              <w:jc w:val="left"/>
              <w:rPr>
                <w:rFonts w:cs="Times New Roman"/>
                <w:color w:val="auto"/>
                <w:lang w:val="en-US"/>
              </w:rPr>
            </w:pPr>
            <w:r>
              <w:rPr>
                <w:rFonts w:cs="Times New Roman"/>
                <w:b/>
                <w:bCs/>
                <w:color w:val="auto"/>
                <w:kern w:val="0"/>
                <w:lang w:val="en-US" w:eastAsia="en-US" w:bidi="ar-SA"/>
              </w:rPr>
              <w:t>Maximum</w:t>
            </w:r>
          </w:p>
        </w:tc>
        <w:tc>
          <w:tcPr>
            <w:tcW w:w="772"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82</w:t>
            </w:r>
          </w:p>
        </w:tc>
        <w:tc>
          <w:tcPr>
            <w:tcW w:w="668"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48</w:t>
            </w:r>
          </w:p>
        </w:tc>
        <w:tc>
          <w:tcPr>
            <w:tcW w:w="1100"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39.05%</w:t>
            </w:r>
          </w:p>
        </w:tc>
        <w:tc>
          <w:tcPr>
            <w:tcW w:w="1018"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57,120</w:t>
            </w:r>
          </w:p>
        </w:tc>
        <w:tc>
          <w:tcPr>
            <w:tcW w:w="770"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48</w:t>
            </w:r>
          </w:p>
        </w:tc>
        <w:tc>
          <w:tcPr>
            <w:tcW w:w="670"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12</w:t>
            </w:r>
          </w:p>
        </w:tc>
        <w:tc>
          <w:tcPr>
            <w:tcW w:w="1101"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20.32%</w:t>
            </w:r>
          </w:p>
        </w:tc>
        <w:tc>
          <w:tcPr>
            <w:tcW w:w="1012" w:type="dxa"/>
            <w:tcBorders>
              <w:top w:val="nil"/>
              <w:bottom w:val="nil"/>
            </w:tcBorders>
            <w:vAlign w:val="center"/>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46,000</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392" w:type="dxa"/>
            <w:cnfStyle w:val="001000000000" w:firstRow="0" w:lastRow="0" w:firstColumn="1" w:lastColumn="0" w:oddVBand="0" w:evenVBand="0" w:oddHBand="0" w:evenHBand="0" w:firstRowFirstColumn="0" w:firstRowLastColumn="0" w:lastRowFirstColumn="0" w:lastRowLastColumn="0"/>
            <w:tcBorders>
              <w:top w:val="nil"/>
            </w:tcBorders>
            <w:shd w:color="auto" w:fill="E8E8E8" w:themeFill="accent3" w:themeFillTint="3f" w:val="clear"/>
            <w:vAlign w:val="center"/>
          </w:tcPr>
          <w:p>
            <w:pPr>
              <w:pStyle w:val="Normal"/>
              <w:widowControl w:val="false"/>
              <w:suppressAutoHyphens w:val="true"/>
              <w:spacing w:before="0" w:after="0"/>
              <w:jc w:val="left"/>
              <w:rPr>
                <w:rFonts w:cs="Times New Roman"/>
                <w:color w:val="auto"/>
                <w:lang w:val="en-US"/>
              </w:rPr>
            </w:pPr>
            <w:r>
              <w:rPr>
                <w:rFonts w:cs="Times New Roman"/>
                <w:b/>
                <w:bCs/>
                <w:color w:val="auto"/>
                <w:kern w:val="0"/>
                <w:lang w:val="en-US" w:eastAsia="en-US" w:bidi="ar-SA"/>
              </w:rPr>
              <w:t>Minimum</w:t>
            </w:r>
          </w:p>
        </w:tc>
        <w:tc>
          <w:tcPr>
            <w:tcW w:w="772" w:type="dxa"/>
            <w:tcBorders>
              <w:top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668" w:type="dxa"/>
            <w:tcBorders>
              <w:top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c>
          <w:tcPr>
            <w:tcW w:w="1100" w:type="dxa"/>
            <w:tcBorders>
              <w:top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0.44%</w:t>
            </w:r>
          </w:p>
        </w:tc>
        <w:tc>
          <w:tcPr>
            <w:tcW w:w="1018" w:type="dxa"/>
            <w:tcBorders>
              <w:top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880</w:t>
            </w:r>
          </w:p>
        </w:tc>
        <w:tc>
          <w:tcPr>
            <w:tcW w:w="770" w:type="dxa"/>
            <w:tcBorders>
              <w:top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670" w:type="dxa"/>
            <w:tcBorders>
              <w:top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1101" w:type="dxa"/>
            <w:tcBorders>
              <w:top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0.37%</w:t>
            </w:r>
          </w:p>
        </w:tc>
        <w:tc>
          <w:tcPr>
            <w:tcW w:w="1012" w:type="dxa"/>
            <w:tcBorders>
              <w:top w:val="nil"/>
            </w:tcBorders>
            <w:shd w:color="auto" w:fill="E8E8E8" w:themeFill="accent3" w:themeFillTint="3f" w:val="clear"/>
            <w:vAlign w:val="cente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616</w:t>
            </w:r>
          </w:p>
        </w:tc>
      </w:tr>
    </w:tbl>
    <w:p>
      <w:pPr>
        <w:pStyle w:val="Normal"/>
        <w:spacing w:lineRule="auto" w:line="360" w:before="240" w:after="0"/>
        <w:ind w:firstLine="708"/>
        <w:rPr>
          <w:rFonts w:cs="Times New Roman"/>
          <w:sz w:val="24"/>
          <w:szCs w:val="24"/>
          <w:lang w:val="en-US"/>
        </w:rPr>
      </w:pPr>
      <w:r>
        <w:rPr>
          <w:rFonts w:cs="Times New Roman"/>
          <w:sz w:val="24"/>
          <w:szCs w:val="24"/>
          <w:lang w:val="en-US"/>
        </w:rPr>
      </w:r>
    </w:p>
    <w:p>
      <w:pPr>
        <w:pStyle w:val="Normal"/>
        <w:spacing w:lineRule="auto" w:line="240" w:before="0" w:after="0"/>
        <w:rPr>
          <w:rFonts w:cs="Times New Roman"/>
          <w:szCs w:val="24"/>
          <w:lang w:val="en-US"/>
        </w:rPr>
      </w:pPr>
      <w:r>
        <w:rPr>
          <w:rFonts w:cs="Times New Roman"/>
          <w:szCs w:val="24"/>
          <w:lang w:val="en-US"/>
        </w:rPr>
        <w:t>Small mammal studies per Brazilian biomes from 1965 to 2011 that only used peanut (P), only banana (B) or that used both baits (PB); SampE – Mean ± SE sampling effort (total trap-nights); CS - capture success (number of studies/SampE).</w:t>
      </w:r>
    </w:p>
    <w:tbl>
      <w:tblPr>
        <w:tblStyle w:val="SombreamentoClaro-nfase3"/>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77"/>
        <w:gridCol w:w="461"/>
        <w:gridCol w:w="460"/>
        <w:gridCol w:w="514"/>
        <w:gridCol w:w="1085"/>
        <w:gridCol w:w="926"/>
        <w:gridCol w:w="994"/>
        <w:gridCol w:w="865"/>
        <w:gridCol w:w="865"/>
        <w:gridCol w:w="856"/>
      </w:tblGrid>
      <w:tr>
        <w:trPr>
          <w:trHeight w:val="283" w:hRule="atLeast"/>
          <w:cnfStyle w:val="100000000000" w:firstRow="1" w:lastRow="0" w:firstColumn="0" w:lastColumn="0" w:oddVBand="0" w:evenVBand="0" w:oddHBand="0" w:evenHBand="0" w:firstRowFirstColumn="0" w:firstRowLastColumn="0" w:lastRowFirstColumn="0" w:lastRowLastColumn="0"/>
        </w:trPr>
        <w:tc>
          <w:tcPr>
            <w:tcW w:w="1477"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uppressAutoHyphens w:val="true"/>
              <w:spacing w:lineRule="auto" w:line="240" w:before="0" w:after="0"/>
              <w:jc w:val="center"/>
              <w:rPr>
                <w:rFonts w:cs="Times New Roman"/>
                <w:color w:val="auto"/>
                <w:lang w:val="en-US"/>
              </w:rPr>
            </w:pPr>
            <w:r>
              <w:rPr>
                <w:rFonts w:cs="Times New Roman"/>
                <w:b/>
                <w:bCs/>
                <w:color w:val="7B7B7B"/>
                <w:kern w:val="0"/>
                <w:lang w:val="pt-BR" w:eastAsia="en-US" w:bidi="ar-SA"/>
              </w:rPr>
            </w:r>
          </w:p>
        </w:tc>
        <w:tc>
          <w:tcPr>
            <w:tcW w:w="461" w:type="dxa"/>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P</w:t>
            </w:r>
          </w:p>
        </w:tc>
        <w:tc>
          <w:tcPr>
            <w:tcW w:w="460" w:type="dxa"/>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B</w:t>
            </w:r>
          </w:p>
        </w:tc>
        <w:tc>
          <w:tcPr>
            <w:tcW w:w="514" w:type="dxa"/>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PB</w:t>
            </w:r>
          </w:p>
        </w:tc>
        <w:tc>
          <w:tcPr>
            <w:tcW w:w="1085" w:type="dxa"/>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7B7B7B"/>
                <w:kern w:val="0"/>
                <w:lang w:val="en-US" w:eastAsia="en-US" w:bidi="ar-SA"/>
              </w:rPr>
              <w:t>SampE</w:t>
            </w:r>
            <w:r>
              <w:rPr>
                <w:rFonts w:cs="Times New Roman"/>
                <w:b/>
                <w:bCs/>
                <w:color w:val="7B7B7B"/>
                <w:kern w:val="0"/>
                <w:vertAlign w:val="subscript"/>
                <w:lang w:val="en-US" w:eastAsia="en-US" w:bidi="ar-SA"/>
              </w:rPr>
              <w:t>P</w:t>
            </w:r>
          </w:p>
        </w:tc>
        <w:tc>
          <w:tcPr>
            <w:tcW w:w="926" w:type="dxa"/>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7B7B7B"/>
                <w:kern w:val="0"/>
                <w:lang w:val="en-US" w:eastAsia="en-US" w:bidi="ar-SA"/>
              </w:rPr>
              <w:t>SampE</w:t>
            </w:r>
            <w:r>
              <w:rPr>
                <w:rFonts w:cs="Times New Roman"/>
                <w:b/>
                <w:bCs/>
                <w:color w:val="7B7B7B"/>
                <w:kern w:val="0"/>
                <w:vertAlign w:val="subscript"/>
                <w:lang w:val="en-US" w:eastAsia="en-US" w:bidi="ar-SA"/>
              </w:rPr>
              <w:t>B</w:t>
            </w:r>
          </w:p>
        </w:tc>
        <w:tc>
          <w:tcPr>
            <w:tcW w:w="994" w:type="dxa"/>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7B7B7B"/>
                <w:kern w:val="0"/>
                <w:lang w:val="en-US" w:eastAsia="en-US" w:bidi="ar-SA"/>
              </w:rPr>
              <w:t>SempE</w:t>
            </w:r>
            <w:r>
              <w:rPr>
                <w:rFonts w:cs="Times New Roman"/>
                <w:b/>
                <w:bCs/>
                <w:color w:val="7B7B7B"/>
                <w:kern w:val="0"/>
                <w:vertAlign w:val="subscript"/>
                <w:lang w:val="en-US" w:eastAsia="en-US" w:bidi="ar-SA"/>
              </w:rPr>
              <w:t>PB</w:t>
            </w:r>
          </w:p>
        </w:tc>
        <w:tc>
          <w:tcPr>
            <w:tcW w:w="865" w:type="dxa"/>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vertAlign w:val="subscript"/>
                <w:lang w:val="en-US"/>
              </w:rPr>
            </w:pPr>
            <w:r>
              <w:rPr>
                <w:rFonts w:cs="Times New Roman"/>
                <w:b/>
                <w:bCs/>
                <w:color w:val="7B7B7B"/>
                <w:kern w:val="0"/>
                <w:lang w:val="en-US" w:eastAsia="en-US" w:bidi="ar-SA"/>
              </w:rPr>
              <w:t>CS</w:t>
            </w:r>
            <w:r>
              <w:rPr>
                <w:rFonts w:cs="Times New Roman"/>
                <w:b/>
                <w:bCs/>
                <w:color w:val="7B7B7B"/>
                <w:kern w:val="0"/>
                <w:vertAlign w:val="subscript"/>
                <w:lang w:val="en-US" w:eastAsia="en-US" w:bidi="ar-SA"/>
              </w:rPr>
              <w:t>P</w:t>
            </w:r>
          </w:p>
        </w:tc>
        <w:tc>
          <w:tcPr>
            <w:tcW w:w="865" w:type="dxa"/>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7B7B7B"/>
                <w:kern w:val="0"/>
                <w:lang w:val="en-US" w:eastAsia="en-US" w:bidi="ar-SA"/>
              </w:rPr>
              <w:t>CS</w:t>
            </w:r>
            <w:r>
              <w:rPr>
                <w:rFonts w:cs="Times New Roman"/>
                <w:b/>
                <w:bCs/>
                <w:color w:val="7B7B7B"/>
                <w:kern w:val="0"/>
                <w:vertAlign w:val="subscript"/>
                <w:lang w:val="en-US" w:eastAsia="en-US" w:bidi="ar-SA"/>
              </w:rPr>
              <w:t>B</w:t>
            </w:r>
          </w:p>
        </w:tc>
        <w:tc>
          <w:tcPr>
            <w:tcW w:w="856" w:type="dxa"/>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7B7B7B"/>
                <w:kern w:val="0"/>
                <w:lang w:val="en-US" w:eastAsia="en-US" w:bidi="ar-SA"/>
              </w:rPr>
              <w:t>CS</w:t>
            </w:r>
            <w:r>
              <w:rPr>
                <w:rFonts w:cs="Times New Roman"/>
                <w:b/>
                <w:bCs/>
                <w:color w:val="7B7B7B"/>
                <w:kern w:val="0"/>
                <w:vertAlign w:val="subscript"/>
                <w:lang w:val="en-US" w:eastAsia="en-US" w:bidi="ar-SA"/>
              </w:rPr>
              <w:t>PB</w:t>
            </w:r>
          </w:p>
        </w:tc>
      </w:tr>
      <w:tr>
        <w:trPr>
          <w:trHeight w:val="624" w:hRule="atLeast"/>
          <w:cnfStyle w:val="000000100000" w:firstRow="0" w:lastRow="0" w:firstColumn="0" w:lastColumn="0" w:oddVBand="0" w:evenVBand="0" w:oddHBand="1" w:evenHBand="0" w:firstRowFirstColumn="0" w:firstRowLastColumn="0" w:lastRowFirstColumn="0" w:lastRowLastColumn="0"/>
        </w:trPr>
        <w:tc>
          <w:tcPr>
            <w:tcW w:w="1477"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rPr>
                <w:rFonts w:cs="Times New Roman"/>
                <w:color w:val="auto"/>
                <w:lang w:val="en-US"/>
              </w:rPr>
            </w:pPr>
            <w:r>
              <w:rPr>
                <w:rFonts w:cs="Times New Roman"/>
                <w:b/>
                <w:bCs/>
                <w:color w:val="auto"/>
                <w:kern w:val="0"/>
                <w:lang w:val="en-US" w:eastAsia="en-US" w:bidi="ar-SA"/>
              </w:rPr>
              <w:t>Amazon</w:t>
            </w:r>
          </w:p>
        </w:tc>
        <w:tc>
          <w:tcPr>
            <w:tcW w:w="461"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c>
          <w:tcPr>
            <w:tcW w:w="460"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w:t>
            </w:r>
          </w:p>
        </w:tc>
        <w:tc>
          <w:tcPr>
            <w:tcW w:w="51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6</w:t>
            </w:r>
          </w:p>
        </w:tc>
        <w:tc>
          <w:tcPr>
            <w:tcW w:w="108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7,818 ± 4,521</w:t>
            </w:r>
          </w:p>
        </w:tc>
        <w:tc>
          <w:tcPr>
            <w:tcW w:w="92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5,783 ± 2,122</w:t>
            </w:r>
          </w:p>
        </w:tc>
        <w:tc>
          <w:tcPr>
            <w:tcW w:w="99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21,966 ± 18,844</w:t>
            </w:r>
          </w:p>
        </w:tc>
        <w:tc>
          <w:tcPr>
            <w:tcW w:w="86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4.02%*</w:t>
            </w:r>
          </w:p>
        </w:tc>
        <w:tc>
          <w:tcPr>
            <w:tcW w:w="86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2.41 ± 0.91%</w:t>
            </w:r>
          </w:p>
        </w:tc>
        <w:tc>
          <w:tcPr>
            <w:tcW w:w="85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8.06 ± 7.12 %</w:t>
            </w:r>
          </w:p>
        </w:tc>
      </w:tr>
      <w:tr>
        <w:trPr>
          <w:trHeight w:val="624" w:hRule="atLeast"/>
        </w:trPr>
        <w:tc>
          <w:tcPr>
            <w:tcW w:w="1477" w:type="dxa"/>
            <w:cnfStyle w:val="001000000000" w:firstRow="0" w:lastRow="0" w:firstColumn="1" w:lastColumn="0" w:oddVBand="0" w:evenVBand="0" w:oddHBand="0" w:evenHBand="0" w:firstRowFirstColumn="0" w:firstRowLastColumn="0" w:lastRowFirstColumn="0" w:lastRowLastColumn="0"/>
            <w:tcBorders>
              <w:top w:val="nil"/>
              <w:bottom w:val="nil"/>
            </w:tcBorders>
            <w:vAlign w:val="center"/>
          </w:tcPr>
          <w:p>
            <w:pPr>
              <w:pStyle w:val="Normal"/>
              <w:widowControl w:val="false"/>
              <w:suppressAutoHyphens w:val="true"/>
              <w:spacing w:lineRule="auto" w:line="240" w:before="0" w:after="0"/>
              <w:jc w:val="center"/>
              <w:rPr>
                <w:rFonts w:cs="Times New Roman"/>
                <w:color w:val="auto"/>
                <w:lang w:val="en-US"/>
              </w:rPr>
            </w:pPr>
            <w:r>
              <w:rPr>
                <w:rFonts w:cs="Times New Roman"/>
                <w:b/>
                <w:bCs/>
                <w:color w:val="auto"/>
                <w:kern w:val="0"/>
                <w:lang w:val="en-US" w:eastAsia="en-US" w:bidi="ar-SA"/>
              </w:rPr>
              <w:t>Caatinga</w:t>
            </w:r>
          </w:p>
        </w:tc>
        <w:tc>
          <w:tcPr>
            <w:tcW w:w="461"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460"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w:t>
            </w:r>
          </w:p>
        </w:tc>
        <w:tc>
          <w:tcPr>
            <w:tcW w:w="514"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w:t>
            </w:r>
          </w:p>
        </w:tc>
        <w:tc>
          <w:tcPr>
            <w:tcW w:w="108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24,874</w:t>
            </w:r>
          </w:p>
        </w:tc>
        <w:tc>
          <w:tcPr>
            <w:tcW w:w="926"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994"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6,478 ± 4,171</w:t>
            </w:r>
          </w:p>
        </w:tc>
        <w:tc>
          <w:tcPr>
            <w:tcW w:w="86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86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856"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3.45 ± 2.46 %</w:t>
            </w:r>
          </w:p>
        </w:tc>
      </w:tr>
      <w:tr>
        <w:trPr>
          <w:trHeight w:val="624" w:hRule="atLeast"/>
          <w:cnfStyle w:val="000000100000" w:firstRow="0" w:lastRow="0" w:firstColumn="0" w:lastColumn="0" w:oddVBand="0" w:evenVBand="0" w:oddHBand="1" w:evenHBand="0" w:firstRowFirstColumn="0" w:firstRowLastColumn="0" w:lastRowFirstColumn="0" w:lastRowLastColumn="0"/>
        </w:trPr>
        <w:tc>
          <w:tcPr>
            <w:tcW w:w="1477"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rPr>
                <w:rFonts w:cs="Times New Roman"/>
                <w:color w:val="auto"/>
                <w:lang w:val="en-US"/>
              </w:rPr>
            </w:pPr>
            <w:r>
              <w:rPr>
                <w:rFonts w:cs="Times New Roman"/>
                <w:b/>
                <w:bCs/>
                <w:color w:val="auto"/>
                <w:kern w:val="0"/>
                <w:lang w:val="en-US" w:eastAsia="en-US" w:bidi="ar-SA"/>
              </w:rPr>
              <w:t>Cerrado</w:t>
            </w:r>
          </w:p>
        </w:tc>
        <w:tc>
          <w:tcPr>
            <w:tcW w:w="461"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12</w:t>
            </w:r>
          </w:p>
        </w:tc>
        <w:tc>
          <w:tcPr>
            <w:tcW w:w="460"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3</w:t>
            </w:r>
          </w:p>
        </w:tc>
        <w:tc>
          <w:tcPr>
            <w:tcW w:w="51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8</w:t>
            </w:r>
          </w:p>
        </w:tc>
        <w:tc>
          <w:tcPr>
            <w:tcW w:w="108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15,769 ± 17,120</w:t>
            </w:r>
          </w:p>
        </w:tc>
        <w:tc>
          <w:tcPr>
            <w:tcW w:w="92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7,176 ± 4,336</w:t>
            </w:r>
          </w:p>
        </w:tc>
        <w:tc>
          <w:tcPr>
            <w:tcW w:w="99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8,308 ± 7,740</w:t>
            </w:r>
          </w:p>
        </w:tc>
        <w:tc>
          <w:tcPr>
            <w:tcW w:w="86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5.36 ± 4.8 %</w:t>
            </w:r>
          </w:p>
        </w:tc>
        <w:tc>
          <w:tcPr>
            <w:tcW w:w="86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4.48 ± 3.32 %</w:t>
            </w:r>
          </w:p>
        </w:tc>
        <w:tc>
          <w:tcPr>
            <w:tcW w:w="85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5.61 ± 2.29%</w:t>
            </w:r>
          </w:p>
        </w:tc>
      </w:tr>
      <w:tr>
        <w:trPr>
          <w:trHeight w:val="624" w:hRule="atLeast"/>
        </w:trPr>
        <w:tc>
          <w:tcPr>
            <w:tcW w:w="1477" w:type="dxa"/>
            <w:cnfStyle w:val="001000000000" w:firstRow="0" w:lastRow="0" w:firstColumn="1" w:lastColumn="0" w:oddVBand="0" w:evenVBand="0" w:oddHBand="0" w:evenHBand="0" w:firstRowFirstColumn="0" w:firstRowLastColumn="0" w:lastRowFirstColumn="0" w:lastRowLastColumn="0"/>
            <w:tcBorders>
              <w:top w:val="nil"/>
            </w:tcBorders>
            <w:vAlign w:val="center"/>
          </w:tcPr>
          <w:p>
            <w:pPr>
              <w:pStyle w:val="Normal"/>
              <w:widowControl w:val="false"/>
              <w:suppressAutoHyphens w:val="true"/>
              <w:spacing w:lineRule="auto" w:line="240" w:before="0" w:after="0"/>
              <w:jc w:val="center"/>
              <w:rPr>
                <w:rFonts w:cs="Times New Roman"/>
                <w:color w:val="auto"/>
                <w:lang w:val="en-US"/>
              </w:rPr>
            </w:pPr>
            <w:r>
              <w:rPr>
                <w:rFonts w:cs="Times New Roman"/>
                <w:b/>
                <w:bCs/>
                <w:color w:val="auto"/>
                <w:kern w:val="0"/>
                <w:lang w:val="en-US" w:eastAsia="en-US" w:bidi="ar-SA"/>
              </w:rPr>
              <w:t>Atlantic Forest</w:t>
            </w:r>
          </w:p>
        </w:tc>
        <w:tc>
          <w:tcPr>
            <w:tcW w:w="461"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7</w:t>
            </w:r>
          </w:p>
        </w:tc>
        <w:tc>
          <w:tcPr>
            <w:tcW w:w="460"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12</w:t>
            </w:r>
          </w:p>
        </w:tc>
        <w:tc>
          <w:tcPr>
            <w:tcW w:w="514"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41</w:t>
            </w:r>
          </w:p>
        </w:tc>
        <w:tc>
          <w:tcPr>
            <w:tcW w:w="1085"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4,012 ± 2,101</w:t>
            </w:r>
          </w:p>
        </w:tc>
        <w:tc>
          <w:tcPr>
            <w:tcW w:w="926"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6,951 ± 9,982</w:t>
            </w:r>
          </w:p>
        </w:tc>
        <w:tc>
          <w:tcPr>
            <w:tcW w:w="994"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11,362 ± 12,772</w:t>
            </w:r>
          </w:p>
        </w:tc>
        <w:tc>
          <w:tcPr>
            <w:tcW w:w="865"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6.68 ± 6.53%</w:t>
            </w:r>
          </w:p>
        </w:tc>
        <w:tc>
          <w:tcPr>
            <w:tcW w:w="865"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6.29 ± 5.38%</w:t>
            </w:r>
          </w:p>
        </w:tc>
        <w:tc>
          <w:tcPr>
            <w:tcW w:w="856"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9.05 ± 8.15%</w:t>
            </w:r>
          </w:p>
        </w:tc>
      </w:tr>
    </w:tbl>
    <w:p>
      <w:pPr>
        <w:pStyle w:val="Normal"/>
        <w:spacing w:lineRule="auto" w:line="240" w:before="0" w:after="0"/>
        <w:rPr>
          <w:rFonts w:cs="Times New Roman"/>
          <w:lang w:val="en-US"/>
        </w:rPr>
      </w:pPr>
      <w:r>
        <w:rPr>
          <w:rFonts w:cs="Times New Roman"/>
          <w:lang w:val="en-US"/>
        </w:rPr>
        <w:t>* Just one study clearly showed capture success.</w:t>
      </w:r>
    </w:p>
    <w:p>
      <w:pPr>
        <w:pStyle w:val="Normal"/>
        <w:spacing w:lineRule="auto" w:line="240" w:before="0" w:after="0"/>
        <w:rPr>
          <w:rFonts w:cs="Times New Roman"/>
          <w:lang w:val="en-US"/>
        </w:rPr>
      </w:pPr>
      <w:r>
        <w:rPr>
          <w:rFonts w:cs="Times New Roman"/>
          <w:lang w:val="en-US"/>
        </w:rPr>
        <w:t>** Not given by authors.</w:t>
      </w:r>
    </w:p>
    <w:p>
      <w:pPr>
        <w:sectPr>
          <w:headerReference w:type="default" r:id="rId48"/>
          <w:footerReference w:type="default" r:id="rId49"/>
          <w:type w:val="nextPage"/>
          <w:pgSz w:w="11906" w:h="16838"/>
          <w:pgMar w:left="1701" w:right="1701" w:gutter="0" w:header="0" w:top="1417" w:footer="708" w:bottom="1417"/>
          <w:pgNumType w:fmt="decimal"/>
          <w:formProt w:val="false"/>
          <w:textDirection w:val="lrTb"/>
          <w:docGrid w:type="default" w:linePitch="360" w:charSpace="0"/>
        </w:sectPr>
        <w:pStyle w:val="Normal"/>
        <w:spacing w:lineRule="auto" w:line="240" w:before="0" w:after="0"/>
        <w:jc w:val="left"/>
        <w:rPr>
          <w:lang w:val="en-US"/>
        </w:rPr>
      </w:pPr>
      <w:r>
        <w:rPr>
          <w:lang w:val="en-US"/>
        </w:rPr>
      </w:r>
    </w:p>
    <w:p>
      <w:pPr>
        <w:pStyle w:val="Ttulo1"/>
        <w:rPr>
          <w:lang w:val="en-US"/>
        </w:rPr>
      </w:pPr>
      <w:r>
        <w:rPr>
          <w:lang w:val="en-US"/>
        </w:rPr>
        <w:t>Supplementary material - C</w:t>
      </w:r>
    </w:p>
    <w:tbl>
      <w:tblPr>
        <w:tblStyle w:val="Tabelacomgrade"/>
        <w:tblW w:w="1400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7003"/>
        <w:gridCol w:w="7000"/>
      </w:tblGrid>
      <w:tr>
        <w:trPr/>
        <w:tc>
          <w:tcPr>
            <w:tcW w:w="7003" w:type="dxa"/>
            <w:tcBorders>
              <w:top w:val="nil"/>
              <w:left w:val="nil"/>
              <w:bottom w:val="nil"/>
              <w:right w:val="nil"/>
            </w:tcBorders>
          </w:tcPr>
          <w:p>
            <w:pPr>
              <w:pStyle w:val="Normal"/>
              <w:widowControl w:val="false"/>
              <w:suppressAutoHyphens w:val="true"/>
              <w:spacing w:before="0" w:after="200"/>
              <w:rPr>
                <w:rFonts w:cs="Times New Roman"/>
                <w:sz w:val="24"/>
                <w:szCs w:val="24"/>
                <w:lang w:val="en-US"/>
              </w:rPr>
            </w:pPr>
            <w:r>
              <w:rPr>
                <w:kern w:val="0"/>
                <w:lang w:val="pt-BR" w:eastAsia="en-US" w:bidi="ar-SA"/>
              </w:rPr>
              <w:drawing>
                <wp:inline distT="0" distB="0" distL="0" distR="0">
                  <wp:extent cx="4366895" cy="2411730"/>
                  <wp:effectExtent l="0" t="0" r="0" b="0"/>
                  <wp:docPr id="3" name="Objeto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c>
          <w:tcPr>
            <w:tcW w:w="7000" w:type="dxa"/>
            <w:tcBorders>
              <w:top w:val="nil"/>
              <w:left w:val="nil"/>
              <w:bottom w:val="nil"/>
              <w:right w:val="nil"/>
            </w:tcBorders>
          </w:tcPr>
          <w:p>
            <w:pPr>
              <w:pStyle w:val="Normal"/>
              <w:widowControl w:val="false"/>
              <w:suppressAutoHyphens w:val="true"/>
              <w:spacing w:before="0" w:after="200"/>
              <w:rPr>
                <w:rFonts w:cs="Times New Roman"/>
                <w:sz w:val="24"/>
                <w:szCs w:val="24"/>
                <w:lang w:val="en-US"/>
              </w:rPr>
            </w:pPr>
            <w:r>
              <w:rPr>
                <w:kern w:val="0"/>
                <w:lang w:val="pt-BR" w:eastAsia="en-US" w:bidi="ar-SA"/>
              </w:rPr>
              <w:drawing>
                <wp:inline distT="0" distB="0" distL="0" distR="0">
                  <wp:extent cx="4391660" cy="2411730"/>
                  <wp:effectExtent l="0" t="0" r="0" b="0"/>
                  <wp:docPr id="4" name="Objeto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r>
      <w:tr>
        <w:trPr/>
        <w:tc>
          <w:tcPr>
            <w:tcW w:w="7003" w:type="dxa"/>
            <w:tcBorders>
              <w:top w:val="nil"/>
              <w:left w:val="nil"/>
              <w:bottom w:val="nil"/>
              <w:right w:val="nil"/>
            </w:tcBorders>
          </w:tcPr>
          <w:p>
            <w:pPr>
              <w:pStyle w:val="Normal"/>
              <w:widowControl w:val="false"/>
              <w:suppressAutoHyphens w:val="true"/>
              <w:spacing w:before="0" w:after="200"/>
              <w:rPr>
                <w:rFonts w:cs="Times New Roman"/>
                <w:sz w:val="24"/>
                <w:szCs w:val="24"/>
                <w:lang w:val="en-US"/>
              </w:rPr>
            </w:pPr>
            <w:r>
              <w:rPr>
                <w:kern w:val="0"/>
                <w:lang w:val="pt-BR" w:eastAsia="en-US" w:bidi="ar-SA"/>
              </w:rPr>
              <w:drawing>
                <wp:inline distT="0" distB="0" distL="0" distR="0">
                  <wp:extent cx="4391660" cy="2411730"/>
                  <wp:effectExtent l="0" t="0" r="0" b="0"/>
                  <wp:docPr id="5" name="Objeto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c>
          <w:tcPr>
            <w:tcW w:w="7000" w:type="dxa"/>
            <w:tcBorders>
              <w:top w:val="nil"/>
              <w:left w:val="nil"/>
              <w:bottom w:val="nil"/>
              <w:right w:val="nil"/>
            </w:tcBorders>
          </w:tcPr>
          <w:p>
            <w:pPr>
              <w:pStyle w:val="Normal"/>
              <w:widowControl w:val="false"/>
              <w:suppressAutoHyphens w:val="true"/>
              <w:spacing w:before="0" w:after="200"/>
              <w:rPr>
                <w:rFonts w:cs="Times New Roman"/>
                <w:sz w:val="24"/>
                <w:szCs w:val="24"/>
                <w:lang w:val="en-US"/>
              </w:rPr>
            </w:pPr>
            <w:r>
              <w:rPr>
                <w:kern w:val="0"/>
                <w:lang w:val="pt-BR" w:eastAsia="en-US" w:bidi="ar-SA"/>
              </w:rPr>
              <w:drawing>
                <wp:inline distT="0" distB="0" distL="0" distR="0">
                  <wp:extent cx="4392295" cy="2411730"/>
                  <wp:effectExtent l="0" t="0" r="0" b="0"/>
                  <wp:docPr id="6" name="Objeto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r>
      <w:tr>
        <w:trPr/>
        <w:tc>
          <w:tcPr>
            <w:tcW w:w="14003" w:type="dxa"/>
            <w:gridSpan w:val="2"/>
            <w:tcBorders>
              <w:top w:val="nil"/>
              <w:left w:val="nil"/>
              <w:bottom w:val="nil"/>
              <w:right w:val="nil"/>
            </w:tcBorders>
          </w:tcPr>
          <w:p>
            <w:pPr>
              <w:pStyle w:val="Normal"/>
              <w:widowControl w:val="false"/>
              <w:suppressAutoHyphens w:val="true"/>
              <w:spacing w:before="0" w:after="200"/>
              <w:rPr>
                <w:lang w:val="en-US"/>
              </w:rPr>
            </w:pPr>
            <w:r>
              <w:rPr>
                <w:rFonts w:cs=""/>
                <w:kern w:val="0"/>
                <w:lang w:val="en-US" w:eastAsia="en-US" w:bidi="ar-SA"/>
              </w:rPr>
              <w:t>Bait use frequency for attraction and capture of small mammals in Brazil. Figures A, B, C and D indicate the situations in each biome.</w:t>
            </w:r>
          </w:p>
        </w:tc>
      </w:tr>
    </w:tbl>
    <w:p>
      <w:pPr>
        <w:sectPr>
          <w:headerReference w:type="default" r:id="rId54"/>
          <w:footerReference w:type="default" r:id="rId55"/>
          <w:type w:val="nextPage"/>
          <w:pgSz w:orient="landscape" w:w="16838" w:h="11906"/>
          <w:pgMar w:left="1417" w:right="1417" w:gutter="0" w:header="0" w:top="993" w:footer="616" w:bottom="1701"/>
          <w:pgNumType w:fmt="decimal"/>
          <w:formProt w:val="false"/>
          <w:textDirection w:val="lrTb"/>
          <w:docGrid w:type="default" w:linePitch="360" w:charSpace="0"/>
        </w:sectPr>
      </w:pPr>
    </w:p>
    <w:p>
      <w:pPr>
        <w:pStyle w:val="Normal"/>
        <w:spacing w:lineRule="auto" w:line="240" w:before="0" w:after="0"/>
        <w:rPr>
          <w:rFonts w:cs="Times New Roman"/>
          <w:sz w:val="24"/>
          <w:szCs w:val="24"/>
          <w:lang w:val="en-US"/>
        </w:rPr>
      </w:pPr>
      <w:r>
        <w:rPr/>
        <w:drawing>
          <wp:inline distT="0" distB="0" distL="0" distR="0">
            <wp:extent cx="5417820" cy="4350385"/>
            <wp:effectExtent l="0" t="0" r="0" b="0"/>
            <wp:docPr id="7" name="Objeto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pPr>
        <w:pStyle w:val="Normal"/>
        <w:spacing w:lineRule="auto" w:line="360" w:before="0" w:after="0"/>
        <w:rPr>
          <w:rFonts w:cs="Times New Roman"/>
          <w:sz w:val="24"/>
          <w:szCs w:val="24"/>
          <w:lang w:val="en-US"/>
        </w:rPr>
      </w:pPr>
      <w:r>
        <w:rPr/>
        <w:drawing>
          <wp:inline distT="0" distB="0" distL="0" distR="0">
            <wp:extent cx="5400040" cy="3221990"/>
            <wp:effectExtent l="0" t="0" r="0" b="0"/>
            <wp:docPr id="8" name="Objeto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pPr>
        <w:pStyle w:val="Normal"/>
        <w:spacing w:lineRule="auto" w:line="360" w:before="0" w:after="0"/>
        <w:ind w:firstLine="708"/>
        <w:rPr>
          <w:rFonts w:cs="Times New Roman"/>
          <w:sz w:val="24"/>
          <w:szCs w:val="24"/>
          <w:lang w:val="en-US"/>
        </w:rPr>
      </w:pPr>
      <w:r>
        <w:rPr>
          <w:rFonts w:cs="Times New Roman"/>
          <w:sz w:val="24"/>
          <w:szCs w:val="24"/>
          <w:lang w:val="en-US"/>
        </w:rPr>
      </w:r>
    </w:p>
    <w:p>
      <w:pPr>
        <w:pStyle w:val="Normal"/>
        <w:rPr>
          <w:lang w:val="en-US"/>
        </w:rPr>
      </w:pPr>
      <w:bookmarkStart w:id="1" w:name="_Toc321829987"/>
      <w:bookmarkStart w:id="2" w:name="_Ref316979420"/>
      <w:r>
        <w:rPr>
          <w:lang w:val="en-US"/>
        </w:rPr>
        <w:t>Bait use frequency for attracting and capturing small mammals in Ecological studies (A) and Fauna surveys (B) performed in Brazil during the last 35 years.</w:t>
      </w:r>
      <w:bookmarkEnd w:id="1"/>
      <w:bookmarkEnd w:id="2"/>
    </w:p>
    <w:p>
      <w:pPr>
        <w:pStyle w:val="Normal"/>
        <w:rPr>
          <w:lang w:val="en-US"/>
        </w:rPr>
      </w:pPr>
      <w:r>
        <w:rPr>
          <w:lang w:val="en-US"/>
        </w:rPr>
      </w:r>
    </w:p>
    <w:p>
      <w:pPr>
        <w:pStyle w:val="Normal"/>
        <w:spacing w:lineRule="auto" w:line="240" w:before="0" w:after="0"/>
        <w:jc w:val="left"/>
        <w:rPr>
          <w:lang w:val="en-US"/>
        </w:rPr>
      </w:pPr>
      <w:r>
        <w:rPr>
          <w:lang w:val="en-US"/>
        </w:rPr>
      </w:r>
      <w:r>
        <w:br w:type="page"/>
      </w:r>
    </w:p>
    <w:p>
      <w:pPr>
        <w:pStyle w:val="Ttulo1"/>
        <w:rPr>
          <w:lang w:val="en-US"/>
        </w:rPr>
      </w:pPr>
      <w:r>
        <w:rPr>
          <w:lang w:val="en-US"/>
        </w:rPr>
        <w:t>Supplementary material - D</w:t>
      </w:r>
    </w:p>
    <w:p>
      <w:pPr>
        <w:pStyle w:val="Normal"/>
        <w:rPr>
          <w:lang w:val="en-US"/>
        </w:rPr>
      </w:pPr>
      <w:r>
        <w:rPr>
          <w:lang w:val="en-US"/>
        </w:rPr>
      </w:r>
    </w:p>
    <w:p>
      <w:pPr>
        <w:pStyle w:val="Normal"/>
        <w:spacing w:lineRule="auto" w:line="240" w:before="0" w:after="0"/>
        <w:rPr>
          <w:rFonts w:cs="Times New Roman"/>
          <w:lang w:val="en-US"/>
        </w:rPr>
      </w:pPr>
      <w:r>
        <w:rPr>
          <w:rFonts w:cs="Times New Roman"/>
          <w:lang w:val="en-US"/>
        </w:rPr>
        <w:t>Table VI. Data summary of the small mammal population-monitoring program (PMP) developed at Garrafão locality, Serra dos Órgãos National Park, Rio de Janeiro, Brazil. We also present the data summary of the bait test carried out at the same site. Bait test data are presented combined, and splited, to the pasta results (bait test pasta), bait shared with the PMP. US – understory; Can – canopy; Sample effort – showed in total traps-nights; PMP – 12 campaigns (Feb 2009 to Dec 2010); Restricted PMP – 3 field trips (Apr, Jun, Aug 2010); in parenthesis – number of exclusive species per stratum.</w:t>
      </w:r>
    </w:p>
    <w:tbl>
      <w:tblPr>
        <w:tblStyle w:val="SombreamentoClaro-nfase3"/>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20"/>
        <w:gridCol w:w="647"/>
        <w:gridCol w:w="723"/>
        <w:gridCol w:w="570"/>
        <w:gridCol w:w="762"/>
        <w:gridCol w:w="666"/>
        <w:gridCol w:w="763"/>
        <w:gridCol w:w="732"/>
        <w:gridCol w:w="761"/>
        <w:gridCol w:w="700"/>
        <w:gridCol w:w="758"/>
      </w:tblGrid>
      <w:tr>
        <w:trPr>
          <w:trHeight w:val="283" w:hRule="atLeast"/>
          <w:cnfStyle w:val="100000000000" w:firstRow="1" w:lastRow="0" w:firstColumn="0" w:lastColumn="0" w:oddVBand="0" w:evenVBand="0" w:oddHBand="0" w:evenHBand="0" w:firstRowFirstColumn="0" w:firstRowLastColumn="0" w:lastRowFirstColumn="0" w:lastRowLastColumn="0"/>
        </w:trPr>
        <w:tc>
          <w:tcPr>
            <w:tcW w:w="142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uppressAutoHyphens w:val="true"/>
              <w:spacing w:lineRule="auto" w:line="240" w:before="0" w:after="0"/>
              <w:jc w:val="left"/>
              <w:rPr>
                <w:rFonts w:cs="Times New Roman"/>
                <w:color w:val="auto"/>
                <w:lang w:val="en-US"/>
              </w:rPr>
            </w:pPr>
            <w:r>
              <w:rPr>
                <w:rFonts w:cs="Times New Roman"/>
                <w:b/>
                <w:bCs/>
                <w:color w:val="auto"/>
                <w:kern w:val="0"/>
                <w:lang w:val="en-US" w:eastAsia="en-US" w:bidi="ar-SA"/>
              </w:rPr>
              <w:t>Study</w:t>
            </w:r>
          </w:p>
        </w:tc>
        <w:tc>
          <w:tcPr>
            <w:tcW w:w="1370" w:type="dxa"/>
            <w:gridSpan w:val="2"/>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Abundance</w:t>
            </w:r>
          </w:p>
        </w:tc>
        <w:tc>
          <w:tcPr>
            <w:tcW w:w="1332" w:type="dxa"/>
            <w:gridSpan w:val="2"/>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Captures</w:t>
            </w:r>
          </w:p>
        </w:tc>
        <w:tc>
          <w:tcPr>
            <w:tcW w:w="1429" w:type="dxa"/>
            <w:gridSpan w:val="2"/>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Effort</w:t>
            </w:r>
          </w:p>
        </w:tc>
        <w:tc>
          <w:tcPr>
            <w:tcW w:w="1493" w:type="dxa"/>
            <w:gridSpan w:val="2"/>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Capture Success</w:t>
            </w:r>
          </w:p>
        </w:tc>
        <w:tc>
          <w:tcPr>
            <w:tcW w:w="1458" w:type="dxa"/>
            <w:gridSpan w:val="2"/>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Richness</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420"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left"/>
              <w:rPr>
                <w:rFonts w:cs="Times New Roman"/>
                <w:color w:val="auto"/>
                <w:lang w:val="en-US"/>
              </w:rPr>
            </w:pPr>
            <w:r>
              <w:rPr>
                <w:rFonts w:cs="Times New Roman"/>
                <w:b/>
                <w:bCs/>
                <w:color w:val="7B7B7B"/>
                <w:kern w:val="0"/>
                <w:lang w:val="pt-BR" w:eastAsia="en-US" w:bidi="ar-SA"/>
              </w:rPr>
            </w:r>
          </w:p>
        </w:tc>
        <w:tc>
          <w:tcPr>
            <w:tcW w:w="647"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US</w:t>
            </w:r>
          </w:p>
        </w:tc>
        <w:tc>
          <w:tcPr>
            <w:tcW w:w="723"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Can</w:t>
            </w:r>
          </w:p>
        </w:tc>
        <w:tc>
          <w:tcPr>
            <w:tcW w:w="570"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US</w:t>
            </w:r>
          </w:p>
        </w:tc>
        <w:tc>
          <w:tcPr>
            <w:tcW w:w="762"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Can</w:t>
            </w:r>
          </w:p>
        </w:tc>
        <w:tc>
          <w:tcPr>
            <w:tcW w:w="66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US</w:t>
            </w:r>
          </w:p>
        </w:tc>
        <w:tc>
          <w:tcPr>
            <w:tcW w:w="763"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Can</w:t>
            </w:r>
          </w:p>
        </w:tc>
        <w:tc>
          <w:tcPr>
            <w:tcW w:w="732"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US</w:t>
            </w:r>
          </w:p>
        </w:tc>
        <w:tc>
          <w:tcPr>
            <w:tcW w:w="761"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Can</w:t>
            </w:r>
          </w:p>
        </w:tc>
        <w:tc>
          <w:tcPr>
            <w:tcW w:w="700"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US</w:t>
            </w:r>
          </w:p>
        </w:tc>
        <w:tc>
          <w:tcPr>
            <w:tcW w:w="758"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Can</w:t>
            </w:r>
          </w:p>
        </w:tc>
      </w:tr>
      <w:tr>
        <w:trPr>
          <w:trHeight w:val="283" w:hRule="atLeast"/>
        </w:trPr>
        <w:tc>
          <w:tcPr>
            <w:tcW w:w="1420" w:type="dxa"/>
            <w:cnfStyle w:val="001000000000" w:firstRow="0" w:lastRow="0" w:firstColumn="1" w:lastColumn="0" w:oddVBand="0" w:evenVBand="0" w:oddHBand="0" w:evenHBand="0" w:firstRowFirstColumn="0" w:firstRowLastColumn="0" w:lastRowFirstColumn="0" w:lastRowLastColumn="0"/>
            <w:tcBorders>
              <w:top w:val="nil"/>
              <w:bottom w:val="nil"/>
            </w:tcBorders>
            <w:vAlign w:val="center"/>
          </w:tcPr>
          <w:p>
            <w:pPr>
              <w:pStyle w:val="Normal"/>
              <w:widowControl w:val="false"/>
              <w:suppressAutoHyphens w:val="true"/>
              <w:spacing w:lineRule="auto" w:line="240" w:before="0" w:after="0"/>
              <w:jc w:val="left"/>
              <w:rPr>
                <w:rFonts w:cs="Times New Roman"/>
                <w:color w:val="auto"/>
                <w:lang w:val="en-US"/>
              </w:rPr>
            </w:pPr>
            <w:r>
              <w:rPr>
                <w:rFonts w:cs="Times New Roman"/>
                <w:b/>
                <w:bCs/>
                <w:color w:val="auto"/>
                <w:kern w:val="0"/>
                <w:lang w:val="en-US" w:eastAsia="en-US" w:bidi="ar-SA"/>
              </w:rPr>
              <w:t>PMP</w:t>
            </w:r>
          </w:p>
        </w:tc>
        <w:tc>
          <w:tcPr>
            <w:tcW w:w="647"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85</w:t>
            </w:r>
          </w:p>
        </w:tc>
        <w:tc>
          <w:tcPr>
            <w:tcW w:w="723"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43</w:t>
            </w:r>
          </w:p>
        </w:tc>
        <w:tc>
          <w:tcPr>
            <w:tcW w:w="570"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159</w:t>
            </w:r>
          </w:p>
        </w:tc>
        <w:tc>
          <w:tcPr>
            <w:tcW w:w="762"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92</w:t>
            </w:r>
          </w:p>
        </w:tc>
        <w:tc>
          <w:tcPr>
            <w:tcW w:w="666"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4.500</w:t>
            </w:r>
          </w:p>
        </w:tc>
        <w:tc>
          <w:tcPr>
            <w:tcW w:w="763"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4.680</w:t>
            </w:r>
          </w:p>
        </w:tc>
        <w:tc>
          <w:tcPr>
            <w:tcW w:w="732"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3,53%</w:t>
            </w:r>
          </w:p>
        </w:tc>
        <w:tc>
          <w:tcPr>
            <w:tcW w:w="761"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1,97%</w:t>
            </w:r>
          </w:p>
        </w:tc>
        <w:tc>
          <w:tcPr>
            <w:tcW w:w="700"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7(2)</w:t>
            </w:r>
          </w:p>
        </w:tc>
        <w:tc>
          <w:tcPr>
            <w:tcW w:w="758"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6(1)</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420"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left"/>
              <w:rPr>
                <w:rFonts w:cs="Times New Roman"/>
                <w:color w:val="auto"/>
                <w:lang w:val="en-US"/>
              </w:rPr>
            </w:pPr>
            <w:r>
              <w:rPr>
                <w:rFonts w:cs="Times New Roman"/>
                <w:b/>
                <w:bCs/>
                <w:color w:val="auto"/>
                <w:kern w:val="0"/>
                <w:lang w:val="en-US" w:eastAsia="en-US" w:bidi="ar-SA"/>
              </w:rPr>
              <w:t>PMP (restricted)</w:t>
            </w:r>
          </w:p>
        </w:tc>
        <w:tc>
          <w:tcPr>
            <w:tcW w:w="647"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29</w:t>
            </w:r>
          </w:p>
        </w:tc>
        <w:tc>
          <w:tcPr>
            <w:tcW w:w="723"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16</w:t>
            </w:r>
          </w:p>
        </w:tc>
        <w:tc>
          <w:tcPr>
            <w:tcW w:w="570"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45</w:t>
            </w:r>
          </w:p>
        </w:tc>
        <w:tc>
          <w:tcPr>
            <w:tcW w:w="762"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30</w:t>
            </w:r>
          </w:p>
        </w:tc>
        <w:tc>
          <w:tcPr>
            <w:tcW w:w="66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1.125</w:t>
            </w:r>
          </w:p>
        </w:tc>
        <w:tc>
          <w:tcPr>
            <w:tcW w:w="763"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1.170</w:t>
            </w:r>
          </w:p>
        </w:tc>
        <w:tc>
          <w:tcPr>
            <w:tcW w:w="732"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w:t>
            </w:r>
          </w:p>
        </w:tc>
        <w:tc>
          <w:tcPr>
            <w:tcW w:w="761"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2,5%</w:t>
            </w:r>
          </w:p>
        </w:tc>
        <w:tc>
          <w:tcPr>
            <w:tcW w:w="700"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4(0)</w:t>
            </w:r>
          </w:p>
        </w:tc>
        <w:tc>
          <w:tcPr>
            <w:tcW w:w="758"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6(2)</w:t>
            </w:r>
          </w:p>
        </w:tc>
      </w:tr>
      <w:tr>
        <w:trPr>
          <w:trHeight w:val="283" w:hRule="atLeast"/>
        </w:trPr>
        <w:tc>
          <w:tcPr>
            <w:tcW w:w="1420" w:type="dxa"/>
            <w:cnfStyle w:val="001000000000" w:firstRow="0" w:lastRow="0" w:firstColumn="1" w:lastColumn="0" w:oddVBand="0" w:evenVBand="0" w:oddHBand="0" w:evenHBand="0" w:firstRowFirstColumn="0" w:firstRowLastColumn="0" w:lastRowFirstColumn="0" w:lastRowLastColumn="0"/>
            <w:tcBorders>
              <w:top w:val="nil"/>
              <w:bottom w:val="nil"/>
            </w:tcBorders>
            <w:vAlign w:val="center"/>
          </w:tcPr>
          <w:p>
            <w:pPr>
              <w:pStyle w:val="Normal"/>
              <w:widowControl w:val="false"/>
              <w:suppressAutoHyphens w:val="true"/>
              <w:spacing w:lineRule="auto" w:line="240" w:before="0" w:after="0"/>
              <w:jc w:val="left"/>
              <w:rPr>
                <w:rFonts w:cs="Times New Roman"/>
                <w:color w:val="auto"/>
                <w:lang w:val="en-US"/>
              </w:rPr>
            </w:pPr>
            <w:r>
              <w:rPr>
                <w:rFonts w:cs="Times New Roman"/>
                <w:b/>
                <w:bCs/>
                <w:color w:val="7B7B7B"/>
                <w:kern w:val="0"/>
                <w:lang w:val="en-US" w:eastAsia="en-US" w:bidi="ar-SA"/>
              </w:rPr>
              <w:t>Bait test (</w:t>
            </w:r>
            <w:r>
              <w:rPr>
                <w:rFonts w:cs="Times New Roman"/>
                <w:b/>
                <w:bCs/>
                <w:i/>
                <w:color w:val="7B7B7B"/>
                <w:kern w:val="0"/>
                <w:lang w:val="en-US" w:eastAsia="en-US" w:bidi="ar-SA"/>
              </w:rPr>
              <w:t>pasta</w:t>
            </w:r>
            <w:r>
              <w:rPr>
                <w:rFonts w:cs="Times New Roman"/>
                <w:b/>
                <w:bCs/>
                <w:color w:val="7B7B7B"/>
                <w:kern w:val="0"/>
                <w:lang w:val="en-US" w:eastAsia="en-US" w:bidi="ar-SA"/>
              </w:rPr>
              <w:t>)</w:t>
            </w:r>
          </w:p>
        </w:tc>
        <w:tc>
          <w:tcPr>
            <w:tcW w:w="647"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16</w:t>
            </w:r>
          </w:p>
        </w:tc>
        <w:tc>
          <w:tcPr>
            <w:tcW w:w="723"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15</w:t>
            </w:r>
          </w:p>
        </w:tc>
        <w:tc>
          <w:tcPr>
            <w:tcW w:w="570"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27</w:t>
            </w:r>
          </w:p>
        </w:tc>
        <w:tc>
          <w:tcPr>
            <w:tcW w:w="762"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23</w:t>
            </w:r>
          </w:p>
        </w:tc>
        <w:tc>
          <w:tcPr>
            <w:tcW w:w="666"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360</w:t>
            </w:r>
          </w:p>
        </w:tc>
        <w:tc>
          <w:tcPr>
            <w:tcW w:w="763"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360</w:t>
            </w:r>
          </w:p>
        </w:tc>
        <w:tc>
          <w:tcPr>
            <w:tcW w:w="732"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7,5%</w:t>
            </w:r>
          </w:p>
        </w:tc>
        <w:tc>
          <w:tcPr>
            <w:tcW w:w="761"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6,39%</w:t>
            </w:r>
          </w:p>
        </w:tc>
        <w:tc>
          <w:tcPr>
            <w:tcW w:w="700"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7(4)</w:t>
            </w:r>
          </w:p>
        </w:tc>
        <w:tc>
          <w:tcPr>
            <w:tcW w:w="758"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5(2)</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1420" w:type="dxa"/>
            <w:cnfStyle w:val="001000000000" w:firstRow="0" w:lastRow="0" w:firstColumn="1" w:lastColumn="0" w:oddVBand="0" w:evenVBand="0" w:oddHBand="0" w:evenHBand="0" w:firstRowFirstColumn="0" w:firstRowLastColumn="0" w:lastRowFirstColumn="0" w:lastRowLastColumn="0"/>
            <w:tcBorders>
              <w:top w:val="nil"/>
            </w:tcBorders>
            <w:shd w:color="auto" w:fill="E8E8E8" w:themeFill="accent3" w:themeFillTint="3f" w:val="clear"/>
            <w:vAlign w:val="center"/>
          </w:tcPr>
          <w:p>
            <w:pPr>
              <w:pStyle w:val="Normal"/>
              <w:widowControl w:val="false"/>
              <w:suppressAutoHyphens w:val="true"/>
              <w:spacing w:lineRule="auto" w:line="240" w:before="0" w:after="0"/>
              <w:jc w:val="left"/>
              <w:rPr>
                <w:rFonts w:cs="Times New Roman"/>
                <w:color w:val="auto"/>
                <w:lang w:val="en-US"/>
              </w:rPr>
            </w:pPr>
            <w:r>
              <w:rPr>
                <w:rFonts w:cs="Times New Roman"/>
                <w:b/>
                <w:bCs/>
                <w:color w:val="auto"/>
                <w:kern w:val="0"/>
                <w:lang w:val="en-US" w:eastAsia="en-US" w:bidi="ar-SA"/>
              </w:rPr>
              <w:t>Bait test</w:t>
            </w:r>
          </w:p>
        </w:tc>
        <w:tc>
          <w:tcPr>
            <w:tcW w:w="647"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51</w:t>
            </w:r>
          </w:p>
        </w:tc>
        <w:tc>
          <w:tcPr>
            <w:tcW w:w="723"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46</w:t>
            </w:r>
          </w:p>
        </w:tc>
        <w:tc>
          <w:tcPr>
            <w:tcW w:w="570"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78</w:t>
            </w:r>
          </w:p>
        </w:tc>
        <w:tc>
          <w:tcPr>
            <w:tcW w:w="762"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80</w:t>
            </w:r>
          </w:p>
        </w:tc>
        <w:tc>
          <w:tcPr>
            <w:tcW w:w="666"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1.440</w:t>
            </w:r>
          </w:p>
        </w:tc>
        <w:tc>
          <w:tcPr>
            <w:tcW w:w="763"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1.440</w:t>
            </w:r>
          </w:p>
        </w:tc>
        <w:tc>
          <w:tcPr>
            <w:tcW w:w="732"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5,41%</w:t>
            </w:r>
          </w:p>
        </w:tc>
        <w:tc>
          <w:tcPr>
            <w:tcW w:w="761"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5,55%</w:t>
            </w:r>
          </w:p>
        </w:tc>
        <w:tc>
          <w:tcPr>
            <w:tcW w:w="700"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10(5)</w:t>
            </w:r>
          </w:p>
        </w:tc>
        <w:tc>
          <w:tcPr>
            <w:tcW w:w="758"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5(0)</w:t>
            </w:r>
          </w:p>
        </w:tc>
      </w:tr>
    </w:tbl>
    <w:p>
      <w:pPr>
        <w:pStyle w:val="Normal"/>
        <w:rPr>
          <w:lang w:val="en-US"/>
        </w:rPr>
      </w:pPr>
      <w:r>
        <w:rPr>
          <w:lang w:val="en-US"/>
        </w:rPr>
      </w:r>
    </w:p>
    <w:p>
      <w:pPr>
        <w:pStyle w:val="Normal"/>
        <w:rPr>
          <w:lang w:val="en-US"/>
        </w:rPr>
      </w:pPr>
      <w:r>
        <w:rPr>
          <w:lang w:val="en-US"/>
        </w:rPr>
      </w:r>
    </w:p>
    <w:p>
      <w:pPr>
        <w:pStyle w:val="Normal"/>
        <w:spacing w:lineRule="auto" w:line="240" w:before="0" w:after="0"/>
        <w:rPr>
          <w:rFonts w:cs="Times New Roman"/>
          <w:lang w:val="en-US"/>
        </w:rPr>
      </w:pPr>
      <w:r>
        <w:rPr>
          <w:rFonts w:cs="Times New Roman"/>
          <w:lang w:val="en-US"/>
        </w:rPr>
        <w:t>Captured individuals (Ind.) in the understory and canopy during 12 PMP field trips (Feb 2009 - Dec 2010), at Garrafão locality, Serra dos Órgãos National Park, Rio de Janeiro, Brazil. Capt. - number of captures; CS - Capture success. Capture events on the ground are only presented for arboreal species.</w:t>
      </w:r>
    </w:p>
    <w:tbl>
      <w:tblPr>
        <w:tblStyle w:val="SombreamentoClaro-nfase3"/>
        <w:tblW w:w="886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36"/>
        <w:gridCol w:w="552"/>
        <w:gridCol w:w="666"/>
        <w:gridCol w:w="731"/>
        <w:gridCol w:w="553"/>
        <w:gridCol w:w="665"/>
        <w:gridCol w:w="793"/>
        <w:gridCol w:w="551"/>
        <w:gridCol w:w="667"/>
        <w:gridCol w:w="789"/>
      </w:tblGrid>
      <w:tr>
        <w:trPr>
          <w:trHeight w:val="227" w:hRule="atLeast"/>
          <w:cnfStyle w:val="100000000000" w:firstRow="1" w:lastRow="0" w:firstColumn="0" w:lastColumn="0" w:oddVBand="0" w:evenVBand="0" w:oddHBand="0" w:evenHBand="0" w:firstRowFirstColumn="0" w:firstRowLastColumn="0" w:lastRowFirstColumn="0" w:lastRowLastColumn="0"/>
        </w:trPr>
        <w:tc>
          <w:tcPr>
            <w:tcW w:w="2262"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uppressAutoHyphens w:val="true"/>
              <w:spacing w:lineRule="auto" w:line="240" w:before="0" w:after="0"/>
              <w:jc w:val="left"/>
              <w:rPr>
                <w:rFonts w:cs="Times New Roman"/>
                <w:color w:val="auto"/>
                <w:lang w:val="en-US"/>
              </w:rPr>
            </w:pPr>
            <w:r>
              <w:rPr>
                <w:rFonts w:cs="Times New Roman"/>
                <w:b/>
                <w:bCs/>
                <w:color w:val="auto"/>
                <w:kern w:val="0"/>
                <w:lang w:val="en-US" w:eastAsia="en-US" w:bidi="ar-SA"/>
              </w:rPr>
              <w:t>Species</w:t>
            </w:r>
          </w:p>
        </w:tc>
        <w:tc>
          <w:tcPr>
            <w:tcW w:w="636" w:type="dxa"/>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Ind.</w:t>
            </w:r>
          </w:p>
        </w:tc>
        <w:tc>
          <w:tcPr>
            <w:tcW w:w="1949" w:type="dxa"/>
            <w:gridSpan w:val="3"/>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Ground</w:t>
            </w:r>
          </w:p>
        </w:tc>
        <w:tc>
          <w:tcPr>
            <w:tcW w:w="2011" w:type="dxa"/>
            <w:gridSpan w:val="3"/>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Understory</w:t>
            </w:r>
          </w:p>
        </w:tc>
        <w:tc>
          <w:tcPr>
            <w:tcW w:w="2007" w:type="dxa"/>
            <w:gridSpan w:val="3"/>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Canopy</w:t>
            </w:r>
          </w:p>
        </w:tc>
      </w:tr>
      <w:tr>
        <w:trPr>
          <w:trHeight w:val="227" w:hRule="atLeast"/>
          <w:cnfStyle w:val="000000100000" w:firstRow="0" w:lastRow="0" w:firstColumn="0" w:lastColumn="0" w:oddVBand="0" w:evenVBand="0" w:oddHBand="1" w:evenHBand="0" w:firstRowFirstColumn="0" w:firstRowLastColumn="0" w:lastRowFirstColumn="0" w:lastRowLastColumn="0"/>
        </w:trPr>
        <w:tc>
          <w:tcPr>
            <w:tcW w:w="2262" w:type="dxa"/>
            <w:cnfStyle w:val="001000000000" w:firstRow="0" w:lastRow="0" w:firstColumn="1" w:lastColumn="0" w:oddVBand="0" w:evenVBand="0" w:oddHBand="0" w:evenHBand="0" w:firstRowFirstColumn="0" w:firstRowLastColumn="0" w:lastRowFirstColumn="0" w:lastRowLastColumn="0"/>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left"/>
              <w:rPr>
                <w:rFonts w:cs="Times New Roman"/>
                <w:color w:val="auto"/>
                <w:lang w:val="en-US"/>
              </w:rPr>
            </w:pPr>
            <w:r>
              <w:rPr>
                <w:rFonts w:cs="Times New Roman"/>
                <w:b/>
                <w:bCs/>
                <w:color w:val="7B7B7B"/>
                <w:kern w:val="0"/>
                <w:lang w:val="pt-BR" w:eastAsia="en-US" w:bidi="ar-SA"/>
              </w:rPr>
            </w:r>
          </w:p>
        </w:tc>
        <w:tc>
          <w:tcPr>
            <w:tcW w:w="636" w:type="dxa"/>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7B7B7B"/>
                <w:kern w:val="0"/>
                <w:lang w:val="pt-BR" w:eastAsia="en-US" w:bidi="ar-SA"/>
              </w:rPr>
            </w:r>
          </w:p>
        </w:tc>
        <w:tc>
          <w:tcPr>
            <w:tcW w:w="552" w:type="dxa"/>
            <w:tcBorders>
              <w:top w:val="nil"/>
              <w:left w:val="dotted" w:sz="4" w:space="0" w:color="7B7B7B"/>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Ind.</w:t>
            </w:r>
          </w:p>
        </w:tc>
        <w:tc>
          <w:tcPr>
            <w:tcW w:w="66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Capt.</w:t>
            </w:r>
          </w:p>
        </w:tc>
        <w:tc>
          <w:tcPr>
            <w:tcW w:w="731" w:type="dxa"/>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SC*</w:t>
            </w:r>
          </w:p>
        </w:tc>
        <w:tc>
          <w:tcPr>
            <w:tcW w:w="553" w:type="dxa"/>
            <w:tcBorders>
              <w:top w:val="nil"/>
              <w:left w:val="dotted" w:sz="4" w:space="0" w:color="7B7B7B"/>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Ind.</w:t>
            </w:r>
          </w:p>
        </w:tc>
        <w:tc>
          <w:tcPr>
            <w:tcW w:w="66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Capt.</w:t>
            </w:r>
          </w:p>
        </w:tc>
        <w:tc>
          <w:tcPr>
            <w:tcW w:w="793" w:type="dxa"/>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SC*</w:t>
            </w:r>
          </w:p>
        </w:tc>
        <w:tc>
          <w:tcPr>
            <w:tcW w:w="551" w:type="dxa"/>
            <w:tcBorders>
              <w:top w:val="nil"/>
              <w:left w:val="dotted" w:sz="4" w:space="0" w:color="7B7B7B"/>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Ind.</w:t>
            </w:r>
          </w:p>
        </w:tc>
        <w:tc>
          <w:tcPr>
            <w:tcW w:w="667"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Capt.</w:t>
            </w:r>
          </w:p>
        </w:tc>
        <w:tc>
          <w:tcPr>
            <w:tcW w:w="789"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CS*</w:t>
            </w:r>
          </w:p>
        </w:tc>
      </w:tr>
      <w:tr>
        <w:trPr>
          <w:trHeight w:val="227" w:hRule="atLeast"/>
        </w:trPr>
        <w:tc>
          <w:tcPr>
            <w:tcW w:w="2262" w:type="dxa"/>
            <w:cnfStyle w:val="001000000000" w:firstRow="0" w:lastRow="0" w:firstColumn="1" w:lastColumn="0" w:oddVBand="0" w:evenVBand="0" w:oddHBand="0" w:evenHBand="0" w:firstRowFirstColumn="0" w:firstRowLastColumn="0" w:lastRowFirstColumn="0" w:lastRowLastColumn="0"/>
            <w:tcBorders>
              <w:top w:val="nil"/>
              <w:bottom w:val="nil"/>
              <w:right w:val="dotted" w:sz="4" w:space="0" w:color="7B7B7B"/>
            </w:tcBorders>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Caluromys philander</w:t>
            </w:r>
          </w:p>
        </w:tc>
        <w:tc>
          <w:tcPr>
            <w:tcW w:w="636" w:type="dxa"/>
            <w:tcBorders>
              <w:top w:val="nil"/>
              <w:bottom w:val="nil"/>
              <w:right w:val="dotted" w:sz="4" w:space="0" w:color="7B7B7B"/>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552" w:type="dxa"/>
            <w:tcBorders>
              <w:top w:val="nil"/>
              <w:left w:val="dotted" w:sz="4" w:space="0" w:color="7B7B7B"/>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66"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731" w:type="dxa"/>
            <w:tcBorders>
              <w:top w:val="nil"/>
              <w:bottom w:val="nil"/>
              <w:right w:val="dotted" w:sz="4" w:space="0" w:color="7B7B7B"/>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553" w:type="dxa"/>
            <w:tcBorders>
              <w:top w:val="nil"/>
              <w:left w:val="dotted" w:sz="4" w:space="0" w:color="7B7B7B"/>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6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793" w:type="dxa"/>
            <w:tcBorders>
              <w:top w:val="nil"/>
              <w:bottom w:val="nil"/>
              <w:right w:val="dotted" w:sz="4" w:space="0" w:color="7B7B7B"/>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551" w:type="dxa"/>
            <w:tcBorders>
              <w:top w:val="nil"/>
              <w:left w:val="dotted" w:sz="4" w:space="0" w:color="7B7B7B"/>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667"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c>
          <w:tcPr>
            <w:tcW w:w="789"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0,04%</w:t>
            </w:r>
          </w:p>
        </w:tc>
      </w:tr>
      <w:tr>
        <w:trPr>
          <w:trHeight w:val="227" w:hRule="atLeast"/>
          <w:cnfStyle w:val="000000100000" w:firstRow="0" w:lastRow="0" w:firstColumn="0" w:lastColumn="0" w:oddVBand="0" w:evenVBand="0" w:oddHBand="1" w:evenHBand="0" w:firstRowFirstColumn="0" w:firstRowLastColumn="0" w:lastRowFirstColumn="0" w:lastRowLastColumn="0"/>
        </w:trPr>
        <w:tc>
          <w:tcPr>
            <w:tcW w:w="2262" w:type="dxa"/>
            <w:cnfStyle w:val="001000000000" w:firstRow="0" w:lastRow="0" w:firstColumn="1" w:lastColumn="0" w:oddVBand="0" w:evenVBand="0" w:oddHBand="0" w:evenHBand="0" w:firstRowFirstColumn="0" w:firstRowLastColumn="0" w:lastRowFirstColumn="0" w:lastRowLastColumn="0"/>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Didelphis aurita</w:t>
            </w:r>
          </w:p>
        </w:tc>
        <w:tc>
          <w:tcPr>
            <w:tcW w:w="636" w:type="dxa"/>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w:t>
            </w:r>
          </w:p>
        </w:tc>
        <w:tc>
          <w:tcPr>
            <w:tcW w:w="552" w:type="dxa"/>
            <w:tcBorders>
              <w:top w:val="nil"/>
              <w:left w:val="dotted" w:sz="4" w:space="0" w:color="7B7B7B"/>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6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731" w:type="dxa"/>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553" w:type="dxa"/>
            <w:tcBorders>
              <w:top w:val="nil"/>
              <w:left w:val="dotted" w:sz="4" w:space="0" w:color="7B7B7B"/>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w:t>
            </w:r>
          </w:p>
        </w:tc>
        <w:tc>
          <w:tcPr>
            <w:tcW w:w="66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w:t>
            </w:r>
          </w:p>
        </w:tc>
        <w:tc>
          <w:tcPr>
            <w:tcW w:w="793" w:type="dxa"/>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0,09%</w:t>
            </w:r>
          </w:p>
        </w:tc>
        <w:tc>
          <w:tcPr>
            <w:tcW w:w="551" w:type="dxa"/>
            <w:tcBorders>
              <w:top w:val="nil"/>
              <w:left w:val="dotted" w:sz="4" w:space="0" w:color="7B7B7B"/>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667"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789"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0,02%</w:t>
            </w:r>
          </w:p>
        </w:tc>
      </w:tr>
      <w:tr>
        <w:trPr>
          <w:trHeight w:val="227" w:hRule="atLeast"/>
        </w:trPr>
        <w:tc>
          <w:tcPr>
            <w:tcW w:w="2262" w:type="dxa"/>
            <w:cnfStyle w:val="001000000000" w:firstRow="0" w:lastRow="0" w:firstColumn="1" w:lastColumn="0" w:oddVBand="0" w:evenVBand="0" w:oddHBand="0" w:evenHBand="0" w:firstRowFirstColumn="0" w:firstRowLastColumn="0" w:lastRowFirstColumn="0" w:lastRowLastColumn="0"/>
            <w:tcBorders>
              <w:top w:val="nil"/>
              <w:bottom w:val="nil"/>
              <w:right w:val="dotted" w:sz="4" w:space="0" w:color="7B7B7B"/>
            </w:tcBorders>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Juliomys pictipes</w:t>
            </w:r>
          </w:p>
        </w:tc>
        <w:tc>
          <w:tcPr>
            <w:tcW w:w="636" w:type="dxa"/>
            <w:tcBorders>
              <w:top w:val="nil"/>
              <w:bottom w:val="nil"/>
              <w:right w:val="dotted" w:sz="4" w:space="0" w:color="7B7B7B"/>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w:t>
            </w:r>
          </w:p>
        </w:tc>
        <w:tc>
          <w:tcPr>
            <w:tcW w:w="552" w:type="dxa"/>
            <w:tcBorders>
              <w:top w:val="nil"/>
              <w:left w:val="dotted" w:sz="4" w:space="0" w:color="7B7B7B"/>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66"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731" w:type="dxa"/>
            <w:tcBorders>
              <w:top w:val="nil"/>
              <w:bottom w:val="nil"/>
              <w:right w:val="dotted" w:sz="4" w:space="0" w:color="7B7B7B"/>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553" w:type="dxa"/>
            <w:tcBorders>
              <w:top w:val="nil"/>
              <w:left w:val="dotted" w:sz="4" w:space="0" w:color="7B7B7B"/>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w:t>
            </w:r>
          </w:p>
        </w:tc>
        <w:tc>
          <w:tcPr>
            <w:tcW w:w="66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w:t>
            </w:r>
          </w:p>
        </w:tc>
        <w:tc>
          <w:tcPr>
            <w:tcW w:w="793" w:type="dxa"/>
            <w:tcBorders>
              <w:top w:val="nil"/>
              <w:bottom w:val="nil"/>
              <w:right w:val="dotted" w:sz="4" w:space="0" w:color="7B7B7B"/>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0,09%</w:t>
            </w:r>
          </w:p>
        </w:tc>
        <w:tc>
          <w:tcPr>
            <w:tcW w:w="551" w:type="dxa"/>
            <w:tcBorders>
              <w:top w:val="nil"/>
              <w:left w:val="dotted" w:sz="4" w:space="0" w:color="7B7B7B"/>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67"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789"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r>
      <w:tr>
        <w:trPr>
          <w:trHeight w:val="227" w:hRule="atLeast"/>
          <w:cnfStyle w:val="000000100000" w:firstRow="0" w:lastRow="0" w:firstColumn="0" w:lastColumn="0" w:oddVBand="0" w:evenVBand="0" w:oddHBand="1" w:evenHBand="0" w:firstRowFirstColumn="0" w:firstRowLastColumn="0" w:lastRowFirstColumn="0" w:lastRowLastColumn="0"/>
        </w:trPr>
        <w:tc>
          <w:tcPr>
            <w:tcW w:w="2262" w:type="dxa"/>
            <w:cnfStyle w:val="001000000000" w:firstRow="0" w:lastRow="0" w:firstColumn="1" w:lastColumn="0" w:oddVBand="0" w:evenVBand="0" w:oddHBand="0" w:evenHBand="0" w:firstRowFirstColumn="0" w:firstRowLastColumn="0" w:lastRowFirstColumn="0" w:lastRowLastColumn="0"/>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Marmosa paraguayana</w:t>
            </w:r>
          </w:p>
        </w:tc>
        <w:tc>
          <w:tcPr>
            <w:tcW w:w="636" w:type="dxa"/>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56</w:t>
            </w:r>
          </w:p>
        </w:tc>
        <w:tc>
          <w:tcPr>
            <w:tcW w:w="552" w:type="dxa"/>
            <w:tcBorders>
              <w:top w:val="nil"/>
              <w:left w:val="dotted" w:sz="4" w:space="0" w:color="7B7B7B"/>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9</w:t>
            </w:r>
          </w:p>
        </w:tc>
        <w:tc>
          <w:tcPr>
            <w:tcW w:w="66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10</w:t>
            </w:r>
          </w:p>
        </w:tc>
        <w:tc>
          <w:tcPr>
            <w:tcW w:w="731" w:type="dxa"/>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0,10%</w:t>
            </w:r>
          </w:p>
        </w:tc>
        <w:tc>
          <w:tcPr>
            <w:tcW w:w="553" w:type="dxa"/>
            <w:tcBorders>
              <w:top w:val="nil"/>
              <w:left w:val="dotted" w:sz="4" w:space="0" w:color="7B7B7B"/>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24</w:t>
            </w:r>
          </w:p>
        </w:tc>
        <w:tc>
          <w:tcPr>
            <w:tcW w:w="66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59</w:t>
            </w:r>
          </w:p>
        </w:tc>
        <w:tc>
          <w:tcPr>
            <w:tcW w:w="793" w:type="dxa"/>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1,30%</w:t>
            </w:r>
          </w:p>
        </w:tc>
        <w:tc>
          <w:tcPr>
            <w:tcW w:w="551" w:type="dxa"/>
            <w:tcBorders>
              <w:top w:val="nil"/>
              <w:left w:val="dotted" w:sz="4" w:space="0" w:color="7B7B7B"/>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23</w:t>
            </w:r>
          </w:p>
        </w:tc>
        <w:tc>
          <w:tcPr>
            <w:tcW w:w="667"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58</w:t>
            </w:r>
          </w:p>
        </w:tc>
        <w:tc>
          <w:tcPr>
            <w:tcW w:w="789"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1,24%</w:t>
            </w:r>
          </w:p>
        </w:tc>
      </w:tr>
      <w:tr>
        <w:trPr>
          <w:trHeight w:val="227" w:hRule="atLeast"/>
        </w:trPr>
        <w:tc>
          <w:tcPr>
            <w:tcW w:w="2262" w:type="dxa"/>
            <w:cnfStyle w:val="001000000000" w:firstRow="0" w:lastRow="0" w:firstColumn="1" w:lastColumn="0" w:oddVBand="0" w:evenVBand="0" w:oddHBand="0" w:evenHBand="0" w:firstRowFirstColumn="0" w:firstRowLastColumn="0" w:lastRowFirstColumn="0" w:lastRowLastColumn="0"/>
            <w:tcBorders>
              <w:top w:val="nil"/>
              <w:bottom w:val="nil"/>
              <w:right w:val="dotted" w:sz="4" w:space="0" w:color="7B7B7B"/>
            </w:tcBorders>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Marmosops incanus</w:t>
            </w:r>
          </w:p>
        </w:tc>
        <w:tc>
          <w:tcPr>
            <w:tcW w:w="636" w:type="dxa"/>
            <w:tcBorders>
              <w:top w:val="nil"/>
              <w:bottom w:val="nil"/>
              <w:right w:val="dotted" w:sz="4" w:space="0" w:color="7B7B7B"/>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86</w:t>
            </w:r>
          </w:p>
        </w:tc>
        <w:tc>
          <w:tcPr>
            <w:tcW w:w="552" w:type="dxa"/>
            <w:tcBorders>
              <w:top w:val="nil"/>
              <w:left w:val="dotted" w:sz="4" w:space="0" w:color="7B7B7B"/>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50</w:t>
            </w:r>
          </w:p>
        </w:tc>
        <w:tc>
          <w:tcPr>
            <w:tcW w:w="666"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66</w:t>
            </w:r>
          </w:p>
        </w:tc>
        <w:tc>
          <w:tcPr>
            <w:tcW w:w="731" w:type="dxa"/>
            <w:tcBorders>
              <w:top w:val="nil"/>
              <w:bottom w:val="nil"/>
              <w:right w:val="dotted" w:sz="4" w:space="0" w:color="7B7B7B"/>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0,67%</w:t>
            </w:r>
          </w:p>
        </w:tc>
        <w:tc>
          <w:tcPr>
            <w:tcW w:w="553" w:type="dxa"/>
            <w:tcBorders>
              <w:top w:val="nil"/>
              <w:left w:val="dotted" w:sz="4" w:space="0" w:color="7B7B7B"/>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35</w:t>
            </w:r>
          </w:p>
        </w:tc>
        <w:tc>
          <w:tcPr>
            <w:tcW w:w="66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55</w:t>
            </w:r>
          </w:p>
        </w:tc>
        <w:tc>
          <w:tcPr>
            <w:tcW w:w="793" w:type="dxa"/>
            <w:tcBorders>
              <w:top w:val="nil"/>
              <w:bottom w:val="nil"/>
              <w:right w:val="dotted" w:sz="4" w:space="0" w:color="7B7B7B"/>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1,20%</w:t>
            </w:r>
          </w:p>
        </w:tc>
        <w:tc>
          <w:tcPr>
            <w:tcW w:w="551" w:type="dxa"/>
            <w:tcBorders>
              <w:top w:val="nil"/>
              <w:left w:val="dotted" w:sz="4" w:space="0" w:color="7B7B7B"/>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667"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789"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0,02%</w:t>
            </w:r>
          </w:p>
        </w:tc>
      </w:tr>
      <w:tr>
        <w:trPr>
          <w:trHeight w:val="227" w:hRule="atLeast"/>
          <w:cnfStyle w:val="000000100000" w:firstRow="0" w:lastRow="0" w:firstColumn="0" w:lastColumn="0" w:oddVBand="0" w:evenVBand="0" w:oddHBand="1" w:evenHBand="0" w:firstRowFirstColumn="0" w:firstRowLastColumn="0" w:lastRowFirstColumn="0" w:lastRowLastColumn="0"/>
        </w:trPr>
        <w:tc>
          <w:tcPr>
            <w:tcW w:w="2262" w:type="dxa"/>
            <w:cnfStyle w:val="001000000000" w:firstRow="0" w:lastRow="0" w:firstColumn="1" w:lastColumn="0" w:oddVBand="0" w:evenVBand="0" w:oddHBand="0" w:evenHBand="0" w:firstRowFirstColumn="0" w:firstRowLastColumn="0" w:lastRowFirstColumn="0" w:lastRowLastColumn="0"/>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Philander quica</w:t>
            </w:r>
          </w:p>
        </w:tc>
        <w:tc>
          <w:tcPr>
            <w:tcW w:w="636" w:type="dxa"/>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w:t>
            </w:r>
          </w:p>
        </w:tc>
        <w:tc>
          <w:tcPr>
            <w:tcW w:w="552" w:type="dxa"/>
            <w:tcBorders>
              <w:top w:val="nil"/>
              <w:left w:val="dotted" w:sz="4" w:space="0" w:color="7B7B7B"/>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6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731" w:type="dxa"/>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553" w:type="dxa"/>
            <w:tcBorders>
              <w:top w:val="nil"/>
              <w:left w:val="dotted" w:sz="4" w:space="0" w:color="7B7B7B"/>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c>
          <w:tcPr>
            <w:tcW w:w="66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c>
          <w:tcPr>
            <w:tcW w:w="793" w:type="dxa"/>
            <w:tcBorders>
              <w:top w:val="nil"/>
              <w:bottom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0,05%</w:t>
            </w:r>
          </w:p>
        </w:tc>
        <w:tc>
          <w:tcPr>
            <w:tcW w:w="551" w:type="dxa"/>
            <w:tcBorders>
              <w:top w:val="nil"/>
              <w:left w:val="dotted" w:sz="4" w:space="0" w:color="7B7B7B"/>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c>
          <w:tcPr>
            <w:tcW w:w="667"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w:t>
            </w:r>
          </w:p>
        </w:tc>
        <w:tc>
          <w:tcPr>
            <w:tcW w:w="789"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0,08%</w:t>
            </w:r>
          </w:p>
        </w:tc>
      </w:tr>
      <w:tr>
        <w:trPr>
          <w:trHeight w:val="227" w:hRule="atLeast"/>
        </w:trPr>
        <w:tc>
          <w:tcPr>
            <w:tcW w:w="2262" w:type="dxa"/>
            <w:cnfStyle w:val="001000000000" w:firstRow="0" w:lastRow="0" w:firstColumn="1" w:lastColumn="0" w:oddVBand="0" w:evenVBand="0" w:oddHBand="0" w:evenHBand="0" w:firstRowFirstColumn="0" w:firstRowLastColumn="0" w:lastRowFirstColumn="0" w:lastRowLastColumn="0"/>
            <w:tcBorders>
              <w:top w:val="nil"/>
              <w:bottom w:val="nil"/>
              <w:right w:val="dotted" w:sz="4" w:space="0" w:color="7B7B7B"/>
            </w:tcBorders>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Rhipidomys itoan</w:t>
            </w:r>
          </w:p>
        </w:tc>
        <w:tc>
          <w:tcPr>
            <w:tcW w:w="636" w:type="dxa"/>
            <w:tcBorders>
              <w:top w:val="nil"/>
              <w:bottom w:val="nil"/>
              <w:right w:val="dotted" w:sz="4" w:space="0" w:color="7B7B7B"/>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43</w:t>
            </w:r>
          </w:p>
        </w:tc>
        <w:tc>
          <w:tcPr>
            <w:tcW w:w="552" w:type="dxa"/>
            <w:tcBorders>
              <w:top w:val="nil"/>
              <w:left w:val="dotted" w:sz="4" w:space="0" w:color="7B7B7B"/>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12</w:t>
            </w:r>
          </w:p>
        </w:tc>
        <w:tc>
          <w:tcPr>
            <w:tcW w:w="666"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15</w:t>
            </w:r>
          </w:p>
        </w:tc>
        <w:tc>
          <w:tcPr>
            <w:tcW w:w="731" w:type="dxa"/>
            <w:tcBorders>
              <w:top w:val="nil"/>
              <w:bottom w:val="nil"/>
              <w:right w:val="dotted" w:sz="4" w:space="0" w:color="7B7B7B"/>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0,15%</w:t>
            </w:r>
          </w:p>
        </w:tc>
        <w:tc>
          <w:tcPr>
            <w:tcW w:w="553" w:type="dxa"/>
            <w:tcBorders>
              <w:top w:val="nil"/>
              <w:left w:val="dotted" w:sz="4" w:space="0" w:color="7B7B7B"/>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16</w:t>
            </w:r>
          </w:p>
        </w:tc>
        <w:tc>
          <w:tcPr>
            <w:tcW w:w="66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35</w:t>
            </w:r>
          </w:p>
        </w:tc>
        <w:tc>
          <w:tcPr>
            <w:tcW w:w="793" w:type="dxa"/>
            <w:tcBorders>
              <w:top w:val="nil"/>
              <w:bottom w:val="nil"/>
              <w:right w:val="dotted" w:sz="4" w:space="0" w:color="7B7B7B"/>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0,78%</w:t>
            </w:r>
          </w:p>
        </w:tc>
        <w:tc>
          <w:tcPr>
            <w:tcW w:w="551" w:type="dxa"/>
            <w:tcBorders>
              <w:top w:val="nil"/>
              <w:left w:val="dotted" w:sz="4" w:space="0" w:color="7B7B7B"/>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15</w:t>
            </w:r>
          </w:p>
        </w:tc>
        <w:tc>
          <w:tcPr>
            <w:tcW w:w="667"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26</w:t>
            </w:r>
          </w:p>
        </w:tc>
        <w:tc>
          <w:tcPr>
            <w:tcW w:w="789"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0,56%</w:t>
            </w:r>
          </w:p>
        </w:tc>
      </w:tr>
      <w:tr>
        <w:trPr>
          <w:trHeight w:val="227" w:hRule="atLeast"/>
          <w:cnfStyle w:val="000000100000" w:firstRow="0" w:lastRow="0" w:firstColumn="0" w:lastColumn="0" w:oddVBand="0" w:evenVBand="0" w:oddHBand="1" w:evenHBand="0" w:firstRowFirstColumn="0" w:firstRowLastColumn="0" w:lastRowFirstColumn="0" w:lastRowLastColumn="0"/>
        </w:trPr>
        <w:tc>
          <w:tcPr>
            <w:tcW w:w="2262" w:type="dxa"/>
            <w:cnfStyle w:val="001000000000" w:firstRow="0" w:lastRow="0" w:firstColumn="1" w:lastColumn="0" w:oddVBand="0" w:evenVBand="0" w:oddHBand="0" w:evenHBand="0" w:firstRowFirstColumn="0" w:firstRowLastColumn="0" w:lastRowFirstColumn="0" w:lastRowLastColumn="0"/>
            <w:tcBorders>
              <w:top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Total</w:t>
            </w:r>
          </w:p>
        </w:tc>
        <w:tc>
          <w:tcPr>
            <w:tcW w:w="636" w:type="dxa"/>
            <w:tcBorders>
              <w:top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w:t>
            </w:r>
          </w:p>
        </w:tc>
        <w:tc>
          <w:tcPr>
            <w:tcW w:w="552" w:type="dxa"/>
            <w:tcBorders>
              <w:top w:val="nil"/>
              <w:lef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71</w:t>
            </w:r>
          </w:p>
        </w:tc>
        <w:tc>
          <w:tcPr>
            <w:tcW w:w="666"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91</w:t>
            </w:r>
          </w:p>
        </w:tc>
        <w:tc>
          <w:tcPr>
            <w:tcW w:w="731" w:type="dxa"/>
            <w:tcBorders>
              <w:top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0,92%</w:t>
            </w:r>
          </w:p>
        </w:tc>
        <w:tc>
          <w:tcPr>
            <w:tcW w:w="553" w:type="dxa"/>
            <w:tcBorders>
              <w:top w:val="nil"/>
              <w:lef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85</w:t>
            </w:r>
          </w:p>
        </w:tc>
        <w:tc>
          <w:tcPr>
            <w:tcW w:w="665"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159</w:t>
            </w:r>
          </w:p>
        </w:tc>
        <w:tc>
          <w:tcPr>
            <w:tcW w:w="793" w:type="dxa"/>
            <w:tcBorders>
              <w:top w:val="nil"/>
              <w:righ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3,53%</w:t>
            </w:r>
          </w:p>
        </w:tc>
        <w:tc>
          <w:tcPr>
            <w:tcW w:w="551" w:type="dxa"/>
            <w:tcBorders>
              <w:top w:val="nil"/>
              <w:left w:val="dotted" w:sz="4" w:space="0" w:color="7B7B7B"/>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43</w:t>
            </w:r>
          </w:p>
        </w:tc>
        <w:tc>
          <w:tcPr>
            <w:tcW w:w="667"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92</w:t>
            </w:r>
          </w:p>
        </w:tc>
        <w:tc>
          <w:tcPr>
            <w:tcW w:w="789" w:type="dxa"/>
            <w:tcBorders>
              <w:top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1,97%</w:t>
            </w:r>
          </w:p>
        </w:tc>
      </w:tr>
    </w:tbl>
    <w:p>
      <w:pPr>
        <w:pStyle w:val="Normal"/>
        <w:spacing w:lineRule="auto" w:line="240" w:before="0" w:after="0"/>
        <w:ind w:left="284" w:right="282" w:hanging="142"/>
        <w:rPr>
          <w:rFonts w:cs="Times New Roman"/>
          <w:lang w:val="en-US"/>
        </w:rPr>
      </w:pPr>
      <w:r>
        <w:rPr>
          <w:rFonts w:cs="Times New Roman"/>
          <w:lang w:val="en-US"/>
        </w:rPr>
        <w:t>* Sampling effort: ground – 9,900 trap-nights; understory – 4,500; canopy – 4,680.</w:t>
      </w:r>
    </w:p>
    <w:p>
      <w:pPr>
        <w:pStyle w:val="Normal"/>
        <w:spacing w:lineRule="auto" w:line="360" w:before="240" w:after="0"/>
        <w:ind w:firstLine="708"/>
        <w:rPr>
          <w:rFonts w:cs="Times New Roman"/>
          <w:sz w:val="24"/>
          <w:szCs w:val="24"/>
          <w:lang w:val="en-US"/>
        </w:rPr>
      </w:pPr>
      <w:r>
        <w:rPr>
          <w:rFonts w:cs="Times New Roman"/>
          <w:sz w:val="24"/>
          <w:szCs w:val="24"/>
          <w:lang w:val="en-US"/>
        </w:rPr>
      </w:r>
    </w:p>
    <w:p>
      <w:pPr>
        <w:pStyle w:val="Normal"/>
        <w:spacing w:lineRule="auto" w:line="240" w:before="0" w:after="0"/>
        <w:rPr>
          <w:rFonts w:cs="Times New Roman"/>
          <w:lang w:val="en-US"/>
        </w:rPr>
      </w:pPr>
      <w:bookmarkStart w:id="3" w:name="_Toc321830588"/>
      <w:r>
        <w:rPr>
          <w:rFonts w:cs="Times New Roman"/>
          <w:lang w:val="en-US"/>
        </w:rPr>
        <w:t>Total number of captures of arboreal small mammal per trap and stratum during the Population Monitoring Program (PMP) and the bait test (Test*), at Garrafão locality, Serra dos Órgãos National Park, Rio de Janeiro, Brazil. Understory captures were not included, since only Sherman traps were employed in this stratum. Sh – Sherman traps; Tw – Tomahawk traps.</w:t>
      </w:r>
      <w:bookmarkEnd w:id="3"/>
    </w:p>
    <w:tbl>
      <w:tblPr>
        <w:tblStyle w:val="SombreamentoClaro-nfase3"/>
        <w:tblW w:w="870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66"/>
        <w:gridCol w:w="644"/>
        <w:gridCol w:w="645"/>
        <w:gridCol w:w="642"/>
        <w:gridCol w:w="645"/>
        <w:gridCol w:w="646"/>
        <w:gridCol w:w="644"/>
        <w:gridCol w:w="644"/>
        <w:gridCol w:w="645"/>
        <w:gridCol w:w="643"/>
        <w:gridCol w:w="641"/>
      </w:tblGrid>
      <w:tr>
        <w:trPr>
          <w:trHeight w:val="283" w:hRule="atLeast"/>
          <w:cnfStyle w:val="100000000000" w:firstRow="1" w:lastRow="0" w:firstColumn="0" w:lastColumn="0" w:oddVBand="0" w:evenVBand="0" w:oddHBand="0" w:evenHBand="0" w:firstRowFirstColumn="0" w:firstRowLastColumn="0" w:lastRowFirstColumn="0" w:lastRowLastColumn="0"/>
        </w:trPr>
        <w:tc>
          <w:tcPr>
            <w:tcW w:w="22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uppressAutoHyphens w:val="true"/>
              <w:spacing w:lineRule="auto" w:line="240" w:before="0" w:after="0"/>
              <w:jc w:val="left"/>
              <w:rPr>
                <w:rFonts w:cs="Times New Roman"/>
                <w:color w:val="auto"/>
                <w:lang w:val="en-US"/>
              </w:rPr>
            </w:pPr>
            <w:r>
              <w:rPr>
                <w:rFonts w:cs="Times New Roman"/>
                <w:b/>
                <w:bCs/>
                <w:color w:val="auto"/>
                <w:kern w:val="0"/>
                <w:lang w:val="en-US" w:eastAsia="en-US" w:bidi="ar-SA"/>
              </w:rPr>
              <w:t>Species</w:t>
            </w:r>
          </w:p>
        </w:tc>
        <w:tc>
          <w:tcPr>
            <w:tcW w:w="1289" w:type="dxa"/>
            <w:gridSpan w:val="2"/>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PMP (ground)</w:t>
            </w:r>
          </w:p>
        </w:tc>
        <w:tc>
          <w:tcPr>
            <w:tcW w:w="1287" w:type="dxa"/>
            <w:gridSpan w:val="2"/>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b w:val="false"/>
                <w:b w:val="false"/>
                <w:bCs w:val="false"/>
                <w:color w:val="auto"/>
                <w:lang w:val="en-US"/>
              </w:rPr>
            </w:pPr>
            <w:r>
              <w:rPr>
                <w:rFonts w:cs="Times New Roman"/>
                <w:b/>
                <w:bCs/>
                <w:color w:val="auto"/>
                <w:kern w:val="0"/>
                <w:lang w:val="en-US" w:eastAsia="en-US" w:bidi="ar-SA"/>
              </w:rPr>
              <w:t>PMP (canopy)</w:t>
            </w:r>
          </w:p>
        </w:tc>
        <w:tc>
          <w:tcPr>
            <w:tcW w:w="1290" w:type="dxa"/>
            <w:gridSpan w:val="2"/>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Test</w:t>
            </w:r>
          </w:p>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b w:val="false"/>
                <w:b w:val="false"/>
                <w:bCs w:val="false"/>
                <w:color w:val="auto"/>
                <w:lang w:val="en-US"/>
              </w:rPr>
            </w:pPr>
            <w:r>
              <w:rPr>
                <w:rFonts w:cs="Times New Roman"/>
                <w:b/>
                <w:bCs/>
                <w:color w:val="7B7B7B"/>
                <w:kern w:val="0"/>
                <w:lang w:val="en-US" w:eastAsia="en-US" w:bidi="ar-SA"/>
              </w:rPr>
              <w:t>(</w:t>
            </w:r>
            <w:r>
              <w:rPr>
                <w:rFonts w:cs="Times New Roman"/>
                <w:b/>
                <w:bCs/>
                <w:i/>
                <w:color w:val="7B7B7B"/>
                <w:kern w:val="0"/>
                <w:lang w:val="en-US" w:eastAsia="en-US" w:bidi="ar-SA"/>
              </w:rPr>
              <w:t>pasta</w:t>
            </w:r>
            <w:r>
              <w:rPr>
                <w:rFonts w:cs="Times New Roman"/>
                <w:b/>
                <w:bCs/>
                <w:color w:val="7B7B7B"/>
                <w:kern w:val="0"/>
                <w:lang w:val="en-US" w:eastAsia="en-US" w:bidi="ar-SA"/>
              </w:rPr>
              <w:t>)</w:t>
            </w:r>
          </w:p>
        </w:tc>
        <w:tc>
          <w:tcPr>
            <w:tcW w:w="1289" w:type="dxa"/>
            <w:gridSpan w:val="2"/>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7B7B7B"/>
                <w:kern w:val="0"/>
                <w:lang w:val="en-US" w:eastAsia="en-US" w:bidi="ar-SA"/>
              </w:rPr>
              <w:t>Test (</w:t>
            </w:r>
            <w:r>
              <w:rPr>
                <w:rFonts w:cs="Times New Roman"/>
                <w:b/>
                <w:bCs/>
                <w:i/>
                <w:color w:val="7B7B7B"/>
                <w:kern w:val="0"/>
                <w:lang w:val="en-US" w:eastAsia="en-US" w:bidi="ar-SA"/>
              </w:rPr>
              <w:t>banana</w:t>
            </w:r>
            <w:r>
              <w:rPr>
                <w:rFonts w:cs="Times New Roman"/>
                <w:b/>
                <w:bCs/>
                <w:color w:val="7B7B7B"/>
                <w:kern w:val="0"/>
                <w:lang w:val="en-US" w:eastAsia="en-US" w:bidi="ar-SA"/>
              </w:rPr>
              <w:t>)</w:t>
            </w:r>
          </w:p>
        </w:tc>
        <w:tc>
          <w:tcPr>
            <w:tcW w:w="1284" w:type="dxa"/>
            <w:gridSpan w:val="2"/>
            <w:tcBorders/>
            <w:vAlign w:val="cente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Pr>
                <w:rFonts w:cs="Times New Roman"/>
                <w:b/>
                <w:bCs/>
                <w:color w:val="auto"/>
                <w:kern w:val="0"/>
                <w:lang w:val="en-US" w:eastAsia="en-US" w:bidi="ar-SA"/>
              </w:rPr>
              <w:t>Test (pineapple)</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2266"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left"/>
              <w:rPr>
                <w:rFonts w:cs="Times New Roman"/>
                <w:color w:val="auto"/>
                <w:lang w:val="en-US"/>
              </w:rPr>
            </w:pPr>
            <w:r>
              <w:rPr>
                <w:rFonts w:cs="Times New Roman"/>
                <w:b/>
                <w:bCs/>
                <w:color w:val="7B7B7B"/>
                <w:kern w:val="0"/>
                <w:lang w:val="pt-BR" w:eastAsia="en-US" w:bidi="ar-SA"/>
              </w:rPr>
            </w:r>
          </w:p>
        </w:tc>
        <w:tc>
          <w:tcPr>
            <w:tcW w:w="64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Sh</w:t>
            </w:r>
          </w:p>
        </w:tc>
        <w:tc>
          <w:tcPr>
            <w:tcW w:w="64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Tw</w:t>
            </w:r>
          </w:p>
        </w:tc>
        <w:tc>
          <w:tcPr>
            <w:tcW w:w="642"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Sh</w:t>
            </w:r>
          </w:p>
        </w:tc>
        <w:tc>
          <w:tcPr>
            <w:tcW w:w="64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Tw</w:t>
            </w:r>
          </w:p>
        </w:tc>
        <w:tc>
          <w:tcPr>
            <w:tcW w:w="64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Sh</w:t>
            </w:r>
          </w:p>
        </w:tc>
        <w:tc>
          <w:tcPr>
            <w:tcW w:w="64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Tw</w:t>
            </w:r>
          </w:p>
        </w:tc>
        <w:tc>
          <w:tcPr>
            <w:tcW w:w="64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Sh</w:t>
            </w:r>
          </w:p>
        </w:tc>
        <w:tc>
          <w:tcPr>
            <w:tcW w:w="64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Tw</w:t>
            </w:r>
          </w:p>
        </w:tc>
        <w:tc>
          <w:tcPr>
            <w:tcW w:w="643"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Sh</w:t>
            </w:r>
          </w:p>
        </w:tc>
        <w:tc>
          <w:tcPr>
            <w:tcW w:w="641"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Tw</w:t>
            </w:r>
          </w:p>
        </w:tc>
      </w:tr>
      <w:tr>
        <w:trPr>
          <w:trHeight w:val="283" w:hRule="atLeast"/>
        </w:trPr>
        <w:tc>
          <w:tcPr>
            <w:tcW w:w="2266" w:type="dxa"/>
            <w:cnfStyle w:val="001000000000" w:firstRow="0" w:lastRow="0" w:firstColumn="1" w:lastColumn="0" w:oddVBand="0" w:evenVBand="0" w:oddHBand="0" w:evenHBand="0" w:firstRowFirstColumn="0" w:firstRowLastColumn="0" w:lastRowFirstColumn="0" w:lastRowLastColumn="0"/>
            <w:tcBorders>
              <w:top w:val="nil"/>
              <w:bottom w:val="nil"/>
            </w:tcBorders>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Caluromys philander</w:t>
            </w:r>
          </w:p>
        </w:tc>
        <w:tc>
          <w:tcPr>
            <w:tcW w:w="644"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4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42"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64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646"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c>
          <w:tcPr>
            <w:tcW w:w="644"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c>
          <w:tcPr>
            <w:tcW w:w="644"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19</w:t>
            </w:r>
          </w:p>
        </w:tc>
        <w:tc>
          <w:tcPr>
            <w:tcW w:w="64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7</w:t>
            </w:r>
          </w:p>
        </w:tc>
        <w:tc>
          <w:tcPr>
            <w:tcW w:w="643"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41"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2266"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Marmosa paraguayana</w:t>
            </w:r>
          </w:p>
        </w:tc>
        <w:tc>
          <w:tcPr>
            <w:tcW w:w="64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9</w:t>
            </w:r>
          </w:p>
        </w:tc>
        <w:tc>
          <w:tcPr>
            <w:tcW w:w="64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642"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44</w:t>
            </w:r>
          </w:p>
        </w:tc>
        <w:tc>
          <w:tcPr>
            <w:tcW w:w="64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14</w:t>
            </w:r>
          </w:p>
        </w:tc>
        <w:tc>
          <w:tcPr>
            <w:tcW w:w="64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w:t>
            </w:r>
          </w:p>
        </w:tc>
        <w:tc>
          <w:tcPr>
            <w:tcW w:w="64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4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10</w:t>
            </w:r>
          </w:p>
        </w:tc>
        <w:tc>
          <w:tcPr>
            <w:tcW w:w="64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c>
          <w:tcPr>
            <w:tcW w:w="643"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c>
          <w:tcPr>
            <w:tcW w:w="641"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r>
      <w:tr>
        <w:trPr>
          <w:trHeight w:val="283" w:hRule="atLeast"/>
        </w:trPr>
        <w:tc>
          <w:tcPr>
            <w:tcW w:w="2266" w:type="dxa"/>
            <w:cnfStyle w:val="001000000000" w:firstRow="0" w:lastRow="0" w:firstColumn="1" w:lastColumn="0" w:oddVBand="0" w:evenVBand="0" w:oddHBand="0" w:evenHBand="0" w:firstRowFirstColumn="0" w:firstRowLastColumn="0" w:lastRowFirstColumn="0" w:lastRowLastColumn="0"/>
            <w:tcBorders>
              <w:top w:val="nil"/>
              <w:bottom w:val="nil"/>
            </w:tcBorders>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Marmosops incanus</w:t>
            </w:r>
          </w:p>
        </w:tc>
        <w:tc>
          <w:tcPr>
            <w:tcW w:w="644"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61</w:t>
            </w:r>
          </w:p>
        </w:tc>
        <w:tc>
          <w:tcPr>
            <w:tcW w:w="64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w:t>
            </w:r>
          </w:p>
        </w:tc>
        <w:tc>
          <w:tcPr>
            <w:tcW w:w="642"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64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46"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44"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44"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45"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43"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41" w:type="dxa"/>
            <w:tcBorders>
              <w:top w:val="nil"/>
              <w:bottom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2266" w:type="dxa"/>
            <w:cnfStyle w:val="001000000000" w:firstRow="0" w:lastRow="0" w:firstColumn="1" w:lastColumn="0" w:oddVBand="0" w:evenVBand="0" w:oddHBand="0" w:evenHBand="0" w:firstRowFirstColumn="0" w:firstRowLastColumn="0" w:lastRowFirstColumn="0" w:lastRowLastColumn="0"/>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Rhipidomys itoan</w:t>
            </w:r>
          </w:p>
        </w:tc>
        <w:tc>
          <w:tcPr>
            <w:tcW w:w="64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13</w:t>
            </w:r>
          </w:p>
        </w:tc>
        <w:tc>
          <w:tcPr>
            <w:tcW w:w="64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c>
          <w:tcPr>
            <w:tcW w:w="642"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13</w:t>
            </w:r>
          </w:p>
        </w:tc>
        <w:tc>
          <w:tcPr>
            <w:tcW w:w="64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13</w:t>
            </w:r>
          </w:p>
        </w:tc>
        <w:tc>
          <w:tcPr>
            <w:tcW w:w="646"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c>
          <w:tcPr>
            <w:tcW w:w="64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5</w:t>
            </w:r>
          </w:p>
        </w:tc>
        <w:tc>
          <w:tcPr>
            <w:tcW w:w="644"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1</w:t>
            </w:r>
          </w:p>
        </w:tc>
        <w:tc>
          <w:tcPr>
            <w:tcW w:w="645"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w:t>
            </w:r>
          </w:p>
        </w:tc>
        <w:tc>
          <w:tcPr>
            <w:tcW w:w="643"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4</w:t>
            </w:r>
          </w:p>
        </w:tc>
        <w:tc>
          <w:tcPr>
            <w:tcW w:w="641" w:type="dxa"/>
            <w:tcBorders>
              <w:top w:val="nil"/>
              <w:bottom w:val="nil"/>
            </w:tcBorders>
            <w:shd w:color="auto" w:fill="E8E8E8" w:themeFill="accent3" w:themeFillTint="3f" w:val="clear"/>
            <w:vAlign w:val="cente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Pr>
                <w:rFonts w:cs="Times New Roman"/>
                <w:color w:val="auto"/>
                <w:kern w:val="0"/>
                <w:lang w:val="en-US" w:eastAsia="en-US" w:bidi="ar-SA"/>
              </w:rPr>
              <w:t>2</w:t>
            </w:r>
          </w:p>
        </w:tc>
      </w:tr>
      <w:tr>
        <w:trPr>
          <w:trHeight w:val="283" w:hRule="atLeast"/>
        </w:trPr>
        <w:tc>
          <w:tcPr>
            <w:tcW w:w="2266" w:type="dxa"/>
            <w:cnfStyle w:val="001000000000" w:firstRow="0" w:lastRow="0" w:firstColumn="1" w:lastColumn="0" w:oddVBand="0" w:evenVBand="0" w:oddHBand="0" w:evenHBand="0" w:firstRowFirstColumn="0" w:firstRowLastColumn="0" w:lastRowFirstColumn="0" w:lastRowLastColumn="0"/>
            <w:tcBorders>
              <w:top w:val="nil"/>
            </w:tcBorders>
            <w:vAlign w:val="center"/>
          </w:tcPr>
          <w:p>
            <w:pPr>
              <w:pStyle w:val="Normal"/>
              <w:widowControl w:val="false"/>
              <w:suppressAutoHyphens w:val="true"/>
              <w:spacing w:lineRule="auto" w:line="240" w:before="0" w:after="0"/>
              <w:jc w:val="left"/>
              <w:rPr>
                <w:rFonts w:cs="Times New Roman"/>
                <w:i/>
                <w:i/>
                <w:color w:val="auto"/>
                <w:lang w:val="en-US"/>
              </w:rPr>
            </w:pPr>
            <w:r>
              <w:rPr>
                <w:rFonts w:cs="Times New Roman"/>
                <w:b/>
                <w:bCs/>
                <w:i/>
                <w:color w:val="auto"/>
                <w:kern w:val="0"/>
                <w:lang w:val="en-US" w:eastAsia="en-US" w:bidi="ar-SA"/>
              </w:rPr>
              <w:t>Total</w:t>
            </w:r>
          </w:p>
        </w:tc>
        <w:tc>
          <w:tcPr>
            <w:tcW w:w="644"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83</w:t>
            </w:r>
          </w:p>
        </w:tc>
        <w:tc>
          <w:tcPr>
            <w:tcW w:w="645"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8</w:t>
            </w:r>
          </w:p>
        </w:tc>
        <w:tc>
          <w:tcPr>
            <w:tcW w:w="642"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59</w:t>
            </w:r>
          </w:p>
        </w:tc>
        <w:tc>
          <w:tcPr>
            <w:tcW w:w="645"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28</w:t>
            </w:r>
          </w:p>
        </w:tc>
        <w:tc>
          <w:tcPr>
            <w:tcW w:w="646"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9</w:t>
            </w:r>
          </w:p>
        </w:tc>
        <w:tc>
          <w:tcPr>
            <w:tcW w:w="644"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7</w:t>
            </w:r>
          </w:p>
        </w:tc>
        <w:tc>
          <w:tcPr>
            <w:tcW w:w="644"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30</w:t>
            </w:r>
          </w:p>
        </w:tc>
        <w:tc>
          <w:tcPr>
            <w:tcW w:w="645"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9</w:t>
            </w:r>
          </w:p>
        </w:tc>
        <w:tc>
          <w:tcPr>
            <w:tcW w:w="643"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6</w:t>
            </w:r>
          </w:p>
        </w:tc>
        <w:tc>
          <w:tcPr>
            <w:tcW w:w="641" w:type="dxa"/>
            <w:tcBorders>
              <w:top w:val="nil"/>
            </w:tcBorders>
            <w:vAlign w:val="center"/>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cs="Times New Roman"/>
                <w:i/>
                <w:i/>
                <w:color w:val="auto"/>
                <w:lang w:val="en-US"/>
              </w:rPr>
            </w:pPr>
            <w:r>
              <w:rPr>
                <w:rFonts w:cs="Times New Roman"/>
                <w:i/>
                <w:color w:val="auto"/>
                <w:kern w:val="0"/>
                <w:lang w:val="en-US" w:eastAsia="en-US" w:bidi="ar-SA"/>
              </w:rPr>
              <w:t>7</w:t>
            </w:r>
          </w:p>
        </w:tc>
      </w:tr>
    </w:tbl>
    <w:p>
      <w:pPr>
        <w:pStyle w:val="Normal"/>
        <w:spacing w:before="0" w:after="200"/>
        <w:rPr>
          <w:lang w:val="en-US"/>
        </w:rPr>
      </w:pPr>
      <w:r>
        <w:rPr>
          <w:rFonts w:cs="Times New Roman"/>
          <w:sz w:val="22"/>
          <w:szCs w:val="24"/>
          <w:lang w:val="en-US"/>
        </w:rPr>
        <w:t>*we excluded, for simplicity, the only 3 captures obtained with meat bait.</w:t>
      </w:r>
    </w:p>
    <w:sectPr>
      <w:headerReference w:type="default" r:id="rId58"/>
      <w:footerReference w:type="default" r:id="rId59"/>
      <w:type w:val="nextPage"/>
      <w:pgSz w:w="11906" w:h="16838"/>
      <w:pgMar w:left="1701" w:right="1701" w:gutter="0" w:header="708" w:top="1417" w:footer="708" w:bottom="1417"/>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utor" w:date="0-00-00T00:00:00Z" w:initials="A">
    <w:p w14:paraId="01000000">
      <w:r>
        <w:rPr>
          <w:rFonts w:ascii="Liberation Serif" w:hAnsi="Liberation Serif" w:eastAsia="DejaVu Sans" w:cs="DejaVu Sans"/>
          <w:sz w:val="24"/>
          <w:szCs w:val="24"/>
          <w:lang w:eastAsia="en-US" w:bidi="en-US" w:val="en-US"/>
        </w:rPr>
        <w:t>Check out the font color.</w:t>
      </w:r>
    </w:p>
  </w:comment>
  <w:comment w:id="1" w:author="Autor" w:date="0-00-00T00:00:00Z" w:initials="A">
    <w:p w14:paraId="02000000">
      <w:r>
        <w:rPr>
          <w:rFonts w:ascii="Liberation Serif" w:hAnsi="Liberation Serif" w:eastAsia="DejaVu Sans" w:cs="DejaVu Sans"/>
          <w:sz w:val="24"/>
          <w:szCs w:val="24"/>
          <w:lang w:eastAsia="en-US" w:bidi="en-US" w:val="en-US"/>
        </w:rPr>
        <w:t>Maybe this part could be with the legend of the table, as in table I, so that all follow the same pattern.</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libri Ligh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38027480"/>
    </w:sdtPr>
    <w:sdtContent>
      <w:p>
        <w:pPr>
          <w:pStyle w:val="Rodap"/>
          <w:jc w:val="right"/>
          <w:rPr/>
        </w:pPr>
        <w:r>
          <w:rPr/>
          <w:fldChar w:fldCharType="begin"/>
        </w:r>
        <w:r>
          <w:rPr/>
          <w:instrText xml:space="preserve"> PAGE </w:instrText>
        </w:r>
        <w:r>
          <w:rPr/>
          <w:fldChar w:fldCharType="separate"/>
        </w:r>
        <w:r>
          <w:rPr/>
          <w:t>2</w:t>
        </w:r>
        <w:r>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36085928"/>
    </w:sdtPr>
    <w:sdtContent>
      <w:p>
        <w:pPr>
          <w:pStyle w:val="Rodap"/>
          <w:jc w:val="right"/>
          <w:rPr/>
        </w:pPr>
        <w:r>
          <w:rPr/>
          <w:fldChar w:fldCharType="begin"/>
        </w:r>
        <w:r>
          <w:rPr/>
          <w:instrText xml:space="preserve"> PAGE </w:instrText>
        </w:r>
        <w:r>
          <w:rPr/>
          <w:fldChar w:fldCharType="separate"/>
        </w:r>
        <w:r>
          <w:rPr/>
          <w:t>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70550809"/>
    </w:sdtPr>
    <w:sdtContent>
      <w:p>
        <w:pPr>
          <w:pStyle w:val="Rodap"/>
          <w:jc w:val="left"/>
          <w:rPr/>
        </w:pPr>
        <w:r>
          <w:rPr/>
          <w:fldChar w:fldCharType="begin"/>
        </w:r>
        <w:r>
          <w:rPr/>
          <w:instrText xml:space="preserve"> PAGE </w:instrText>
        </w:r>
        <w:r>
          <w:rPr/>
          <w:fldChar w:fldCharType="separate"/>
        </w:r>
        <w:r>
          <w:rPr/>
          <w:t>11</w:t>
        </w:r>
        <w:r>
          <w:rPr/>
          <w:fldChar w:fldCharType="end"/>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16570066"/>
    </w:sdtPr>
    <w:sdtContent>
      <w:p>
        <w:pPr>
          <w:pStyle w:val="Rodap"/>
          <w:jc w:val="left"/>
          <w:rPr/>
        </w:pPr>
        <w:r>
          <w:rPr/>
          <w:fldChar w:fldCharType="begin"/>
        </w:r>
        <w:r>
          <w:rPr/>
          <w:instrText xml:space="preserve"> PAGE </w:instrText>
        </w:r>
        <w:r>
          <w:rPr/>
          <w:fldChar w:fldCharType="separate"/>
        </w:r>
        <w:r>
          <w:rPr/>
          <w:t>12</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8973569"/>
    </w:sdtPr>
    <w:sdtContent>
      <w:p>
        <w:pPr>
          <w:pStyle w:val="Rodap"/>
          <w:jc w:val="right"/>
          <w:rPr/>
        </w:pPr>
        <w:r>
          <w:rPr/>
          <w:fldChar w:fldCharType="begin"/>
        </w:r>
        <w:r>
          <w:rPr/>
          <w:instrText xml:space="preserve"> PAGE </w:instrText>
        </w:r>
        <w:r>
          <w:rPr/>
          <w:fldChar w:fldCharType="separate"/>
        </w:r>
        <w:r>
          <w:rPr/>
          <w:t>15</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528b"/>
    <w:pPr>
      <w:widowControl/>
      <w:suppressAutoHyphens w:val="true"/>
      <w:bidi w:val="0"/>
      <w:spacing w:lineRule="auto" w:line="276" w:before="0" w:after="200"/>
      <w:jc w:val="both"/>
    </w:pPr>
    <w:rPr>
      <w:rFonts w:ascii="Times New Roman" w:hAnsi="Times New Roman" w:eastAsia="" w:eastAsiaTheme="minorEastAsia" w:cs=""/>
      <w:color w:val="auto"/>
      <w:kern w:val="0"/>
      <w:sz w:val="20"/>
      <w:szCs w:val="20"/>
      <w:lang w:val="pt-BR" w:eastAsia="en-US" w:bidi="ar-SA"/>
    </w:rPr>
  </w:style>
  <w:style w:type="paragraph" w:styleId="Ttulo1">
    <w:name w:val="Heading 1"/>
    <w:basedOn w:val="Normal"/>
    <w:next w:val="Normal"/>
    <w:link w:val="Ttulo1Char"/>
    <w:autoRedefine/>
    <w:uiPriority w:val="9"/>
    <w:qFormat/>
    <w:rsid w:val="006b4789"/>
    <w:pPr>
      <w:outlineLvl w:val="0"/>
    </w:pPr>
    <w:rPr>
      <w:rFonts w:cs="Times New Roman"/>
      <w:sz w:val="24"/>
    </w:rPr>
  </w:style>
  <w:style w:type="paragraph" w:styleId="Ttulo2">
    <w:name w:val="Heading 2"/>
    <w:basedOn w:val="Ttulo1"/>
    <w:next w:val="Normal"/>
    <w:link w:val="Ttulo2Char"/>
    <w:autoRedefine/>
    <w:uiPriority w:val="99"/>
    <w:unhideWhenUsed/>
    <w:qFormat/>
    <w:rsid w:val="00256c39"/>
    <w:pPr>
      <w:outlineLvl w:val="1"/>
    </w:pPr>
    <w:rPr>
      <w:i/>
    </w:rPr>
  </w:style>
  <w:style w:type="paragraph" w:styleId="Ttulo3">
    <w:name w:val="Heading 3"/>
    <w:basedOn w:val="Normal"/>
    <w:next w:val="Normal"/>
    <w:link w:val="Ttulo3Char"/>
    <w:autoRedefine/>
    <w:uiPriority w:val="99"/>
    <w:unhideWhenUsed/>
    <w:qFormat/>
    <w:rsid w:val="00186fa9"/>
    <w:pPr>
      <w:numPr>
        <w:ilvl w:val="2"/>
        <w:numId w:val="1"/>
      </w:numPr>
      <w:pBdr>
        <w:bottom w:val="dotted" w:sz="18" w:space="1" w:color="525252"/>
      </w:pBdr>
      <w:spacing w:before="120" w:after="120"/>
      <w:jc w:val="left"/>
      <w:outlineLvl w:val="2"/>
    </w:pPr>
    <w:rPr>
      <w:rFonts w:ascii="Arial" w:hAnsi="Arial" w:eastAsia="Times New Roman" w:cs="Arial"/>
      <w:i/>
      <w:spacing w:val="5"/>
      <w:sz w:val="24"/>
      <w:szCs w:val="24"/>
    </w:rPr>
  </w:style>
  <w:style w:type="paragraph" w:styleId="Ttulo4">
    <w:name w:val="Heading 4"/>
    <w:basedOn w:val="Normal"/>
    <w:next w:val="Normal"/>
    <w:link w:val="Ttulo4Char"/>
    <w:autoRedefine/>
    <w:uiPriority w:val="99"/>
    <w:unhideWhenUsed/>
    <w:qFormat/>
    <w:rsid w:val="00186fa9"/>
    <w:pPr>
      <w:numPr>
        <w:ilvl w:val="3"/>
        <w:numId w:val="1"/>
      </w:numPr>
      <w:spacing w:before="0" w:after="240"/>
      <w:jc w:val="center"/>
      <w:outlineLvl w:val="3"/>
    </w:pPr>
    <w:rPr>
      <w:i/>
      <w:color w:val="FFFFFF" w:themeColor="background1"/>
      <w:spacing w:val="10"/>
      <w:szCs w:val="22"/>
    </w:rPr>
  </w:style>
  <w:style w:type="paragraph" w:styleId="Ttulo5">
    <w:name w:val="Heading 5"/>
    <w:basedOn w:val="Ttulo3"/>
    <w:next w:val="Normal"/>
    <w:link w:val="Ttulo5Char"/>
    <w:uiPriority w:val="99"/>
    <w:unhideWhenUsed/>
    <w:qFormat/>
    <w:rsid w:val="00186fa9"/>
    <w:pPr>
      <w:numPr>
        <w:ilvl w:val="0"/>
        <w:numId w:val="0"/>
      </w:numPr>
      <w:pBdr>
        <w:bottom w:val="nil"/>
      </w:pBdr>
      <w:jc w:val="both"/>
      <w:outlineLvl w:val="4"/>
    </w:pPr>
    <w:rPr>
      <w:i w:val="false"/>
      <w:sz w:val="18"/>
    </w:rPr>
  </w:style>
  <w:style w:type="paragraph" w:styleId="Ttulo6">
    <w:name w:val="Heading 6"/>
    <w:basedOn w:val="Normal"/>
    <w:next w:val="Normal"/>
    <w:link w:val="Ttulo6Char"/>
    <w:uiPriority w:val="99"/>
    <w:unhideWhenUsed/>
    <w:qFormat/>
    <w:rsid w:val="00186fa9"/>
    <w:pPr>
      <w:numPr>
        <w:ilvl w:val="5"/>
        <w:numId w:val="1"/>
      </w:numPr>
      <w:spacing w:before="0" w:after="0"/>
      <w:jc w:val="left"/>
      <w:outlineLvl w:val="5"/>
    </w:pPr>
    <w:rPr>
      <w:smallCaps/>
      <w:color w:val="ED7D31" w:themeColor="accent2"/>
      <w:spacing w:val="5"/>
      <w:sz w:val="22"/>
    </w:rPr>
  </w:style>
  <w:style w:type="paragraph" w:styleId="Ttulo7">
    <w:name w:val="Heading 7"/>
    <w:basedOn w:val="Normal"/>
    <w:next w:val="Normal"/>
    <w:link w:val="Ttulo7Char"/>
    <w:uiPriority w:val="99"/>
    <w:unhideWhenUsed/>
    <w:qFormat/>
    <w:rsid w:val="00186fa9"/>
    <w:pPr>
      <w:numPr>
        <w:ilvl w:val="6"/>
        <w:numId w:val="1"/>
      </w:numPr>
      <w:spacing w:before="0" w:after="0"/>
      <w:jc w:val="left"/>
      <w:outlineLvl w:val="6"/>
    </w:pPr>
    <w:rPr>
      <w:b/>
      <w:smallCaps/>
      <w:color w:val="ED7D31" w:themeColor="accent2"/>
      <w:spacing w:val="10"/>
    </w:rPr>
  </w:style>
  <w:style w:type="paragraph" w:styleId="Ttulo8">
    <w:name w:val="Heading 8"/>
    <w:basedOn w:val="Normal"/>
    <w:next w:val="Normal"/>
    <w:link w:val="Ttulo8Char"/>
    <w:uiPriority w:val="99"/>
    <w:unhideWhenUsed/>
    <w:qFormat/>
    <w:rsid w:val="00186fa9"/>
    <w:pPr>
      <w:numPr>
        <w:ilvl w:val="7"/>
        <w:numId w:val="1"/>
      </w:numPr>
      <w:spacing w:before="0" w:after="0"/>
      <w:jc w:val="left"/>
      <w:outlineLvl w:val="7"/>
    </w:pPr>
    <w:rPr>
      <w:b/>
      <w:i/>
      <w:smallCaps/>
      <w:color w:val="C45911" w:themeColor="accent2" w:themeShade="bf"/>
    </w:rPr>
  </w:style>
  <w:style w:type="paragraph" w:styleId="Ttulo9">
    <w:name w:val="Heading 9"/>
    <w:basedOn w:val="Normal"/>
    <w:next w:val="Normal"/>
    <w:link w:val="Ttulo9Char"/>
    <w:uiPriority w:val="99"/>
    <w:unhideWhenUsed/>
    <w:qFormat/>
    <w:rsid w:val="00186fa9"/>
    <w:pPr>
      <w:numPr>
        <w:ilvl w:val="8"/>
        <w:numId w:val="1"/>
      </w:numPr>
      <w:spacing w:before="0" w:after="0"/>
      <w:jc w:val="left"/>
      <w:outlineLvl w:val="8"/>
    </w:pPr>
    <w:rPr>
      <w:b/>
      <w:i/>
      <w:smallCaps/>
      <w:color w:val="823B0B" w:themeColor="accent2" w:themeShade="7f"/>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6b4789"/>
    <w:rPr>
      <w:rFonts w:ascii="Times New Roman" w:hAnsi="Times New Roman" w:eastAsia="" w:cs="Times New Roman" w:eastAsiaTheme="minorEastAsia"/>
      <w:sz w:val="24"/>
      <w:szCs w:val="20"/>
    </w:rPr>
  </w:style>
  <w:style w:type="character" w:styleId="Ttulo2Char" w:customStyle="1">
    <w:name w:val="Título 2 Char"/>
    <w:basedOn w:val="DefaultParagraphFont"/>
    <w:uiPriority w:val="99"/>
    <w:qFormat/>
    <w:rsid w:val="00256c39"/>
    <w:rPr>
      <w:rFonts w:ascii="Times New Roman" w:hAnsi="Times New Roman" w:eastAsia="" w:cs="Times New Roman" w:eastAsiaTheme="minorEastAsia"/>
      <w:i/>
      <w:sz w:val="24"/>
      <w:szCs w:val="20"/>
    </w:rPr>
  </w:style>
  <w:style w:type="character" w:styleId="Ttulo3Char" w:customStyle="1">
    <w:name w:val="Título 3 Char"/>
    <w:basedOn w:val="DefaultParagraphFont"/>
    <w:uiPriority w:val="99"/>
    <w:qFormat/>
    <w:rsid w:val="00186fa9"/>
    <w:rPr>
      <w:rFonts w:ascii="Arial" w:hAnsi="Arial" w:eastAsia="Times New Roman" w:cs="Arial"/>
      <w:i/>
      <w:spacing w:val="5"/>
      <w:sz w:val="24"/>
      <w:szCs w:val="24"/>
    </w:rPr>
  </w:style>
  <w:style w:type="character" w:styleId="Ttulo4Char" w:customStyle="1">
    <w:name w:val="Título 4 Char"/>
    <w:basedOn w:val="DefaultParagraphFont"/>
    <w:uiPriority w:val="99"/>
    <w:qFormat/>
    <w:rsid w:val="00186fa9"/>
    <w:rPr>
      <w:rFonts w:eastAsia="" w:eastAsiaTheme="minorEastAsia"/>
      <w:i/>
      <w:color w:val="FFFFFF" w:themeColor="background1"/>
      <w:spacing w:val="10"/>
      <w:sz w:val="20"/>
    </w:rPr>
  </w:style>
  <w:style w:type="character" w:styleId="Ttulo5Char" w:customStyle="1">
    <w:name w:val="Título 5 Char"/>
    <w:basedOn w:val="DefaultParagraphFont"/>
    <w:uiPriority w:val="99"/>
    <w:qFormat/>
    <w:rsid w:val="00186fa9"/>
    <w:rPr>
      <w:rFonts w:ascii="Arial" w:hAnsi="Arial" w:eastAsia="Times New Roman" w:cs="Arial"/>
      <w:spacing w:val="5"/>
      <w:sz w:val="18"/>
      <w:szCs w:val="24"/>
    </w:rPr>
  </w:style>
  <w:style w:type="character" w:styleId="Ttulo6Char" w:customStyle="1">
    <w:name w:val="Título 6 Char"/>
    <w:basedOn w:val="DefaultParagraphFont"/>
    <w:uiPriority w:val="99"/>
    <w:qFormat/>
    <w:rsid w:val="00186fa9"/>
    <w:rPr>
      <w:rFonts w:eastAsia="" w:eastAsiaTheme="minorEastAsia"/>
      <w:smallCaps/>
      <w:color w:val="ED7D31" w:themeColor="accent2"/>
      <w:spacing w:val="5"/>
      <w:szCs w:val="20"/>
    </w:rPr>
  </w:style>
  <w:style w:type="character" w:styleId="Ttulo7Char" w:customStyle="1">
    <w:name w:val="Título 7 Char"/>
    <w:basedOn w:val="DefaultParagraphFont"/>
    <w:uiPriority w:val="99"/>
    <w:qFormat/>
    <w:rsid w:val="00186fa9"/>
    <w:rPr>
      <w:rFonts w:eastAsia="" w:eastAsiaTheme="minorEastAsia"/>
      <w:b/>
      <w:smallCaps/>
      <w:color w:val="ED7D31" w:themeColor="accent2"/>
      <w:spacing w:val="10"/>
      <w:sz w:val="20"/>
      <w:szCs w:val="20"/>
    </w:rPr>
  </w:style>
  <w:style w:type="character" w:styleId="Ttulo8Char" w:customStyle="1">
    <w:name w:val="Título 8 Char"/>
    <w:basedOn w:val="DefaultParagraphFont"/>
    <w:uiPriority w:val="99"/>
    <w:qFormat/>
    <w:rsid w:val="00186fa9"/>
    <w:rPr>
      <w:rFonts w:eastAsia="" w:eastAsiaTheme="minorEastAsia"/>
      <w:b/>
      <w:i/>
      <w:smallCaps/>
      <w:color w:val="C45911" w:themeColor="accent2" w:themeShade="bf"/>
      <w:sz w:val="20"/>
      <w:szCs w:val="20"/>
    </w:rPr>
  </w:style>
  <w:style w:type="character" w:styleId="Ttulo9Char" w:customStyle="1">
    <w:name w:val="Título 9 Char"/>
    <w:basedOn w:val="DefaultParagraphFont"/>
    <w:uiPriority w:val="99"/>
    <w:qFormat/>
    <w:rsid w:val="00186fa9"/>
    <w:rPr>
      <w:rFonts w:eastAsia="" w:eastAsiaTheme="minorEastAsia"/>
      <w:b/>
      <w:i/>
      <w:smallCaps/>
      <w:color w:val="823B0B" w:themeColor="accent2" w:themeShade="7f"/>
      <w:sz w:val="20"/>
      <w:szCs w:val="20"/>
    </w:rPr>
  </w:style>
  <w:style w:type="character" w:styleId="LinkdaInternet" w:customStyle="1">
    <w:name w:val="Link da Internet"/>
    <w:basedOn w:val="DefaultParagraphFont"/>
    <w:uiPriority w:val="99"/>
    <w:unhideWhenUsed/>
    <w:rsid w:val="00186fa9"/>
    <w:rPr>
      <w:color w:val="0000FF"/>
      <w:u w:val="single"/>
    </w:rPr>
  </w:style>
  <w:style w:type="character" w:styleId="Annotationreference">
    <w:name w:val="annotation reference"/>
    <w:basedOn w:val="DefaultParagraphFont"/>
    <w:uiPriority w:val="99"/>
    <w:semiHidden/>
    <w:unhideWhenUsed/>
    <w:qFormat/>
    <w:rsid w:val="00186fa9"/>
    <w:rPr>
      <w:sz w:val="16"/>
      <w:szCs w:val="16"/>
    </w:rPr>
  </w:style>
  <w:style w:type="character" w:styleId="TextodecomentrioChar" w:customStyle="1">
    <w:name w:val="Texto de comentário Char"/>
    <w:basedOn w:val="DefaultParagraphFont"/>
    <w:link w:val="Annotationtext"/>
    <w:uiPriority w:val="99"/>
    <w:qFormat/>
    <w:rsid w:val="00186fa9"/>
    <w:rPr>
      <w:rFonts w:eastAsia="" w:eastAsiaTheme="minorEastAsia"/>
      <w:sz w:val="20"/>
      <w:szCs w:val="20"/>
    </w:rPr>
  </w:style>
  <w:style w:type="character" w:styleId="AssuntodocomentrioChar" w:customStyle="1">
    <w:name w:val="Assunto do comentário Char"/>
    <w:basedOn w:val="TextodecomentrioChar"/>
    <w:link w:val="Annotationsubject"/>
    <w:uiPriority w:val="99"/>
    <w:semiHidden/>
    <w:qFormat/>
    <w:rsid w:val="00186fa9"/>
    <w:rPr>
      <w:rFonts w:eastAsia="" w:eastAsiaTheme="minorEastAsia"/>
      <w:b/>
      <w:bCs/>
      <w:sz w:val="20"/>
      <w:szCs w:val="20"/>
    </w:rPr>
  </w:style>
  <w:style w:type="character" w:styleId="TextodebaloChar" w:customStyle="1">
    <w:name w:val="Texto de balão Char"/>
    <w:basedOn w:val="DefaultParagraphFont"/>
    <w:link w:val="BalloonText"/>
    <w:uiPriority w:val="99"/>
    <w:semiHidden/>
    <w:qFormat/>
    <w:rsid w:val="00186fa9"/>
    <w:rPr>
      <w:rFonts w:ascii="Tahoma" w:hAnsi="Tahoma" w:eastAsia="" w:cs="Tahoma" w:eastAsiaTheme="minorEastAsia"/>
      <w:sz w:val="16"/>
      <w:szCs w:val="16"/>
    </w:rPr>
  </w:style>
  <w:style w:type="character" w:styleId="Citation" w:customStyle="1">
    <w:name w:val="citation"/>
    <w:basedOn w:val="DefaultParagraphFont"/>
    <w:qFormat/>
    <w:rsid w:val="00186fa9"/>
    <w:rPr/>
  </w:style>
  <w:style w:type="character" w:styleId="TextodenotadefimChar" w:customStyle="1">
    <w:name w:val="Texto de nota de fim Char"/>
    <w:basedOn w:val="DefaultParagraphFont"/>
    <w:uiPriority w:val="99"/>
    <w:semiHidden/>
    <w:qFormat/>
    <w:rsid w:val="00186fa9"/>
    <w:rPr>
      <w:rFonts w:eastAsia="" w:eastAsiaTheme="minorEastAsia"/>
      <w:sz w:val="20"/>
      <w:szCs w:val="20"/>
    </w:rPr>
  </w:style>
  <w:style w:type="character" w:styleId="Ncoradanotadefim" w:customStyle="1">
    <w:name w:val="Âncora da nota de fim"/>
    <w:rPr>
      <w:vertAlign w:val="superscript"/>
    </w:rPr>
  </w:style>
  <w:style w:type="character" w:styleId="EndnoteCharacters" w:customStyle="1">
    <w:name w:val="Endnote Characters"/>
    <w:basedOn w:val="DefaultParagraphFont"/>
    <w:uiPriority w:val="99"/>
    <w:semiHidden/>
    <w:unhideWhenUsed/>
    <w:qFormat/>
    <w:rsid w:val="00186fa9"/>
    <w:rPr>
      <w:vertAlign w:val="superscript"/>
    </w:rPr>
  </w:style>
  <w:style w:type="character" w:styleId="TextodenotaderodapChar" w:customStyle="1">
    <w:name w:val="Texto de nota de rodapé Char"/>
    <w:basedOn w:val="DefaultParagraphFont"/>
    <w:uiPriority w:val="99"/>
    <w:qFormat/>
    <w:rsid w:val="00186fa9"/>
    <w:rPr>
      <w:rFonts w:eastAsia="" w:eastAsiaTheme="minorEastAsia"/>
      <w:sz w:val="20"/>
      <w:szCs w:val="20"/>
    </w:rPr>
  </w:style>
  <w:style w:type="character" w:styleId="Ncoradanotaderodap" w:customStyle="1">
    <w:name w:val="Âncora da nota de rodapé"/>
    <w:rPr>
      <w:vertAlign w:val="superscript"/>
    </w:rPr>
  </w:style>
  <w:style w:type="character" w:styleId="FootnoteCharacters" w:customStyle="1">
    <w:name w:val="Footnote Characters"/>
    <w:basedOn w:val="DefaultParagraphFont"/>
    <w:uiPriority w:val="99"/>
    <w:unhideWhenUsed/>
    <w:qFormat/>
    <w:rsid w:val="00186fa9"/>
    <w:rPr>
      <w:vertAlign w:val="superscript"/>
    </w:rPr>
  </w:style>
  <w:style w:type="character" w:styleId="CabealhoChar" w:customStyle="1">
    <w:name w:val="Cabeçalho Char"/>
    <w:basedOn w:val="DefaultParagraphFont"/>
    <w:uiPriority w:val="99"/>
    <w:qFormat/>
    <w:rsid w:val="00186fa9"/>
    <w:rPr>
      <w:rFonts w:eastAsia="" w:eastAsiaTheme="minorEastAsia"/>
      <w:sz w:val="20"/>
      <w:szCs w:val="20"/>
    </w:rPr>
  </w:style>
  <w:style w:type="character" w:styleId="RodapChar" w:customStyle="1">
    <w:name w:val="Rodapé Char"/>
    <w:basedOn w:val="DefaultParagraphFont"/>
    <w:uiPriority w:val="99"/>
    <w:qFormat/>
    <w:rsid w:val="00186fa9"/>
    <w:rPr>
      <w:rFonts w:eastAsia="" w:eastAsiaTheme="minorEastAsia"/>
      <w:sz w:val="20"/>
      <w:szCs w:val="20"/>
    </w:rPr>
  </w:style>
  <w:style w:type="character" w:styleId="TtuloChar" w:customStyle="1">
    <w:name w:val="Título Char"/>
    <w:basedOn w:val="DefaultParagraphFont"/>
    <w:uiPriority w:val="10"/>
    <w:qFormat/>
    <w:rsid w:val="00c14c0e"/>
    <w:rPr>
      <w:rFonts w:ascii="Times New Roman" w:hAnsi="Times New Roman" w:eastAsia="Times New Roman" w:cs="Times New Roman"/>
      <w:smallCaps/>
      <w:sz w:val="28"/>
      <w:szCs w:val="24"/>
    </w:rPr>
  </w:style>
  <w:style w:type="character" w:styleId="SubttuloChar" w:customStyle="1">
    <w:name w:val="Subtítulo Char"/>
    <w:basedOn w:val="DefaultParagraphFont"/>
    <w:uiPriority w:val="11"/>
    <w:qFormat/>
    <w:rsid w:val="00186fa9"/>
    <w:rPr>
      <w:rFonts w:ascii="Calibri Light" w:hAnsi="Calibri Light" w:eastAsia="" w:cs="" w:asciiTheme="majorHAnsi" w:cstheme="majorBidi" w:eastAsiaTheme="majorEastAsia" w:hAnsiTheme="majorHAnsi"/>
      <w:sz w:val="20"/>
    </w:rPr>
  </w:style>
  <w:style w:type="character" w:styleId="Strong">
    <w:name w:val="Strong"/>
    <w:uiPriority w:val="22"/>
    <w:qFormat/>
    <w:rsid w:val="00186fa9"/>
    <w:rPr>
      <w:b/>
      <w:color w:val="ED7D31" w:themeColor="accent2"/>
    </w:rPr>
  </w:style>
  <w:style w:type="character" w:styleId="Nfase">
    <w:name w:val="Ênfase"/>
    <w:uiPriority w:val="20"/>
    <w:qFormat/>
    <w:rsid w:val="00186fa9"/>
    <w:rPr>
      <w:b/>
      <w:i/>
      <w:spacing w:val="10"/>
    </w:rPr>
  </w:style>
  <w:style w:type="character" w:styleId="SemEspaamentoChar" w:customStyle="1">
    <w:name w:val="Sem Espaçamento Char"/>
    <w:basedOn w:val="DefaultParagraphFont"/>
    <w:link w:val="NoSpacing"/>
    <w:uiPriority w:val="1"/>
    <w:qFormat/>
    <w:rsid w:val="00186fa9"/>
    <w:rPr>
      <w:rFonts w:eastAsia="" w:eastAsiaTheme="minorEastAsia"/>
      <w:sz w:val="20"/>
      <w:szCs w:val="20"/>
    </w:rPr>
  </w:style>
  <w:style w:type="character" w:styleId="CitaoChar" w:customStyle="1">
    <w:name w:val="Citação Char"/>
    <w:basedOn w:val="DefaultParagraphFont"/>
    <w:link w:val="Quote"/>
    <w:uiPriority w:val="29"/>
    <w:qFormat/>
    <w:rsid w:val="00186fa9"/>
    <w:rPr>
      <w:rFonts w:eastAsia="" w:eastAsiaTheme="minorEastAsia"/>
      <w:i/>
      <w:sz w:val="20"/>
      <w:szCs w:val="20"/>
    </w:rPr>
  </w:style>
  <w:style w:type="character" w:styleId="CitaoIntensaChar" w:customStyle="1">
    <w:name w:val="Citação Intensa Char"/>
    <w:basedOn w:val="DefaultParagraphFont"/>
    <w:link w:val="IntenseQuote"/>
    <w:uiPriority w:val="30"/>
    <w:qFormat/>
    <w:rsid w:val="00186fa9"/>
    <w:rPr>
      <w:rFonts w:eastAsia="" w:eastAsiaTheme="minorEastAsia"/>
      <w:b/>
      <w:i/>
      <w:color w:val="FFFFFF" w:themeColor="background1"/>
      <w:sz w:val="20"/>
      <w:szCs w:val="20"/>
      <w:shd w:fill="ED7D31" w:val="clear"/>
    </w:rPr>
  </w:style>
  <w:style w:type="character" w:styleId="SubtleEmphasis">
    <w:name w:val="Subtle Emphasis"/>
    <w:uiPriority w:val="19"/>
    <w:qFormat/>
    <w:rsid w:val="00186fa9"/>
    <w:rPr>
      <w:i/>
    </w:rPr>
  </w:style>
  <w:style w:type="character" w:styleId="IntenseEmphasis">
    <w:name w:val="Intense Emphasis"/>
    <w:uiPriority w:val="21"/>
    <w:qFormat/>
    <w:rsid w:val="00186fa9"/>
    <w:rPr>
      <w:rFonts w:ascii="Calibri" w:hAnsi="Calibri" w:asciiTheme="minorHAnsi" w:hAnsiTheme="minorHAnsi"/>
      <w:b/>
      <w:i/>
      <w:color w:val="525252" w:themeColor="accent3" w:themeShade="80"/>
      <w:spacing w:val="10"/>
      <w:sz w:val="28"/>
    </w:rPr>
  </w:style>
  <w:style w:type="character" w:styleId="SubtleReference">
    <w:name w:val="Subtle Reference"/>
    <w:uiPriority w:val="31"/>
    <w:qFormat/>
    <w:rsid w:val="00186fa9"/>
    <w:rPr>
      <w:b/>
    </w:rPr>
  </w:style>
  <w:style w:type="character" w:styleId="IntenseReference">
    <w:name w:val="Intense Reference"/>
    <w:uiPriority w:val="32"/>
    <w:qFormat/>
    <w:rsid w:val="00186fa9"/>
    <w:rPr>
      <w:b/>
      <w:bCs/>
      <w:smallCaps/>
      <w:spacing w:val="5"/>
      <w:sz w:val="22"/>
      <w:szCs w:val="22"/>
      <w:u w:val="single"/>
    </w:rPr>
  </w:style>
  <w:style w:type="character" w:styleId="BookTitle">
    <w:name w:val="Book Title"/>
    <w:uiPriority w:val="33"/>
    <w:qFormat/>
    <w:rsid w:val="00186fa9"/>
    <w:rPr>
      <w:rFonts w:ascii="Calibri Light" w:hAnsi="Calibri Light" w:eastAsia="" w:cs="" w:asciiTheme="majorHAnsi" w:cstheme="majorBidi" w:eastAsiaTheme="majorEastAsia" w:hAnsiTheme="majorHAnsi"/>
      <w:i/>
      <w:iCs/>
      <w:sz w:val="20"/>
      <w:szCs w:val="20"/>
    </w:rPr>
  </w:style>
  <w:style w:type="character" w:styleId="RecuodecorpodetextoChar" w:customStyle="1">
    <w:name w:val="Recuo de corpo de texto Char"/>
    <w:basedOn w:val="DefaultParagraphFont"/>
    <w:uiPriority w:val="99"/>
    <w:qFormat/>
    <w:rsid w:val="00186fa9"/>
    <w:rPr>
      <w:rFonts w:ascii="Times New Roman" w:hAnsi="Times New Roman" w:eastAsia="Times New Roman" w:cs="Times New Roman"/>
      <w:sz w:val="20"/>
      <w:szCs w:val="20"/>
      <w:lang w:eastAsia="pt-BR"/>
    </w:rPr>
  </w:style>
  <w:style w:type="character" w:styleId="SubttuloCaptuloChar" w:customStyle="1">
    <w:name w:val="Subtítulo Capítulo Char"/>
    <w:basedOn w:val="DefaultParagraphFont"/>
    <w:link w:val="SubttuloCaptulo"/>
    <w:qFormat/>
    <w:rsid w:val="00186fa9"/>
    <w:rPr>
      <w:rFonts w:ascii="Arial" w:hAnsi="Arial" w:eastAsia="" w:cs="Arial" w:eastAsiaTheme="minorEastAsia"/>
      <w:i/>
      <w:spacing w:val="10"/>
      <w:sz w:val="24"/>
    </w:rPr>
  </w:style>
  <w:style w:type="character" w:styleId="SubttulosinternosChar" w:customStyle="1">
    <w:name w:val="Subtítulos internos Char"/>
    <w:basedOn w:val="Ttulo2Char"/>
    <w:link w:val="Subttulosinternos"/>
    <w:qFormat/>
    <w:rsid w:val="00186fa9"/>
    <w:rPr>
      <w:rFonts w:ascii="Times New Roman" w:hAnsi="Times New Roman" w:eastAsia="Times New Roman" w:cs="Times New Roman"/>
      <w:i/>
      <w:caps w:val="false"/>
      <w:smallCaps w:val="false"/>
      <w:spacing w:val="5"/>
      <w:sz w:val="28"/>
      <w:szCs w:val="28"/>
      <w:lang w:val="en-US" w:eastAsia="pt-BR"/>
    </w:rPr>
  </w:style>
  <w:style w:type="character" w:styleId="Linkdainternetvisitado" w:customStyle="1">
    <w:name w:val="Link da internet visitado"/>
    <w:basedOn w:val="DefaultParagraphFont"/>
    <w:uiPriority w:val="99"/>
    <w:semiHidden/>
    <w:unhideWhenUsed/>
    <w:rsid w:val="00186fa9"/>
    <w:rPr>
      <w:color w:val="800080"/>
      <w:u w:val="single"/>
    </w:rPr>
  </w:style>
  <w:style w:type="character" w:styleId="PlaceholderText">
    <w:name w:val="Placeholder Text"/>
    <w:basedOn w:val="DefaultParagraphFont"/>
    <w:uiPriority w:val="99"/>
    <w:semiHidden/>
    <w:qFormat/>
    <w:rsid w:val="00186fa9"/>
    <w:rPr>
      <w:color w:val="808080"/>
    </w:rPr>
  </w:style>
  <w:style w:type="character" w:styleId="Hps" w:customStyle="1">
    <w:name w:val="hps"/>
    <w:basedOn w:val="DefaultParagraphFont"/>
    <w:qFormat/>
    <w:rsid w:val="00186fa9"/>
    <w:rPr/>
  </w:style>
  <w:style w:type="character" w:styleId="Appleconvertedspace" w:customStyle="1">
    <w:name w:val="apple-converted-space"/>
    <w:basedOn w:val="DefaultParagraphFont"/>
    <w:qFormat/>
    <w:rsid w:val="00186fa9"/>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dodocumento">
    <w:name w:val="Title"/>
    <w:basedOn w:val="Normal"/>
    <w:next w:val="Corpodotexto"/>
    <w:link w:val="TtuloChar"/>
    <w:autoRedefine/>
    <w:uiPriority w:val="10"/>
    <w:qFormat/>
    <w:rsid w:val="00c14c0e"/>
    <w:pPr>
      <w:pBdr>
        <w:top w:val="single" w:sz="12" w:space="1" w:color="525252"/>
      </w:pBdr>
      <w:spacing w:lineRule="auto" w:line="360"/>
      <w:jc w:val="right"/>
    </w:pPr>
    <w:rPr>
      <w:rFonts w:eastAsia="Times New Roman" w:cs="Times New Roman"/>
      <w:smallCaps/>
      <w:sz w:val="28"/>
      <w:szCs w:val="24"/>
    </w:rPr>
  </w:style>
  <w:style w:type="paragraph" w:styleId="Caption">
    <w:name w:val="caption"/>
    <w:basedOn w:val="Normal"/>
    <w:next w:val="Normal"/>
    <w:uiPriority w:val="35"/>
    <w:unhideWhenUsed/>
    <w:qFormat/>
    <w:rsid w:val="00186fa9"/>
    <w:pPr/>
    <w:rPr>
      <w:b/>
      <w:bCs/>
      <w:caps/>
      <w:sz w:val="16"/>
      <w:szCs w:val="18"/>
    </w:rPr>
  </w:style>
  <w:style w:type="paragraph" w:styleId="Annotationtext">
    <w:name w:val="annotation text"/>
    <w:basedOn w:val="Normal"/>
    <w:link w:val="TextodecomentrioChar"/>
    <w:uiPriority w:val="99"/>
    <w:unhideWhenUsed/>
    <w:qFormat/>
    <w:rsid w:val="00186fa9"/>
    <w:pPr>
      <w:spacing w:lineRule="auto" w:line="240"/>
    </w:pPr>
    <w:rPr/>
  </w:style>
  <w:style w:type="paragraph" w:styleId="Annotationsubject">
    <w:name w:val="annotation subject"/>
    <w:basedOn w:val="Annotationtext"/>
    <w:next w:val="Annotationtext"/>
    <w:link w:val="AssuntodocomentrioChar"/>
    <w:uiPriority w:val="99"/>
    <w:semiHidden/>
    <w:unhideWhenUsed/>
    <w:qFormat/>
    <w:rsid w:val="00186fa9"/>
    <w:pPr/>
    <w:rPr>
      <w:b/>
      <w:bCs/>
    </w:rPr>
  </w:style>
  <w:style w:type="paragraph" w:styleId="BalloonText">
    <w:name w:val="Balloon Text"/>
    <w:basedOn w:val="Normal"/>
    <w:link w:val="TextodebaloChar"/>
    <w:uiPriority w:val="99"/>
    <w:semiHidden/>
    <w:unhideWhenUsed/>
    <w:qFormat/>
    <w:rsid w:val="00186fa9"/>
    <w:pPr>
      <w:spacing w:lineRule="auto" w:line="240" w:before="0" w:after="0"/>
    </w:pPr>
    <w:rPr>
      <w:rFonts w:ascii="Tahoma" w:hAnsi="Tahoma" w:cs="Tahoma"/>
      <w:sz w:val="16"/>
      <w:szCs w:val="16"/>
    </w:rPr>
  </w:style>
  <w:style w:type="paragraph" w:styleId="Notadefim">
    <w:name w:val="Endnote Text"/>
    <w:basedOn w:val="Normal"/>
    <w:link w:val="TextodenotadefimChar"/>
    <w:uiPriority w:val="99"/>
    <w:semiHidden/>
    <w:unhideWhenUsed/>
    <w:rsid w:val="00186fa9"/>
    <w:pPr>
      <w:spacing w:lineRule="auto" w:line="240" w:before="0" w:after="0"/>
    </w:pPr>
    <w:rPr/>
  </w:style>
  <w:style w:type="paragraph" w:styleId="Notaderodap">
    <w:name w:val="Footnote Text"/>
    <w:basedOn w:val="Normal"/>
    <w:link w:val="TextodenotaderodapChar"/>
    <w:uiPriority w:val="99"/>
    <w:unhideWhenUsed/>
    <w:rsid w:val="00186fa9"/>
    <w:pPr>
      <w:spacing w:lineRule="auto" w:line="240" w:before="0" w:after="0"/>
    </w:pPr>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186fa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86fa9"/>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186fa9"/>
    <w:pPr>
      <w:spacing w:before="0" w:after="200"/>
      <w:ind w:left="720" w:hanging="0"/>
      <w:contextualSpacing/>
    </w:pPr>
    <w:rPr/>
  </w:style>
  <w:style w:type="paragraph" w:styleId="Subttulo">
    <w:name w:val="Subtitle"/>
    <w:basedOn w:val="Normal"/>
    <w:next w:val="Normal"/>
    <w:link w:val="SubttuloChar"/>
    <w:uiPriority w:val="11"/>
    <w:qFormat/>
    <w:rsid w:val="00186fa9"/>
    <w:pPr>
      <w:spacing w:lineRule="auto" w:line="240" w:before="0" w:after="720"/>
      <w:jc w:val="right"/>
    </w:pPr>
    <w:rPr>
      <w:rFonts w:ascii="Calibri Light" w:hAnsi="Calibri Light" w:eastAsia="" w:cs="" w:asciiTheme="majorHAnsi" w:cstheme="majorBidi" w:eastAsiaTheme="majorEastAsia" w:hAnsiTheme="majorHAnsi"/>
      <w:szCs w:val="22"/>
    </w:rPr>
  </w:style>
  <w:style w:type="paragraph" w:styleId="NoSpacing">
    <w:name w:val="No Spacing"/>
    <w:basedOn w:val="Normal"/>
    <w:link w:val="SemEspaamentoChar"/>
    <w:uiPriority w:val="1"/>
    <w:qFormat/>
    <w:rsid w:val="00186fa9"/>
    <w:pPr>
      <w:spacing w:lineRule="auto" w:line="240" w:before="0" w:after="0"/>
    </w:pPr>
    <w:rPr/>
  </w:style>
  <w:style w:type="paragraph" w:styleId="Quote">
    <w:name w:val="Quote"/>
    <w:basedOn w:val="Normal"/>
    <w:next w:val="Normal"/>
    <w:link w:val="CitaoChar"/>
    <w:uiPriority w:val="29"/>
    <w:qFormat/>
    <w:rsid w:val="00186fa9"/>
    <w:pPr/>
    <w:rPr>
      <w:i/>
    </w:rPr>
  </w:style>
  <w:style w:type="paragraph" w:styleId="IntenseQuote">
    <w:name w:val="Intense Quote"/>
    <w:basedOn w:val="Normal"/>
    <w:next w:val="Normal"/>
    <w:link w:val="CitaoIntensaChar"/>
    <w:uiPriority w:val="30"/>
    <w:qFormat/>
    <w:rsid w:val="00186fa9"/>
    <w:pPr>
      <w:pBdr>
        <w:top w:val="single" w:sz="8" w:space="10" w:color="C45911"/>
        <w:left w:val="single" w:sz="8" w:space="10" w:color="C45911"/>
        <w:bottom w:val="single" w:sz="8" w:space="10" w:color="C45911"/>
        <w:right w:val="single" w:sz="8" w:space="10" w:color="C45911"/>
      </w:pBdr>
      <w:shd w:val="clear" w:color="auto" w:fill="ED7D31" w:themeFill="accent2"/>
      <w:spacing w:before="140" w:after="140"/>
      <w:ind w:left="1440" w:right="1440" w:hanging="0"/>
    </w:pPr>
    <w:rPr>
      <w:b/>
      <w:i/>
      <w:color w:val="FFFFFF" w:themeColor="background1"/>
    </w:rPr>
  </w:style>
  <w:style w:type="paragraph" w:styleId="Indexheading">
    <w:name w:val="index heading"/>
    <w:basedOn w:val="Ttulododocumento"/>
    <w:qFormat/>
    <w:pPr/>
    <w:rPr/>
  </w:style>
  <w:style w:type="paragraph" w:styleId="Ttulodondicealfabtico">
    <w:name w:val="Index Heading"/>
    <w:basedOn w:val="Ttulo"/>
    <w:pPr/>
    <w:rPr/>
  </w:style>
  <w:style w:type="paragraph" w:styleId="Ttulodosumrio">
    <w:name w:val="TOC Heading"/>
    <w:basedOn w:val="Ttulo1"/>
    <w:next w:val="Normal"/>
    <w:uiPriority w:val="39"/>
    <w:unhideWhenUsed/>
    <w:qFormat/>
    <w:rsid w:val="00186fa9"/>
    <w:pPr>
      <w:pBdr>
        <w:top w:val="single" w:sz="24" w:space="1" w:color="525252"/>
      </w:pBdr>
      <w:spacing w:lineRule="auto" w:line="240"/>
      <w:ind w:firstLine="2410"/>
      <w:outlineLvl w:val="9"/>
    </w:pPr>
    <w:rPr>
      <w:rFonts w:eastAsia="Times New Roman"/>
      <w:lang w:eastAsia="pt-BR" w:bidi="en-US"/>
    </w:rPr>
  </w:style>
  <w:style w:type="paragraph" w:styleId="Sumrio1">
    <w:name w:val="TOC 1"/>
    <w:basedOn w:val="Normal"/>
    <w:next w:val="Normal"/>
    <w:autoRedefine/>
    <w:uiPriority w:val="39"/>
    <w:unhideWhenUsed/>
    <w:rsid w:val="00186fa9"/>
    <w:pPr>
      <w:spacing w:before="0" w:after="100"/>
    </w:pPr>
    <w:rPr/>
  </w:style>
  <w:style w:type="paragraph" w:styleId="Sumrio2">
    <w:name w:val="TOC 2"/>
    <w:basedOn w:val="Normal"/>
    <w:next w:val="Normal"/>
    <w:autoRedefine/>
    <w:uiPriority w:val="39"/>
    <w:unhideWhenUsed/>
    <w:rsid w:val="00186fa9"/>
    <w:pPr>
      <w:spacing w:before="0" w:after="100"/>
      <w:ind w:left="200" w:hanging="0"/>
    </w:pPr>
    <w:rPr/>
  </w:style>
  <w:style w:type="paragraph" w:styleId="Corpodotextorecuado">
    <w:name w:val="Body Text Indent"/>
    <w:basedOn w:val="Normal"/>
    <w:link w:val="RecuodecorpodetextoChar"/>
    <w:uiPriority w:val="99"/>
    <w:rsid w:val="00186fa9"/>
    <w:pPr>
      <w:spacing w:lineRule="auto" w:line="240" w:before="240" w:after="0"/>
      <w:ind w:firstLine="708"/>
      <w:jc w:val="left"/>
    </w:pPr>
    <w:rPr>
      <w:rFonts w:eastAsia="Times New Roman" w:cs="Times New Roman"/>
      <w:lang w:eastAsia="pt-BR"/>
    </w:rPr>
  </w:style>
  <w:style w:type="paragraph" w:styleId="Sumrio3">
    <w:name w:val="TOC 3"/>
    <w:basedOn w:val="Normal"/>
    <w:next w:val="Normal"/>
    <w:autoRedefine/>
    <w:uiPriority w:val="39"/>
    <w:unhideWhenUsed/>
    <w:rsid w:val="00186fa9"/>
    <w:pPr>
      <w:spacing w:before="0" w:after="100"/>
      <w:ind w:left="400" w:hanging="0"/>
    </w:pPr>
    <w:rPr/>
  </w:style>
  <w:style w:type="paragraph" w:styleId="SubttuloCaptulo" w:customStyle="1">
    <w:name w:val="Subtítulo Capítulo"/>
    <w:basedOn w:val="Ttulo4"/>
    <w:link w:val="SubttuloCaptuloChar"/>
    <w:autoRedefine/>
    <w:qFormat/>
    <w:rsid w:val="00186fa9"/>
    <w:pPr>
      <w:numPr>
        <w:ilvl w:val="0"/>
        <w:numId w:val="0"/>
      </w:numPr>
      <w:spacing w:lineRule="auto" w:line="240"/>
      <w:jc w:val="both"/>
      <w:outlineLvl w:val="9"/>
    </w:pPr>
    <w:rPr>
      <w:rFonts w:ascii="Arial" w:hAnsi="Arial" w:cs="Arial"/>
      <w:color w:val="auto"/>
      <w:sz w:val="24"/>
    </w:rPr>
  </w:style>
  <w:style w:type="paragraph" w:styleId="Tableoffigures">
    <w:name w:val="table of figures"/>
    <w:basedOn w:val="Normal"/>
    <w:next w:val="Normal"/>
    <w:uiPriority w:val="99"/>
    <w:unhideWhenUsed/>
    <w:qFormat/>
    <w:rsid w:val="00186fa9"/>
    <w:pPr>
      <w:spacing w:before="0" w:after="0"/>
    </w:pPr>
    <w:rPr/>
  </w:style>
  <w:style w:type="paragraph" w:styleId="NormalWeb">
    <w:name w:val="Normal (Web)"/>
    <w:basedOn w:val="Normal"/>
    <w:uiPriority w:val="99"/>
    <w:unhideWhenUsed/>
    <w:qFormat/>
    <w:rsid w:val="00186fa9"/>
    <w:pPr>
      <w:spacing w:lineRule="auto" w:line="240" w:beforeAutospacing="1" w:afterAutospacing="1"/>
      <w:jc w:val="left"/>
    </w:pPr>
    <w:rPr>
      <w:rFonts w:cs="Times New Roman"/>
      <w:sz w:val="24"/>
      <w:szCs w:val="24"/>
      <w:lang w:eastAsia="pt-BR"/>
    </w:rPr>
  </w:style>
  <w:style w:type="paragraph" w:styleId="Subttulosinternos" w:customStyle="1">
    <w:name w:val="Subtítulos internos"/>
    <w:basedOn w:val="Ttulo2"/>
    <w:link w:val="SubttulosinternosChar"/>
    <w:qFormat/>
    <w:rsid w:val="00186fa9"/>
    <w:pPr>
      <w:outlineLvl w:val="9"/>
    </w:pPr>
    <w:rPr>
      <w:sz w:val="28"/>
    </w:rPr>
  </w:style>
  <w:style w:type="paragraph" w:styleId="Xl63" w:customStyle="1">
    <w:name w:val="xl63"/>
    <w:basedOn w:val="Normal"/>
    <w:qFormat/>
    <w:rsid w:val="00186fa9"/>
    <w:pPr>
      <w:shd w:val="clear" w:color="000000" w:fill="FFFF00"/>
      <w:spacing w:lineRule="auto" w:line="240" w:beforeAutospacing="1" w:afterAutospacing="1"/>
      <w:jc w:val="left"/>
    </w:pPr>
    <w:rPr>
      <w:rFonts w:eastAsia="Times New Roman" w:cs="Times New Roman"/>
      <w:color w:val="FF0000"/>
      <w:sz w:val="24"/>
      <w:szCs w:val="24"/>
      <w:lang w:eastAsia="pt-BR"/>
    </w:rPr>
  </w:style>
  <w:style w:type="paragraph" w:styleId="Xl65" w:customStyle="1">
    <w:name w:val="xl65"/>
    <w:basedOn w:val="Normal"/>
    <w:qFormat/>
    <w:rsid w:val="00186fa9"/>
    <w:pPr>
      <w:spacing w:lineRule="auto" w:line="240" w:beforeAutospacing="1" w:afterAutospacing="1"/>
      <w:jc w:val="left"/>
    </w:pPr>
    <w:rPr>
      <w:rFonts w:eastAsia="Times New Roman" w:cs="Times New Roman"/>
      <w:sz w:val="24"/>
      <w:szCs w:val="24"/>
      <w:lang w:eastAsia="pt-BR"/>
    </w:rPr>
  </w:style>
  <w:style w:type="paragraph" w:styleId="Revision">
    <w:name w:val="Revision"/>
    <w:uiPriority w:val="99"/>
    <w:semiHidden/>
    <w:qFormat/>
    <w:rsid w:val="00186fa9"/>
    <w:pPr>
      <w:widowControl/>
      <w:suppressAutoHyphens w:val="true"/>
      <w:bidi w:val="0"/>
      <w:spacing w:before="0" w:after="0"/>
      <w:jc w:val="left"/>
    </w:pPr>
    <w:rPr>
      <w:rFonts w:ascii="Calibri" w:hAnsi="Calibri" w:eastAsia="" w:eastAsiaTheme="minorEastAsia" w:cs=""/>
      <w:color w:val="auto"/>
      <w:kern w:val="0"/>
      <w:sz w:val="20"/>
      <w:szCs w:val="20"/>
      <w:lang w:val="pt-BR" w:eastAsia="en-US" w:bidi="ar-SA"/>
    </w:rPr>
  </w:style>
  <w:style w:type="paragraph" w:styleId="Font0" w:customStyle="1">
    <w:name w:val="font0"/>
    <w:basedOn w:val="Normal"/>
    <w:qFormat/>
    <w:rsid w:val="00186fa9"/>
    <w:pPr>
      <w:spacing w:lineRule="auto" w:line="240" w:beforeAutospacing="1" w:afterAutospacing="1"/>
      <w:jc w:val="left"/>
    </w:pPr>
    <w:rPr>
      <w:rFonts w:ascii="Calibri" w:hAnsi="Calibri" w:eastAsia="Times New Roman" w:cs="Calibri"/>
      <w:color w:val="000000"/>
      <w:sz w:val="22"/>
      <w:szCs w:val="22"/>
      <w:lang w:eastAsia="pt-BR"/>
    </w:rPr>
  </w:style>
  <w:style w:type="paragraph" w:styleId="Font5" w:customStyle="1">
    <w:name w:val="font5"/>
    <w:basedOn w:val="Normal"/>
    <w:qFormat/>
    <w:rsid w:val="00186fa9"/>
    <w:pPr>
      <w:spacing w:lineRule="auto" w:line="240" w:beforeAutospacing="1" w:afterAutospacing="1"/>
      <w:jc w:val="left"/>
    </w:pPr>
    <w:rPr>
      <w:rFonts w:ascii="Calibri" w:hAnsi="Calibri" w:eastAsia="Times New Roman" w:cs="Calibri"/>
      <w:i/>
      <w:iCs/>
      <w:color w:val="000000"/>
      <w:sz w:val="22"/>
      <w:szCs w:val="22"/>
      <w:lang w:eastAsia="pt-BR"/>
    </w:rPr>
  </w:style>
  <w:style w:type="paragraph" w:styleId="Xl66" w:customStyle="1">
    <w:name w:val="xl66"/>
    <w:basedOn w:val="Normal"/>
    <w:qFormat/>
    <w:rsid w:val="00186fa9"/>
    <w:pPr>
      <w:spacing w:lineRule="auto" w:line="240" w:beforeAutospacing="1" w:afterAutospacing="1"/>
      <w:jc w:val="left"/>
      <w:textAlignment w:val="center"/>
    </w:pPr>
    <w:rPr>
      <w:rFonts w:eastAsia="Times New Roman" w:cs="Times New Roman"/>
      <w:sz w:val="24"/>
      <w:szCs w:val="24"/>
      <w:lang w:eastAsia="pt-BR"/>
    </w:rPr>
  </w:style>
  <w:style w:type="paragraph" w:styleId="Xl67" w:customStyle="1">
    <w:name w:val="xl67"/>
    <w:basedOn w:val="Normal"/>
    <w:qFormat/>
    <w:rsid w:val="00186fa9"/>
    <w:pPr>
      <w:shd w:val="clear" w:color="000000" w:fill="808080"/>
      <w:spacing w:lineRule="auto" w:line="240" w:beforeAutospacing="1" w:afterAutospacing="1"/>
      <w:jc w:val="left"/>
      <w:textAlignment w:val="center"/>
    </w:pPr>
    <w:rPr>
      <w:rFonts w:eastAsia="Times New Roman" w:cs="Times New Roman"/>
      <w:color w:val="FFFF00"/>
      <w:sz w:val="24"/>
      <w:szCs w:val="24"/>
      <w:lang w:eastAsia="pt-BR"/>
    </w:rPr>
  </w:style>
  <w:style w:type="paragraph" w:styleId="Xl68" w:customStyle="1">
    <w:name w:val="xl68"/>
    <w:basedOn w:val="Normal"/>
    <w:qFormat/>
    <w:rsid w:val="00186fa9"/>
    <w:pPr>
      <w:shd w:val="clear" w:color="000000" w:fill="808080"/>
      <w:spacing w:lineRule="auto" w:line="240" w:beforeAutospacing="1" w:afterAutospacing="1"/>
      <w:jc w:val="center"/>
      <w:textAlignment w:val="center"/>
    </w:pPr>
    <w:rPr>
      <w:rFonts w:eastAsia="Times New Roman" w:cs="Times New Roman"/>
      <w:color w:val="FFFF00"/>
      <w:sz w:val="24"/>
      <w:szCs w:val="24"/>
      <w:lang w:eastAsia="pt-BR"/>
    </w:rPr>
  </w:style>
  <w:style w:type="paragraph" w:styleId="Xl69" w:customStyle="1">
    <w:name w:val="xl69"/>
    <w:basedOn w:val="Normal"/>
    <w:qFormat/>
    <w:rsid w:val="00186fa9"/>
    <w:pPr>
      <w:shd w:val="clear" w:color="000000" w:fill="FF0000"/>
      <w:spacing w:lineRule="auto" w:line="240" w:beforeAutospacing="1" w:afterAutospacing="1"/>
      <w:jc w:val="center"/>
      <w:textAlignment w:val="center"/>
    </w:pPr>
    <w:rPr>
      <w:rFonts w:eastAsia="Times New Roman" w:cs="Times New Roman"/>
      <w:sz w:val="24"/>
      <w:szCs w:val="24"/>
      <w:lang w:eastAsia="pt-BR"/>
    </w:rPr>
  </w:style>
  <w:style w:type="paragraph" w:styleId="Xl70" w:customStyle="1">
    <w:name w:val="xl70"/>
    <w:basedOn w:val="Normal"/>
    <w:qFormat/>
    <w:rsid w:val="00186fa9"/>
    <w:pPr>
      <w:shd w:val="clear" w:color="000000" w:fill="FFC000"/>
      <w:spacing w:lineRule="auto" w:line="240" w:beforeAutospacing="1" w:afterAutospacing="1"/>
      <w:jc w:val="center"/>
      <w:textAlignment w:val="center"/>
    </w:pPr>
    <w:rPr>
      <w:rFonts w:eastAsia="Times New Roman" w:cs="Times New Roman"/>
      <w:sz w:val="24"/>
      <w:szCs w:val="24"/>
      <w:lang w:eastAsia="pt-BR"/>
    </w:rPr>
  </w:style>
  <w:style w:type="paragraph" w:styleId="Xl71" w:customStyle="1">
    <w:name w:val="xl71"/>
    <w:basedOn w:val="Normal"/>
    <w:qFormat/>
    <w:rsid w:val="00186fa9"/>
    <w:pPr>
      <w:shd w:val="clear" w:color="000000" w:fill="FFFF00"/>
      <w:spacing w:lineRule="auto" w:line="240" w:beforeAutospacing="1" w:afterAutospacing="1"/>
      <w:jc w:val="center"/>
      <w:textAlignment w:val="center"/>
    </w:pPr>
    <w:rPr>
      <w:rFonts w:eastAsia="Times New Roman" w:cs="Times New Roman"/>
      <w:sz w:val="24"/>
      <w:szCs w:val="24"/>
      <w:lang w:eastAsia="pt-BR"/>
    </w:rPr>
  </w:style>
  <w:style w:type="paragraph" w:styleId="Xl72" w:customStyle="1">
    <w:name w:val="xl72"/>
    <w:basedOn w:val="Normal"/>
    <w:qFormat/>
    <w:rsid w:val="00186fa9"/>
    <w:pPr>
      <w:shd w:val="clear" w:color="000000" w:fill="FFFF00"/>
      <w:spacing w:lineRule="auto" w:line="240" w:beforeAutospacing="1" w:afterAutospacing="1"/>
      <w:jc w:val="left"/>
      <w:textAlignment w:val="center"/>
    </w:pPr>
    <w:rPr>
      <w:rFonts w:eastAsia="Times New Roman" w:cs="Times New Roman"/>
      <w:sz w:val="24"/>
      <w:szCs w:val="24"/>
      <w:lang w:eastAsia="pt-BR"/>
    </w:rPr>
  </w:style>
  <w:style w:type="paragraph" w:styleId="Xl73" w:customStyle="1">
    <w:name w:val="xl73"/>
    <w:basedOn w:val="Normal"/>
    <w:qFormat/>
    <w:rsid w:val="00186fa9"/>
    <w:pPr>
      <w:shd w:val="clear" w:color="000000" w:fill="808080"/>
      <w:spacing w:lineRule="auto" w:line="240" w:beforeAutospacing="1" w:afterAutospacing="1"/>
      <w:jc w:val="center"/>
      <w:textAlignment w:val="center"/>
    </w:pPr>
    <w:rPr>
      <w:rFonts w:eastAsia="Times New Roman" w:cs="Times New Roman"/>
      <w:color w:val="FFFF00"/>
      <w:sz w:val="24"/>
      <w:szCs w:val="24"/>
      <w:lang w:eastAsia="pt-BR"/>
    </w:rPr>
  </w:style>
  <w:style w:type="paragraph" w:styleId="Xl74" w:customStyle="1">
    <w:name w:val="xl74"/>
    <w:basedOn w:val="Normal"/>
    <w:qFormat/>
    <w:rsid w:val="00186fa9"/>
    <w:pPr>
      <w:shd w:val="clear" w:color="000000" w:fill="FF0000"/>
      <w:spacing w:lineRule="auto" w:line="240" w:beforeAutospacing="1" w:afterAutospacing="1"/>
      <w:jc w:val="left"/>
      <w:textAlignment w:val="center"/>
    </w:pPr>
    <w:rPr>
      <w:rFonts w:eastAsia="Times New Roman" w:cs="Times New Roman"/>
      <w:sz w:val="24"/>
      <w:szCs w:val="24"/>
      <w:lang w:eastAsia="pt-BR"/>
    </w:rPr>
  </w:style>
  <w:style w:type="paragraph" w:styleId="Xl75" w:customStyle="1">
    <w:name w:val="xl75"/>
    <w:basedOn w:val="Normal"/>
    <w:qFormat/>
    <w:rsid w:val="00186fa9"/>
    <w:pPr>
      <w:shd w:val="clear" w:color="000000" w:fill="FFC000"/>
      <w:spacing w:lineRule="auto" w:line="240" w:beforeAutospacing="1" w:afterAutospacing="1"/>
      <w:jc w:val="left"/>
      <w:textAlignment w:val="center"/>
    </w:pPr>
    <w:rPr>
      <w:rFonts w:eastAsia="Times New Roman" w:cs="Times New Roman"/>
      <w:sz w:val="24"/>
      <w:szCs w:val="24"/>
      <w:lang w:eastAsia="pt-BR"/>
    </w:rPr>
  </w:style>
  <w:style w:type="paragraph" w:styleId="Xl76" w:customStyle="1">
    <w:name w:val="xl76"/>
    <w:basedOn w:val="Normal"/>
    <w:qFormat/>
    <w:rsid w:val="00186fa9"/>
    <w:pPr>
      <w:shd w:val="clear" w:color="000000" w:fill="92D050"/>
      <w:spacing w:lineRule="auto" w:line="240" w:beforeAutospacing="1" w:afterAutospacing="1"/>
      <w:jc w:val="left"/>
      <w:textAlignment w:val="center"/>
    </w:pPr>
    <w:rPr>
      <w:rFonts w:eastAsia="Times New Roman" w:cs="Times New Roman"/>
      <w:sz w:val="24"/>
      <w:szCs w:val="24"/>
      <w:lang w:eastAsia="pt-BR"/>
    </w:rPr>
  </w:style>
  <w:style w:type="paragraph" w:styleId="Xl64" w:customStyle="1">
    <w:name w:val="xl64"/>
    <w:basedOn w:val="Normal"/>
    <w:qFormat/>
    <w:rsid w:val="00186fa9"/>
    <w:pPr>
      <w:shd w:val="clear" w:color="000000" w:fill="BFBFBF"/>
      <w:spacing w:lineRule="auto" w:line="240" w:beforeAutospacing="1" w:afterAutospacing="1"/>
      <w:jc w:val="center"/>
      <w:textAlignment w:val="center"/>
    </w:pPr>
    <w:rPr>
      <w:rFonts w:eastAsia="Times New Roman" w:cs="Times New Roman"/>
      <w:sz w:val="24"/>
      <w:szCs w:val="24"/>
      <w:lang w:eastAsia="pt-BR"/>
    </w:rPr>
  </w:style>
  <w:style w:type="paragraph" w:styleId="Xl77" w:customStyle="1">
    <w:name w:val="xl77"/>
    <w:basedOn w:val="Normal"/>
    <w:qFormat/>
    <w:rsid w:val="00186fa9"/>
    <w:pPr>
      <w:shd w:val="clear" w:color="000000" w:fill="808080"/>
      <w:spacing w:lineRule="auto" w:line="240" w:beforeAutospacing="1" w:afterAutospacing="1"/>
      <w:jc w:val="center"/>
      <w:textAlignment w:val="center"/>
    </w:pPr>
    <w:rPr>
      <w:rFonts w:eastAsia="Times New Roman" w:cs="Times New Roman"/>
      <w:i/>
      <w:iCs/>
      <w:sz w:val="24"/>
      <w:szCs w:val="24"/>
      <w:lang w:eastAsia="pt-BR"/>
    </w:rPr>
  </w:style>
  <w:style w:type="paragraph" w:styleId="Xl78" w:customStyle="1">
    <w:name w:val="xl78"/>
    <w:basedOn w:val="Normal"/>
    <w:qFormat/>
    <w:rsid w:val="00186fa9"/>
    <w:pPr>
      <w:shd w:val="clear" w:color="000000" w:fill="808080"/>
      <w:spacing w:lineRule="auto" w:line="240" w:beforeAutospacing="1" w:afterAutospacing="1"/>
      <w:jc w:val="center"/>
      <w:textAlignment w:val="center"/>
    </w:pPr>
    <w:rPr>
      <w:rFonts w:eastAsia="Times New Roman" w:cs="Times New Roman"/>
      <w:sz w:val="24"/>
      <w:szCs w:val="24"/>
      <w:lang w:eastAsia="pt-BR"/>
    </w:rPr>
  </w:style>
  <w:style w:type="paragraph" w:styleId="Xl79" w:customStyle="1">
    <w:name w:val="xl79"/>
    <w:basedOn w:val="Normal"/>
    <w:qFormat/>
    <w:rsid w:val="00186fa9"/>
    <w:pPr>
      <w:shd w:val="clear" w:color="000000" w:fill="808080"/>
      <w:spacing w:lineRule="auto" w:line="240" w:beforeAutospacing="1" w:afterAutospacing="1"/>
      <w:jc w:val="left"/>
    </w:pPr>
    <w:rPr>
      <w:rFonts w:eastAsia="Times New Roman" w:cs="Times New Roman"/>
      <w:sz w:val="24"/>
      <w:szCs w:val="24"/>
      <w:lang w:eastAsia="pt-BR"/>
    </w:rPr>
  </w:style>
  <w:style w:type="paragraph" w:styleId="Xl80" w:customStyle="1">
    <w:name w:val="xl80"/>
    <w:basedOn w:val="Normal"/>
    <w:qFormat/>
    <w:rsid w:val="00186fa9"/>
    <w:pPr>
      <w:pBdr>
        <w:bottom w:val="single" w:sz="4" w:space="0" w:color="000000"/>
      </w:pBdr>
      <w:spacing w:lineRule="auto" w:line="240" w:beforeAutospacing="1" w:afterAutospacing="1"/>
      <w:jc w:val="left"/>
    </w:pPr>
    <w:rPr>
      <w:rFonts w:eastAsia="Times New Roman" w:cs="Times New Roman"/>
      <w:sz w:val="24"/>
      <w:szCs w:val="24"/>
      <w:lang w:eastAsia="pt-BR"/>
    </w:rPr>
  </w:style>
  <w:style w:type="paragraph" w:styleId="Standard" w:customStyle="1">
    <w:name w:val="Standard"/>
    <w:qFormat/>
    <w:rsid w:val="00b1716f"/>
    <w:pPr>
      <w:widowControl/>
      <w:suppressAutoHyphens w:val="true"/>
      <w:bidi w:val="0"/>
      <w:spacing w:lineRule="auto" w:line="276" w:before="0" w:after="200"/>
      <w:jc w:val="both"/>
      <w:textAlignment w:val="baseline"/>
    </w:pPr>
    <w:rPr>
      <w:rFonts w:ascii="Times New Roman" w:hAnsi="Times New Roman" w:eastAsia="F" w:cs="Times New Roman"/>
      <w:color w:val="auto"/>
      <w:kern w:val="0"/>
      <w:sz w:val="20"/>
      <w:szCs w:val="20"/>
      <w:lang w:val="pt-BR" w:eastAsia="en-US" w:bidi="ar-SA"/>
    </w:rPr>
  </w:style>
  <w:style w:type="numbering" w:styleId="NoList" w:default="1">
    <w:name w:val="No List"/>
    <w:uiPriority w:val="99"/>
    <w:semiHidden/>
    <w:unhideWhenUsed/>
    <w:qFormat/>
  </w:style>
  <w:style w:type="numbering" w:styleId="Estilo1" w:customStyle="1">
    <w:name w:val="Estilo1"/>
    <w:qFormat/>
    <w:rsid w:val="00186fa9"/>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186fa9"/>
    <w:pPr>
      <w:jc w:val="both"/>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ombreamentoMdio1-nfase3">
    <w:name w:val="Medium Shading 1 Accent 3"/>
    <w:basedOn w:val="Tabelanormal"/>
    <w:uiPriority w:val="63"/>
    <w:rsid w:val="00186fa9"/>
    <w:pPr>
      <w:jc w:val="both"/>
    </w:pPr>
    <w:rPr>
      <w:rFonts w:eastAsiaTheme="minorEastAsia"/>
      <w:sz w:val="20"/>
      <w:szCs w:val="20"/>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SombreamentoClaro1">
    <w:name w:val="Sombreamento Claro1"/>
    <w:basedOn w:val="Tabelanormal"/>
    <w:uiPriority w:val="60"/>
    <w:rsid w:val="00186fa9"/>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3">
    <w:name w:val="Light Shading Accent 3"/>
    <w:basedOn w:val="Tabelanormal"/>
    <w:uiPriority w:val="60"/>
    <w:rsid w:val="00186fa9"/>
    <w:pPr>
      <w:jc w:val="both"/>
    </w:pPr>
    <w:rPr>
      <w:rFonts w:eastAsiaTheme="minorEastAsia"/>
      <w:color w:val="7B7B7B" w:themeColor="accent3" w:themeShade="bf"/>
      <w:sz w:val="20"/>
      <w:szCs w:val="20"/>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abeladeLista1Clara">
    <w:name w:val="List Table 1 Light"/>
    <w:basedOn w:val="Tabelanormal"/>
    <w:uiPriority w:val="46"/>
    <w:rsid w:val="0068337e"/>
    <w:tblPr>
      <w:tblStyleRowBandSize w:val="1"/>
      <w:tblStyleColBandSize w:val="1"/>
    </w:tblPr>
    <w:tblStylePr w:type="firstRow">
      <w:rPr>
        <w:b/>
        <w:bCs/>
      </w:rPr>
      <w:tblPr/>
      <w:tcPr>
        <w:tcBorders>
          <w:bottom w:val="single" w:color="000000" w:themeColor="text1" w:sz="4" w:space="0"/>
        </w:tcBorders>
      </w:tcPr>
    </w:tblStylePr>
    <w:tblStylePr w:type="lastRow">
      <w:rPr>
        <w:b/>
        <w:bCs/>
      </w:rPr>
      <w:tblPr/>
      <w:tcPr>
        <w:tcBorders>
          <w:top w:val="sing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7Colorida">
    <w:name w:val="List Table 7 Colorful"/>
    <w:basedOn w:val="Tabelanormal"/>
    <w:uiPriority w:val="52"/>
    <w:rsid w:val="0068337e"/>
    <w:rPr>
      <w:color w:val="000000" w:themeColor="text1"/>
    </w:rPr>
    <w:tblPr>
      <w:tblStyleRowBandSize w:val="1"/>
      <w:tblStyleColBandSize w:val="1"/>
    </w:tblPr>
    <w:tblStylePr w:type="firstRow">
      <w:rPr>
        <w:rFonts w:asciiTheme="majorHAnsi" w:hAnsiTheme="majorHAnsi" w:eastAsiaTheme="majorEastAsia" w:cstheme="majorBidi"/>
        <w:i/>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hart" Target="charts/chart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yperlink" Target="http://linkinghub.elsevier.com/retrieve/pii/S1616504709000652" TargetMode="External"/><Relationship Id="rId9" Type="http://schemas.openxmlformats.org/officeDocument/2006/relationships/hyperlink" Target="http://www.scielo.br/scielo.php?script=sci_arttex t&amp;pid=S1676-06032009000100004&amp;lng=en&amp;nrm=iso&amp;tlng=en" TargetMode="External"/><Relationship Id="rId10" Type="http://schemas.openxmlformats.org/officeDocument/2006/relationships/hyperlink" Target="http://www.scielo.br/scielo.php? script=sci_arttext&amp;pid=S0101-81752000000100021&amp;lng=en&amp; nrm=iso&amp;tlng=en" TargetMode="External"/><Relationship Id="rId11" Type="http://schemas.openxmlformats.org/officeDocument/2006/relationships/hyperlink" Target="http://www.jstor.org/stable/1383294" TargetMode="External"/><Relationship Id="rId12" Type="http://schemas.openxmlformats.org/officeDocument/2006/relationships/hyperlink" Target="http://www.tandfonline.com/doi/abs/10.1080/ 01650529409360932" TargetMode="External"/><Relationship Id="rId13" Type="http://schemas.openxmlformats.org/officeDocument/2006/relationships/hyperlink" Target="http://www.csa.com/partners/view record.php?requester=gs&amp;amp;collection=ENV&amp;amp;recid=3958926" TargetMode="External"/><Relationship Id="rId14" Type="http://schemas.openxmlformats.org/officeDocument/2006/relationships/hyperlink" Target="http://linkinghub.elsevier.com/retrieve/pii/ S1616504709000949" TargetMode="External"/><Relationship Id="rId15" Type="http://schemas.openxmlformats.org/officeDocument/2006/relationships/hyperlink" Target="http://cat.inist.fr/?aModele=afficheN&amp;cpsidt=2141263" TargetMode="External"/><Relationship Id="rId16" Type="http://schemas.openxmlformats.org/officeDocument/2006/relationships/hyperlink" Target="http://www.springerlink.com/index/4M304401V5868461.pdf" TargetMode="External"/><Relationship Id="rId17" Type="http://schemas.openxmlformats.org/officeDocument/2006/relationships/hyperlink" Target="http://www.editoraufjf.com.br/ revista/index.php/zoociencias/article/view/185" TargetMode="External"/><Relationship Id="rId18" Type="http://schemas.openxmlformats.org/officeDocument/2006/relationships/hyperlink" Target="http://www.reference-global.com/doi/abs/10.1515/MAMM. 2010.069" TargetMode="External"/><Relationship Id="rId19" Type="http://schemas.openxmlformats.org/officeDocument/2006/relationships/hyperlink" Target="http://www.scielo.br/scielo.php?script=sci_arttext&amp;pid=S0073-47212008000200001&amp;lng=pt&amp;nrm=iso&amp;tlng=pt" TargetMode="External"/><Relationship Id="rId20" Type="http://schemas.openxmlformats.org/officeDocument/2006/relationships/hyperlink" Target="http://www.scielo.br/scielo.php? script=sci_arttext&amp;pid=S0101-81751999000300002&amp;lng=en&amp; nrm=iso&amp;tlng=en" TargetMode="External"/><Relationship Id="rId21" Type="http://schemas.openxmlformats.org/officeDocument/2006/relationships/hyperlink" Target="http://www.reference-global.com/doi/abs/10.1515/mamm. 1999.63.1.29" TargetMode="External"/><Relationship Id="rId22" Type="http://schemas.openxmlformats.org/officeDocument/2006/relationships/hyperlink" Target="http://www.scielo.br/scielo.php?script=sci_arttext&amp;pid=S0101-81752002000600021&amp;lng=pt&amp;nrm=iso&amp;tlng=pt" TargetMode="External"/><Relationship Id="rId23" Type="http://schemas.openxmlformats.org/officeDocument/2006/relationships/hyperlink" Target="http://www.reference-global.com/doi/abs/10.1515/MAMM. 2010.007" TargetMode="External"/><Relationship Id="rId24" Type="http://schemas.openxmlformats.org/officeDocument/2006/relationships/hyperlink" Target="http://www.reference-global.com/doi/abs/10.1515/MAMM. 2006.044" TargetMode="External"/><Relationship Id="rId25" Type="http://schemas.openxmlformats.org/officeDocument/2006/relationships/hyperlink" Target="http://www.ncbi.nlm.nih.gov/pubmed/15780345" TargetMode="External"/><Relationship Id="rId26" Type="http://schemas.openxmlformats.org/officeDocument/2006/relationships/hyperlink" Target="http://journals.cambridge.org/abstract_ S0266467400009640" TargetMode="External"/><Relationship Id="rId27" Type="http://schemas.openxmlformats.org/officeDocument/2006/relationships/hyperlink" Target="http://www.scielo.br/scielo.php?script=sci_ arttext&amp;pid=S1984-46702010000100015&amp;lng=en&amp;nrm=iso &amp;tlng=en" TargetMode="External"/><Relationship Id="rId28" Type="http://schemas.openxmlformats.org/officeDocument/2006/relationships/hyperlink" Target="http://journals.cambridge.org/abstract_S0266467400008622" TargetMode="External"/><Relationship Id="rId29" Type="http://schemas.openxmlformats.org/officeDocument/2006/relationships/hyperlink" Target="http://www.scielo.org.ar/scieloOrg/php/reflinks.php?refpid=S0327-9383200700020000200029&amp;lng=es&amp;pid=S0327-938320 07000200002" TargetMode="External"/><Relationship Id="rId30" Type="http://schemas.openxmlformats.org/officeDocument/2006/relationships/hyperlink" Target="http://www.akademiai.com/openurl.asp?genre=article&amp;id=doi:10.1556/ComEc.12.2011.1.8" TargetMode="External"/><Relationship Id="rId31" Type="http://schemas.openxmlformats.org/officeDocument/2006/relationships/hyperlink" Target="http://www.journals.cambridge.org/abstract_S0266467408005324" TargetMode="External"/><Relationship Id="rId32" Type="http://schemas.openxmlformats.org/officeDocument/2006/relationships/hyperlink" Target="http://www.reference-global.com/doi/abs/10.1515/mamm. 1991.55.4.555" TargetMode="External"/><Relationship Id="rId33" Type="http://schemas.openxmlformats.org/officeDocument/2006/relationships/hyperlink" Target="http://cat.inist.fr/?aModele=afficheN&amp;amp;cpsidt=3666185" TargetMode="External"/><Relationship Id="rId34" Type="http://schemas.openxmlformats.org/officeDocument/2006/relationships/hyperlink" Target="http://www.informaworld.com/openurl?genre =article&amp;doi=10.1080/00222933.2010.534561&amp;magic=crossref||D404A21C5BB053405B1A640AFFD44AE3" TargetMode="External"/><Relationship Id="rId35" Type="http://schemas.openxmlformats.org/officeDocument/2006/relationships/hyperlink" Target="http://www.scielo.br/scielo.php?script=sci_arttext&amp;pid=S1519-69842009000200010&amp;lng=en&amp;nrm=iso&amp;tlng=en" TargetMode="External"/><Relationship Id="rId36" Type="http://schemas.openxmlformats.org/officeDocument/2006/relationships/hyperlink" Target="http://www.scielo.br/scielo.php?script=sci _arttext&amp;pid=S1984-46702010000400005&amp;lng=en&amp;nrm=iso&amp; tlng=en" TargetMode="External"/><Relationship Id="rId37" Type="http://schemas.openxmlformats.org/officeDocument/2006/relationships/hyperlink" Target="http://www.scielo.br/scielo.php?script=sci_arttext &amp;pid=S1676-06032009000300030&amp;lng=pt&amp;nrm=iso&amp;tlng=pt" TargetMode="External"/><Relationship Id="rId38" Type="http://schemas.openxmlformats.org/officeDocument/2006/relationships/hyperlink" Target="http://doi.org/10.4098/j.at.0001-7051.063.2008" TargetMode="External"/><Relationship Id="rId39" Type="http://schemas.openxmlformats.org/officeDocument/2006/relationships/hyperlink" Target="http://www.pubmedcentral.nih.gov/articlerender. fcgi?artid=2396152&amp;tool=pmcentrez&amp;rendertype=abstract" TargetMode="External"/><Relationship Id="rId40" Type="http://schemas.openxmlformats.org/officeDocument/2006/relationships/hyperlink" Target="http://www.ncbi.nlm.nih.gov/pubmed/ 19467452" TargetMode="External"/><Relationship Id="rId41" Type="http://schemas.openxmlformats.org/officeDocument/2006/relationships/hyperlink" Target="http://www.mapress.com/zootaxa/2007f/z01526p036f.pdf" TargetMode="External"/><Relationship Id="rId42" Type="http://schemas.openxmlformats.org/officeDocument/2006/relationships/hyperlink" Target="http://www.scielo.br/scielo.php?script=sci_arttext &amp;pid=S1676-06032008000100014&amp;lng=pt&amp;nrm=iso&amp;tlng=pt" TargetMode="External"/><Relationship Id="rId43" Type="http://schemas.openxmlformats.org/officeDocument/2006/relationships/hyperlink" Target="http://www.reference-global.com/doi/abs/10.1515/mamm.1999.63.2.167" TargetMode="External"/><Relationship Id="rId44" Type="http://schemas.openxmlformats.org/officeDocument/2006/relationships/hyperlink" Target="http://www.springerlink.com/index/10.1007/s10980-006-9041-y" TargetMode="External"/><Relationship Id="rId45" Type="http://schemas.openxmlformats.org/officeDocument/2006/relationships/hyperlink" Target="http://www.scielo.br/ scielo.php?script=sci_arttext&amp;pid=S1519-6984200600060000 5&amp;lng=en&amp;nrm=iso&amp;tlng=en" TargetMode="External"/><Relationship Id="rId46" Type="http://schemas.openxmlformats.org/officeDocument/2006/relationships/hyperlink" Target="http://www.journals.cambridge.org/abstract_S0266467400 008725" TargetMode="External"/><Relationship Id="rId47" Type="http://schemas.openxmlformats.org/officeDocument/2006/relationships/hyperlink" Target="http://www.journals.cambridge.org/ abstract_S0266467403003559" TargetMode="External"/><Relationship Id="rId48" Type="http://schemas.openxmlformats.org/officeDocument/2006/relationships/header" Target="header3.xml"/><Relationship Id="rId49" Type="http://schemas.openxmlformats.org/officeDocument/2006/relationships/footer" Target="footer3.xml"/><Relationship Id="rId50" Type="http://schemas.openxmlformats.org/officeDocument/2006/relationships/chart" Target="charts/chart2.xml"/><Relationship Id="rId51" Type="http://schemas.openxmlformats.org/officeDocument/2006/relationships/chart" Target="charts/chart3.xml"/><Relationship Id="rId52" Type="http://schemas.openxmlformats.org/officeDocument/2006/relationships/chart" Target="charts/chart4.xml"/><Relationship Id="rId53" Type="http://schemas.openxmlformats.org/officeDocument/2006/relationships/chart" Target="charts/chart5.xml"/><Relationship Id="rId54" Type="http://schemas.openxmlformats.org/officeDocument/2006/relationships/header" Target="header4.xml"/><Relationship Id="rId55" Type="http://schemas.openxmlformats.org/officeDocument/2006/relationships/footer" Target="footer4.xml"/><Relationship Id="rId56" Type="http://schemas.openxmlformats.org/officeDocument/2006/relationships/chart" Target="charts/chart6.xml"/><Relationship Id="rId57" Type="http://schemas.openxmlformats.org/officeDocument/2006/relationships/chart" Target="charts/chart7.xml"/><Relationship Id="rId58" Type="http://schemas.openxmlformats.org/officeDocument/2006/relationships/header" Target="header5.xml"/><Relationship Id="rId59" Type="http://schemas.openxmlformats.org/officeDocument/2006/relationships/footer" Target="footer5.xml"/><Relationship Id="rId60" Type="http://schemas.openxmlformats.org/officeDocument/2006/relationships/comments" Target="comments.xml"/><Relationship Id="rId61" Type="http://schemas.microsoft.com/office/2011/relationships/commentsExtended" Target="commentsExtended.xm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Relationship Id="rId66"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726841159866564"/>
          <c:y val="0.0451089711099848"/>
          <c:w val="0.887541698742623"/>
          <c:h val="0.746984287886467"/>
        </c:manualLayout>
      </c:layout>
      <c:barChart>
        <c:barDir val="col"/>
        <c:grouping val="clustered"/>
        <c:varyColors val="0"/>
        <c:ser>
          <c:idx val="0"/>
          <c:order val="0"/>
          <c:tx>
            <c:strRef>
              <c:f>label 0</c:f>
              <c:strCache>
                <c:ptCount val="1"/>
                <c:pt idx="0">
                  <c:v>Série 1</c:v>
                </c:pt>
              </c:strCache>
            </c:strRef>
          </c:tx>
          <c:spPr>
            <a:solidFill>
              <a:srgbClr val="636363"/>
            </a:solidFill>
            <a:ln w="0">
              <a:noFill/>
            </a:ln>
          </c:spPr>
          <c:invertIfNegative val="0"/>
          <c:dLbls>
            <c:txPr>
              <a:bodyPr wrap="square"/>
              <a:lstStyle/>
              <a:p>
                <a:pPr>
                  <a:defRPr b="0" lang="pt-BR" sz="1000" spc="-1" strike="noStrike">
                    <a:solidFill>
                      <a:srgbClr val="000000"/>
                    </a:solidFill>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2"/>
                <c:pt idx="0">
                  <c:v>1965</c:v>
                </c:pt>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strCache>
            </c:strRef>
          </c:cat>
          <c:val>
            <c:numRef>
              <c:f>0</c:f>
              <c:numCache>
                <c:formatCode>General</c:formatCode>
                <c:ptCount val="32"/>
                <c:pt idx="0">
                  <c:v>1</c:v>
                </c:pt>
                <c:pt idx="1">
                  <c:v>1</c:v>
                </c:pt>
                <c:pt idx="2">
                  <c:v>1</c:v>
                </c:pt>
                <c:pt idx="3">
                  <c:v>2</c:v>
                </c:pt>
                <c:pt idx="4">
                  <c:v>1</c:v>
                </c:pt>
                <c:pt idx="5">
                  <c:v>1</c:v>
                </c:pt>
                <c:pt idx="6">
                  <c:v>1</c:v>
                </c:pt>
                <c:pt idx="7">
                  <c:v>1</c:v>
                </c:pt>
                <c:pt idx="8">
                  <c:v>1</c:v>
                </c:pt>
                <c:pt idx="9">
                  <c:v>2</c:v>
                </c:pt>
                <c:pt idx="10">
                  <c:v>3</c:v>
                </c:pt>
                <c:pt idx="11">
                  <c:v>1</c:v>
                </c:pt>
                <c:pt idx="12">
                  <c:v>2</c:v>
                </c:pt>
                <c:pt idx="13">
                  <c:v>1</c:v>
                </c:pt>
                <c:pt idx="14">
                  <c:v>3</c:v>
                </c:pt>
                <c:pt idx="15">
                  <c:v>5</c:v>
                </c:pt>
                <c:pt idx="16">
                  <c:v>4</c:v>
                </c:pt>
                <c:pt idx="17">
                  <c:v>3</c:v>
                </c:pt>
                <c:pt idx="18">
                  <c:v>2</c:v>
                </c:pt>
                <c:pt idx="19">
                  <c:v>5</c:v>
                </c:pt>
                <c:pt idx="20">
                  <c:v>3</c:v>
                </c:pt>
                <c:pt idx="21">
                  <c:v>4</c:v>
                </c:pt>
                <c:pt idx="22">
                  <c:v>2</c:v>
                </c:pt>
                <c:pt idx="23">
                  <c:v>7</c:v>
                </c:pt>
                <c:pt idx="24">
                  <c:v>8</c:v>
                </c:pt>
                <c:pt idx="25">
                  <c:v>9</c:v>
                </c:pt>
                <c:pt idx="26">
                  <c:v>8</c:v>
                </c:pt>
                <c:pt idx="27">
                  <c:v>6</c:v>
                </c:pt>
                <c:pt idx="28">
                  <c:v>7</c:v>
                </c:pt>
                <c:pt idx="29">
                  <c:v>8</c:v>
                </c:pt>
                <c:pt idx="30">
                  <c:v>5</c:v>
                </c:pt>
                <c:pt idx="31">
                  <c:v>5</c:v>
                </c:pt>
              </c:numCache>
            </c:numRef>
          </c:val>
        </c:ser>
        <c:gapWidth val="150"/>
        <c:overlap val="0"/>
        <c:axId val="4084940"/>
        <c:axId val="17789753"/>
      </c:barChart>
      <c:catAx>
        <c:axId val="4084940"/>
        <c:scaling>
          <c:orientation val="minMax"/>
        </c:scaling>
        <c:delete val="0"/>
        <c:axPos val="b"/>
        <c:numFmt formatCode="General" sourceLinked="0"/>
        <c:majorTickMark val="out"/>
        <c:minorTickMark val="none"/>
        <c:tickLblPos val="nextTo"/>
        <c:spPr>
          <a:ln w="6480">
            <a:solidFill>
              <a:srgbClr val="8b8b8b"/>
            </a:solidFill>
            <a:round/>
          </a:ln>
        </c:spPr>
        <c:txPr>
          <a:bodyPr rot="-5400000"/>
          <a:lstStyle/>
          <a:p>
            <a:pPr>
              <a:defRPr b="0" lang="pt-BR" sz="1000" spc="-1" strike="noStrike">
                <a:solidFill>
                  <a:srgbClr val="000000"/>
                </a:solidFill>
                <a:latin typeface="Calibri"/>
              </a:defRPr>
            </a:pPr>
          </a:p>
        </c:txPr>
        <c:crossAx val="17789753"/>
        <c:crosses val="autoZero"/>
        <c:auto val="1"/>
        <c:lblAlgn val="ctr"/>
        <c:lblOffset val="100"/>
        <c:noMultiLvlLbl val="0"/>
      </c:catAx>
      <c:valAx>
        <c:axId val="17789753"/>
        <c:scaling>
          <c:orientation val="minMax"/>
        </c:scaling>
        <c:delete val="0"/>
        <c:axPos val="l"/>
        <c:majorGridlines>
          <c:spPr>
            <a:ln w="6480">
              <a:solidFill>
                <a:srgbClr val="8b8b8b"/>
              </a:solidFill>
              <a:round/>
            </a:ln>
          </c:spPr>
        </c:majorGridlines>
        <c:title>
          <c:tx>
            <c:rich>
              <a:bodyPr rot="-5400000"/>
              <a:lstStyle/>
              <a:p>
                <a:pPr>
                  <a:defRPr b="1" lang="pt-BR" sz="1000" spc="-1" strike="noStrike">
                    <a:solidFill>
                      <a:srgbClr val="000000"/>
                    </a:solidFill>
                    <a:latin typeface="Calibri"/>
                  </a:defRPr>
                </a:pPr>
                <a:r>
                  <a:rPr b="1" lang="pt-BR" sz="1000" spc="-1" strike="noStrike">
                    <a:solidFill>
                      <a:srgbClr val="000000"/>
                    </a:solidFill>
                    <a:latin typeface="Calibri"/>
                  </a:rPr>
                  <a:t>Studies</a:t>
                </a:r>
              </a:p>
            </c:rich>
          </c:tx>
          <c:layout>
            <c:manualLayout>
              <c:xMode val="edge"/>
              <c:yMode val="edge"/>
              <c:x val="0.000128303823453939"/>
              <c:y val="0.299847947288393"/>
            </c:manualLayout>
          </c:layout>
          <c:overlay val="0"/>
          <c:spPr>
            <a:noFill/>
            <a:ln w="0">
              <a:noFill/>
            </a:ln>
          </c:spPr>
        </c:title>
        <c:numFmt formatCode="General" sourceLinked="0"/>
        <c:majorTickMark val="out"/>
        <c:minorTickMark val="none"/>
        <c:tickLblPos val="nextTo"/>
        <c:spPr>
          <a:ln w="6480">
            <a:solidFill>
              <a:srgbClr val="8b8b8b"/>
            </a:solidFill>
            <a:round/>
          </a:ln>
        </c:spPr>
        <c:txPr>
          <a:bodyPr/>
          <a:lstStyle/>
          <a:p>
            <a:pPr>
              <a:defRPr b="0" lang="pt-BR" sz="1000" spc="-1" strike="noStrike">
                <a:solidFill>
                  <a:srgbClr val="000000"/>
                </a:solidFill>
                <a:latin typeface="Calibri"/>
              </a:defRPr>
            </a:pPr>
          </a:p>
        </c:txPr>
        <c:crossAx val="4084940"/>
        <c:crosses val="autoZero"/>
        <c:crossBetween val="between"/>
        <c:majorUnit val="2"/>
      </c:valAx>
      <c:spPr>
        <a:noFill/>
        <a:ln w="0">
          <a:noFill/>
        </a:ln>
      </c:spPr>
    </c:plotArea>
    <c:plotVisOnly val="1"/>
    <c:dispBlanksAs val="gap"/>
  </c:chart>
  <c:spPr>
    <a:noFill/>
    <a:ln w="9360">
      <a:noFill/>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pt-BR" sz="1400" spc="-1" strike="noStrike">
                <a:solidFill>
                  <a:srgbClr val="000000"/>
                </a:solidFill>
                <a:latin typeface="Times New Roman"/>
              </a:defRPr>
            </a:pPr>
            <a:r>
              <a:rPr b="0" lang="pt-BR" sz="1400" spc="-1" strike="noStrike">
                <a:solidFill>
                  <a:srgbClr val="000000"/>
                </a:solidFill>
                <a:latin typeface="Times New Roman"/>
              </a:rPr>
              <a:t>A - Amazon</a:t>
            </a:r>
          </a:p>
        </c:rich>
      </c:tx>
      <c:layout>
        <c:manualLayout>
          <c:xMode val="edge"/>
          <c:yMode val="edge"/>
          <c:x val="0.779389942291838"/>
          <c:y val="0"/>
        </c:manualLayout>
      </c:layout>
      <c:overlay val="0"/>
      <c:spPr>
        <a:noFill/>
        <a:ln w="0">
          <a:noFill/>
        </a:ln>
      </c:spPr>
    </c:title>
    <c:autoTitleDeleted val="0"/>
    <c:plotArea>
      <c:layout>
        <c:manualLayout>
          <c:layoutTarget val="inner"/>
          <c:xMode val="edge"/>
          <c:yMode val="edge"/>
          <c:x val="0.0645625"/>
          <c:y val="0.0574444444444444"/>
          <c:w val="0.9354375"/>
          <c:h val="0.625555555555555"/>
        </c:manualLayout>
      </c:layout>
      <c:barChart>
        <c:barDir val="col"/>
        <c:grouping val="clustered"/>
        <c:varyColors val="0"/>
        <c:ser>
          <c:idx val="0"/>
          <c:order val="0"/>
          <c:tx>
            <c:strRef>
              <c:f>label 0</c:f>
              <c:strCache>
                <c:ptCount val="1"/>
                <c:pt idx="0">
                  <c:v>Série 1</c:v>
                </c:pt>
              </c:strCache>
            </c:strRef>
          </c:tx>
          <c:spPr>
            <a:gradFill>
              <a:gsLst>
                <a:gs pos="0">
                  <a:srgbClr val="767676"/>
                </a:gs>
                <a:gs pos="100000">
                  <a:srgbClr val="636363"/>
                </a:gs>
              </a:gsLst>
              <a:lin ang="5400000"/>
            </a:gradFill>
            <a:ln w="0">
              <a:noFill/>
            </a:ln>
          </c:spPr>
          <c:invertIfNegative val="0"/>
          <c:dLbls>
            <c:txPr>
              <a:bodyPr wrap="square"/>
              <a:lstStyle/>
              <a:p>
                <a:pPr>
                  <a:defRPr b="0" lang="pt-BR" sz="1000" spc="-1" strike="noStrike">
                    <a:solidFill>
                      <a:srgbClr val="000000"/>
                    </a:solidFill>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11"/>
                <c:pt idx="0">
                  <c:v>Banana</c:v>
                </c:pt>
                <c:pt idx="1">
                  <c:v>Peanut</c:v>
                </c:pt>
                <c:pt idx="2">
                  <c:v>Oats</c:v>
                </c:pt>
                <c:pt idx="3">
                  <c:v>Brazil nuts</c:v>
                </c:pt>
                <c:pt idx="4">
                  <c:v>Coconut</c:v>
                </c:pt>
                <c:pt idx="5">
                  <c:v>Papaya</c:v>
                </c:pt>
                <c:pt idx="6">
                  <c:v>Mango</c:v>
                </c:pt>
                <c:pt idx="7">
                  <c:v>Honey</c:v>
                </c:pt>
                <c:pt idx="8">
                  <c:v>Corn</c:v>
                </c:pt>
                <c:pt idx="9">
                  <c:v>Sunflower oil</c:v>
                </c:pt>
                <c:pt idx="10">
                  <c:v>Sardine</c:v>
                </c:pt>
              </c:strCache>
            </c:strRef>
          </c:cat>
          <c:val>
            <c:numRef>
              <c:f>0</c:f>
              <c:numCache>
                <c:formatCode>General</c:formatCode>
                <c:ptCount val="11"/>
                <c:pt idx="0">
                  <c:v>10</c:v>
                </c:pt>
                <c:pt idx="1">
                  <c:v>8</c:v>
                </c:pt>
                <c:pt idx="2">
                  <c:v>5</c:v>
                </c:pt>
                <c:pt idx="3">
                  <c:v>1</c:v>
                </c:pt>
                <c:pt idx="4">
                  <c:v>1</c:v>
                </c:pt>
                <c:pt idx="5">
                  <c:v>1</c:v>
                </c:pt>
                <c:pt idx="6">
                  <c:v>1</c:v>
                </c:pt>
                <c:pt idx="7">
                  <c:v>1</c:v>
                </c:pt>
                <c:pt idx="8">
                  <c:v>1</c:v>
                </c:pt>
                <c:pt idx="9">
                  <c:v>1</c:v>
                </c:pt>
                <c:pt idx="10">
                  <c:v>1</c:v>
                </c:pt>
              </c:numCache>
            </c:numRef>
          </c:val>
        </c:ser>
        <c:gapWidth val="150"/>
        <c:overlap val="0"/>
        <c:axId val="40267296"/>
        <c:axId val="41051686"/>
      </c:barChart>
      <c:catAx>
        <c:axId val="40267296"/>
        <c:scaling>
          <c:orientation val="minMax"/>
        </c:scaling>
        <c:delete val="0"/>
        <c:axPos val="b"/>
        <c:numFmt formatCode="[$-1080409]gyy&quot;ral&quot;" sourceLinked="0"/>
        <c:majorTickMark val="out"/>
        <c:minorTickMark val="none"/>
        <c:tickLblPos val="nextTo"/>
        <c:spPr>
          <a:ln w="6480">
            <a:solidFill>
              <a:srgbClr val="8b8b8b"/>
            </a:solidFill>
            <a:round/>
          </a:ln>
        </c:spPr>
        <c:txPr>
          <a:bodyPr rot="-5400000"/>
          <a:lstStyle/>
          <a:p>
            <a:pPr>
              <a:defRPr b="0" lang="pt-BR" sz="1000" spc="-1" strike="noStrike">
                <a:solidFill>
                  <a:srgbClr val="000000"/>
                </a:solidFill>
                <a:latin typeface="Times New Roman"/>
              </a:defRPr>
            </a:pPr>
          </a:p>
        </c:txPr>
        <c:crossAx val="41051686"/>
        <c:crosses val="autoZero"/>
        <c:auto val="1"/>
        <c:lblAlgn val="ctr"/>
        <c:lblOffset val="100"/>
        <c:noMultiLvlLbl val="0"/>
      </c:catAx>
      <c:valAx>
        <c:axId val="41051686"/>
        <c:scaling>
          <c:orientation val="minMax"/>
        </c:scaling>
        <c:delete val="0"/>
        <c:axPos val="l"/>
        <c:numFmt formatCode="General" sourceLinked="0"/>
        <c:majorTickMark val="out"/>
        <c:minorTickMark val="none"/>
        <c:tickLblPos val="nextTo"/>
        <c:spPr>
          <a:ln w="6480">
            <a:solidFill>
              <a:srgbClr val="8b8b8b"/>
            </a:solidFill>
            <a:round/>
          </a:ln>
        </c:spPr>
        <c:txPr>
          <a:bodyPr/>
          <a:lstStyle/>
          <a:p>
            <a:pPr>
              <a:defRPr b="0" lang="pt-BR" sz="1000" spc="-1" strike="noStrike">
                <a:solidFill>
                  <a:srgbClr val="000000"/>
                </a:solidFill>
                <a:latin typeface="Times New Roman"/>
              </a:defRPr>
            </a:pPr>
          </a:p>
        </c:txPr>
        <c:crossAx val="40267296"/>
        <c:crosses val="autoZero"/>
        <c:crossBetween val="between"/>
      </c:valAx>
      <c:spPr>
        <a:noFill/>
        <a:ln w="0">
          <a:noFill/>
        </a:ln>
      </c:spPr>
    </c:plotArea>
    <c:plotVisOnly val="1"/>
    <c:dispBlanksAs val="gap"/>
  </c:chart>
  <c:spPr>
    <a:solidFill>
      <a:srgbClr val="ffffff"/>
    </a:solidFill>
    <a:ln w="9360">
      <a:noFill/>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pt-BR" sz="1400" spc="-1" strike="noStrike">
                <a:solidFill>
                  <a:srgbClr val="000000"/>
                </a:solidFill>
                <a:latin typeface="Times New Roman"/>
              </a:defRPr>
            </a:pPr>
            <a:r>
              <a:rPr b="0" lang="pt-BR" sz="1400" spc="-1" strike="noStrike">
                <a:solidFill>
                  <a:srgbClr val="000000"/>
                </a:solidFill>
                <a:latin typeface="Times New Roman"/>
              </a:rPr>
              <a:t>B - Caatinga</a:t>
            </a:r>
          </a:p>
        </c:rich>
      </c:tx>
      <c:layout>
        <c:manualLayout>
          <c:xMode val="edge"/>
          <c:yMode val="edge"/>
          <c:x val="0.951795376291195"/>
          <c:y val="0.00447894893998208"/>
        </c:manualLayout>
      </c:layout>
      <c:overlay val="0"/>
      <c:spPr>
        <a:noFill/>
        <a:ln w="0">
          <a:noFill/>
        </a:ln>
      </c:spPr>
    </c:title>
    <c:autoTitleDeleted val="0"/>
    <c:plotArea>
      <c:layout>
        <c:manualLayout>
          <c:layoutTarget val="inner"/>
          <c:xMode val="edge"/>
          <c:yMode val="edge"/>
          <c:x val="0.057875"/>
          <c:y val="0.0574444444444444"/>
          <c:w val="0.9315"/>
          <c:h val="0.631666666666667"/>
        </c:manualLayout>
      </c:layout>
      <c:barChart>
        <c:barDir val="col"/>
        <c:grouping val="clustered"/>
        <c:varyColors val="0"/>
        <c:ser>
          <c:idx val="0"/>
          <c:order val="0"/>
          <c:tx>
            <c:strRef>
              <c:f>label 0</c:f>
              <c:strCache>
                <c:ptCount val="1"/>
                <c:pt idx="0">
                  <c:v>Série 1</c:v>
                </c:pt>
              </c:strCache>
            </c:strRef>
          </c:tx>
          <c:spPr>
            <a:gradFill>
              <a:gsLst>
                <a:gs pos="0">
                  <a:srgbClr val="767676"/>
                </a:gs>
                <a:gs pos="100000">
                  <a:srgbClr val="636363"/>
                </a:gs>
              </a:gsLst>
              <a:lin ang="5400000"/>
            </a:gradFill>
            <a:ln w="0">
              <a:noFill/>
            </a:ln>
          </c:spPr>
          <c:invertIfNegative val="0"/>
          <c:dLbls>
            <c:txPr>
              <a:bodyPr wrap="square"/>
              <a:lstStyle/>
              <a:p>
                <a:pPr>
                  <a:defRPr b="0" lang="pt-BR" sz="1000" spc="-1" strike="noStrike">
                    <a:solidFill>
                      <a:srgbClr val="000000"/>
                    </a:solidFill>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8"/>
                <c:pt idx="0">
                  <c:v>Peanut</c:v>
                </c:pt>
                <c:pt idx="1">
                  <c:v>Banana</c:v>
                </c:pt>
                <c:pt idx="2">
                  <c:v>Manioc</c:v>
                </c:pt>
                <c:pt idx="3">
                  <c:v>Pineapple</c:v>
                </c:pt>
                <c:pt idx="4">
                  <c:v>Oats</c:v>
                </c:pt>
                <c:pt idx="5">
                  <c:v>Bacon</c:v>
                </c:pt>
                <c:pt idx="6">
                  <c:v>Brazil nuts</c:v>
                </c:pt>
                <c:pt idx="7">
                  <c:v>Corn</c:v>
                </c:pt>
              </c:strCache>
            </c:strRef>
          </c:cat>
          <c:val>
            <c:numRef>
              <c:f>0</c:f>
              <c:numCache>
                <c:formatCode>General</c:formatCode>
                <c:ptCount val="8"/>
                <c:pt idx="0">
                  <c:v>5</c:v>
                </c:pt>
                <c:pt idx="1">
                  <c:v>4</c:v>
                </c:pt>
                <c:pt idx="2">
                  <c:v>2</c:v>
                </c:pt>
                <c:pt idx="3">
                  <c:v>1</c:v>
                </c:pt>
                <c:pt idx="4">
                  <c:v>1</c:v>
                </c:pt>
                <c:pt idx="5">
                  <c:v>1</c:v>
                </c:pt>
                <c:pt idx="6">
                  <c:v>1</c:v>
                </c:pt>
                <c:pt idx="7">
                  <c:v>1</c:v>
                </c:pt>
              </c:numCache>
            </c:numRef>
          </c:val>
        </c:ser>
        <c:gapWidth val="150"/>
        <c:overlap val="0"/>
        <c:axId val="98287882"/>
        <c:axId val="67663722"/>
      </c:barChart>
      <c:catAx>
        <c:axId val="98287882"/>
        <c:scaling>
          <c:orientation val="minMax"/>
        </c:scaling>
        <c:delete val="0"/>
        <c:axPos val="b"/>
        <c:numFmt formatCode="[$-1080409]gyy&quot;ral&quot;" sourceLinked="0"/>
        <c:majorTickMark val="out"/>
        <c:minorTickMark val="none"/>
        <c:tickLblPos val="nextTo"/>
        <c:spPr>
          <a:ln w="6480">
            <a:solidFill>
              <a:srgbClr val="8b8b8b"/>
            </a:solidFill>
            <a:round/>
          </a:ln>
        </c:spPr>
        <c:txPr>
          <a:bodyPr rot="-5400000"/>
          <a:lstStyle/>
          <a:p>
            <a:pPr>
              <a:defRPr b="0" lang="pt-BR" sz="1000" spc="-1" strike="noStrike">
                <a:solidFill>
                  <a:srgbClr val="000000"/>
                </a:solidFill>
                <a:latin typeface="Times New Roman"/>
              </a:defRPr>
            </a:pPr>
          </a:p>
        </c:txPr>
        <c:crossAx val="67663722"/>
        <c:crosses val="autoZero"/>
        <c:auto val="1"/>
        <c:lblAlgn val="ctr"/>
        <c:lblOffset val="100"/>
        <c:noMultiLvlLbl val="0"/>
      </c:catAx>
      <c:valAx>
        <c:axId val="67663722"/>
        <c:scaling>
          <c:orientation val="minMax"/>
          <c:max val="10"/>
        </c:scaling>
        <c:delete val="0"/>
        <c:axPos val="l"/>
        <c:numFmt formatCode="General" sourceLinked="0"/>
        <c:majorTickMark val="out"/>
        <c:minorTickMark val="none"/>
        <c:tickLblPos val="nextTo"/>
        <c:spPr>
          <a:ln w="6480">
            <a:solidFill>
              <a:srgbClr val="8b8b8b"/>
            </a:solidFill>
            <a:round/>
          </a:ln>
        </c:spPr>
        <c:txPr>
          <a:bodyPr/>
          <a:lstStyle/>
          <a:p>
            <a:pPr>
              <a:defRPr b="0" lang="pt-BR" sz="1000" spc="-1" strike="noStrike">
                <a:solidFill>
                  <a:srgbClr val="000000"/>
                </a:solidFill>
                <a:latin typeface="Times New Roman"/>
              </a:defRPr>
            </a:pPr>
          </a:p>
        </c:txPr>
        <c:crossAx val="98287882"/>
        <c:crosses val="autoZero"/>
        <c:crossBetween val="between"/>
        <c:majorUnit val="5"/>
      </c:valAx>
      <c:spPr>
        <a:noFill/>
        <a:ln w="0">
          <a:noFill/>
        </a:ln>
      </c:spPr>
    </c:plotArea>
    <c:plotVisOnly val="1"/>
    <c:dispBlanksAs val="gap"/>
  </c:chart>
  <c:spPr>
    <a:solidFill>
      <a:srgbClr val="ffffff"/>
    </a:solidFill>
    <a:ln w="9360">
      <a:noFill/>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pt-BR" sz="1400" spc="-1" strike="noStrike">
                <a:solidFill>
                  <a:srgbClr val="000000"/>
                </a:solidFill>
                <a:latin typeface="Times New Roman"/>
              </a:defRPr>
            </a:pPr>
            <a:r>
              <a:rPr b="0" lang="pt-BR" sz="1400" spc="-1" strike="noStrike">
                <a:solidFill>
                  <a:srgbClr val="000000"/>
                </a:solidFill>
                <a:latin typeface="Times New Roman"/>
              </a:rPr>
              <a:t>C - Cerrado</a:t>
            </a:r>
          </a:p>
        </c:rich>
      </c:tx>
      <c:layout>
        <c:manualLayout>
          <c:xMode val="edge"/>
          <c:yMode val="edge"/>
          <c:x val="0.951303492375799"/>
          <c:y val="0.00462824723798149"/>
        </c:manualLayout>
      </c:layout>
      <c:overlay val="0"/>
      <c:spPr>
        <a:noFill/>
        <a:ln w="0">
          <a:noFill/>
        </a:ln>
      </c:spPr>
    </c:title>
    <c:autoTitleDeleted val="0"/>
    <c:plotArea>
      <c:layout>
        <c:manualLayout>
          <c:layoutTarget val="inner"/>
          <c:xMode val="edge"/>
          <c:yMode val="edge"/>
          <c:x val="0.057875"/>
          <c:y val="0.0571111111111111"/>
          <c:w val="0.942125"/>
          <c:h val="0.621888888888889"/>
        </c:manualLayout>
      </c:layout>
      <c:barChart>
        <c:barDir val="col"/>
        <c:grouping val="clustered"/>
        <c:varyColors val="0"/>
        <c:ser>
          <c:idx val="0"/>
          <c:order val="0"/>
          <c:tx>
            <c:strRef>
              <c:f>label 0</c:f>
              <c:strCache>
                <c:ptCount val="1"/>
                <c:pt idx="0">
                  <c:v>Série 1</c:v>
                </c:pt>
              </c:strCache>
            </c:strRef>
          </c:tx>
          <c:spPr>
            <a:gradFill>
              <a:gsLst>
                <a:gs pos="0">
                  <a:srgbClr val="767676"/>
                </a:gs>
                <a:gs pos="100000">
                  <a:srgbClr val="636363"/>
                </a:gs>
              </a:gsLst>
              <a:lin ang="5400000"/>
            </a:gradFill>
            <a:ln w="0">
              <a:noFill/>
            </a:ln>
          </c:spPr>
          <c:invertIfNegative val="0"/>
          <c:dLbls>
            <c:txPr>
              <a:bodyPr wrap="square"/>
              <a:lstStyle/>
              <a:p>
                <a:pPr>
                  <a:defRPr b="0" lang="pt-BR" sz="1000" spc="-1" strike="noStrike">
                    <a:solidFill>
                      <a:srgbClr val="000000"/>
                    </a:solidFill>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17"/>
                <c:pt idx="0">
                  <c:v>Peanut</c:v>
                </c:pt>
                <c:pt idx="1">
                  <c:v>Banana</c:v>
                </c:pt>
                <c:pt idx="2">
                  <c:v>Corn</c:v>
                </c:pt>
                <c:pt idx="3">
                  <c:v>Oats</c:v>
                </c:pt>
                <c:pt idx="4">
                  <c:v>Sardine</c:v>
                </c:pt>
                <c:pt idx="5">
                  <c:v>Cod Liver Oil</c:v>
                </c:pt>
                <c:pt idx="6">
                  <c:v>Pineapple</c:v>
                </c:pt>
                <c:pt idx="7">
                  <c:v>Pumpkin</c:v>
                </c:pt>
                <c:pt idx="8">
                  <c:v>Bacon</c:v>
                </c:pt>
                <c:pt idx="9">
                  <c:v>Manioc</c:v>
                </c:pt>
                <c:pt idx="10">
                  <c:v>Seeds</c:v>
                </c:pt>
                <c:pt idx="11">
                  <c:v>Sweet potato</c:v>
                </c:pt>
                <c:pt idx="12">
                  <c:v>Corn meal</c:v>
                </c:pt>
                <c:pt idx="13">
                  <c:v>Orange</c:v>
                </c:pt>
                <c:pt idx="14">
                  <c:v>Brazil nuts</c:v>
                </c:pt>
                <c:pt idx="15">
                  <c:v>Papaya</c:v>
                </c:pt>
                <c:pt idx="16">
                  <c:v>Animal food</c:v>
                </c:pt>
              </c:strCache>
            </c:strRef>
          </c:cat>
          <c:val>
            <c:numRef>
              <c:f>0</c:f>
              <c:numCache>
                <c:formatCode>General</c:formatCode>
                <c:ptCount val="17"/>
                <c:pt idx="0">
                  <c:v>20</c:v>
                </c:pt>
                <c:pt idx="1">
                  <c:v>11</c:v>
                </c:pt>
                <c:pt idx="2">
                  <c:v>6</c:v>
                </c:pt>
                <c:pt idx="3">
                  <c:v>5</c:v>
                </c:pt>
                <c:pt idx="4">
                  <c:v>5</c:v>
                </c:pt>
                <c:pt idx="5">
                  <c:v>4</c:v>
                </c:pt>
                <c:pt idx="6">
                  <c:v>3</c:v>
                </c:pt>
                <c:pt idx="7">
                  <c:v>3</c:v>
                </c:pt>
                <c:pt idx="8">
                  <c:v>3</c:v>
                </c:pt>
                <c:pt idx="9">
                  <c:v>3</c:v>
                </c:pt>
                <c:pt idx="10">
                  <c:v>3</c:v>
                </c:pt>
                <c:pt idx="11">
                  <c:v>2</c:v>
                </c:pt>
                <c:pt idx="12">
                  <c:v>2</c:v>
                </c:pt>
                <c:pt idx="13">
                  <c:v>2</c:v>
                </c:pt>
                <c:pt idx="14">
                  <c:v>1</c:v>
                </c:pt>
                <c:pt idx="15">
                  <c:v>1</c:v>
                </c:pt>
                <c:pt idx="16">
                  <c:v>1</c:v>
                </c:pt>
              </c:numCache>
            </c:numRef>
          </c:val>
        </c:ser>
        <c:gapWidth val="150"/>
        <c:overlap val="0"/>
        <c:axId val="15954483"/>
        <c:axId val="93822013"/>
      </c:barChart>
      <c:catAx>
        <c:axId val="15954483"/>
        <c:scaling>
          <c:orientation val="minMax"/>
        </c:scaling>
        <c:delete val="0"/>
        <c:axPos val="b"/>
        <c:numFmt formatCode="[$-1080409]gyy&quot;ral&quot;" sourceLinked="0"/>
        <c:majorTickMark val="out"/>
        <c:minorTickMark val="none"/>
        <c:tickLblPos val="nextTo"/>
        <c:spPr>
          <a:ln w="6480">
            <a:solidFill>
              <a:srgbClr val="8b8b8b"/>
            </a:solidFill>
            <a:round/>
          </a:ln>
        </c:spPr>
        <c:txPr>
          <a:bodyPr rot="-5400000"/>
          <a:lstStyle/>
          <a:p>
            <a:pPr>
              <a:defRPr b="0" lang="pt-BR" sz="1000" spc="-1" strike="noStrike">
                <a:solidFill>
                  <a:srgbClr val="000000"/>
                </a:solidFill>
                <a:latin typeface="Times New Roman"/>
              </a:defRPr>
            </a:pPr>
          </a:p>
        </c:txPr>
        <c:crossAx val="93822013"/>
        <c:crosses val="autoZero"/>
        <c:auto val="1"/>
        <c:lblAlgn val="ctr"/>
        <c:lblOffset val="100"/>
        <c:noMultiLvlLbl val="0"/>
      </c:catAx>
      <c:valAx>
        <c:axId val="93822013"/>
        <c:scaling>
          <c:orientation val="minMax"/>
          <c:max val="24"/>
        </c:scaling>
        <c:delete val="0"/>
        <c:axPos val="l"/>
        <c:numFmt formatCode="General" sourceLinked="0"/>
        <c:majorTickMark val="out"/>
        <c:minorTickMark val="none"/>
        <c:tickLblPos val="nextTo"/>
        <c:spPr>
          <a:ln w="6480">
            <a:solidFill>
              <a:srgbClr val="8b8b8b"/>
            </a:solidFill>
            <a:round/>
          </a:ln>
        </c:spPr>
        <c:txPr>
          <a:bodyPr/>
          <a:lstStyle/>
          <a:p>
            <a:pPr>
              <a:defRPr b="0" lang="pt-BR" sz="1000" spc="-1" strike="noStrike">
                <a:solidFill>
                  <a:srgbClr val="000000"/>
                </a:solidFill>
                <a:latin typeface="Times New Roman"/>
              </a:defRPr>
            </a:pPr>
          </a:p>
        </c:txPr>
        <c:crossAx val="15954483"/>
        <c:crosses val="autoZero"/>
        <c:crossBetween val="between"/>
        <c:majorUnit val="4"/>
      </c:valAx>
      <c:spPr>
        <a:noFill/>
        <a:ln w="0">
          <a:noFill/>
        </a:ln>
      </c:spPr>
    </c:plotArea>
    <c:plotVisOnly val="1"/>
    <c:dispBlanksAs val="gap"/>
  </c:chart>
  <c:spPr>
    <a:solidFill>
      <a:srgbClr val="ffffff"/>
    </a:solidFill>
    <a:ln w="9360">
      <a:noFill/>
    </a:ln>
  </c:spPr>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pt-BR" sz="1400" spc="-1" strike="noStrike">
                <a:solidFill>
                  <a:srgbClr val="000000"/>
                </a:solidFill>
                <a:latin typeface="Times New Roman"/>
              </a:defRPr>
            </a:pPr>
            <a:r>
              <a:rPr b="0" lang="pt-BR" sz="1400" spc="-1" strike="noStrike">
                <a:solidFill>
                  <a:srgbClr val="000000"/>
                </a:solidFill>
                <a:latin typeface="Times New Roman"/>
              </a:rPr>
              <a:t>D - Atlantic Forest</a:t>
            </a:r>
          </a:p>
        </c:rich>
      </c:tx>
      <c:layout>
        <c:manualLayout>
          <c:xMode val="edge"/>
          <c:yMode val="edge"/>
          <c:x val="0.716311475409836"/>
          <c:y val="0.00432965064198268"/>
        </c:manualLayout>
      </c:layout>
      <c:overlay val="0"/>
      <c:spPr>
        <a:noFill/>
        <a:ln w="0">
          <a:noFill/>
        </a:ln>
      </c:spPr>
    </c:title>
    <c:autoTitleDeleted val="0"/>
    <c:plotArea>
      <c:layout>
        <c:manualLayout>
          <c:layoutTarget val="inner"/>
          <c:xMode val="edge"/>
          <c:yMode val="edge"/>
          <c:x val="0.057875"/>
          <c:y val="0.0514444444444445"/>
          <c:w val="0.9235"/>
          <c:h val="0.635333333333333"/>
        </c:manualLayout>
      </c:layout>
      <c:barChart>
        <c:barDir val="col"/>
        <c:grouping val="clustered"/>
        <c:varyColors val="0"/>
        <c:ser>
          <c:idx val="0"/>
          <c:order val="0"/>
          <c:tx>
            <c:strRef>
              <c:f>label 0</c:f>
              <c:strCache>
                <c:ptCount val="1"/>
                <c:pt idx="0">
                  <c:v>Série 1</c:v>
                </c:pt>
              </c:strCache>
            </c:strRef>
          </c:tx>
          <c:spPr>
            <a:gradFill>
              <a:gsLst>
                <a:gs pos="0">
                  <a:srgbClr val="767676"/>
                </a:gs>
                <a:gs pos="100000">
                  <a:srgbClr val="636363"/>
                </a:gs>
              </a:gsLst>
              <a:lin ang="5400000"/>
            </a:gradFill>
            <a:ln w="0">
              <a:noFill/>
            </a:ln>
          </c:spPr>
          <c:invertIfNegative val="0"/>
          <c:dLbls>
            <c:txPr>
              <a:bodyPr wrap="square"/>
              <a:lstStyle/>
              <a:p>
                <a:pPr>
                  <a:defRPr b="0" lang="pt-BR" sz="1000" spc="-1" strike="noStrike">
                    <a:solidFill>
                      <a:srgbClr val="000000"/>
                    </a:solidFill>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2"/>
                <c:pt idx="0">
                  <c:v>Banana</c:v>
                </c:pt>
                <c:pt idx="1">
                  <c:v>Peanut</c:v>
                </c:pt>
                <c:pt idx="2">
                  <c:v>Oats</c:v>
                </c:pt>
                <c:pt idx="3">
                  <c:v>Bacon</c:v>
                </c:pt>
                <c:pt idx="4">
                  <c:v>Manioc</c:v>
                </c:pt>
                <c:pt idx="5">
                  <c:v>Oléo de Bacalhau</c:v>
                </c:pt>
                <c:pt idx="6">
                  <c:v>Corn</c:v>
                </c:pt>
                <c:pt idx="7">
                  <c:v>Sardine</c:v>
                </c:pt>
                <c:pt idx="8">
                  <c:v>Pineapple</c:v>
                </c:pt>
                <c:pt idx="9">
                  <c:v>Corn meal</c:v>
                </c:pt>
                <c:pt idx="10">
                  <c:v>Pumpkin</c:v>
                </c:pt>
                <c:pt idx="11">
                  <c:v>Vanilla</c:v>
                </c:pt>
                <c:pt idx="12">
                  <c:v>Jerked beef</c:v>
                </c:pt>
                <c:pt idx="13">
                  <c:v>Seeds</c:v>
                </c:pt>
                <c:pt idx="14">
                  <c:v>Sweet potato</c:v>
                </c:pt>
                <c:pt idx="15">
                  <c:v>Cocoa</c:v>
                </c:pt>
                <c:pt idx="16">
                  <c:v>Orange</c:v>
                </c:pt>
                <c:pt idx="17">
                  <c:v>Papaya</c:v>
                </c:pt>
                <c:pt idx="18">
                  <c:v>Honey</c:v>
                </c:pt>
                <c:pt idx="19">
                  <c:v>Sunflower oil</c:v>
                </c:pt>
                <c:pt idx="20">
                  <c:v>Animal food</c:v>
                </c:pt>
                <c:pt idx="21">
                  <c:v>Raisin</c:v>
                </c:pt>
              </c:strCache>
            </c:strRef>
          </c:cat>
          <c:val>
            <c:numRef>
              <c:f>0</c:f>
              <c:numCache>
                <c:formatCode>General</c:formatCode>
                <c:ptCount val="22"/>
                <c:pt idx="0">
                  <c:v>53</c:v>
                </c:pt>
                <c:pt idx="1">
                  <c:v>48</c:v>
                </c:pt>
                <c:pt idx="2">
                  <c:v>21</c:v>
                </c:pt>
                <c:pt idx="3">
                  <c:v>19</c:v>
                </c:pt>
                <c:pt idx="4">
                  <c:v>17</c:v>
                </c:pt>
                <c:pt idx="5">
                  <c:v>17</c:v>
                </c:pt>
                <c:pt idx="6">
                  <c:v>16</c:v>
                </c:pt>
                <c:pt idx="7">
                  <c:v>10</c:v>
                </c:pt>
                <c:pt idx="8">
                  <c:v>8</c:v>
                </c:pt>
                <c:pt idx="9">
                  <c:v>5</c:v>
                </c:pt>
                <c:pt idx="10">
                  <c:v>2</c:v>
                </c:pt>
                <c:pt idx="11">
                  <c:v>2</c:v>
                </c:pt>
                <c:pt idx="12">
                  <c:v>2</c:v>
                </c:pt>
                <c:pt idx="13">
                  <c:v>2</c:v>
                </c:pt>
                <c:pt idx="14">
                  <c:v>1</c:v>
                </c:pt>
                <c:pt idx="15">
                  <c:v>1</c:v>
                </c:pt>
                <c:pt idx="16">
                  <c:v>1</c:v>
                </c:pt>
                <c:pt idx="17">
                  <c:v>1</c:v>
                </c:pt>
                <c:pt idx="18">
                  <c:v>1</c:v>
                </c:pt>
                <c:pt idx="19">
                  <c:v>1</c:v>
                </c:pt>
                <c:pt idx="20">
                  <c:v>1</c:v>
                </c:pt>
                <c:pt idx="21">
                  <c:v>1</c:v>
                </c:pt>
              </c:numCache>
            </c:numRef>
          </c:val>
        </c:ser>
        <c:gapWidth val="150"/>
        <c:overlap val="0"/>
        <c:axId val="99686937"/>
        <c:axId val="46839927"/>
      </c:barChart>
      <c:catAx>
        <c:axId val="99686937"/>
        <c:scaling>
          <c:orientation val="minMax"/>
        </c:scaling>
        <c:delete val="0"/>
        <c:axPos val="b"/>
        <c:numFmt formatCode="[$-1080409]gyy&quot;ral&quot;" sourceLinked="0"/>
        <c:majorTickMark val="out"/>
        <c:minorTickMark val="none"/>
        <c:tickLblPos val="nextTo"/>
        <c:spPr>
          <a:ln w="6480">
            <a:solidFill>
              <a:srgbClr val="8b8b8b"/>
            </a:solidFill>
            <a:round/>
          </a:ln>
        </c:spPr>
        <c:txPr>
          <a:bodyPr rot="-5400000"/>
          <a:lstStyle/>
          <a:p>
            <a:pPr>
              <a:defRPr b="0" lang="pt-BR" sz="1000" spc="-1" strike="noStrike">
                <a:solidFill>
                  <a:srgbClr val="000000"/>
                </a:solidFill>
                <a:latin typeface="Times New Roman"/>
              </a:defRPr>
            </a:pPr>
          </a:p>
        </c:txPr>
        <c:crossAx val="46839927"/>
        <c:crosses val="autoZero"/>
        <c:auto val="1"/>
        <c:lblAlgn val="ctr"/>
        <c:lblOffset val="100"/>
        <c:noMultiLvlLbl val="0"/>
      </c:catAx>
      <c:valAx>
        <c:axId val="46839927"/>
        <c:scaling>
          <c:orientation val="minMax"/>
          <c:max val="70"/>
          <c:min val="0"/>
        </c:scaling>
        <c:delete val="0"/>
        <c:axPos val="l"/>
        <c:numFmt formatCode="General" sourceLinked="0"/>
        <c:majorTickMark val="out"/>
        <c:minorTickMark val="none"/>
        <c:tickLblPos val="nextTo"/>
        <c:spPr>
          <a:ln w="6480">
            <a:solidFill>
              <a:srgbClr val="8b8b8b"/>
            </a:solidFill>
            <a:round/>
          </a:ln>
        </c:spPr>
        <c:txPr>
          <a:bodyPr/>
          <a:lstStyle/>
          <a:p>
            <a:pPr>
              <a:defRPr b="0" lang="pt-BR" sz="1000" spc="-1" strike="noStrike">
                <a:solidFill>
                  <a:srgbClr val="000000"/>
                </a:solidFill>
                <a:latin typeface="Times New Roman"/>
              </a:defRPr>
            </a:pPr>
          </a:p>
        </c:txPr>
        <c:crossAx val="99686937"/>
        <c:crosses val="autoZero"/>
        <c:crossBetween val="between"/>
        <c:majorUnit val="10"/>
      </c:valAx>
      <c:spPr>
        <a:noFill/>
        <a:ln w="0">
          <a:noFill/>
        </a:ln>
      </c:spPr>
    </c:plotArea>
    <c:plotVisOnly val="1"/>
    <c:dispBlanksAs val="gap"/>
  </c:chart>
  <c:spPr>
    <a:solidFill>
      <a:srgbClr val="ffffff"/>
    </a:solidFill>
    <a:ln w="9360">
      <a:noFill/>
    </a:ln>
  </c:spPr>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pt-BR" sz="1800" spc="-1" strike="noStrike">
                <a:solidFill>
                  <a:srgbClr val="000000"/>
                </a:solidFill>
                <a:latin typeface="Calibri"/>
              </a:defRPr>
            </a:pPr>
            <a:r>
              <a:rPr b="1" lang="pt-BR" sz="1800" spc="-1" strike="noStrike">
                <a:solidFill>
                  <a:srgbClr val="000000"/>
                </a:solidFill>
                <a:latin typeface="Calibri"/>
              </a:rPr>
              <a:t>A</a:t>
            </a:r>
          </a:p>
        </c:rich>
      </c:tx>
      <c:layout>
        <c:manualLayout>
          <c:xMode val="edge"/>
          <c:yMode val="edge"/>
          <c:x val="0.969433184929231"/>
          <c:y val="0.000413770274743462"/>
        </c:manualLayout>
      </c:layout>
      <c:overlay val="0"/>
      <c:spPr>
        <a:noFill/>
        <a:ln w="0">
          <a:noFill/>
        </a:ln>
      </c:spPr>
    </c:title>
    <c:autoTitleDeleted val="0"/>
    <c:plotArea>
      <c:layout>
        <c:manualLayout>
          <c:layoutTarget val="inner"/>
          <c:xMode val="edge"/>
          <c:yMode val="edge"/>
          <c:x val="0.0685"/>
          <c:y val="0.0233333333333333"/>
          <c:w val="0.911875"/>
          <c:h val="0.78"/>
        </c:manualLayout>
      </c:layout>
      <c:barChart>
        <c:barDir val="col"/>
        <c:grouping val="clustered"/>
        <c:varyColors val="0"/>
        <c:ser>
          <c:idx val="0"/>
          <c:order val="0"/>
          <c:tx>
            <c:strRef>
              <c:f>label 0</c:f>
              <c:strCache>
                <c:ptCount val="1"/>
                <c:pt idx="0">
                  <c:v>Série 1</c:v>
                </c:pt>
              </c:strCache>
            </c:strRef>
          </c:tx>
          <c:spPr>
            <a:solidFill>
              <a:srgbClr val="636363"/>
            </a:solidFill>
            <a:ln w="0">
              <a:noFill/>
            </a:ln>
          </c:spPr>
          <c:invertIfNegative val="0"/>
          <c:dLbls>
            <c:numFmt formatCode="0%" sourceLinked="0"/>
            <c:txPr>
              <a:bodyPr wrap="square"/>
              <a:lstStyle/>
              <a:p>
                <a:pPr>
                  <a:defRPr b="0" lang="pt-BR" sz="900" spc="-1" strike="noStrike">
                    <a:solidFill>
                      <a:srgbClr val="000000"/>
                    </a:solidFill>
                    <a:latin typeface="Times New Roman"/>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21"/>
                <c:pt idx="0">
                  <c:v>Peanut</c:v>
                </c:pt>
                <c:pt idx="1">
                  <c:v>Banana</c:v>
                </c:pt>
                <c:pt idx="2">
                  <c:v>Oats</c:v>
                </c:pt>
                <c:pt idx="3">
                  <c:v>Corn</c:v>
                </c:pt>
                <c:pt idx="4">
                  <c:v>Bacon</c:v>
                </c:pt>
                <c:pt idx="5">
                  <c:v>Manioc</c:v>
                </c:pt>
                <c:pt idx="6">
                  <c:v>Cod liver oil</c:v>
                </c:pt>
                <c:pt idx="7">
                  <c:v>Sardine</c:v>
                </c:pt>
                <c:pt idx="8">
                  <c:v>Pineapple</c:v>
                </c:pt>
                <c:pt idx="9">
                  <c:v>Pumpkin</c:v>
                </c:pt>
                <c:pt idx="10">
                  <c:v>Corn meal</c:v>
                </c:pt>
                <c:pt idx="11">
                  <c:v>Sweet potato</c:v>
                </c:pt>
                <c:pt idx="12">
                  <c:v>Brazil nuts</c:v>
                </c:pt>
                <c:pt idx="13">
                  <c:v>Papaya</c:v>
                </c:pt>
                <c:pt idx="14">
                  <c:v>Seeds</c:v>
                </c:pt>
                <c:pt idx="15">
                  <c:v>Vanilla</c:v>
                </c:pt>
                <c:pt idx="16">
                  <c:v>Jerked beef</c:v>
                </c:pt>
                <c:pt idx="17">
                  <c:v>Orange</c:v>
                </c:pt>
                <c:pt idx="18">
                  <c:v>Animal food</c:v>
                </c:pt>
                <c:pt idx="19">
                  <c:v>Honey</c:v>
                </c:pt>
                <c:pt idx="20">
                  <c:v>Raisins</c:v>
                </c:pt>
              </c:strCache>
            </c:strRef>
          </c:cat>
          <c:val>
            <c:numRef>
              <c:f>0</c:f>
              <c:numCache>
                <c:formatCode>General</c:formatCode>
                <c:ptCount val="21"/>
                <c:pt idx="0">
                  <c:v>0.746835443037975</c:v>
                </c:pt>
                <c:pt idx="1">
                  <c:v>0.721518987341772</c:v>
                </c:pt>
                <c:pt idx="2">
                  <c:v>0.316455696202532</c:v>
                </c:pt>
                <c:pt idx="3">
                  <c:v>0.240506329113924</c:v>
                </c:pt>
                <c:pt idx="4">
                  <c:v>0.227848101265823</c:v>
                </c:pt>
                <c:pt idx="5">
                  <c:v>0.215189873417721</c:v>
                </c:pt>
                <c:pt idx="6">
                  <c:v>0.215189873417721</c:v>
                </c:pt>
                <c:pt idx="7">
                  <c:v>0.126582278481013</c:v>
                </c:pt>
                <c:pt idx="8">
                  <c:v>0.113924050632911</c:v>
                </c:pt>
                <c:pt idx="9">
                  <c:v>0.0506329113924051</c:v>
                </c:pt>
                <c:pt idx="10">
                  <c:v>0.0506329113924051</c:v>
                </c:pt>
                <c:pt idx="11">
                  <c:v>0.0379746835443038</c:v>
                </c:pt>
                <c:pt idx="12">
                  <c:v>0.0379746835443038</c:v>
                </c:pt>
                <c:pt idx="13">
                  <c:v>0.0379746835443038</c:v>
                </c:pt>
                <c:pt idx="14">
                  <c:v>0.0379746835443038</c:v>
                </c:pt>
                <c:pt idx="15">
                  <c:v>0.0253164556962025</c:v>
                </c:pt>
                <c:pt idx="16">
                  <c:v>0.0253164556962025</c:v>
                </c:pt>
                <c:pt idx="17">
                  <c:v>0.0253164556962025</c:v>
                </c:pt>
                <c:pt idx="18">
                  <c:v>0.0253164556962025</c:v>
                </c:pt>
                <c:pt idx="19">
                  <c:v>0.0126582278481013</c:v>
                </c:pt>
                <c:pt idx="20">
                  <c:v>0.0126582278481013</c:v>
                </c:pt>
              </c:numCache>
            </c:numRef>
          </c:val>
        </c:ser>
        <c:gapWidth val="150"/>
        <c:overlap val="0"/>
        <c:axId val="13867076"/>
        <c:axId val="63167897"/>
      </c:barChart>
      <c:catAx>
        <c:axId val="13867076"/>
        <c:scaling>
          <c:orientation val="minMax"/>
        </c:scaling>
        <c:delete val="0"/>
        <c:axPos val="b"/>
        <c:numFmt formatCode="[$-1080409]gyy&quot;ral&quot;" sourceLinked="0"/>
        <c:majorTickMark val="out"/>
        <c:minorTickMark val="none"/>
        <c:tickLblPos val="nextTo"/>
        <c:spPr>
          <a:ln w="6480">
            <a:solidFill>
              <a:srgbClr val="8b8b8b"/>
            </a:solidFill>
            <a:round/>
          </a:ln>
        </c:spPr>
        <c:txPr>
          <a:bodyPr rot="-5400000"/>
          <a:lstStyle/>
          <a:p>
            <a:pPr>
              <a:defRPr b="0" lang="pt-BR" sz="1000" spc="-1" strike="noStrike">
                <a:solidFill>
                  <a:srgbClr val="000000"/>
                </a:solidFill>
                <a:latin typeface="Times New Roman"/>
              </a:defRPr>
            </a:pPr>
          </a:p>
        </c:txPr>
        <c:crossAx val="63167897"/>
        <c:crosses val="autoZero"/>
        <c:auto val="1"/>
        <c:lblAlgn val="ctr"/>
        <c:lblOffset val="100"/>
        <c:noMultiLvlLbl val="0"/>
      </c:catAx>
      <c:valAx>
        <c:axId val="63167897"/>
        <c:scaling>
          <c:orientation val="minMax"/>
          <c:max val="1"/>
        </c:scaling>
        <c:delete val="0"/>
        <c:axPos val="l"/>
        <c:numFmt formatCode="0%" sourceLinked="0"/>
        <c:majorTickMark val="out"/>
        <c:minorTickMark val="none"/>
        <c:tickLblPos val="nextTo"/>
        <c:spPr>
          <a:ln w="6480">
            <a:solidFill>
              <a:srgbClr val="8b8b8b"/>
            </a:solidFill>
            <a:round/>
          </a:ln>
        </c:spPr>
        <c:txPr>
          <a:bodyPr/>
          <a:lstStyle/>
          <a:p>
            <a:pPr>
              <a:defRPr b="0" lang="pt-BR" sz="1000" spc="-1" strike="noStrike">
                <a:solidFill>
                  <a:srgbClr val="000000"/>
                </a:solidFill>
                <a:latin typeface="Times New Roman"/>
              </a:defRPr>
            </a:pPr>
          </a:p>
        </c:txPr>
        <c:crossAx val="13867076"/>
        <c:crosses val="autoZero"/>
        <c:crossBetween val="between"/>
      </c:valAx>
      <c:spPr>
        <a:noFill/>
        <a:ln w="0">
          <a:noFill/>
        </a:ln>
      </c:spPr>
    </c:plotArea>
    <c:plotVisOnly val="1"/>
    <c:dispBlanksAs val="gap"/>
  </c:chart>
  <c:spPr>
    <a:solidFill>
      <a:srgbClr val="ffffff"/>
    </a:solidFill>
    <a:ln w="9360">
      <a:noFill/>
    </a:ln>
  </c:spPr>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pt-BR" sz="1800" spc="-1" strike="noStrike">
                <a:solidFill>
                  <a:srgbClr val="000000"/>
                </a:solidFill>
                <a:latin typeface="Calibri"/>
              </a:defRPr>
            </a:pPr>
            <a:r>
              <a:rPr b="1" lang="pt-BR" sz="1800" spc="-1" strike="noStrike">
                <a:solidFill>
                  <a:srgbClr val="000000"/>
                </a:solidFill>
                <a:latin typeface="Calibri"/>
              </a:rPr>
              <a:t>B</a:t>
            </a:r>
          </a:p>
        </c:rich>
      </c:tx>
      <c:layout>
        <c:manualLayout>
          <c:xMode val="edge"/>
          <c:yMode val="edge"/>
          <c:x val="0.972198146543103"/>
          <c:y val="0.000335232986925913"/>
        </c:manualLayout>
      </c:layout>
      <c:overlay val="0"/>
      <c:spPr>
        <a:noFill/>
        <a:ln w="0">
          <a:noFill/>
        </a:ln>
      </c:spPr>
    </c:title>
    <c:autoTitleDeleted val="0"/>
    <c:plotArea>
      <c:barChart>
        <c:barDir val="col"/>
        <c:grouping val="clustered"/>
        <c:varyColors val="0"/>
        <c:ser>
          <c:idx val="0"/>
          <c:order val="0"/>
          <c:tx>
            <c:strRef>
              <c:f>label 0</c:f>
              <c:strCache>
                <c:ptCount val="1"/>
                <c:pt idx="0">
                  <c:v>Série 1</c:v>
                </c:pt>
              </c:strCache>
            </c:strRef>
          </c:tx>
          <c:spPr>
            <a:solidFill>
              <a:srgbClr val="636363"/>
            </a:solidFill>
            <a:ln w="0">
              <a:noFill/>
            </a:ln>
          </c:spPr>
          <c:invertIfNegative val="0"/>
          <c:dLbls>
            <c:numFmt formatCode="0%" sourceLinked="0"/>
            <c:txPr>
              <a:bodyPr wrap="square"/>
              <a:lstStyle/>
              <a:p>
                <a:pPr>
                  <a:defRPr b="0" lang="pt-BR" sz="900" spc="-1" strike="noStrike">
                    <a:solidFill>
                      <a:srgbClr val="000000"/>
                    </a:solidFill>
                    <a:latin typeface="Times New Roman"/>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18"/>
                <c:pt idx="0">
                  <c:v>Banana</c:v>
                </c:pt>
                <c:pt idx="1">
                  <c:v>Peanut</c:v>
                </c:pt>
                <c:pt idx="2">
                  <c:v>Oats</c:v>
                </c:pt>
                <c:pt idx="3">
                  <c:v>Bacon</c:v>
                </c:pt>
                <c:pt idx="4">
                  <c:v>Manioc</c:v>
                </c:pt>
                <c:pt idx="5">
                  <c:v>Cod liver oil</c:v>
                </c:pt>
                <c:pt idx="6">
                  <c:v>Sardine</c:v>
                </c:pt>
                <c:pt idx="7">
                  <c:v>Corn</c:v>
                </c:pt>
                <c:pt idx="8">
                  <c:v>Pineapple</c:v>
                </c:pt>
                <c:pt idx="9">
                  <c:v>Corn meal</c:v>
                </c:pt>
                <c:pt idx="10">
                  <c:v>Sunflower oil</c:v>
                </c:pt>
                <c:pt idx="11">
                  <c:v>Seeds</c:v>
                </c:pt>
                <c:pt idx="12">
                  <c:v>Pumpkin</c:v>
                </c:pt>
                <c:pt idx="13">
                  <c:v>Cocoa</c:v>
                </c:pt>
                <c:pt idx="14">
                  <c:v>Coconut</c:v>
                </c:pt>
                <c:pt idx="15">
                  <c:v>Orange</c:v>
                </c:pt>
                <c:pt idx="16">
                  <c:v>Mango</c:v>
                </c:pt>
                <c:pt idx="17">
                  <c:v>Honey</c:v>
                </c:pt>
              </c:strCache>
            </c:strRef>
          </c:cat>
          <c:val>
            <c:numRef>
              <c:f>0</c:f>
              <c:numCache>
                <c:formatCode>General</c:formatCode>
                <c:ptCount val="18"/>
                <c:pt idx="0">
                  <c:v>0.75</c:v>
                </c:pt>
                <c:pt idx="1">
                  <c:v>0.678571428571429</c:v>
                </c:pt>
                <c:pt idx="2">
                  <c:v>0.25</c:v>
                </c:pt>
                <c:pt idx="3">
                  <c:v>0.214285714285714</c:v>
                </c:pt>
                <c:pt idx="4">
                  <c:v>0.178571428571429</c:v>
                </c:pt>
                <c:pt idx="5">
                  <c:v>0.178571428571429</c:v>
                </c:pt>
                <c:pt idx="6">
                  <c:v>0.178571428571429</c:v>
                </c:pt>
                <c:pt idx="7">
                  <c:v>0.142857142857143</c:v>
                </c:pt>
                <c:pt idx="8">
                  <c:v>0.107142857142857</c:v>
                </c:pt>
                <c:pt idx="9">
                  <c:v>0.107142857142857</c:v>
                </c:pt>
                <c:pt idx="10">
                  <c:v>0.0714285714285714</c:v>
                </c:pt>
                <c:pt idx="11">
                  <c:v>0.0714285714285714</c:v>
                </c:pt>
                <c:pt idx="12">
                  <c:v>0.0357142857142857</c:v>
                </c:pt>
                <c:pt idx="13">
                  <c:v>0.0357142857142857</c:v>
                </c:pt>
                <c:pt idx="14">
                  <c:v>0.0357142857142857</c:v>
                </c:pt>
                <c:pt idx="15">
                  <c:v>0.0357142857142857</c:v>
                </c:pt>
                <c:pt idx="16">
                  <c:v>0.0357142857142857</c:v>
                </c:pt>
                <c:pt idx="17">
                  <c:v>0.0357142857142857</c:v>
                </c:pt>
              </c:numCache>
            </c:numRef>
          </c:val>
        </c:ser>
        <c:gapWidth val="150"/>
        <c:overlap val="0"/>
        <c:axId val="85778725"/>
        <c:axId val="73737232"/>
      </c:barChart>
      <c:catAx>
        <c:axId val="85778725"/>
        <c:scaling>
          <c:orientation val="minMax"/>
        </c:scaling>
        <c:delete val="0"/>
        <c:axPos val="b"/>
        <c:numFmt formatCode="[$-1080409]gyy&quot;ral&quot;" sourceLinked="0"/>
        <c:majorTickMark val="out"/>
        <c:minorTickMark val="none"/>
        <c:tickLblPos val="nextTo"/>
        <c:spPr>
          <a:ln w="6480">
            <a:solidFill>
              <a:srgbClr val="8b8b8b"/>
            </a:solidFill>
            <a:round/>
          </a:ln>
        </c:spPr>
        <c:txPr>
          <a:bodyPr rot="-5400000"/>
          <a:lstStyle/>
          <a:p>
            <a:pPr>
              <a:defRPr b="0" lang="pt-BR" sz="1000" spc="-1" strike="noStrike">
                <a:solidFill>
                  <a:srgbClr val="000000"/>
                </a:solidFill>
                <a:latin typeface="Times New Roman"/>
              </a:defRPr>
            </a:pPr>
          </a:p>
        </c:txPr>
        <c:crossAx val="73737232"/>
        <c:crosses val="autoZero"/>
        <c:auto val="1"/>
        <c:lblAlgn val="ctr"/>
        <c:lblOffset val="100"/>
        <c:noMultiLvlLbl val="0"/>
      </c:catAx>
      <c:valAx>
        <c:axId val="73737232"/>
        <c:scaling>
          <c:orientation val="minMax"/>
          <c:max val="1"/>
        </c:scaling>
        <c:delete val="0"/>
        <c:axPos val="l"/>
        <c:numFmt formatCode="0%" sourceLinked="0"/>
        <c:majorTickMark val="out"/>
        <c:minorTickMark val="none"/>
        <c:tickLblPos val="nextTo"/>
        <c:spPr>
          <a:ln w="6480">
            <a:solidFill>
              <a:srgbClr val="8b8b8b"/>
            </a:solidFill>
            <a:round/>
          </a:ln>
        </c:spPr>
        <c:txPr>
          <a:bodyPr/>
          <a:lstStyle/>
          <a:p>
            <a:pPr>
              <a:defRPr b="0" lang="pt-BR" sz="1000" spc="-1" strike="noStrike">
                <a:solidFill>
                  <a:srgbClr val="000000"/>
                </a:solidFill>
                <a:latin typeface="Times New Roman"/>
              </a:defRPr>
            </a:pPr>
          </a:p>
        </c:txPr>
        <c:crossAx val="85778725"/>
        <c:crosses val="autoZero"/>
        <c:crossBetween val="between"/>
      </c:valAx>
      <c:spPr>
        <a:noFill/>
        <a:ln w="0">
          <a:noFill/>
        </a:ln>
      </c:spPr>
    </c:plotArea>
    <c:plotVisOnly val="1"/>
    <c:dispBlanksAs val="gap"/>
  </c:chart>
  <c:spPr>
    <a:solidFill>
      <a:srgbClr val="ffffff"/>
    </a:solidFill>
    <a:ln w="9360">
      <a:noFill/>
    </a:ln>
  </c:spPr>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B72B7-DB3A-4203-8F28-A5332683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LibreOffice/7.3.6.2$Linux_X86_64 LibreOffice_project/30$Build-2</Application>
  <AppVersion>15.0000</AppVersion>
  <Pages>15</Pages>
  <Words>5896</Words>
  <Characters>31007</Characters>
  <CharactersWithSpaces>35541</CharactersWithSpaces>
  <Paragraphs>1525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2022-06-04T18:15:00Z</dcterms:created>
  <dc:creator/>
  <dc:description/>
  <dc:language>en-US</dc:language>
  <cp:lastModifiedBy>Editor</cp:lastModifiedBy>
  <dcterms:modified xsi:type="dcterms:W3CDTF">2022-10-07T09:14:01Z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