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E65B5" w14:textId="5A1402F0" w:rsidR="000E4613" w:rsidRPr="001725EA" w:rsidRDefault="000E4613" w:rsidP="000E4613">
      <w:pPr>
        <w:spacing w:line="480" w:lineRule="auto"/>
        <w:contextualSpacing/>
        <w:jc w:val="center"/>
        <w:rPr>
          <w:b/>
          <w:bCs/>
          <w:iCs/>
          <w:sz w:val="26"/>
          <w:szCs w:val="26"/>
        </w:rPr>
      </w:pPr>
      <w:r w:rsidRPr="001725EA">
        <w:rPr>
          <w:b/>
          <w:bCs/>
          <w:iCs/>
          <w:sz w:val="26"/>
          <w:szCs w:val="26"/>
        </w:rPr>
        <w:t xml:space="preserve">FENOLOGIA REPRODUTIVA DE RUBIACEAE JUSS. </w:t>
      </w:r>
      <w:r w:rsidR="00C60C67" w:rsidRPr="000C5371">
        <w:rPr>
          <w:b/>
          <w:bCs/>
          <w:iCs/>
          <w:color w:val="000000" w:themeColor="text1"/>
          <w:sz w:val="26"/>
          <w:szCs w:val="26"/>
        </w:rPr>
        <w:t>NA</w:t>
      </w:r>
      <w:r w:rsidRPr="001725EA">
        <w:rPr>
          <w:b/>
          <w:bCs/>
          <w:iCs/>
          <w:sz w:val="26"/>
          <w:szCs w:val="26"/>
        </w:rPr>
        <w:t xml:space="preserve"> MATA ATLÂNTICA PARAIBANA</w:t>
      </w:r>
    </w:p>
    <w:p w14:paraId="2230A174" w14:textId="55FC22EC" w:rsidR="00950C70" w:rsidRPr="001725EA" w:rsidRDefault="00950C70" w:rsidP="00950C70">
      <w:pPr>
        <w:spacing w:line="480" w:lineRule="auto"/>
        <w:contextualSpacing/>
        <w:jc w:val="center"/>
        <w:rPr>
          <w:bCs/>
          <w:i/>
          <w:iCs/>
          <w:szCs w:val="26"/>
        </w:rPr>
      </w:pPr>
      <w:r w:rsidRPr="001725EA">
        <w:rPr>
          <w:bCs/>
          <w:i/>
          <w:iCs/>
          <w:szCs w:val="26"/>
        </w:rPr>
        <w:t xml:space="preserve">Letícia </w:t>
      </w:r>
      <w:proofErr w:type="spellStart"/>
      <w:r w:rsidRPr="001725EA">
        <w:rPr>
          <w:bCs/>
          <w:i/>
          <w:iCs/>
          <w:szCs w:val="26"/>
        </w:rPr>
        <w:t>Keyla</w:t>
      </w:r>
      <w:proofErr w:type="spellEnd"/>
      <w:r w:rsidRPr="001725EA">
        <w:rPr>
          <w:bCs/>
          <w:i/>
          <w:iCs/>
          <w:szCs w:val="26"/>
        </w:rPr>
        <w:t xml:space="preserve"> França de Andrade¹*, Edito Romão da Silva Neto¹, Túlio</w:t>
      </w:r>
      <w:r w:rsidR="001E1519">
        <w:rPr>
          <w:bCs/>
          <w:i/>
          <w:iCs/>
          <w:szCs w:val="26"/>
        </w:rPr>
        <w:t xml:space="preserve"> de</w:t>
      </w:r>
      <w:r w:rsidRPr="001725EA">
        <w:rPr>
          <w:bCs/>
          <w:i/>
          <w:iCs/>
          <w:szCs w:val="26"/>
        </w:rPr>
        <w:t xml:space="preserve"> Sá²</w:t>
      </w:r>
      <w:r w:rsidR="001E1519">
        <w:rPr>
          <w:bCs/>
          <w:i/>
          <w:iCs/>
          <w:szCs w:val="26"/>
        </w:rPr>
        <w:t xml:space="preserve"> &amp;</w:t>
      </w:r>
      <w:r w:rsidRPr="001725EA">
        <w:rPr>
          <w:bCs/>
          <w:i/>
          <w:iCs/>
          <w:szCs w:val="26"/>
        </w:rPr>
        <w:t xml:space="preserve"> </w:t>
      </w:r>
      <w:proofErr w:type="spellStart"/>
      <w:r w:rsidRPr="001725EA">
        <w:rPr>
          <w:bCs/>
          <w:i/>
          <w:iCs/>
          <w:szCs w:val="26"/>
        </w:rPr>
        <w:t>Zelma</w:t>
      </w:r>
      <w:proofErr w:type="spellEnd"/>
      <w:r w:rsidRPr="001725EA">
        <w:rPr>
          <w:bCs/>
          <w:i/>
          <w:iCs/>
          <w:szCs w:val="26"/>
        </w:rPr>
        <w:t xml:space="preserve"> </w:t>
      </w:r>
      <w:proofErr w:type="spellStart"/>
      <w:r w:rsidRPr="001725EA">
        <w:rPr>
          <w:bCs/>
          <w:i/>
          <w:iCs/>
          <w:szCs w:val="26"/>
        </w:rPr>
        <w:t>Glebya</w:t>
      </w:r>
      <w:proofErr w:type="spellEnd"/>
      <w:r w:rsidRPr="001725EA">
        <w:rPr>
          <w:bCs/>
          <w:i/>
          <w:iCs/>
          <w:szCs w:val="26"/>
        </w:rPr>
        <w:t xml:space="preserve"> Maciel Quirino¹</w:t>
      </w:r>
    </w:p>
    <w:p w14:paraId="3EAEAAAB" w14:textId="77777777" w:rsidR="00950C70" w:rsidRPr="001725EA" w:rsidRDefault="00950C70" w:rsidP="00950C70">
      <w:pPr>
        <w:spacing w:line="480" w:lineRule="auto"/>
        <w:contextualSpacing/>
        <w:rPr>
          <w:bCs/>
          <w:i/>
          <w:iCs/>
          <w:szCs w:val="26"/>
        </w:rPr>
      </w:pPr>
    </w:p>
    <w:p w14:paraId="4DD63F8E" w14:textId="5543EEC0" w:rsidR="00950C70" w:rsidRPr="001725EA" w:rsidRDefault="00950C70" w:rsidP="00950C70">
      <w:pPr>
        <w:spacing w:line="480" w:lineRule="auto"/>
        <w:contextualSpacing/>
        <w:rPr>
          <w:bCs/>
          <w:iCs/>
          <w:sz w:val="16"/>
          <w:szCs w:val="26"/>
        </w:rPr>
      </w:pPr>
      <w:r w:rsidRPr="001725EA">
        <w:rPr>
          <w:bCs/>
          <w:iCs/>
          <w:sz w:val="16"/>
          <w:szCs w:val="26"/>
        </w:rPr>
        <w:t>¹Universidade Federal da Paraíba, Curso de Ecologia, Departamento de Educação e Meio Ambiente, Laboratório de Ecologia Vegetal, Rio Tinto, PB,</w:t>
      </w:r>
      <w:r w:rsidR="001E1519">
        <w:rPr>
          <w:bCs/>
          <w:iCs/>
          <w:sz w:val="16"/>
          <w:szCs w:val="26"/>
        </w:rPr>
        <w:t xml:space="preserve"> Brasil. CEP: </w:t>
      </w:r>
      <w:r w:rsidR="001E1519" w:rsidRPr="001E1519">
        <w:rPr>
          <w:bCs/>
          <w:iCs/>
          <w:sz w:val="16"/>
          <w:szCs w:val="26"/>
        </w:rPr>
        <w:t>58297-000</w:t>
      </w:r>
    </w:p>
    <w:p w14:paraId="550C19C6" w14:textId="277EE0D2" w:rsidR="00950C70" w:rsidRPr="001725EA" w:rsidRDefault="00950C70" w:rsidP="00950C70">
      <w:pPr>
        <w:spacing w:line="480" w:lineRule="auto"/>
        <w:contextualSpacing/>
        <w:rPr>
          <w:bCs/>
          <w:iCs/>
          <w:sz w:val="16"/>
          <w:szCs w:val="26"/>
        </w:rPr>
      </w:pPr>
      <w:r w:rsidRPr="001725EA">
        <w:rPr>
          <w:bCs/>
          <w:iCs/>
          <w:sz w:val="16"/>
          <w:szCs w:val="26"/>
        </w:rPr>
        <w:t>²Universidade Federal de Pernambuco, programa de pós-graduação em Biologia Vegetal, Recife, PE</w:t>
      </w:r>
      <w:r w:rsidR="001E1519">
        <w:rPr>
          <w:bCs/>
          <w:iCs/>
          <w:sz w:val="16"/>
          <w:szCs w:val="26"/>
        </w:rPr>
        <w:t xml:space="preserve">, </w:t>
      </w:r>
      <w:r w:rsidRPr="001725EA">
        <w:rPr>
          <w:bCs/>
          <w:iCs/>
          <w:sz w:val="16"/>
          <w:szCs w:val="26"/>
        </w:rPr>
        <w:t xml:space="preserve">Brasil. CEP: </w:t>
      </w:r>
      <w:r w:rsidR="001E1519" w:rsidRPr="001E1519">
        <w:rPr>
          <w:bCs/>
          <w:iCs/>
          <w:sz w:val="16"/>
          <w:szCs w:val="26"/>
        </w:rPr>
        <w:t>50670-901</w:t>
      </w:r>
      <w:r w:rsidR="001E1519">
        <w:rPr>
          <w:bCs/>
          <w:iCs/>
          <w:sz w:val="16"/>
          <w:szCs w:val="26"/>
        </w:rPr>
        <w:t>.</w:t>
      </w:r>
    </w:p>
    <w:p w14:paraId="4C45A123" w14:textId="77777777" w:rsidR="00950C70" w:rsidRPr="001725EA" w:rsidRDefault="00950C70" w:rsidP="00950C70">
      <w:pPr>
        <w:spacing w:line="480" w:lineRule="auto"/>
        <w:contextualSpacing/>
        <w:rPr>
          <w:sz w:val="16"/>
          <w:szCs w:val="26"/>
        </w:rPr>
      </w:pPr>
      <w:r w:rsidRPr="001725EA">
        <w:rPr>
          <w:sz w:val="16"/>
          <w:szCs w:val="26"/>
        </w:rPr>
        <w:t xml:space="preserve">E-mails: leticiakeylaf@gmail.com; </w:t>
      </w:r>
      <w:hyperlink r:id="rId6" w:history="1">
        <w:r w:rsidR="008607FD" w:rsidRPr="001725EA">
          <w:rPr>
            <w:rStyle w:val="Hyperlink"/>
            <w:color w:val="000000" w:themeColor="text1"/>
            <w:sz w:val="16"/>
            <w:szCs w:val="26"/>
            <w:u w:val="none"/>
          </w:rPr>
          <w:t>editoromao@gmail.com</w:t>
        </w:r>
      </w:hyperlink>
      <w:r w:rsidRPr="001725EA">
        <w:rPr>
          <w:sz w:val="16"/>
          <w:szCs w:val="26"/>
        </w:rPr>
        <w:t>;</w:t>
      </w:r>
      <w:r w:rsidR="008607FD" w:rsidRPr="001725EA">
        <w:rPr>
          <w:sz w:val="16"/>
          <w:szCs w:val="26"/>
        </w:rPr>
        <w:t xml:space="preserve"> </w:t>
      </w:r>
      <w:proofErr w:type="spellStart"/>
      <w:r w:rsidR="008607FD" w:rsidRPr="001725EA">
        <w:rPr>
          <w:sz w:val="16"/>
          <w:szCs w:val="26"/>
        </w:rPr>
        <w:t>tulio_filgueira</w:t>
      </w:r>
      <w:proofErr w:type="spellEnd"/>
      <w:r w:rsidR="008607FD" w:rsidRPr="001725EA">
        <w:rPr>
          <w:sz w:val="16"/>
          <w:szCs w:val="26"/>
        </w:rPr>
        <w:t xml:space="preserve"> @hotmail.com;</w:t>
      </w:r>
      <w:r w:rsidRPr="001725EA">
        <w:rPr>
          <w:sz w:val="16"/>
          <w:szCs w:val="26"/>
        </w:rPr>
        <w:t xml:space="preserve"> zelmaglebya@gmail.com</w:t>
      </w:r>
    </w:p>
    <w:p w14:paraId="26439E3F" w14:textId="77777777" w:rsidR="00950C70" w:rsidRPr="001725EA" w:rsidRDefault="00950C70" w:rsidP="00950C70">
      <w:pPr>
        <w:spacing w:line="480" w:lineRule="auto"/>
        <w:contextualSpacing/>
        <w:rPr>
          <w:sz w:val="16"/>
          <w:szCs w:val="26"/>
        </w:rPr>
      </w:pPr>
    </w:p>
    <w:p w14:paraId="0B1AAB42" w14:textId="77777777" w:rsidR="000E4613" w:rsidRPr="001725EA" w:rsidRDefault="000E4613" w:rsidP="000E4613">
      <w:pPr>
        <w:spacing w:line="480" w:lineRule="auto"/>
        <w:contextualSpacing/>
        <w:rPr>
          <w:sz w:val="16"/>
          <w:szCs w:val="26"/>
        </w:rPr>
      </w:pPr>
    </w:p>
    <w:p w14:paraId="1928CAB0" w14:textId="77777777" w:rsidR="000E4613" w:rsidRPr="001725EA" w:rsidRDefault="000E4613" w:rsidP="000E4613">
      <w:pPr>
        <w:spacing w:line="480" w:lineRule="auto"/>
        <w:contextualSpacing/>
        <w:jc w:val="center"/>
        <w:rPr>
          <w:i/>
          <w:sz w:val="22"/>
          <w:szCs w:val="26"/>
        </w:rPr>
      </w:pPr>
      <w:proofErr w:type="spellStart"/>
      <w:r w:rsidRPr="001725EA">
        <w:rPr>
          <w:i/>
          <w:sz w:val="22"/>
          <w:szCs w:val="26"/>
        </w:rPr>
        <w:t>Running</w:t>
      </w:r>
      <w:proofErr w:type="spellEnd"/>
      <w:r w:rsidRPr="001725EA">
        <w:rPr>
          <w:i/>
          <w:sz w:val="22"/>
          <w:szCs w:val="26"/>
        </w:rPr>
        <w:t xml:space="preserve"> </w:t>
      </w:r>
      <w:proofErr w:type="spellStart"/>
      <w:r w:rsidRPr="001725EA">
        <w:rPr>
          <w:i/>
          <w:sz w:val="22"/>
          <w:szCs w:val="26"/>
        </w:rPr>
        <w:t>title</w:t>
      </w:r>
      <w:proofErr w:type="spellEnd"/>
      <w:r w:rsidRPr="001725EA">
        <w:rPr>
          <w:i/>
          <w:sz w:val="22"/>
          <w:szCs w:val="26"/>
        </w:rPr>
        <w:t>: Fenologia Reprodutiva de Rubiaceae</w:t>
      </w:r>
    </w:p>
    <w:p w14:paraId="4CF46EE5" w14:textId="77777777" w:rsidR="000E4613" w:rsidRPr="001725EA" w:rsidRDefault="000E4613" w:rsidP="000E4613">
      <w:pPr>
        <w:spacing w:line="480" w:lineRule="auto"/>
        <w:contextualSpacing/>
        <w:rPr>
          <w:b/>
          <w:bCs/>
          <w:iCs/>
        </w:rPr>
      </w:pPr>
    </w:p>
    <w:p w14:paraId="584F206E" w14:textId="77777777" w:rsidR="00950C70" w:rsidRPr="001725EA" w:rsidRDefault="00950C70" w:rsidP="000E4613">
      <w:pPr>
        <w:spacing w:line="480" w:lineRule="auto"/>
        <w:contextualSpacing/>
        <w:rPr>
          <w:b/>
          <w:bCs/>
          <w:iCs/>
        </w:rPr>
      </w:pPr>
    </w:p>
    <w:p w14:paraId="6E9C029C" w14:textId="77777777" w:rsidR="00950C70" w:rsidRPr="001725EA" w:rsidRDefault="00950C70" w:rsidP="000E4613">
      <w:pPr>
        <w:spacing w:line="480" w:lineRule="auto"/>
        <w:contextualSpacing/>
        <w:rPr>
          <w:b/>
          <w:bCs/>
          <w:iCs/>
        </w:rPr>
      </w:pPr>
    </w:p>
    <w:p w14:paraId="721D1507" w14:textId="77777777" w:rsidR="00950C70" w:rsidRPr="001725EA" w:rsidRDefault="00950C70" w:rsidP="000E4613">
      <w:pPr>
        <w:spacing w:line="480" w:lineRule="auto"/>
        <w:contextualSpacing/>
        <w:rPr>
          <w:b/>
          <w:bCs/>
          <w:iCs/>
        </w:rPr>
      </w:pPr>
    </w:p>
    <w:p w14:paraId="60BC9F35" w14:textId="77777777" w:rsidR="00950C70" w:rsidRPr="001725EA" w:rsidRDefault="00950C70" w:rsidP="000E4613">
      <w:pPr>
        <w:spacing w:line="480" w:lineRule="auto"/>
        <w:contextualSpacing/>
        <w:rPr>
          <w:b/>
          <w:bCs/>
          <w:iCs/>
        </w:rPr>
      </w:pPr>
    </w:p>
    <w:p w14:paraId="3F34A339" w14:textId="77777777" w:rsidR="00950C70" w:rsidRPr="001725EA" w:rsidRDefault="00950C70" w:rsidP="000E4613">
      <w:pPr>
        <w:spacing w:line="480" w:lineRule="auto"/>
        <w:contextualSpacing/>
        <w:rPr>
          <w:b/>
          <w:bCs/>
          <w:iCs/>
        </w:rPr>
      </w:pPr>
    </w:p>
    <w:p w14:paraId="61669BEB" w14:textId="77777777" w:rsidR="00950C70" w:rsidRPr="001725EA" w:rsidRDefault="00950C70" w:rsidP="000E4613">
      <w:pPr>
        <w:spacing w:line="480" w:lineRule="auto"/>
        <w:contextualSpacing/>
        <w:rPr>
          <w:b/>
          <w:bCs/>
          <w:iCs/>
        </w:rPr>
      </w:pPr>
    </w:p>
    <w:p w14:paraId="38787AE3" w14:textId="77777777" w:rsidR="00950C70" w:rsidRPr="001725EA" w:rsidRDefault="00950C70" w:rsidP="000E4613">
      <w:pPr>
        <w:spacing w:line="480" w:lineRule="auto"/>
        <w:contextualSpacing/>
        <w:rPr>
          <w:b/>
          <w:bCs/>
          <w:iCs/>
        </w:rPr>
      </w:pPr>
    </w:p>
    <w:p w14:paraId="010F1B41" w14:textId="77777777" w:rsidR="00950C70" w:rsidRPr="001725EA" w:rsidRDefault="00950C70" w:rsidP="000E4613">
      <w:pPr>
        <w:spacing w:line="480" w:lineRule="auto"/>
        <w:contextualSpacing/>
        <w:rPr>
          <w:b/>
          <w:bCs/>
          <w:iCs/>
        </w:rPr>
      </w:pPr>
    </w:p>
    <w:p w14:paraId="3B953659" w14:textId="77777777" w:rsidR="00950C70" w:rsidRPr="001725EA" w:rsidRDefault="00950C70" w:rsidP="000E4613">
      <w:pPr>
        <w:spacing w:line="480" w:lineRule="auto"/>
        <w:contextualSpacing/>
        <w:rPr>
          <w:b/>
          <w:bCs/>
          <w:iCs/>
        </w:rPr>
      </w:pPr>
    </w:p>
    <w:p w14:paraId="6652D4D7" w14:textId="77777777" w:rsidR="00950C70" w:rsidRPr="001725EA" w:rsidRDefault="00950C70" w:rsidP="000E4613">
      <w:pPr>
        <w:spacing w:line="480" w:lineRule="auto"/>
        <w:contextualSpacing/>
        <w:rPr>
          <w:b/>
          <w:bCs/>
          <w:iCs/>
        </w:rPr>
      </w:pPr>
    </w:p>
    <w:p w14:paraId="12BC1F9D" w14:textId="77777777" w:rsidR="00950C70" w:rsidRPr="001725EA" w:rsidRDefault="00950C70" w:rsidP="000E4613">
      <w:pPr>
        <w:spacing w:line="480" w:lineRule="auto"/>
        <w:contextualSpacing/>
        <w:rPr>
          <w:b/>
          <w:bCs/>
          <w:iCs/>
        </w:rPr>
      </w:pPr>
    </w:p>
    <w:p w14:paraId="561585E7" w14:textId="77777777" w:rsidR="008607FD" w:rsidRPr="001725EA" w:rsidRDefault="008607FD" w:rsidP="000E4613">
      <w:pPr>
        <w:spacing w:line="480" w:lineRule="auto"/>
        <w:contextualSpacing/>
        <w:rPr>
          <w:b/>
          <w:bCs/>
          <w:iCs/>
        </w:rPr>
      </w:pPr>
    </w:p>
    <w:p w14:paraId="12BECDC8" w14:textId="77777777" w:rsidR="008607FD" w:rsidRPr="001725EA" w:rsidRDefault="008607FD" w:rsidP="000E4613">
      <w:pPr>
        <w:spacing w:line="480" w:lineRule="auto"/>
        <w:contextualSpacing/>
        <w:rPr>
          <w:b/>
          <w:bCs/>
          <w:iCs/>
        </w:rPr>
      </w:pPr>
    </w:p>
    <w:p w14:paraId="3CE9237C" w14:textId="77777777" w:rsidR="008607FD" w:rsidRPr="001725EA" w:rsidRDefault="008607FD" w:rsidP="000E4613">
      <w:pPr>
        <w:spacing w:line="480" w:lineRule="auto"/>
        <w:contextualSpacing/>
        <w:rPr>
          <w:b/>
          <w:bCs/>
          <w:iCs/>
        </w:rPr>
      </w:pPr>
    </w:p>
    <w:p w14:paraId="57031DDE" w14:textId="77777777" w:rsidR="00950C70" w:rsidRPr="001725EA" w:rsidRDefault="00950C70" w:rsidP="000E4613">
      <w:pPr>
        <w:spacing w:line="480" w:lineRule="auto"/>
        <w:contextualSpacing/>
        <w:rPr>
          <w:b/>
          <w:bCs/>
          <w:iCs/>
        </w:rPr>
      </w:pPr>
    </w:p>
    <w:p w14:paraId="094835C9" w14:textId="77777777" w:rsidR="001E1519" w:rsidRDefault="00000DD2" w:rsidP="000E4613">
      <w:pPr>
        <w:tabs>
          <w:tab w:val="left" w:pos="1230"/>
        </w:tabs>
        <w:spacing w:line="480" w:lineRule="auto"/>
        <w:contextualSpacing/>
        <w:rPr>
          <w:bCs/>
          <w:iCs/>
          <w:sz w:val="22"/>
        </w:rPr>
      </w:pPr>
      <w:r w:rsidRPr="001E1519">
        <w:rPr>
          <w:b/>
          <w:bCs/>
          <w:iCs/>
          <w:sz w:val="22"/>
        </w:rPr>
        <w:lastRenderedPageBreak/>
        <w:t>RESUMO:</w:t>
      </w:r>
      <w:r w:rsidRPr="001E1519">
        <w:rPr>
          <w:bCs/>
          <w:iCs/>
          <w:sz w:val="22"/>
        </w:rPr>
        <w:t xml:space="preserve"> </w:t>
      </w:r>
    </w:p>
    <w:p w14:paraId="4E8D5CEC" w14:textId="77777777" w:rsidR="00D3559D" w:rsidRDefault="00D3559D" w:rsidP="000E4613">
      <w:pPr>
        <w:spacing w:line="480" w:lineRule="auto"/>
        <w:contextualSpacing/>
        <w:jc w:val="both"/>
        <w:rPr>
          <w:bCs/>
          <w:iCs/>
          <w:sz w:val="22"/>
        </w:rPr>
      </w:pPr>
      <w:bookmarkStart w:id="0" w:name="_Hlk39083748"/>
      <w:r w:rsidRPr="00D3559D">
        <w:rPr>
          <w:bCs/>
          <w:iCs/>
          <w:sz w:val="22"/>
        </w:rPr>
        <w:t xml:space="preserve">Estudos fenológicos auxiliam na compreensão dos padrões reprodutivos e vegetativos das plantas, de modo a contribuir para o conhecimento da dinâmica no ambiente. Nós estudamos os padrões fenológicos reprodutivos de cinco espécies de Rubiaceae em uma área de Mata Atlântica, avaliamos suas síndromes de dispersão e efeitos de variáveis climáticas sobre as fenofases de floração e frutificação. Monitoramos quinzenalmente indivíduos reprodutivos de cinco espécies durante fevereiro de 2015 e fevereiro de 2016 (um ano).  Para cada fenofase nós calculamos a intensidade de </w:t>
      </w:r>
      <w:proofErr w:type="spellStart"/>
      <w:r w:rsidRPr="00D3559D">
        <w:rPr>
          <w:bCs/>
          <w:iCs/>
          <w:sz w:val="22"/>
        </w:rPr>
        <w:t>Fournier</w:t>
      </w:r>
      <w:proofErr w:type="spellEnd"/>
      <w:r w:rsidRPr="00D3559D">
        <w:rPr>
          <w:bCs/>
          <w:iCs/>
          <w:sz w:val="22"/>
        </w:rPr>
        <w:t xml:space="preserve"> e sincronia intrapopulacional. Testes de </w:t>
      </w:r>
      <w:proofErr w:type="spellStart"/>
      <w:r w:rsidRPr="00D3559D">
        <w:rPr>
          <w:bCs/>
          <w:iCs/>
          <w:sz w:val="22"/>
        </w:rPr>
        <w:t>Spearman</w:t>
      </w:r>
      <w:proofErr w:type="spellEnd"/>
      <w:r w:rsidRPr="00D3559D">
        <w:rPr>
          <w:bCs/>
          <w:iCs/>
          <w:sz w:val="22"/>
        </w:rPr>
        <w:t xml:space="preserve"> foram utilizados para correlacionar as fenofases reprodutivas e as variáveis climáticas, precipitação, temperatura e fotoperíodo. A identificação das síndromes de dispersão foi baseada em análises morfológicas   seguindo a classificação de van der </w:t>
      </w:r>
      <w:proofErr w:type="spellStart"/>
      <w:r w:rsidRPr="00D3559D">
        <w:rPr>
          <w:bCs/>
          <w:iCs/>
          <w:sz w:val="22"/>
        </w:rPr>
        <w:t>Pijl</w:t>
      </w:r>
      <w:proofErr w:type="spellEnd"/>
      <w:r w:rsidRPr="00D3559D">
        <w:rPr>
          <w:bCs/>
          <w:iCs/>
          <w:sz w:val="22"/>
        </w:rPr>
        <w:t>. A comunidade de Rubiaceae apresentou padrão contínuo para a floração e frutificação. No entanto, ao analisar padrões fenológicos por espécie, nota-se maior concentração das fenofases e sincronia para as populações na estação chuvosa. Produção de flores e frutos apresentaram correlações positivas com a temperatura e precipitação média histórica.  Zoocoria foi a</w:t>
      </w:r>
      <w:proofErr w:type="gramStart"/>
      <w:r w:rsidRPr="00D3559D">
        <w:rPr>
          <w:bCs/>
          <w:iCs/>
          <w:sz w:val="22"/>
        </w:rPr>
        <w:t xml:space="preserve">  </w:t>
      </w:r>
      <w:proofErr w:type="gramEnd"/>
      <w:r w:rsidRPr="00D3559D">
        <w:rPr>
          <w:bCs/>
          <w:iCs/>
          <w:sz w:val="22"/>
        </w:rPr>
        <w:t>síndrome de dispersão predominante  entre as espécies avaliadas, indicando a importância  da família Rubiaceae como recurso alimentar ao longo do ano para a comunidade de frugívoros. Acreditamos que o alto grau de sincronismo entre as fenofases pode estar relacionado a fatores como temperatura e precipitação que regulam de forma similar a ocorrência das fenofases.</w:t>
      </w:r>
    </w:p>
    <w:bookmarkEnd w:id="0"/>
    <w:p w14:paraId="7C09CB56" w14:textId="4D58464A" w:rsidR="000E4613" w:rsidRPr="001E1519" w:rsidRDefault="000E4613" w:rsidP="000E4613">
      <w:pPr>
        <w:spacing w:line="480" w:lineRule="auto"/>
        <w:contextualSpacing/>
        <w:jc w:val="both"/>
        <w:rPr>
          <w:sz w:val="22"/>
        </w:rPr>
      </w:pPr>
      <w:r w:rsidRPr="001E1519">
        <w:rPr>
          <w:b/>
          <w:sz w:val="22"/>
        </w:rPr>
        <w:t>Palavras-chave:</w:t>
      </w:r>
      <w:r w:rsidRPr="001E1519">
        <w:rPr>
          <w:sz w:val="22"/>
        </w:rPr>
        <w:t xml:space="preserve"> Floração; frutificação; precipitação; temperatura; zoocoria.</w:t>
      </w:r>
    </w:p>
    <w:p w14:paraId="1ECA8D8B" w14:textId="77777777" w:rsidR="000E4613" w:rsidRPr="001725EA" w:rsidRDefault="000E4613" w:rsidP="000E4613">
      <w:pPr>
        <w:ind w:firstLine="708"/>
        <w:jc w:val="both"/>
      </w:pPr>
    </w:p>
    <w:p w14:paraId="20C5ADFD" w14:textId="77777777" w:rsidR="00000DD2" w:rsidRPr="000C5371" w:rsidRDefault="00000DD2" w:rsidP="00000DD2">
      <w:pPr>
        <w:tabs>
          <w:tab w:val="left" w:pos="1230"/>
        </w:tabs>
        <w:spacing w:line="360" w:lineRule="auto"/>
        <w:contextualSpacing/>
        <w:jc w:val="both"/>
        <w:rPr>
          <w:b/>
          <w:bCs/>
          <w:iCs/>
        </w:rPr>
      </w:pPr>
    </w:p>
    <w:p w14:paraId="174E5DEB" w14:textId="77777777" w:rsidR="00000DD2" w:rsidRPr="000C5371" w:rsidRDefault="00000DD2" w:rsidP="00000DD2">
      <w:pPr>
        <w:tabs>
          <w:tab w:val="left" w:pos="1230"/>
        </w:tabs>
        <w:spacing w:line="360" w:lineRule="auto"/>
        <w:contextualSpacing/>
        <w:jc w:val="both"/>
        <w:rPr>
          <w:b/>
          <w:bCs/>
          <w:iCs/>
        </w:rPr>
      </w:pPr>
    </w:p>
    <w:p w14:paraId="46CDB984" w14:textId="77777777" w:rsidR="00000DD2" w:rsidRPr="000C5371" w:rsidRDefault="00000DD2" w:rsidP="00000DD2">
      <w:pPr>
        <w:tabs>
          <w:tab w:val="left" w:pos="1230"/>
        </w:tabs>
        <w:spacing w:line="360" w:lineRule="auto"/>
        <w:contextualSpacing/>
        <w:jc w:val="both"/>
        <w:rPr>
          <w:b/>
          <w:bCs/>
          <w:iCs/>
        </w:rPr>
      </w:pPr>
    </w:p>
    <w:p w14:paraId="7830A63B" w14:textId="216C6E23" w:rsidR="00000DD2" w:rsidRDefault="00000DD2" w:rsidP="00000DD2">
      <w:pPr>
        <w:tabs>
          <w:tab w:val="left" w:pos="1230"/>
        </w:tabs>
        <w:spacing w:line="360" w:lineRule="auto"/>
        <w:contextualSpacing/>
        <w:jc w:val="both"/>
        <w:rPr>
          <w:b/>
          <w:bCs/>
          <w:iCs/>
        </w:rPr>
      </w:pPr>
    </w:p>
    <w:p w14:paraId="57C9E604" w14:textId="784255CE" w:rsidR="001E1519" w:rsidRDefault="001E1519" w:rsidP="00000DD2">
      <w:pPr>
        <w:tabs>
          <w:tab w:val="left" w:pos="1230"/>
        </w:tabs>
        <w:spacing w:line="360" w:lineRule="auto"/>
        <w:contextualSpacing/>
        <w:jc w:val="both"/>
        <w:rPr>
          <w:b/>
          <w:bCs/>
          <w:iCs/>
        </w:rPr>
      </w:pPr>
    </w:p>
    <w:p w14:paraId="23E2BA92" w14:textId="0B7C4909" w:rsidR="001E1519" w:rsidRDefault="001E1519" w:rsidP="00000DD2">
      <w:pPr>
        <w:tabs>
          <w:tab w:val="left" w:pos="1230"/>
        </w:tabs>
        <w:spacing w:line="360" w:lineRule="auto"/>
        <w:contextualSpacing/>
        <w:jc w:val="both"/>
        <w:rPr>
          <w:b/>
          <w:bCs/>
          <w:iCs/>
        </w:rPr>
      </w:pPr>
    </w:p>
    <w:p w14:paraId="3A0A8AA1" w14:textId="36F647AE" w:rsidR="001E1519" w:rsidRDefault="001E1519" w:rsidP="00000DD2">
      <w:pPr>
        <w:tabs>
          <w:tab w:val="left" w:pos="1230"/>
        </w:tabs>
        <w:spacing w:line="360" w:lineRule="auto"/>
        <w:contextualSpacing/>
        <w:jc w:val="both"/>
        <w:rPr>
          <w:b/>
          <w:bCs/>
          <w:iCs/>
        </w:rPr>
      </w:pPr>
    </w:p>
    <w:p w14:paraId="2128A9AA" w14:textId="77777777" w:rsidR="001E1519" w:rsidRPr="000C5371" w:rsidRDefault="001E1519" w:rsidP="00000DD2">
      <w:pPr>
        <w:tabs>
          <w:tab w:val="left" w:pos="1230"/>
        </w:tabs>
        <w:spacing w:line="360" w:lineRule="auto"/>
        <w:contextualSpacing/>
        <w:jc w:val="both"/>
        <w:rPr>
          <w:b/>
          <w:bCs/>
          <w:iCs/>
        </w:rPr>
      </w:pPr>
    </w:p>
    <w:p w14:paraId="1B885968" w14:textId="77777777" w:rsidR="00000DD2" w:rsidRPr="000C5371" w:rsidRDefault="00000DD2" w:rsidP="00000DD2">
      <w:pPr>
        <w:tabs>
          <w:tab w:val="left" w:pos="1230"/>
        </w:tabs>
        <w:spacing w:line="360" w:lineRule="auto"/>
        <w:contextualSpacing/>
        <w:jc w:val="both"/>
        <w:rPr>
          <w:b/>
          <w:bCs/>
          <w:iCs/>
        </w:rPr>
      </w:pPr>
    </w:p>
    <w:p w14:paraId="7D18DB1B" w14:textId="77777777" w:rsidR="00000DD2" w:rsidRPr="000C5371" w:rsidRDefault="00000DD2" w:rsidP="00000DD2">
      <w:pPr>
        <w:tabs>
          <w:tab w:val="left" w:pos="1230"/>
        </w:tabs>
        <w:spacing w:line="360" w:lineRule="auto"/>
        <w:contextualSpacing/>
        <w:jc w:val="both"/>
        <w:rPr>
          <w:b/>
          <w:bCs/>
          <w:iCs/>
        </w:rPr>
      </w:pPr>
    </w:p>
    <w:p w14:paraId="06E92A04" w14:textId="77777777" w:rsidR="00000DD2" w:rsidRPr="000C5371" w:rsidRDefault="00000DD2" w:rsidP="00000DD2">
      <w:pPr>
        <w:tabs>
          <w:tab w:val="left" w:pos="1230"/>
        </w:tabs>
        <w:spacing w:line="360" w:lineRule="auto"/>
        <w:contextualSpacing/>
        <w:jc w:val="both"/>
        <w:rPr>
          <w:b/>
          <w:bCs/>
          <w:iCs/>
        </w:rPr>
      </w:pPr>
    </w:p>
    <w:p w14:paraId="4B97D223" w14:textId="77777777" w:rsidR="00000DD2" w:rsidRPr="000C5371" w:rsidRDefault="00000DD2" w:rsidP="00000DD2">
      <w:pPr>
        <w:tabs>
          <w:tab w:val="left" w:pos="1230"/>
        </w:tabs>
        <w:spacing w:line="360" w:lineRule="auto"/>
        <w:contextualSpacing/>
        <w:jc w:val="both"/>
        <w:rPr>
          <w:b/>
          <w:bCs/>
          <w:iCs/>
        </w:rPr>
      </w:pPr>
    </w:p>
    <w:p w14:paraId="044FDC32" w14:textId="4945E4A9" w:rsidR="001E1519" w:rsidRPr="000717A5" w:rsidRDefault="00000DD2" w:rsidP="00000DD2">
      <w:pPr>
        <w:tabs>
          <w:tab w:val="left" w:pos="1230"/>
        </w:tabs>
        <w:spacing w:line="360" w:lineRule="auto"/>
        <w:contextualSpacing/>
        <w:jc w:val="both"/>
        <w:rPr>
          <w:b/>
          <w:bCs/>
          <w:iCs/>
          <w:sz w:val="22"/>
          <w:lang w:val="en-GB"/>
        </w:rPr>
      </w:pPr>
      <w:bookmarkStart w:id="1" w:name="_Hlk39067256"/>
      <w:r w:rsidRPr="000717A5">
        <w:rPr>
          <w:b/>
          <w:bCs/>
          <w:iCs/>
          <w:sz w:val="22"/>
          <w:lang w:val="en-GB"/>
        </w:rPr>
        <w:lastRenderedPageBreak/>
        <w:t xml:space="preserve">ABSTRACT: </w:t>
      </w:r>
    </w:p>
    <w:bookmarkEnd w:id="1"/>
    <w:p w14:paraId="2DC2C35E" w14:textId="7D44F900" w:rsidR="00D3559D" w:rsidRDefault="00D3559D" w:rsidP="000717A5">
      <w:pPr>
        <w:tabs>
          <w:tab w:val="left" w:pos="1230"/>
        </w:tabs>
        <w:spacing w:line="360" w:lineRule="auto"/>
        <w:contextualSpacing/>
        <w:rPr>
          <w:b/>
          <w:iCs/>
          <w:sz w:val="22"/>
          <w:lang w:val="en-GB"/>
        </w:rPr>
      </w:pPr>
      <w:r w:rsidRPr="00D3559D">
        <w:rPr>
          <w:b/>
          <w:iCs/>
          <w:sz w:val="22"/>
          <w:lang w:val="en-GB"/>
        </w:rPr>
        <w:t>REPRODUCTIVE PHENOLOGY OF RUBIACEAE (JUSS.) SPECIES IN THE ATLANTIC FOREST, PARAÍBA STATE</w:t>
      </w:r>
    </w:p>
    <w:p w14:paraId="08CBFFEB" w14:textId="7AA4F8D0" w:rsidR="00000DD2" w:rsidRDefault="00D3559D" w:rsidP="00000DD2">
      <w:pPr>
        <w:tabs>
          <w:tab w:val="left" w:pos="1230"/>
        </w:tabs>
        <w:spacing w:line="360" w:lineRule="auto"/>
        <w:contextualSpacing/>
        <w:jc w:val="both"/>
        <w:rPr>
          <w:bCs/>
          <w:iCs/>
          <w:sz w:val="22"/>
          <w:lang w:val="en-GB"/>
        </w:rPr>
      </w:pPr>
      <w:r w:rsidRPr="00D3559D">
        <w:rPr>
          <w:bCs/>
          <w:iCs/>
          <w:sz w:val="22"/>
          <w:lang w:val="en-GB"/>
        </w:rPr>
        <w:t xml:space="preserve">Phenological studies help determine the reproductive and vegetative patterns of plants, contributing to knowledge about dynamics in an environment. We studied the reproductive phenological patterns of five Rubiaceae species in an Atlantic Forest area, evaluating their seed dispersal syndromes and the effects of climatic variables on flowering and fruiting phenology. We monitored reproductive individuals of five species biweekly from February 2015 to February 2016 (one-year period). For each reproductive </w:t>
      </w:r>
      <w:proofErr w:type="spellStart"/>
      <w:r w:rsidRPr="00D3559D">
        <w:rPr>
          <w:bCs/>
          <w:iCs/>
          <w:sz w:val="22"/>
          <w:lang w:val="en-GB"/>
        </w:rPr>
        <w:t>phenophase</w:t>
      </w:r>
      <w:proofErr w:type="spellEnd"/>
      <w:r w:rsidRPr="00D3559D">
        <w:rPr>
          <w:bCs/>
          <w:iCs/>
          <w:sz w:val="22"/>
          <w:lang w:val="en-GB"/>
        </w:rPr>
        <w:t xml:space="preserve">, we evaluated the Fournier index and </w:t>
      </w:r>
      <w:proofErr w:type="spellStart"/>
      <w:r w:rsidRPr="00D3559D">
        <w:rPr>
          <w:bCs/>
          <w:iCs/>
          <w:sz w:val="22"/>
          <w:lang w:val="en-GB"/>
        </w:rPr>
        <w:t>intrapopulational</w:t>
      </w:r>
      <w:proofErr w:type="spellEnd"/>
      <w:r w:rsidRPr="00D3559D">
        <w:rPr>
          <w:bCs/>
          <w:iCs/>
          <w:sz w:val="22"/>
          <w:lang w:val="en-GB"/>
        </w:rPr>
        <w:t xml:space="preserve"> synchronicity. Spearman’s rank correlation was used to determine possible correlations between phenological phenophases and rainfall, temperature and photoperiod. Seed dispersal syndromes were based on morphological analysis and Van der </w:t>
      </w:r>
      <w:proofErr w:type="spellStart"/>
      <w:r w:rsidRPr="00D3559D">
        <w:rPr>
          <w:bCs/>
          <w:iCs/>
          <w:sz w:val="22"/>
          <w:lang w:val="en-GB"/>
        </w:rPr>
        <w:t>Pijl</w:t>
      </w:r>
      <w:proofErr w:type="spellEnd"/>
      <w:r w:rsidRPr="00D3559D">
        <w:rPr>
          <w:bCs/>
          <w:iCs/>
          <w:sz w:val="22"/>
          <w:lang w:val="en-GB"/>
        </w:rPr>
        <w:t xml:space="preserve"> classification. The Rubiaceae community showed a continuous pattern of flowering and fruiting. However, when </w:t>
      </w:r>
      <w:proofErr w:type="spellStart"/>
      <w:r w:rsidRPr="00D3559D">
        <w:rPr>
          <w:bCs/>
          <w:iCs/>
          <w:sz w:val="22"/>
          <w:lang w:val="en-GB"/>
        </w:rPr>
        <w:t>analyzing</w:t>
      </w:r>
      <w:proofErr w:type="spellEnd"/>
      <w:r w:rsidRPr="00D3559D">
        <w:rPr>
          <w:bCs/>
          <w:iCs/>
          <w:sz w:val="22"/>
          <w:lang w:val="en-GB"/>
        </w:rPr>
        <w:t xml:space="preserve"> phenological patterns by species, there was a higher concentration of phenophases and synchronicity of populations in the rainy season. Flowering and fruiting were positively correlated with temperature and historical average rainfall. Zoochory was the predominant seed dispersal syndrome, indicating the importance of the Rubiaceae family as a year-round resource for frugivorous communities. Temperature and rainfall regulate the reproductive phenophases similarly, resulting in a high level of synchrony between them.</w:t>
      </w:r>
    </w:p>
    <w:p w14:paraId="25EA3A07" w14:textId="77777777" w:rsidR="00D3559D" w:rsidRPr="000717A5" w:rsidRDefault="00D3559D" w:rsidP="00000DD2">
      <w:pPr>
        <w:tabs>
          <w:tab w:val="left" w:pos="1230"/>
        </w:tabs>
        <w:spacing w:line="360" w:lineRule="auto"/>
        <w:contextualSpacing/>
        <w:jc w:val="both"/>
        <w:rPr>
          <w:sz w:val="22"/>
          <w:lang w:val="en-GB"/>
        </w:rPr>
      </w:pPr>
    </w:p>
    <w:p w14:paraId="688AB730" w14:textId="77777777" w:rsidR="00D3559D" w:rsidRPr="00D3559D" w:rsidRDefault="00D3559D" w:rsidP="00D3559D">
      <w:pPr>
        <w:jc w:val="both"/>
        <w:rPr>
          <w:sz w:val="22"/>
          <w:lang w:val="en-GB"/>
        </w:rPr>
      </w:pPr>
      <w:r w:rsidRPr="00D3559D">
        <w:rPr>
          <w:b/>
          <w:sz w:val="22"/>
          <w:lang w:val="en-GB"/>
        </w:rPr>
        <w:t>Keywords:</w:t>
      </w:r>
      <w:r w:rsidRPr="00D3559D">
        <w:rPr>
          <w:sz w:val="22"/>
          <w:lang w:val="en-GB"/>
        </w:rPr>
        <w:t xml:space="preserve"> Flowering; Fruiting; Rainfall; Temperature; Zoochory</w:t>
      </w:r>
    </w:p>
    <w:p w14:paraId="25B6856F" w14:textId="77777777" w:rsidR="00000DD2" w:rsidRDefault="00000DD2" w:rsidP="000E4613">
      <w:pPr>
        <w:spacing w:line="480" w:lineRule="auto"/>
        <w:rPr>
          <w:b/>
          <w:sz w:val="22"/>
          <w:lang w:val="en-GB"/>
        </w:rPr>
      </w:pPr>
    </w:p>
    <w:p w14:paraId="62D60F41" w14:textId="77777777" w:rsidR="000E4613" w:rsidRPr="001725EA" w:rsidRDefault="000E4613" w:rsidP="00B9598E">
      <w:pPr>
        <w:spacing w:line="480" w:lineRule="auto"/>
        <w:contextualSpacing/>
        <w:jc w:val="both"/>
        <w:rPr>
          <w:b/>
          <w:bCs/>
          <w:iCs/>
          <w:sz w:val="22"/>
          <w:lang w:val="en-US"/>
        </w:rPr>
      </w:pPr>
    </w:p>
    <w:p w14:paraId="491413D1" w14:textId="77777777" w:rsidR="00950C70" w:rsidRPr="001725EA" w:rsidRDefault="00950C70" w:rsidP="00B9598E">
      <w:pPr>
        <w:spacing w:line="480" w:lineRule="auto"/>
        <w:contextualSpacing/>
        <w:jc w:val="both"/>
        <w:rPr>
          <w:b/>
          <w:bCs/>
          <w:iCs/>
          <w:sz w:val="22"/>
          <w:lang w:val="en-GB"/>
        </w:rPr>
      </w:pPr>
    </w:p>
    <w:p w14:paraId="224925A6" w14:textId="77777777" w:rsidR="00950C70" w:rsidRPr="001725EA" w:rsidRDefault="00950C70" w:rsidP="00B9598E">
      <w:pPr>
        <w:spacing w:line="480" w:lineRule="auto"/>
        <w:contextualSpacing/>
        <w:jc w:val="both"/>
        <w:rPr>
          <w:b/>
          <w:bCs/>
          <w:iCs/>
          <w:sz w:val="22"/>
          <w:lang w:val="en-GB"/>
        </w:rPr>
      </w:pPr>
    </w:p>
    <w:p w14:paraId="6B361A48" w14:textId="77777777" w:rsidR="00950C70" w:rsidRPr="001725EA" w:rsidRDefault="00950C70" w:rsidP="00B9598E">
      <w:pPr>
        <w:spacing w:line="480" w:lineRule="auto"/>
        <w:contextualSpacing/>
        <w:jc w:val="both"/>
        <w:rPr>
          <w:b/>
          <w:bCs/>
          <w:iCs/>
          <w:sz w:val="22"/>
          <w:lang w:val="en-GB"/>
        </w:rPr>
      </w:pPr>
    </w:p>
    <w:p w14:paraId="159B3937" w14:textId="77777777" w:rsidR="00950C70" w:rsidRPr="001725EA" w:rsidRDefault="00950C70" w:rsidP="00B9598E">
      <w:pPr>
        <w:spacing w:line="480" w:lineRule="auto"/>
        <w:contextualSpacing/>
        <w:jc w:val="both"/>
        <w:rPr>
          <w:b/>
          <w:bCs/>
          <w:iCs/>
          <w:sz w:val="22"/>
          <w:lang w:val="en-GB"/>
        </w:rPr>
      </w:pPr>
    </w:p>
    <w:p w14:paraId="7EEEAC99" w14:textId="77777777" w:rsidR="00950C70" w:rsidRPr="001725EA" w:rsidRDefault="00950C70" w:rsidP="00B9598E">
      <w:pPr>
        <w:spacing w:line="480" w:lineRule="auto"/>
        <w:contextualSpacing/>
        <w:jc w:val="both"/>
        <w:rPr>
          <w:b/>
          <w:bCs/>
          <w:iCs/>
          <w:sz w:val="22"/>
          <w:lang w:val="en-GB"/>
        </w:rPr>
      </w:pPr>
    </w:p>
    <w:p w14:paraId="25605D93" w14:textId="77777777" w:rsidR="00950C70" w:rsidRPr="001725EA" w:rsidRDefault="00950C70" w:rsidP="00B9598E">
      <w:pPr>
        <w:spacing w:line="480" w:lineRule="auto"/>
        <w:contextualSpacing/>
        <w:jc w:val="both"/>
        <w:rPr>
          <w:b/>
          <w:bCs/>
          <w:iCs/>
          <w:sz w:val="22"/>
          <w:lang w:val="en-GB"/>
        </w:rPr>
      </w:pPr>
    </w:p>
    <w:p w14:paraId="7CF28AC5" w14:textId="77777777" w:rsidR="00950C70" w:rsidRPr="001725EA" w:rsidRDefault="00950C70" w:rsidP="00B9598E">
      <w:pPr>
        <w:spacing w:line="480" w:lineRule="auto"/>
        <w:contextualSpacing/>
        <w:jc w:val="both"/>
        <w:rPr>
          <w:b/>
          <w:bCs/>
          <w:iCs/>
          <w:sz w:val="22"/>
          <w:lang w:val="en-GB"/>
        </w:rPr>
      </w:pPr>
    </w:p>
    <w:p w14:paraId="7FC29482" w14:textId="77777777" w:rsidR="00950C70" w:rsidRPr="001725EA" w:rsidRDefault="00950C70" w:rsidP="00B9598E">
      <w:pPr>
        <w:spacing w:line="480" w:lineRule="auto"/>
        <w:contextualSpacing/>
        <w:jc w:val="both"/>
        <w:rPr>
          <w:b/>
          <w:bCs/>
          <w:iCs/>
          <w:sz w:val="22"/>
          <w:lang w:val="en-GB"/>
        </w:rPr>
      </w:pPr>
    </w:p>
    <w:p w14:paraId="66C8439F" w14:textId="0C73D5D2" w:rsidR="00950C70" w:rsidRDefault="00950C70" w:rsidP="00B9598E">
      <w:pPr>
        <w:spacing w:line="480" w:lineRule="auto"/>
        <w:contextualSpacing/>
        <w:jc w:val="both"/>
        <w:rPr>
          <w:b/>
          <w:bCs/>
          <w:iCs/>
          <w:sz w:val="22"/>
          <w:lang w:val="en-GB"/>
        </w:rPr>
      </w:pPr>
    </w:p>
    <w:p w14:paraId="52DE8F16" w14:textId="77777777" w:rsidR="00326CEE" w:rsidRPr="001725EA" w:rsidRDefault="00326CEE" w:rsidP="00B9598E">
      <w:pPr>
        <w:spacing w:line="480" w:lineRule="auto"/>
        <w:contextualSpacing/>
        <w:jc w:val="both"/>
        <w:rPr>
          <w:b/>
          <w:bCs/>
          <w:iCs/>
          <w:sz w:val="22"/>
          <w:lang w:val="en-GB"/>
        </w:rPr>
      </w:pPr>
    </w:p>
    <w:p w14:paraId="2BD72978" w14:textId="77777777" w:rsidR="00950C70" w:rsidRPr="001725EA" w:rsidRDefault="00950C70" w:rsidP="00B9598E">
      <w:pPr>
        <w:spacing w:line="480" w:lineRule="auto"/>
        <w:contextualSpacing/>
        <w:jc w:val="both"/>
        <w:rPr>
          <w:b/>
          <w:bCs/>
          <w:iCs/>
          <w:sz w:val="22"/>
          <w:lang w:val="en-GB"/>
        </w:rPr>
      </w:pPr>
    </w:p>
    <w:p w14:paraId="785E99FC" w14:textId="77777777" w:rsidR="00950C70" w:rsidRPr="001725EA" w:rsidRDefault="00950C70" w:rsidP="00B9598E">
      <w:pPr>
        <w:spacing w:line="480" w:lineRule="auto"/>
        <w:contextualSpacing/>
        <w:jc w:val="both"/>
        <w:rPr>
          <w:b/>
          <w:bCs/>
          <w:iCs/>
          <w:sz w:val="22"/>
          <w:lang w:val="en-GB"/>
        </w:rPr>
      </w:pPr>
    </w:p>
    <w:p w14:paraId="017B207E" w14:textId="6E8C9262" w:rsidR="00B9598E" w:rsidRPr="00661F50" w:rsidRDefault="00B9598E" w:rsidP="00B9598E">
      <w:pPr>
        <w:spacing w:line="480" w:lineRule="auto"/>
        <w:contextualSpacing/>
        <w:jc w:val="both"/>
        <w:rPr>
          <w:b/>
          <w:bCs/>
          <w:iCs/>
          <w:sz w:val="22"/>
        </w:rPr>
      </w:pPr>
      <w:r w:rsidRPr="00661F50">
        <w:rPr>
          <w:b/>
          <w:bCs/>
          <w:iCs/>
          <w:sz w:val="22"/>
        </w:rPr>
        <w:lastRenderedPageBreak/>
        <w:t>INTRODUÇÃO</w:t>
      </w:r>
    </w:p>
    <w:p w14:paraId="6B9A3BC4" w14:textId="7562C8D9" w:rsidR="00C15EC3" w:rsidRPr="00000DD2" w:rsidRDefault="00B112D1" w:rsidP="00F43A72">
      <w:pPr>
        <w:spacing w:line="480" w:lineRule="auto"/>
        <w:ind w:firstLine="708"/>
        <w:contextualSpacing/>
        <w:jc w:val="both"/>
        <w:rPr>
          <w:color w:val="000000" w:themeColor="text1"/>
          <w:sz w:val="22"/>
        </w:rPr>
      </w:pPr>
      <w:bookmarkStart w:id="2" w:name="_Hlk34748718"/>
      <w:r w:rsidRPr="00000DD2">
        <w:rPr>
          <w:iCs/>
          <w:color w:val="000000" w:themeColor="text1"/>
          <w:sz w:val="22"/>
        </w:rPr>
        <w:t xml:space="preserve">Fenologia é uma </w:t>
      </w:r>
      <w:r w:rsidR="00FE663A" w:rsidRPr="00000DD2">
        <w:rPr>
          <w:iCs/>
          <w:color w:val="000000" w:themeColor="text1"/>
          <w:sz w:val="22"/>
        </w:rPr>
        <w:t>linha da ecologia</w:t>
      </w:r>
      <w:r w:rsidRPr="00000DD2">
        <w:rPr>
          <w:iCs/>
          <w:color w:val="000000" w:themeColor="text1"/>
          <w:sz w:val="22"/>
        </w:rPr>
        <w:t xml:space="preserve"> que estuda os eventos biológicos e suas mudanças</w:t>
      </w:r>
      <w:r w:rsidR="00FE663A" w:rsidRPr="00000DD2">
        <w:rPr>
          <w:iCs/>
          <w:color w:val="000000" w:themeColor="text1"/>
          <w:sz w:val="22"/>
        </w:rPr>
        <w:t xml:space="preserve"> ao longo do tempo</w:t>
      </w:r>
      <w:r w:rsidR="00881D0B" w:rsidRPr="00000DD2">
        <w:rPr>
          <w:iCs/>
          <w:color w:val="000000" w:themeColor="text1"/>
          <w:sz w:val="22"/>
        </w:rPr>
        <w:t>,</w:t>
      </w:r>
      <w:r w:rsidRPr="00000DD2">
        <w:rPr>
          <w:iCs/>
          <w:color w:val="000000" w:themeColor="text1"/>
          <w:sz w:val="22"/>
        </w:rPr>
        <w:t xml:space="preserve"> a fim de monitorar e entender</w:t>
      </w:r>
      <w:r w:rsidR="00511CE4" w:rsidRPr="00000DD2">
        <w:rPr>
          <w:iCs/>
          <w:color w:val="000000" w:themeColor="text1"/>
          <w:sz w:val="22"/>
        </w:rPr>
        <w:t xml:space="preserve"> o tempo de ocor</w:t>
      </w:r>
      <w:r w:rsidR="00FE663A" w:rsidRPr="00000DD2">
        <w:rPr>
          <w:iCs/>
          <w:color w:val="000000" w:themeColor="text1"/>
          <w:sz w:val="22"/>
        </w:rPr>
        <w:t xml:space="preserve">rência das variáveis biológicas, como por exemplo, </w:t>
      </w:r>
      <w:r w:rsidR="00511CE4" w:rsidRPr="00000DD2">
        <w:rPr>
          <w:iCs/>
          <w:color w:val="000000" w:themeColor="text1"/>
          <w:sz w:val="22"/>
        </w:rPr>
        <w:t>a</w:t>
      </w:r>
      <w:r w:rsidRPr="00000DD2">
        <w:rPr>
          <w:iCs/>
          <w:color w:val="000000" w:themeColor="text1"/>
          <w:sz w:val="22"/>
        </w:rPr>
        <w:t xml:space="preserve"> floração, frutificação</w:t>
      </w:r>
      <w:r w:rsidR="00511CE4" w:rsidRPr="00000DD2">
        <w:rPr>
          <w:iCs/>
          <w:color w:val="000000" w:themeColor="text1"/>
          <w:sz w:val="22"/>
        </w:rPr>
        <w:t>,</w:t>
      </w:r>
      <w:r w:rsidRPr="00000DD2">
        <w:rPr>
          <w:iCs/>
          <w:color w:val="000000" w:themeColor="text1"/>
          <w:sz w:val="22"/>
        </w:rPr>
        <w:t xml:space="preserve"> eventos migratórios de aves</w:t>
      </w:r>
      <w:r w:rsidR="00881D0B" w:rsidRPr="00000DD2">
        <w:rPr>
          <w:iCs/>
          <w:color w:val="000000" w:themeColor="text1"/>
          <w:sz w:val="22"/>
        </w:rPr>
        <w:t xml:space="preserve"> </w:t>
      </w:r>
      <w:r w:rsidRPr="00661F50">
        <w:rPr>
          <w:iCs/>
          <w:sz w:val="22"/>
        </w:rPr>
        <w:t>(</w:t>
      </w:r>
      <w:proofErr w:type="spellStart"/>
      <w:r w:rsidRPr="00661F50">
        <w:rPr>
          <w:iCs/>
          <w:sz w:val="22"/>
        </w:rPr>
        <w:t>Rosenzweig</w:t>
      </w:r>
      <w:proofErr w:type="spellEnd"/>
      <w:r w:rsidRPr="00661F50">
        <w:rPr>
          <w:iCs/>
          <w:sz w:val="22"/>
        </w:rPr>
        <w:t xml:space="preserve"> </w:t>
      </w:r>
      <w:r w:rsidRPr="00661F50">
        <w:rPr>
          <w:i/>
          <w:sz w:val="22"/>
        </w:rPr>
        <w:t>et al.</w:t>
      </w:r>
      <w:r w:rsidRPr="00661F50">
        <w:rPr>
          <w:iCs/>
          <w:sz w:val="22"/>
        </w:rPr>
        <w:t xml:space="preserve"> 2008)</w:t>
      </w:r>
      <w:r w:rsidR="00511CE4" w:rsidRPr="00661F50">
        <w:rPr>
          <w:iCs/>
          <w:sz w:val="22"/>
        </w:rPr>
        <w:t>.</w:t>
      </w:r>
      <w:r w:rsidR="00881D0B" w:rsidRPr="00661F50">
        <w:rPr>
          <w:iCs/>
          <w:sz w:val="22"/>
        </w:rPr>
        <w:t xml:space="preserve"> Nas plantas, o comportamento fenológico</w:t>
      </w:r>
      <w:r w:rsidR="00C15EC3" w:rsidRPr="00661F50">
        <w:rPr>
          <w:iCs/>
          <w:sz w:val="22"/>
        </w:rPr>
        <w:t xml:space="preserve"> é alterado</w:t>
      </w:r>
      <w:r w:rsidR="00881D0B" w:rsidRPr="00661F50">
        <w:rPr>
          <w:iCs/>
          <w:sz w:val="22"/>
        </w:rPr>
        <w:t xml:space="preserve"> de acordo com </w:t>
      </w:r>
      <w:r w:rsidR="00881D0B" w:rsidRPr="00000DD2">
        <w:rPr>
          <w:iCs/>
          <w:color w:val="000000" w:themeColor="text1"/>
          <w:sz w:val="22"/>
        </w:rPr>
        <w:t>determinadas mudanças das condições ambie</w:t>
      </w:r>
      <w:r w:rsidR="00661F50" w:rsidRPr="00000DD2">
        <w:rPr>
          <w:iCs/>
          <w:color w:val="000000" w:themeColor="text1"/>
          <w:sz w:val="22"/>
        </w:rPr>
        <w:t>ntais (</w:t>
      </w:r>
      <w:proofErr w:type="spellStart"/>
      <w:r w:rsidR="00661F50" w:rsidRPr="00000DD2">
        <w:rPr>
          <w:iCs/>
          <w:color w:val="000000" w:themeColor="text1"/>
          <w:sz w:val="22"/>
        </w:rPr>
        <w:t>Morellato</w:t>
      </w:r>
      <w:proofErr w:type="spellEnd"/>
      <w:r w:rsidR="00661F50" w:rsidRPr="00000DD2">
        <w:rPr>
          <w:iCs/>
          <w:color w:val="000000" w:themeColor="text1"/>
          <w:sz w:val="22"/>
        </w:rPr>
        <w:t xml:space="preserve"> &amp; Leitão-Filho</w:t>
      </w:r>
      <w:r w:rsidR="00881D0B" w:rsidRPr="00000DD2">
        <w:rPr>
          <w:iCs/>
          <w:color w:val="000000" w:themeColor="text1"/>
          <w:sz w:val="22"/>
        </w:rPr>
        <w:t xml:space="preserve"> 1992).</w:t>
      </w:r>
      <w:r w:rsidR="00C15EC3" w:rsidRPr="00000DD2">
        <w:rPr>
          <w:iCs/>
          <w:color w:val="000000" w:themeColor="text1"/>
          <w:sz w:val="22"/>
        </w:rPr>
        <w:t xml:space="preserve"> Variações no padrão climático são as principais causas dessas mudanças</w:t>
      </w:r>
      <w:r w:rsidR="00FE663A" w:rsidRPr="00000DD2">
        <w:rPr>
          <w:iCs/>
          <w:color w:val="000000" w:themeColor="text1"/>
          <w:sz w:val="22"/>
        </w:rPr>
        <w:t>,</w:t>
      </w:r>
      <w:r w:rsidR="00C15EC3" w:rsidRPr="00000DD2">
        <w:rPr>
          <w:iCs/>
          <w:color w:val="000000" w:themeColor="text1"/>
          <w:sz w:val="22"/>
        </w:rPr>
        <w:t xml:space="preserve"> participando assim em alterações </w:t>
      </w:r>
      <w:r w:rsidR="00C15EC3" w:rsidRPr="00000DD2">
        <w:rPr>
          <w:color w:val="000000" w:themeColor="text1"/>
          <w:sz w:val="22"/>
        </w:rPr>
        <w:t>no desenvolvimento das plantas</w:t>
      </w:r>
      <w:r w:rsidR="000C5B46" w:rsidRPr="00000DD2">
        <w:rPr>
          <w:color w:val="000000" w:themeColor="text1"/>
          <w:sz w:val="22"/>
        </w:rPr>
        <w:t>, mudanças na distribuição geográfica e na fenologia das espécies</w:t>
      </w:r>
      <w:r w:rsidR="00C15EC3" w:rsidRPr="00000DD2">
        <w:rPr>
          <w:color w:val="000000" w:themeColor="text1"/>
          <w:sz w:val="22"/>
        </w:rPr>
        <w:t xml:space="preserve"> (</w:t>
      </w:r>
      <w:proofErr w:type="spellStart"/>
      <w:r w:rsidR="00661F50" w:rsidRPr="00000DD2">
        <w:rPr>
          <w:color w:val="000000" w:themeColor="text1"/>
          <w:sz w:val="22"/>
        </w:rPr>
        <w:t>Parmesan</w:t>
      </w:r>
      <w:proofErr w:type="spellEnd"/>
      <w:r w:rsidR="00661F50" w:rsidRPr="00000DD2">
        <w:rPr>
          <w:color w:val="000000" w:themeColor="text1"/>
          <w:sz w:val="22"/>
        </w:rPr>
        <w:t xml:space="preserve"> &amp; </w:t>
      </w:r>
      <w:proofErr w:type="spellStart"/>
      <w:r w:rsidR="00661F50" w:rsidRPr="00000DD2">
        <w:rPr>
          <w:color w:val="000000" w:themeColor="text1"/>
          <w:sz w:val="22"/>
        </w:rPr>
        <w:t>Yohe</w:t>
      </w:r>
      <w:proofErr w:type="spellEnd"/>
      <w:r w:rsidR="000C5B46" w:rsidRPr="00000DD2">
        <w:rPr>
          <w:color w:val="000000" w:themeColor="text1"/>
          <w:sz w:val="22"/>
        </w:rPr>
        <w:t xml:space="preserve"> 2003; Walther </w:t>
      </w:r>
      <w:r w:rsidR="00661F50" w:rsidRPr="00000DD2">
        <w:rPr>
          <w:i/>
          <w:iCs/>
          <w:color w:val="000000" w:themeColor="text1"/>
          <w:sz w:val="22"/>
        </w:rPr>
        <w:t>et al.</w:t>
      </w:r>
      <w:r w:rsidR="000C5B46" w:rsidRPr="00000DD2">
        <w:rPr>
          <w:color w:val="000000" w:themeColor="text1"/>
          <w:sz w:val="22"/>
        </w:rPr>
        <w:t xml:space="preserve"> 2005; </w:t>
      </w:r>
      <w:proofErr w:type="spellStart"/>
      <w:r w:rsidR="00C15EC3" w:rsidRPr="00000DD2">
        <w:rPr>
          <w:color w:val="000000" w:themeColor="text1"/>
          <w:sz w:val="22"/>
        </w:rPr>
        <w:t>Ellwood</w:t>
      </w:r>
      <w:proofErr w:type="spellEnd"/>
      <w:r w:rsidR="00C15EC3" w:rsidRPr="00000DD2">
        <w:rPr>
          <w:color w:val="000000" w:themeColor="text1"/>
          <w:sz w:val="22"/>
        </w:rPr>
        <w:t xml:space="preserve"> </w:t>
      </w:r>
      <w:r w:rsidR="00C15EC3" w:rsidRPr="00000DD2">
        <w:rPr>
          <w:i/>
          <w:iCs/>
          <w:color w:val="000000" w:themeColor="text1"/>
          <w:sz w:val="22"/>
        </w:rPr>
        <w:t>et al.</w:t>
      </w:r>
      <w:r w:rsidR="00461A19" w:rsidRPr="00000DD2">
        <w:rPr>
          <w:color w:val="000000" w:themeColor="text1"/>
          <w:sz w:val="22"/>
        </w:rPr>
        <w:t>,</w:t>
      </w:r>
      <w:r w:rsidR="00C15EC3" w:rsidRPr="00000DD2">
        <w:rPr>
          <w:color w:val="000000" w:themeColor="text1"/>
          <w:sz w:val="22"/>
        </w:rPr>
        <w:t xml:space="preserve"> 2019).</w:t>
      </w:r>
      <w:r w:rsidR="009D33AC" w:rsidRPr="00000DD2">
        <w:rPr>
          <w:color w:val="000000" w:themeColor="text1"/>
          <w:sz w:val="22"/>
        </w:rPr>
        <w:t xml:space="preserve"> </w:t>
      </w:r>
      <w:r w:rsidR="00C15EC3" w:rsidRPr="00000DD2">
        <w:rPr>
          <w:color w:val="000000" w:themeColor="text1"/>
          <w:sz w:val="22"/>
        </w:rPr>
        <w:t xml:space="preserve">Dessa forma, compreender o comportamento fenológico das espécies de plantas em </w:t>
      </w:r>
      <w:r w:rsidR="00FE663A" w:rsidRPr="00000DD2">
        <w:rPr>
          <w:color w:val="000000" w:themeColor="text1"/>
          <w:sz w:val="22"/>
        </w:rPr>
        <w:t>diferentes cenários de mudanças climáticas</w:t>
      </w:r>
      <w:r w:rsidR="00C15EC3" w:rsidRPr="00000DD2">
        <w:rPr>
          <w:color w:val="000000" w:themeColor="text1"/>
          <w:sz w:val="22"/>
        </w:rPr>
        <w:t xml:space="preserve"> é essencial </w:t>
      </w:r>
      <w:r w:rsidR="002B46DB" w:rsidRPr="00000DD2">
        <w:rPr>
          <w:color w:val="000000" w:themeColor="text1"/>
          <w:sz w:val="22"/>
        </w:rPr>
        <w:t>para conservação d</w:t>
      </w:r>
      <w:r w:rsidR="00FE663A" w:rsidRPr="00000DD2">
        <w:rPr>
          <w:color w:val="000000" w:themeColor="text1"/>
          <w:sz w:val="22"/>
        </w:rPr>
        <w:t xml:space="preserve">a biodiversidade e </w:t>
      </w:r>
      <w:r w:rsidR="002B46DB" w:rsidRPr="00000DD2">
        <w:rPr>
          <w:color w:val="000000" w:themeColor="text1"/>
          <w:sz w:val="22"/>
        </w:rPr>
        <w:t>ecossistemas (</w:t>
      </w:r>
      <w:proofErr w:type="spellStart"/>
      <w:r w:rsidR="002B46DB" w:rsidRPr="00000DD2">
        <w:rPr>
          <w:color w:val="000000" w:themeColor="text1"/>
          <w:sz w:val="22"/>
        </w:rPr>
        <w:t>Newstron</w:t>
      </w:r>
      <w:proofErr w:type="spellEnd"/>
      <w:r w:rsidR="002B46DB" w:rsidRPr="00000DD2">
        <w:rPr>
          <w:color w:val="000000" w:themeColor="text1"/>
          <w:sz w:val="22"/>
        </w:rPr>
        <w:t xml:space="preserve"> </w:t>
      </w:r>
      <w:r w:rsidR="00661F50" w:rsidRPr="00000DD2">
        <w:rPr>
          <w:i/>
          <w:iCs/>
          <w:color w:val="000000" w:themeColor="text1"/>
          <w:sz w:val="22"/>
        </w:rPr>
        <w:t>et al.</w:t>
      </w:r>
      <w:r w:rsidR="002B46DB" w:rsidRPr="00000DD2">
        <w:rPr>
          <w:color w:val="000000" w:themeColor="text1"/>
          <w:sz w:val="22"/>
        </w:rPr>
        <w:t xml:space="preserve"> 1994</w:t>
      </w:r>
      <w:r w:rsidR="007E34D8" w:rsidRPr="00000DD2">
        <w:rPr>
          <w:color w:val="000000" w:themeColor="text1"/>
          <w:sz w:val="22"/>
        </w:rPr>
        <w:t>).</w:t>
      </w:r>
    </w:p>
    <w:p w14:paraId="16F3BEAD" w14:textId="32BFB971" w:rsidR="007E34D8" w:rsidRPr="00661F50" w:rsidRDefault="009D33AC" w:rsidP="00C15EC3">
      <w:pPr>
        <w:spacing w:line="480" w:lineRule="auto"/>
        <w:ind w:firstLine="708"/>
        <w:contextualSpacing/>
        <w:jc w:val="both"/>
        <w:rPr>
          <w:sz w:val="22"/>
        </w:rPr>
      </w:pPr>
      <w:bookmarkStart w:id="3" w:name="_Hlk34747513"/>
      <w:r w:rsidRPr="00000DD2">
        <w:rPr>
          <w:color w:val="000000" w:themeColor="text1"/>
          <w:sz w:val="22"/>
        </w:rPr>
        <w:t>Estudos fenológicos são importantes porque reúnem informações a respeito dos recursos nutritivos para polinizadores e dispersores</w:t>
      </w:r>
      <w:r w:rsidR="00FE663A" w:rsidRPr="00000DD2">
        <w:rPr>
          <w:color w:val="000000" w:themeColor="text1"/>
          <w:sz w:val="22"/>
        </w:rPr>
        <w:t>,</w:t>
      </w:r>
      <w:r w:rsidRPr="00000DD2">
        <w:rPr>
          <w:color w:val="000000" w:themeColor="text1"/>
          <w:sz w:val="22"/>
        </w:rPr>
        <w:t xml:space="preserve"> além de identificar</w:t>
      </w:r>
      <w:r w:rsidR="000C5B46" w:rsidRPr="00000DD2">
        <w:rPr>
          <w:color w:val="000000" w:themeColor="text1"/>
          <w:sz w:val="22"/>
        </w:rPr>
        <w:t xml:space="preserve"> a</w:t>
      </w:r>
      <w:r w:rsidRPr="00000DD2">
        <w:rPr>
          <w:color w:val="000000" w:themeColor="text1"/>
          <w:sz w:val="22"/>
        </w:rPr>
        <w:t xml:space="preserve"> variação temporal desses </w:t>
      </w:r>
      <w:r w:rsidRPr="00661F50">
        <w:rPr>
          <w:sz w:val="22"/>
        </w:rPr>
        <w:t>recursos das comunidades vegetais (</w:t>
      </w:r>
      <w:proofErr w:type="spellStart"/>
      <w:r w:rsidRPr="00661F50">
        <w:rPr>
          <w:sz w:val="22"/>
        </w:rPr>
        <w:t>Morellato</w:t>
      </w:r>
      <w:proofErr w:type="spellEnd"/>
      <w:r w:rsidRPr="00661F50">
        <w:rPr>
          <w:sz w:val="22"/>
        </w:rPr>
        <w:t xml:space="preserve"> &amp; </w:t>
      </w:r>
      <w:proofErr w:type="spellStart"/>
      <w:r w:rsidRPr="00661F50">
        <w:rPr>
          <w:sz w:val="22"/>
        </w:rPr>
        <w:t>Leitãofilho</w:t>
      </w:r>
      <w:proofErr w:type="spellEnd"/>
      <w:r w:rsidRPr="00661F50">
        <w:rPr>
          <w:sz w:val="22"/>
        </w:rPr>
        <w:t xml:space="preserve"> 199</w:t>
      </w:r>
      <w:r w:rsidR="000F0A5C" w:rsidRPr="00661F50">
        <w:rPr>
          <w:sz w:val="22"/>
        </w:rPr>
        <w:t>2</w:t>
      </w:r>
      <w:r w:rsidRPr="00661F50">
        <w:rPr>
          <w:sz w:val="22"/>
        </w:rPr>
        <w:t xml:space="preserve">; </w:t>
      </w:r>
      <w:proofErr w:type="spellStart"/>
      <w:r w:rsidRPr="00661F50">
        <w:rPr>
          <w:sz w:val="22"/>
        </w:rPr>
        <w:t>Newstrom</w:t>
      </w:r>
      <w:proofErr w:type="spellEnd"/>
      <w:r w:rsidRPr="00661F50">
        <w:rPr>
          <w:sz w:val="22"/>
        </w:rPr>
        <w:t xml:space="preserve"> </w:t>
      </w:r>
      <w:r w:rsidR="00661F50" w:rsidRPr="00661F50">
        <w:rPr>
          <w:i/>
          <w:iCs/>
          <w:sz w:val="22"/>
        </w:rPr>
        <w:t>et al.</w:t>
      </w:r>
      <w:r w:rsidRPr="00661F50">
        <w:rPr>
          <w:sz w:val="22"/>
        </w:rPr>
        <w:t xml:space="preserve"> 1994). </w:t>
      </w:r>
      <w:r w:rsidR="000C5B46" w:rsidRPr="00661F50">
        <w:rPr>
          <w:sz w:val="22"/>
        </w:rPr>
        <w:t xml:space="preserve">O entendimento das redes ecológicas está </w:t>
      </w:r>
      <w:r w:rsidR="003A174E" w:rsidRPr="00661F50">
        <w:rPr>
          <w:sz w:val="22"/>
        </w:rPr>
        <w:t>associado</w:t>
      </w:r>
      <w:r w:rsidR="000C5B46" w:rsidRPr="00661F50">
        <w:rPr>
          <w:sz w:val="22"/>
        </w:rPr>
        <w:t xml:space="preserve"> a</w:t>
      </w:r>
      <w:r w:rsidR="00F43A72" w:rsidRPr="00661F50">
        <w:rPr>
          <w:sz w:val="22"/>
        </w:rPr>
        <w:t xml:space="preserve"> estudos no comportamento fenológico das comunidades</w:t>
      </w:r>
      <w:r w:rsidR="00FE663A" w:rsidRPr="00661F50">
        <w:rPr>
          <w:sz w:val="22"/>
        </w:rPr>
        <w:t>,</w:t>
      </w:r>
      <w:r w:rsidR="00F43A72" w:rsidRPr="00661F50">
        <w:rPr>
          <w:sz w:val="22"/>
        </w:rPr>
        <w:t xml:space="preserve"> como</w:t>
      </w:r>
      <w:r w:rsidR="003A174E" w:rsidRPr="00661F50">
        <w:rPr>
          <w:sz w:val="22"/>
        </w:rPr>
        <w:t xml:space="preserve"> por </w:t>
      </w:r>
      <w:r w:rsidR="00F43A72" w:rsidRPr="00661F50">
        <w:rPr>
          <w:sz w:val="22"/>
        </w:rPr>
        <w:t>exemplo, a</w:t>
      </w:r>
      <w:r w:rsidR="000C5B46" w:rsidRPr="00661F50">
        <w:rPr>
          <w:sz w:val="22"/>
        </w:rPr>
        <w:t xml:space="preserve"> sincronização da floração das espécies de plantas</w:t>
      </w:r>
      <w:r w:rsidR="00F43A72" w:rsidRPr="00661F50">
        <w:rPr>
          <w:sz w:val="22"/>
        </w:rPr>
        <w:t xml:space="preserve"> </w:t>
      </w:r>
      <w:r w:rsidR="003A174E" w:rsidRPr="00661F50">
        <w:rPr>
          <w:sz w:val="22"/>
        </w:rPr>
        <w:t>(</w:t>
      </w:r>
      <w:proofErr w:type="spellStart"/>
      <w:r w:rsidR="003A174E" w:rsidRPr="00661F50">
        <w:rPr>
          <w:sz w:val="22"/>
        </w:rPr>
        <w:t>Aldridge</w:t>
      </w:r>
      <w:proofErr w:type="spellEnd"/>
      <w:r w:rsidR="003A174E" w:rsidRPr="00661F50">
        <w:rPr>
          <w:sz w:val="22"/>
        </w:rPr>
        <w:t xml:space="preserve"> </w:t>
      </w:r>
      <w:r w:rsidR="003A174E" w:rsidRPr="00661F50">
        <w:rPr>
          <w:i/>
          <w:iCs/>
          <w:sz w:val="22"/>
        </w:rPr>
        <w:t>et al.</w:t>
      </w:r>
      <w:r w:rsidR="003A174E" w:rsidRPr="00661F50">
        <w:rPr>
          <w:sz w:val="22"/>
        </w:rPr>
        <w:t>, 2011)</w:t>
      </w:r>
      <w:r w:rsidR="00053C36" w:rsidRPr="00661F50">
        <w:rPr>
          <w:sz w:val="22"/>
        </w:rPr>
        <w:t xml:space="preserve"> e o padrão de frutificação (</w:t>
      </w:r>
      <w:proofErr w:type="spellStart"/>
      <w:r w:rsidR="00053C36" w:rsidRPr="00661F50">
        <w:rPr>
          <w:sz w:val="22"/>
        </w:rPr>
        <w:t>Griz</w:t>
      </w:r>
      <w:proofErr w:type="spellEnd"/>
      <w:r w:rsidR="00053C36" w:rsidRPr="00661F50">
        <w:rPr>
          <w:sz w:val="22"/>
        </w:rPr>
        <w:t xml:space="preserve"> &amp; Machado 2001; Batalha &amp; Martins 2004)</w:t>
      </w:r>
      <w:r w:rsidR="003A174E" w:rsidRPr="00661F50">
        <w:rPr>
          <w:sz w:val="22"/>
        </w:rPr>
        <w:t>.</w:t>
      </w:r>
      <w:r w:rsidR="00F43A72" w:rsidRPr="00661F50">
        <w:rPr>
          <w:sz w:val="22"/>
        </w:rPr>
        <w:t xml:space="preserve"> Uma vez alterada,</w:t>
      </w:r>
      <w:r w:rsidR="003A174E" w:rsidRPr="00661F50">
        <w:rPr>
          <w:sz w:val="22"/>
        </w:rPr>
        <w:t xml:space="preserve"> </w:t>
      </w:r>
      <w:r w:rsidR="00F43A72" w:rsidRPr="00661F50">
        <w:rPr>
          <w:sz w:val="22"/>
        </w:rPr>
        <w:t xml:space="preserve">essas redes ecológicas podem </w:t>
      </w:r>
      <w:r w:rsidR="003A174E" w:rsidRPr="00661F50">
        <w:rPr>
          <w:sz w:val="22"/>
        </w:rPr>
        <w:t>desestrutu</w:t>
      </w:r>
      <w:r w:rsidR="00F43A72" w:rsidRPr="00661F50">
        <w:rPr>
          <w:sz w:val="22"/>
        </w:rPr>
        <w:t>rar</w:t>
      </w:r>
      <w:r w:rsidR="003A174E" w:rsidRPr="00661F50">
        <w:rPr>
          <w:sz w:val="22"/>
        </w:rPr>
        <w:t xml:space="preserve"> toda a comunidade</w:t>
      </w:r>
      <w:r w:rsidR="00F43A72" w:rsidRPr="00661F50">
        <w:rPr>
          <w:sz w:val="22"/>
        </w:rPr>
        <w:t xml:space="preserve"> oriundo das mudanças fenológicas</w:t>
      </w:r>
      <w:r w:rsidR="003A174E" w:rsidRPr="00661F50">
        <w:rPr>
          <w:sz w:val="22"/>
        </w:rPr>
        <w:t xml:space="preserve"> (Correa-Lima </w:t>
      </w:r>
      <w:r w:rsidR="00661F50" w:rsidRPr="00661F50">
        <w:rPr>
          <w:i/>
          <w:iCs/>
          <w:sz w:val="22"/>
        </w:rPr>
        <w:t>et al.</w:t>
      </w:r>
      <w:r w:rsidR="003A174E" w:rsidRPr="00661F50">
        <w:rPr>
          <w:sz w:val="22"/>
        </w:rPr>
        <w:t xml:space="preserve"> 2020)</w:t>
      </w:r>
      <w:r w:rsidR="00FE663A" w:rsidRPr="00661F50">
        <w:rPr>
          <w:sz w:val="22"/>
        </w:rPr>
        <w:t xml:space="preserve">. </w:t>
      </w:r>
    </w:p>
    <w:bookmarkEnd w:id="2"/>
    <w:bookmarkEnd w:id="3"/>
    <w:p w14:paraId="1FE6A43A" w14:textId="275ED554" w:rsidR="00B9598E" w:rsidRPr="00661F50" w:rsidRDefault="00B9598E" w:rsidP="006800B1">
      <w:pPr>
        <w:spacing w:before="240" w:line="480" w:lineRule="auto"/>
        <w:ind w:firstLine="709"/>
        <w:contextualSpacing/>
        <w:jc w:val="both"/>
        <w:rPr>
          <w:bCs/>
          <w:iCs/>
          <w:color w:val="000000" w:themeColor="text1"/>
          <w:sz w:val="22"/>
        </w:rPr>
      </w:pPr>
      <w:proofErr w:type="spellStart"/>
      <w:r w:rsidRPr="00661F50">
        <w:rPr>
          <w:bCs/>
          <w:iCs/>
          <w:sz w:val="22"/>
        </w:rPr>
        <w:t>Rubiaceae</w:t>
      </w:r>
      <w:proofErr w:type="spellEnd"/>
      <w:r w:rsidRPr="00661F50">
        <w:rPr>
          <w:bCs/>
          <w:iCs/>
          <w:sz w:val="22"/>
        </w:rPr>
        <w:t xml:space="preserve"> </w:t>
      </w:r>
      <w:proofErr w:type="spellStart"/>
      <w:r w:rsidRPr="00661F50">
        <w:rPr>
          <w:bCs/>
          <w:iCs/>
          <w:sz w:val="22"/>
        </w:rPr>
        <w:t>Juss</w:t>
      </w:r>
      <w:proofErr w:type="spellEnd"/>
      <w:r w:rsidRPr="00661F50">
        <w:rPr>
          <w:bCs/>
          <w:iCs/>
          <w:sz w:val="22"/>
        </w:rPr>
        <w:t>., com aproximadamente 650 gêneros e 13.200 espécies, destaca-se como uma das maiores famílias dentre as Angiospermas, ocupando o quarto lugar em diversidade (</w:t>
      </w:r>
      <w:proofErr w:type="spellStart"/>
      <w:r w:rsidRPr="00661F50">
        <w:rPr>
          <w:bCs/>
          <w:iCs/>
          <w:sz w:val="22"/>
        </w:rPr>
        <w:t>Delprete</w:t>
      </w:r>
      <w:proofErr w:type="spellEnd"/>
      <w:r w:rsidRPr="00661F50">
        <w:rPr>
          <w:bCs/>
          <w:iCs/>
          <w:sz w:val="22"/>
        </w:rPr>
        <w:t xml:space="preserve"> &amp; Jardim 2012</w:t>
      </w:r>
      <w:bookmarkStart w:id="4" w:name="_Hlk34747376"/>
      <w:r w:rsidRPr="00661F50">
        <w:rPr>
          <w:bCs/>
          <w:iCs/>
          <w:sz w:val="22"/>
        </w:rPr>
        <w:t>). A família é bem representada no Brasil, ocorrendo cerca de 130 gêneros e 2000 espécies, e conhecida por possuir uma ampla distribuição e significativo potencial</w:t>
      </w:r>
      <w:r w:rsidR="006800B1" w:rsidRPr="00661F50">
        <w:rPr>
          <w:bCs/>
          <w:iCs/>
          <w:sz w:val="22"/>
        </w:rPr>
        <w:t xml:space="preserve"> medicinal (</w:t>
      </w:r>
      <w:r w:rsidR="006800B1" w:rsidRPr="00661F50">
        <w:rPr>
          <w:bCs/>
          <w:iCs/>
          <w:color w:val="000000"/>
          <w:sz w:val="22"/>
        </w:rPr>
        <w:t xml:space="preserve">Lima </w:t>
      </w:r>
      <w:r w:rsidR="006800B1" w:rsidRPr="00661F50">
        <w:rPr>
          <w:bCs/>
          <w:i/>
          <w:iCs/>
          <w:color w:val="000000"/>
          <w:sz w:val="22"/>
        </w:rPr>
        <w:t xml:space="preserve">et al. </w:t>
      </w:r>
      <w:r w:rsidR="006800B1" w:rsidRPr="00661F50">
        <w:rPr>
          <w:bCs/>
          <w:iCs/>
          <w:color w:val="000000"/>
          <w:sz w:val="22"/>
        </w:rPr>
        <w:t>2010) e</w:t>
      </w:r>
      <w:r w:rsidR="006800B1" w:rsidRPr="00661F50">
        <w:rPr>
          <w:bCs/>
          <w:iCs/>
          <w:sz w:val="22"/>
        </w:rPr>
        <w:t xml:space="preserve"> </w:t>
      </w:r>
      <w:r w:rsidRPr="00661F50">
        <w:rPr>
          <w:bCs/>
          <w:iCs/>
          <w:sz w:val="22"/>
        </w:rPr>
        <w:t>econômico</w:t>
      </w:r>
      <w:r w:rsidR="006800B1" w:rsidRPr="00661F50">
        <w:rPr>
          <w:bCs/>
          <w:iCs/>
          <w:sz w:val="22"/>
        </w:rPr>
        <w:t>, como por exemplo o café</w:t>
      </w:r>
      <w:r w:rsidRPr="00661F50">
        <w:rPr>
          <w:bCs/>
          <w:iCs/>
          <w:sz w:val="22"/>
        </w:rPr>
        <w:t xml:space="preserve"> (</w:t>
      </w:r>
      <w:r w:rsidRPr="00661F50">
        <w:rPr>
          <w:bCs/>
          <w:iCs/>
          <w:color w:val="000000"/>
          <w:sz w:val="22"/>
        </w:rPr>
        <w:t>Souza &amp; Lorenzi 2008</w:t>
      </w:r>
      <w:r w:rsidR="006800B1" w:rsidRPr="00661F50">
        <w:rPr>
          <w:bCs/>
          <w:iCs/>
          <w:color w:val="000000"/>
          <w:sz w:val="22"/>
        </w:rPr>
        <w:t>)</w:t>
      </w:r>
      <w:r w:rsidRPr="00661F50">
        <w:rPr>
          <w:bCs/>
          <w:iCs/>
          <w:sz w:val="22"/>
        </w:rPr>
        <w:t xml:space="preserve">. </w:t>
      </w:r>
      <w:bookmarkEnd w:id="4"/>
      <w:r w:rsidR="00F43A72" w:rsidRPr="00661F50">
        <w:rPr>
          <w:bCs/>
          <w:iCs/>
          <w:color w:val="000000" w:themeColor="text1"/>
          <w:sz w:val="22"/>
        </w:rPr>
        <w:t>Estudos sobre os ciclos reprodutivos de espécies de Rubiaceae indicam que, geralmente, as populações apresentam floração sazonal, com pico de produção de flores na estação chuvosa ou seca, e frutificação mais frequente na estação chuvosa (Almeida &amp; Alves 2000, San Martin-</w:t>
      </w:r>
      <w:proofErr w:type="spellStart"/>
      <w:r w:rsidR="00F43A72" w:rsidRPr="00661F50">
        <w:rPr>
          <w:bCs/>
          <w:iCs/>
          <w:color w:val="000000" w:themeColor="text1"/>
          <w:sz w:val="22"/>
        </w:rPr>
        <w:t>Gajardo</w:t>
      </w:r>
      <w:proofErr w:type="spellEnd"/>
      <w:r w:rsidR="00F43A72" w:rsidRPr="00661F50">
        <w:rPr>
          <w:bCs/>
          <w:iCs/>
          <w:color w:val="000000" w:themeColor="text1"/>
          <w:sz w:val="22"/>
        </w:rPr>
        <w:t xml:space="preserve"> &amp; </w:t>
      </w:r>
      <w:proofErr w:type="spellStart"/>
      <w:r w:rsidR="00F43A72" w:rsidRPr="00661F50">
        <w:rPr>
          <w:bCs/>
          <w:iCs/>
          <w:color w:val="000000" w:themeColor="text1"/>
          <w:sz w:val="22"/>
        </w:rPr>
        <w:t>Morellato</w:t>
      </w:r>
      <w:proofErr w:type="spellEnd"/>
      <w:r w:rsidR="00F43A72" w:rsidRPr="00661F50">
        <w:rPr>
          <w:bCs/>
          <w:iCs/>
          <w:color w:val="000000" w:themeColor="text1"/>
          <w:sz w:val="22"/>
        </w:rPr>
        <w:t xml:space="preserve"> 2003, Coelho &amp; Barbosa 2004, </w:t>
      </w:r>
      <w:r w:rsidR="00F43A72" w:rsidRPr="00661F50">
        <w:rPr>
          <w:bCs/>
          <w:iCs/>
          <w:sz w:val="22"/>
        </w:rPr>
        <w:t xml:space="preserve"> Lopes &amp; </w:t>
      </w:r>
      <w:proofErr w:type="spellStart"/>
      <w:r w:rsidR="00F43A72" w:rsidRPr="00661F50">
        <w:rPr>
          <w:bCs/>
          <w:iCs/>
          <w:sz w:val="22"/>
        </w:rPr>
        <w:t>Buzato</w:t>
      </w:r>
      <w:proofErr w:type="spellEnd"/>
      <w:r w:rsidR="00F43A72" w:rsidRPr="00661F50">
        <w:rPr>
          <w:bCs/>
          <w:iCs/>
          <w:sz w:val="22"/>
        </w:rPr>
        <w:t xml:space="preserve"> 2005, Pereira </w:t>
      </w:r>
      <w:r w:rsidR="00F43A72" w:rsidRPr="00661F50">
        <w:rPr>
          <w:bCs/>
          <w:i/>
          <w:iCs/>
          <w:sz w:val="22"/>
        </w:rPr>
        <w:t>et al.</w:t>
      </w:r>
      <w:r w:rsidR="00F43A72" w:rsidRPr="00661F50">
        <w:rPr>
          <w:bCs/>
          <w:iCs/>
          <w:sz w:val="22"/>
        </w:rPr>
        <w:t xml:space="preserve"> 2006, Fonseca </w:t>
      </w:r>
      <w:r w:rsidR="00F43A72" w:rsidRPr="00661F50">
        <w:rPr>
          <w:bCs/>
          <w:i/>
          <w:sz w:val="22"/>
        </w:rPr>
        <w:t>et al.</w:t>
      </w:r>
      <w:r w:rsidR="00F43A72" w:rsidRPr="00661F50">
        <w:rPr>
          <w:bCs/>
          <w:iCs/>
          <w:sz w:val="22"/>
        </w:rPr>
        <w:t xml:space="preserve"> 2008, Santos </w:t>
      </w:r>
      <w:r w:rsidR="00F43A72" w:rsidRPr="00661F50">
        <w:rPr>
          <w:bCs/>
          <w:i/>
          <w:iCs/>
          <w:sz w:val="22"/>
        </w:rPr>
        <w:t>et al.</w:t>
      </w:r>
      <w:r w:rsidR="00F43A72" w:rsidRPr="00661F50">
        <w:rPr>
          <w:bCs/>
          <w:iCs/>
          <w:sz w:val="22"/>
        </w:rPr>
        <w:t xml:space="preserve"> 2008, </w:t>
      </w:r>
      <w:proofErr w:type="spellStart"/>
      <w:r w:rsidR="00F43A72" w:rsidRPr="00661F50">
        <w:rPr>
          <w:bCs/>
          <w:iCs/>
          <w:sz w:val="22"/>
        </w:rPr>
        <w:t>Pelissaro</w:t>
      </w:r>
      <w:proofErr w:type="spellEnd"/>
      <w:r w:rsidR="00F43A72" w:rsidRPr="00661F50">
        <w:rPr>
          <w:bCs/>
          <w:iCs/>
          <w:sz w:val="22"/>
        </w:rPr>
        <w:t xml:space="preserve"> </w:t>
      </w:r>
      <w:r w:rsidR="00F43A72" w:rsidRPr="00661F50">
        <w:rPr>
          <w:bCs/>
          <w:iCs/>
          <w:color w:val="000000" w:themeColor="text1"/>
          <w:sz w:val="22"/>
        </w:rPr>
        <w:t xml:space="preserve">2012, </w:t>
      </w:r>
      <w:proofErr w:type="spellStart"/>
      <w:r w:rsidR="00F43A72" w:rsidRPr="00661F50">
        <w:rPr>
          <w:bCs/>
          <w:iCs/>
          <w:color w:val="000000" w:themeColor="text1"/>
          <w:sz w:val="22"/>
        </w:rPr>
        <w:t>Liuth</w:t>
      </w:r>
      <w:proofErr w:type="spellEnd"/>
      <w:r w:rsidR="00F43A72" w:rsidRPr="00661F50">
        <w:rPr>
          <w:bCs/>
          <w:iCs/>
          <w:color w:val="000000" w:themeColor="text1"/>
          <w:sz w:val="22"/>
        </w:rPr>
        <w:t xml:space="preserve"> </w:t>
      </w:r>
      <w:r w:rsidR="00F43A72" w:rsidRPr="00661F50">
        <w:rPr>
          <w:bCs/>
          <w:i/>
          <w:color w:val="000000" w:themeColor="text1"/>
          <w:sz w:val="22"/>
        </w:rPr>
        <w:t>et al.</w:t>
      </w:r>
      <w:r w:rsidR="00F43A72" w:rsidRPr="00661F50">
        <w:rPr>
          <w:bCs/>
          <w:iCs/>
          <w:color w:val="000000" w:themeColor="text1"/>
          <w:sz w:val="22"/>
        </w:rPr>
        <w:t xml:space="preserve"> 2013, Ferreira &amp; Consolaro 2013, Ribeiro </w:t>
      </w:r>
      <w:r w:rsidR="00F43A72" w:rsidRPr="00661F50">
        <w:rPr>
          <w:bCs/>
          <w:i/>
          <w:color w:val="000000" w:themeColor="text1"/>
          <w:sz w:val="22"/>
        </w:rPr>
        <w:t>et al.</w:t>
      </w:r>
      <w:r w:rsidR="00F43A72" w:rsidRPr="00661F50">
        <w:rPr>
          <w:bCs/>
          <w:iCs/>
          <w:color w:val="000000" w:themeColor="text1"/>
          <w:sz w:val="22"/>
        </w:rPr>
        <w:t xml:space="preserve"> 2018).</w:t>
      </w:r>
      <w:r w:rsidR="008607FD" w:rsidRPr="00661F50">
        <w:rPr>
          <w:bCs/>
          <w:iCs/>
          <w:color w:val="000000" w:themeColor="text1"/>
          <w:sz w:val="22"/>
        </w:rPr>
        <w:t xml:space="preserve"> </w:t>
      </w:r>
      <w:bookmarkStart w:id="5" w:name="_Hlk34745355"/>
      <w:bookmarkStart w:id="6" w:name="_Hlk34748853"/>
      <w:r w:rsidR="006761E7" w:rsidRPr="00661F50">
        <w:rPr>
          <w:bCs/>
          <w:iCs/>
          <w:color w:val="000000" w:themeColor="text1"/>
          <w:sz w:val="22"/>
        </w:rPr>
        <w:t>Apesar d</w:t>
      </w:r>
      <w:r w:rsidR="005B72BC" w:rsidRPr="00661F50">
        <w:rPr>
          <w:bCs/>
          <w:iCs/>
          <w:color w:val="000000" w:themeColor="text1"/>
          <w:sz w:val="22"/>
        </w:rPr>
        <w:t>essas espécies apresentarem padrões similares e mesmo com a</w:t>
      </w:r>
      <w:r w:rsidR="006761E7" w:rsidRPr="00661F50">
        <w:rPr>
          <w:bCs/>
          <w:iCs/>
          <w:color w:val="000000" w:themeColor="text1"/>
          <w:sz w:val="22"/>
        </w:rPr>
        <w:t xml:space="preserve"> quantidade de estudos</w:t>
      </w:r>
      <w:r w:rsidR="005B72BC" w:rsidRPr="00661F50">
        <w:rPr>
          <w:bCs/>
          <w:iCs/>
          <w:color w:val="000000" w:themeColor="text1"/>
          <w:sz w:val="22"/>
        </w:rPr>
        <w:t xml:space="preserve"> no Bioma Mata Atlântica</w:t>
      </w:r>
      <w:r w:rsidR="006761E7" w:rsidRPr="00661F50">
        <w:rPr>
          <w:bCs/>
          <w:iCs/>
          <w:color w:val="000000" w:themeColor="text1"/>
          <w:sz w:val="22"/>
        </w:rPr>
        <w:t xml:space="preserve">, </w:t>
      </w:r>
      <w:r w:rsidR="005B72BC" w:rsidRPr="00661F50">
        <w:rPr>
          <w:bCs/>
          <w:iCs/>
          <w:color w:val="000000" w:themeColor="text1"/>
          <w:sz w:val="22"/>
        </w:rPr>
        <w:t>ainda não se conhece se esses padrões encontrados nos trabalhos supracitados apresentam os mesmos padrões fenológicos nas espécies de Rubiaceae estudadas na Paraíba</w:t>
      </w:r>
      <w:bookmarkEnd w:id="5"/>
      <w:r w:rsidR="005B72BC" w:rsidRPr="00661F50">
        <w:rPr>
          <w:bCs/>
          <w:iCs/>
          <w:color w:val="000000" w:themeColor="text1"/>
          <w:sz w:val="22"/>
        </w:rPr>
        <w:t>.</w:t>
      </w:r>
      <w:bookmarkEnd w:id="6"/>
      <w:r w:rsidR="006761E7" w:rsidRPr="00661F50">
        <w:rPr>
          <w:bCs/>
          <w:iCs/>
          <w:color w:val="000000" w:themeColor="text1"/>
          <w:sz w:val="22"/>
        </w:rPr>
        <w:t xml:space="preserve"> </w:t>
      </w:r>
    </w:p>
    <w:p w14:paraId="51F1D61A" w14:textId="7F23F224" w:rsidR="00F43A72" w:rsidRPr="00000DD2" w:rsidRDefault="00F43A72" w:rsidP="00F43A72">
      <w:pPr>
        <w:spacing w:line="480" w:lineRule="auto"/>
        <w:ind w:firstLine="709"/>
        <w:contextualSpacing/>
        <w:jc w:val="both"/>
        <w:rPr>
          <w:bCs/>
          <w:iCs/>
          <w:color w:val="000000" w:themeColor="text1"/>
          <w:sz w:val="22"/>
        </w:rPr>
      </w:pPr>
      <w:r w:rsidRPr="00661F50">
        <w:rPr>
          <w:bCs/>
          <w:iCs/>
          <w:sz w:val="22"/>
        </w:rPr>
        <w:lastRenderedPageBreak/>
        <w:t>Por apresentar grande número de espécies nos sub-bosques das florestas tropicais, a família exerce influência na estrutura da vegetação (</w:t>
      </w:r>
      <w:proofErr w:type="spellStart"/>
      <w:r w:rsidRPr="00661F50">
        <w:rPr>
          <w:bCs/>
          <w:iCs/>
          <w:sz w:val="22"/>
        </w:rPr>
        <w:t>Gentry</w:t>
      </w:r>
      <w:proofErr w:type="spellEnd"/>
      <w:r w:rsidRPr="00661F50">
        <w:rPr>
          <w:bCs/>
          <w:iCs/>
          <w:sz w:val="22"/>
        </w:rPr>
        <w:t xml:space="preserve"> &amp; </w:t>
      </w:r>
      <w:proofErr w:type="spellStart"/>
      <w:r w:rsidRPr="00661F50">
        <w:rPr>
          <w:bCs/>
          <w:iCs/>
          <w:sz w:val="22"/>
        </w:rPr>
        <w:t>Emmons</w:t>
      </w:r>
      <w:proofErr w:type="spellEnd"/>
      <w:r w:rsidRPr="00661F50">
        <w:rPr>
          <w:bCs/>
          <w:iCs/>
          <w:sz w:val="22"/>
        </w:rPr>
        <w:t xml:space="preserve"> 1987, Lopes &amp; </w:t>
      </w:r>
      <w:proofErr w:type="spellStart"/>
      <w:r w:rsidRPr="00661F50">
        <w:rPr>
          <w:bCs/>
          <w:iCs/>
          <w:sz w:val="22"/>
        </w:rPr>
        <w:t>Buzato</w:t>
      </w:r>
      <w:proofErr w:type="spellEnd"/>
      <w:r w:rsidRPr="00661F50">
        <w:rPr>
          <w:bCs/>
          <w:iCs/>
          <w:sz w:val="22"/>
        </w:rPr>
        <w:t xml:space="preserve"> 2005). Além disso, </w:t>
      </w:r>
      <w:bookmarkStart w:id="7" w:name="_Hlk34749029"/>
      <w:r w:rsidR="003D6697" w:rsidRPr="00661F50">
        <w:rPr>
          <w:bCs/>
          <w:iCs/>
          <w:sz w:val="22"/>
        </w:rPr>
        <w:t xml:space="preserve">possui </w:t>
      </w:r>
      <w:r w:rsidRPr="00661F50">
        <w:rPr>
          <w:bCs/>
          <w:iCs/>
          <w:sz w:val="22"/>
        </w:rPr>
        <w:t xml:space="preserve">papel importante como fonte de recursos </w:t>
      </w:r>
      <w:r w:rsidRPr="00000DD2">
        <w:rPr>
          <w:bCs/>
          <w:iCs/>
          <w:color w:val="000000" w:themeColor="text1"/>
          <w:sz w:val="22"/>
        </w:rPr>
        <w:t>para a fauna que se alimenta de pólen, néctar e frutos</w:t>
      </w:r>
      <w:bookmarkEnd w:id="7"/>
      <w:r w:rsidRPr="00000DD2">
        <w:rPr>
          <w:bCs/>
          <w:iCs/>
          <w:color w:val="000000" w:themeColor="text1"/>
          <w:sz w:val="22"/>
        </w:rPr>
        <w:t xml:space="preserve"> (Mesquita-Neto </w:t>
      </w:r>
      <w:r w:rsidRPr="00000DD2">
        <w:rPr>
          <w:bCs/>
          <w:i/>
          <w:color w:val="000000" w:themeColor="text1"/>
          <w:sz w:val="22"/>
        </w:rPr>
        <w:t>et al.</w:t>
      </w:r>
      <w:r w:rsidRPr="00000DD2">
        <w:rPr>
          <w:bCs/>
          <w:iCs/>
          <w:color w:val="000000" w:themeColor="text1"/>
          <w:sz w:val="22"/>
        </w:rPr>
        <w:t xml:space="preserve"> 2015, Faria &amp; </w:t>
      </w:r>
      <w:proofErr w:type="spellStart"/>
      <w:r w:rsidRPr="00000DD2">
        <w:rPr>
          <w:bCs/>
          <w:iCs/>
          <w:color w:val="000000" w:themeColor="text1"/>
          <w:sz w:val="22"/>
        </w:rPr>
        <w:t>Araujo</w:t>
      </w:r>
      <w:proofErr w:type="spellEnd"/>
      <w:r w:rsidRPr="00000DD2">
        <w:rPr>
          <w:bCs/>
          <w:iCs/>
          <w:color w:val="000000" w:themeColor="text1"/>
          <w:sz w:val="22"/>
        </w:rPr>
        <w:t xml:space="preserve"> 2016, </w:t>
      </w:r>
      <w:proofErr w:type="spellStart"/>
      <w:r w:rsidRPr="00000DD2">
        <w:rPr>
          <w:bCs/>
          <w:iCs/>
          <w:color w:val="000000" w:themeColor="text1"/>
          <w:sz w:val="22"/>
        </w:rPr>
        <w:t>Raju</w:t>
      </w:r>
      <w:proofErr w:type="spellEnd"/>
      <w:r w:rsidRPr="00000DD2">
        <w:rPr>
          <w:bCs/>
          <w:iCs/>
          <w:color w:val="000000" w:themeColor="text1"/>
          <w:sz w:val="22"/>
        </w:rPr>
        <w:t xml:space="preserve"> &amp; Rao 2016, Mesquita-Neto </w:t>
      </w:r>
      <w:r w:rsidRPr="00000DD2">
        <w:rPr>
          <w:bCs/>
          <w:i/>
          <w:color w:val="000000" w:themeColor="text1"/>
          <w:sz w:val="22"/>
        </w:rPr>
        <w:t>et al.</w:t>
      </w:r>
      <w:r w:rsidRPr="00000DD2">
        <w:rPr>
          <w:bCs/>
          <w:iCs/>
          <w:color w:val="000000" w:themeColor="text1"/>
          <w:sz w:val="22"/>
        </w:rPr>
        <w:t xml:space="preserve"> 2018), </w:t>
      </w:r>
      <w:bookmarkStart w:id="8" w:name="_Hlk34748907"/>
      <w:bookmarkStart w:id="9" w:name="_Hlk34749000"/>
      <w:r w:rsidRPr="00000DD2">
        <w:rPr>
          <w:bCs/>
          <w:iCs/>
          <w:color w:val="000000" w:themeColor="text1"/>
          <w:sz w:val="22"/>
        </w:rPr>
        <w:t xml:space="preserve">revelando </w:t>
      </w:r>
      <w:r w:rsidR="00417B97" w:rsidRPr="00000DD2">
        <w:rPr>
          <w:bCs/>
          <w:iCs/>
          <w:color w:val="000000" w:themeColor="text1"/>
          <w:sz w:val="22"/>
        </w:rPr>
        <w:t>a importância de estudar a fenologia</w:t>
      </w:r>
      <w:r w:rsidR="003D6697" w:rsidRPr="00000DD2">
        <w:rPr>
          <w:bCs/>
          <w:iCs/>
          <w:color w:val="000000" w:themeColor="text1"/>
          <w:sz w:val="22"/>
        </w:rPr>
        <w:t xml:space="preserve"> d</w:t>
      </w:r>
      <w:r w:rsidR="00324246" w:rsidRPr="00000DD2">
        <w:rPr>
          <w:bCs/>
          <w:iCs/>
          <w:color w:val="000000" w:themeColor="text1"/>
          <w:sz w:val="22"/>
        </w:rPr>
        <w:t>as espécies de Rubiaceae</w:t>
      </w:r>
      <w:r w:rsidR="00417B97" w:rsidRPr="00000DD2">
        <w:rPr>
          <w:bCs/>
          <w:iCs/>
          <w:color w:val="000000" w:themeColor="text1"/>
          <w:sz w:val="22"/>
        </w:rPr>
        <w:t xml:space="preserve"> nesse bioma</w:t>
      </w:r>
      <w:r w:rsidRPr="00000DD2">
        <w:rPr>
          <w:bCs/>
          <w:iCs/>
          <w:color w:val="000000" w:themeColor="text1"/>
          <w:sz w:val="22"/>
        </w:rPr>
        <w:t xml:space="preserve"> e </w:t>
      </w:r>
      <w:r w:rsidR="003D6697" w:rsidRPr="00000DD2">
        <w:rPr>
          <w:bCs/>
          <w:iCs/>
          <w:color w:val="000000" w:themeColor="text1"/>
          <w:sz w:val="22"/>
        </w:rPr>
        <w:t>ressaltando que</w:t>
      </w:r>
      <w:r w:rsidRPr="00000DD2">
        <w:rPr>
          <w:bCs/>
          <w:iCs/>
          <w:color w:val="000000" w:themeColor="text1"/>
          <w:sz w:val="22"/>
        </w:rPr>
        <w:t xml:space="preserve"> é primordial na busca da compreensão do funcionamento destes </w:t>
      </w:r>
      <w:bookmarkEnd w:id="8"/>
      <w:r w:rsidR="003D6697" w:rsidRPr="00000DD2">
        <w:rPr>
          <w:bCs/>
          <w:iCs/>
          <w:color w:val="000000" w:themeColor="text1"/>
          <w:sz w:val="22"/>
        </w:rPr>
        <w:t>ecossistemas</w:t>
      </w:r>
      <w:r w:rsidRPr="00000DD2">
        <w:rPr>
          <w:bCs/>
          <w:iCs/>
          <w:color w:val="000000" w:themeColor="text1"/>
          <w:sz w:val="22"/>
        </w:rPr>
        <w:t>.</w:t>
      </w:r>
    </w:p>
    <w:p w14:paraId="7AD8CEFF" w14:textId="18A45077" w:rsidR="00950C70" w:rsidRPr="00661F50" w:rsidRDefault="00F43A72" w:rsidP="005237F3">
      <w:pPr>
        <w:spacing w:line="480" w:lineRule="auto"/>
        <w:ind w:firstLine="709"/>
        <w:contextualSpacing/>
        <w:jc w:val="both"/>
        <w:rPr>
          <w:bCs/>
          <w:iCs/>
          <w:color w:val="000000" w:themeColor="text1"/>
          <w:sz w:val="22"/>
        </w:rPr>
      </w:pPr>
      <w:bookmarkStart w:id="10" w:name="_Hlk34748196"/>
      <w:bookmarkEnd w:id="9"/>
      <w:r w:rsidRPr="00000DD2">
        <w:rPr>
          <w:color w:val="000000" w:themeColor="text1"/>
          <w:sz w:val="22"/>
        </w:rPr>
        <w:t>A Mata Atlântica constitui um dos mais importantes biomas do Brasil</w:t>
      </w:r>
      <w:r w:rsidR="00695682" w:rsidRPr="00000DD2">
        <w:rPr>
          <w:color w:val="000000" w:themeColor="text1"/>
          <w:sz w:val="22"/>
        </w:rPr>
        <w:t xml:space="preserve">, considerado </w:t>
      </w:r>
      <w:proofErr w:type="spellStart"/>
      <w:r w:rsidR="00695682" w:rsidRPr="00000DD2">
        <w:rPr>
          <w:i/>
          <w:iCs/>
          <w:color w:val="000000" w:themeColor="text1"/>
          <w:sz w:val="22"/>
        </w:rPr>
        <w:t>hotspot</w:t>
      </w:r>
      <w:proofErr w:type="spellEnd"/>
      <w:r w:rsidR="00695682" w:rsidRPr="00000DD2">
        <w:rPr>
          <w:color w:val="000000" w:themeColor="text1"/>
          <w:sz w:val="22"/>
        </w:rPr>
        <w:t xml:space="preserve"> mundial a região apresenta uma alta diversidade biológica </w:t>
      </w:r>
      <w:r w:rsidRPr="00000DD2">
        <w:rPr>
          <w:color w:val="000000" w:themeColor="text1"/>
          <w:sz w:val="22"/>
        </w:rPr>
        <w:t>(</w:t>
      </w:r>
      <w:r w:rsidR="00695682" w:rsidRPr="00000DD2">
        <w:rPr>
          <w:color w:val="000000" w:themeColor="text1"/>
          <w:sz w:val="22"/>
        </w:rPr>
        <w:t>Cunha &amp; Guedes, 2013</w:t>
      </w:r>
      <w:bookmarkStart w:id="11" w:name="_Hlk34748238"/>
      <w:r w:rsidRPr="00000DD2">
        <w:rPr>
          <w:color w:val="000000" w:themeColor="text1"/>
          <w:sz w:val="22"/>
        </w:rPr>
        <w:t xml:space="preserve">). </w:t>
      </w:r>
      <w:bookmarkEnd w:id="10"/>
      <w:r w:rsidRPr="00000DD2">
        <w:rPr>
          <w:bCs/>
          <w:iCs/>
          <w:color w:val="000000" w:themeColor="text1"/>
          <w:sz w:val="22"/>
        </w:rPr>
        <w:t>Em contrapartida, a porcentagem das suas espécies vem decrescendo em função da fragmentação de áreas naturais</w:t>
      </w:r>
      <w:r w:rsidRPr="00661F50">
        <w:rPr>
          <w:bCs/>
          <w:iCs/>
          <w:color w:val="000000" w:themeColor="text1"/>
          <w:sz w:val="22"/>
        </w:rPr>
        <w:t>, direcionando a um declínio da diversidade biológica</w:t>
      </w:r>
      <w:bookmarkEnd w:id="11"/>
      <w:r w:rsidRPr="00661F50">
        <w:rPr>
          <w:bCs/>
          <w:iCs/>
          <w:color w:val="000000" w:themeColor="text1"/>
          <w:sz w:val="22"/>
        </w:rPr>
        <w:t xml:space="preserve"> (Mori </w:t>
      </w:r>
      <w:r w:rsidRPr="00661F50">
        <w:rPr>
          <w:bCs/>
          <w:i/>
          <w:iCs/>
          <w:color w:val="000000" w:themeColor="text1"/>
          <w:sz w:val="22"/>
        </w:rPr>
        <w:t>et al</w:t>
      </w:r>
      <w:r w:rsidRPr="00661F50">
        <w:rPr>
          <w:bCs/>
          <w:iCs/>
          <w:color w:val="000000" w:themeColor="text1"/>
          <w:sz w:val="22"/>
        </w:rPr>
        <w:t xml:space="preserve">. 1982, </w:t>
      </w:r>
      <w:proofErr w:type="spellStart"/>
      <w:r w:rsidRPr="00661F50">
        <w:rPr>
          <w:bCs/>
          <w:iCs/>
          <w:color w:val="000000" w:themeColor="text1"/>
          <w:sz w:val="22"/>
        </w:rPr>
        <w:t>Tabarelli</w:t>
      </w:r>
      <w:proofErr w:type="spellEnd"/>
      <w:r w:rsidRPr="00661F50">
        <w:rPr>
          <w:bCs/>
          <w:iCs/>
          <w:color w:val="000000" w:themeColor="text1"/>
          <w:sz w:val="22"/>
        </w:rPr>
        <w:t xml:space="preserve"> </w:t>
      </w:r>
      <w:r w:rsidRPr="00661F50">
        <w:rPr>
          <w:bCs/>
          <w:i/>
          <w:iCs/>
          <w:color w:val="000000" w:themeColor="text1"/>
          <w:sz w:val="22"/>
        </w:rPr>
        <w:t>et al.</w:t>
      </w:r>
      <w:r w:rsidRPr="00661F50">
        <w:rPr>
          <w:bCs/>
          <w:iCs/>
          <w:color w:val="000000" w:themeColor="text1"/>
          <w:sz w:val="22"/>
        </w:rPr>
        <w:t xml:space="preserve"> 1999, </w:t>
      </w:r>
      <w:r w:rsidRPr="00661F50">
        <w:rPr>
          <w:color w:val="000000" w:themeColor="text1"/>
          <w:sz w:val="22"/>
        </w:rPr>
        <w:t xml:space="preserve">Ribeiro </w:t>
      </w:r>
      <w:r w:rsidRPr="00661F50">
        <w:rPr>
          <w:i/>
          <w:color w:val="000000" w:themeColor="text1"/>
          <w:sz w:val="22"/>
        </w:rPr>
        <w:t>et al.</w:t>
      </w:r>
      <w:r w:rsidRPr="00661F50">
        <w:rPr>
          <w:color w:val="000000" w:themeColor="text1"/>
          <w:sz w:val="22"/>
        </w:rPr>
        <w:t xml:space="preserve"> 2009, Souza </w:t>
      </w:r>
      <w:r w:rsidRPr="00661F50">
        <w:rPr>
          <w:i/>
          <w:color w:val="000000" w:themeColor="text1"/>
          <w:sz w:val="22"/>
        </w:rPr>
        <w:t>et al.</w:t>
      </w:r>
      <w:r w:rsidRPr="00661F50">
        <w:rPr>
          <w:color w:val="000000" w:themeColor="text1"/>
          <w:sz w:val="22"/>
        </w:rPr>
        <w:t xml:space="preserve"> 2014, Silva </w:t>
      </w:r>
      <w:r w:rsidRPr="00661F50">
        <w:rPr>
          <w:i/>
          <w:color w:val="000000" w:themeColor="text1"/>
          <w:sz w:val="22"/>
        </w:rPr>
        <w:t>et al.</w:t>
      </w:r>
      <w:r w:rsidRPr="00661F50">
        <w:rPr>
          <w:color w:val="000000" w:themeColor="text1"/>
          <w:sz w:val="22"/>
        </w:rPr>
        <w:t xml:space="preserve"> 2014, Fortunato &amp; Quirino 2016</w:t>
      </w:r>
      <w:r w:rsidRPr="00661F50">
        <w:rPr>
          <w:bCs/>
          <w:iCs/>
          <w:color w:val="000000" w:themeColor="text1"/>
          <w:sz w:val="22"/>
        </w:rPr>
        <w:t xml:space="preserve">). Sob esta perspectiva, estudos fenológicos da família Rubiaceae são importantes por contribuírem para a elaboração de estratégias visando </w:t>
      </w:r>
      <w:r w:rsidR="00942038" w:rsidRPr="00661F50">
        <w:rPr>
          <w:bCs/>
          <w:iCs/>
          <w:color w:val="000000" w:themeColor="text1"/>
          <w:sz w:val="22"/>
        </w:rPr>
        <w:t>à</w:t>
      </w:r>
      <w:r w:rsidRPr="00661F50">
        <w:rPr>
          <w:bCs/>
          <w:iCs/>
          <w:color w:val="000000" w:themeColor="text1"/>
          <w:sz w:val="22"/>
        </w:rPr>
        <w:t xml:space="preserve"> conservação de ecossistemas e manutenção da fauna dependente dos recursos provenientes das suas espécies</w:t>
      </w:r>
      <w:r w:rsidR="00942038" w:rsidRPr="00661F50">
        <w:rPr>
          <w:bCs/>
          <w:iCs/>
          <w:color w:val="000000" w:themeColor="text1"/>
          <w:sz w:val="22"/>
        </w:rPr>
        <w:t xml:space="preserve"> vegetais</w:t>
      </w:r>
      <w:r w:rsidRPr="00661F50">
        <w:rPr>
          <w:bCs/>
          <w:iCs/>
          <w:color w:val="000000" w:themeColor="text1"/>
          <w:sz w:val="22"/>
        </w:rPr>
        <w:t>.</w:t>
      </w:r>
    </w:p>
    <w:p w14:paraId="6A9C3C9B" w14:textId="2DE02C83" w:rsidR="00B9598E" w:rsidRPr="001725EA" w:rsidRDefault="00695682" w:rsidP="005237F3">
      <w:pPr>
        <w:spacing w:line="480" w:lineRule="auto"/>
        <w:ind w:firstLine="709"/>
        <w:contextualSpacing/>
        <w:rPr>
          <w:bCs/>
          <w:iCs/>
          <w:color w:val="000000"/>
          <w:sz w:val="22"/>
          <w:szCs w:val="24"/>
        </w:rPr>
      </w:pPr>
      <w:bookmarkStart w:id="12" w:name="_Hlk34747723"/>
      <w:r w:rsidRPr="001725EA">
        <w:rPr>
          <w:bCs/>
          <w:iCs/>
          <w:color w:val="000000"/>
          <w:sz w:val="22"/>
          <w:szCs w:val="24"/>
        </w:rPr>
        <w:t>Desta forma,</w:t>
      </w:r>
      <w:r w:rsidR="005237F3" w:rsidRPr="001725EA">
        <w:rPr>
          <w:bCs/>
          <w:iCs/>
          <w:color w:val="000000"/>
          <w:sz w:val="22"/>
          <w:szCs w:val="24"/>
        </w:rPr>
        <w:t xml:space="preserve"> o presente trabalho </w:t>
      </w:r>
      <w:r w:rsidR="005237F3" w:rsidRPr="001725EA">
        <w:t>contribuirá para a ampliação do conhecimento sobre</w:t>
      </w:r>
      <w:r w:rsidR="005237F3" w:rsidRPr="001725EA">
        <w:rPr>
          <w:bCs/>
          <w:iCs/>
          <w:color w:val="000000"/>
          <w:sz w:val="22"/>
          <w:szCs w:val="24"/>
        </w:rPr>
        <w:t xml:space="preserve"> os </w:t>
      </w:r>
      <w:r w:rsidRPr="001725EA">
        <w:rPr>
          <w:bCs/>
          <w:iCs/>
          <w:color w:val="000000"/>
          <w:sz w:val="22"/>
          <w:szCs w:val="24"/>
        </w:rPr>
        <w:t>padrões fenológicos (floração e frutificação) em espécies arbustivas da família Rubiaceae no Jardim Botânico Benjamim Maranhão da Mata Atlântica paraibana. Assim, estabelecemos os seguintes objetivos específicos: i) determinar os padrões</w:t>
      </w:r>
      <w:r w:rsidR="003D6697">
        <w:rPr>
          <w:bCs/>
          <w:iCs/>
          <w:color w:val="000000"/>
          <w:sz w:val="22"/>
          <w:szCs w:val="24"/>
        </w:rPr>
        <w:t xml:space="preserve"> de floração e de frutificação </w:t>
      </w:r>
      <w:r w:rsidRPr="001725EA">
        <w:rPr>
          <w:bCs/>
          <w:iCs/>
          <w:color w:val="000000"/>
          <w:sz w:val="22"/>
          <w:szCs w:val="24"/>
        </w:rPr>
        <w:t xml:space="preserve">para a família </w:t>
      </w:r>
      <w:proofErr w:type="spellStart"/>
      <w:r w:rsidRPr="001725EA">
        <w:rPr>
          <w:bCs/>
          <w:iCs/>
          <w:color w:val="000000"/>
          <w:sz w:val="22"/>
          <w:szCs w:val="24"/>
        </w:rPr>
        <w:t>ii</w:t>
      </w:r>
      <w:proofErr w:type="spellEnd"/>
      <w:r w:rsidRPr="001725EA">
        <w:rPr>
          <w:bCs/>
          <w:iCs/>
          <w:color w:val="000000"/>
          <w:sz w:val="22"/>
          <w:szCs w:val="24"/>
        </w:rPr>
        <w:t xml:space="preserve">) </w:t>
      </w:r>
      <w:r w:rsidRPr="001725EA">
        <w:rPr>
          <w:bCs/>
          <w:iCs/>
          <w:color w:val="000000" w:themeColor="text1"/>
          <w:sz w:val="22"/>
          <w:szCs w:val="24"/>
        </w:rPr>
        <w:t>analisar se existe sincronia intrapopulacional</w:t>
      </w:r>
      <w:r w:rsidRPr="001725EA">
        <w:rPr>
          <w:bCs/>
          <w:iCs/>
          <w:color w:val="000000"/>
          <w:sz w:val="22"/>
          <w:szCs w:val="24"/>
        </w:rPr>
        <w:t xml:space="preserve">; </w:t>
      </w:r>
      <w:proofErr w:type="spellStart"/>
      <w:r w:rsidRPr="001725EA">
        <w:rPr>
          <w:bCs/>
          <w:iCs/>
          <w:color w:val="000000"/>
          <w:sz w:val="22"/>
          <w:szCs w:val="24"/>
        </w:rPr>
        <w:t>iii</w:t>
      </w:r>
      <w:proofErr w:type="spellEnd"/>
      <w:r w:rsidRPr="001725EA">
        <w:rPr>
          <w:bCs/>
          <w:iCs/>
          <w:color w:val="000000"/>
          <w:sz w:val="22"/>
          <w:szCs w:val="24"/>
        </w:rPr>
        <w:t>) correlacionar os eventos fenológicos com as variáveis climáticas – precipitação, temperatura e</w:t>
      </w:r>
      <w:r w:rsidR="00942038" w:rsidRPr="001725EA">
        <w:rPr>
          <w:bCs/>
          <w:iCs/>
          <w:color w:val="000000"/>
          <w:sz w:val="22"/>
          <w:szCs w:val="24"/>
        </w:rPr>
        <w:t xml:space="preserve"> comprimentos do dia</w:t>
      </w:r>
      <w:r w:rsidRPr="001725EA">
        <w:rPr>
          <w:bCs/>
          <w:iCs/>
          <w:color w:val="000000"/>
          <w:sz w:val="22"/>
          <w:szCs w:val="24"/>
        </w:rPr>
        <w:t xml:space="preserve"> </w:t>
      </w:r>
      <w:proofErr w:type="spellStart"/>
      <w:r w:rsidRPr="001725EA">
        <w:rPr>
          <w:bCs/>
          <w:iCs/>
          <w:color w:val="000000"/>
          <w:sz w:val="22"/>
          <w:szCs w:val="24"/>
        </w:rPr>
        <w:t>fotoperíodo</w:t>
      </w:r>
      <w:proofErr w:type="spellEnd"/>
      <w:r w:rsidRPr="001725EA">
        <w:rPr>
          <w:bCs/>
          <w:iCs/>
          <w:color w:val="000000"/>
          <w:sz w:val="22"/>
          <w:szCs w:val="24"/>
        </w:rPr>
        <w:t xml:space="preserve">; e </w:t>
      </w:r>
      <w:proofErr w:type="spellStart"/>
      <w:r w:rsidRPr="001725EA">
        <w:rPr>
          <w:bCs/>
          <w:iCs/>
          <w:color w:val="000000"/>
          <w:sz w:val="22"/>
          <w:szCs w:val="24"/>
        </w:rPr>
        <w:t>iv</w:t>
      </w:r>
      <w:proofErr w:type="spellEnd"/>
      <w:r w:rsidRPr="001725EA">
        <w:rPr>
          <w:bCs/>
          <w:iCs/>
          <w:color w:val="000000"/>
          <w:sz w:val="22"/>
          <w:szCs w:val="24"/>
        </w:rPr>
        <w:t>) classificar as espécies quanto às síndromes de dispersão</w:t>
      </w:r>
      <w:r w:rsidR="00B9598E" w:rsidRPr="001725EA">
        <w:rPr>
          <w:bCs/>
          <w:iCs/>
          <w:color w:val="000000"/>
          <w:sz w:val="22"/>
          <w:szCs w:val="24"/>
        </w:rPr>
        <w:t xml:space="preserve"> </w:t>
      </w:r>
    </w:p>
    <w:bookmarkEnd w:id="12"/>
    <w:p w14:paraId="25A68640" w14:textId="77777777" w:rsidR="008607FD" w:rsidRPr="001725EA" w:rsidRDefault="008607FD" w:rsidP="008607FD">
      <w:pPr>
        <w:rPr>
          <w:b/>
          <w:bCs/>
          <w:iCs/>
          <w:sz w:val="22"/>
        </w:rPr>
      </w:pPr>
      <w:r w:rsidRPr="001725EA">
        <w:rPr>
          <w:b/>
          <w:bCs/>
          <w:iCs/>
          <w:sz w:val="22"/>
        </w:rPr>
        <w:t>MATERIAL E MÉTODOS</w:t>
      </w:r>
    </w:p>
    <w:p w14:paraId="00791401" w14:textId="77777777" w:rsidR="008607FD" w:rsidRPr="001725EA" w:rsidRDefault="008607FD" w:rsidP="008607FD">
      <w:pPr>
        <w:rPr>
          <w:b/>
          <w:bCs/>
          <w:iCs/>
          <w:sz w:val="22"/>
        </w:rPr>
      </w:pPr>
    </w:p>
    <w:p w14:paraId="40011A2B" w14:textId="77777777" w:rsidR="008607FD" w:rsidRPr="004A3FBD" w:rsidRDefault="008607FD" w:rsidP="008607FD">
      <w:pPr>
        <w:rPr>
          <w:bCs/>
          <w:i/>
          <w:iCs/>
          <w:sz w:val="22"/>
        </w:rPr>
      </w:pPr>
      <w:r w:rsidRPr="004A3FBD">
        <w:rPr>
          <w:bCs/>
          <w:i/>
          <w:iCs/>
          <w:sz w:val="22"/>
        </w:rPr>
        <w:t xml:space="preserve">Área de Estudo </w:t>
      </w:r>
    </w:p>
    <w:p w14:paraId="0555B91F" w14:textId="77777777" w:rsidR="008607FD" w:rsidRPr="001725EA" w:rsidRDefault="008607FD" w:rsidP="008607FD">
      <w:pPr>
        <w:rPr>
          <w:b/>
          <w:bCs/>
          <w:iCs/>
          <w:sz w:val="22"/>
        </w:rPr>
      </w:pPr>
    </w:p>
    <w:p w14:paraId="44AB7C81" w14:textId="77777777" w:rsidR="008607FD" w:rsidRPr="001725EA" w:rsidRDefault="008607FD" w:rsidP="008607FD">
      <w:pPr>
        <w:spacing w:line="480" w:lineRule="auto"/>
        <w:ind w:firstLine="709"/>
        <w:rPr>
          <w:sz w:val="22"/>
        </w:rPr>
      </w:pPr>
      <w:r w:rsidRPr="001725EA">
        <w:rPr>
          <w:bCs/>
          <w:iCs/>
          <w:sz w:val="22"/>
        </w:rPr>
        <w:t xml:space="preserve">O trabalho foi desenvolvido no Jardim Botânico Benjamim Maranhão (JBBM). A área possui extensão com cerca de 330 ha, inseridos na área da Mata do Buraquinho (519,75 ha), situado no município de João Pessoa, PB (07º06’S e 34º52’W). Apresenta altitude média de 45 m, pertencendo à formação do baixo planalto costeiro, Grande Grupo Barreiras (Oliveira &amp; Melo 2009). É considerado uma das áreas com representação mais significativa de Mata Atlântica do estado da Paraíba, destacando-se por sua extensão, importância ecológica (Barbosa 1996) </w:t>
      </w:r>
      <w:r w:rsidRPr="001725EA">
        <w:rPr>
          <w:bCs/>
          <w:iCs/>
          <w:color w:val="000000"/>
          <w:sz w:val="22"/>
        </w:rPr>
        <w:t xml:space="preserve">e agindo como refúgio para diversas espécies de fauna que compõem </w:t>
      </w:r>
      <w:r w:rsidRPr="001725EA">
        <w:rPr>
          <w:bCs/>
          <w:iCs/>
          <w:color w:val="000000"/>
          <w:sz w:val="22"/>
        </w:rPr>
        <w:lastRenderedPageBreak/>
        <w:t xml:space="preserve">este bioma. Em 2014 foi transformada em Unidade de Conservação (Decreto Estadual Nº 35.195, de 23 de julho de 2014), na categoria de proteção integral, como Refúgio de Vida Silvestre (RVS). </w:t>
      </w:r>
      <w:r w:rsidRPr="001725EA">
        <w:rPr>
          <w:sz w:val="22"/>
        </w:rPr>
        <w:t>A cobertura vegetal é classificada como Floresta Estacional Semidecidual de Terras Baixas (IBGE 2012), apresentando não somente componentes da flora de Mata Atlântica, como também espécies da flora amazônica (IBGE, 2012).</w:t>
      </w:r>
    </w:p>
    <w:p w14:paraId="01D43B15" w14:textId="77777777" w:rsidR="008607FD" w:rsidRPr="001725EA" w:rsidRDefault="008607FD" w:rsidP="008607FD">
      <w:pPr>
        <w:spacing w:line="480" w:lineRule="auto"/>
        <w:ind w:firstLine="709"/>
        <w:rPr>
          <w:sz w:val="22"/>
        </w:rPr>
      </w:pPr>
      <w:r w:rsidRPr="001725EA">
        <w:rPr>
          <w:color w:val="000000"/>
          <w:sz w:val="22"/>
        </w:rPr>
        <w:t xml:space="preserve">De acordo com a classificação de </w:t>
      </w:r>
      <w:proofErr w:type="spellStart"/>
      <w:r w:rsidRPr="001725EA">
        <w:rPr>
          <w:color w:val="000000"/>
          <w:sz w:val="22"/>
        </w:rPr>
        <w:t>Köppen</w:t>
      </w:r>
      <w:proofErr w:type="spellEnd"/>
      <w:r w:rsidRPr="001725EA">
        <w:rPr>
          <w:color w:val="000000"/>
          <w:sz w:val="22"/>
        </w:rPr>
        <w:t xml:space="preserve"> ,</w:t>
      </w:r>
      <w:r w:rsidRPr="001725EA">
        <w:rPr>
          <w:sz w:val="22"/>
        </w:rPr>
        <w:t xml:space="preserve"> a região está inserida no tipo climático </w:t>
      </w:r>
      <w:r w:rsidRPr="001725EA">
        <w:rPr>
          <w:i/>
          <w:sz w:val="22"/>
        </w:rPr>
        <w:t xml:space="preserve">As’ </w:t>
      </w:r>
      <w:r w:rsidRPr="001725EA">
        <w:rPr>
          <w:sz w:val="22"/>
        </w:rPr>
        <w:t>(</w:t>
      </w:r>
      <w:r w:rsidRPr="001725EA">
        <w:rPr>
          <w:color w:val="000000"/>
          <w:sz w:val="22"/>
        </w:rPr>
        <w:t xml:space="preserve">Alvares </w:t>
      </w:r>
      <w:r w:rsidRPr="001725EA">
        <w:rPr>
          <w:i/>
          <w:color w:val="000000"/>
          <w:sz w:val="22"/>
        </w:rPr>
        <w:t xml:space="preserve">et al. </w:t>
      </w:r>
      <w:r w:rsidRPr="001725EA">
        <w:rPr>
          <w:color w:val="000000"/>
          <w:sz w:val="22"/>
        </w:rPr>
        <w:t>2013</w:t>
      </w:r>
      <w:r w:rsidRPr="001725EA">
        <w:rPr>
          <w:sz w:val="22"/>
        </w:rPr>
        <w:t xml:space="preserve">), caracterizada pelo clima quente e úmido, com estação seca no verão e chuvosa no inverno, precipitação média anual de 1700 mm, temperatura média anual de 25°C e </w:t>
      </w:r>
      <w:bookmarkStart w:id="13" w:name="_Hlk34749966"/>
      <w:r w:rsidRPr="001725EA">
        <w:rPr>
          <w:sz w:val="22"/>
        </w:rPr>
        <w:t>umidade relativa do ar anual de 80%</w:t>
      </w:r>
      <w:bookmarkEnd w:id="13"/>
      <w:r w:rsidRPr="001725EA">
        <w:rPr>
          <w:sz w:val="22"/>
        </w:rPr>
        <w:t xml:space="preserve"> (Lima &amp; </w:t>
      </w:r>
      <w:proofErr w:type="spellStart"/>
      <w:r w:rsidRPr="001725EA">
        <w:rPr>
          <w:sz w:val="22"/>
        </w:rPr>
        <w:t>Heckendorff</w:t>
      </w:r>
      <w:proofErr w:type="spellEnd"/>
      <w:r w:rsidRPr="001725EA">
        <w:rPr>
          <w:sz w:val="22"/>
        </w:rPr>
        <w:t xml:space="preserve"> 1985). O período chuvoso estende-se de março a agosto e a estação seca, entre os meses de setembro e fevereiro (Figura 1). </w:t>
      </w:r>
    </w:p>
    <w:p w14:paraId="6C7999A8" w14:textId="2DF05A0D" w:rsidR="008607FD" w:rsidRPr="001725EA" w:rsidRDefault="008607FD" w:rsidP="008607FD">
      <w:pPr>
        <w:jc w:val="center"/>
      </w:pPr>
    </w:p>
    <w:p w14:paraId="1008A923" w14:textId="77777777" w:rsidR="008607FD" w:rsidRPr="004A3FBD" w:rsidRDefault="008607FD" w:rsidP="008607FD">
      <w:pPr>
        <w:spacing w:line="240" w:lineRule="auto"/>
        <w:contextualSpacing/>
        <w:jc w:val="both"/>
        <w:rPr>
          <w:bCs/>
          <w:color w:val="000000" w:themeColor="text1"/>
          <w:sz w:val="20"/>
          <w:szCs w:val="18"/>
          <w:lang w:val="en-US"/>
        </w:rPr>
      </w:pPr>
      <w:r w:rsidRPr="004A3FBD">
        <w:rPr>
          <w:bCs/>
          <w:color w:val="000000" w:themeColor="text1"/>
          <w:sz w:val="20"/>
          <w:szCs w:val="18"/>
        </w:rPr>
        <w:t xml:space="preserve">Figura 1 – Caracterização climática do Jardim Botânico Benjamim Maranhão: precipitação média histórica da área de estudo (1998-2016); fotoperíodo e temperatura média (2015-2016). </w:t>
      </w:r>
      <w:r w:rsidRPr="004A3FBD">
        <w:rPr>
          <w:bCs/>
          <w:color w:val="000000" w:themeColor="text1"/>
          <w:sz w:val="20"/>
          <w:szCs w:val="18"/>
          <w:lang w:val="en-US"/>
        </w:rPr>
        <w:t>Fontes de dados: AESA e INMET.</w:t>
      </w:r>
    </w:p>
    <w:p w14:paraId="374D54CB" w14:textId="77777777" w:rsidR="008607FD" w:rsidRPr="004A3FBD" w:rsidRDefault="008607FD" w:rsidP="008607FD">
      <w:pPr>
        <w:spacing w:line="240" w:lineRule="auto"/>
        <w:contextualSpacing/>
        <w:jc w:val="both"/>
        <w:rPr>
          <w:bCs/>
          <w:color w:val="000000" w:themeColor="text1"/>
          <w:sz w:val="20"/>
          <w:szCs w:val="18"/>
          <w:lang w:val="en-US"/>
        </w:rPr>
      </w:pPr>
    </w:p>
    <w:p w14:paraId="2CBAC89D" w14:textId="77777777" w:rsidR="008607FD" w:rsidRPr="001725EA" w:rsidRDefault="008607FD" w:rsidP="008607FD">
      <w:pPr>
        <w:spacing w:line="240" w:lineRule="auto"/>
        <w:contextualSpacing/>
        <w:jc w:val="both"/>
        <w:rPr>
          <w:i/>
          <w:iCs/>
          <w:color w:val="000000" w:themeColor="text1"/>
          <w:sz w:val="20"/>
          <w:szCs w:val="20"/>
          <w:lang w:val="en-US"/>
        </w:rPr>
      </w:pPr>
      <w:r w:rsidRPr="004A3FBD">
        <w:rPr>
          <w:bCs/>
          <w:i/>
          <w:iCs/>
          <w:color w:val="000000" w:themeColor="text1"/>
          <w:sz w:val="20"/>
          <w:szCs w:val="20"/>
          <w:lang w:val="en-US"/>
        </w:rPr>
        <w:t>Figure 1</w:t>
      </w:r>
      <w:r w:rsidRPr="001725EA">
        <w:rPr>
          <w:b/>
          <w:i/>
          <w:iCs/>
          <w:color w:val="000000" w:themeColor="text1"/>
          <w:sz w:val="20"/>
          <w:szCs w:val="20"/>
          <w:lang w:val="en-US"/>
        </w:rPr>
        <w:t xml:space="preserve"> – </w:t>
      </w:r>
      <w:r w:rsidRPr="001725EA">
        <w:rPr>
          <w:i/>
          <w:iCs/>
          <w:color w:val="000000" w:themeColor="text1"/>
          <w:sz w:val="20"/>
          <w:szCs w:val="20"/>
          <w:lang w:val="en-US"/>
        </w:rPr>
        <w:t xml:space="preserve">Climatic characterization of the Botanical Garden </w:t>
      </w:r>
      <w:proofErr w:type="spellStart"/>
      <w:r w:rsidRPr="001725EA">
        <w:rPr>
          <w:i/>
          <w:iCs/>
          <w:color w:val="000000" w:themeColor="text1"/>
          <w:sz w:val="20"/>
          <w:szCs w:val="20"/>
          <w:lang w:val="en-US"/>
        </w:rPr>
        <w:t>Benjamim</w:t>
      </w:r>
      <w:proofErr w:type="spellEnd"/>
      <w:r w:rsidRPr="001725EA">
        <w:rPr>
          <w:i/>
          <w:iCs/>
          <w:color w:val="000000" w:themeColor="text1"/>
          <w:sz w:val="20"/>
          <w:szCs w:val="20"/>
          <w:lang w:val="en-US"/>
        </w:rPr>
        <w:t xml:space="preserve"> </w:t>
      </w:r>
      <w:proofErr w:type="spellStart"/>
      <w:r w:rsidRPr="001725EA">
        <w:rPr>
          <w:i/>
          <w:iCs/>
          <w:color w:val="000000" w:themeColor="text1"/>
          <w:sz w:val="20"/>
          <w:szCs w:val="20"/>
          <w:lang w:val="en-US"/>
        </w:rPr>
        <w:t>Maranhão</w:t>
      </w:r>
      <w:proofErr w:type="spellEnd"/>
      <w:r w:rsidRPr="001725EA">
        <w:rPr>
          <w:i/>
          <w:iCs/>
          <w:color w:val="000000" w:themeColor="text1"/>
          <w:sz w:val="20"/>
          <w:szCs w:val="20"/>
          <w:lang w:val="en-US"/>
        </w:rPr>
        <w:t>: average rainfall (1998-2016), photoperiod and average temperature of the study area (2015-2016).</w:t>
      </w:r>
    </w:p>
    <w:p w14:paraId="14AEF2D9" w14:textId="77777777" w:rsidR="008607FD" w:rsidRPr="001725EA" w:rsidRDefault="008607FD" w:rsidP="008607FD">
      <w:pPr>
        <w:spacing w:line="480" w:lineRule="auto"/>
        <w:ind w:firstLine="709"/>
        <w:rPr>
          <w:sz w:val="22"/>
          <w:lang w:val="en-US"/>
        </w:rPr>
      </w:pPr>
    </w:p>
    <w:p w14:paraId="16A73112" w14:textId="77777777" w:rsidR="008607FD" w:rsidRPr="004A3FBD" w:rsidRDefault="008607FD" w:rsidP="008607FD">
      <w:pPr>
        <w:rPr>
          <w:i/>
          <w:iCs/>
          <w:sz w:val="22"/>
        </w:rPr>
      </w:pPr>
      <w:bookmarkStart w:id="14" w:name="_Hlk31920950"/>
      <w:r w:rsidRPr="004A3FBD">
        <w:rPr>
          <w:i/>
          <w:iCs/>
          <w:sz w:val="22"/>
        </w:rPr>
        <w:t xml:space="preserve">Fenologia reprodutiva </w:t>
      </w:r>
    </w:p>
    <w:bookmarkEnd w:id="14"/>
    <w:p w14:paraId="271248E5" w14:textId="77777777" w:rsidR="008607FD" w:rsidRPr="001725EA" w:rsidRDefault="008607FD" w:rsidP="008607FD">
      <w:pPr>
        <w:rPr>
          <w:b/>
          <w:iCs/>
          <w:sz w:val="22"/>
        </w:rPr>
      </w:pPr>
    </w:p>
    <w:p w14:paraId="03834C5E" w14:textId="77777777" w:rsidR="008607FD" w:rsidRPr="001725EA" w:rsidRDefault="008607FD" w:rsidP="008607FD">
      <w:pPr>
        <w:spacing w:line="480" w:lineRule="auto"/>
        <w:ind w:firstLine="709"/>
        <w:rPr>
          <w:sz w:val="22"/>
        </w:rPr>
      </w:pPr>
      <w:r w:rsidRPr="001725EA">
        <w:rPr>
          <w:sz w:val="22"/>
        </w:rPr>
        <w:t>Indivíduos de espécies da família Rubiaceae de hábito arbustivo situados na área de estudo foram marcados e acompanhados para a caracterização da fenologia reprodutiva, com realização de observações quinzenais entre os meses de fevereiro de 2015 e fevereiro de 2016. O número de indivíduos por espécie variou de 8 a 30, dependendo da abundância da espécie no Jardim Botânico.</w:t>
      </w:r>
    </w:p>
    <w:p w14:paraId="5F155716" w14:textId="4763D4FA" w:rsidR="008607FD" w:rsidRPr="001725EA" w:rsidRDefault="008607FD" w:rsidP="008607FD">
      <w:pPr>
        <w:spacing w:line="480" w:lineRule="auto"/>
        <w:ind w:firstLine="709"/>
        <w:rPr>
          <w:sz w:val="22"/>
        </w:rPr>
      </w:pPr>
      <w:proofErr w:type="spellStart"/>
      <w:r w:rsidRPr="001725EA">
        <w:rPr>
          <w:i/>
          <w:iCs/>
          <w:color w:val="000000"/>
          <w:sz w:val="22"/>
        </w:rPr>
        <w:t>Chiococca</w:t>
      </w:r>
      <w:proofErr w:type="spellEnd"/>
      <w:r w:rsidRPr="001725EA">
        <w:rPr>
          <w:i/>
          <w:iCs/>
          <w:color w:val="000000"/>
          <w:sz w:val="22"/>
        </w:rPr>
        <w:t xml:space="preserve"> alba</w:t>
      </w:r>
      <w:r w:rsidR="00890DE2">
        <w:rPr>
          <w:color w:val="000000"/>
          <w:sz w:val="22"/>
        </w:rPr>
        <w:t xml:space="preserve"> </w:t>
      </w:r>
      <w:proofErr w:type="spellStart"/>
      <w:r w:rsidR="00890DE2">
        <w:rPr>
          <w:color w:val="000000"/>
          <w:sz w:val="22"/>
        </w:rPr>
        <w:t>Hitchc</w:t>
      </w:r>
      <w:proofErr w:type="spellEnd"/>
      <w:r w:rsidR="00890DE2">
        <w:rPr>
          <w:color w:val="000000"/>
          <w:sz w:val="22"/>
        </w:rPr>
        <w:t>. (n=10): a</w:t>
      </w:r>
      <w:r w:rsidRPr="001725EA">
        <w:rPr>
          <w:color w:val="000000"/>
          <w:sz w:val="22"/>
        </w:rPr>
        <w:t>rbusto terrestre de origem nativa presente nas 5 regiões brasileiras e nos domínios fitogeográficos da Amazônia, Caatinga, Cerrado, Mata Atlântica e Pantanal (</w:t>
      </w:r>
      <w:proofErr w:type="spellStart"/>
      <w:r w:rsidRPr="001725EA">
        <w:rPr>
          <w:color w:val="000000"/>
          <w:sz w:val="22"/>
        </w:rPr>
        <w:t>Zappi</w:t>
      </w:r>
      <w:proofErr w:type="spellEnd"/>
      <w:r w:rsidRPr="001725EA">
        <w:rPr>
          <w:color w:val="000000"/>
          <w:sz w:val="22"/>
        </w:rPr>
        <w:t xml:space="preserve"> 2015); </w:t>
      </w:r>
      <w:proofErr w:type="spellStart"/>
      <w:r w:rsidRPr="001725EA">
        <w:rPr>
          <w:i/>
          <w:color w:val="000000"/>
          <w:sz w:val="22"/>
        </w:rPr>
        <w:t>Cordiera</w:t>
      </w:r>
      <w:proofErr w:type="spellEnd"/>
      <w:r w:rsidRPr="001725EA">
        <w:rPr>
          <w:i/>
          <w:color w:val="000000"/>
          <w:sz w:val="22"/>
        </w:rPr>
        <w:t xml:space="preserve"> </w:t>
      </w:r>
      <w:proofErr w:type="spellStart"/>
      <w:r w:rsidRPr="001725EA">
        <w:rPr>
          <w:i/>
          <w:color w:val="000000"/>
          <w:sz w:val="22"/>
        </w:rPr>
        <w:t>sessilis</w:t>
      </w:r>
      <w:proofErr w:type="spellEnd"/>
      <w:r w:rsidR="00890DE2">
        <w:rPr>
          <w:color w:val="000000"/>
          <w:sz w:val="22"/>
        </w:rPr>
        <w:t xml:space="preserve"> </w:t>
      </w:r>
      <w:proofErr w:type="spellStart"/>
      <w:r w:rsidR="00890DE2">
        <w:rPr>
          <w:color w:val="000000"/>
          <w:sz w:val="22"/>
        </w:rPr>
        <w:t>Kuntze</w:t>
      </w:r>
      <w:proofErr w:type="spellEnd"/>
      <w:r w:rsidR="00890DE2">
        <w:rPr>
          <w:color w:val="000000"/>
          <w:sz w:val="22"/>
        </w:rPr>
        <w:t>. (n=12): a</w:t>
      </w:r>
      <w:r w:rsidRPr="001725EA">
        <w:rPr>
          <w:color w:val="000000"/>
          <w:sz w:val="22"/>
        </w:rPr>
        <w:t>rbusto terrestre de origem nativa presente nas regiões Norte, Nordeste, Centro-Oeste e Sudeste e nos domínios fitogeográficos da Caatinga, Cerrado e Mata Atlântica (</w:t>
      </w:r>
      <w:proofErr w:type="spellStart"/>
      <w:r w:rsidRPr="001725EA">
        <w:rPr>
          <w:color w:val="000000"/>
          <w:sz w:val="22"/>
        </w:rPr>
        <w:t>Zappi</w:t>
      </w:r>
      <w:proofErr w:type="spellEnd"/>
      <w:r w:rsidRPr="001725EA">
        <w:rPr>
          <w:color w:val="000000"/>
          <w:sz w:val="22"/>
        </w:rPr>
        <w:t xml:space="preserve"> 2015); </w:t>
      </w:r>
      <w:proofErr w:type="spellStart"/>
      <w:r w:rsidRPr="001725EA">
        <w:rPr>
          <w:i/>
          <w:color w:val="000000"/>
          <w:sz w:val="22"/>
        </w:rPr>
        <w:t>Palicourea</w:t>
      </w:r>
      <w:proofErr w:type="spellEnd"/>
      <w:r w:rsidRPr="001725EA">
        <w:rPr>
          <w:i/>
          <w:color w:val="000000"/>
          <w:sz w:val="22"/>
        </w:rPr>
        <w:t xml:space="preserve"> </w:t>
      </w:r>
      <w:proofErr w:type="spellStart"/>
      <w:r w:rsidRPr="001725EA">
        <w:rPr>
          <w:i/>
          <w:color w:val="000000"/>
          <w:sz w:val="22"/>
        </w:rPr>
        <w:t>marcgravii</w:t>
      </w:r>
      <w:proofErr w:type="spellEnd"/>
      <w:r w:rsidR="00890DE2">
        <w:rPr>
          <w:color w:val="000000"/>
          <w:sz w:val="22"/>
        </w:rPr>
        <w:t xml:space="preserve"> A.</w:t>
      </w:r>
      <w:proofErr w:type="spellStart"/>
      <w:r w:rsidR="00890DE2">
        <w:rPr>
          <w:color w:val="000000"/>
          <w:sz w:val="22"/>
        </w:rPr>
        <w:t>St</w:t>
      </w:r>
      <w:proofErr w:type="spellEnd"/>
      <w:r w:rsidR="00890DE2">
        <w:rPr>
          <w:color w:val="000000"/>
          <w:sz w:val="22"/>
        </w:rPr>
        <w:t>.-</w:t>
      </w:r>
      <w:proofErr w:type="spellStart"/>
      <w:r w:rsidR="00890DE2">
        <w:rPr>
          <w:color w:val="000000"/>
          <w:sz w:val="22"/>
        </w:rPr>
        <w:t>Hil</w:t>
      </w:r>
      <w:proofErr w:type="spellEnd"/>
      <w:r w:rsidR="00890DE2">
        <w:rPr>
          <w:color w:val="000000"/>
          <w:sz w:val="22"/>
        </w:rPr>
        <w:t>. (n=8): a</w:t>
      </w:r>
      <w:r w:rsidRPr="001725EA">
        <w:rPr>
          <w:color w:val="000000"/>
          <w:sz w:val="22"/>
        </w:rPr>
        <w:t xml:space="preserve">rbusto terrestre, de origem nativa presente nas regiões brasileiras e nos domínios fitogeográficos da Amazônia, Caatinga, Cerrado e Mata Atlântica (Taylor, 2015); </w:t>
      </w:r>
      <w:proofErr w:type="spellStart"/>
      <w:r w:rsidRPr="001725EA">
        <w:rPr>
          <w:i/>
          <w:color w:val="000000"/>
          <w:sz w:val="22"/>
        </w:rPr>
        <w:t>Psychotria</w:t>
      </w:r>
      <w:proofErr w:type="spellEnd"/>
      <w:r w:rsidRPr="001725EA">
        <w:rPr>
          <w:i/>
          <w:color w:val="000000"/>
          <w:sz w:val="22"/>
        </w:rPr>
        <w:t xml:space="preserve"> </w:t>
      </w:r>
      <w:proofErr w:type="spellStart"/>
      <w:r w:rsidRPr="001725EA">
        <w:rPr>
          <w:i/>
          <w:color w:val="000000"/>
          <w:sz w:val="22"/>
        </w:rPr>
        <w:t>colorata</w:t>
      </w:r>
      <w:proofErr w:type="spellEnd"/>
      <w:r w:rsidR="00890DE2">
        <w:rPr>
          <w:color w:val="000000"/>
          <w:sz w:val="22"/>
        </w:rPr>
        <w:t xml:space="preserve"> </w:t>
      </w:r>
      <w:proofErr w:type="spellStart"/>
      <w:r w:rsidR="00890DE2">
        <w:rPr>
          <w:color w:val="000000"/>
          <w:sz w:val="22"/>
        </w:rPr>
        <w:t>Müll</w:t>
      </w:r>
      <w:proofErr w:type="spellEnd"/>
      <w:r w:rsidR="00890DE2">
        <w:rPr>
          <w:color w:val="000000"/>
          <w:sz w:val="22"/>
        </w:rPr>
        <w:t xml:space="preserve">. Arg. (n=20): </w:t>
      </w:r>
      <w:r w:rsidR="00890DE2" w:rsidRPr="009C1D83">
        <w:rPr>
          <w:color w:val="000000" w:themeColor="text1"/>
          <w:sz w:val="22"/>
        </w:rPr>
        <w:t>arbusto</w:t>
      </w:r>
      <w:r w:rsidRPr="001725EA">
        <w:rPr>
          <w:color w:val="000000"/>
          <w:sz w:val="22"/>
        </w:rPr>
        <w:t xml:space="preserve"> terrestre, de origem nativa presente nas regiões Norte, Nordeste e Centro-Oeste e nos domínios fitogeográficos da Amazônia, Caatinga, Cerrado e Mata Atlântica (BFG 2015); </w:t>
      </w:r>
      <w:proofErr w:type="spellStart"/>
      <w:r w:rsidRPr="001725EA">
        <w:rPr>
          <w:i/>
          <w:color w:val="000000"/>
          <w:sz w:val="22"/>
        </w:rPr>
        <w:t>Psychotria</w:t>
      </w:r>
      <w:proofErr w:type="spellEnd"/>
      <w:r w:rsidRPr="001725EA">
        <w:rPr>
          <w:i/>
          <w:color w:val="000000"/>
          <w:sz w:val="22"/>
        </w:rPr>
        <w:t xml:space="preserve"> </w:t>
      </w:r>
      <w:proofErr w:type="spellStart"/>
      <w:r w:rsidRPr="001725EA">
        <w:rPr>
          <w:i/>
          <w:color w:val="000000"/>
          <w:sz w:val="22"/>
        </w:rPr>
        <w:t>hoffmannseggiana</w:t>
      </w:r>
      <w:proofErr w:type="spellEnd"/>
      <w:r w:rsidRPr="001725EA">
        <w:rPr>
          <w:i/>
          <w:color w:val="000000"/>
          <w:sz w:val="22"/>
        </w:rPr>
        <w:t xml:space="preserve"> </w:t>
      </w:r>
      <w:proofErr w:type="spellStart"/>
      <w:r w:rsidRPr="001725EA">
        <w:rPr>
          <w:color w:val="000000"/>
          <w:sz w:val="22"/>
        </w:rPr>
        <w:t>Müll</w:t>
      </w:r>
      <w:proofErr w:type="spellEnd"/>
      <w:r w:rsidRPr="001725EA">
        <w:rPr>
          <w:color w:val="000000"/>
          <w:sz w:val="22"/>
        </w:rPr>
        <w:t xml:space="preserve">. Arg. (n=30): Arbusto ou </w:t>
      </w:r>
      <w:proofErr w:type="spellStart"/>
      <w:r w:rsidRPr="001725EA">
        <w:rPr>
          <w:color w:val="000000"/>
          <w:sz w:val="22"/>
        </w:rPr>
        <w:t>sub-arbusto</w:t>
      </w:r>
      <w:proofErr w:type="spellEnd"/>
      <w:r w:rsidRPr="001725EA">
        <w:rPr>
          <w:color w:val="000000"/>
          <w:sz w:val="22"/>
        </w:rPr>
        <w:t xml:space="preserve"> terrestre de origem nativa, presente </w:t>
      </w:r>
      <w:r w:rsidRPr="001725EA">
        <w:rPr>
          <w:color w:val="000000"/>
          <w:sz w:val="22"/>
        </w:rPr>
        <w:lastRenderedPageBreak/>
        <w:t>nas</w:t>
      </w:r>
      <w:r w:rsidRPr="004A3FBD">
        <w:rPr>
          <w:color w:val="000000" w:themeColor="text1"/>
          <w:sz w:val="22"/>
        </w:rPr>
        <w:t xml:space="preserve"> </w:t>
      </w:r>
      <w:r w:rsidR="00890DE2" w:rsidRPr="004A3FBD">
        <w:rPr>
          <w:color w:val="000000" w:themeColor="text1"/>
          <w:sz w:val="22"/>
        </w:rPr>
        <w:t>cinco</w:t>
      </w:r>
      <w:r w:rsidRPr="004A3FBD">
        <w:rPr>
          <w:color w:val="000000" w:themeColor="text1"/>
          <w:sz w:val="22"/>
        </w:rPr>
        <w:t xml:space="preserve"> </w:t>
      </w:r>
      <w:r w:rsidRPr="001725EA">
        <w:rPr>
          <w:color w:val="000000"/>
          <w:sz w:val="22"/>
        </w:rPr>
        <w:t xml:space="preserve">regiões brasileiras e nos domínios fitogeográficos da Amazônia, Cerrado e Mata Atlântica (Taylor </w:t>
      </w:r>
      <w:r w:rsidRPr="001725EA">
        <w:rPr>
          <w:i/>
          <w:iCs/>
          <w:color w:val="000000"/>
          <w:sz w:val="22"/>
        </w:rPr>
        <w:t>et al.</w:t>
      </w:r>
      <w:r w:rsidRPr="001725EA">
        <w:rPr>
          <w:color w:val="000000"/>
          <w:sz w:val="22"/>
        </w:rPr>
        <w:t xml:space="preserve"> 2015).</w:t>
      </w:r>
    </w:p>
    <w:p w14:paraId="50BAD5E3" w14:textId="6570C441" w:rsidR="008607FD" w:rsidRPr="001725EA" w:rsidRDefault="008607FD" w:rsidP="008607FD">
      <w:pPr>
        <w:spacing w:line="480" w:lineRule="auto"/>
        <w:ind w:firstLine="709"/>
        <w:rPr>
          <w:sz w:val="22"/>
        </w:rPr>
      </w:pPr>
      <w:bookmarkStart w:id="15" w:name="_Hlk34750311"/>
      <w:r w:rsidRPr="001725EA">
        <w:rPr>
          <w:sz w:val="22"/>
        </w:rPr>
        <w:t xml:space="preserve">Os padrões de floração e frutificação foram determinados de acordo com a classificação proposta por </w:t>
      </w:r>
      <w:proofErr w:type="spellStart"/>
      <w:r w:rsidRPr="001725EA">
        <w:rPr>
          <w:sz w:val="22"/>
        </w:rPr>
        <w:t>Newstrom</w:t>
      </w:r>
      <w:proofErr w:type="spellEnd"/>
      <w:r w:rsidRPr="001725EA">
        <w:rPr>
          <w:sz w:val="22"/>
        </w:rPr>
        <w:t xml:space="preserve"> </w:t>
      </w:r>
      <w:r w:rsidRPr="001725EA">
        <w:rPr>
          <w:i/>
          <w:iCs/>
          <w:sz w:val="22"/>
        </w:rPr>
        <w:t>et al</w:t>
      </w:r>
      <w:bookmarkStart w:id="16" w:name="_Hlk34750235"/>
      <w:r w:rsidR="00890DE2">
        <w:rPr>
          <w:sz w:val="22"/>
        </w:rPr>
        <w:t xml:space="preserve">. (1994). </w:t>
      </w:r>
      <w:r w:rsidRPr="001725EA">
        <w:rPr>
          <w:sz w:val="22"/>
        </w:rPr>
        <w:t xml:space="preserve">O registro das fenofases de floração (botões e flores em antese) e frutificação (frutos imaturos e maduros) seguiu os critérios de </w:t>
      </w:r>
      <w:proofErr w:type="spellStart"/>
      <w:r w:rsidRPr="001725EA">
        <w:rPr>
          <w:sz w:val="22"/>
        </w:rPr>
        <w:t>Fournier</w:t>
      </w:r>
      <w:proofErr w:type="spellEnd"/>
      <w:r w:rsidRPr="001725EA">
        <w:rPr>
          <w:sz w:val="22"/>
        </w:rPr>
        <w:t xml:space="preserve"> (1974), uma análise </w:t>
      </w:r>
      <w:proofErr w:type="spellStart"/>
      <w:r w:rsidRPr="001725EA">
        <w:rPr>
          <w:sz w:val="22"/>
        </w:rPr>
        <w:t>semi-quantitativa</w:t>
      </w:r>
      <w:proofErr w:type="spellEnd"/>
      <w:r w:rsidRPr="001725EA">
        <w:rPr>
          <w:sz w:val="22"/>
        </w:rPr>
        <w:t xml:space="preserve"> que objetiva estimar a porcentagem das fenofases para cada indivíduo</w:t>
      </w:r>
      <w:bookmarkEnd w:id="15"/>
      <w:r w:rsidRPr="001725EA">
        <w:rPr>
          <w:sz w:val="22"/>
        </w:rPr>
        <w:t>.</w:t>
      </w:r>
      <w:bookmarkEnd w:id="16"/>
      <w:r w:rsidRPr="001725EA">
        <w:rPr>
          <w:sz w:val="22"/>
        </w:rPr>
        <w:t xml:space="preserve"> Os valores obtidos em campo são transcritos em uma escala composta por cinco categorias (0 a 4) com intervalo percentual de 25%. Em cada mês faz-se a soma dos valores de intensidade dos indivíduos e divide-se pelo valor máximo possível (número de indivíduos multiplicado por quatro). O resultado é multiplicado por 100 para transformar o dado em porcentagem: [</w:t>
      </w:r>
      <w:r w:rsidRPr="001725EA">
        <w:t xml:space="preserve">(Σ </w:t>
      </w:r>
      <w:proofErr w:type="spellStart"/>
      <w:r w:rsidRPr="001725EA">
        <w:t>Fournier</w:t>
      </w:r>
      <w:proofErr w:type="spellEnd"/>
      <w:proofErr w:type="gramStart"/>
      <w:r w:rsidRPr="001725EA">
        <w:t>)</w:t>
      </w:r>
      <w:r w:rsidR="00A422F4">
        <w:rPr>
          <w:rFonts w:ascii="Arial" w:hAnsi="Arial" w:cs="Arial"/>
        </w:rPr>
        <w:t>.</w:t>
      </w:r>
      <w:proofErr w:type="gramEnd"/>
      <w:r w:rsidRPr="001725EA">
        <w:t>(4N)</w:t>
      </w:r>
      <w:r w:rsidR="00A422F4" w:rsidRPr="000C5371">
        <w:rPr>
          <w:vertAlign w:val="superscript"/>
        </w:rPr>
        <w:t>-1</w:t>
      </w:r>
      <w:r w:rsidRPr="001725EA">
        <w:t>]100</w:t>
      </w:r>
      <w:r w:rsidRPr="001725EA">
        <w:rPr>
          <w:sz w:val="22"/>
        </w:rPr>
        <w:t xml:space="preserve">. </w:t>
      </w:r>
    </w:p>
    <w:p w14:paraId="2AAC38B6" w14:textId="4EE507E3" w:rsidR="008607FD" w:rsidRPr="001725EA" w:rsidRDefault="008607FD" w:rsidP="008607FD">
      <w:pPr>
        <w:spacing w:line="480" w:lineRule="auto"/>
        <w:ind w:firstLine="709"/>
        <w:rPr>
          <w:sz w:val="22"/>
        </w:rPr>
      </w:pPr>
      <w:r w:rsidRPr="001725EA">
        <w:rPr>
          <w:sz w:val="22"/>
        </w:rPr>
        <w:t xml:space="preserve">Para verificar a sincronia das diferentes fenofases nas populações, foi utilizado o índice de sincronia (Z) de </w:t>
      </w:r>
      <w:proofErr w:type="spellStart"/>
      <w:r w:rsidRPr="001725EA">
        <w:rPr>
          <w:sz w:val="22"/>
        </w:rPr>
        <w:t>Augspurger</w:t>
      </w:r>
      <w:proofErr w:type="spellEnd"/>
      <w:r w:rsidRPr="001725EA">
        <w:rPr>
          <w:sz w:val="22"/>
        </w:rPr>
        <w:t xml:space="preserve"> (1983). Este método consiste em indicar a porcentagem de indivíduos em uma população que está manifestando d</w:t>
      </w:r>
      <w:r w:rsidR="00890DE2">
        <w:rPr>
          <w:sz w:val="22"/>
        </w:rPr>
        <w:t xml:space="preserve">eterminado evento fenológico: </w:t>
      </w:r>
      <w:r w:rsidRPr="001725EA">
        <w:rPr>
          <w:sz w:val="22"/>
        </w:rPr>
        <w:t>Z = X</w:t>
      </w:r>
      <w:r w:rsidRPr="001725EA">
        <w:rPr>
          <w:sz w:val="22"/>
          <w:vertAlign w:val="subscript"/>
        </w:rPr>
        <w:t>i</w:t>
      </w:r>
      <w:r w:rsidRPr="001725EA">
        <w:rPr>
          <w:sz w:val="22"/>
        </w:rPr>
        <w:t>/N, onde X</w:t>
      </w:r>
      <w:r w:rsidRPr="001725EA">
        <w:rPr>
          <w:sz w:val="22"/>
          <w:vertAlign w:val="subscript"/>
        </w:rPr>
        <w:t>i</w:t>
      </w:r>
      <w:r w:rsidRPr="001725EA">
        <w:rPr>
          <w:sz w:val="22"/>
        </w:rPr>
        <w:t xml:space="preserve"> representa o número de indivíduos com presença para a fenofase e N o número de indivíduo</w:t>
      </w:r>
      <w:r w:rsidR="00890DE2">
        <w:rPr>
          <w:sz w:val="22"/>
        </w:rPr>
        <w:t>s total analisados na população</w:t>
      </w:r>
      <w:r w:rsidRPr="001725EA">
        <w:rPr>
          <w:sz w:val="22"/>
        </w:rPr>
        <w:t xml:space="preserve">.  </w:t>
      </w:r>
    </w:p>
    <w:p w14:paraId="2C087064" w14:textId="77777777" w:rsidR="008607FD" w:rsidRPr="001725EA" w:rsidRDefault="008607FD" w:rsidP="008607FD">
      <w:pPr>
        <w:spacing w:line="480" w:lineRule="auto"/>
        <w:rPr>
          <w:sz w:val="22"/>
        </w:rPr>
      </w:pPr>
    </w:p>
    <w:p w14:paraId="5ACC70BD" w14:textId="77777777" w:rsidR="008607FD" w:rsidRPr="004A3FBD" w:rsidRDefault="008607FD" w:rsidP="008607FD">
      <w:pPr>
        <w:spacing w:line="480" w:lineRule="auto"/>
        <w:rPr>
          <w:i/>
          <w:iCs/>
          <w:sz w:val="22"/>
        </w:rPr>
      </w:pPr>
      <w:bookmarkStart w:id="17" w:name="_Hlk31920987"/>
      <w:r w:rsidRPr="004A3FBD">
        <w:rPr>
          <w:i/>
          <w:iCs/>
          <w:sz w:val="22"/>
        </w:rPr>
        <w:t>Síndromes de dispersão</w:t>
      </w:r>
    </w:p>
    <w:bookmarkEnd w:id="17"/>
    <w:p w14:paraId="700DD647" w14:textId="77777777" w:rsidR="008607FD" w:rsidRPr="001725EA" w:rsidRDefault="008607FD" w:rsidP="008607FD">
      <w:pPr>
        <w:spacing w:line="480" w:lineRule="auto"/>
        <w:ind w:firstLine="709"/>
        <w:rPr>
          <w:color w:val="000000"/>
          <w:sz w:val="22"/>
        </w:rPr>
      </w:pPr>
      <w:r w:rsidRPr="001725EA">
        <w:rPr>
          <w:color w:val="000000"/>
          <w:sz w:val="22"/>
        </w:rPr>
        <w:t xml:space="preserve">Utilizou-se a classificação de </w:t>
      </w:r>
      <w:proofErr w:type="spellStart"/>
      <w:r w:rsidRPr="001725EA">
        <w:rPr>
          <w:color w:val="000000"/>
          <w:sz w:val="22"/>
        </w:rPr>
        <w:t>Pijl</w:t>
      </w:r>
      <w:proofErr w:type="spellEnd"/>
      <w:r w:rsidRPr="001725EA">
        <w:rPr>
          <w:color w:val="000000"/>
          <w:sz w:val="22"/>
        </w:rPr>
        <w:t xml:space="preserve"> (1972) para a caracterização das síndromes de dispersão, cujos dados foram agrupados quanto aos caracteres morfológicos dos frutos </w:t>
      </w:r>
      <w:r w:rsidRPr="001725EA">
        <w:rPr>
          <w:color w:val="000000" w:themeColor="text1"/>
          <w:sz w:val="22"/>
        </w:rPr>
        <w:t>(tipo de fruto, tamanho, forma, cor do diásporo, deiscência)</w:t>
      </w:r>
      <w:r w:rsidRPr="001725EA">
        <w:rPr>
          <w:color w:val="000000"/>
          <w:sz w:val="22"/>
        </w:rPr>
        <w:t xml:space="preserve">. </w:t>
      </w:r>
      <w:r w:rsidRPr="001725EA">
        <w:rPr>
          <w:sz w:val="22"/>
        </w:rPr>
        <w:t xml:space="preserve">Para as análises biométricas (comprimento do fruto; largura do fruto; massa do fruto; comprimento da semente; largura da semente; massa da semente), 50 frutos de cada espécie foram coletados, armazenados e encaminhados ao Laboratório de Ecologia Vegetal da UFPB – </w:t>
      </w:r>
      <w:r w:rsidRPr="001725EA">
        <w:rPr>
          <w:i/>
          <w:sz w:val="22"/>
        </w:rPr>
        <w:t>campus</w:t>
      </w:r>
      <w:r w:rsidRPr="001725EA">
        <w:rPr>
          <w:sz w:val="22"/>
        </w:rPr>
        <w:t xml:space="preserve"> IV para posterior análise. As medições dos frutos e sementes foi realizada com paquímetro digital, balança de precisão e auxiliada pelo programa </w:t>
      </w:r>
      <w:proofErr w:type="spellStart"/>
      <w:r w:rsidRPr="001725EA">
        <w:rPr>
          <w:sz w:val="22"/>
        </w:rPr>
        <w:t>ImageJ</w:t>
      </w:r>
      <w:proofErr w:type="spellEnd"/>
      <w:r w:rsidRPr="001725EA">
        <w:rPr>
          <w:sz w:val="22"/>
        </w:rPr>
        <w:t xml:space="preserve"> para obtenção das medidas quando necessário. </w:t>
      </w:r>
    </w:p>
    <w:p w14:paraId="19D923A5" w14:textId="77777777" w:rsidR="009C1D83" w:rsidRPr="009C1D83" w:rsidRDefault="009C1D83" w:rsidP="009C1D83">
      <w:pPr>
        <w:pStyle w:val="Textodecomentrio"/>
        <w:rPr>
          <w:bCs/>
          <w:i/>
        </w:rPr>
      </w:pPr>
      <w:r w:rsidRPr="009C1D83">
        <w:rPr>
          <w:bCs/>
          <w:i/>
          <w:color w:val="000000"/>
          <w:sz w:val="22"/>
          <w:szCs w:val="24"/>
        </w:rPr>
        <w:t>Correlação dos eventos fenológicos com variáveis climáticas</w:t>
      </w:r>
    </w:p>
    <w:p w14:paraId="067B6925" w14:textId="77777777" w:rsidR="008607FD" w:rsidRPr="001725EA" w:rsidRDefault="008607FD" w:rsidP="008607FD">
      <w:pPr>
        <w:rPr>
          <w:b/>
          <w:sz w:val="22"/>
        </w:rPr>
      </w:pPr>
    </w:p>
    <w:p w14:paraId="477D6976" w14:textId="79EB6FB7" w:rsidR="008607FD" w:rsidRPr="001725EA" w:rsidRDefault="008607FD" w:rsidP="008607FD">
      <w:pPr>
        <w:spacing w:line="480" w:lineRule="auto"/>
        <w:ind w:firstLine="709"/>
        <w:rPr>
          <w:sz w:val="22"/>
        </w:rPr>
      </w:pPr>
      <w:bookmarkStart w:id="18" w:name="_Hlk34750672"/>
      <w:r w:rsidRPr="001725EA">
        <w:rPr>
          <w:color w:val="000000" w:themeColor="text1"/>
          <w:sz w:val="22"/>
        </w:rPr>
        <w:t xml:space="preserve">A normalidade da distribuição dos </w:t>
      </w:r>
      <w:r w:rsidR="00336834" w:rsidRPr="001725EA">
        <w:rPr>
          <w:color w:val="000000" w:themeColor="text1"/>
          <w:sz w:val="22"/>
        </w:rPr>
        <w:t>dados fenológicos</w:t>
      </w:r>
      <w:r w:rsidRPr="001725EA">
        <w:rPr>
          <w:color w:val="000000" w:themeColor="text1"/>
          <w:sz w:val="22"/>
        </w:rPr>
        <w:t xml:space="preserve"> foi verificada com o teste de Shapiro-Wilk (</w:t>
      </w:r>
      <w:r w:rsidR="009A5B0D" w:rsidRPr="001725EA">
        <w:rPr>
          <w:sz w:val="22"/>
        </w:rPr>
        <w:t>Shapiro &amp; Wilk, 1965</w:t>
      </w:r>
      <w:r w:rsidRPr="001725EA">
        <w:rPr>
          <w:color w:val="000000" w:themeColor="text1"/>
          <w:sz w:val="22"/>
        </w:rPr>
        <w:t>).</w:t>
      </w:r>
      <w:bookmarkEnd w:id="18"/>
      <w:r w:rsidRPr="001725EA">
        <w:rPr>
          <w:color w:val="000000" w:themeColor="text1"/>
          <w:sz w:val="22"/>
        </w:rPr>
        <w:t xml:space="preserve"> </w:t>
      </w:r>
      <w:bookmarkStart w:id="19" w:name="_Hlk34749764"/>
      <w:r w:rsidRPr="001725EA">
        <w:rPr>
          <w:color w:val="000000" w:themeColor="text1"/>
          <w:sz w:val="22"/>
        </w:rPr>
        <w:t>Em seguida, c</w:t>
      </w:r>
      <w:r w:rsidRPr="001725EA">
        <w:rPr>
          <w:sz w:val="22"/>
        </w:rPr>
        <w:t xml:space="preserve">alculou-se a correlação de </w:t>
      </w:r>
      <w:proofErr w:type="spellStart"/>
      <w:r w:rsidRPr="001725EA">
        <w:rPr>
          <w:sz w:val="22"/>
        </w:rPr>
        <w:t>Spearman</w:t>
      </w:r>
      <w:proofErr w:type="spellEnd"/>
      <w:r w:rsidRPr="001725EA">
        <w:rPr>
          <w:sz w:val="22"/>
        </w:rPr>
        <w:t xml:space="preserve"> (</w:t>
      </w:r>
      <w:proofErr w:type="spellStart"/>
      <w:r w:rsidRPr="001725EA">
        <w:rPr>
          <w:sz w:val="22"/>
        </w:rPr>
        <w:t>r</w:t>
      </w:r>
      <w:r w:rsidRPr="001725EA">
        <w:rPr>
          <w:sz w:val="22"/>
          <w:vertAlign w:val="subscript"/>
        </w:rPr>
        <w:t>s</w:t>
      </w:r>
      <w:proofErr w:type="spellEnd"/>
      <w:r w:rsidRPr="001725EA">
        <w:rPr>
          <w:sz w:val="22"/>
        </w:rPr>
        <w:t>) com a finalidade de co</w:t>
      </w:r>
      <w:r w:rsidR="00336834" w:rsidRPr="001725EA">
        <w:rPr>
          <w:sz w:val="22"/>
        </w:rPr>
        <w:t>rrelacionando</w:t>
      </w:r>
      <w:r w:rsidRPr="001725EA">
        <w:rPr>
          <w:sz w:val="22"/>
        </w:rPr>
        <w:t xml:space="preserve"> a precipitação, temperatura e fotoperíodo nos meses de estudo e nos meses anteriores com a produção de flores e frutos utilizando o programa </w:t>
      </w:r>
      <w:proofErr w:type="spellStart"/>
      <w:r w:rsidRPr="001725EA">
        <w:rPr>
          <w:sz w:val="22"/>
        </w:rPr>
        <w:t>BioEstat</w:t>
      </w:r>
      <w:proofErr w:type="spellEnd"/>
      <w:r w:rsidRPr="001725EA">
        <w:rPr>
          <w:sz w:val="22"/>
        </w:rPr>
        <w:t xml:space="preserve"> 5.2 (Ayres 2007). </w:t>
      </w:r>
      <w:bookmarkEnd w:id="19"/>
      <w:r w:rsidRPr="001725EA">
        <w:rPr>
          <w:sz w:val="22"/>
        </w:rPr>
        <w:t xml:space="preserve">Dados referentes à precipitação </w:t>
      </w:r>
      <w:r w:rsidRPr="001725EA">
        <w:rPr>
          <w:sz w:val="22"/>
        </w:rPr>
        <w:lastRenderedPageBreak/>
        <w:t xml:space="preserve">foram obtidos na Agência Executiva de Gestão de Águas do Estado da Paraíba (AESA) e de temperatura e fotoperíodo no Instituto Nacional de Meteorologia (INMET).  </w:t>
      </w:r>
    </w:p>
    <w:p w14:paraId="3143B679" w14:textId="77777777" w:rsidR="008607FD" w:rsidRPr="001725EA" w:rsidRDefault="008607FD" w:rsidP="008607FD">
      <w:pPr>
        <w:spacing w:line="480" w:lineRule="auto"/>
        <w:ind w:firstLine="708"/>
        <w:rPr>
          <w:sz w:val="22"/>
        </w:rPr>
      </w:pPr>
      <w:r w:rsidRPr="001725EA">
        <w:rPr>
          <w:sz w:val="22"/>
        </w:rPr>
        <w:t xml:space="preserve">Histogramas circulares com intervalos mensais convertidos em ângulos (12 intervalos de aproximadamente 30º) foram construídos no programa </w:t>
      </w:r>
      <w:proofErr w:type="spellStart"/>
      <w:r w:rsidRPr="001725EA">
        <w:rPr>
          <w:sz w:val="22"/>
        </w:rPr>
        <w:t>Oriana</w:t>
      </w:r>
      <w:proofErr w:type="spellEnd"/>
      <w:r w:rsidRPr="001725EA">
        <w:rPr>
          <w:sz w:val="22"/>
        </w:rPr>
        <w:t xml:space="preserve"> 4.0 para determinar a frequência da ocorrência das fenofases (</w:t>
      </w:r>
      <w:proofErr w:type="spellStart"/>
      <w:r w:rsidRPr="001725EA">
        <w:rPr>
          <w:sz w:val="22"/>
        </w:rPr>
        <w:t>Morellato</w:t>
      </w:r>
      <w:proofErr w:type="spellEnd"/>
      <w:r w:rsidRPr="001725EA">
        <w:rPr>
          <w:sz w:val="22"/>
        </w:rPr>
        <w:t xml:space="preserve"> </w:t>
      </w:r>
      <w:r w:rsidRPr="001725EA">
        <w:rPr>
          <w:i/>
          <w:iCs/>
          <w:sz w:val="22"/>
        </w:rPr>
        <w:t xml:space="preserve">et al. </w:t>
      </w:r>
      <w:r w:rsidRPr="001725EA">
        <w:rPr>
          <w:sz w:val="22"/>
        </w:rPr>
        <w:t>2010</w:t>
      </w:r>
      <w:r w:rsidRPr="001725EA">
        <w:rPr>
          <w:color w:val="000000"/>
          <w:sz w:val="22"/>
        </w:rPr>
        <w:t xml:space="preserve">). </w:t>
      </w:r>
      <w:r w:rsidRPr="001725EA">
        <w:rPr>
          <w:sz w:val="22"/>
        </w:rPr>
        <w:t>A partir da análise estatística circular obtiveram-se os seguintes parâmetros: ângulo médio (μ) e sua conversão para data média do evento (mês); o vetor r, que indica a ausência ou presença de sazonalidade  para determinado evento fenológico; e o limite de confiabilidade (Teste de Rayleigh) para cada variável fenológica, registrando se existe uniformidade na distribuição dos dados.</w:t>
      </w:r>
    </w:p>
    <w:p w14:paraId="0DBC1B4C" w14:textId="77777777" w:rsidR="008607FD" w:rsidRPr="001725EA" w:rsidRDefault="008607FD" w:rsidP="008607FD">
      <w:pPr>
        <w:spacing w:line="480" w:lineRule="auto"/>
        <w:ind w:firstLine="708"/>
        <w:rPr>
          <w:sz w:val="22"/>
        </w:rPr>
      </w:pPr>
    </w:p>
    <w:p w14:paraId="046FF633" w14:textId="77777777" w:rsidR="008607FD" w:rsidRPr="001725EA" w:rsidRDefault="008607FD" w:rsidP="008607FD">
      <w:pPr>
        <w:spacing w:line="480" w:lineRule="auto"/>
        <w:contextualSpacing/>
        <w:rPr>
          <w:b/>
          <w:sz w:val="22"/>
        </w:rPr>
      </w:pPr>
      <w:r w:rsidRPr="001725EA">
        <w:rPr>
          <w:b/>
          <w:sz w:val="22"/>
        </w:rPr>
        <w:t>RESULTADOS</w:t>
      </w:r>
    </w:p>
    <w:p w14:paraId="5644AFDC" w14:textId="77777777" w:rsidR="008607FD" w:rsidRPr="00326CEE" w:rsidRDefault="008607FD" w:rsidP="008607FD">
      <w:pPr>
        <w:rPr>
          <w:i/>
          <w:iCs/>
          <w:sz w:val="22"/>
        </w:rPr>
      </w:pPr>
      <w:r w:rsidRPr="00326CEE">
        <w:rPr>
          <w:i/>
          <w:iCs/>
          <w:sz w:val="22"/>
        </w:rPr>
        <w:t xml:space="preserve">Fenologia reprodutiva </w:t>
      </w:r>
    </w:p>
    <w:p w14:paraId="241B60A4" w14:textId="77777777" w:rsidR="008607FD" w:rsidRPr="001725EA" w:rsidRDefault="008607FD" w:rsidP="008607FD">
      <w:pPr>
        <w:rPr>
          <w:b/>
          <w:bCs/>
          <w:i/>
          <w:iCs/>
          <w:sz w:val="22"/>
        </w:rPr>
      </w:pPr>
    </w:p>
    <w:p w14:paraId="495745A0" w14:textId="77777777" w:rsidR="008607FD" w:rsidRPr="001725EA" w:rsidRDefault="008607FD" w:rsidP="008607FD">
      <w:pPr>
        <w:spacing w:line="480" w:lineRule="auto"/>
        <w:ind w:firstLine="708"/>
        <w:contextualSpacing/>
        <w:rPr>
          <w:sz w:val="22"/>
        </w:rPr>
      </w:pPr>
      <w:bookmarkStart w:id="20" w:name="_Hlk34754065"/>
      <w:bookmarkStart w:id="21" w:name="_Hlk34755198"/>
      <w:r w:rsidRPr="001725EA">
        <w:rPr>
          <w:sz w:val="22"/>
        </w:rPr>
        <w:t>As cinco espécies apresentaram dois padrões de floração: anual (</w:t>
      </w:r>
      <w:proofErr w:type="spellStart"/>
      <w:r w:rsidRPr="001725EA">
        <w:rPr>
          <w:i/>
          <w:sz w:val="22"/>
        </w:rPr>
        <w:t>Chiococca</w:t>
      </w:r>
      <w:proofErr w:type="spellEnd"/>
      <w:r w:rsidRPr="001725EA">
        <w:rPr>
          <w:i/>
          <w:sz w:val="22"/>
        </w:rPr>
        <w:t xml:space="preserve"> alba</w:t>
      </w:r>
      <w:r w:rsidRPr="001725EA">
        <w:rPr>
          <w:sz w:val="22"/>
        </w:rPr>
        <w:t xml:space="preserve">, </w:t>
      </w:r>
      <w:proofErr w:type="spellStart"/>
      <w:r w:rsidRPr="001725EA">
        <w:rPr>
          <w:i/>
          <w:sz w:val="22"/>
        </w:rPr>
        <w:t>Cordiera</w:t>
      </w:r>
      <w:proofErr w:type="spellEnd"/>
      <w:r w:rsidRPr="001725EA">
        <w:rPr>
          <w:i/>
          <w:sz w:val="22"/>
        </w:rPr>
        <w:t xml:space="preserve"> </w:t>
      </w:r>
      <w:proofErr w:type="spellStart"/>
      <w:r w:rsidRPr="001725EA">
        <w:rPr>
          <w:i/>
          <w:sz w:val="22"/>
        </w:rPr>
        <w:t>sessilis</w:t>
      </w:r>
      <w:proofErr w:type="spellEnd"/>
      <w:r w:rsidRPr="001725EA">
        <w:rPr>
          <w:sz w:val="22"/>
        </w:rPr>
        <w:t xml:space="preserve"> e </w:t>
      </w:r>
      <w:proofErr w:type="spellStart"/>
      <w:r w:rsidRPr="001725EA">
        <w:rPr>
          <w:i/>
          <w:sz w:val="22"/>
        </w:rPr>
        <w:t>Psychotria</w:t>
      </w:r>
      <w:proofErr w:type="spellEnd"/>
      <w:r w:rsidRPr="001725EA">
        <w:rPr>
          <w:i/>
          <w:sz w:val="22"/>
        </w:rPr>
        <w:t xml:space="preserve"> </w:t>
      </w:r>
      <w:proofErr w:type="spellStart"/>
      <w:r w:rsidRPr="001725EA">
        <w:rPr>
          <w:i/>
          <w:sz w:val="22"/>
        </w:rPr>
        <w:t>colorata</w:t>
      </w:r>
      <w:proofErr w:type="spellEnd"/>
      <w:r w:rsidRPr="001725EA">
        <w:rPr>
          <w:sz w:val="22"/>
        </w:rPr>
        <w:t xml:space="preserve">) e </w:t>
      </w:r>
      <w:proofErr w:type="spellStart"/>
      <w:r w:rsidRPr="001725EA">
        <w:rPr>
          <w:sz w:val="22"/>
        </w:rPr>
        <w:t>sub-anual</w:t>
      </w:r>
      <w:proofErr w:type="spellEnd"/>
      <w:r w:rsidRPr="001725EA">
        <w:rPr>
          <w:sz w:val="22"/>
        </w:rPr>
        <w:t xml:space="preserve"> (</w:t>
      </w:r>
      <w:proofErr w:type="spellStart"/>
      <w:r w:rsidRPr="001725EA">
        <w:rPr>
          <w:i/>
          <w:sz w:val="22"/>
        </w:rPr>
        <w:t>Palicourea</w:t>
      </w:r>
      <w:proofErr w:type="spellEnd"/>
      <w:r w:rsidRPr="001725EA">
        <w:rPr>
          <w:i/>
          <w:sz w:val="22"/>
        </w:rPr>
        <w:t xml:space="preserve"> </w:t>
      </w:r>
      <w:proofErr w:type="spellStart"/>
      <w:r w:rsidRPr="001725EA">
        <w:rPr>
          <w:i/>
          <w:sz w:val="22"/>
        </w:rPr>
        <w:t>marcgravii</w:t>
      </w:r>
      <w:proofErr w:type="spellEnd"/>
      <w:r w:rsidRPr="001725EA">
        <w:rPr>
          <w:sz w:val="22"/>
        </w:rPr>
        <w:t xml:space="preserve"> e </w:t>
      </w:r>
      <w:proofErr w:type="spellStart"/>
      <w:r w:rsidRPr="001725EA">
        <w:rPr>
          <w:i/>
          <w:sz w:val="22"/>
        </w:rPr>
        <w:t>Psychotria</w:t>
      </w:r>
      <w:proofErr w:type="spellEnd"/>
      <w:r w:rsidRPr="001725EA">
        <w:rPr>
          <w:i/>
          <w:sz w:val="22"/>
        </w:rPr>
        <w:t xml:space="preserve"> </w:t>
      </w:r>
      <w:proofErr w:type="spellStart"/>
      <w:r w:rsidRPr="001725EA">
        <w:rPr>
          <w:i/>
          <w:sz w:val="22"/>
        </w:rPr>
        <w:t>hoffmannseggiana</w:t>
      </w:r>
      <w:proofErr w:type="spellEnd"/>
      <w:r w:rsidRPr="001725EA">
        <w:rPr>
          <w:sz w:val="22"/>
        </w:rPr>
        <w:t xml:space="preserve">). </w:t>
      </w:r>
      <w:bookmarkEnd w:id="20"/>
      <w:r w:rsidRPr="001725EA">
        <w:rPr>
          <w:sz w:val="22"/>
        </w:rPr>
        <w:t>Para a frutificação foram destacados dois padrões: anual (</w:t>
      </w:r>
      <w:proofErr w:type="spellStart"/>
      <w:r w:rsidRPr="001725EA">
        <w:rPr>
          <w:i/>
          <w:sz w:val="22"/>
        </w:rPr>
        <w:t>Chiococca</w:t>
      </w:r>
      <w:proofErr w:type="spellEnd"/>
      <w:r w:rsidRPr="001725EA">
        <w:rPr>
          <w:i/>
          <w:sz w:val="22"/>
        </w:rPr>
        <w:t xml:space="preserve"> alba</w:t>
      </w:r>
      <w:r w:rsidRPr="001725EA">
        <w:rPr>
          <w:sz w:val="22"/>
        </w:rPr>
        <w:t xml:space="preserve">, </w:t>
      </w:r>
      <w:proofErr w:type="spellStart"/>
      <w:r w:rsidRPr="001725EA">
        <w:rPr>
          <w:i/>
          <w:sz w:val="22"/>
        </w:rPr>
        <w:t>Cordiera</w:t>
      </w:r>
      <w:proofErr w:type="spellEnd"/>
      <w:r w:rsidRPr="001725EA">
        <w:rPr>
          <w:i/>
          <w:sz w:val="22"/>
        </w:rPr>
        <w:t xml:space="preserve"> </w:t>
      </w:r>
      <w:proofErr w:type="spellStart"/>
      <w:r w:rsidRPr="001725EA">
        <w:rPr>
          <w:i/>
          <w:sz w:val="22"/>
        </w:rPr>
        <w:t>sessilis</w:t>
      </w:r>
      <w:proofErr w:type="spellEnd"/>
      <w:r w:rsidRPr="001725EA">
        <w:rPr>
          <w:sz w:val="22"/>
        </w:rPr>
        <w:t xml:space="preserve"> e </w:t>
      </w:r>
      <w:proofErr w:type="spellStart"/>
      <w:r w:rsidRPr="001725EA">
        <w:rPr>
          <w:i/>
          <w:sz w:val="22"/>
        </w:rPr>
        <w:t>Psychotria</w:t>
      </w:r>
      <w:proofErr w:type="spellEnd"/>
      <w:r w:rsidRPr="001725EA">
        <w:rPr>
          <w:i/>
          <w:sz w:val="22"/>
        </w:rPr>
        <w:t xml:space="preserve"> </w:t>
      </w:r>
      <w:proofErr w:type="spellStart"/>
      <w:r w:rsidRPr="001725EA">
        <w:rPr>
          <w:i/>
          <w:sz w:val="22"/>
        </w:rPr>
        <w:t>colorata</w:t>
      </w:r>
      <w:proofErr w:type="spellEnd"/>
      <w:r w:rsidRPr="001725EA">
        <w:rPr>
          <w:sz w:val="22"/>
        </w:rPr>
        <w:t>) e contínuo (</w:t>
      </w:r>
      <w:proofErr w:type="spellStart"/>
      <w:r w:rsidRPr="001725EA">
        <w:rPr>
          <w:i/>
          <w:sz w:val="22"/>
        </w:rPr>
        <w:t>Palicourea</w:t>
      </w:r>
      <w:proofErr w:type="spellEnd"/>
      <w:r w:rsidRPr="001725EA">
        <w:rPr>
          <w:i/>
          <w:sz w:val="22"/>
        </w:rPr>
        <w:t xml:space="preserve"> </w:t>
      </w:r>
      <w:proofErr w:type="spellStart"/>
      <w:r w:rsidRPr="001725EA">
        <w:rPr>
          <w:i/>
          <w:sz w:val="22"/>
        </w:rPr>
        <w:t>marcgravii</w:t>
      </w:r>
      <w:proofErr w:type="spellEnd"/>
      <w:r w:rsidRPr="001725EA">
        <w:rPr>
          <w:i/>
          <w:sz w:val="22"/>
        </w:rPr>
        <w:t xml:space="preserve"> </w:t>
      </w:r>
      <w:r w:rsidRPr="001725EA">
        <w:rPr>
          <w:sz w:val="22"/>
        </w:rPr>
        <w:t xml:space="preserve">e </w:t>
      </w:r>
      <w:proofErr w:type="spellStart"/>
      <w:r w:rsidRPr="001725EA">
        <w:rPr>
          <w:i/>
          <w:sz w:val="22"/>
        </w:rPr>
        <w:t>Psychotria</w:t>
      </w:r>
      <w:proofErr w:type="spellEnd"/>
      <w:r w:rsidRPr="001725EA">
        <w:rPr>
          <w:i/>
          <w:sz w:val="22"/>
        </w:rPr>
        <w:t xml:space="preserve"> </w:t>
      </w:r>
      <w:proofErr w:type="spellStart"/>
      <w:r w:rsidRPr="001725EA">
        <w:rPr>
          <w:i/>
          <w:sz w:val="22"/>
        </w:rPr>
        <w:t>hoffmannseggiana</w:t>
      </w:r>
      <w:proofErr w:type="spellEnd"/>
      <w:r w:rsidRPr="001725EA">
        <w:rPr>
          <w:sz w:val="22"/>
        </w:rPr>
        <w:t>).</w:t>
      </w:r>
    </w:p>
    <w:bookmarkEnd w:id="21"/>
    <w:p w14:paraId="3416E0FE" w14:textId="77777777" w:rsidR="008607FD" w:rsidRPr="001725EA" w:rsidRDefault="008607FD" w:rsidP="008607FD">
      <w:pPr>
        <w:spacing w:line="480" w:lineRule="auto"/>
        <w:ind w:firstLine="708"/>
        <w:rPr>
          <w:color w:val="000000"/>
          <w:sz w:val="22"/>
        </w:rPr>
      </w:pPr>
      <w:proofErr w:type="spellStart"/>
      <w:r w:rsidRPr="001725EA">
        <w:rPr>
          <w:i/>
          <w:color w:val="000000"/>
          <w:sz w:val="22"/>
        </w:rPr>
        <w:t>Chiococca</w:t>
      </w:r>
      <w:proofErr w:type="spellEnd"/>
      <w:r w:rsidRPr="001725EA">
        <w:rPr>
          <w:i/>
          <w:color w:val="000000"/>
          <w:sz w:val="22"/>
        </w:rPr>
        <w:t xml:space="preserve"> alba</w:t>
      </w:r>
      <w:r w:rsidRPr="001725EA">
        <w:rPr>
          <w:color w:val="000000"/>
          <w:sz w:val="22"/>
        </w:rPr>
        <w:t xml:space="preserve"> apontou um ciclo reprodutivo anual intermediário para a produção de flores e frutos, iniciando a floração no final da estação seca e atingindo o pico para esta fenofase na estação chuvosa, no mês de março (Figura 2A). A frutificação iniciou-se na estação chuvosa, reduzindo a intensidade conforme se aproximou da estação seca, com maior presença de frutos maduros nos meses de julho e agosto (Figura 3A). </w:t>
      </w:r>
    </w:p>
    <w:p w14:paraId="6CC25041" w14:textId="77777777" w:rsidR="008607FD" w:rsidRPr="001725EA" w:rsidRDefault="008607FD" w:rsidP="008607FD">
      <w:pPr>
        <w:spacing w:line="480" w:lineRule="auto"/>
        <w:ind w:firstLine="708"/>
        <w:rPr>
          <w:color w:val="000000"/>
          <w:sz w:val="22"/>
        </w:rPr>
      </w:pPr>
      <w:proofErr w:type="spellStart"/>
      <w:r w:rsidRPr="001725EA">
        <w:rPr>
          <w:i/>
          <w:color w:val="000000"/>
          <w:sz w:val="22"/>
        </w:rPr>
        <w:t>Cordiera</w:t>
      </w:r>
      <w:proofErr w:type="spellEnd"/>
      <w:r w:rsidRPr="001725EA">
        <w:rPr>
          <w:i/>
          <w:color w:val="000000"/>
          <w:sz w:val="22"/>
        </w:rPr>
        <w:t xml:space="preserve"> </w:t>
      </w:r>
      <w:proofErr w:type="spellStart"/>
      <w:r w:rsidRPr="001725EA">
        <w:rPr>
          <w:i/>
          <w:color w:val="000000"/>
          <w:sz w:val="22"/>
        </w:rPr>
        <w:t>sessilis</w:t>
      </w:r>
      <w:proofErr w:type="spellEnd"/>
      <w:r w:rsidRPr="001725EA">
        <w:rPr>
          <w:color w:val="000000"/>
          <w:sz w:val="22"/>
        </w:rPr>
        <w:t xml:space="preserve"> apresentou</w:t>
      </w:r>
      <w:r w:rsidRPr="001725EA">
        <w:rPr>
          <w:color w:val="44546A"/>
          <w:sz w:val="22"/>
        </w:rPr>
        <w:t xml:space="preserve"> </w:t>
      </w:r>
      <w:r w:rsidRPr="001725EA">
        <w:rPr>
          <w:color w:val="000000"/>
          <w:sz w:val="22"/>
        </w:rPr>
        <w:t xml:space="preserve">floração anual de curta duração e frutificação anual intermediária, predominantes na estação seca (Figura 2B). Para a floração, obteve maior porcentagem no mês de dezembro. A frutificação atingiu o pico na produção de frutos maduros nos meses de janeiro e fevereiro (Figura 3B). </w:t>
      </w:r>
    </w:p>
    <w:p w14:paraId="758DC199" w14:textId="77777777" w:rsidR="008607FD" w:rsidRPr="001725EA" w:rsidRDefault="008607FD" w:rsidP="008607FD">
      <w:pPr>
        <w:spacing w:line="480" w:lineRule="auto"/>
        <w:ind w:firstLine="708"/>
        <w:rPr>
          <w:color w:val="000000" w:themeColor="text1"/>
          <w:sz w:val="22"/>
        </w:rPr>
      </w:pPr>
      <w:proofErr w:type="spellStart"/>
      <w:r w:rsidRPr="001725EA">
        <w:rPr>
          <w:i/>
          <w:color w:val="000000"/>
          <w:sz w:val="22"/>
        </w:rPr>
        <w:t>Palicourea</w:t>
      </w:r>
      <w:proofErr w:type="spellEnd"/>
      <w:r w:rsidRPr="001725EA">
        <w:rPr>
          <w:i/>
          <w:color w:val="000000"/>
          <w:sz w:val="22"/>
        </w:rPr>
        <w:t xml:space="preserve"> </w:t>
      </w:r>
      <w:proofErr w:type="spellStart"/>
      <w:r w:rsidRPr="001725EA">
        <w:rPr>
          <w:i/>
          <w:color w:val="000000"/>
          <w:sz w:val="22"/>
        </w:rPr>
        <w:t>marcgravii</w:t>
      </w:r>
      <w:proofErr w:type="spellEnd"/>
      <w:r w:rsidRPr="001725EA">
        <w:rPr>
          <w:color w:val="000000"/>
          <w:sz w:val="22"/>
        </w:rPr>
        <w:t xml:space="preserve"> possuiu uma floração </w:t>
      </w:r>
      <w:proofErr w:type="spellStart"/>
      <w:r w:rsidRPr="001725EA">
        <w:rPr>
          <w:color w:val="000000"/>
          <w:sz w:val="22"/>
        </w:rPr>
        <w:t>sub-anual</w:t>
      </w:r>
      <w:proofErr w:type="spellEnd"/>
      <w:r w:rsidRPr="001725EA">
        <w:rPr>
          <w:color w:val="000000"/>
          <w:sz w:val="22"/>
        </w:rPr>
        <w:t>, ocorrendo três eventos durante o estudo, sendo o primeiro o mais duradouro. A fenofase de floração iniciou no final da estação seca, atingindo maior intensidade na estação chuvosa (março – Figura 2C</w:t>
      </w:r>
      <w:r w:rsidRPr="001725EA">
        <w:rPr>
          <w:color w:val="000000" w:themeColor="text1"/>
          <w:sz w:val="22"/>
        </w:rPr>
        <w:t>). A frutificação foi contínua, iniciando a produção de frutos no final da estação seca e com uma maior quantidade de frutos maduros registrada em setembro (Figura 3C).</w:t>
      </w:r>
    </w:p>
    <w:p w14:paraId="5A4911AD" w14:textId="77777777" w:rsidR="008607FD" w:rsidRPr="001725EA" w:rsidRDefault="008607FD" w:rsidP="008607FD">
      <w:pPr>
        <w:spacing w:line="480" w:lineRule="auto"/>
        <w:ind w:firstLine="708"/>
        <w:rPr>
          <w:color w:val="000000" w:themeColor="text1"/>
          <w:sz w:val="22"/>
        </w:rPr>
      </w:pPr>
      <w:proofErr w:type="spellStart"/>
      <w:r w:rsidRPr="001725EA">
        <w:rPr>
          <w:i/>
          <w:color w:val="000000"/>
          <w:sz w:val="22"/>
        </w:rPr>
        <w:lastRenderedPageBreak/>
        <w:t>Psychotria</w:t>
      </w:r>
      <w:proofErr w:type="spellEnd"/>
      <w:r w:rsidRPr="001725EA">
        <w:rPr>
          <w:i/>
          <w:color w:val="000000"/>
          <w:sz w:val="22"/>
        </w:rPr>
        <w:t xml:space="preserve"> </w:t>
      </w:r>
      <w:proofErr w:type="spellStart"/>
      <w:r w:rsidRPr="001725EA">
        <w:rPr>
          <w:i/>
          <w:color w:val="000000"/>
          <w:sz w:val="22"/>
        </w:rPr>
        <w:t>colorata</w:t>
      </w:r>
      <w:proofErr w:type="spellEnd"/>
      <w:r w:rsidRPr="001725EA">
        <w:rPr>
          <w:color w:val="000000"/>
          <w:sz w:val="22"/>
        </w:rPr>
        <w:t xml:space="preserve"> exibiu uma floração anual de curta duração durante a estação chuvosa que se estendeu de abril a agosto, com pico nos meses de abril e maio (Figura 2D). A espécie apresentou frutificação anual de duração intermediária, com início na estação chuvosa e obtendo maior produção de frutos maduros entre os meses de junho e julho (Figura 3D).</w:t>
      </w:r>
    </w:p>
    <w:p w14:paraId="403806DE" w14:textId="77777777" w:rsidR="008607FD" w:rsidRPr="001725EA" w:rsidRDefault="008607FD" w:rsidP="008607FD">
      <w:pPr>
        <w:spacing w:line="480" w:lineRule="auto"/>
        <w:ind w:firstLine="708"/>
        <w:contextualSpacing/>
        <w:rPr>
          <w:color w:val="000000"/>
          <w:sz w:val="22"/>
        </w:rPr>
      </w:pPr>
      <w:proofErr w:type="spellStart"/>
      <w:r w:rsidRPr="001725EA">
        <w:rPr>
          <w:i/>
          <w:color w:val="000000"/>
          <w:sz w:val="22"/>
        </w:rPr>
        <w:t>Psychotria</w:t>
      </w:r>
      <w:proofErr w:type="spellEnd"/>
      <w:r w:rsidRPr="001725EA">
        <w:rPr>
          <w:i/>
          <w:color w:val="000000"/>
          <w:sz w:val="22"/>
        </w:rPr>
        <w:t xml:space="preserve"> </w:t>
      </w:r>
      <w:proofErr w:type="spellStart"/>
      <w:r w:rsidRPr="001725EA">
        <w:rPr>
          <w:i/>
          <w:color w:val="000000"/>
          <w:sz w:val="22"/>
        </w:rPr>
        <w:t>hoffmannseggiana</w:t>
      </w:r>
      <w:proofErr w:type="spellEnd"/>
      <w:r w:rsidRPr="001725EA">
        <w:rPr>
          <w:color w:val="000000"/>
          <w:sz w:val="22"/>
        </w:rPr>
        <w:t xml:space="preserve"> obteve uma floração </w:t>
      </w:r>
      <w:proofErr w:type="spellStart"/>
      <w:r w:rsidRPr="001725EA">
        <w:rPr>
          <w:color w:val="000000"/>
          <w:sz w:val="22"/>
        </w:rPr>
        <w:t>sub-anual</w:t>
      </w:r>
      <w:proofErr w:type="spellEnd"/>
      <w:r w:rsidRPr="001725EA">
        <w:rPr>
          <w:color w:val="000000"/>
          <w:sz w:val="22"/>
        </w:rPr>
        <w:t xml:space="preserve">, com ocorrência de dois eventos durante o ano (Figura 2E). O primeiro teve início no final da estação seca, atingindo o pico para esta fenofase no mês de maior precipitação do estudo (março), durante a estação chuvosa. O segundo evento iniciou-se no mês de julho, na estação chuvosa, atingindo o pico em agosto. No entanto, notou-se uma menor produção de flores em comparação ao primeiro evento. </w:t>
      </w:r>
      <w:bookmarkStart w:id="22" w:name="_Hlk34754159"/>
      <w:r w:rsidRPr="001725EA">
        <w:rPr>
          <w:color w:val="000000"/>
          <w:sz w:val="22"/>
        </w:rPr>
        <w:t xml:space="preserve">A frutificação foi contínua (ausência desta fenofase apenas em janeiro), </w:t>
      </w:r>
      <w:r w:rsidRPr="001725EA">
        <w:rPr>
          <w:sz w:val="22"/>
        </w:rPr>
        <w:t xml:space="preserve">apresentando </w:t>
      </w:r>
      <w:r w:rsidRPr="001725EA">
        <w:rPr>
          <w:color w:val="000000"/>
          <w:sz w:val="22"/>
        </w:rPr>
        <w:t xml:space="preserve">maior concentração de frutos no período chuvoso, onde a intensidade de frutos maduros foi representativa no mês de julho (Figura 3E). </w:t>
      </w:r>
      <w:bookmarkEnd w:id="22"/>
    </w:p>
    <w:p w14:paraId="406C5781" w14:textId="06EA31AB" w:rsidR="008607FD" w:rsidRPr="001725EA" w:rsidRDefault="008607FD" w:rsidP="008607FD">
      <w:pPr>
        <w:spacing w:line="480" w:lineRule="auto"/>
        <w:contextualSpacing/>
        <w:rPr>
          <w:color w:val="000000"/>
          <w:sz w:val="22"/>
        </w:rPr>
      </w:pPr>
      <w:r w:rsidRPr="001725EA">
        <w:rPr>
          <w:color w:val="000000"/>
          <w:sz w:val="22"/>
        </w:rPr>
        <w:t xml:space="preserve">     </w:t>
      </w:r>
    </w:p>
    <w:p w14:paraId="1765B613" w14:textId="157DB394" w:rsidR="008607FD" w:rsidRPr="001725EA" w:rsidRDefault="008607FD" w:rsidP="008607FD">
      <w:pPr>
        <w:spacing w:line="240" w:lineRule="auto"/>
        <w:contextualSpacing/>
        <w:jc w:val="both"/>
        <w:rPr>
          <w:sz w:val="20"/>
          <w:szCs w:val="20"/>
          <w:lang w:eastAsia="pt-BR"/>
        </w:rPr>
      </w:pPr>
      <w:r w:rsidRPr="00326CEE">
        <w:rPr>
          <w:bCs/>
          <w:sz w:val="20"/>
          <w:szCs w:val="20"/>
          <w:lang w:eastAsia="pt-BR"/>
        </w:rPr>
        <w:t>Figura 2</w:t>
      </w:r>
      <w:r w:rsidRPr="001725EA">
        <w:rPr>
          <w:b/>
          <w:sz w:val="20"/>
          <w:szCs w:val="20"/>
          <w:lang w:eastAsia="pt-BR"/>
        </w:rPr>
        <w:t xml:space="preserve"> –</w:t>
      </w:r>
      <w:r w:rsidRPr="001725EA">
        <w:rPr>
          <w:sz w:val="20"/>
          <w:szCs w:val="20"/>
          <w:lang w:eastAsia="pt-BR"/>
        </w:rPr>
        <w:t xml:space="preserve"> Intensidade de </w:t>
      </w:r>
      <w:proofErr w:type="spellStart"/>
      <w:r w:rsidRPr="001725EA">
        <w:rPr>
          <w:sz w:val="20"/>
          <w:szCs w:val="20"/>
          <w:lang w:eastAsia="pt-BR"/>
        </w:rPr>
        <w:t>Fournier</w:t>
      </w:r>
      <w:proofErr w:type="spellEnd"/>
      <w:r w:rsidRPr="001725EA">
        <w:rPr>
          <w:sz w:val="20"/>
          <w:szCs w:val="20"/>
          <w:lang w:eastAsia="pt-BR"/>
        </w:rPr>
        <w:t xml:space="preserve"> para a </w:t>
      </w:r>
      <w:proofErr w:type="spellStart"/>
      <w:r w:rsidRPr="001725EA">
        <w:rPr>
          <w:sz w:val="20"/>
          <w:szCs w:val="20"/>
          <w:lang w:eastAsia="pt-BR"/>
        </w:rPr>
        <w:t>fenofase</w:t>
      </w:r>
      <w:proofErr w:type="spellEnd"/>
      <w:r w:rsidRPr="001725EA">
        <w:rPr>
          <w:sz w:val="20"/>
          <w:szCs w:val="20"/>
          <w:lang w:eastAsia="pt-BR"/>
        </w:rPr>
        <w:t xml:space="preserve"> reprodutiva de floração das espécies </w:t>
      </w:r>
      <w:proofErr w:type="spellStart"/>
      <w:r w:rsidRPr="001725EA">
        <w:rPr>
          <w:i/>
          <w:sz w:val="20"/>
          <w:szCs w:val="20"/>
          <w:lang w:eastAsia="pt-BR"/>
        </w:rPr>
        <w:t>Chiococca</w:t>
      </w:r>
      <w:proofErr w:type="spellEnd"/>
      <w:r w:rsidRPr="001725EA">
        <w:rPr>
          <w:i/>
          <w:sz w:val="20"/>
          <w:szCs w:val="20"/>
          <w:lang w:eastAsia="pt-BR"/>
        </w:rPr>
        <w:t xml:space="preserve"> alba </w:t>
      </w:r>
      <w:r w:rsidRPr="001725EA">
        <w:rPr>
          <w:iCs/>
          <w:sz w:val="20"/>
          <w:szCs w:val="20"/>
          <w:lang w:eastAsia="pt-BR"/>
        </w:rPr>
        <w:t>(A)</w:t>
      </w:r>
      <w:r w:rsidRPr="001725EA">
        <w:rPr>
          <w:sz w:val="20"/>
          <w:szCs w:val="20"/>
          <w:lang w:eastAsia="pt-BR"/>
        </w:rPr>
        <w:t xml:space="preserve">, </w:t>
      </w:r>
      <w:proofErr w:type="spellStart"/>
      <w:r w:rsidRPr="001725EA">
        <w:rPr>
          <w:i/>
          <w:sz w:val="20"/>
          <w:szCs w:val="20"/>
          <w:lang w:eastAsia="pt-BR"/>
        </w:rPr>
        <w:t>Cordiera</w:t>
      </w:r>
      <w:proofErr w:type="spellEnd"/>
      <w:r w:rsidRPr="001725EA">
        <w:rPr>
          <w:i/>
          <w:sz w:val="20"/>
          <w:szCs w:val="20"/>
          <w:lang w:eastAsia="pt-BR"/>
        </w:rPr>
        <w:t xml:space="preserve"> </w:t>
      </w:r>
      <w:proofErr w:type="spellStart"/>
      <w:r w:rsidRPr="001725EA">
        <w:rPr>
          <w:i/>
          <w:sz w:val="20"/>
          <w:szCs w:val="20"/>
          <w:lang w:eastAsia="pt-BR"/>
        </w:rPr>
        <w:t>sessilis</w:t>
      </w:r>
      <w:proofErr w:type="spellEnd"/>
      <w:r w:rsidRPr="001725EA">
        <w:rPr>
          <w:i/>
          <w:sz w:val="20"/>
          <w:szCs w:val="20"/>
          <w:lang w:eastAsia="pt-BR"/>
        </w:rPr>
        <w:t xml:space="preserve"> </w:t>
      </w:r>
      <w:r w:rsidRPr="001725EA">
        <w:rPr>
          <w:iCs/>
          <w:sz w:val="20"/>
          <w:szCs w:val="20"/>
          <w:lang w:eastAsia="pt-BR"/>
        </w:rPr>
        <w:t>(B)</w:t>
      </w:r>
      <w:r w:rsidRPr="001725EA">
        <w:rPr>
          <w:i/>
          <w:sz w:val="20"/>
          <w:szCs w:val="20"/>
          <w:lang w:eastAsia="pt-BR"/>
        </w:rPr>
        <w:t xml:space="preserve">, </w:t>
      </w:r>
      <w:proofErr w:type="spellStart"/>
      <w:r w:rsidRPr="001725EA">
        <w:rPr>
          <w:i/>
          <w:sz w:val="20"/>
          <w:szCs w:val="20"/>
          <w:lang w:eastAsia="pt-BR"/>
        </w:rPr>
        <w:t>Palicourea</w:t>
      </w:r>
      <w:proofErr w:type="spellEnd"/>
      <w:r w:rsidRPr="001725EA">
        <w:rPr>
          <w:i/>
          <w:sz w:val="20"/>
          <w:szCs w:val="20"/>
          <w:lang w:eastAsia="pt-BR"/>
        </w:rPr>
        <w:t xml:space="preserve"> </w:t>
      </w:r>
      <w:proofErr w:type="spellStart"/>
      <w:r w:rsidRPr="001725EA">
        <w:rPr>
          <w:i/>
          <w:sz w:val="20"/>
          <w:szCs w:val="20"/>
          <w:lang w:eastAsia="pt-BR"/>
        </w:rPr>
        <w:t>marcgravii</w:t>
      </w:r>
      <w:proofErr w:type="spellEnd"/>
      <w:r w:rsidRPr="001725EA">
        <w:rPr>
          <w:iCs/>
          <w:sz w:val="20"/>
          <w:szCs w:val="20"/>
          <w:lang w:eastAsia="pt-BR"/>
        </w:rPr>
        <w:t xml:space="preserve"> (C), </w:t>
      </w:r>
      <w:proofErr w:type="spellStart"/>
      <w:r w:rsidRPr="001725EA">
        <w:rPr>
          <w:i/>
          <w:sz w:val="20"/>
          <w:szCs w:val="20"/>
          <w:lang w:eastAsia="pt-BR"/>
        </w:rPr>
        <w:t>Psychotria</w:t>
      </w:r>
      <w:proofErr w:type="spellEnd"/>
      <w:r w:rsidRPr="001725EA">
        <w:rPr>
          <w:i/>
          <w:sz w:val="20"/>
          <w:szCs w:val="20"/>
          <w:lang w:eastAsia="pt-BR"/>
        </w:rPr>
        <w:t xml:space="preserve"> </w:t>
      </w:r>
      <w:proofErr w:type="spellStart"/>
      <w:r w:rsidRPr="001725EA">
        <w:rPr>
          <w:i/>
          <w:sz w:val="20"/>
          <w:szCs w:val="20"/>
          <w:lang w:eastAsia="pt-BR"/>
        </w:rPr>
        <w:t>colorata</w:t>
      </w:r>
      <w:proofErr w:type="spellEnd"/>
      <w:r w:rsidRPr="001725EA">
        <w:rPr>
          <w:i/>
          <w:sz w:val="20"/>
          <w:szCs w:val="20"/>
          <w:lang w:eastAsia="pt-BR"/>
        </w:rPr>
        <w:t xml:space="preserve"> </w:t>
      </w:r>
      <w:r w:rsidRPr="001725EA">
        <w:rPr>
          <w:iCs/>
          <w:sz w:val="20"/>
          <w:szCs w:val="20"/>
          <w:lang w:eastAsia="pt-BR"/>
        </w:rPr>
        <w:t>(D)</w:t>
      </w:r>
      <w:r w:rsidRPr="001725EA">
        <w:rPr>
          <w:i/>
          <w:sz w:val="20"/>
          <w:szCs w:val="20"/>
          <w:lang w:eastAsia="pt-BR"/>
        </w:rPr>
        <w:t xml:space="preserve"> </w:t>
      </w:r>
      <w:r w:rsidRPr="001725EA">
        <w:rPr>
          <w:iCs/>
          <w:sz w:val="20"/>
          <w:szCs w:val="20"/>
          <w:lang w:eastAsia="pt-BR"/>
        </w:rPr>
        <w:t xml:space="preserve">e </w:t>
      </w:r>
      <w:proofErr w:type="spellStart"/>
      <w:r w:rsidRPr="001725EA">
        <w:rPr>
          <w:i/>
          <w:sz w:val="20"/>
          <w:szCs w:val="20"/>
          <w:lang w:eastAsia="pt-BR"/>
        </w:rPr>
        <w:t>Psychotria</w:t>
      </w:r>
      <w:proofErr w:type="spellEnd"/>
      <w:r w:rsidRPr="001725EA">
        <w:rPr>
          <w:i/>
          <w:sz w:val="20"/>
          <w:szCs w:val="20"/>
          <w:lang w:eastAsia="pt-BR"/>
        </w:rPr>
        <w:t xml:space="preserve"> </w:t>
      </w:r>
      <w:proofErr w:type="spellStart"/>
      <w:r w:rsidRPr="001725EA">
        <w:rPr>
          <w:i/>
          <w:sz w:val="20"/>
          <w:szCs w:val="20"/>
          <w:lang w:eastAsia="pt-BR"/>
        </w:rPr>
        <w:t>hoffmannseggiana</w:t>
      </w:r>
      <w:proofErr w:type="spellEnd"/>
      <w:r w:rsidRPr="001725EA">
        <w:rPr>
          <w:sz w:val="20"/>
          <w:szCs w:val="20"/>
          <w:lang w:eastAsia="pt-BR"/>
        </w:rPr>
        <w:t xml:space="preserve"> (E) no Jardim Botânico Benjamim Maranhão, PB.</w:t>
      </w:r>
      <w:r w:rsidR="002E7045">
        <w:rPr>
          <w:sz w:val="20"/>
          <w:szCs w:val="20"/>
          <w:lang w:eastAsia="pt-BR"/>
        </w:rPr>
        <w:t xml:space="preserve"> O preenchimento cinza é representado pelo período de estação chuvosa.</w:t>
      </w:r>
    </w:p>
    <w:p w14:paraId="3406B1F2" w14:textId="77777777" w:rsidR="008607FD" w:rsidRPr="001725EA" w:rsidRDefault="008607FD" w:rsidP="008607FD">
      <w:pPr>
        <w:spacing w:line="240" w:lineRule="auto"/>
        <w:contextualSpacing/>
        <w:jc w:val="both"/>
        <w:rPr>
          <w:sz w:val="20"/>
          <w:szCs w:val="20"/>
          <w:lang w:eastAsia="pt-BR"/>
        </w:rPr>
      </w:pPr>
    </w:p>
    <w:p w14:paraId="7FE56FD8" w14:textId="501A16DB" w:rsidR="008607FD" w:rsidRPr="00223BE0" w:rsidRDefault="008607FD" w:rsidP="008607FD">
      <w:pPr>
        <w:spacing w:line="240" w:lineRule="auto"/>
        <w:contextualSpacing/>
        <w:jc w:val="both"/>
        <w:rPr>
          <w:i/>
          <w:iCs/>
          <w:color w:val="000000" w:themeColor="text1"/>
          <w:sz w:val="20"/>
          <w:szCs w:val="20"/>
        </w:rPr>
      </w:pPr>
      <w:r w:rsidRPr="00326CEE">
        <w:rPr>
          <w:bCs/>
          <w:i/>
          <w:iCs/>
          <w:color w:val="000000" w:themeColor="text1"/>
          <w:sz w:val="20"/>
          <w:szCs w:val="20"/>
          <w:lang w:val="en-US"/>
        </w:rPr>
        <w:t>Figure 2</w:t>
      </w:r>
      <w:r w:rsidRPr="001725EA">
        <w:rPr>
          <w:b/>
          <w:i/>
          <w:iCs/>
          <w:color w:val="000000" w:themeColor="text1"/>
          <w:sz w:val="20"/>
          <w:szCs w:val="20"/>
          <w:lang w:val="en-US"/>
        </w:rPr>
        <w:t xml:space="preserve"> – </w:t>
      </w:r>
      <w:r w:rsidRPr="001725EA">
        <w:rPr>
          <w:i/>
          <w:iCs/>
          <w:color w:val="000000" w:themeColor="text1"/>
          <w:sz w:val="20"/>
          <w:szCs w:val="20"/>
          <w:lang w:val="en-US"/>
        </w:rPr>
        <w:t xml:space="preserve">Fournier’s intensity for reproductive </w:t>
      </w:r>
      <w:proofErr w:type="spellStart"/>
      <w:r w:rsidRPr="001725EA">
        <w:rPr>
          <w:i/>
          <w:iCs/>
          <w:color w:val="000000" w:themeColor="text1"/>
          <w:sz w:val="20"/>
          <w:szCs w:val="20"/>
          <w:lang w:val="en-US"/>
        </w:rPr>
        <w:t>phenophase</w:t>
      </w:r>
      <w:proofErr w:type="spellEnd"/>
      <w:r w:rsidRPr="001725EA">
        <w:rPr>
          <w:i/>
          <w:iCs/>
          <w:color w:val="000000" w:themeColor="text1"/>
          <w:sz w:val="20"/>
          <w:szCs w:val="20"/>
          <w:lang w:val="en-US"/>
        </w:rPr>
        <w:t xml:space="preserve"> of flowering for </w:t>
      </w:r>
      <w:proofErr w:type="spellStart"/>
      <w:r w:rsidRPr="001725EA">
        <w:rPr>
          <w:i/>
          <w:sz w:val="20"/>
          <w:szCs w:val="20"/>
          <w:lang w:val="en-US" w:eastAsia="pt-BR"/>
        </w:rPr>
        <w:t>Chiococca</w:t>
      </w:r>
      <w:proofErr w:type="spellEnd"/>
      <w:r w:rsidRPr="001725EA">
        <w:rPr>
          <w:i/>
          <w:sz w:val="20"/>
          <w:szCs w:val="20"/>
          <w:lang w:val="en-US" w:eastAsia="pt-BR"/>
        </w:rPr>
        <w:t xml:space="preserve"> alba </w:t>
      </w:r>
      <w:r w:rsidRPr="001725EA">
        <w:rPr>
          <w:iCs/>
          <w:sz w:val="20"/>
          <w:szCs w:val="20"/>
          <w:lang w:val="en-US" w:eastAsia="pt-BR"/>
        </w:rPr>
        <w:t>(A)</w:t>
      </w:r>
      <w:r w:rsidRPr="001725EA">
        <w:rPr>
          <w:sz w:val="20"/>
          <w:szCs w:val="20"/>
          <w:lang w:val="en-US" w:eastAsia="pt-BR"/>
        </w:rPr>
        <w:t xml:space="preserve">, </w:t>
      </w:r>
      <w:proofErr w:type="spellStart"/>
      <w:r w:rsidRPr="001725EA">
        <w:rPr>
          <w:i/>
          <w:sz w:val="20"/>
          <w:szCs w:val="20"/>
          <w:lang w:val="en-US" w:eastAsia="pt-BR"/>
        </w:rPr>
        <w:t>Cordiera</w:t>
      </w:r>
      <w:proofErr w:type="spellEnd"/>
      <w:r w:rsidRPr="001725EA">
        <w:rPr>
          <w:i/>
          <w:sz w:val="20"/>
          <w:szCs w:val="20"/>
          <w:lang w:val="en-US" w:eastAsia="pt-BR"/>
        </w:rPr>
        <w:t xml:space="preserve"> </w:t>
      </w:r>
      <w:proofErr w:type="spellStart"/>
      <w:r w:rsidRPr="001725EA">
        <w:rPr>
          <w:i/>
          <w:sz w:val="20"/>
          <w:szCs w:val="20"/>
          <w:lang w:val="en-US" w:eastAsia="pt-BR"/>
        </w:rPr>
        <w:t>sessilis</w:t>
      </w:r>
      <w:proofErr w:type="spellEnd"/>
      <w:r w:rsidRPr="001725EA">
        <w:rPr>
          <w:i/>
          <w:sz w:val="20"/>
          <w:szCs w:val="20"/>
          <w:lang w:val="en-US" w:eastAsia="pt-BR"/>
        </w:rPr>
        <w:t xml:space="preserve"> </w:t>
      </w:r>
      <w:r w:rsidRPr="001725EA">
        <w:rPr>
          <w:iCs/>
          <w:sz w:val="20"/>
          <w:szCs w:val="20"/>
          <w:lang w:val="en-US" w:eastAsia="pt-BR"/>
        </w:rPr>
        <w:t>(B)</w:t>
      </w:r>
      <w:r w:rsidRPr="001725EA">
        <w:rPr>
          <w:i/>
          <w:sz w:val="20"/>
          <w:szCs w:val="20"/>
          <w:lang w:val="en-US" w:eastAsia="pt-BR"/>
        </w:rPr>
        <w:t xml:space="preserve">, </w:t>
      </w:r>
      <w:proofErr w:type="spellStart"/>
      <w:r w:rsidRPr="001725EA">
        <w:rPr>
          <w:i/>
          <w:sz w:val="20"/>
          <w:szCs w:val="20"/>
          <w:lang w:val="en-US" w:eastAsia="pt-BR"/>
        </w:rPr>
        <w:t>Palicourea</w:t>
      </w:r>
      <w:proofErr w:type="spellEnd"/>
      <w:r w:rsidRPr="001725EA">
        <w:rPr>
          <w:i/>
          <w:sz w:val="20"/>
          <w:szCs w:val="20"/>
          <w:lang w:val="en-US" w:eastAsia="pt-BR"/>
        </w:rPr>
        <w:t xml:space="preserve"> </w:t>
      </w:r>
      <w:proofErr w:type="spellStart"/>
      <w:r w:rsidRPr="001725EA">
        <w:rPr>
          <w:i/>
          <w:sz w:val="20"/>
          <w:szCs w:val="20"/>
          <w:lang w:val="en-US" w:eastAsia="pt-BR"/>
        </w:rPr>
        <w:t>marcgravii</w:t>
      </w:r>
      <w:proofErr w:type="spellEnd"/>
      <w:r w:rsidRPr="001725EA">
        <w:rPr>
          <w:iCs/>
          <w:sz w:val="20"/>
          <w:szCs w:val="20"/>
          <w:lang w:val="en-US" w:eastAsia="pt-BR"/>
        </w:rPr>
        <w:t xml:space="preserve"> (C), </w:t>
      </w:r>
      <w:proofErr w:type="spellStart"/>
      <w:r w:rsidRPr="001725EA">
        <w:rPr>
          <w:i/>
          <w:sz w:val="20"/>
          <w:szCs w:val="20"/>
          <w:lang w:val="en-US" w:eastAsia="pt-BR"/>
        </w:rPr>
        <w:t>Psychotria</w:t>
      </w:r>
      <w:proofErr w:type="spellEnd"/>
      <w:r w:rsidRPr="001725EA">
        <w:rPr>
          <w:i/>
          <w:sz w:val="20"/>
          <w:szCs w:val="20"/>
          <w:lang w:val="en-US" w:eastAsia="pt-BR"/>
        </w:rPr>
        <w:t xml:space="preserve"> </w:t>
      </w:r>
      <w:proofErr w:type="spellStart"/>
      <w:r w:rsidRPr="001725EA">
        <w:rPr>
          <w:i/>
          <w:sz w:val="20"/>
          <w:szCs w:val="20"/>
          <w:lang w:val="en-US" w:eastAsia="pt-BR"/>
        </w:rPr>
        <w:t>colorata</w:t>
      </w:r>
      <w:proofErr w:type="spellEnd"/>
      <w:r w:rsidRPr="001725EA">
        <w:rPr>
          <w:i/>
          <w:sz w:val="20"/>
          <w:szCs w:val="20"/>
          <w:lang w:val="en-US" w:eastAsia="pt-BR"/>
        </w:rPr>
        <w:t xml:space="preserve"> </w:t>
      </w:r>
      <w:r w:rsidRPr="001725EA">
        <w:rPr>
          <w:iCs/>
          <w:sz w:val="20"/>
          <w:szCs w:val="20"/>
          <w:lang w:val="en-US" w:eastAsia="pt-BR"/>
        </w:rPr>
        <w:t>(D)</w:t>
      </w:r>
      <w:r w:rsidRPr="001725EA">
        <w:rPr>
          <w:i/>
          <w:sz w:val="20"/>
          <w:szCs w:val="20"/>
          <w:lang w:val="en-US" w:eastAsia="pt-BR"/>
        </w:rPr>
        <w:t xml:space="preserve"> </w:t>
      </w:r>
      <w:r w:rsidRPr="001725EA">
        <w:rPr>
          <w:iCs/>
          <w:sz w:val="20"/>
          <w:szCs w:val="20"/>
          <w:lang w:val="en-US" w:eastAsia="pt-BR"/>
        </w:rPr>
        <w:t xml:space="preserve">and </w:t>
      </w:r>
      <w:proofErr w:type="spellStart"/>
      <w:r w:rsidRPr="001725EA">
        <w:rPr>
          <w:i/>
          <w:sz w:val="20"/>
          <w:szCs w:val="20"/>
          <w:lang w:val="en-US" w:eastAsia="pt-BR"/>
        </w:rPr>
        <w:t>Psychotria</w:t>
      </w:r>
      <w:proofErr w:type="spellEnd"/>
      <w:r w:rsidRPr="001725EA">
        <w:rPr>
          <w:i/>
          <w:sz w:val="20"/>
          <w:szCs w:val="20"/>
          <w:lang w:val="en-US" w:eastAsia="pt-BR"/>
        </w:rPr>
        <w:t xml:space="preserve"> </w:t>
      </w:r>
      <w:proofErr w:type="spellStart"/>
      <w:r w:rsidRPr="001725EA">
        <w:rPr>
          <w:i/>
          <w:sz w:val="20"/>
          <w:szCs w:val="20"/>
          <w:lang w:val="en-US" w:eastAsia="pt-BR"/>
        </w:rPr>
        <w:t>hoffmannseggiana</w:t>
      </w:r>
      <w:proofErr w:type="spellEnd"/>
      <w:r w:rsidRPr="001725EA">
        <w:rPr>
          <w:sz w:val="20"/>
          <w:szCs w:val="20"/>
          <w:lang w:val="en-US" w:eastAsia="pt-BR"/>
        </w:rPr>
        <w:t xml:space="preserve"> (E) </w:t>
      </w:r>
      <w:r w:rsidRPr="001725EA">
        <w:rPr>
          <w:i/>
          <w:iCs/>
          <w:color w:val="000000" w:themeColor="text1"/>
          <w:sz w:val="20"/>
          <w:szCs w:val="20"/>
          <w:lang w:val="en-US"/>
        </w:rPr>
        <w:t xml:space="preserve">in Botanical Garden </w:t>
      </w:r>
      <w:proofErr w:type="spellStart"/>
      <w:r w:rsidRPr="001725EA">
        <w:rPr>
          <w:i/>
          <w:iCs/>
          <w:color w:val="000000" w:themeColor="text1"/>
          <w:sz w:val="20"/>
          <w:szCs w:val="20"/>
          <w:lang w:val="en-US"/>
        </w:rPr>
        <w:t>Benjamim</w:t>
      </w:r>
      <w:proofErr w:type="spellEnd"/>
      <w:r w:rsidRPr="001725EA">
        <w:rPr>
          <w:i/>
          <w:iCs/>
          <w:color w:val="000000" w:themeColor="text1"/>
          <w:sz w:val="20"/>
          <w:szCs w:val="20"/>
          <w:lang w:val="en-US"/>
        </w:rPr>
        <w:t xml:space="preserve"> </w:t>
      </w:r>
      <w:proofErr w:type="spellStart"/>
      <w:r w:rsidRPr="001725EA">
        <w:rPr>
          <w:i/>
          <w:iCs/>
          <w:color w:val="000000" w:themeColor="text1"/>
          <w:sz w:val="20"/>
          <w:szCs w:val="20"/>
          <w:lang w:val="en-US"/>
        </w:rPr>
        <w:t>Maranhão</w:t>
      </w:r>
      <w:proofErr w:type="spellEnd"/>
      <w:r w:rsidRPr="001725EA">
        <w:rPr>
          <w:i/>
          <w:iCs/>
          <w:color w:val="000000" w:themeColor="text1"/>
          <w:sz w:val="20"/>
          <w:szCs w:val="20"/>
          <w:lang w:val="en-US"/>
        </w:rPr>
        <w:t>, PB.</w:t>
      </w:r>
      <w:r w:rsidR="002E7045" w:rsidRPr="002E7045">
        <w:rPr>
          <w:color w:val="000000" w:themeColor="text1"/>
          <w:sz w:val="20"/>
          <w:szCs w:val="20"/>
          <w:lang w:val="en-US"/>
        </w:rPr>
        <w:t xml:space="preserve"> </w:t>
      </w:r>
      <w:r w:rsidR="002E7045" w:rsidRPr="00223BE0">
        <w:rPr>
          <w:color w:val="000000" w:themeColor="text1"/>
          <w:sz w:val="20"/>
          <w:szCs w:val="20"/>
        </w:rPr>
        <w:t>The gray fill is represented by the rainy season.</w:t>
      </w:r>
    </w:p>
    <w:p w14:paraId="2000B6FE" w14:textId="77777777" w:rsidR="008607FD" w:rsidRPr="00223BE0" w:rsidRDefault="008607FD" w:rsidP="008607FD">
      <w:pPr>
        <w:spacing w:line="480" w:lineRule="auto"/>
        <w:contextualSpacing/>
        <w:rPr>
          <w:color w:val="000000"/>
          <w:sz w:val="22"/>
        </w:rPr>
      </w:pPr>
    </w:p>
    <w:p w14:paraId="5678FC1F" w14:textId="18034D36" w:rsidR="008607FD" w:rsidRPr="000C5371" w:rsidRDefault="008607FD" w:rsidP="008607FD">
      <w:pPr>
        <w:spacing w:line="480" w:lineRule="auto"/>
        <w:contextualSpacing/>
        <w:jc w:val="center"/>
        <w:rPr>
          <w:color w:val="000000"/>
          <w:sz w:val="22"/>
        </w:rPr>
      </w:pPr>
      <w:r w:rsidRPr="000C5371">
        <w:rPr>
          <w:color w:val="000000"/>
          <w:sz w:val="22"/>
        </w:rPr>
        <w:t xml:space="preserve"> </w:t>
      </w:r>
      <w:bookmarkStart w:id="23" w:name="_GoBack"/>
      <w:bookmarkEnd w:id="23"/>
    </w:p>
    <w:p w14:paraId="7A6D26E5" w14:textId="7C5CE4D8" w:rsidR="008607FD" w:rsidRPr="001725EA" w:rsidRDefault="008607FD" w:rsidP="008607FD">
      <w:pPr>
        <w:spacing w:line="240" w:lineRule="auto"/>
        <w:contextualSpacing/>
        <w:jc w:val="both"/>
        <w:rPr>
          <w:sz w:val="20"/>
          <w:szCs w:val="20"/>
          <w:lang w:eastAsia="pt-BR"/>
        </w:rPr>
      </w:pPr>
      <w:r w:rsidRPr="00326CEE">
        <w:rPr>
          <w:bCs/>
          <w:sz w:val="20"/>
          <w:szCs w:val="20"/>
          <w:lang w:eastAsia="pt-BR"/>
        </w:rPr>
        <w:t xml:space="preserve">Figura 3 </w:t>
      </w:r>
      <w:r w:rsidRPr="001725EA">
        <w:rPr>
          <w:b/>
          <w:sz w:val="20"/>
          <w:szCs w:val="20"/>
          <w:lang w:eastAsia="pt-BR"/>
        </w:rPr>
        <w:t>–</w:t>
      </w:r>
      <w:r w:rsidRPr="001725EA">
        <w:rPr>
          <w:sz w:val="20"/>
          <w:szCs w:val="20"/>
          <w:lang w:eastAsia="pt-BR"/>
        </w:rPr>
        <w:t xml:space="preserve"> Intensidade de </w:t>
      </w:r>
      <w:proofErr w:type="spellStart"/>
      <w:r w:rsidRPr="001725EA">
        <w:rPr>
          <w:sz w:val="20"/>
          <w:szCs w:val="20"/>
          <w:lang w:eastAsia="pt-BR"/>
        </w:rPr>
        <w:t>Fournier</w:t>
      </w:r>
      <w:proofErr w:type="spellEnd"/>
      <w:r w:rsidRPr="001725EA">
        <w:rPr>
          <w:sz w:val="20"/>
          <w:szCs w:val="20"/>
          <w:lang w:eastAsia="pt-BR"/>
        </w:rPr>
        <w:t xml:space="preserve"> para a </w:t>
      </w:r>
      <w:proofErr w:type="spellStart"/>
      <w:r w:rsidRPr="001725EA">
        <w:rPr>
          <w:sz w:val="20"/>
          <w:szCs w:val="20"/>
          <w:lang w:eastAsia="pt-BR"/>
        </w:rPr>
        <w:t>fenofase</w:t>
      </w:r>
      <w:proofErr w:type="spellEnd"/>
      <w:r w:rsidRPr="001725EA">
        <w:rPr>
          <w:sz w:val="20"/>
          <w:szCs w:val="20"/>
          <w:lang w:eastAsia="pt-BR"/>
        </w:rPr>
        <w:t xml:space="preserve"> reprodutiva de frutificação das espécies </w:t>
      </w:r>
      <w:proofErr w:type="spellStart"/>
      <w:r w:rsidRPr="001725EA">
        <w:rPr>
          <w:i/>
          <w:sz w:val="20"/>
          <w:szCs w:val="20"/>
          <w:lang w:eastAsia="pt-BR"/>
        </w:rPr>
        <w:t>Chiococca</w:t>
      </w:r>
      <w:proofErr w:type="spellEnd"/>
      <w:r w:rsidRPr="001725EA">
        <w:rPr>
          <w:i/>
          <w:sz w:val="20"/>
          <w:szCs w:val="20"/>
          <w:lang w:eastAsia="pt-BR"/>
        </w:rPr>
        <w:t xml:space="preserve"> alba </w:t>
      </w:r>
      <w:r w:rsidRPr="001725EA">
        <w:rPr>
          <w:iCs/>
          <w:sz w:val="20"/>
          <w:szCs w:val="20"/>
          <w:lang w:eastAsia="pt-BR"/>
        </w:rPr>
        <w:t>(A)</w:t>
      </w:r>
      <w:r w:rsidRPr="001725EA">
        <w:rPr>
          <w:sz w:val="20"/>
          <w:szCs w:val="20"/>
          <w:lang w:eastAsia="pt-BR"/>
        </w:rPr>
        <w:t xml:space="preserve">, </w:t>
      </w:r>
      <w:proofErr w:type="spellStart"/>
      <w:r w:rsidRPr="001725EA">
        <w:rPr>
          <w:i/>
          <w:sz w:val="20"/>
          <w:szCs w:val="20"/>
          <w:lang w:eastAsia="pt-BR"/>
        </w:rPr>
        <w:t>Cordiera</w:t>
      </w:r>
      <w:proofErr w:type="spellEnd"/>
      <w:r w:rsidRPr="001725EA">
        <w:rPr>
          <w:i/>
          <w:sz w:val="20"/>
          <w:szCs w:val="20"/>
          <w:lang w:eastAsia="pt-BR"/>
        </w:rPr>
        <w:t xml:space="preserve"> </w:t>
      </w:r>
      <w:proofErr w:type="spellStart"/>
      <w:r w:rsidRPr="001725EA">
        <w:rPr>
          <w:i/>
          <w:sz w:val="20"/>
          <w:szCs w:val="20"/>
          <w:lang w:eastAsia="pt-BR"/>
        </w:rPr>
        <w:t>sessilis</w:t>
      </w:r>
      <w:proofErr w:type="spellEnd"/>
      <w:r w:rsidRPr="001725EA">
        <w:rPr>
          <w:i/>
          <w:sz w:val="20"/>
          <w:szCs w:val="20"/>
          <w:lang w:eastAsia="pt-BR"/>
        </w:rPr>
        <w:t xml:space="preserve"> </w:t>
      </w:r>
      <w:r w:rsidRPr="001725EA">
        <w:rPr>
          <w:iCs/>
          <w:sz w:val="20"/>
          <w:szCs w:val="20"/>
          <w:lang w:eastAsia="pt-BR"/>
        </w:rPr>
        <w:t>(B)</w:t>
      </w:r>
      <w:r w:rsidRPr="001725EA">
        <w:rPr>
          <w:i/>
          <w:sz w:val="20"/>
          <w:szCs w:val="20"/>
          <w:lang w:eastAsia="pt-BR"/>
        </w:rPr>
        <w:t xml:space="preserve">, </w:t>
      </w:r>
      <w:proofErr w:type="spellStart"/>
      <w:r w:rsidRPr="001725EA">
        <w:rPr>
          <w:i/>
          <w:sz w:val="20"/>
          <w:szCs w:val="20"/>
          <w:lang w:eastAsia="pt-BR"/>
        </w:rPr>
        <w:t>Palicourea</w:t>
      </w:r>
      <w:proofErr w:type="spellEnd"/>
      <w:r w:rsidRPr="001725EA">
        <w:rPr>
          <w:i/>
          <w:sz w:val="20"/>
          <w:szCs w:val="20"/>
          <w:lang w:eastAsia="pt-BR"/>
        </w:rPr>
        <w:t xml:space="preserve"> </w:t>
      </w:r>
      <w:proofErr w:type="spellStart"/>
      <w:r w:rsidRPr="001725EA">
        <w:rPr>
          <w:i/>
          <w:sz w:val="20"/>
          <w:szCs w:val="20"/>
          <w:lang w:eastAsia="pt-BR"/>
        </w:rPr>
        <w:t>marcgravii</w:t>
      </w:r>
      <w:proofErr w:type="spellEnd"/>
      <w:r w:rsidRPr="001725EA">
        <w:rPr>
          <w:iCs/>
          <w:sz w:val="20"/>
          <w:szCs w:val="20"/>
          <w:lang w:eastAsia="pt-BR"/>
        </w:rPr>
        <w:t xml:space="preserve"> (C), </w:t>
      </w:r>
      <w:proofErr w:type="spellStart"/>
      <w:r w:rsidRPr="001725EA">
        <w:rPr>
          <w:i/>
          <w:sz w:val="20"/>
          <w:szCs w:val="20"/>
          <w:lang w:eastAsia="pt-BR"/>
        </w:rPr>
        <w:t>Psychotria</w:t>
      </w:r>
      <w:proofErr w:type="spellEnd"/>
      <w:r w:rsidRPr="001725EA">
        <w:rPr>
          <w:i/>
          <w:sz w:val="20"/>
          <w:szCs w:val="20"/>
          <w:lang w:eastAsia="pt-BR"/>
        </w:rPr>
        <w:t xml:space="preserve"> </w:t>
      </w:r>
      <w:proofErr w:type="spellStart"/>
      <w:r w:rsidRPr="001725EA">
        <w:rPr>
          <w:i/>
          <w:sz w:val="20"/>
          <w:szCs w:val="20"/>
          <w:lang w:eastAsia="pt-BR"/>
        </w:rPr>
        <w:t>colorata</w:t>
      </w:r>
      <w:proofErr w:type="spellEnd"/>
      <w:r w:rsidRPr="001725EA">
        <w:rPr>
          <w:i/>
          <w:sz w:val="20"/>
          <w:szCs w:val="20"/>
          <w:lang w:eastAsia="pt-BR"/>
        </w:rPr>
        <w:t xml:space="preserve"> </w:t>
      </w:r>
      <w:r w:rsidRPr="001725EA">
        <w:rPr>
          <w:iCs/>
          <w:sz w:val="20"/>
          <w:szCs w:val="20"/>
          <w:lang w:eastAsia="pt-BR"/>
        </w:rPr>
        <w:t>(D)</w:t>
      </w:r>
      <w:r w:rsidRPr="001725EA">
        <w:rPr>
          <w:i/>
          <w:sz w:val="20"/>
          <w:szCs w:val="20"/>
          <w:lang w:eastAsia="pt-BR"/>
        </w:rPr>
        <w:t xml:space="preserve"> </w:t>
      </w:r>
      <w:r w:rsidRPr="001725EA">
        <w:rPr>
          <w:iCs/>
          <w:sz w:val="20"/>
          <w:szCs w:val="20"/>
          <w:lang w:eastAsia="pt-BR"/>
        </w:rPr>
        <w:t xml:space="preserve">e </w:t>
      </w:r>
      <w:proofErr w:type="spellStart"/>
      <w:r w:rsidRPr="001725EA">
        <w:rPr>
          <w:i/>
          <w:sz w:val="20"/>
          <w:szCs w:val="20"/>
          <w:lang w:eastAsia="pt-BR"/>
        </w:rPr>
        <w:t>Psychotria</w:t>
      </w:r>
      <w:proofErr w:type="spellEnd"/>
      <w:r w:rsidRPr="001725EA">
        <w:rPr>
          <w:i/>
          <w:sz w:val="20"/>
          <w:szCs w:val="20"/>
          <w:lang w:eastAsia="pt-BR"/>
        </w:rPr>
        <w:t xml:space="preserve"> </w:t>
      </w:r>
      <w:proofErr w:type="spellStart"/>
      <w:r w:rsidRPr="001725EA">
        <w:rPr>
          <w:i/>
          <w:sz w:val="20"/>
          <w:szCs w:val="20"/>
          <w:lang w:eastAsia="pt-BR"/>
        </w:rPr>
        <w:t>hoffmannseggiana</w:t>
      </w:r>
      <w:proofErr w:type="spellEnd"/>
      <w:r w:rsidRPr="001725EA">
        <w:rPr>
          <w:sz w:val="20"/>
          <w:szCs w:val="20"/>
          <w:lang w:eastAsia="pt-BR"/>
        </w:rPr>
        <w:t xml:space="preserve"> (E) no Jardim Botânico Benjamim Maranhão, PB.</w:t>
      </w:r>
      <w:r w:rsidR="002E7045">
        <w:rPr>
          <w:sz w:val="20"/>
          <w:szCs w:val="20"/>
          <w:lang w:eastAsia="pt-BR"/>
        </w:rPr>
        <w:t xml:space="preserve"> O preenchimento cinza é representado pelo período de estação chuvosa.</w:t>
      </w:r>
    </w:p>
    <w:p w14:paraId="487A2623" w14:textId="77777777" w:rsidR="008607FD" w:rsidRPr="001725EA" w:rsidRDefault="008607FD" w:rsidP="008607FD">
      <w:pPr>
        <w:spacing w:line="240" w:lineRule="auto"/>
        <w:contextualSpacing/>
        <w:jc w:val="both"/>
        <w:rPr>
          <w:sz w:val="20"/>
          <w:szCs w:val="20"/>
          <w:lang w:eastAsia="pt-BR"/>
        </w:rPr>
      </w:pPr>
    </w:p>
    <w:p w14:paraId="1115EBCD" w14:textId="653B3000" w:rsidR="008607FD" w:rsidRPr="00B35A26" w:rsidRDefault="008607FD" w:rsidP="008607FD">
      <w:pPr>
        <w:spacing w:line="240" w:lineRule="auto"/>
        <w:contextualSpacing/>
        <w:jc w:val="both"/>
        <w:rPr>
          <w:i/>
          <w:iCs/>
          <w:color w:val="000000" w:themeColor="text1"/>
          <w:sz w:val="20"/>
          <w:szCs w:val="20"/>
        </w:rPr>
      </w:pPr>
      <w:r w:rsidRPr="00326CEE">
        <w:rPr>
          <w:bCs/>
          <w:i/>
          <w:iCs/>
          <w:color w:val="000000" w:themeColor="text1"/>
          <w:sz w:val="20"/>
          <w:szCs w:val="20"/>
          <w:lang w:val="en-US"/>
        </w:rPr>
        <w:t>Figure 3</w:t>
      </w:r>
      <w:r w:rsidRPr="001725EA">
        <w:rPr>
          <w:b/>
          <w:i/>
          <w:iCs/>
          <w:color w:val="000000" w:themeColor="text1"/>
          <w:sz w:val="20"/>
          <w:szCs w:val="20"/>
          <w:lang w:val="en-US"/>
        </w:rPr>
        <w:t xml:space="preserve"> – </w:t>
      </w:r>
      <w:r w:rsidRPr="001725EA">
        <w:rPr>
          <w:i/>
          <w:iCs/>
          <w:color w:val="000000" w:themeColor="text1"/>
          <w:sz w:val="20"/>
          <w:szCs w:val="20"/>
          <w:lang w:val="en-US"/>
        </w:rPr>
        <w:t xml:space="preserve">Fournier’s intensity for reproductive </w:t>
      </w:r>
      <w:proofErr w:type="spellStart"/>
      <w:r w:rsidRPr="001725EA">
        <w:rPr>
          <w:i/>
          <w:iCs/>
          <w:color w:val="000000" w:themeColor="text1"/>
          <w:sz w:val="20"/>
          <w:szCs w:val="20"/>
          <w:lang w:val="en-US"/>
        </w:rPr>
        <w:t>phenophase</w:t>
      </w:r>
      <w:proofErr w:type="spellEnd"/>
      <w:r w:rsidRPr="001725EA">
        <w:rPr>
          <w:i/>
          <w:iCs/>
          <w:color w:val="000000" w:themeColor="text1"/>
          <w:sz w:val="20"/>
          <w:szCs w:val="20"/>
          <w:lang w:val="en-US"/>
        </w:rPr>
        <w:t xml:space="preserve"> of fruiting for </w:t>
      </w:r>
      <w:proofErr w:type="spellStart"/>
      <w:r w:rsidRPr="001725EA">
        <w:rPr>
          <w:i/>
          <w:sz w:val="20"/>
          <w:szCs w:val="20"/>
          <w:lang w:val="en-US" w:eastAsia="pt-BR"/>
        </w:rPr>
        <w:t>Chiococca</w:t>
      </w:r>
      <w:proofErr w:type="spellEnd"/>
      <w:r w:rsidRPr="001725EA">
        <w:rPr>
          <w:i/>
          <w:sz w:val="20"/>
          <w:szCs w:val="20"/>
          <w:lang w:val="en-US" w:eastAsia="pt-BR"/>
        </w:rPr>
        <w:t xml:space="preserve"> alba </w:t>
      </w:r>
      <w:r w:rsidRPr="001725EA">
        <w:rPr>
          <w:iCs/>
          <w:sz w:val="20"/>
          <w:szCs w:val="20"/>
          <w:lang w:val="en-US" w:eastAsia="pt-BR"/>
        </w:rPr>
        <w:t>(A)</w:t>
      </w:r>
      <w:r w:rsidRPr="001725EA">
        <w:rPr>
          <w:sz w:val="20"/>
          <w:szCs w:val="20"/>
          <w:lang w:val="en-US" w:eastAsia="pt-BR"/>
        </w:rPr>
        <w:t xml:space="preserve">, </w:t>
      </w:r>
      <w:proofErr w:type="spellStart"/>
      <w:r w:rsidRPr="001725EA">
        <w:rPr>
          <w:i/>
          <w:sz w:val="20"/>
          <w:szCs w:val="20"/>
          <w:lang w:val="en-US" w:eastAsia="pt-BR"/>
        </w:rPr>
        <w:t>Cordiera</w:t>
      </w:r>
      <w:proofErr w:type="spellEnd"/>
      <w:r w:rsidRPr="001725EA">
        <w:rPr>
          <w:i/>
          <w:sz w:val="20"/>
          <w:szCs w:val="20"/>
          <w:lang w:val="en-US" w:eastAsia="pt-BR"/>
        </w:rPr>
        <w:t xml:space="preserve"> </w:t>
      </w:r>
      <w:proofErr w:type="spellStart"/>
      <w:r w:rsidRPr="001725EA">
        <w:rPr>
          <w:i/>
          <w:sz w:val="20"/>
          <w:szCs w:val="20"/>
          <w:lang w:val="en-US" w:eastAsia="pt-BR"/>
        </w:rPr>
        <w:t>sessilis</w:t>
      </w:r>
      <w:proofErr w:type="spellEnd"/>
      <w:r w:rsidRPr="001725EA">
        <w:rPr>
          <w:i/>
          <w:sz w:val="20"/>
          <w:szCs w:val="20"/>
          <w:lang w:val="en-US" w:eastAsia="pt-BR"/>
        </w:rPr>
        <w:t xml:space="preserve"> </w:t>
      </w:r>
      <w:r w:rsidRPr="001725EA">
        <w:rPr>
          <w:iCs/>
          <w:sz w:val="20"/>
          <w:szCs w:val="20"/>
          <w:lang w:val="en-US" w:eastAsia="pt-BR"/>
        </w:rPr>
        <w:t>(B)</w:t>
      </w:r>
      <w:r w:rsidRPr="001725EA">
        <w:rPr>
          <w:i/>
          <w:sz w:val="20"/>
          <w:szCs w:val="20"/>
          <w:lang w:val="en-US" w:eastAsia="pt-BR"/>
        </w:rPr>
        <w:t xml:space="preserve">, </w:t>
      </w:r>
      <w:proofErr w:type="spellStart"/>
      <w:r w:rsidRPr="001725EA">
        <w:rPr>
          <w:i/>
          <w:sz w:val="20"/>
          <w:szCs w:val="20"/>
          <w:lang w:val="en-US" w:eastAsia="pt-BR"/>
        </w:rPr>
        <w:t>Palicourea</w:t>
      </w:r>
      <w:proofErr w:type="spellEnd"/>
      <w:r w:rsidRPr="001725EA">
        <w:rPr>
          <w:i/>
          <w:sz w:val="20"/>
          <w:szCs w:val="20"/>
          <w:lang w:val="en-US" w:eastAsia="pt-BR"/>
        </w:rPr>
        <w:t xml:space="preserve"> </w:t>
      </w:r>
      <w:proofErr w:type="spellStart"/>
      <w:r w:rsidRPr="001725EA">
        <w:rPr>
          <w:i/>
          <w:sz w:val="20"/>
          <w:szCs w:val="20"/>
          <w:lang w:val="en-US" w:eastAsia="pt-BR"/>
        </w:rPr>
        <w:t>marcgravii</w:t>
      </w:r>
      <w:proofErr w:type="spellEnd"/>
      <w:r w:rsidRPr="001725EA">
        <w:rPr>
          <w:iCs/>
          <w:sz w:val="20"/>
          <w:szCs w:val="20"/>
          <w:lang w:val="en-US" w:eastAsia="pt-BR"/>
        </w:rPr>
        <w:t xml:space="preserve"> (C), </w:t>
      </w:r>
      <w:proofErr w:type="spellStart"/>
      <w:r w:rsidRPr="001725EA">
        <w:rPr>
          <w:i/>
          <w:sz w:val="20"/>
          <w:szCs w:val="20"/>
          <w:lang w:val="en-US" w:eastAsia="pt-BR"/>
        </w:rPr>
        <w:t>Psychotria</w:t>
      </w:r>
      <w:proofErr w:type="spellEnd"/>
      <w:r w:rsidRPr="001725EA">
        <w:rPr>
          <w:i/>
          <w:sz w:val="20"/>
          <w:szCs w:val="20"/>
          <w:lang w:val="en-US" w:eastAsia="pt-BR"/>
        </w:rPr>
        <w:t xml:space="preserve"> </w:t>
      </w:r>
      <w:proofErr w:type="spellStart"/>
      <w:r w:rsidRPr="001725EA">
        <w:rPr>
          <w:i/>
          <w:sz w:val="20"/>
          <w:szCs w:val="20"/>
          <w:lang w:val="en-US" w:eastAsia="pt-BR"/>
        </w:rPr>
        <w:t>colorata</w:t>
      </w:r>
      <w:proofErr w:type="spellEnd"/>
      <w:r w:rsidRPr="001725EA">
        <w:rPr>
          <w:i/>
          <w:sz w:val="20"/>
          <w:szCs w:val="20"/>
          <w:lang w:val="en-US" w:eastAsia="pt-BR"/>
        </w:rPr>
        <w:t xml:space="preserve"> </w:t>
      </w:r>
      <w:r w:rsidRPr="001725EA">
        <w:rPr>
          <w:iCs/>
          <w:sz w:val="20"/>
          <w:szCs w:val="20"/>
          <w:lang w:val="en-US" w:eastAsia="pt-BR"/>
        </w:rPr>
        <w:t>(D)</w:t>
      </w:r>
      <w:r w:rsidRPr="001725EA">
        <w:rPr>
          <w:i/>
          <w:sz w:val="20"/>
          <w:szCs w:val="20"/>
          <w:lang w:val="en-US" w:eastAsia="pt-BR"/>
        </w:rPr>
        <w:t xml:space="preserve"> </w:t>
      </w:r>
      <w:r w:rsidRPr="001725EA">
        <w:rPr>
          <w:iCs/>
          <w:sz w:val="20"/>
          <w:szCs w:val="20"/>
          <w:lang w:val="en-US" w:eastAsia="pt-BR"/>
        </w:rPr>
        <w:t xml:space="preserve">and </w:t>
      </w:r>
      <w:proofErr w:type="spellStart"/>
      <w:r w:rsidRPr="001725EA">
        <w:rPr>
          <w:i/>
          <w:sz w:val="20"/>
          <w:szCs w:val="20"/>
          <w:lang w:val="en-US" w:eastAsia="pt-BR"/>
        </w:rPr>
        <w:t>Psychotria</w:t>
      </w:r>
      <w:proofErr w:type="spellEnd"/>
      <w:r w:rsidRPr="001725EA">
        <w:rPr>
          <w:i/>
          <w:sz w:val="20"/>
          <w:szCs w:val="20"/>
          <w:lang w:val="en-US" w:eastAsia="pt-BR"/>
        </w:rPr>
        <w:t xml:space="preserve"> </w:t>
      </w:r>
      <w:proofErr w:type="spellStart"/>
      <w:r w:rsidRPr="001725EA">
        <w:rPr>
          <w:i/>
          <w:sz w:val="20"/>
          <w:szCs w:val="20"/>
          <w:lang w:val="en-US" w:eastAsia="pt-BR"/>
        </w:rPr>
        <w:t>hoffmannseggiana</w:t>
      </w:r>
      <w:proofErr w:type="spellEnd"/>
      <w:r w:rsidRPr="001725EA">
        <w:rPr>
          <w:sz w:val="20"/>
          <w:szCs w:val="20"/>
          <w:lang w:val="en-US" w:eastAsia="pt-BR"/>
        </w:rPr>
        <w:t xml:space="preserve"> (E) </w:t>
      </w:r>
      <w:r w:rsidRPr="001725EA">
        <w:rPr>
          <w:i/>
          <w:iCs/>
          <w:color w:val="000000" w:themeColor="text1"/>
          <w:sz w:val="20"/>
          <w:szCs w:val="20"/>
          <w:lang w:val="en-US"/>
        </w:rPr>
        <w:t xml:space="preserve">in Botanical Garden </w:t>
      </w:r>
      <w:proofErr w:type="spellStart"/>
      <w:r w:rsidRPr="001725EA">
        <w:rPr>
          <w:i/>
          <w:iCs/>
          <w:color w:val="000000" w:themeColor="text1"/>
          <w:sz w:val="20"/>
          <w:szCs w:val="20"/>
          <w:lang w:val="en-US"/>
        </w:rPr>
        <w:t>Benjamim</w:t>
      </w:r>
      <w:proofErr w:type="spellEnd"/>
      <w:r w:rsidRPr="001725EA">
        <w:rPr>
          <w:i/>
          <w:iCs/>
          <w:color w:val="000000" w:themeColor="text1"/>
          <w:sz w:val="20"/>
          <w:szCs w:val="20"/>
          <w:lang w:val="en-US"/>
        </w:rPr>
        <w:t xml:space="preserve"> </w:t>
      </w:r>
      <w:proofErr w:type="spellStart"/>
      <w:r w:rsidRPr="001725EA">
        <w:rPr>
          <w:i/>
          <w:iCs/>
          <w:color w:val="000000" w:themeColor="text1"/>
          <w:sz w:val="20"/>
          <w:szCs w:val="20"/>
          <w:lang w:val="en-US"/>
        </w:rPr>
        <w:t>Maranhão</w:t>
      </w:r>
      <w:proofErr w:type="spellEnd"/>
      <w:r w:rsidRPr="001725EA">
        <w:rPr>
          <w:i/>
          <w:iCs/>
          <w:color w:val="000000" w:themeColor="text1"/>
          <w:sz w:val="20"/>
          <w:szCs w:val="20"/>
          <w:lang w:val="en-US"/>
        </w:rPr>
        <w:t>, PB.</w:t>
      </w:r>
      <w:r w:rsidR="002E7045">
        <w:rPr>
          <w:i/>
          <w:iCs/>
          <w:color w:val="000000" w:themeColor="text1"/>
          <w:sz w:val="20"/>
          <w:szCs w:val="20"/>
          <w:lang w:val="en-US"/>
        </w:rPr>
        <w:t xml:space="preserve"> </w:t>
      </w:r>
      <w:r w:rsidR="002E7045" w:rsidRPr="00B35A26">
        <w:rPr>
          <w:color w:val="000000" w:themeColor="text1"/>
          <w:sz w:val="20"/>
          <w:szCs w:val="20"/>
        </w:rPr>
        <w:t xml:space="preserve">The </w:t>
      </w:r>
      <w:proofErr w:type="spellStart"/>
      <w:r w:rsidR="002E7045" w:rsidRPr="00B35A26">
        <w:rPr>
          <w:color w:val="000000" w:themeColor="text1"/>
          <w:sz w:val="20"/>
          <w:szCs w:val="20"/>
        </w:rPr>
        <w:t>gray</w:t>
      </w:r>
      <w:proofErr w:type="spellEnd"/>
      <w:r w:rsidR="002E7045" w:rsidRPr="00B35A26">
        <w:rPr>
          <w:color w:val="000000" w:themeColor="text1"/>
          <w:sz w:val="20"/>
          <w:szCs w:val="20"/>
        </w:rPr>
        <w:t xml:space="preserve"> </w:t>
      </w:r>
      <w:proofErr w:type="spellStart"/>
      <w:r w:rsidR="002E7045" w:rsidRPr="00B35A26">
        <w:rPr>
          <w:color w:val="000000" w:themeColor="text1"/>
          <w:sz w:val="20"/>
          <w:szCs w:val="20"/>
        </w:rPr>
        <w:t>fill</w:t>
      </w:r>
      <w:proofErr w:type="spellEnd"/>
      <w:r w:rsidR="002E7045" w:rsidRPr="00B35A26">
        <w:rPr>
          <w:color w:val="000000" w:themeColor="text1"/>
          <w:sz w:val="20"/>
          <w:szCs w:val="20"/>
        </w:rPr>
        <w:t xml:space="preserve"> </w:t>
      </w:r>
      <w:proofErr w:type="spellStart"/>
      <w:r w:rsidR="002E7045" w:rsidRPr="00B35A26">
        <w:rPr>
          <w:color w:val="000000" w:themeColor="text1"/>
          <w:sz w:val="20"/>
          <w:szCs w:val="20"/>
        </w:rPr>
        <w:t>is</w:t>
      </w:r>
      <w:proofErr w:type="spellEnd"/>
      <w:r w:rsidR="002E7045" w:rsidRPr="00B35A26">
        <w:rPr>
          <w:color w:val="000000" w:themeColor="text1"/>
          <w:sz w:val="20"/>
          <w:szCs w:val="20"/>
        </w:rPr>
        <w:t xml:space="preserve"> </w:t>
      </w:r>
      <w:proofErr w:type="spellStart"/>
      <w:r w:rsidR="002E7045" w:rsidRPr="00B35A26">
        <w:rPr>
          <w:color w:val="000000" w:themeColor="text1"/>
          <w:sz w:val="20"/>
          <w:szCs w:val="20"/>
        </w:rPr>
        <w:t>represented</w:t>
      </w:r>
      <w:proofErr w:type="spellEnd"/>
      <w:r w:rsidR="002E7045" w:rsidRPr="00B35A26">
        <w:rPr>
          <w:color w:val="000000" w:themeColor="text1"/>
          <w:sz w:val="20"/>
          <w:szCs w:val="20"/>
        </w:rPr>
        <w:t xml:space="preserve"> by </w:t>
      </w:r>
      <w:proofErr w:type="spellStart"/>
      <w:r w:rsidR="002E7045" w:rsidRPr="00B35A26">
        <w:rPr>
          <w:color w:val="000000" w:themeColor="text1"/>
          <w:sz w:val="20"/>
          <w:szCs w:val="20"/>
        </w:rPr>
        <w:t>the</w:t>
      </w:r>
      <w:proofErr w:type="spellEnd"/>
      <w:r w:rsidR="002E7045" w:rsidRPr="00B35A26">
        <w:rPr>
          <w:color w:val="000000" w:themeColor="text1"/>
          <w:sz w:val="20"/>
          <w:szCs w:val="20"/>
        </w:rPr>
        <w:t xml:space="preserve"> </w:t>
      </w:r>
      <w:proofErr w:type="spellStart"/>
      <w:r w:rsidR="002E7045" w:rsidRPr="00B35A26">
        <w:rPr>
          <w:color w:val="000000" w:themeColor="text1"/>
          <w:sz w:val="20"/>
          <w:szCs w:val="20"/>
        </w:rPr>
        <w:t>rainy</w:t>
      </w:r>
      <w:proofErr w:type="spellEnd"/>
      <w:r w:rsidR="002E7045" w:rsidRPr="00B35A26">
        <w:rPr>
          <w:color w:val="000000" w:themeColor="text1"/>
          <w:sz w:val="20"/>
          <w:szCs w:val="20"/>
        </w:rPr>
        <w:t xml:space="preserve"> </w:t>
      </w:r>
      <w:proofErr w:type="spellStart"/>
      <w:r w:rsidR="002E7045" w:rsidRPr="00B35A26">
        <w:rPr>
          <w:color w:val="000000" w:themeColor="text1"/>
          <w:sz w:val="20"/>
          <w:szCs w:val="20"/>
        </w:rPr>
        <w:t>season</w:t>
      </w:r>
      <w:proofErr w:type="spellEnd"/>
      <w:r w:rsidR="002E7045" w:rsidRPr="00B35A26">
        <w:rPr>
          <w:color w:val="000000" w:themeColor="text1"/>
          <w:sz w:val="20"/>
          <w:szCs w:val="20"/>
        </w:rPr>
        <w:t>.</w:t>
      </w:r>
    </w:p>
    <w:p w14:paraId="1103DE35" w14:textId="77777777" w:rsidR="008607FD" w:rsidRPr="00B35A26" w:rsidRDefault="008607FD" w:rsidP="008607FD">
      <w:pPr>
        <w:spacing w:line="480" w:lineRule="auto"/>
        <w:contextualSpacing/>
        <w:rPr>
          <w:color w:val="000000"/>
          <w:sz w:val="22"/>
        </w:rPr>
      </w:pPr>
    </w:p>
    <w:p w14:paraId="5C705CB6" w14:textId="77777777" w:rsidR="008607FD" w:rsidRPr="001725EA" w:rsidRDefault="008607FD" w:rsidP="008607FD">
      <w:pPr>
        <w:spacing w:line="480" w:lineRule="auto"/>
        <w:ind w:firstLine="708"/>
        <w:contextualSpacing/>
        <w:rPr>
          <w:sz w:val="22"/>
        </w:rPr>
      </w:pPr>
      <w:bookmarkStart w:id="24" w:name="_Hlk34763920"/>
      <w:proofErr w:type="spellStart"/>
      <w:r w:rsidRPr="001725EA">
        <w:rPr>
          <w:i/>
          <w:sz w:val="22"/>
        </w:rPr>
        <w:t>Chiococca</w:t>
      </w:r>
      <w:proofErr w:type="spellEnd"/>
      <w:r w:rsidRPr="001725EA">
        <w:rPr>
          <w:i/>
          <w:sz w:val="22"/>
        </w:rPr>
        <w:t xml:space="preserve"> alba</w:t>
      </w:r>
      <w:r w:rsidRPr="001725EA">
        <w:rPr>
          <w:sz w:val="22"/>
        </w:rPr>
        <w:t xml:space="preserve">, </w:t>
      </w:r>
      <w:r w:rsidRPr="001725EA">
        <w:rPr>
          <w:i/>
          <w:sz w:val="22"/>
        </w:rPr>
        <w:t xml:space="preserve">P. </w:t>
      </w:r>
      <w:proofErr w:type="spellStart"/>
      <w:r w:rsidRPr="001725EA">
        <w:rPr>
          <w:i/>
          <w:sz w:val="22"/>
        </w:rPr>
        <w:t>marcgravii</w:t>
      </w:r>
      <w:proofErr w:type="spellEnd"/>
      <w:r w:rsidRPr="001725EA">
        <w:rPr>
          <w:sz w:val="22"/>
        </w:rPr>
        <w:t xml:space="preserve"> e </w:t>
      </w:r>
      <w:r w:rsidRPr="001725EA">
        <w:rPr>
          <w:i/>
          <w:sz w:val="22"/>
        </w:rPr>
        <w:t xml:space="preserve">P. </w:t>
      </w:r>
      <w:proofErr w:type="spellStart"/>
      <w:r w:rsidRPr="001725EA">
        <w:rPr>
          <w:i/>
          <w:sz w:val="22"/>
        </w:rPr>
        <w:t>hoffmannseggiana</w:t>
      </w:r>
      <w:proofErr w:type="spellEnd"/>
      <w:r w:rsidRPr="001725EA">
        <w:rPr>
          <w:sz w:val="22"/>
        </w:rPr>
        <w:t xml:space="preserve"> apresentaram maiores valores para o índice de sincronia (Z &gt; 0,50) das suas populações para a floração no início da estação chuvosa (março), período marcado pelo aumento considerável de precipitação no estudo. A população de </w:t>
      </w:r>
      <w:r w:rsidRPr="001725EA">
        <w:rPr>
          <w:i/>
          <w:sz w:val="22"/>
        </w:rPr>
        <w:t xml:space="preserve">C. </w:t>
      </w:r>
      <w:proofErr w:type="spellStart"/>
      <w:r w:rsidRPr="001725EA">
        <w:rPr>
          <w:i/>
          <w:sz w:val="22"/>
        </w:rPr>
        <w:t>sessilis</w:t>
      </w:r>
      <w:proofErr w:type="spellEnd"/>
      <w:r w:rsidRPr="001725EA">
        <w:rPr>
          <w:sz w:val="22"/>
        </w:rPr>
        <w:t xml:space="preserve"> </w:t>
      </w:r>
      <w:r w:rsidRPr="001725EA">
        <w:rPr>
          <w:color w:val="000000"/>
          <w:sz w:val="22"/>
        </w:rPr>
        <w:t>expressou</w:t>
      </w:r>
      <w:r w:rsidRPr="001725EA">
        <w:rPr>
          <w:sz w:val="22"/>
        </w:rPr>
        <w:t xml:space="preserve"> maior sincronia para a fenofase na estação seca (dezembro; Z = 0,80) e a população de </w:t>
      </w:r>
      <w:r w:rsidRPr="001725EA">
        <w:rPr>
          <w:i/>
          <w:sz w:val="22"/>
        </w:rPr>
        <w:t xml:space="preserve">P. </w:t>
      </w:r>
      <w:proofErr w:type="spellStart"/>
      <w:r w:rsidRPr="001725EA">
        <w:rPr>
          <w:i/>
          <w:sz w:val="22"/>
        </w:rPr>
        <w:t>colorata</w:t>
      </w:r>
      <w:proofErr w:type="spellEnd"/>
      <w:r w:rsidRPr="001725EA">
        <w:rPr>
          <w:sz w:val="22"/>
        </w:rPr>
        <w:t xml:space="preserve"> na estação chuvosa (abril e maio, com Z = 0,80). Quanto à frutificação, as populações de </w:t>
      </w:r>
      <w:r w:rsidRPr="001725EA">
        <w:rPr>
          <w:i/>
          <w:sz w:val="22"/>
        </w:rPr>
        <w:t>C. alba</w:t>
      </w:r>
      <w:r w:rsidRPr="001725EA">
        <w:rPr>
          <w:sz w:val="22"/>
        </w:rPr>
        <w:t xml:space="preserve">, </w:t>
      </w:r>
      <w:r w:rsidRPr="001725EA">
        <w:rPr>
          <w:i/>
          <w:sz w:val="22"/>
        </w:rPr>
        <w:t xml:space="preserve">P. </w:t>
      </w:r>
      <w:proofErr w:type="spellStart"/>
      <w:r w:rsidRPr="001725EA">
        <w:rPr>
          <w:i/>
          <w:sz w:val="22"/>
        </w:rPr>
        <w:t>marcgravii</w:t>
      </w:r>
      <w:proofErr w:type="spellEnd"/>
      <w:r w:rsidRPr="001725EA">
        <w:rPr>
          <w:sz w:val="22"/>
        </w:rPr>
        <w:t xml:space="preserve">, </w:t>
      </w:r>
      <w:r w:rsidRPr="001725EA">
        <w:rPr>
          <w:i/>
          <w:sz w:val="22"/>
        </w:rPr>
        <w:t xml:space="preserve">P. </w:t>
      </w:r>
      <w:proofErr w:type="spellStart"/>
      <w:r w:rsidRPr="001725EA">
        <w:rPr>
          <w:i/>
          <w:sz w:val="22"/>
        </w:rPr>
        <w:t>colorata</w:t>
      </w:r>
      <w:proofErr w:type="spellEnd"/>
      <w:r w:rsidRPr="001725EA">
        <w:rPr>
          <w:sz w:val="22"/>
        </w:rPr>
        <w:t xml:space="preserve"> e </w:t>
      </w:r>
      <w:r w:rsidRPr="001725EA">
        <w:rPr>
          <w:i/>
          <w:sz w:val="22"/>
        </w:rPr>
        <w:t xml:space="preserve">P. </w:t>
      </w:r>
      <w:proofErr w:type="spellStart"/>
      <w:r w:rsidRPr="001725EA">
        <w:rPr>
          <w:i/>
          <w:sz w:val="22"/>
        </w:rPr>
        <w:t>hoffmannseggiana</w:t>
      </w:r>
      <w:proofErr w:type="spellEnd"/>
      <w:r w:rsidRPr="001725EA">
        <w:rPr>
          <w:sz w:val="22"/>
        </w:rPr>
        <w:t xml:space="preserve"> foram mais sincrônicas durante a estação chuvosa, destacando os meses de </w:t>
      </w:r>
      <w:r w:rsidRPr="001725EA">
        <w:rPr>
          <w:sz w:val="22"/>
        </w:rPr>
        <w:lastRenderedPageBreak/>
        <w:t xml:space="preserve">abril a agosto ( Z &gt; 0,50), enquanto </w:t>
      </w:r>
      <w:r w:rsidRPr="001725EA">
        <w:rPr>
          <w:i/>
          <w:sz w:val="22"/>
        </w:rPr>
        <w:t xml:space="preserve">C. </w:t>
      </w:r>
      <w:proofErr w:type="spellStart"/>
      <w:r w:rsidRPr="001725EA">
        <w:rPr>
          <w:i/>
          <w:sz w:val="22"/>
        </w:rPr>
        <w:t>sessilis</w:t>
      </w:r>
      <w:proofErr w:type="spellEnd"/>
      <w:r w:rsidRPr="001725EA">
        <w:rPr>
          <w:sz w:val="22"/>
        </w:rPr>
        <w:t xml:space="preserve"> </w:t>
      </w:r>
      <w:r w:rsidRPr="001725EA">
        <w:rPr>
          <w:color w:val="000000"/>
          <w:sz w:val="22"/>
        </w:rPr>
        <w:t>obteve o</w:t>
      </w:r>
      <w:r w:rsidRPr="001725EA">
        <w:rPr>
          <w:sz w:val="22"/>
        </w:rPr>
        <w:t xml:space="preserve"> valor do índice de sincronia (Z) mais representativo na estação seca (fevereiro; Z = 0,80). </w:t>
      </w:r>
    </w:p>
    <w:bookmarkEnd w:id="24"/>
    <w:p w14:paraId="5DA19A91" w14:textId="77777777" w:rsidR="008607FD" w:rsidRPr="001725EA" w:rsidRDefault="008607FD" w:rsidP="008607FD">
      <w:pPr>
        <w:spacing w:line="480" w:lineRule="auto"/>
        <w:ind w:firstLine="708"/>
        <w:contextualSpacing/>
        <w:rPr>
          <w:sz w:val="22"/>
        </w:rPr>
      </w:pPr>
    </w:p>
    <w:p w14:paraId="1BB38E76" w14:textId="77777777" w:rsidR="008607FD" w:rsidRPr="00326CEE" w:rsidRDefault="008607FD" w:rsidP="008607FD">
      <w:pPr>
        <w:spacing w:line="480" w:lineRule="auto"/>
        <w:rPr>
          <w:i/>
          <w:iCs/>
          <w:sz w:val="22"/>
        </w:rPr>
      </w:pPr>
      <w:r w:rsidRPr="00326CEE">
        <w:rPr>
          <w:i/>
          <w:iCs/>
          <w:sz w:val="22"/>
        </w:rPr>
        <w:t>Síndromes de dispersão</w:t>
      </w:r>
    </w:p>
    <w:p w14:paraId="526CF9EA" w14:textId="77777777" w:rsidR="008607FD" w:rsidRPr="001725EA" w:rsidRDefault="008607FD" w:rsidP="008607FD">
      <w:pPr>
        <w:spacing w:line="480" w:lineRule="auto"/>
        <w:ind w:firstLine="708"/>
        <w:rPr>
          <w:color w:val="000000" w:themeColor="text1"/>
          <w:sz w:val="22"/>
        </w:rPr>
      </w:pPr>
      <w:bookmarkStart w:id="25" w:name="_Hlk34764301"/>
      <w:r w:rsidRPr="001725EA">
        <w:rPr>
          <w:color w:val="000000" w:themeColor="text1"/>
          <w:sz w:val="22"/>
        </w:rPr>
        <w:t>As espécies analisadas possuem frutos carnosos dos tipos baga (80%) e drupa (20%), com colorações variadas quando maduros, ausência de odores fortes e contendo de</w:t>
      </w:r>
      <w:r w:rsidRPr="001725EA">
        <w:rPr>
          <w:color w:val="44546A"/>
          <w:sz w:val="22"/>
        </w:rPr>
        <w:t xml:space="preserve"> </w:t>
      </w:r>
      <w:r w:rsidRPr="001725EA">
        <w:rPr>
          <w:color w:val="000000" w:themeColor="text1"/>
          <w:sz w:val="22"/>
        </w:rPr>
        <w:t xml:space="preserve">uma a onze sementes pequenas, </w:t>
      </w:r>
      <w:r w:rsidRPr="001725EA">
        <w:rPr>
          <w:sz w:val="22"/>
        </w:rPr>
        <w:t>indicando o grupo dos animais como consumidores.</w:t>
      </w:r>
      <w:r w:rsidRPr="001725EA">
        <w:rPr>
          <w:color w:val="000000" w:themeColor="text1"/>
          <w:sz w:val="22"/>
        </w:rPr>
        <w:t xml:space="preserve"> Os dados amostrados exibem uma uniformidade intrapopulacional na biometria dos frutos e sementes das espécies, sem ocorrer variância significativa entre os resultados analisados (Tabela 1).</w:t>
      </w:r>
    </w:p>
    <w:bookmarkEnd w:id="25"/>
    <w:p w14:paraId="39BC76ED" w14:textId="77777777" w:rsidR="008607FD" w:rsidRPr="001725EA" w:rsidRDefault="008607FD" w:rsidP="008607FD">
      <w:pPr>
        <w:spacing w:line="480" w:lineRule="auto"/>
        <w:ind w:firstLine="708"/>
        <w:rPr>
          <w:color w:val="000000" w:themeColor="text1"/>
          <w:sz w:val="22"/>
        </w:rPr>
      </w:pPr>
    </w:p>
    <w:p w14:paraId="0E2B31AD" w14:textId="77777777" w:rsidR="008607FD" w:rsidRPr="001725EA" w:rsidRDefault="008607FD" w:rsidP="008607FD">
      <w:pPr>
        <w:spacing w:line="240" w:lineRule="auto"/>
        <w:contextualSpacing/>
        <w:jc w:val="both"/>
        <w:rPr>
          <w:i/>
          <w:iCs/>
          <w:color w:val="000000"/>
          <w:sz w:val="20"/>
          <w:szCs w:val="20"/>
        </w:rPr>
      </w:pPr>
      <w:r w:rsidRPr="00326CEE">
        <w:rPr>
          <w:bCs/>
          <w:sz w:val="20"/>
          <w:szCs w:val="20"/>
        </w:rPr>
        <w:t>Tabela 1</w:t>
      </w:r>
      <w:r w:rsidRPr="001725EA">
        <w:rPr>
          <w:b/>
          <w:sz w:val="20"/>
          <w:szCs w:val="20"/>
        </w:rPr>
        <w:t xml:space="preserve"> – </w:t>
      </w:r>
      <w:r w:rsidRPr="001725EA">
        <w:rPr>
          <w:color w:val="000000"/>
          <w:sz w:val="20"/>
          <w:szCs w:val="20"/>
          <w:shd w:val="clear" w:color="auto" w:fill="FFFFFF"/>
        </w:rPr>
        <w:t>Média, variância e desvio padrão da biometria de frutos e sementes das espécies da família Rubiaceae</w:t>
      </w:r>
      <w:r w:rsidRPr="001725EA">
        <w:rPr>
          <w:i/>
          <w:color w:val="000000"/>
          <w:sz w:val="20"/>
          <w:szCs w:val="20"/>
          <w:shd w:val="clear" w:color="auto" w:fill="FFFFFF"/>
        </w:rPr>
        <w:t xml:space="preserve"> </w:t>
      </w:r>
      <w:r w:rsidRPr="001725EA">
        <w:rPr>
          <w:color w:val="000000"/>
          <w:sz w:val="20"/>
          <w:szCs w:val="20"/>
          <w:shd w:val="clear" w:color="auto" w:fill="FFFFFF"/>
        </w:rPr>
        <w:t>presentes no JBBM.</w:t>
      </w:r>
      <w:r w:rsidRPr="001725EA">
        <w:rPr>
          <w:b/>
          <w:i/>
          <w:color w:val="000000"/>
          <w:sz w:val="20"/>
          <w:szCs w:val="20"/>
          <w:shd w:val="clear" w:color="auto" w:fill="FFFFFF"/>
        </w:rPr>
        <w:t xml:space="preserve"> </w:t>
      </w:r>
      <w:r w:rsidRPr="001725EA">
        <w:rPr>
          <w:i/>
          <w:iCs/>
          <w:color w:val="000000"/>
          <w:sz w:val="20"/>
          <w:szCs w:val="20"/>
          <w:shd w:val="clear" w:color="auto" w:fill="FFFFFF"/>
        </w:rPr>
        <w:t xml:space="preserve">CF: </w:t>
      </w:r>
      <w:bookmarkStart w:id="26" w:name="_Hlk29295474"/>
      <w:r w:rsidRPr="001725EA">
        <w:rPr>
          <w:i/>
          <w:iCs/>
          <w:color w:val="000000"/>
          <w:sz w:val="20"/>
          <w:szCs w:val="20"/>
          <w:shd w:val="clear" w:color="auto" w:fill="FFFFFF"/>
        </w:rPr>
        <w:t>Comprimento do fruto; LF: Largura do fruto; PF: Massa do fruto; CS: Comprimento da semente; LS: Largura da semente; PS: Massa da semente.</w:t>
      </w:r>
      <w:bookmarkEnd w:id="26"/>
    </w:p>
    <w:p w14:paraId="2A1D6994" w14:textId="77777777" w:rsidR="008607FD" w:rsidRPr="001725EA" w:rsidRDefault="008607FD" w:rsidP="008607FD">
      <w:pPr>
        <w:spacing w:line="240" w:lineRule="auto"/>
        <w:contextualSpacing/>
        <w:jc w:val="both"/>
        <w:rPr>
          <w:color w:val="000000"/>
          <w:sz w:val="20"/>
          <w:szCs w:val="20"/>
        </w:rPr>
      </w:pPr>
    </w:p>
    <w:p w14:paraId="4568214A" w14:textId="77777777" w:rsidR="008607FD" w:rsidRPr="001725EA" w:rsidRDefault="008607FD" w:rsidP="008607FD">
      <w:pPr>
        <w:spacing w:line="240" w:lineRule="auto"/>
        <w:contextualSpacing/>
        <w:jc w:val="both"/>
        <w:rPr>
          <w:i/>
          <w:iCs/>
          <w:sz w:val="20"/>
          <w:szCs w:val="20"/>
          <w:lang w:val="en-US"/>
        </w:rPr>
      </w:pPr>
      <w:r w:rsidRPr="00326CEE">
        <w:rPr>
          <w:bCs/>
          <w:i/>
          <w:iCs/>
          <w:sz w:val="20"/>
          <w:szCs w:val="20"/>
          <w:lang w:val="en-US"/>
        </w:rPr>
        <w:t>Table 1</w:t>
      </w:r>
      <w:r w:rsidRPr="001725EA">
        <w:rPr>
          <w:b/>
          <w:i/>
          <w:iCs/>
          <w:sz w:val="20"/>
          <w:szCs w:val="20"/>
          <w:lang w:val="en-US"/>
        </w:rPr>
        <w:t xml:space="preserve"> –</w:t>
      </w:r>
      <w:r w:rsidRPr="001725EA">
        <w:rPr>
          <w:i/>
          <w:iCs/>
          <w:sz w:val="20"/>
          <w:szCs w:val="20"/>
          <w:lang w:val="en-US"/>
        </w:rPr>
        <w:t xml:space="preserve"> Mean, variance and standard deviation for biometry of fruits and seeds of Rubiaceae species in JBBM. </w:t>
      </w:r>
      <w:r w:rsidRPr="001725EA">
        <w:rPr>
          <w:i/>
          <w:iCs/>
          <w:color w:val="000000"/>
          <w:sz w:val="20"/>
          <w:szCs w:val="20"/>
          <w:shd w:val="clear" w:color="auto" w:fill="FFFFFF"/>
          <w:lang w:val="en-US"/>
        </w:rPr>
        <w:t>CF: Fruit length; LF: Fruit width; PF: Fruit weight; CS: Seed length; LS: Seed width; PS: Seed weight.</w:t>
      </w:r>
    </w:p>
    <w:p w14:paraId="46D1FB82" w14:textId="77777777" w:rsidR="008607FD" w:rsidRPr="001725EA" w:rsidRDefault="008607FD" w:rsidP="008607FD">
      <w:pPr>
        <w:spacing w:line="240" w:lineRule="auto"/>
        <w:jc w:val="both"/>
        <w:rPr>
          <w:color w:val="000000"/>
          <w:sz w:val="20"/>
          <w:szCs w:val="20"/>
          <w:lang w:val="en-US"/>
        </w:rPr>
      </w:pPr>
    </w:p>
    <w:p w14:paraId="00AA8C16" w14:textId="77777777" w:rsidR="008607FD" w:rsidRPr="001725EA" w:rsidRDefault="008607FD" w:rsidP="008607FD">
      <w:pPr>
        <w:spacing w:line="240" w:lineRule="auto"/>
        <w:jc w:val="both"/>
        <w:rPr>
          <w:color w:val="000000"/>
          <w:sz w:val="20"/>
          <w:szCs w:val="20"/>
          <w:lang w:val="en-US"/>
        </w:rPr>
      </w:pPr>
    </w:p>
    <w:tbl>
      <w:tblPr>
        <w:tblW w:w="9356" w:type="dxa"/>
        <w:jc w:val="center"/>
        <w:tblBorders>
          <w:bottom w:val="single" w:sz="8" w:space="0" w:color="000000"/>
          <w:insideH w:val="single" w:sz="8" w:space="0" w:color="000000"/>
        </w:tblBorders>
        <w:tblCellMar>
          <w:left w:w="70" w:type="dxa"/>
          <w:right w:w="70" w:type="dxa"/>
        </w:tblCellMar>
        <w:tblLook w:val="04A0" w:firstRow="1" w:lastRow="0" w:firstColumn="1" w:lastColumn="0" w:noHBand="0" w:noVBand="1"/>
      </w:tblPr>
      <w:tblGrid>
        <w:gridCol w:w="2527"/>
        <w:gridCol w:w="1395"/>
        <w:gridCol w:w="925"/>
        <w:gridCol w:w="836"/>
        <w:gridCol w:w="927"/>
        <w:gridCol w:w="971"/>
        <w:gridCol w:w="850"/>
        <w:gridCol w:w="925"/>
      </w:tblGrid>
      <w:tr w:rsidR="008607FD" w:rsidRPr="001725EA" w14:paraId="0C15978F" w14:textId="77777777" w:rsidTr="0015712F">
        <w:trPr>
          <w:trHeight w:val="308"/>
          <w:jc w:val="center"/>
        </w:trPr>
        <w:tc>
          <w:tcPr>
            <w:tcW w:w="2526" w:type="dxa"/>
            <w:tcBorders>
              <w:top w:val="single" w:sz="4" w:space="0" w:color="auto"/>
              <w:bottom w:val="single" w:sz="8" w:space="0" w:color="000000"/>
            </w:tcBorders>
            <w:shd w:val="clear" w:color="auto" w:fill="auto"/>
            <w:vAlign w:val="bottom"/>
          </w:tcPr>
          <w:p w14:paraId="29CCE403" w14:textId="77777777" w:rsidR="008607FD" w:rsidRPr="001725EA" w:rsidRDefault="008607FD" w:rsidP="0015712F">
            <w:pPr>
              <w:spacing w:line="240" w:lineRule="auto"/>
              <w:jc w:val="center"/>
              <w:rPr>
                <w:rFonts w:eastAsia="Times New Roman"/>
                <w:b/>
                <w:color w:val="000000"/>
                <w:sz w:val="20"/>
                <w:szCs w:val="20"/>
                <w:lang w:eastAsia="pt-BR"/>
              </w:rPr>
            </w:pPr>
            <w:r w:rsidRPr="001725EA">
              <w:rPr>
                <w:rFonts w:eastAsia="Times New Roman"/>
                <w:b/>
                <w:color w:val="000000"/>
                <w:sz w:val="20"/>
                <w:szCs w:val="20"/>
                <w:lang w:eastAsia="pt-BR"/>
              </w:rPr>
              <w:t>Espécies</w:t>
            </w:r>
          </w:p>
        </w:tc>
        <w:tc>
          <w:tcPr>
            <w:tcW w:w="1395" w:type="dxa"/>
            <w:tcBorders>
              <w:top w:val="single" w:sz="4" w:space="0" w:color="auto"/>
              <w:bottom w:val="single" w:sz="8" w:space="0" w:color="000000"/>
              <w:right w:val="single" w:sz="8" w:space="0" w:color="000000"/>
            </w:tcBorders>
            <w:shd w:val="clear" w:color="auto" w:fill="auto"/>
            <w:vAlign w:val="bottom"/>
          </w:tcPr>
          <w:p w14:paraId="34540D86"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5" w:type="dxa"/>
            <w:tcBorders>
              <w:top w:val="single" w:sz="4" w:space="0" w:color="auto"/>
              <w:bottom w:val="single" w:sz="8" w:space="0" w:color="000000"/>
              <w:right w:val="single" w:sz="8" w:space="0" w:color="000000"/>
            </w:tcBorders>
            <w:shd w:val="clear" w:color="auto" w:fill="auto"/>
            <w:vAlign w:val="bottom"/>
          </w:tcPr>
          <w:p w14:paraId="1797A922"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CF (mm)</w:t>
            </w:r>
          </w:p>
        </w:tc>
        <w:tc>
          <w:tcPr>
            <w:tcW w:w="836" w:type="dxa"/>
            <w:tcBorders>
              <w:top w:val="single" w:sz="4" w:space="0" w:color="auto"/>
              <w:bottom w:val="single" w:sz="8" w:space="0" w:color="000000"/>
              <w:right w:val="single" w:sz="8" w:space="0" w:color="000000"/>
            </w:tcBorders>
            <w:shd w:val="clear" w:color="auto" w:fill="auto"/>
            <w:vAlign w:val="bottom"/>
          </w:tcPr>
          <w:p w14:paraId="30403836"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LF (mm)</w:t>
            </w:r>
          </w:p>
        </w:tc>
        <w:tc>
          <w:tcPr>
            <w:tcW w:w="927" w:type="dxa"/>
            <w:tcBorders>
              <w:top w:val="single" w:sz="4" w:space="0" w:color="auto"/>
              <w:bottom w:val="single" w:sz="8" w:space="0" w:color="000000"/>
              <w:right w:val="single" w:sz="8" w:space="0" w:color="000000"/>
            </w:tcBorders>
            <w:shd w:val="clear" w:color="auto" w:fill="auto"/>
            <w:vAlign w:val="bottom"/>
          </w:tcPr>
          <w:p w14:paraId="2AB929F3"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PF (mg)</w:t>
            </w:r>
          </w:p>
        </w:tc>
        <w:tc>
          <w:tcPr>
            <w:tcW w:w="971" w:type="dxa"/>
            <w:tcBorders>
              <w:top w:val="single" w:sz="4" w:space="0" w:color="auto"/>
              <w:bottom w:val="single" w:sz="8" w:space="0" w:color="000000"/>
              <w:right w:val="single" w:sz="8" w:space="0" w:color="000000"/>
            </w:tcBorders>
            <w:shd w:val="clear" w:color="auto" w:fill="auto"/>
            <w:vAlign w:val="bottom"/>
          </w:tcPr>
          <w:p w14:paraId="1C8B258F"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CS (mm)</w:t>
            </w:r>
          </w:p>
        </w:tc>
        <w:tc>
          <w:tcPr>
            <w:tcW w:w="850" w:type="dxa"/>
            <w:tcBorders>
              <w:top w:val="single" w:sz="4" w:space="0" w:color="auto"/>
              <w:bottom w:val="single" w:sz="8" w:space="0" w:color="000000"/>
              <w:right w:val="single" w:sz="8" w:space="0" w:color="000000"/>
            </w:tcBorders>
            <w:shd w:val="clear" w:color="auto" w:fill="auto"/>
            <w:vAlign w:val="bottom"/>
          </w:tcPr>
          <w:p w14:paraId="212CABB7"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LS (mm)</w:t>
            </w:r>
          </w:p>
        </w:tc>
        <w:tc>
          <w:tcPr>
            <w:tcW w:w="925" w:type="dxa"/>
            <w:tcBorders>
              <w:top w:val="single" w:sz="4" w:space="0" w:color="auto"/>
              <w:bottom w:val="single" w:sz="8" w:space="0" w:color="000000"/>
            </w:tcBorders>
            <w:shd w:val="clear" w:color="auto" w:fill="auto"/>
            <w:vAlign w:val="bottom"/>
          </w:tcPr>
          <w:p w14:paraId="49C4559F" w14:textId="77777777" w:rsidR="008607FD" w:rsidRPr="001725EA" w:rsidRDefault="008607FD" w:rsidP="0015712F">
            <w:pPr>
              <w:spacing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PS (mg)</w:t>
            </w:r>
          </w:p>
        </w:tc>
      </w:tr>
      <w:tr w:rsidR="008607FD" w:rsidRPr="001725EA" w14:paraId="48B6CBA8" w14:textId="77777777" w:rsidTr="0015712F">
        <w:trPr>
          <w:trHeight w:val="279"/>
          <w:jc w:val="center"/>
        </w:trPr>
        <w:tc>
          <w:tcPr>
            <w:tcW w:w="2526" w:type="dxa"/>
            <w:tcBorders>
              <w:right w:val="single" w:sz="4" w:space="0" w:color="000000"/>
            </w:tcBorders>
            <w:shd w:val="clear" w:color="auto" w:fill="auto"/>
            <w:vAlign w:val="bottom"/>
          </w:tcPr>
          <w:p w14:paraId="3363FC34" w14:textId="77777777" w:rsidR="008607FD" w:rsidRPr="001725EA" w:rsidRDefault="008607FD" w:rsidP="0015712F">
            <w:pPr>
              <w:spacing w:line="240" w:lineRule="auto"/>
              <w:jc w:val="center"/>
              <w:rPr>
                <w:rFonts w:eastAsia="Times New Roman"/>
                <w:b/>
                <w:bCs/>
                <w:color w:val="000000"/>
                <w:sz w:val="20"/>
                <w:szCs w:val="20"/>
                <w:lang w:eastAsia="pt-BR"/>
              </w:rPr>
            </w:pPr>
          </w:p>
        </w:tc>
        <w:tc>
          <w:tcPr>
            <w:tcW w:w="1395" w:type="dxa"/>
            <w:tcBorders>
              <w:top w:val="single" w:sz="8" w:space="0" w:color="000000"/>
              <w:left w:val="single" w:sz="4" w:space="0" w:color="000000"/>
            </w:tcBorders>
            <w:shd w:val="clear" w:color="auto" w:fill="auto"/>
            <w:vAlign w:val="bottom"/>
          </w:tcPr>
          <w:p w14:paraId="1DCF13A9"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Média</w:t>
            </w:r>
          </w:p>
        </w:tc>
        <w:tc>
          <w:tcPr>
            <w:tcW w:w="925" w:type="dxa"/>
            <w:tcBorders>
              <w:left w:val="single" w:sz="8" w:space="0" w:color="000000"/>
              <w:right w:val="single" w:sz="8" w:space="0" w:color="000000"/>
            </w:tcBorders>
            <w:shd w:val="clear" w:color="auto" w:fill="auto"/>
            <w:vAlign w:val="bottom"/>
          </w:tcPr>
          <w:p w14:paraId="2C31F9C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4,70</w:t>
            </w:r>
          </w:p>
        </w:tc>
        <w:tc>
          <w:tcPr>
            <w:tcW w:w="836" w:type="dxa"/>
            <w:tcBorders>
              <w:right w:val="single" w:sz="8" w:space="0" w:color="000000"/>
            </w:tcBorders>
            <w:shd w:val="clear" w:color="auto" w:fill="auto"/>
            <w:vAlign w:val="bottom"/>
          </w:tcPr>
          <w:p w14:paraId="1448612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2,65</w:t>
            </w:r>
          </w:p>
        </w:tc>
        <w:tc>
          <w:tcPr>
            <w:tcW w:w="927" w:type="dxa"/>
            <w:tcBorders>
              <w:right w:val="single" w:sz="8" w:space="0" w:color="000000"/>
            </w:tcBorders>
            <w:shd w:val="clear" w:color="auto" w:fill="auto"/>
            <w:vAlign w:val="bottom"/>
          </w:tcPr>
          <w:p w14:paraId="37C2B89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17</w:t>
            </w:r>
          </w:p>
        </w:tc>
        <w:tc>
          <w:tcPr>
            <w:tcW w:w="971" w:type="dxa"/>
            <w:tcBorders>
              <w:right w:val="single" w:sz="8" w:space="0" w:color="000000"/>
            </w:tcBorders>
            <w:shd w:val="clear" w:color="auto" w:fill="auto"/>
            <w:vAlign w:val="bottom"/>
          </w:tcPr>
          <w:p w14:paraId="442FE93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3,9</w:t>
            </w:r>
          </w:p>
        </w:tc>
        <w:tc>
          <w:tcPr>
            <w:tcW w:w="850" w:type="dxa"/>
            <w:tcBorders>
              <w:right w:val="single" w:sz="8" w:space="0" w:color="000000"/>
            </w:tcBorders>
            <w:shd w:val="clear" w:color="auto" w:fill="auto"/>
            <w:vAlign w:val="bottom"/>
          </w:tcPr>
          <w:p w14:paraId="7D11FE6C"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0,82</w:t>
            </w:r>
          </w:p>
        </w:tc>
        <w:tc>
          <w:tcPr>
            <w:tcW w:w="925" w:type="dxa"/>
            <w:shd w:val="clear" w:color="auto" w:fill="auto"/>
            <w:vAlign w:val="bottom"/>
          </w:tcPr>
          <w:p w14:paraId="365A7E9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1,8</w:t>
            </w:r>
          </w:p>
        </w:tc>
      </w:tr>
      <w:tr w:rsidR="008607FD" w:rsidRPr="001725EA" w14:paraId="28ABD45F" w14:textId="77777777" w:rsidTr="0015712F">
        <w:trPr>
          <w:trHeight w:val="279"/>
          <w:jc w:val="center"/>
        </w:trPr>
        <w:tc>
          <w:tcPr>
            <w:tcW w:w="2526" w:type="dxa"/>
            <w:tcBorders>
              <w:right w:val="single" w:sz="4" w:space="0" w:color="000000"/>
            </w:tcBorders>
            <w:shd w:val="clear" w:color="auto" w:fill="auto"/>
            <w:vAlign w:val="bottom"/>
          </w:tcPr>
          <w:p w14:paraId="27AFC858" w14:textId="77777777" w:rsidR="008607FD" w:rsidRPr="001725EA" w:rsidRDefault="008607FD" w:rsidP="0015712F">
            <w:pPr>
              <w:spacing w:line="240" w:lineRule="auto"/>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Chiococca</w:t>
            </w:r>
            <w:proofErr w:type="spellEnd"/>
            <w:r w:rsidRPr="001725EA">
              <w:rPr>
                <w:rFonts w:eastAsia="Times New Roman"/>
                <w:i/>
                <w:iCs/>
                <w:color w:val="000000"/>
                <w:sz w:val="20"/>
                <w:szCs w:val="20"/>
                <w:lang w:eastAsia="pt-BR"/>
              </w:rPr>
              <w:t xml:space="preserve"> alba</w:t>
            </w:r>
          </w:p>
        </w:tc>
        <w:tc>
          <w:tcPr>
            <w:tcW w:w="1395" w:type="dxa"/>
            <w:tcBorders>
              <w:left w:val="single" w:sz="4" w:space="0" w:color="000000"/>
            </w:tcBorders>
            <w:shd w:val="clear" w:color="auto" w:fill="F2F2F2"/>
            <w:vAlign w:val="bottom"/>
          </w:tcPr>
          <w:p w14:paraId="1DA5A96B"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Variância</w:t>
            </w:r>
          </w:p>
        </w:tc>
        <w:tc>
          <w:tcPr>
            <w:tcW w:w="925" w:type="dxa"/>
            <w:tcBorders>
              <w:left w:val="single" w:sz="8" w:space="0" w:color="000000"/>
              <w:right w:val="single" w:sz="8" w:space="0" w:color="000000"/>
            </w:tcBorders>
            <w:shd w:val="clear" w:color="auto" w:fill="F2F2F2"/>
            <w:vAlign w:val="bottom"/>
          </w:tcPr>
          <w:p w14:paraId="7761325A"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0,44</w:t>
            </w:r>
          </w:p>
        </w:tc>
        <w:tc>
          <w:tcPr>
            <w:tcW w:w="836" w:type="dxa"/>
            <w:shd w:val="clear" w:color="auto" w:fill="F2F2F2"/>
            <w:vAlign w:val="bottom"/>
          </w:tcPr>
          <w:p w14:paraId="66D5A7A5"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0,06</w:t>
            </w:r>
          </w:p>
        </w:tc>
        <w:tc>
          <w:tcPr>
            <w:tcW w:w="927" w:type="dxa"/>
            <w:tcBorders>
              <w:left w:val="single" w:sz="8" w:space="0" w:color="000000"/>
              <w:right w:val="single" w:sz="8" w:space="0" w:color="000000"/>
            </w:tcBorders>
            <w:shd w:val="clear" w:color="auto" w:fill="F2F2F2"/>
            <w:vAlign w:val="bottom"/>
          </w:tcPr>
          <w:p w14:paraId="2D8D560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0,005</w:t>
            </w:r>
          </w:p>
        </w:tc>
        <w:tc>
          <w:tcPr>
            <w:tcW w:w="971" w:type="dxa"/>
            <w:tcBorders>
              <w:right w:val="single" w:sz="8" w:space="0" w:color="000000"/>
            </w:tcBorders>
            <w:shd w:val="clear" w:color="auto" w:fill="F2F2F2"/>
            <w:vAlign w:val="bottom"/>
          </w:tcPr>
          <w:p w14:paraId="2229683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0,06</w:t>
            </w:r>
          </w:p>
        </w:tc>
        <w:tc>
          <w:tcPr>
            <w:tcW w:w="850" w:type="dxa"/>
            <w:tcBorders>
              <w:right w:val="single" w:sz="8" w:space="0" w:color="000000"/>
            </w:tcBorders>
            <w:shd w:val="clear" w:color="auto" w:fill="F2F2F2"/>
            <w:vAlign w:val="bottom"/>
          </w:tcPr>
          <w:p w14:paraId="2990BA0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0,08</w:t>
            </w:r>
          </w:p>
        </w:tc>
        <w:tc>
          <w:tcPr>
            <w:tcW w:w="925" w:type="dxa"/>
            <w:shd w:val="clear" w:color="auto" w:fill="F2F2F2"/>
            <w:vAlign w:val="center"/>
          </w:tcPr>
          <w:p w14:paraId="303CD45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1,12E-07</w:t>
            </w:r>
          </w:p>
        </w:tc>
      </w:tr>
      <w:tr w:rsidR="008607FD" w:rsidRPr="001725EA" w14:paraId="5BDF761B" w14:textId="77777777" w:rsidTr="0015712F">
        <w:trPr>
          <w:trHeight w:val="279"/>
          <w:jc w:val="center"/>
        </w:trPr>
        <w:tc>
          <w:tcPr>
            <w:tcW w:w="2526" w:type="dxa"/>
            <w:tcBorders>
              <w:right w:val="single" w:sz="4" w:space="0" w:color="000000"/>
            </w:tcBorders>
            <w:shd w:val="clear" w:color="auto" w:fill="auto"/>
            <w:vAlign w:val="bottom"/>
          </w:tcPr>
          <w:p w14:paraId="62FEF928" w14:textId="77777777" w:rsidR="008607FD" w:rsidRPr="001725EA" w:rsidRDefault="008607FD" w:rsidP="0015712F">
            <w:pPr>
              <w:spacing w:line="240" w:lineRule="auto"/>
              <w:rPr>
                <w:rFonts w:eastAsia="Times New Roman"/>
                <w:color w:val="000000"/>
                <w:sz w:val="20"/>
                <w:szCs w:val="20"/>
                <w:lang w:eastAsia="pt-BR"/>
              </w:rPr>
            </w:pPr>
          </w:p>
        </w:tc>
        <w:tc>
          <w:tcPr>
            <w:tcW w:w="1395" w:type="dxa"/>
            <w:tcBorders>
              <w:left w:val="single" w:sz="4" w:space="0" w:color="000000"/>
            </w:tcBorders>
            <w:shd w:val="clear" w:color="auto" w:fill="auto"/>
            <w:vAlign w:val="bottom"/>
          </w:tcPr>
          <w:p w14:paraId="6AA959A8"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Desvio Padrão</w:t>
            </w:r>
          </w:p>
        </w:tc>
        <w:tc>
          <w:tcPr>
            <w:tcW w:w="925" w:type="dxa"/>
            <w:tcBorders>
              <w:left w:val="single" w:sz="8" w:space="0" w:color="000000"/>
              <w:right w:val="single" w:sz="8" w:space="0" w:color="000000"/>
            </w:tcBorders>
            <w:shd w:val="clear" w:color="auto" w:fill="auto"/>
            <w:vAlign w:val="bottom"/>
          </w:tcPr>
          <w:p w14:paraId="7DE171F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0,66</w:t>
            </w:r>
          </w:p>
        </w:tc>
        <w:tc>
          <w:tcPr>
            <w:tcW w:w="836" w:type="dxa"/>
            <w:tcBorders>
              <w:right w:val="single" w:sz="8" w:space="0" w:color="000000"/>
            </w:tcBorders>
            <w:shd w:val="clear" w:color="auto" w:fill="auto"/>
            <w:vAlign w:val="bottom"/>
          </w:tcPr>
          <w:p w14:paraId="4CDE458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0,25</w:t>
            </w:r>
          </w:p>
        </w:tc>
        <w:tc>
          <w:tcPr>
            <w:tcW w:w="927" w:type="dxa"/>
            <w:tcBorders>
              <w:right w:val="single" w:sz="8" w:space="0" w:color="000000"/>
            </w:tcBorders>
            <w:shd w:val="clear" w:color="auto" w:fill="auto"/>
            <w:vAlign w:val="bottom"/>
          </w:tcPr>
          <w:p w14:paraId="061E57CA"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0,009</w:t>
            </w:r>
          </w:p>
        </w:tc>
        <w:tc>
          <w:tcPr>
            <w:tcW w:w="971" w:type="dxa"/>
            <w:tcBorders>
              <w:right w:val="single" w:sz="8" w:space="0" w:color="000000"/>
            </w:tcBorders>
            <w:shd w:val="clear" w:color="auto" w:fill="auto"/>
            <w:vAlign w:val="bottom"/>
          </w:tcPr>
          <w:p w14:paraId="551A8AA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0,20</w:t>
            </w:r>
          </w:p>
        </w:tc>
        <w:tc>
          <w:tcPr>
            <w:tcW w:w="850" w:type="dxa"/>
            <w:tcBorders>
              <w:right w:val="single" w:sz="8" w:space="0" w:color="000000"/>
            </w:tcBorders>
            <w:shd w:val="clear" w:color="auto" w:fill="auto"/>
            <w:vAlign w:val="bottom"/>
          </w:tcPr>
          <w:p w14:paraId="7645A07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0,05</w:t>
            </w:r>
          </w:p>
        </w:tc>
        <w:tc>
          <w:tcPr>
            <w:tcW w:w="925" w:type="dxa"/>
            <w:shd w:val="clear" w:color="auto" w:fill="auto"/>
            <w:vAlign w:val="center"/>
          </w:tcPr>
          <w:p w14:paraId="682B300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0,00014</w:t>
            </w:r>
          </w:p>
        </w:tc>
      </w:tr>
      <w:tr w:rsidR="008607FD" w:rsidRPr="001725EA" w14:paraId="3FA9D41B" w14:textId="77777777" w:rsidTr="0015712F">
        <w:trPr>
          <w:trHeight w:val="279"/>
          <w:jc w:val="center"/>
        </w:trPr>
        <w:tc>
          <w:tcPr>
            <w:tcW w:w="2526" w:type="dxa"/>
            <w:shd w:val="clear" w:color="auto" w:fill="auto"/>
            <w:vAlign w:val="bottom"/>
          </w:tcPr>
          <w:p w14:paraId="26C2CEAA" w14:textId="77777777" w:rsidR="008607FD" w:rsidRPr="001725EA" w:rsidRDefault="008607FD" w:rsidP="0015712F">
            <w:pPr>
              <w:spacing w:line="240" w:lineRule="auto"/>
              <w:rPr>
                <w:rFonts w:eastAsia="Times New Roman"/>
                <w:color w:val="000000"/>
                <w:sz w:val="20"/>
                <w:szCs w:val="20"/>
                <w:lang w:eastAsia="pt-BR"/>
              </w:rPr>
            </w:pPr>
          </w:p>
        </w:tc>
        <w:tc>
          <w:tcPr>
            <w:tcW w:w="1395" w:type="dxa"/>
            <w:shd w:val="clear" w:color="auto" w:fill="auto"/>
            <w:vAlign w:val="bottom"/>
          </w:tcPr>
          <w:p w14:paraId="1A7F15F8" w14:textId="77777777" w:rsidR="008607FD" w:rsidRPr="001725EA" w:rsidRDefault="008607FD" w:rsidP="0015712F">
            <w:pPr>
              <w:spacing w:line="240" w:lineRule="auto"/>
              <w:rPr>
                <w:rFonts w:eastAsia="Times New Roman"/>
                <w:sz w:val="20"/>
                <w:szCs w:val="20"/>
                <w:lang w:eastAsia="pt-BR"/>
              </w:rPr>
            </w:pPr>
          </w:p>
        </w:tc>
        <w:tc>
          <w:tcPr>
            <w:tcW w:w="925" w:type="dxa"/>
            <w:tcBorders>
              <w:left w:val="single" w:sz="8" w:space="0" w:color="000000"/>
              <w:right w:val="single" w:sz="8" w:space="0" w:color="000000"/>
            </w:tcBorders>
            <w:shd w:val="clear" w:color="auto" w:fill="auto"/>
            <w:vAlign w:val="bottom"/>
          </w:tcPr>
          <w:p w14:paraId="187A8624"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36" w:type="dxa"/>
            <w:tcBorders>
              <w:right w:val="single" w:sz="8" w:space="0" w:color="000000"/>
            </w:tcBorders>
            <w:shd w:val="clear" w:color="auto" w:fill="auto"/>
            <w:vAlign w:val="bottom"/>
          </w:tcPr>
          <w:p w14:paraId="2F78CBA6"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7" w:type="dxa"/>
            <w:tcBorders>
              <w:right w:val="single" w:sz="8" w:space="0" w:color="000000"/>
            </w:tcBorders>
            <w:shd w:val="clear" w:color="auto" w:fill="auto"/>
            <w:vAlign w:val="bottom"/>
          </w:tcPr>
          <w:p w14:paraId="48297E77"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71" w:type="dxa"/>
            <w:tcBorders>
              <w:right w:val="single" w:sz="8" w:space="0" w:color="000000"/>
            </w:tcBorders>
            <w:shd w:val="clear" w:color="auto" w:fill="auto"/>
            <w:vAlign w:val="bottom"/>
          </w:tcPr>
          <w:p w14:paraId="7AE568EE"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50" w:type="dxa"/>
            <w:tcBorders>
              <w:right w:val="single" w:sz="8" w:space="0" w:color="000000"/>
            </w:tcBorders>
            <w:shd w:val="clear" w:color="auto" w:fill="auto"/>
            <w:vAlign w:val="bottom"/>
          </w:tcPr>
          <w:p w14:paraId="4DF75A29"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5" w:type="dxa"/>
            <w:shd w:val="clear" w:color="auto" w:fill="auto"/>
            <w:vAlign w:val="bottom"/>
          </w:tcPr>
          <w:p w14:paraId="254ABFB9" w14:textId="77777777" w:rsidR="008607FD" w:rsidRPr="001725EA" w:rsidRDefault="008607FD" w:rsidP="0015712F">
            <w:pPr>
              <w:spacing w:line="240" w:lineRule="auto"/>
              <w:rPr>
                <w:rFonts w:eastAsia="Times New Roman"/>
                <w:color w:val="000000"/>
                <w:sz w:val="20"/>
                <w:szCs w:val="20"/>
                <w:lang w:eastAsia="pt-BR"/>
              </w:rPr>
            </w:pPr>
          </w:p>
        </w:tc>
      </w:tr>
      <w:tr w:rsidR="008607FD" w:rsidRPr="001725EA" w14:paraId="4A2C1F15" w14:textId="77777777" w:rsidTr="0015712F">
        <w:trPr>
          <w:trHeight w:val="279"/>
          <w:jc w:val="center"/>
        </w:trPr>
        <w:tc>
          <w:tcPr>
            <w:tcW w:w="2526" w:type="dxa"/>
            <w:tcBorders>
              <w:right w:val="single" w:sz="4" w:space="0" w:color="000000"/>
            </w:tcBorders>
            <w:shd w:val="clear" w:color="auto" w:fill="auto"/>
            <w:vAlign w:val="bottom"/>
          </w:tcPr>
          <w:p w14:paraId="713AD69D" w14:textId="77777777" w:rsidR="008607FD" w:rsidRPr="001725EA" w:rsidRDefault="008607FD" w:rsidP="0015712F">
            <w:pPr>
              <w:spacing w:line="240" w:lineRule="auto"/>
              <w:rPr>
                <w:rFonts w:eastAsia="Times New Roman"/>
                <w:sz w:val="20"/>
                <w:szCs w:val="20"/>
                <w:lang w:eastAsia="pt-BR"/>
              </w:rPr>
            </w:pPr>
          </w:p>
        </w:tc>
        <w:tc>
          <w:tcPr>
            <w:tcW w:w="1395" w:type="dxa"/>
            <w:tcBorders>
              <w:left w:val="single" w:sz="4" w:space="0" w:color="000000"/>
            </w:tcBorders>
            <w:shd w:val="clear" w:color="auto" w:fill="auto"/>
            <w:vAlign w:val="bottom"/>
          </w:tcPr>
          <w:p w14:paraId="794837D2"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Média</w:t>
            </w:r>
          </w:p>
        </w:tc>
        <w:tc>
          <w:tcPr>
            <w:tcW w:w="925" w:type="dxa"/>
            <w:tcBorders>
              <w:left w:val="single" w:sz="8" w:space="0" w:color="000000"/>
              <w:right w:val="single" w:sz="8" w:space="0" w:color="000000"/>
            </w:tcBorders>
            <w:shd w:val="clear" w:color="auto" w:fill="auto"/>
            <w:vAlign w:val="center"/>
          </w:tcPr>
          <w:p w14:paraId="62927DF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19,20</w:t>
            </w:r>
          </w:p>
        </w:tc>
        <w:tc>
          <w:tcPr>
            <w:tcW w:w="836" w:type="dxa"/>
            <w:tcBorders>
              <w:right w:val="single" w:sz="8" w:space="0" w:color="000000"/>
            </w:tcBorders>
            <w:shd w:val="clear" w:color="auto" w:fill="auto"/>
            <w:vAlign w:val="center"/>
          </w:tcPr>
          <w:p w14:paraId="28F7E86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33,10</w:t>
            </w:r>
          </w:p>
        </w:tc>
        <w:tc>
          <w:tcPr>
            <w:tcW w:w="927" w:type="dxa"/>
            <w:tcBorders>
              <w:right w:val="single" w:sz="8" w:space="0" w:color="000000"/>
            </w:tcBorders>
            <w:shd w:val="clear" w:color="auto" w:fill="auto"/>
            <w:vAlign w:val="center"/>
          </w:tcPr>
          <w:p w14:paraId="499C095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77,9</w:t>
            </w:r>
          </w:p>
        </w:tc>
        <w:tc>
          <w:tcPr>
            <w:tcW w:w="971" w:type="dxa"/>
            <w:tcBorders>
              <w:right w:val="single" w:sz="8" w:space="0" w:color="000000"/>
            </w:tcBorders>
            <w:shd w:val="clear" w:color="auto" w:fill="auto"/>
            <w:vAlign w:val="center"/>
          </w:tcPr>
          <w:p w14:paraId="0220335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4,30</w:t>
            </w:r>
          </w:p>
        </w:tc>
        <w:tc>
          <w:tcPr>
            <w:tcW w:w="850" w:type="dxa"/>
            <w:tcBorders>
              <w:right w:val="single" w:sz="8" w:space="0" w:color="000000"/>
            </w:tcBorders>
            <w:shd w:val="clear" w:color="auto" w:fill="auto"/>
            <w:vAlign w:val="center"/>
          </w:tcPr>
          <w:p w14:paraId="285E626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2,23</w:t>
            </w:r>
          </w:p>
        </w:tc>
        <w:tc>
          <w:tcPr>
            <w:tcW w:w="925" w:type="dxa"/>
            <w:shd w:val="clear" w:color="auto" w:fill="auto"/>
            <w:vAlign w:val="center"/>
          </w:tcPr>
          <w:p w14:paraId="47F2D6E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1,12</w:t>
            </w:r>
          </w:p>
        </w:tc>
      </w:tr>
      <w:tr w:rsidR="008607FD" w:rsidRPr="001725EA" w14:paraId="0F9E04D5" w14:textId="77777777" w:rsidTr="0015712F">
        <w:trPr>
          <w:trHeight w:val="279"/>
          <w:jc w:val="center"/>
        </w:trPr>
        <w:tc>
          <w:tcPr>
            <w:tcW w:w="2526" w:type="dxa"/>
            <w:tcBorders>
              <w:right w:val="single" w:sz="4" w:space="0" w:color="000000"/>
            </w:tcBorders>
            <w:shd w:val="clear" w:color="auto" w:fill="auto"/>
            <w:vAlign w:val="bottom"/>
          </w:tcPr>
          <w:p w14:paraId="19B1526E" w14:textId="77777777" w:rsidR="008607FD" w:rsidRPr="001725EA" w:rsidRDefault="008607FD" w:rsidP="0015712F">
            <w:pPr>
              <w:spacing w:line="240" w:lineRule="auto"/>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Cordiera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sessilis</w:t>
            </w:r>
            <w:proofErr w:type="spellEnd"/>
          </w:p>
        </w:tc>
        <w:tc>
          <w:tcPr>
            <w:tcW w:w="1395" w:type="dxa"/>
            <w:tcBorders>
              <w:left w:val="single" w:sz="4" w:space="0" w:color="000000"/>
            </w:tcBorders>
            <w:shd w:val="clear" w:color="auto" w:fill="F2F2F2"/>
            <w:vAlign w:val="bottom"/>
          </w:tcPr>
          <w:p w14:paraId="42B40BB8"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Variância</w:t>
            </w:r>
          </w:p>
        </w:tc>
        <w:tc>
          <w:tcPr>
            <w:tcW w:w="925" w:type="dxa"/>
            <w:tcBorders>
              <w:left w:val="single" w:sz="8" w:space="0" w:color="000000"/>
              <w:right w:val="single" w:sz="8" w:space="0" w:color="000000"/>
            </w:tcBorders>
            <w:shd w:val="clear" w:color="auto" w:fill="F2F2F2"/>
            <w:vAlign w:val="bottom"/>
          </w:tcPr>
          <w:p w14:paraId="10326FC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1,25</w:t>
            </w:r>
          </w:p>
        </w:tc>
        <w:tc>
          <w:tcPr>
            <w:tcW w:w="836" w:type="dxa"/>
            <w:tcBorders>
              <w:right w:val="single" w:sz="8" w:space="0" w:color="000000"/>
            </w:tcBorders>
            <w:shd w:val="clear" w:color="auto" w:fill="F2F2F2"/>
            <w:vAlign w:val="bottom"/>
          </w:tcPr>
          <w:p w14:paraId="79F80321"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2,10</w:t>
            </w:r>
          </w:p>
        </w:tc>
        <w:tc>
          <w:tcPr>
            <w:tcW w:w="927" w:type="dxa"/>
            <w:tcBorders>
              <w:right w:val="single" w:sz="8" w:space="0" w:color="000000"/>
            </w:tcBorders>
            <w:shd w:val="clear" w:color="auto" w:fill="F2F2F2"/>
            <w:vAlign w:val="bottom"/>
          </w:tcPr>
          <w:p w14:paraId="3A9D0C4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3,4</w:t>
            </w:r>
          </w:p>
        </w:tc>
        <w:tc>
          <w:tcPr>
            <w:tcW w:w="971" w:type="dxa"/>
            <w:tcBorders>
              <w:right w:val="single" w:sz="8" w:space="0" w:color="000000"/>
            </w:tcBorders>
            <w:shd w:val="clear" w:color="auto" w:fill="F2F2F2"/>
            <w:vAlign w:val="bottom"/>
          </w:tcPr>
          <w:p w14:paraId="35EC492C"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0,11</w:t>
            </w:r>
          </w:p>
        </w:tc>
        <w:tc>
          <w:tcPr>
            <w:tcW w:w="850" w:type="dxa"/>
            <w:tcBorders>
              <w:right w:val="single" w:sz="8" w:space="0" w:color="000000"/>
            </w:tcBorders>
            <w:shd w:val="clear" w:color="auto" w:fill="F2F2F2"/>
            <w:vAlign w:val="bottom"/>
          </w:tcPr>
          <w:p w14:paraId="44BFE6D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0,20</w:t>
            </w:r>
          </w:p>
        </w:tc>
        <w:tc>
          <w:tcPr>
            <w:tcW w:w="925" w:type="dxa"/>
            <w:shd w:val="clear" w:color="auto" w:fill="F2F2F2"/>
            <w:vAlign w:val="center"/>
          </w:tcPr>
          <w:p w14:paraId="110889E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1,23E-07</w:t>
            </w:r>
          </w:p>
        </w:tc>
      </w:tr>
      <w:tr w:rsidR="008607FD" w:rsidRPr="001725EA" w14:paraId="7806E40C" w14:textId="77777777" w:rsidTr="0015712F">
        <w:trPr>
          <w:trHeight w:val="279"/>
          <w:jc w:val="center"/>
        </w:trPr>
        <w:tc>
          <w:tcPr>
            <w:tcW w:w="2526" w:type="dxa"/>
            <w:tcBorders>
              <w:right w:val="single" w:sz="4" w:space="0" w:color="000000"/>
            </w:tcBorders>
            <w:shd w:val="clear" w:color="auto" w:fill="auto"/>
            <w:vAlign w:val="bottom"/>
          </w:tcPr>
          <w:p w14:paraId="3C2C2A88" w14:textId="77777777" w:rsidR="008607FD" w:rsidRPr="001725EA" w:rsidRDefault="008607FD" w:rsidP="0015712F">
            <w:pPr>
              <w:spacing w:line="240" w:lineRule="auto"/>
              <w:rPr>
                <w:rFonts w:eastAsia="Times New Roman"/>
                <w:color w:val="000000"/>
                <w:sz w:val="20"/>
                <w:szCs w:val="20"/>
                <w:lang w:eastAsia="pt-BR"/>
              </w:rPr>
            </w:pPr>
          </w:p>
        </w:tc>
        <w:tc>
          <w:tcPr>
            <w:tcW w:w="1395" w:type="dxa"/>
            <w:tcBorders>
              <w:left w:val="single" w:sz="4" w:space="0" w:color="000000"/>
            </w:tcBorders>
            <w:shd w:val="clear" w:color="auto" w:fill="auto"/>
            <w:vAlign w:val="bottom"/>
          </w:tcPr>
          <w:p w14:paraId="0568845E"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Desvio Padrão</w:t>
            </w:r>
          </w:p>
        </w:tc>
        <w:tc>
          <w:tcPr>
            <w:tcW w:w="925" w:type="dxa"/>
            <w:tcBorders>
              <w:left w:val="single" w:sz="8" w:space="0" w:color="000000"/>
              <w:right w:val="single" w:sz="8" w:space="0" w:color="000000"/>
            </w:tcBorders>
            <w:shd w:val="clear" w:color="auto" w:fill="auto"/>
            <w:vAlign w:val="bottom"/>
          </w:tcPr>
          <w:p w14:paraId="15AABF47"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1,50</w:t>
            </w:r>
          </w:p>
        </w:tc>
        <w:tc>
          <w:tcPr>
            <w:tcW w:w="836" w:type="dxa"/>
            <w:tcBorders>
              <w:right w:val="single" w:sz="8" w:space="0" w:color="000000"/>
            </w:tcBorders>
            <w:shd w:val="clear" w:color="auto" w:fill="auto"/>
            <w:vAlign w:val="bottom"/>
          </w:tcPr>
          <w:p w14:paraId="5278B1F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1,41</w:t>
            </w:r>
          </w:p>
        </w:tc>
        <w:tc>
          <w:tcPr>
            <w:tcW w:w="927" w:type="dxa"/>
            <w:tcBorders>
              <w:right w:val="single" w:sz="8" w:space="0" w:color="000000"/>
            </w:tcBorders>
            <w:shd w:val="clear" w:color="auto" w:fill="auto"/>
            <w:vAlign w:val="bottom"/>
          </w:tcPr>
          <w:p w14:paraId="7B4FA917"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2,27</w:t>
            </w:r>
          </w:p>
        </w:tc>
        <w:tc>
          <w:tcPr>
            <w:tcW w:w="971" w:type="dxa"/>
            <w:tcBorders>
              <w:right w:val="single" w:sz="8" w:space="0" w:color="000000"/>
            </w:tcBorders>
            <w:shd w:val="clear" w:color="auto" w:fill="auto"/>
            <w:vAlign w:val="bottom"/>
          </w:tcPr>
          <w:p w14:paraId="3A16D43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0,50</w:t>
            </w:r>
          </w:p>
        </w:tc>
        <w:tc>
          <w:tcPr>
            <w:tcW w:w="850" w:type="dxa"/>
            <w:tcBorders>
              <w:right w:val="single" w:sz="8" w:space="0" w:color="000000"/>
            </w:tcBorders>
            <w:shd w:val="clear" w:color="auto" w:fill="auto"/>
            <w:vAlign w:val="bottom"/>
          </w:tcPr>
          <w:p w14:paraId="18D7009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0,72</w:t>
            </w:r>
          </w:p>
        </w:tc>
        <w:tc>
          <w:tcPr>
            <w:tcW w:w="925" w:type="dxa"/>
            <w:shd w:val="clear" w:color="auto" w:fill="auto"/>
            <w:vAlign w:val="center"/>
          </w:tcPr>
          <w:p w14:paraId="0B3E81D1"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0,0004</w:t>
            </w:r>
          </w:p>
        </w:tc>
      </w:tr>
      <w:tr w:rsidR="008607FD" w:rsidRPr="001725EA" w14:paraId="6B789B80" w14:textId="77777777" w:rsidTr="0015712F">
        <w:trPr>
          <w:trHeight w:val="279"/>
          <w:jc w:val="center"/>
        </w:trPr>
        <w:tc>
          <w:tcPr>
            <w:tcW w:w="2526" w:type="dxa"/>
            <w:shd w:val="clear" w:color="auto" w:fill="auto"/>
            <w:vAlign w:val="bottom"/>
          </w:tcPr>
          <w:p w14:paraId="3B67983F" w14:textId="77777777" w:rsidR="008607FD" w:rsidRPr="001725EA" w:rsidRDefault="008607FD" w:rsidP="0015712F">
            <w:pPr>
              <w:spacing w:line="240" w:lineRule="auto"/>
              <w:rPr>
                <w:rFonts w:eastAsia="Times New Roman"/>
                <w:color w:val="000000"/>
                <w:sz w:val="20"/>
                <w:szCs w:val="20"/>
                <w:lang w:eastAsia="pt-BR"/>
              </w:rPr>
            </w:pPr>
          </w:p>
        </w:tc>
        <w:tc>
          <w:tcPr>
            <w:tcW w:w="1395" w:type="dxa"/>
            <w:shd w:val="clear" w:color="auto" w:fill="auto"/>
            <w:vAlign w:val="bottom"/>
          </w:tcPr>
          <w:p w14:paraId="10487458" w14:textId="77777777" w:rsidR="008607FD" w:rsidRPr="001725EA" w:rsidRDefault="008607FD" w:rsidP="0015712F">
            <w:pPr>
              <w:spacing w:line="240" w:lineRule="auto"/>
              <w:rPr>
                <w:rFonts w:eastAsia="Times New Roman"/>
                <w:sz w:val="20"/>
                <w:szCs w:val="20"/>
                <w:lang w:eastAsia="pt-BR"/>
              </w:rPr>
            </w:pPr>
          </w:p>
        </w:tc>
        <w:tc>
          <w:tcPr>
            <w:tcW w:w="925" w:type="dxa"/>
            <w:tcBorders>
              <w:left w:val="single" w:sz="8" w:space="0" w:color="000000"/>
              <w:right w:val="single" w:sz="8" w:space="0" w:color="000000"/>
            </w:tcBorders>
            <w:shd w:val="clear" w:color="auto" w:fill="auto"/>
            <w:vAlign w:val="bottom"/>
          </w:tcPr>
          <w:p w14:paraId="46A40413" w14:textId="77777777" w:rsidR="008607FD" w:rsidRPr="001725EA" w:rsidRDefault="008607FD" w:rsidP="0015712F">
            <w:pPr>
              <w:spacing w:line="240" w:lineRule="auto"/>
              <w:rPr>
                <w:rFonts w:ascii="Calibri" w:eastAsia="Times New Roman" w:hAnsi="Calibri" w:cs="Calibri"/>
                <w:color w:val="000000"/>
                <w:sz w:val="20"/>
                <w:szCs w:val="20"/>
                <w:lang w:eastAsia="pt-BR"/>
              </w:rPr>
            </w:pPr>
            <w:r w:rsidRPr="001725EA">
              <w:rPr>
                <w:rFonts w:ascii="Calibri" w:eastAsia="Times New Roman" w:hAnsi="Calibri" w:cs="Calibri"/>
                <w:color w:val="000000"/>
                <w:sz w:val="20"/>
                <w:szCs w:val="20"/>
                <w:lang w:eastAsia="pt-BR"/>
              </w:rPr>
              <w:t> </w:t>
            </w:r>
          </w:p>
        </w:tc>
        <w:tc>
          <w:tcPr>
            <w:tcW w:w="836" w:type="dxa"/>
            <w:tcBorders>
              <w:right w:val="single" w:sz="8" w:space="0" w:color="000000"/>
            </w:tcBorders>
            <w:shd w:val="clear" w:color="auto" w:fill="auto"/>
            <w:vAlign w:val="bottom"/>
          </w:tcPr>
          <w:p w14:paraId="1D3D17E8" w14:textId="77777777" w:rsidR="008607FD" w:rsidRPr="001725EA" w:rsidRDefault="008607FD" w:rsidP="0015712F">
            <w:pPr>
              <w:spacing w:line="240" w:lineRule="auto"/>
              <w:rPr>
                <w:rFonts w:ascii="Calibri" w:eastAsia="Times New Roman" w:hAnsi="Calibri" w:cs="Calibri"/>
                <w:color w:val="000000"/>
                <w:sz w:val="20"/>
                <w:szCs w:val="20"/>
                <w:lang w:eastAsia="pt-BR"/>
              </w:rPr>
            </w:pPr>
            <w:r w:rsidRPr="001725EA">
              <w:rPr>
                <w:rFonts w:ascii="Calibri" w:eastAsia="Times New Roman" w:hAnsi="Calibri" w:cs="Calibri"/>
                <w:color w:val="000000"/>
                <w:sz w:val="20"/>
                <w:szCs w:val="20"/>
                <w:lang w:eastAsia="pt-BR"/>
              </w:rPr>
              <w:t> </w:t>
            </w:r>
          </w:p>
        </w:tc>
        <w:tc>
          <w:tcPr>
            <w:tcW w:w="927" w:type="dxa"/>
            <w:tcBorders>
              <w:right w:val="single" w:sz="8" w:space="0" w:color="000000"/>
            </w:tcBorders>
            <w:shd w:val="clear" w:color="auto" w:fill="auto"/>
            <w:vAlign w:val="bottom"/>
          </w:tcPr>
          <w:p w14:paraId="4BCAF24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 </w:t>
            </w:r>
          </w:p>
        </w:tc>
        <w:tc>
          <w:tcPr>
            <w:tcW w:w="971" w:type="dxa"/>
            <w:tcBorders>
              <w:right w:val="single" w:sz="8" w:space="0" w:color="000000"/>
            </w:tcBorders>
            <w:shd w:val="clear" w:color="auto" w:fill="auto"/>
            <w:vAlign w:val="bottom"/>
          </w:tcPr>
          <w:p w14:paraId="43BE57B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 </w:t>
            </w:r>
          </w:p>
        </w:tc>
        <w:tc>
          <w:tcPr>
            <w:tcW w:w="850" w:type="dxa"/>
            <w:tcBorders>
              <w:right w:val="single" w:sz="8" w:space="0" w:color="000000"/>
            </w:tcBorders>
            <w:shd w:val="clear" w:color="auto" w:fill="auto"/>
            <w:vAlign w:val="bottom"/>
          </w:tcPr>
          <w:p w14:paraId="7837652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 </w:t>
            </w:r>
          </w:p>
        </w:tc>
        <w:tc>
          <w:tcPr>
            <w:tcW w:w="925" w:type="dxa"/>
            <w:shd w:val="clear" w:color="auto" w:fill="auto"/>
            <w:vAlign w:val="bottom"/>
          </w:tcPr>
          <w:p w14:paraId="0030CEC2" w14:textId="77777777" w:rsidR="008607FD" w:rsidRPr="001725EA" w:rsidRDefault="008607FD" w:rsidP="0015712F">
            <w:pPr>
              <w:spacing w:line="240" w:lineRule="auto"/>
              <w:jc w:val="center"/>
              <w:rPr>
                <w:rFonts w:eastAsia="Times New Roman"/>
                <w:color w:val="000000"/>
                <w:sz w:val="20"/>
                <w:szCs w:val="20"/>
                <w:lang w:eastAsia="pt-BR"/>
              </w:rPr>
            </w:pPr>
          </w:p>
        </w:tc>
      </w:tr>
      <w:tr w:rsidR="008607FD" w:rsidRPr="001725EA" w14:paraId="37B24147" w14:textId="77777777" w:rsidTr="0015712F">
        <w:trPr>
          <w:trHeight w:val="279"/>
          <w:jc w:val="center"/>
        </w:trPr>
        <w:tc>
          <w:tcPr>
            <w:tcW w:w="2526" w:type="dxa"/>
            <w:tcBorders>
              <w:right w:val="single" w:sz="4" w:space="0" w:color="000000"/>
            </w:tcBorders>
            <w:shd w:val="clear" w:color="auto" w:fill="auto"/>
            <w:vAlign w:val="bottom"/>
          </w:tcPr>
          <w:p w14:paraId="0CF27218" w14:textId="77777777" w:rsidR="008607FD" w:rsidRPr="001725EA" w:rsidRDefault="008607FD" w:rsidP="0015712F">
            <w:pPr>
              <w:spacing w:line="240" w:lineRule="auto"/>
              <w:rPr>
                <w:rFonts w:eastAsia="Times New Roman"/>
                <w:sz w:val="20"/>
                <w:szCs w:val="20"/>
                <w:lang w:eastAsia="pt-BR"/>
              </w:rPr>
            </w:pPr>
          </w:p>
        </w:tc>
        <w:tc>
          <w:tcPr>
            <w:tcW w:w="1395" w:type="dxa"/>
            <w:tcBorders>
              <w:left w:val="single" w:sz="4" w:space="0" w:color="000000"/>
            </w:tcBorders>
            <w:shd w:val="clear" w:color="auto" w:fill="auto"/>
            <w:vAlign w:val="bottom"/>
          </w:tcPr>
          <w:p w14:paraId="4C0FB67E"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Média</w:t>
            </w:r>
          </w:p>
        </w:tc>
        <w:tc>
          <w:tcPr>
            <w:tcW w:w="925" w:type="dxa"/>
            <w:tcBorders>
              <w:left w:val="single" w:sz="8" w:space="0" w:color="000000"/>
              <w:right w:val="single" w:sz="8" w:space="0" w:color="000000"/>
            </w:tcBorders>
            <w:shd w:val="clear" w:color="auto" w:fill="auto"/>
            <w:vAlign w:val="bottom"/>
          </w:tcPr>
          <w:p w14:paraId="11D8ED5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5,22</w:t>
            </w:r>
          </w:p>
        </w:tc>
        <w:tc>
          <w:tcPr>
            <w:tcW w:w="836" w:type="dxa"/>
            <w:tcBorders>
              <w:right w:val="single" w:sz="8" w:space="0" w:color="000000"/>
            </w:tcBorders>
            <w:shd w:val="clear" w:color="auto" w:fill="auto"/>
            <w:vAlign w:val="bottom"/>
          </w:tcPr>
          <w:p w14:paraId="4A152BB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8,10</w:t>
            </w:r>
          </w:p>
        </w:tc>
        <w:tc>
          <w:tcPr>
            <w:tcW w:w="927" w:type="dxa"/>
            <w:tcBorders>
              <w:right w:val="single" w:sz="8" w:space="0" w:color="000000"/>
            </w:tcBorders>
            <w:shd w:val="clear" w:color="auto" w:fill="auto"/>
            <w:vAlign w:val="bottom"/>
          </w:tcPr>
          <w:p w14:paraId="293A1B6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24</w:t>
            </w:r>
          </w:p>
        </w:tc>
        <w:tc>
          <w:tcPr>
            <w:tcW w:w="971" w:type="dxa"/>
            <w:tcBorders>
              <w:right w:val="single" w:sz="8" w:space="0" w:color="000000"/>
            </w:tcBorders>
            <w:shd w:val="clear" w:color="auto" w:fill="auto"/>
            <w:vAlign w:val="bottom"/>
          </w:tcPr>
          <w:p w14:paraId="353988F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2,20</w:t>
            </w:r>
          </w:p>
        </w:tc>
        <w:tc>
          <w:tcPr>
            <w:tcW w:w="850" w:type="dxa"/>
            <w:tcBorders>
              <w:right w:val="single" w:sz="8" w:space="0" w:color="000000"/>
            </w:tcBorders>
            <w:shd w:val="clear" w:color="auto" w:fill="auto"/>
            <w:vAlign w:val="bottom"/>
          </w:tcPr>
          <w:p w14:paraId="7B4964E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2,70</w:t>
            </w:r>
          </w:p>
        </w:tc>
        <w:tc>
          <w:tcPr>
            <w:tcW w:w="925" w:type="dxa"/>
            <w:shd w:val="clear" w:color="auto" w:fill="auto"/>
            <w:vAlign w:val="bottom"/>
          </w:tcPr>
          <w:p w14:paraId="49B173B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1,05</w:t>
            </w:r>
          </w:p>
        </w:tc>
      </w:tr>
      <w:tr w:rsidR="008607FD" w:rsidRPr="001725EA" w14:paraId="044D4FBB" w14:textId="77777777" w:rsidTr="0015712F">
        <w:trPr>
          <w:trHeight w:val="279"/>
          <w:jc w:val="center"/>
        </w:trPr>
        <w:tc>
          <w:tcPr>
            <w:tcW w:w="2526" w:type="dxa"/>
            <w:tcBorders>
              <w:right w:val="single" w:sz="4" w:space="0" w:color="000000"/>
            </w:tcBorders>
            <w:shd w:val="clear" w:color="auto" w:fill="auto"/>
            <w:vAlign w:val="bottom"/>
          </w:tcPr>
          <w:p w14:paraId="4C7F00EE" w14:textId="77777777" w:rsidR="008607FD" w:rsidRPr="001725EA" w:rsidRDefault="008607FD" w:rsidP="0015712F">
            <w:pPr>
              <w:spacing w:line="240" w:lineRule="auto"/>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Palicourea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marcgravii</w:t>
            </w:r>
            <w:proofErr w:type="spellEnd"/>
          </w:p>
        </w:tc>
        <w:tc>
          <w:tcPr>
            <w:tcW w:w="1395" w:type="dxa"/>
            <w:tcBorders>
              <w:left w:val="single" w:sz="4" w:space="0" w:color="000000"/>
            </w:tcBorders>
            <w:shd w:val="clear" w:color="auto" w:fill="F2F2F2"/>
            <w:vAlign w:val="bottom"/>
          </w:tcPr>
          <w:p w14:paraId="3F5396E2"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Variância</w:t>
            </w:r>
          </w:p>
        </w:tc>
        <w:tc>
          <w:tcPr>
            <w:tcW w:w="925" w:type="dxa"/>
            <w:tcBorders>
              <w:left w:val="single" w:sz="8" w:space="0" w:color="000000"/>
              <w:right w:val="single" w:sz="8" w:space="0" w:color="000000"/>
            </w:tcBorders>
            <w:shd w:val="clear" w:color="auto" w:fill="F2F2F2"/>
            <w:vAlign w:val="bottom"/>
          </w:tcPr>
          <w:p w14:paraId="04D02F9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3,45</w:t>
            </w:r>
          </w:p>
        </w:tc>
        <w:tc>
          <w:tcPr>
            <w:tcW w:w="836" w:type="dxa"/>
            <w:tcBorders>
              <w:right w:val="single" w:sz="8" w:space="0" w:color="000000"/>
            </w:tcBorders>
            <w:shd w:val="clear" w:color="auto" w:fill="F2F2F2"/>
            <w:vAlign w:val="bottom"/>
          </w:tcPr>
          <w:p w14:paraId="41BDDB37"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2,50</w:t>
            </w:r>
          </w:p>
        </w:tc>
        <w:tc>
          <w:tcPr>
            <w:tcW w:w="927" w:type="dxa"/>
            <w:tcBorders>
              <w:right w:val="single" w:sz="8" w:space="0" w:color="000000"/>
            </w:tcBorders>
            <w:shd w:val="clear" w:color="auto" w:fill="F2F2F2"/>
            <w:vAlign w:val="bottom"/>
          </w:tcPr>
          <w:p w14:paraId="2B8FAB6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1,6</w:t>
            </w:r>
          </w:p>
        </w:tc>
        <w:tc>
          <w:tcPr>
            <w:tcW w:w="971" w:type="dxa"/>
            <w:tcBorders>
              <w:right w:val="single" w:sz="8" w:space="0" w:color="000000"/>
            </w:tcBorders>
            <w:shd w:val="clear" w:color="auto" w:fill="F2F2F2"/>
            <w:vAlign w:val="bottom"/>
          </w:tcPr>
          <w:p w14:paraId="41AEF01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0,07</w:t>
            </w:r>
          </w:p>
        </w:tc>
        <w:tc>
          <w:tcPr>
            <w:tcW w:w="850" w:type="dxa"/>
            <w:tcBorders>
              <w:right w:val="single" w:sz="8" w:space="0" w:color="000000"/>
            </w:tcBorders>
            <w:shd w:val="clear" w:color="auto" w:fill="F2F2F2"/>
            <w:vAlign w:val="bottom"/>
          </w:tcPr>
          <w:p w14:paraId="6F3CCD16"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0,19</w:t>
            </w:r>
          </w:p>
        </w:tc>
        <w:tc>
          <w:tcPr>
            <w:tcW w:w="925" w:type="dxa"/>
            <w:shd w:val="clear" w:color="auto" w:fill="F2F2F2"/>
            <w:vAlign w:val="center"/>
          </w:tcPr>
          <w:p w14:paraId="0A94AA1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1,07E-07</w:t>
            </w:r>
          </w:p>
        </w:tc>
      </w:tr>
      <w:tr w:rsidR="008607FD" w:rsidRPr="001725EA" w14:paraId="73C69298" w14:textId="77777777" w:rsidTr="0015712F">
        <w:trPr>
          <w:trHeight w:val="279"/>
          <w:jc w:val="center"/>
        </w:trPr>
        <w:tc>
          <w:tcPr>
            <w:tcW w:w="2526" w:type="dxa"/>
            <w:tcBorders>
              <w:right w:val="single" w:sz="4" w:space="0" w:color="000000"/>
            </w:tcBorders>
            <w:shd w:val="clear" w:color="auto" w:fill="auto"/>
            <w:vAlign w:val="bottom"/>
          </w:tcPr>
          <w:p w14:paraId="24F86E96" w14:textId="77777777" w:rsidR="008607FD" w:rsidRPr="001725EA" w:rsidRDefault="008607FD" w:rsidP="0015712F">
            <w:pPr>
              <w:spacing w:line="240" w:lineRule="auto"/>
              <w:rPr>
                <w:rFonts w:eastAsia="Times New Roman"/>
                <w:color w:val="000000"/>
                <w:sz w:val="20"/>
                <w:szCs w:val="20"/>
                <w:lang w:eastAsia="pt-BR"/>
              </w:rPr>
            </w:pPr>
          </w:p>
        </w:tc>
        <w:tc>
          <w:tcPr>
            <w:tcW w:w="1395" w:type="dxa"/>
            <w:tcBorders>
              <w:left w:val="single" w:sz="4" w:space="0" w:color="000000"/>
            </w:tcBorders>
            <w:shd w:val="clear" w:color="auto" w:fill="auto"/>
            <w:vAlign w:val="bottom"/>
          </w:tcPr>
          <w:p w14:paraId="69B72610"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Desvio Padrão</w:t>
            </w:r>
          </w:p>
        </w:tc>
        <w:tc>
          <w:tcPr>
            <w:tcW w:w="925" w:type="dxa"/>
            <w:tcBorders>
              <w:left w:val="single" w:sz="8" w:space="0" w:color="000000"/>
              <w:right w:val="single" w:sz="8" w:space="0" w:color="000000"/>
            </w:tcBorders>
            <w:shd w:val="clear" w:color="auto" w:fill="auto"/>
            <w:vAlign w:val="bottom"/>
          </w:tcPr>
          <w:p w14:paraId="323C2F25"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2,33</w:t>
            </w:r>
          </w:p>
        </w:tc>
        <w:tc>
          <w:tcPr>
            <w:tcW w:w="836" w:type="dxa"/>
            <w:tcBorders>
              <w:right w:val="single" w:sz="8" w:space="0" w:color="000000"/>
            </w:tcBorders>
            <w:shd w:val="clear" w:color="auto" w:fill="auto"/>
            <w:vAlign w:val="bottom"/>
          </w:tcPr>
          <w:p w14:paraId="49E9778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2,10</w:t>
            </w:r>
          </w:p>
        </w:tc>
        <w:tc>
          <w:tcPr>
            <w:tcW w:w="927" w:type="dxa"/>
            <w:tcBorders>
              <w:right w:val="single" w:sz="8" w:space="0" w:color="000000"/>
            </w:tcBorders>
            <w:shd w:val="clear" w:color="auto" w:fill="auto"/>
            <w:vAlign w:val="bottom"/>
          </w:tcPr>
          <w:p w14:paraId="1C9B752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2,1</w:t>
            </w:r>
          </w:p>
        </w:tc>
        <w:tc>
          <w:tcPr>
            <w:tcW w:w="971" w:type="dxa"/>
            <w:tcBorders>
              <w:right w:val="single" w:sz="8" w:space="0" w:color="000000"/>
            </w:tcBorders>
            <w:shd w:val="clear" w:color="auto" w:fill="auto"/>
            <w:vAlign w:val="bottom"/>
          </w:tcPr>
          <w:p w14:paraId="12E9028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0,30</w:t>
            </w:r>
          </w:p>
        </w:tc>
        <w:tc>
          <w:tcPr>
            <w:tcW w:w="850" w:type="dxa"/>
            <w:tcBorders>
              <w:right w:val="single" w:sz="8" w:space="0" w:color="000000"/>
            </w:tcBorders>
            <w:shd w:val="clear" w:color="auto" w:fill="auto"/>
            <w:vAlign w:val="bottom"/>
          </w:tcPr>
          <w:p w14:paraId="1011B2F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0,32</w:t>
            </w:r>
          </w:p>
        </w:tc>
        <w:tc>
          <w:tcPr>
            <w:tcW w:w="925" w:type="dxa"/>
            <w:shd w:val="clear" w:color="auto" w:fill="auto"/>
            <w:vAlign w:val="center"/>
          </w:tcPr>
          <w:p w14:paraId="120C0FC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0,00028</w:t>
            </w:r>
          </w:p>
        </w:tc>
      </w:tr>
      <w:tr w:rsidR="008607FD" w:rsidRPr="001725EA" w14:paraId="4614152D" w14:textId="77777777" w:rsidTr="0015712F">
        <w:trPr>
          <w:trHeight w:val="279"/>
          <w:jc w:val="center"/>
        </w:trPr>
        <w:tc>
          <w:tcPr>
            <w:tcW w:w="2526" w:type="dxa"/>
            <w:shd w:val="clear" w:color="auto" w:fill="auto"/>
            <w:vAlign w:val="bottom"/>
          </w:tcPr>
          <w:p w14:paraId="23F2C5BC" w14:textId="77777777" w:rsidR="008607FD" w:rsidRPr="001725EA" w:rsidRDefault="008607FD" w:rsidP="0015712F">
            <w:pPr>
              <w:spacing w:line="240" w:lineRule="auto"/>
              <w:rPr>
                <w:rFonts w:eastAsia="Times New Roman"/>
                <w:color w:val="000000"/>
                <w:sz w:val="20"/>
                <w:szCs w:val="20"/>
                <w:lang w:eastAsia="pt-BR"/>
              </w:rPr>
            </w:pPr>
          </w:p>
        </w:tc>
        <w:tc>
          <w:tcPr>
            <w:tcW w:w="1395" w:type="dxa"/>
            <w:shd w:val="clear" w:color="auto" w:fill="auto"/>
            <w:vAlign w:val="bottom"/>
          </w:tcPr>
          <w:p w14:paraId="33988228" w14:textId="77777777" w:rsidR="008607FD" w:rsidRPr="001725EA" w:rsidRDefault="008607FD" w:rsidP="0015712F">
            <w:pPr>
              <w:spacing w:line="240" w:lineRule="auto"/>
              <w:rPr>
                <w:rFonts w:eastAsia="Times New Roman"/>
                <w:sz w:val="20"/>
                <w:szCs w:val="20"/>
                <w:lang w:eastAsia="pt-BR"/>
              </w:rPr>
            </w:pPr>
          </w:p>
        </w:tc>
        <w:tc>
          <w:tcPr>
            <w:tcW w:w="925" w:type="dxa"/>
            <w:tcBorders>
              <w:left w:val="single" w:sz="8" w:space="0" w:color="000000"/>
              <w:right w:val="single" w:sz="8" w:space="0" w:color="000000"/>
            </w:tcBorders>
            <w:shd w:val="clear" w:color="auto" w:fill="auto"/>
            <w:vAlign w:val="bottom"/>
          </w:tcPr>
          <w:p w14:paraId="7CC60F98"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36" w:type="dxa"/>
            <w:tcBorders>
              <w:right w:val="single" w:sz="8" w:space="0" w:color="000000"/>
            </w:tcBorders>
            <w:shd w:val="clear" w:color="auto" w:fill="auto"/>
            <w:vAlign w:val="bottom"/>
          </w:tcPr>
          <w:p w14:paraId="55513CF8"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7" w:type="dxa"/>
            <w:tcBorders>
              <w:right w:val="single" w:sz="8" w:space="0" w:color="000000"/>
            </w:tcBorders>
            <w:shd w:val="clear" w:color="auto" w:fill="auto"/>
            <w:vAlign w:val="bottom"/>
          </w:tcPr>
          <w:p w14:paraId="289CCE96"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71" w:type="dxa"/>
            <w:tcBorders>
              <w:right w:val="single" w:sz="8" w:space="0" w:color="000000"/>
            </w:tcBorders>
            <w:shd w:val="clear" w:color="auto" w:fill="auto"/>
            <w:vAlign w:val="bottom"/>
          </w:tcPr>
          <w:p w14:paraId="22AE17D3"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50" w:type="dxa"/>
            <w:tcBorders>
              <w:right w:val="single" w:sz="8" w:space="0" w:color="000000"/>
            </w:tcBorders>
            <w:shd w:val="clear" w:color="auto" w:fill="auto"/>
            <w:vAlign w:val="bottom"/>
          </w:tcPr>
          <w:p w14:paraId="0BD4D07F"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5" w:type="dxa"/>
            <w:shd w:val="clear" w:color="auto" w:fill="auto"/>
            <w:vAlign w:val="bottom"/>
          </w:tcPr>
          <w:p w14:paraId="7E4F5F9D" w14:textId="77777777" w:rsidR="008607FD" w:rsidRPr="001725EA" w:rsidRDefault="008607FD" w:rsidP="0015712F">
            <w:pPr>
              <w:spacing w:line="240" w:lineRule="auto"/>
              <w:rPr>
                <w:rFonts w:eastAsia="Times New Roman"/>
                <w:color w:val="000000"/>
                <w:sz w:val="20"/>
                <w:szCs w:val="20"/>
                <w:lang w:eastAsia="pt-BR"/>
              </w:rPr>
            </w:pPr>
          </w:p>
        </w:tc>
      </w:tr>
      <w:tr w:rsidR="008607FD" w:rsidRPr="001725EA" w14:paraId="1853BE69" w14:textId="77777777" w:rsidTr="0015712F">
        <w:trPr>
          <w:trHeight w:val="279"/>
          <w:jc w:val="center"/>
        </w:trPr>
        <w:tc>
          <w:tcPr>
            <w:tcW w:w="2526" w:type="dxa"/>
            <w:tcBorders>
              <w:right w:val="single" w:sz="4" w:space="0" w:color="000000"/>
            </w:tcBorders>
            <w:shd w:val="clear" w:color="auto" w:fill="auto"/>
            <w:vAlign w:val="bottom"/>
          </w:tcPr>
          <w:p w14:paraId="0B7D4507" w14:textId="77777777" w:rsidR="008607FD" w:rsidRPr="001725EA" w:rsidRDefault="008607FD" w:rsidP="0015712F">
            <w:pPr>
              <w:spacing w:line="240" w:lineRule="auto"/>
              <w:rPr>
                <w:rFonts w:eastAsia="Times New Roman"/>
                <w:sz w:val="20"/>
                <w:szCs w:val="20"/>
                <w:lang w:eastAsia="pt-BR"/>
              </w:rPr>
            </w:pPr>
          </w:p>
        </w:tc>
        <w:tc>
          <w:tcPr>
            <w:tcW w:w="1395" w:type="dxa"/>
            <w:tcBorders>
              <w:left w:val="single" w:sz="4" w:space="0" w:color="000000"/>
            </w:tcBorders>
            <w:shd w:val="clear" w:color="auto" w:fill="auto"/>
            <w:vAlign w:val="bottom"/>
          </w:tcPr>
          <w:p w14:paraId="5FCDE3AD"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Média</w:t>
            </w:r>
          </w:p>
        </w:tc>
        <w:tc>
          <w:tcPr>
            <w:tcW w:w="925" w:type="dxa"/>
            <w:tcBorders>
              <w:left w:val="single" w:sz="8" w:space="0" w:color="000000"/>
              <w:right w:val="single" w:sz="8" w:space="0" w:color="000000"/>
            </w:tcBorders>
            <w:shd w:val="clear" w:color="auto" w:fill="auto"/>
            <w:vAlign w:val="center"/>
          </w:tcPr>
          <w:p w14:paraId="78A43E4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13,76</w:t>
            </w:r>
          </w:p>
        </w:tc>
        <w:tc>
          <w:tcPr>
            <w:tcW w:w="836" w:type="dxa"/>
            <w:tcBorders>
              <w:right w:val="single" w:sz="8" w:space="0" w:color="000000"/>
            </w:tcBorders>
            <w:shd w:val="clear" w:color="auto" w:fill="auto"/>
            <w:vAlign w:val="center"/>
          </w:tcPr>
          <w:p w14:paraId="4FF6599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7,81</w:t>
            </w:r>
          </w:p>
        </w:tc>
        <w:tc>
          <w:tcPr>
            <w:tcW w:w="927" w:type="dxa"/>
            <w:tcBorders>
              <w:right w:val="single" w:sz="8" w:space="0" w:color="000000"/>
            </w:tcBorders>
            <w:shd w:val="clear" w:color="auto" w:fill="auto"/>
            <w:vAlign w:val="center"/>
          </w:tcPr>
          <w:p w14:paraId="38D73B56"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27,8</w:t>
            </w:r>
          </w:p>
        </w:tc>
        <w:tc>
          <w:tcPr>
            <w:tcW w:w="971" w:type="dxa"/>
            <w:tcBorders>
              <w:right w:val="single" w:sz="8" w:space="0" w:color="000000"/>
            </w:tcBorders>
            <w:shd w:val="clear" w:color="auto" w:fill="auto"/>
            <w:vAlign w:val="center"/>
          </w:tcPr>
          <w:p w14:paraId="340C3167"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4,65</w:t>
            </w:r>
          </w:p>
        </w:tc>
        <w:tc>
          <w:tcPr>
            <w:tcW w:w="850" w:type="dxa"/>
            <w:tcBorders>
              <w:right w:val="single" w:sz="8" w:space="0" w:color="000000"/>
            </w:tcBorders>
            <w:shd w:val="clear" w:color="auto" w:fill="auto"/>
            <w:vAlign w:val="center"/>
          </w:tcPr>
          <w:p w14:paraId="52D00A1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1,76</w:t>
            </w:r>
          </w:p>
        </w:tc>
        <w:tc>
          <w:tcPr>
            <w:tcW w:w="925" w:type="dxa"/>
            <w:shd w:val="clear" w:color="auto" w:fill="auto"/>
            <w:vAlign w:val="center"/>
          </w:tcPr>
          <w:p w14:paraId="1221089A"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1,32</w:t>
            </w:r>
          </w:p>
        </w:tc>
      </w:tr>
      <w:tr w:rsidR="008607FD" w:rsidRPr="001725EA" w14:paraId="697EDB7D" w14:textId="77777777" w:rsidTr="0015712F">
        <w:trPr>
          <w:trHeight w:val="279"/>
          <w:jc w:val="center"/>
        </w:trPr>
        <w:tc>
          <w:tcPr>
            <w:tcW w:w="2526" w:type="dxa"/>
            <w:tcBorders>
              <w:right w:val="single" w:sz="4" w:space="0" w:color="000000"/>
            </w:tcBorders>
            <w:shd w:val="clear" w:color="auto" w:fill="auto"/>
            <w:vAlign w:val="bottom"/>
          </w:tcPr>
          <w:p w14:paraId="5FBC7A0A" w14:textId="77777777" w:rsidR="008607FD" w:rsidRPr="001725EA" w:rsidRDefault="008607FD" w:rsidP="0015712F">
            <w:pPr>
              <w:spacing w:line="240" w:lineRule="auto"/>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Psychotria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colorata</w:t>
            </w:r>
            <w:proofErr w:type="spellEnd"/>
          </w:p>
        </w:tc>
        <w:tc>
          <w:tcPr>
            <w:tcW w:w="1395" w:type="dxa"/>
            <w:tcBorders>
              <w:left w:val="single" w:sz="4" w:space="0" w:color="000000"/>
            </w:tcBorders>
            <w:shd w:val="clear" w:color="auto" w:fill="F2F2F2"/>
            <w:vAlign w:val="bottom"/>
          </w:tcPr>
          <w:p w14:paraId="5CA2BECD"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Variância</w:t>
            </w:r>
          </w:p>
        </w:tc>
        <w:tc>
          <w:tcPr>
            <w:tcW w:w="925" w:type="dxa"/>
            <w:tcBorders>
              <w:left w:val="single" w:sz="8" w:space="0" w:color="000000"/>
              <w:right w:val="single" w:sz="8" w:space="0" w:color="000000"/>
            </w:tcBorders>
            <w:shd w:val="clear" w:color="auto" w:fill="F2F2F2"/>
            <w:vAlign w:val="center"/>
          </w:tcPr>
          <w:p w14:paraId="6A7EB14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4,68</w:t>
            </w:r>
          </w:p>
        </w:tc>
        <w:tc>
          <w:tcPr>
            <w:tcW w:w="836" w:type="dxa"/>
            <w:shd w:val="clear" w:color="auto" w:fill="F2F2F2"/>
            <w:vAlign w:val="center"/>
          </w:tcPr>
          <w:p w14:paraId="19633BAC"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1,31</w:t>
            </w:r>
          </w:p>
        </w:tc>
        <w:tc>
          <w:tcPr>
            <w:tcW w:w="927" w:type="dxa"/>
            <w:tcBorders>
              <w:left w:val="single" w:sz="8" w:space="0" w:color="000000"/>
              <w:right w:val="single" w:sz="8" w:space="0" w:color="000000"/>
            </w:tcBorders>
            <w:shd w:val="clear" w:color="auto" w:fill="F2F2F2"/>
            <w:vAlign w:val="center"/>
          </w:tcPr>
          <w:p w14:paraId="0EF4F14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0,0006</w:t>
            </w:r>
          </w:p>
        </w:tc>
        <w:tc>
          <w:tcPr>
            <w:tcW w:w="971" w:type="dxa"/>
            <w:tcBorders>
              <w:right w:val="single" w:sz="8" w:space="0" w:color="000000"/>
            </w:tcBorders>
            <w:shd w:val="clear" w:color="auto" w:fill="F2F2F2"/>
            <w:vAlign w:val="center"/>
          </w:tcPr>
          <w:p w14:paraId="65D908A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0,08</w:t>
            </w:r>
          </w:p>
        </w:tc>
        <w:tc>
          <w:tcPr>
            <w:tcW w:w="850" w:type="dxa"/>
            <w:tcBorders>
              <w:right w:val="single" w:sz="8" w:space="0" w:color="000000"/>
            </w:tcBorders>
            <w:shd w:val="clear" w:color="auto" w:fill="F2F2F2"/>
            <w:vAlign w:val="center"/>
          </w:tcPr>
          <w:p w14:paraId="522EFDE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0,18</w:t>
            </w:r>
          </w:p>
        </w:tc>
        <w:tc>
          <w:tcPr>
            <w:tcW w:w="925" w:type="dxa"/>
            <w:shd w:val="clear" w:color="auto" w:fill="F2F2F2"/>
            <w:vAlign w:val="center"/>
          </w:tcPr>
          <w:p w14:paraId="6FCEBEE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1,04E-07</w:t>
            </w:r>
          </w:p>
        </w:tc>
      </w:tr>
      <w:tr w:rsidR="008607FD" w:rsidRPr="001725EA" w14:paraId="23EE2AD9" w14:textId="77777777" w:rsidTr="0015712F">
        <w:trPr>
          <w:trHeight w:val="279"/>
          <w:jc w:val="center"/>
        </w:trPr>
        <w:tc>
          <w:tcPr>
            <w:tcW w:w="2526" w:type="dxa"/>
            <w:tcBorders>
              <w:right w:val="single" w:sz="4" w:space="0" w:color="000000"/>
            </w:tcBorders>
            <w:shd w:val="clear" w:color="auto" w:fill="auto"/>
            <w:vAlign w:val="bottom"/>
          </w:tcPr>
          <w:p w14:paraId="42B74B83" w14:textId="77777777" w:rsidR="008607FD" w:rsidRPr="001725EA" w:rsidRDefault="008607FD" w:rsidP="0015712F">
            <w:pPr>
              <w:spacing w:line="240" w:lineRule="auto"/>
              <w:rPr>
                <w:rFonts w:eastAsia="Times New Roman"/>
                <w:color w:val="000000"/>
                <w:sz w:val="20"/>
                <w:szCs w:val="20"/>
                <w:lang w:eastAsia="pt-BR"/>
              </w:rPr>
            </w:pPr>
          </w:p>
        </w:tc>
        <w:tc>
          <w:tcPr>
            <w:tcW w:w="1395" w:type="dxa"/>
            <w:tcBorders>
              <w:left w:val="single" w:sz="4" w:space="0" w:color="000000"/>
            </w:tcBorders>
            <w:shd w:val="clear" w:color="auto" w:fill="auto"/>
            <w:vAlign w:val="bottom"/>
          </w:tcPr>
          <w:p w14:paraId="0CD8B929"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Desvio Padrão</w:t>
            </w:r>
          </w:p>
        </w:tc>
        <w:tc>
          <w:tcPr>
            <w:tcW w:w="925" w:type="dxa"/>
            <w:tcBorders>
              <w:left w:val="single" w:sz="8" w:space="0" w:color="000000"/>
              <w:right w:val="single" w:sz="8" w:space="0" w:color="000000"/>
            </w:tcBorders>
            <w:shd w:val="clear" w:color="auto" w:fill="auto"/>
            <w:vAlign w:val="center"/>
          </w:tcPr>
          <w:p w14:paraId="714401D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2,16</w:t>
            </w:r>
          </w:p>
        </w:tc>
        <w:tc>
          <w:tcPr>
            <w:tcW w:w="836" w:type="dxa"/>
            <w:tcBorders>
              <w:right w:val="single" w:sz="8" w:space="0" w:color="000000"/>
            </w:tcBorders>
            <w:shd w:val="clear" w:color="auto" w:fill="auto"/>
            <w:vAlign w:val="center"/>
          </w:tcPr>
          <w:p w14:paraId="59071B1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1,14</w:t>
            </w:r>
          </w:p>
        </w:tc>
        <w:tc>
          <w:tcPr>
            <w:tcW w:w="927" w:type="dxa"/>
            <w:tcBorders>
              <w:right w:val="single" w:sz="8" w:space="0" w:color="000000"/>
            </w:tcBorders>
            <w:shd w:val="clear" w:color="auto" w:fill="auto"/>
            <w:vAlign w:val="center"/>
          </w:tcPr>
          <w:p w14:paraId="00A77C4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0,025</w:t>
            </w:r>
          </w:p>
        </w:tc>
        <w:tc>
          <w:tcPr>
            <w:tcW w:w="971" w:type="dxa"/>
            <w:tcBorders>
              <w:right w:val="single" w:sz="8" w:space="0" w:color="000000"/>
            </w:tcBorders>
            <w:shd w:val="clear" w:color="auto" w:fill="auto"/>
            <w:vAlign w:val="center"/>
          </w:tcPr>
          <w:p w14:paraId="3458773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0,30</w:t>
            </w:r>
          </w:p>
        </w:tc>
        <w:tc>
          <w:tcPr>
            <w:tcW w:w="850" w:type="dxa"/>
            <w:tcBorders>
              <w:right w:val="single" w:sz="8" w:space="0" w:color="000000"/>
            </w:tcBorders>
            <w:shd w:val="clear" w:color="auto" w:fill="auto"/>
            <w:vAlign w:val="center"/>
          </w:tcPr>
          <w:p w14:paraId="40E2E36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0,42</w:t>
            </w:r>
          </w:p>
        </w:tc>
        <w:tc>
          <w:tcPr>
            <w:tcW w:w="925" w:type="dxa"/>
            <w:shd w:val="clear" w:color="auto" w:fill="auto"/>
            <w:vAlign w:val="center"/>
          </w:tcPr>
          <w:p w14:paraId="5B3BE5D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0,00032</w:t>
            </w:r>
          </w:p>
        </w:tc>
      </w:tr>
      <w:tr w:rsidR="008607FD" w:rsidRPr="001725EA" w14:paraId="69950483" w14:textId="77777777" w:rsidTr="0015712F">
        <w:trPr>
          <w:trHeight w:val="279"/>
          <w:jc w:val="center"/>
        </w:trPr>
        <w:tc>
          <w:tcPr>
            <w:tcW w:w="2526" w:type="dxa"/>
            <w:shd w:val="clear" w:color="auto" w:fill="auto"/>
            <w:vAlign w:val="bottom"/>
          </w:tcPr>
          <w:p w14:paraId="02EE9F54" w14:textId="77777777" w:rsidR="008607FD" w:rsidRPr="001725EA" w:rsidRDefault="008607FD" w:rsidP="0015712F">
            <w:pPr>
              <w:spacing w:line="240" w:lineRule="auto"/>
              <w:rPr>
                <w:rFonts w:eastAsia="Times New Roman"/>
                <w:color w:val="000000"/>
                <w:sz w:val="20"/>
                <w:szCs w:val="20"/>
                <w:lang w:eastAsia="pt-BR"/>
              </w:rPr>
            </w:pPr>
          </w:p>
        </w:tc>
        <w:tc>
          <w:tcPr>
            <w:tcW w:w="1395" w:type="dxa"/>
            <w:shd w:val="clear" w:color="auto" w:fill="auto"/>
            <w:vAlign w:val="bottom"/>
          </w:tcPr>
          <w:p w14:paraId="1762FA7D" w14:textId="77777777" w:rsidR="008607FD" w:rsidRPr="001725EA" w:rsidRDefault="008607FD" w:rsidP="0015712F">
            <w:pPr>
              <w:spacing w:line="240" w:lineRule="auto"/>
              <w:rPr>
                <w:rFonts w:eastAsia="Times New Roman"/>
                <w:sz w:val="20"/>
                <w:szCs w:val="20"/>
                <w:lang w:eastAsia="pt-BR"/>
              </w:rPr>
            </w:pPr>
          </w:p>
        </w:tc>
        <w:tc>
          <w:tcPr>
            <w:tcW w:w="925" w:type="dxa"/>
            <w:tcBorders>
              <w:left w:val="single" w:sz="8" w:space="0" w:color="000000"/>
              <w:right w:val="single" w:sz="8" w:space="0" w:color="000000"/>
            </w:tcBorders>
            <w:shd w:val="clear" w:color="auto" w:fill="auto"/>
            <w:vAlign w:val="center"/>
          </w:tcPr>
          <w:p w14:paraId="4B303DE4"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36" w:type="dxa"/>
            <w:tcBorders>
              <w:right w:val="single" w:sz="8" w:space="0" w:color="000000"/>
            </w:tcBorders>
            <w:shd w:val="clear" w:color="auto" w:fill="auto"/>
            <w:vAlign w:val="center"/>
          </w:tcPr>
          <w:p w14:paraId="14C33251"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7" w:type="dxa"/>
            <w:tcBorders>
              <w:right w:val="single" w:sz="8" w:space="0" w:color="000000"/>
            </w:tcBorders>
            <w:shd w:val="clear" w:color="auto" w:fill="auto"/>
            <w:vAlign w:val="center"/>
          </w:tcPr>
          <w:p w14:paraId="1F6E02C7"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71" w:type="dxa"/>
            <w:tcBorders>
              <w:right w:val="single" w:sz="8" w:space="0" w:color="000000"/>
            </w:tcBorders>
            <w:shd w:val="clear" w:color="auto" w:fill="auto"/>
            <w:vAlign w:val="center"/>
          </w:tcPr>
          <w:p w14:paraId="5A6D4C5B"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850" w:type="dxa"/>
            <w:tcBorders>
              <w:right w:val="single" w:sz="8" w:space="0" w:color="000000"/>
            </w:tcBorders>
            <w:shd w:val="clear" w:color="auto" w:fill="auto"/>
            <w:vAlign w:val="center"/>
          </w:tcPr>
          <w:p w14:paraId="2E172483"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925" w:type="dxa"/>
            <w:shd w:val="clear" w:color="auto" w:fill="auto"/>
            <w:vAlign w:val="bottom"/>
          </w:tcPr>
          <w:p w14:paraId="48E08D2E" w14:textId="77777777" w:rsidR="008607FD" w:rsidRPr="001725EA" w:rsidRDefault="008607FD" w:rsidP="0015712F">
            <w:pPr>
              <w:spacing w:line="240" w:lineRule="auto"/>
              <w:rPr>
                <w:rFonts w:eastAsia="Times New Roman"/>
                <w:color w:val="000000"/>
                <w:sz w:val="20"/>
                <w:szCs w:val="20"/>
                <w:lang w:eastAsia="pt-BR"/>
              </w:rPr>
            </w:pPr>
          </w:p>
        </w:tc>
      </w:tr>
      <w:tr w:rsidR="008607FD" w:rsidRPr="001725EA" w14:paraId="78BBEE8C" w14:textId="77777777" w:rsidTr="0015712F">
        <w:trPr>
          <w:trHeight w:val="279"/>
          <w:jc w:val="center"/>
        </w:trPr>
        <w:tc>
          <w:tcPr>
            <w:tcW w:w="2526" w:type="dxa"/>
            <w:tcBorders>
              <w:right w:val="single" w:sz="4" w:space="0" w:color="000000"/>
            </w:tcBorders>
            <w:shd w:val="clear" w:color="auto" w:fill="auto"/>
            <w:vAlign w:val="bottom"/>
          </w:tcPr>
          <w:p w14:paraId="14DAF786" w14:textId="77777777" w:rsidR="008607FD" w:rsidRPr="001725EA" w:rsidRDefault="008607FD" w:rsidP="0015712F">
            <w:pPr>
              <w:spacing w:line="240" w:lineRule="auto"/>
              <w:rPr>
                <w:rFonts w:eastAsia="Times New Roman"/>
                <w:sz w:val="20"/>
                <w:szCs w:val="20"/>
                <w:lang w:eastAsia="pt-BR"/>
              </w:rPr>
            </w:pPr>
          </w:p>
        </w:tc>
        <w:tc>
          <w:tcPr>
            <w:tcW w:w="1395" w:type="dxa"/>
            <w:tcBorders>
              <w:left w:val="single" w:sz="4" w:space="0" w:color="000000"/>
            </w:tcBorders>
            <w:shd w:val="clear" w:color="auto" w:fill="auto"/>
            <w:vAlign w:val="bottom"/>
          </w:tcPr>
          <w:p w14:paraId="2F5692AB"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Média</w:t>
            </w:r>
          </w:p>
        </w:tc>
        <w:tc>
          <w:tcPr>
            <w:tcW w:w="925" w:type="dxa"/>
            <w:tcBorders>
              <w:left w:val="single" w:sz="8" w:space="0" w:color="000000"/>
              <w:right w:val="single" w:sz="8" w:space="0" w:color="000000"/>
            </w:tcBorders>
            <w:shd w:val="clear" w:color="auto" w:fill="auto"/>
            <w:vAlign w:val="center"/>
          </w:tcPr>
          <w:p w14:paraId="27456C6F"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6,13</w:t>
            </w:r>
          </w:p>
        </w:tc>
        <w:tc>
          <w:tcPr>
            <w:tcW w:w="836" w:type="dxa"/>
            <w:tcBorders>
              <w:right w:val="single" w:sz="8" w:space="0" w:color="000000"/>
            </w:tcBorders>
            <w:shd w:val="clear" w:color="auto" w:fill="auto"/>
            <w:vAlign w:val="center"/>
          </w:tcPr>
          <w:p w14:paraId="2D5DAEA6"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6,68</w:t>
            </w:r>
          </w:p>
        </w:tc>
        <w:tc>
          <w:tcPr>
            <w:tcW w:w="927" w:type="dxa"/>
            <w:tcBorders>
              <w:right w:val="single" w:sz="8" w:space="0" w:color="000000"/>
            </w:tcBorders>
            <w:shd w:val="clear" w:color="auto" w:fill="auto"/>
            <w:vAlign w:val="center"/>
          </w:tcPr>
          <w:p w14:paraId="7E01E55A"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0,022</w:t>
            </w:r>
          </w:p>
        </w:tc>
        <w:tc>
          <w:tcPr>
            <w:tcW w:w="971" w:type="dxa"/>
            <w:tcBorders>
              <w:right w:val="single" w:sz="8" w:space="0" w:color="000000"/>
            </w:tcBorders>
            <w:shd w:val="clear" w:color="auto" w:fill="auto"/>
            <w:vAlign w:val="center"/>
          </w:tcPr>
          <w:p w14:paraId="29C89FBD"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2,71</w:t>
            </w:r>
          </w:p>
        </w:tc>
        <w:tc>
          <w:tcPr>
            <w:tcW w:w="850" w:type="dxa"/>
            <w:tcBorders>
              <w:right w:val="single" w:sz="8" w:space="0" w:color="000000"/>
            </w:tcBorders>
            <w:shd w:val="clear" w:color="auto" w:fill="auto"/>
            <w:vAlign w:val="center"/>
          </w:tcPr>
          <w:p w14:paraId="10A4DAD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1,67</w:t>
            </w:r>
          </w:p>
        </w:tc>
        <w:tc>
          <w:tcPr>
            <w:tcW w:w="925" w:type="dxa"/>
            <w:shd w:val="clear" w:color="auto" w:fill="auto"/>
            <w:vAlign w:val="center"/>
          </w:tcPr>
          <w:p w14:paraId="1F6B76D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0,8</w:t>
            </w:r>
          </w:p>
        </w:tc>
      </w:tr>
      <w:tr w:rsidR="008607FD" w:rsidRPr="001725EA" w14:paraId="2C85AF54" w14:textId="77777777" w:rsidTr="0015712F">
        <w:trPr>
          <w:trHeight w:val="279"/>
          <w:jc w:val="center"/>
        </w:trPr>
        <w:tc>
          <w:tcPr>
            <w:tcW w:w="2526" w:type="dxa"/>
            <w:tcBorders>
              <w:right w:val="single" w:sz="4" w:space="0" w:color="000000"/>
            </w:tcBorders>
            <w:shd w:val="clear" w:color="auto" w:fill="auto"/>
            <w:vAlign w:val="bottom"/>
          </w:tcPr>
          <w:p w14:paraId="5CBB7123" w14:textId="77777777" w:rsidR="008607FD" w:rsidRPr="001725EA" w:rsidRDefault="008607FD" w:rsidP="0015712F">
            <w:pPr>
              <w:spacing w:line="240" w:lineRule="auto"/>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Psychotria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hoffmannseggiana</w:t>
            </w:r>
            <w:proofErr w:type="spellEnd"/>
          </w:p>
        </w:tc>
        <w:tc>
          <w:tcPr>
            <w:tcW w:w="1395" w:type="dxa"/>
            <w:tcBorders>
              <w:left w:val="single" w:sz="4" w:space="0" w:color="000000"/>
            </w:tcBorders>
            <w:shd w:val="clear" w:color="auto" w:fill="F2F2F2"/>
            <w:vAlign w:val="bottom"/>
          </w:tcPr>
          <w:p w14:paraId="1DF0245B"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Variância</w:t>
            </w:r>
          </w:p>
        </w:tc>
        <w:tc>
          <w:tcPr>
            <w:tcW w:w="925" w:type="dxa"/>
            <w:tcBorders>
              <w:left w:val="single" w:sz="8" w:space="0" w:color="000000"/>
              <w:right w:val="single" w:sz="8" w:space="0" w:color="000000"/>
            </w:tcBorders>
            <w:shd w:val="clear" w:color="auto" w:fill="F2F2F2"/>
            <w:vAlign w:val="center"/>
          </w:tcPr>
          <w:p w14:paraId="20AF8C54"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2,25</w:t>
            </w:r>
          </w:p>
        </w:tc>
        <w:tc>
          <w:tcPr>
            <w:tcW w:w="836" w:type="dxa"/>
            <w:tcBorders>
              <w:right w:val="single" w:sz="8" w:space="0" w:color="000000"/>
            </w:tcBorders>
            <w:shd w:val="clear" w:color="auto" w:fill="F2F2F2"/>
            <w:vAlign w:val="center"/>
          </w:tcPr>
          <w:p w14:paraId="09A7411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1,90</w:t>
            </w:r>
          </w:p>
        </w:tc>
        <w:tc>
          <w:tcPr>
            <w:tcW w:w="927" w:type="dxa"/>
            <w:tcBorders>
              <w:right w:val="single" w:sz="8" w:space="0" w:color="000000"/>
            </w:tcBorders>
            <w:shd w:val="clear" w:color="auto" w:fill="F2F2F2"/>
            <w:vAlign w:val="center"/>
          </w:tcPr>
          <w:p w14:paraId="7079E420"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6,48E-05</w:t>
            </w:r>
          </w:p>
        </w:tc>
        <w:tc>
          <w:tcPr>
            <w:tcW w:w="971" w:type="dxa"/>
            <w:tcBorders>
              <w:right w:val="single" w:sz="8" w:space="0" w:color="000000"/>
            </w:tcBorders>
            <w:shd w:val="clear" w:color="auto" w:fill="F2F2F2"/>
            <w:vAlign w:val="center"/>
          </w:tcPr>
          <w:p w14:paraId="0F31A3BA"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0,09</w:t>
            </w:r>
          </w:p>
        </w:tc>
        <w:tc>
          <w:tcPr>
            <w:tcW w:w="850" w:type="dxa"/>
            <w:tcBorders>
              <w:right w:val="single" w:sz="8" w:space="0" w:color="000000"/>
            </w:tcBorders>
            <w:shd w:val="clear" w:color="auto" w:fill="F2F2F2"/>
            <w:vAlign w:val="center"/>
          </w:tcPr>
          <w:p w14:paraId="7E62D30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0,04</w:t>
            </w:r>
          </w:p>
        </w:tc>
        <w:tc>
          <w:tcPr>
            <w:tcW w:w="925" w:type="dxa"/>
            <w:shd w:val="clear" w:color="auto" w:fill="F2F2F2"/>
            <w:vAlign w:val="center"/>
          </w:tcPr>
          <w:p w14:paraId="3046F083"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2,17E-08</w:t>
            </w:r>
          </w:p>
        </w:tc>
      </w:tr>
      <w:tr w:rsidR="008607FD" w:rsidRPr="001725EA" w14:paraId="000BE21D" w14:textId="77777777" w:rsidTr="0015712F">
        <w:trPr>
          <w:trHeight w:val="279"/>
          <w:jc w:val="center"/>
        </w:trPr>
        <w:tc>
          <w:tcPr>
            <w:tcW w:w="2526" w:type="dxa"/>
            <w:tcBorders>
              <w:bottom w:val="single" w:sz="4" w:space="0" w:color="000000"/>
              <w:right w:val="single" w:sz="4" w:space="0" w:color="000000"/>
            </w:tcBorders>
            <w:shd w:val="clear" w:color="auto" w:fill="auto"/>
            <w:vAlign w:val="bottom"/>
          </w:tcPr>
          <w:p w14:paraId="1FA3E5E9" w14:textId="77777777" w:rsidR="008607FD" w:rsidRPr="001725EA" w:rsidRDefault="008607FD" w:rsidP="0015712F">
            <w:pPr>
              <w:spacing w:line="240" w:lineRule="auto"/>
              <w:rPr>
                <w:rFonts w:eastAsia="Times New Roman"/>
                <w:color w:val="000000"/>
                <w:sz w:val="20"/>
                <w:szCs w:val="20"/>
                <w:lang w:eastAsia="pt-BR"/>
              </w:rPr>
            </w:pPr>
            <w:r w:rsidRPr="001725EA">
              <w:rPr>
                <w:rFonts w:eastAsia="Times New Roman"/>
                <w:color w:val="000000"/>
                <w:sz w:val="20"/>
                <w:szCs w:val="20"/>
                <w:lang w:eastAsia="pt-BR"/>
              </w:rPr>
              <w:t> </w:t>
            </w:r>
          </w:p>
        </w:tc>
        <w:tc>
          <w:tcPr>
            <w:tcW w:w="1395" w:type="dxa"/>
            <w:tcBorders>
              <w:left w:val="single" w:sz="4" w:space="0" w:color="000000"/>
              <w:bottom w:val="single" w:sz="4" w:space="0" w:color="000000"/>
            </w:tcBorders>
            <w:shd w:val="clear" w:color="auto" w:fill="auto"/>
            <w:vAlign w:val="bottom"/>
          </w:tcPr>
          <w:p w14:paraId="6DB7DE8E" w14:textId="77777777" w:rsidR="008607FD" w:rsidRPr="001725EA" w:rsidRDefault="008607FD" w:rsidP="0015712F">
            <w:pPr>
              <w:spacing w:line="240" w:lineRule="auto"/>
              <w:rPr>
                <w:rFonts w:eastAsia="Times New Roman"/>
                <w:b/>
                <w:bCs/>
                <w:color w:val="000000"/>
                <w:sz w:val="20"/>
                <w:szCs w:val="20"/>
                <w:lang w:eastAsia="pt-BR"/>
              </w:rPr>
            </w:pPr>
            <w:r w:rsidRPr="001725EA">
              <w:rPr>
                <w:rFonts w:eastAsia="Times New Roman"/>
                <w:b/>
                <w:bCs/>
                <w:color w:val="000000"/>
                <w:sz w:val="20"/>
                <w:szCs w:val="20"/>
                <w:lang w:eastAsia="pt-BR"/>
              </w:rPr>
              <w:t>Desvio Padrão</w:t>
            </w:r>
          </w:p>
        </w:tc>
        <w:tc>
          <w:tcPr>
            <w:tcW w:w="925" w:type="dxa"/>
            <w:tcBorders>
              <w:left w:val="single" w:sz="8" w:space="0" w:color="000000"/>
              <w:bottom w:val="single" w:sz="4" w:space="0" w:color="000000"/>
              <w:right w:val="single" w:sz="8" w:space="0" w:color="000000"/>
            </w:tcBorders>
            <w:shd w:val="clear" w:color="auto" w:fill="auto"/>
            <w:vAlign w:val="center"/>
          </w:tcPr>
          <w:p w14:paraId="41E1CF4B"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1,50</w:t>
            </w:r>
          </w:p>
        </w:tc>
        <w:tc>
          <w:tcPr>
            <w:tcW w:w="836" w:type="dxa"/>
            <w:tcBorders>
              <w:bottom w:val="single" w:sz="4" w:space="0" w:color="000000"/>
              <w:right w:val="single" w:sz="8" w:space="0" w:color="000000"/>
            </w:tcBorders>
            <w:shd w:val="clear" w:color="auto" w:fill="auto"/>
            <w:vAlign w:val="center"/>
          </w:tcPr>
          <w:p w14:paraId="0EDA44B2"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1,38</w:t>
            </w:r>
          </w:p>
        </w:tc>
        <w:tc>
          <w:tcPr>
            <w:tcW w:w="927" w:type="dxa"/>
            <w:tcBorders>
              <w:bottom w:val="single" w:sz="4" w:space="0" w:color="000000"/>
              <w:right w:val="single" w:sz="8" w:space="0" w:color="000000"/>
            </w:tcBorders>
            <w:shd w:val="clear" w:color="auto" w:fill="auto"/>
            <w:vAlign w:val="center"/>
          </w:tcPr>
          <w:p w14:paraId="668A08F9"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0,008</w:t>
            </w:r>
          </w:p>
        </w:tc>
        <w:tc>
          <w:tcPr>
            <w:tcW w:w="971" w:type="dxa"/>
            <w:tcBorders>
              <w:bottom w:val="single" w:sz="4" w:space="0" w:color="000000"/>
              <w:right w:val="single" w:sz="8" w:space="0" w:color="000000"/>
            </w:tcBorders>
            <w:shd w:val="clear" w:color="auto" w:fill="auto"/>
            <w:vAlign w:val="center"/>
          </w:tcPr>
          <w:p w14:paraId="58872E05"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0,30</w:t>
            </w:r>
          </w:p>
        </w:tc>
        <w:tc>
          <w:tcPr>
            <w:tcW w:w="850" w:type="dxa"/>
            <w:tcBorders>
              <w:bottom w:val="single" w:sz="4" w:space="0" w:color="000000"/>
              <w:right w:val="single" w:sz="8" w:space="0" w:color="000000"/>
            </w:tcBorders>
            <w:shd w:val="clear" w:color="auto" w:fill="auto"/>
            <w:vAlign w:val="center"/>
          </w:tcPr>
          <w:p w14:paraId="54FD4F6E"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0,02</w:t>
            </w:r>
          </w:p>
        </w:tc>
        <w:tc>
          <w:tcPr>
            <w:tcW w:w="925" w:type="dxa"/>
            <w:tcBorders>
              <w:bottom w:val="single" w:sz="4" w:space="0" w:color="000000"/>
            </w:tcBorders>
            <w:shd w:val="clear" w:color="auto" w:fill="auto"/>
            <w:vAlign w:val="center"/>
          </w:tcPr>
          <w:p w14:paraId="14DD1218" w14:textId="77777777" w:rsidR="008607FD" w:rsidRPr="001725EA" w:rsidRDefault="008607FD" w:rsidP="0015712F">
            <w:pPr>
              <w:spacing w:line="240" w:lineRule="auto"/>
              <w:jc w:val="center"/>
              <w:rPr>
                <w:rFonts w:eastAsia="Times New Roman"/>
                <w:color w:val="000000"/>
                <w:sz w:val="20"/>
                <w:szCs w:val="20"/>
                <w:lang w:eastAsia="pt-BR"/>
              </w:rPr>
            </w:pPr>
            <w:r w:rsidRPr="001725EA">
              <w:rPr>
                <w:rFonts w:eastAsia="Times New Roman"/>
                <w:color w:val="000000"/>
                <w:sz w:val="20"/>
                <w:szCs w:val="20"/>
                <w:lang w:eastAsia="pt-BR"/>
              </w:rPr>
              <w:t>0,00014</w:t>
            </w:r>
          </w:p>
        </w:tc>
      </w:tr>
    </w:tbl>
    <w:p w14:paraId="62EE1945" w14:textId="77777777" w:rsidR="008607FD" w:rsidRPr="001725EA" w:rsidRDefault="008607FD" w:rsidP="008607FD"/>
    <w:p w14:paraId="634C68BF" w14:textId="77777777" w:rsidR="008607FD" w:rsidRPr="001725EA" w:rsidRDefault="008607FD" w:rsidP="008607FD"/>
    <w:p w14:paraId="353422F7" w14:textId="77777777" w:rsidR="00000DD2" w:rsidRPr="00326CEE" w:rsidRDefault="00000DD2" w:rsidP="00000DD2">
      <w:pPr>
        <w:pStyle w:val="Textodecomentrio"/>
        <w:rPr>
          <w:bCs/>
          <w:i/>
        </w:rPr>
      </w:pPr>
      <w:r w:rsidRPr="00326CEE">
        <w:rPr>
          <w:bCs/>
          <w:i/>
          <w:color w:val="000000"/>
          <w:sz w:val="22"/>
          <w:szCs w:val="24"/>
        </w:rPr>
        <w:t>Correlação dos eventos fenológicos com variáveis climáticas</w:t>
      </w:r>
    </w:p>
    <w:p w14:paraId="1C5D37A7" w14:textId="77777777" w:rsidR="008607FD" w:rsidRPr="001725EA" w:rsidRDefault="008607FD" w:rsidP="008607FD">
      <w:pPr>
        <w:rPr>
          <w:b/>
          <w:bCs/>
          <w:i/>
          <w:iCs/>
          <w:sz w:val="22"/>
        </w:rPr>
      </w:pPr>
    </w:p>
    <w:p w14:paraId="3F2CCF85" w14:textId="77777777" w:rsidR="008607FD" w:rsidRPr="001725EA" w:rsidRDefault="008607FD" w:rsidP="008607FD">
      <w:pPr>
        <w:spacing w:line="480" w:lineRule="auto"/>
        <w:ind w:firstLine="708"/>
        <w:contextualSpacing/>
        <w:rPr>
          <w:color w:val="833C0B"/>
          <w:sz w:val="22"/>
        </w:rPr>
      </w:pPr>
      <w:r w:rsidRPr="001725EA">
        <w:rPr>
          <w:sz w:val="22"/>
        </w:rPr>
        <w:lastRenderedPageBreak/>
        <w:t xml:space="preserve">Foi observada uma correlação positiva para a floração de </w:t>
      </w:r>
      <w:r w:rsidRPr="001725EA">
        <w:rPr>
          <w:i/>
          <w:sz w:val="22"/>
        </w:rPr>
        <w:t>C. alba</w:t>
      </w:r>
      <w:r w:rsidRPr="001725EA">
        <w:rPr>
          <w:sz w:val="22"/>
        </w:rPr>
        <w:t xml:space="preserve"> e </w:t>
      </w:r>
      <w:r w:rsidRPr="001725EA">
        <w:rPr>
          <w:i/>
          <w:sz w:val="22"/>
        </w:rPr>
        <w:t xml:space="preserve">C. </w:t>
      </w:r>
      <w:proofErr w:type="spellStart"/>
      <w:r w:rsidRPr="001725EA">
        <w:rPr>
          <w:i/>
          <w:sz w:val="22"/>
        </w:rPr>
        <w:t>sessilis</w:t>
      </w:r>
      <w:proofErr w:type="spellEnd"/>
      <w:r w:rsidRPr="001725EA">
        <w:rPr>
          <w:sz w:val="22"/>
        </w:rPr>
        <w:t xml:space="preserve"> com a temperatura média do período de estudo. Não houve correlação significativa para nenhuma espécie entre a floração, o fotoperíodo e a precipitação do período do estudo (Tabela 2).</w:t>
      </w:r>
      <w:r w:rsidRPr="001725EA">
        <w:rPr>
          <w:color w:val="833C0B"/>
          <w:sz w:val="22"/>
        </w:rPr>
        <w:t xml:space="preserve"> </w:t>
      </w:r>
    </w:p>
    <w:p w14:paraId="3521F097" w14:textId="77777777" w:rsidR="008607FD" w:rsidRPr="001725EA" w:rsidRDefault="008607FD" w:rsidP="008607FD">
      <w:pPr>
        <w:spacing w:line="480" w:lineRule="auto"/>
        <w:ind w:firstLine="708"/>
        <w:contextualSpacing/>
        <w:rPr>
          <w:color w:val="000000"/>
          <w:sz w:val="22"/>
        </w:rPr>
      </w:pPr>
      <w:bookmarkStart w:id="27" w:name="_Hlk34754302"/>
      <w:r w:rsidRPr="001725EA">
        <w:rPr>
          <w:sz w:val="22"/>
        </w:rPr>
        <w:t xml:space="preserve">Constatou-se uma correlação positiva para a temperatura e produção de frutos nas espécies </w:t>
      </w:r>
      <w:r w:rsidRPr="001725EA">
        <w:rPr>
          <w:i/>
          <w:sz w:val="22"/>
        </w:rPr>
        <w:t xml:space="preserve">C. </w:t>
      </w:r>
      <w:proofErr w:type="spellStart"/>
      <w:r w:rsidRPr="001725EA">
        <w:rPr>
          <w:i/>
          <w:sz w:val="22"/>
        </w:rPr>
        <w:t>sessilis</w:t>
      </w:r>
      <w:proofErr w:type="spellEnd"/>
      <w:r w:rsidRPr="001725EA">
        <w:rPr>
          <w:sz w:val="22"/>
        </w:rPr>
        <w:t xml:space="preserve">, e correlação negativa e significativa para </w:t>
      </w:r>
      <w:r w:rsidRPr="001725EA">
        <w:rPr>
          <w:i/>
          <w:sz w:val="22"/>
        </w:rPr>
        <w:t xml:space="preserve">P. </w:t>
      </w:r>
      <w:proofErr w:type="spellStart"/>
      <w:r w:rsidRPr="001725EA">
        <w:rPr>
          <w:i/>
          <w:sz w:val="22"/>
        </w:rPr>
        <w:t>colorata</w:t>
      </w:r>
      <w:proofErr w:type="spellEnd"/>
      <w:r w:rsidRPr="001725EA">
        <w:rPr>
          <w:sz w:val="22"/>
        </w:rPr>
        <w:t xml:space="preserve">, </w:t>
      </w:r>
      <w:r w:rsidRPr="001725EA">
        <w:rPr>
          <w:i/>
          <w:sz w:val="22"/>
        </w:rPr>
        <w:t xml:space="preserve">P. </w:t>
      </w:r>
      <w:proofErr w:type="spellStart"/>
      <w:r w:rsidRPr="001725EA">
        <w:rPr>
          <w:i/>
          <w:sz w:val="22"/>
        </w:rPr>
        <w:t>hoffmannseggiana</w:t>
      </w:r>
      <w:proofErr w:type="spellEnd"/>
      <w:r w:rsidRPr="001725EA">
        <w:rPr>
          <w:sz w:val="22"/>
        </w:rPr>
        <w:t xml:space="preserve"> e </w:t>
      </w:r>
      <w:r w:rsidRPr="001725EA">
        <w:rPr>
          <w:i/>
          <w:sz w:val="22"/>
        </w:rPr>
        <w:t xml:space="preserve">C. alba </w:t>
      </w:r>
      <w:r w:rsidRPr="001725EA">
        <w:rPr>
          <w:iCs/>
          <w:sz w:val="22"/>
        </w:rPr>
        <w:t>(Tabela 2).</w:t>
      </w:r>
      <w:r w:rsidRPr="001725EA">
        <w:rPr>
          <w:sz w:val="22"/>
        </w:rPr>
        <w:t xml:space="preserve"> </w:t>
      </w:r>
      <w:r w:rsidRPr="001725EA">
        <w:rPr>
          <w:color w:val="000000"/>
          <w:sz w:val="22"/>
        </w:rPr>
        <w:t xml:space="preserve">A intensidade de frutos maduros da família foi maior em meses de alta precipitação, correlacionando-se significativa e positivamente com a pluviosidade do mês anterior apenas para </w:t>
      </w:r>
      <w:r w:rsidRPr="001725EA">
        <w:rPr>
          <w:i/>
          <w:iCs/>
          <w:color w:val="000000"/>
          <w:sz w:val="22"/>
        </w:rPr>
        <w:t>C. alba</w:t>
      </w:r>
      <w:r w:rsidRPr="001725EA">
        <w:rPr>
          <w:i/>
          <w:color w:val="000000"/>
          <w:sz w:val="22"/>
        </w:rPr>
        <w:t xml:space="preserve"> </w:t>
      </w:r>
      <w:r w:rsidRPr="001725EA">
        <w:rPr>
          <w:iCs/>
          <w:sz w:val="22"/>
        </w:rPr>
        <w:t>(Tabela 2)</w:t>
      </w:r>
      <w:r w:rsidRPr="001725EA">
        <w:rPr>
          <w:color w:val="000000"/>
          <w:sz w:val="22"/>
        </w:rPr>
        <w:t>.</w:t>
      </w:r>
    </w:p>
    <w:bookmarkEnd w:id="27"/>
    <w:p w14:paraId="7217B16F" w14:textId="77777777" w:rsidR="008607FD" w:rsidRPr="001725EA" w:rsidRDefault="008607FD" w:rsidP="008607FD">
      <w:pPr>
        <w:spacing w:line="480" w:lineRule="auto"/>
        <w:ind w:firstLine="708"/>
        <w:contextualSpacing/>
        <w:rPr>
          <w:sz w:val="22"/>
        </w:rPr>
      </w:pPr>
    </w:p>
    <w:p w14:paraId="11FEF4B3" w14:textId="77777777" w:rsidR="008607FD" w:rsidRPr="001725EA" w:rsidRDefault="008607FD" w:rsidP="008607FD">
      <w:pPr>
        <w:spacing w:line="240" w:lineRule="auto"/>
        <w:contextualSpacing/>
        <w:jc w:val="both"/>
        <w:rPr>
          <w:sz w:val="20"/>
          <w:szCs w:val="20"/>
        </w:rPr>
      </w:pPr>
      <w:r w:rsidRPr="00326CEE">
        <w:rPr>
          <w:bCs/>
          <w:sz w:val="20"/>
          <w:szCs w:val="20"/>
        </w:rPr>
        <w:t>Tabela 2</w:t>
      </w:r>
      <w:r w:rsidRPr="001725EA">
        <w:rPr>
          <w:sz w:val="20"/>
          <w:szCs w:val="20"/>
        </w:rPr>
        <w:t xml:space="preserve"> – Correlação de </w:t>
      </w:r>
      <w:proofErr w:type="spellStart"/>
      <w:r w:rsidRPr="001725EA">
        <w:rPr>
          <w:sz w:val="20"/>
          <w:szCs w:val="20"/>
        </w:rPr>
        <w:t>Spearman</w:t>
      </w:r>
      <w:proofErr w:type="spellEnd"/>
      <w:r w:rsidRPr="001725EA">
        <w:rPr>
          <w:sz w:val="20"/>
          <w:szCs w:val="20"/>
        </w:rPr>
        <w:t xml:space="preserve"> (</w:t>
      </w:r>
      <w:proofErr w:type="spellStart"/>
      <w:r w:rsidRPr="001725EA">
        <w:rPr>
          <w:sz w:val="20"/>
          <w:szCs w:val="20"/>
        </w:rPr>
        <w:t>r</w:t>
      </w:r>
      <w:r w:rsidRPr="001725EA">
        <w:rPr>
          <w:sz w:val="20"/>
          <w:szCs w:val="20"/>
          <w:vertAlign w:val="subscript"/>
        </w:rPr>
        <w:t>s</w:t>
      </w:r>
      <w:proofErr w:type="spellEnd"/>
      <w:r w:rsidRPr="001725EA">
        <w:rPr>
          <w:sz w:val="20"/>
          <w:szCs w:val="20"/>
        </w:rPr>
        <w:t xml:space="preserve">) entre os dados de precipitação, temperatura, </w:t>
      </w:r>
      <w:proofErr w:type="spellStart"/>
      <w:r w:rsidRPr="001725EA">
        <w:rPr>
          <w:sz w:val="20"/>
          <w:szCs w:val="20"/>
        </w:rPr>
        <w:t>fotoperíodo</w:t>
      </w:r>
      <w:proofErr w:type="spellEnd"/>
      <w:r w:rsidRPr="001725EA">
        <w:rPr>
          <w:sz w:val="20"/>
          <w:szCs w:val="20"/>
        </w:rPr>
        <w:t xml:space="preserve"> e as fenofases reprodutivas das espécies da família Rubiaceae no Jardim Botânico Benjamim Maranhão, PB (*p&lt;0,05).</w:t>
      </w:r>
    </w:p>
    <w:p w14:paraId="7CFE36CA" w14:textId="77777777" w:rsidR="008607FD" w:rsidRPr="001725EA" w:rsidRDefault="008607FD" w:rsidP="008607FD">
      <w:pPr>
        <w:spacing w:line="240" w:lineRule="auto"/>
        <w:contextualSpacing/>
        <w:jc w:val="both"/>
        <w:rPr>
          <w:sz w:val="20"/>
          <w:szCs w:val="20"/>
        </w:rPr>
      </w:pPr>
    </w:p>
    <w:p w14:paraId="3F88D353" w14:textId="77777777" w:rsidR="008607FD" w:rsidRPr="001725EA" w:rsidRDefault="008607FD" w:rsidP="008607FD">
      <w:pPr>
        <w:spacing w:line="240" w:lineRule="auto"/>
        <w:contextualSpacing/>
        <w:jc w:val="both"/>
        <w:rPr>
          <w:i/>
          <w:iCs/>
          <w:sz w:val="20"/>
          <w:szCs w:val="20"/>
          <w:lang w:val="en-US"/>
        </w:rPr>
      </w:pPr>
      <w:r w:rsidRPr="00326CEE">
        <w:rPr>
          <w:bCs/>
          <w:i/>
          <w:iCs/>
          <w:sz w:val="20"/>
          <w:szCs w:val="20"/>
          <w:lang w:val="en-US"/>
        </w:rPr>
        <w:t>Table 2</w:t>
      </w:r>
      <w:r w:rsidRPr="001725EA">
        <w:rPr>
          <w:b/>
          <w:i/>
          <w:iCs/>
          <w:sz w:val="20"/>
          <w:szCs w:val="20"/>
          <w:lang w:val="en-US"/>
        </w:rPr>
        <w:t xml:space="preserve"> –</w:t>
      </w:r>
      <w:r w:rsidRPr="001725EA">
        <w:rPr>
          <w:i/>
          <w:iCs/>
          <w:sz w:val="20"/>
          <w:szCs w:val="20"/>
          <w:lang w:val="en-US"/>
        </w:rPr>
        <w:t xml:space="preserve"> Spearman correlation (</w:t>
      </w:r>
      <w:proofErr w:type="spellStart"/>
      <w:r w:rsidRPr="001725EA">
        <w:rPr>
          <w:i/>
          <w:iCs/>
          <w:sz w:val="20"/>
          <w:szCs w:val="20"/>
          <w:lang w:val="en-US"/>
        </w:rPr>
        <w:t>r</w:t>
      </w:r>
      <w:r w:rsidRPr="001725EA">
        <w:rPr>
          <w:i/>
          <w:iCs/>
          <w:sz w:val="20"/>
          <w:szCs w:val="20"/>
          <w:vertAlign w:val="subscript"/>
          <w:lang w:val="en-US"/>
        </w:rPr>
        <w:t>s</w:t>
      </w:r>
      <w:proofErr w:type="spellEnd"/>
      <w:r w:rsidRPr="001725EA">
        <w:rPr>
          <w:i/>
          <w:iCs/>
          <w:sz w:val="20"/>
          <w:szCs w:val="20"/>
          <w:lang w:val="en-US"/>
        </w:rPr>
        <w:t xml:space="preserve">) between the rainfall data, temperature, photoperiod and reproductive phenophases of the family Rubiaceae in Botanical Garden </w:t>
      </w:r>
      <w:proofErr w:type="spellStart"/>
      <w:r w:rsidRPr="001725EA">
        <w:rPr>
          <w:i/>
          <w:iCs/>
          <w:sz w:val="20"/>
          <w:szCs w:val="20"/>
          <w:lang w:val="en-US"/>
        </w:rPr>
        <w:t>Benjamim</w:t>
      </w:r>
      <w:proofErr w:type="spellEnd"/>
      <w:r w:rsidRPr="001725EA">
        <w:rPr>
          <w:i/>
          <w:iCs/>
          <w:sz w:val="20"/>
          <w:szCs w:val="20"/>
          <w:lang w:val="en-US"/>
        </w:rPr>
        <w:t xml:space="preserve"> </w:t>
      </w:r>
      <w:proofErr w:type="spellStart"/>
      <w:r w:rsidRPr="001725EA">
        <w:rPr>
          <w:i/>
          <w:iCs/>
          <w:sz w:val="20"/>
          <w:szCs w:val="20"/>
          <w:lang w:val="en-US"/>
        </w:rPr>
        <w:t>Maranhão</w:t>
      </w:r>
      <w:proofErr w:type="spellEnd"/>
      <w:r w:rsidRPr="001725EA">
        <w:rPr>
          <w:i/>
          <w:iCs/>
          <w:sz w:val="20"/>
          <w:szCs w:val="20"/>
          <w:lang w:val="en-US"/>
        </w:rPr>
        <w:t>, PB (*p&lt;0,05).</w:t>
      </w:r>
    </w:p>
    <w:p w14:paraId="7F1FFF60" w14:textId="77777777" w:rsidR="008607FD" w:rsidRPr="001725EA" w:rsidRDefault="008607FD" w:rsidP="008607FD">
      <w:pPr>
        <w:jc w:val="both"/>
        <w:rPr>
          <w:i/>
          <w:iCs/>
          <w:sz w:val="20"/>
          <w:szCs w:val="20"/>
          <w:lang w:val="en-US"/>
        </w:rPr>
      </w:pPr>
    </w:p>
    <w:tbl>
      <w:tblPr>
        <w:tblW w:w="9253" w:type="dxa"/>
        <w:tblCellMar>
          <w:left w:w="70" w:type="dxa"/>
          <w:right w:w="70" w:type="dxa"/>
        </w:tblCellMar>
        <w:tblLook w:val="04A0" w:firstRow="1" w:lastRow="0" w:firstColumn="1" w:lastColumn="0" w:noHBand="0" w:noVBand="1"/>
      </w:tblPr>
      <w:tblGrid>
        <w:gridCol w:w="3059"/>
        <w:gridCol w:w="1540"/>
        <w:gridCol w:w="1922"/>
        <w:gridCol w:w="1291"/>
        <w:gridCol w:w="1441"/>
      </w:tblGrid>
      <w:tr w:rsidR="008607FD" w:rsidRPr="001725EA" w14:paraId="0287BD73" w14:textId="77777777" w:rsidTr="0015712F">
        <w:trPr>
          <w:trHeight w:val="315"/>
        </w:trPr>
        <w:tc>
          <w:tcPr>
            <w:tcW w:w="3059" w:type="dxa"/>
            <w:shd w:val="clear" w:color="auto" w:fill="auto"/>
            <w:vAlign w:val="bottom"/>
          </w:tcPr>
          <w:p w14:paraId="0994F91E" w14:textId="77777777" w:rsidR="008607FD" w:rsidRPr="001725EA" w:rsidRDefault="008607FD" w:rsidP="0015712F">
            <w:pPr>
              <w:jc w:val="both"/>
              <w:rPr>
                <w:lang w:val="en-US"/>
              </w:rPr>
            </w:pPr>
          </w:p>
        </w:tc>
        <w:tc>
          <w:tcPr>
            <w:tcW w:w="1540" w:type="dxa"/>
            <w:tcBorders>
              <w:top w:val="single" w:sz="4" w:space="0" w:color="000000"/>
              <w:bottom w:val="single" w:sz="4" w:space="0" w:color="000000"/>
            </w:tcBorders>
            <w:shd w:val="clear" w:color="auto" w:fill="auto"/>
            <w:vAlign w:val="bottom"/>
          </w:tcPr>
          <w:p w14:paraId="3325B576" w14:textId="77777777" w:rsidR="008607FD" w:rsidRPr="001725EA" w:rsidRDefault="008607FD" w:rsidP="0015712F">
            <w:pPr>
              <w:jc w:val="both"/>
              <w:rPr>
                <w:sz w:val="20"/>
                <w:szCs w:val="20"/>
                <w:lang w:val="en-US"/>
              </w:rPr>
            </w:pPr>
            <w:r w:rsidRPr="001725EA">
              <w:rPr>
                <w:sz w:val="20"/>
                <w:szCs w:val="20"/>
                <w:lang w:val="en-US"/>
              </w:rPr>
              <w:t> </w:t>
            </w:r>
          </w:p>
        </w:tc>
        <w:tc>
          <w:tcPr>
            <w:tcW w:w="1922" w:type="dxa"/>
            <w:tcBorders>
              <w:top w:val="single" w:sz="4" w:space="0" w:color="000000"/>
              <w:bottom w:val="single" w:sz="4" w:space="0" w:color="000000"/>
            </w:tcBorders>
            <w:shd w:val="clear" w:color="auto" w:fill="auto"/>
            <w:vAlign w:val="bottom"/>
          </w:tcPr>
          <w:p w14:paraId="48AF473C" w14:textId="77777777" w:rsidR="008607FD" w:rsidRPr="001725EA" w:rsidRDefault="008607FD" w:rsidP="0015712F">
            <w:pPr>
              <w:jc w:val="both"/>
              <w:rPr>
                <w:b/>
                <w:bCs/>
                <w:sz w:val="20"/>
                <w:szCs w:val="20"/>
              </w:rPr>
            </w:pPr>
            <w:r w:rsidRPr="001725EA">
              <w:rPr>
                <w:b/>
                <w:bCs/>
                <w:sz w:val="20"/>
                <w:szCs w:val="20"/>
              </w:rPr>
              <w:t>Floração</w:t>
            </w:r>
          </w:p>
        </w:tc>
        <w:tc>
          <w:tcPr>
            <w:tcW w:w="1291" w:type="dxa"/>
            <w:tcBorders>
              <w:top w:val="single" w:sz="4" w:space="0" w:color="000000"/>
              <w:bottom w:val="single" w:sz="4" w:space="0" w:color="000000"/>
            </w:tcBorders>
            <w:shd w:val="clear" w:color="auto" w:fill="auto"/>
            <w:vAlign w:val="bottom"/>
          </w:tcPr>
          <w:p w14:paraId="074C9AB3" w14:textId="77777777" w:rsidR="008607FD" w:rsidRPr="001725EA" w:rsidRDefault="008607FD" w:rsidP="0015712F">
            <w:pPr>
              <w:jc w:val="both"/>
              <w:rPr>
                <w:b/>
                <w:bCs/>
                <w:sz w:val="20"/>
                <w:szCs w:val="20"/>
              </w:rPr>
            </w:pPr>
            <w:r w:rsidRPr="001725EA">
              <w:rPr>
                <w:b/>
                <w:bCs/>
                <w:sz w:val="20"/>
                <w:szCs w:val="20"/>
              </w:rPr>
              <w:t> </w:t>
            </w:r>
          </w:p>
        </w:tc>
        <w:tc>
          <w:tcPr>
            <w:tcW w:w="1441" w:type="dxa"/>
            <w:tcBorders>
              <w:top w:val="single" w:sz="4" w:space="0" w:color="000000"/>
              <w:bottom w:val="single" w:sz="4" w:space="0" w:color="000000"/>
            </w:tcBorders>
            <w:shd w:val="clear" w:color="auto" w:fill="auto"/>
            <w:vAlign w:val="bottom"/>
          </w:tcPr>
          <w:p w14:paraId="20D76699" w14:textId="77777777" w:rsidR="008607FD" w:rsidRPr="001725EA" w:rsidRDefault="008607FD" w:rsidP="0015712F">
            <w:pPr>
              <w:jc w:val="both"/>
              <w:rPr>
                <w:b/>
                <w:bCs/>
                <w:sz w:val="20"/>
                <w:szCs w:val="20"/>
              </w:rPr>
            </w:pPr>
            <w:r w:rsidRPr="001725EA">
              <w:rPr>
                <w:b/>
                <w:bCs/>
                <w:sz w:val="20"/>
                <w:szCs w:val="20"/>
              </w:rPr>
              <w:t> </w:t>
            </w:r>
          </w:p>
        </w:tc>
      </w:tr>
      <w:tr w:rsidR="008607FD" w:rsidRPr="001725EA" w14:paraId="542E9C9D" w14:textId="77777777" w:rsidTr="0015712F">
        <w:trPr>
          <w:trHeight w:val="315"/>
        </w:trPr>
        <w:tc>
          <w:tcPr>
            <w:tcW w:w="3059" w:type="dxa"/>
            <w:tcBorders>
              <w:top w:val="single" w:sz="4" w:space="0" w:color="000000"/>
            </w:tcBorders>
            <w:shd w:val="clear" w:color="auto" w:fill="auto"/>
            <w:vAlign w:val="bottom"/>
          </w:tcPr>
          <w:p w14:paraId="2C7B8B4B" w14:textId="77777777" w:rsidR="008607FD" w:rsidRPr="001725EA" w:rsidRDefault="008607FD" w:rsidP="0015712F">
            <w:pPr>
              <w:jc w:val="both"/>
              <w:rPr>
                <w:b/>
                <w:bCs/>
                <w:sz w:val="20"/>
                <w:szCs w:val="20"/>
              </w:rPr>
            </w:pPr>
            <w:r w:rsidRPr="001725EA">
              <w:rPr>
                <w:b/>
                <w:bCs/>
                <w:sz w:val="20"/>
                <w:szCs w:val="20"/>
              </w:rPr>
              <w:t>Espécie</w:t>
            </w:r>
          </w:p>
        </w:tc>
        <w:tc>
          <w:tcPr>
            <w:tcW w:w="1540" w:type="dxa"/>
            <w:shd w:val="clear" w:color="auto" w:fill="auto"/>
            <w:vAlign w:val="bottom"/>
          </w:tcPr>
          <w:p w14:paraId="1A9B7DAA" w14:textId="77777777" w:rsidR="008607FD" w:rsidRPr="001725EA" w:rsidRDefault="008607FD" w:rsidP="0015712F">
            <w:pPr>
              <w:jc w:val="both"/>
              <w:rPr>
                <w:b/>
                <w:bCs/>
                <w:sz w:val="20"/>
                <w:szCs w:val="20"/>
              </w:rPr>
            </w:pPr>
            <w:r w:rsidRPr="001725EA">
              <w:rPr>
                <w:b/>
                <w:bCs/>
                <w:sz w:val="20"/>
                <w:szCs w:val="20"/>
              </w:rPr>
              <w:t xml:space="preserve">Precipitação </w:t>
            </w:r>
          </w:p>
        </w:tc>
        <w:tc>
          <w:tcPr>
            <w:tcW w:w="1922" w:type="dxa"/>
            <w:shd w:val="clear" w:color="auto" w:fill="auto"/>
            <w:vAlign w:val="bottom"/>
          </w:tcPr>
          <w:p w14:paraId="5A309CD3" w14:textId="77777777" w:rsidR="008607FD" w:rsidRPr="001725EA" w:rsidRDefault="008607FD" w:rsidP="0015712F">
            <w:pPr>
              <w:jc w:val="both"/>
              <w:rPr>
                <w:b/>
                <w:bCs/>
                <w:sz w:val="20"/>
                <w:szCs w:val="20"/>
              </w:rPr>
            </w:pPr>
            <w:r w:rsidRPr="001725EA">
              <w:rPr>
                <w:b/>
                <w:bCs/>
                <w:sz w:val="20"/>
                <w:szCs w:val="20"/>
              </w:rPr>
              <w:t>Precipitação do mês anterior</w:t>
            </w:r>
          </w:p>
        </w:tc>
        <w:tc>
          <w:tcPr>
            <w:tcW w:w="1291" w:type="dxa"/>
            <w:shd w:val="clear" w:color="auto" w:fill="auto"/>
            <w:vAlign w:val="bottom"/>
          </w:tcPr>
          <w:p w14:paraId="15FD4217" w14:textId="77777777" w:rsidR="008607FD" w:rsidRPr="001725EA" w:rsidRDefault="008607FD" w:rsidP="0015712F">
            <w:pPr>
              <w:jc w:val="both"/>
              <w:rPr>
                <w:b/>
                <w:bCs/>
                <w:sz w:val="20"/>
                <w:szCs w:val="20"/>
              </w:rPr>
            </w:pPr>
            <w:r w:rsidRPr="001725EA">
              <w:rPr>
                <w:b/>
                <w:bCs/>
                <w:sz w:val="20"/>
                <w:szCs w:val="20"/>
              </w:rPr>
              <w:t xml:space="preserve">Temperatura </w:t>
            </w:r>
          </w:p>
        </w:tc>
        <w:tc>
          <w:tcPr>
            <w:tcW w:w="1441" w:type="dxa"/>
            <w:shd w:val="clear" w:color="auto" w:fill="auto"/>
            <w:vAlign w:val="bottom"/>
          </w:tcPr>
          <w:p w14:paraId="2FDD345D" w14:textId="77777777" w:rsidR="008607FD" w:rsidRPr="001725EA" w:rsidRDefault="008607FD" w:rsidP="0015712F">
            <w:pPr>
              <w:jc w:val="both"/>
              <w:rPr>
                <w:b/>
                <w:bCs/>
                <w:sz w:val="20"/>
                <w:szCs w:val="20"/>
              </w:rPr>
            </w:pPr>
            <w:r w:rsidRPr="001725EA">
              <w:rPr>
                <w:b/>
                <w:bCs/>
                <w:sz w:val="20"/>
                <w:szCs w:val="20"/>
              </w:rPr>
              <w:t xml:space="preserve">Fotoperíodo </w:t>
            </w:r>
          </w:p>
        </w:tc>
      </w:tr>
      <w:tr w:rsidR="008607FD" w:rsidRPr="001725EA" w14:paraId="622D99CF" w14:textId="77777777" w:rsidTr="0015712F">
        <w:trPr>
          <w:trHeight w:val="300"/>
        </w:trPr>
        <w:tc>
          <w:tcPr>
            <w:tcW w:w="3059" w:type="dxa"/>
            <w:shd w:val="clear" w:color="auto" w:fill="auto"/>
            <w:vAlign w:val="bottom"/>
          </w:tcPr>
          <w:p w14:paraId="1B3B2228" w14:textId="77777777" w:rsidR="008607FD" w:rsidRPr="001725EA" w:rsidRDefault="008607FD" w:rsidP="0015712F">
            <w:pPr>
              <w:jc w:val="both"/>
              <w:rPr>
                <w:i/>
                <w:iCs/>
                <w:sz w:val="20"/>
                <w:szCs w:val="20"/>
              </w:rPr>
            </w:pPr>
            <w:proofErr w:type="spellStart"/>
            <w:r w:rsidRPr="001725EA">
              <w:rPr>
                <w:i/>
                <w:iCs/>
                <w:sz w:val="20"/>
                <w:szCs w:val="20"/>
              </w:rPr>
              <w:t>Chiococca</w:t>
            </w:r>
            <w:proofErr w:type="spellEnd"/>
            <w:r w:rsidRPr="001725EA">
              <w:rPr>
                <w:i/>
                <w:iCs/>
                <w:sz w:val="20"/>
                <w:szCs w:val="20"/>
              </w:rPr>
              <w:t xml:space="preserve"> alba</w:t>
            </w:r>
          </w:p>
        </w:tc>
        <w:tc>
          <w:tcPr>
            <w:tcW w:w="1540" w:type="dxa"/>
            <w:shd w:val="clear" w:color="auto" w:fill="auto"/>
            <w:vAlign w:val="bottom"/>
          </w:tcPr>
          <w:p w14:paraId="469A1A51" w14:textId="77777777" w:rsidR="008607FD" w:rsidRPr="001725EA" w:rsidRDefault="008607FD" w:rsidP="0015712F">
            <w:pPr>
              <w:jc w:val="both"/>
              <w:rPr>
                <w:sz w:val="20"/>
                <w:szCs w:val="20"/>
              </w:rPr>
            </w:pPr>
            <w:r w:rsidRPr="001725EA">
              <w:rPr>
                <w:sz w:val="20"/>
                <w:szCs w:val="20"/>
              </w:rPr>
              <w:t>0,16</w:t>
            </w:r>
          </w:p>
        </w:tc>
        <w:tc>
          <w:tcPr>
            <w:tcW w:w="1922" w:type="dxa"/>
            <w:shd w:val="clear" w:color="auto" w:fill="auto"/>
            <w:vAlign w:val="bottom"/>
          </w:tcPr>
          <w:p w14:paraId="20F081B3" w14:textId="77777777" w:rsidR="008607FD" w:rsidRPr="001725EA" w:rsidRDefault="008607FD" w:rsidP="0015712F">
            <w:pPr>
              <w:jc w:val="both"/>
              <w:rPr>
                <w:sz w:val="20"/>
                <w:szCs w:val="20"/>
              </w:rPr>
            </w:pPr>
            <w:r w:rsidRPr="001725EA">
              <w:rPr>
                <w:sz w:val="20"/>
                <w:szCs w:val="20"/>
              </w:rPr>
              <w:t>0,15</w:t>
            </w:r>
          </w:p>
        </w:tc>
        <w:tc>
          <w:tcPr>
            <w:tcW w:w="1291" w:type="dxa"/>
            <w:shd w:val="clear" w:color="auto" w:fill="auto"/>
            <w:vAlign w:val="bottom"/>
          </w:tcPr>
          <w:p w14:paraId="45AC7590" w14:textId="77777777" w:rsidR="008607FD" w:rsidRPr="001725EA" w:rsidRDefault="008607FD" w:rsidP="0015712F">
            <w:pPr>
              <w:jc w:val="both"/>
              <w:rPr>
                <w:b/>
                <w:bCs/>
                <w:sz w:val="20"/>
                <w:szCs w:val="20"/>
              </w:rPr>
            </w:pPr>
            <w:r w:rsidRPr="001725EA">
              <w:rPr>
                <w:b/>
                <w:bCs/>
                <w:sz w:val="20"/>
                <w:szCs w:val="20"/>
              </w:rPr>
              <w:t>0,66*</w:t>
            </w:r>
          </w:p>
        </w:tc>
        <w:tc>
          <w:tcPr>
            <w:tcW w:w="1441" w:type="dxa"/>
            <w:shd w:val="clear" w:color="auto" w:fill="auto"/>
            <w:vAlign w:val="bottom"/>
          </w:tcPr>
          <w:p w14:paraId="0426DE5F" w14:textId="77777777" w:rsidR="008607FD" w:rsidRPr="001725EA" w:rsidRDefault="008607FD" w:rsidP="0015712F">
            <w:pPr>
              <w:jc w:val="both"/>
              <w:rPr>
                <w:sz w:val="20"/>
                <w:szCs w:val="20"/>
              </w:rPr>
            </w:pPr>
            <w:r w:rsidRPr="001725EA">
              <w:rPr>
                <w:sz w:val="20"/>
                <w:szCs w:val="20"/>
              </w:rPr>
              <w:t>-0,07</w:t>
            </w:r>
          </w:p>
        </w:tc>
      </w:tr>
      <w:tr w:rsidR="008607FD" w:rsidRPr="001725EA" w14:paraId="59B79CD5" w14:textId="77777777" w:rsidTr="0015712F">
        <w:trPr>
          <w:trHeight w:val="300"/>
        </w:trPr>
        <w:tc>
          <w:tcPr>
            <w:tcW w:w="3059" w:type="dxa"/>
            <w:shd w:val="clear" w:color="auto" w:fill="auto"/>
            <w:vAlign w:val="bottom"/>
          </w:tcPr>
          <w:p w14:paraId="0A7275FD" w14:textId="77777777" w:rsidR="008607FD" w:rsidRPr="001725EA" w:rsidRDefault="008607FD" w:rsidP="0015712F">
            <w:pPr>
              <w:jc w:val="both"/>
              <w:rPr>
                <w:i/>
                <w:iCs/>
                <w:sz w:val="20"/>
                <w:szCs w:val="20"/>
              </w:rPr>
            </w:pPr>
            <w:proofErr w:type="spellStart"/>
            <w:r w:rsidRPr="001725EA">
              <w:rPr>
                <w:i/>
                <w:iCs/>
                <w:sz w:val="20"/>
                <w:szCs w:val="20"/>
              </w:rPr>
              <w:t>Cordiera</w:t>
            </w:r>
            <w:proofErr w:type="spellEnd"/>
            <w:r w:rsidRPr="001725EA">
              <w:rPr>
                <w:i/>
                <w:iCs/>
                <w:sz w:val="20"/>
                <w:szCs w:val="20"/>
              </w:rPr>
              <w:t xml:space="preserve"> </w:t>
            </w:r>
            <w:proofErr w:type="spellStart"/>
            <w:r w:rsidRPr="001725EA">
              <w:rPr>
                <w:i/>
                <w:iCs/>
                <w:sz w:val="20"/>
                <w:szCs w:val="20"/>
              </w:rPr>
              <w:t>sessilis</w:t>
            </w:r>
            <w:proofErr w:type="spellEnd"/>
          </w:p>
        </w:tc>
        <w:tc>
          <w:tcPr>
            <w:tcW w:w="1540" w:type="dxa"/>
            <w:shd w:val="clear" w:color="auto" w:fill="auto"/>
            <w:vAlign w:val="bottom"/>
          </w:tcPr>
          <w:p w14:paraId="642531F1" w14:textId="77777777" w:rsidR="008607FD" w:rsidRPr="001725EA" w:rsidRDefault="008607FD" w:rsidP="0015712F">
            <w:pPr>
              <w:jc w:val="both"/>
              <w:rPr>
                <w:sz w:val="20"/>
                <w:szCs w:val="20"/>
              </w:rPr>
            </w:pPr>
            <w:r w:rsidRPr="001725EA">
              <w:rPr>
                <w:sz w:val="20"/>
                <w:szCs w:val="20"/>
              </w:rPr>
              <w:t>0,26</w:t>
            </w:r>
          </w:p>
        </w:tc>
        <w:tc>
          <w:tcPr>
            <w:tcW w:w="1922" w:type="dxa"/>
            <w:shd w:val="clear" w:color="auto" w:fill="auto"/>
            <w:vAlign w:val="bottom"/>
          </w:tcPr>
          <w:p w14:paraId="01F9CBE3" w14:textId="77777777" w:rsidR="008607FD" w:rsidRPr="001725EA" w:rsidRDefault="008607FD" w:rsidP="0015712F">
            <w:pPr>
              <w:jc w:val="both"/>
              <w:rPr>
                <w:sz w:val="20"/>
                <w:szCs w:val="20"/>
              </w:rPr>
            </w:pPr>
            <w:r w:rsidRPr="001725EA">
              <w:rPr>
                <w:sz w:val="20"/>
                <w:szCs w:val="20"/>
              </w:rPr>
              <w:t>0,11</w:t>
            </w:r>
          </w:p>
        </w:tc>
        <w:tc>
          <w:tcPr>
            <w:tcW w:w="1291" w:type="dxa"/>
            <w:shd w:val="clear" w:color="auto" w:fill="auto"/>
            <w:vAlign w:val="bottom"/>
          </w:tcPr>
          <w:p w14:paraId="670F7511" w14:textId="77777777" w:rsidR="008607FD" w:rsidRPr="001725EA" w:rsidRDefault="008607FD" w:rsidP="0015712F">
            <w:pPr>
              <w:jc w:val="both"/>
              <w:rPr>
                <w:b/>
                <w:bCs/>
                <w:sz w:val="20"/>
                <w:szCs w:val="20"/>
              </w:rPr>
            </w:pPr>
            <w:r w:rsidRPr="001725EA">
              <w:rPr>
                <w:b/>
                <w:bCs/>
                <w:sz w:val="20"/>
                <w:szCs w:val="20"/>
              </w:rPr>
              <w:t>0,41*</w:t>
            </w:r>
          </w:p>
        </w:tc>
        <w:tc>
          <w:tcPr>
            <w:tcW w:w="1441" w:type="dxa"/>
            <w:shd w:val="clear" w:color="auto" w:fill="auto"/>
            <w:vAlign w:val="bottom"/>
          </w:tcPr>
          <w:p w14:paraId="570AF075" w14:textId="77777777" w:rsidR="008607FD" w:rsidRPr="001725EA" w:rsidRDefault="008607FD" w:rsidP="0015712F">
            <w:pPr>
              <w:jc w:val="both"/>
              <w:rPr>
                <w:sz w:val="20"/>
                <w:szCs w:val="20"/>
              </w:rPr>
            </w:pPr>
            <w:r w:rsidRPr="001725EA">
              <w:rPr>
                <w:sz w:val="20"/>
                <w:szCs w:val="20"/>
              </w:rPr>
              <w:t>-0,4</w:t>
            </w:r>
          </w:p>
        </w:tc>
      </w:tr>
      <w:tr w:rsidR="008607FD" w:rsidRPr="001725EA" w14:paraId="100538AB" w14:textId="77777777" w:rsidTr="0015712F">
        <w:trPr>
          <w:trHeight w:val="300"/>
        </w:trPr>
        <w:tc>
          <w:tcPr>
            <w:tcW w:w="3059" w:type="dxa"/>
            <w:shd w:val="clear" w:color="auto" w:fill="auto"/>
            <w:vAlign w:val="bottom"/>
          </w:tcPr>
          <w:p w14:paraId="74087988" w14:textId="77777777" w:rsidR="008607FD" w:rsidRPr="001725EA" w:rsidRDefault="008607FD" w:rsidP="0015712F">
            <w:pPr>
              <w:jc w:val="both"/>
              <w:rPr>
                <w:i/>
                <w:iCs/>
                <w:sz w:val="20"/>
                <w:szCs w:val="20"/>
              </w:rPr>
            </w:pPr>
            <w:proofErr w:type="spellStart"/>
            <w:r w:rsidRPr="001725EA">
              <w:rPr>
                <w:i/>
                <w:iCs/>
                <w:sz w:val="20"/>
                <w:szCs w:val="20"/>
              </w:rPr>
              <w:t>Palicourea</w:t>
            </w:r>
            <w:proofErr w:type="spellEnd"/>
            <w:r w:rsidRPr="001725EA">
              <w:rPr>
                <w:i/>
                <w:iCs/>
                <w:sz w:val="20"/>
                <w:szCs w:val="20"/>
              </w:rPr>
              <w:t xml:space="preserve"> </w:t>
            </w:r>
            <w:proofErr w:type="spellStart"/>
            <w:r w:rsidRPr="001725EA">
              <w:rPr>
                <w:i/>
                <w:iCs/>
                <w:sz w:val="20"/>
                <w:szCs w:val="20"/>
              </w:rPr>
              <w:t>marcgravii</w:t>
            </w:r>
            <w:proofErr w:type="spellEnd"/>
          </w:p>
        </w:tc>
        <w:tc>
          <w:tcPr>
            <w:tcW w:w="1540" w:type="dxa"/>
            <w:shd w:val="clear" w:color="auto" w:fill="auto"/>
            <w:vAlign w:val="bottom"/>
          </w:tcPr>
          <w:p w14:paraId="042B54AA" w14:textId="77777777" w:rsidR="008607FD" w:rsidRPr="001725EA" w:rsidRDefault="008607FD" w:rsidP="0015712F">
            <w:pPr>
              <w:jc w:val="both"/>
              <w:rPr>
                <w:sz w:val="20"/>
                <w:szCs w:val="20"/>
              </w:rPr>
            </w:pPr>
            <w:r w:rsidRPr="001725EA">
              <w:rPr>
                <w:sz w:val="20"/>
                <w:szCs w:val="20"/>
              </w:rPr>
              <w:t>0,06</w:t>
            </w:r>
          </w:p>
        </w:tc>
        <w:tc>
          <w:tcPr>
            <w:tcW w:w="1922" w:type="dxa"/>
            <w:shd w:val="clear" w:color="auto" w:fill="auto"/>
            <w:vAlign w:val="bottom"/>
          </w:tcPr>
          <w:p w14:paraId="0D5BB3C9" w14:textId="77777777" w:rsidR="008607FD" w:rsidRPr="001725EA" w:rsidRDefault="008607FD" w:rsidP="0015712F">
            <w:pPr>
              <w:jc w:val="both"/>
              <w:rPr>
                <w:sz w:val="20"/>
                <w:szCs w:val="20"/>
              </w:rPr>
            </w:pPr>
            <w:r w:rsidRPr="001725EA">
              <w:rPr>
                <w:sz w:val="20"/>
                <w:szCs w:val="20"/>
              </w:rPr>
              <w:t>0,25</w:t>
            </w:r>
          </w:p>
        </w:tc>
        <w:tc>
          <w:tcPr>
            <w:tcW w:w="1291" w:type="dxa"/>
            <w:shd w:val="clear" w:color="auto" w:fill="auto"/>
            <w:vAlign w:val="bottom"/>
          </w:tcPr>
          <w:p w14:paraId="120CD813" w14:textId="77777777" w:rsidR="008607FD" w:rsidRPr="001725EA" w:rsidRDefault="008607FD" w:rsidP="0015712F">
            <w:pPr>
              <w:jc w:val="both"/>
              <w:rPr>
                <w:sz w:val="20"/>
                <w:szCs w:val="20"/>
              </w:rPr>
            </w:pPr>
            <w:r w:rsidRPr="001725EA">
              <w:rPr>
                <w:sz w:val="20"/>
                <w:szCs w:val="20"/>
              </w:rPr>
              <w:t>0,39</w:t>
            </w:r>
          </w:p>
        </w:tc>
        <w:tc>
          <w:tcPr>
            <w:tcW w:w="1441" w:type="dxa"/>
            <w:shd w:val="clear" w:color="auto" w:fill="auto"/>
            <w:vAlign w:val="bottom"/>
          </w:tcPr>
          <w:p w14:paraId="11CA1145" w14:textId="77777777" w:rsidR="008607FD" w:rsidRPr="001725EA" w:rsidRDefault="008607FD" w:rsidP="0015712F">
            <w:pPr>
              <w:jc w:val="both"/>
              <w:rPr>
                <w:sz w:val="20"/>
                <w:szCs w:val="20"/>
              </w:rPr>
            </w:pPr>
            <w:r w:rsidRPr="001725EA">
              <w:rPr>
                <w:sz w:val="20"/>
                <w:szCs w:val="20"/>
              </w:rPr>
              <w:t>-0,03</w:t>
            </w:r>
          </w:p>
        </w:tc>
      </w:tr>
      <w:tr w:rsidR="008607FD" w:rsidRPr="001725EA" w14:paraId="4EE4A736" w14:textId="77777777" w:rsidTr="0015712F">
        <w:trPr>
          <w:trHeight w:val="300"/>
        </w:trPr>
        <w:tc>
          <w:tcPr>
            <w:tcW w:w="3059" w:type="dxa"/>
            <w:shd w:val="clear" w:color="auto" w:fill="auto"/>
            <w:vAlign w:val="bottom"/>
          </w:tcPr>
          <w:p w14:paraId="335BBF3B" w14:textId="77777777" w:rsidR="008607FD" w:rsidRPr="001725EA" w:rsidRDefault="008607FD" w:rsidP="0015712F">
            <w:pPr>
              <w:jc w:val="both"/>
              <w:rPr>
                <w:i/>
                <w:iCs/>
                <w:sz w:val="20"/>
                <w:szCs w:val="20"/>
              </w:rPr>
            </w:pPr>
            <w:proofErr w:type="spellStart"/>
            <w:r w:rsidRPr="001725EA">
              <w:rPr>
                <w:i/>
                <w:iCs/>
                <w:sz w:val="20"/>
                <w:szCs w:val="20"/>
              </w:rPr>
              <w:t>Psychotria</w:t>
            </w:r>
            <w:proofErr w:type="spellEnd"/>
            <w:r w:rsidRPr="001725EA">
              <w:rPr>
                <w:i/>
                <w:iCs/>
                <w:sz w:val="20"/>
                <w:szCs w:val="20"/>
              </w:rPr>
              <w:t xml:space="preserve"> </w:t>
            </w:r>
            <w:proofErr w:type="spellStart"/>
            <w:r w:rsidRPr="001725EA">
              <w:rPr>
                <w:i/>
                <w:iCs/>
                <w:sz w:val="20"/>
                <w:szCs w:val="20"/>
              </w:rPr>
              <w:t>colorata</w:t>
            </w:r>
            <w:proofErr w:type="spellEnd"/>
          </w:p>
        </w:tc>
        <w:tc>
          <w:tcPr>
            <w:tcW w:w="1540" w:type="dxa"/>
            <w:shd w:val="clear" w:color="auto" w:fill="auto"/>
            <w:vAlign w:val="bottom"/>
          </w:tcPr>
          <w:p w14:paraId="61C3FC5E" w14:textId="77777777" w:rsidR="008607FD" w:rsidRPr="001725EA" w:rsidRDefault="008607FD" w:rsidP="0015712F">
            <w:pPr>
              <w:jc w:val="both"/>
              <w:rPr>
                <w:sz w:val="20"/>
                <w:szCs w:val="20"/>
              </w:rPr>
            </w:pPr>
            <w:r w:rsidRPr="001725EA">
              <w:rPr>
                <w:sz w:val="20"/>
                <w:szCs w:val="20"/>
              </w:rPr>
              <w:t>0,04</w:t>
            </w:r>
          </w:p>
        </w:tc>
        <w:tc>
          <w:tcPr>
            <w:tcW w:w="1922" w:type="dxa"/>
            <w:shd w:val="clear" w:color="auto" w:fill="auto"/>
            <w:vAlign w:val="bottom"/>
          </w:tcPr>
          <w:p w14:paraId="36B59C5B" w14:textId="77777777" w:rsidR="008607FD" w:rsidRPr="001725EA" w:rsidRDefault="008607FD" w:rsidP="0015712F">
            <w:pPr>
              <w:jc w:val="both"/>
              <w:rPr>
                <w:sz w:val="20"/>
                <w:szCs w:val="20"/>
              </w:rPr>
            </w:pPr>
            <w:r w:rsidRPr="001725EA">
              <w:rPr>
                <w:sz w:val="20"/>
                <w:szCs w:val="20"/>
              </w:rPr>
              <w:t>0,42</w:t>
            </w:r>
          </w:p>
        </w:tc>
        <w:tc>
          <w:tcPr>
            <w:tcW w:w="1291" w:type="dxa"/>
            <w:shd w:val="clear" w:color="auto" w:fill="auto"/>
            <w:vAlign w:val="bottom"/>
          </w:tcPr>
          <w:p w14:paraId="703C32B6" w14:textId="77777777" w:rsidR="008607FD" w:rsidRPr="001725EA" w:rsidRDefault="008607FD" w:rsidP="0015712F">
            <w:pPr>
              <w:jc w:val="both"/>
              <w:rPr>
                <w:sz w:val="20"/>
                <w:szCs w:val="20"/>
              </w:rPr>
            </w:pPr>
            <w:r w:rsidRPr="001725EA">
              <w:rPr>
                <w:sz w:val="20"/>
                <w:szCs w:val="20"/>
              </w:rPr>
              <w:t>-0,19</w:t>
            </w:r>
          </w:p>
        </w:tc>
        <w:tc>
          <w:tcPr>
            <w:tcW w:w="1441" w:type="dxa"/>
            <w:shd w:val="clear" w:color="auto" w:fill="auto"/>
            <w:vAlign w:val="bottom"/>
          </w:tcPr>
          <w:p w14:paraId="50726049" w14:textId="77777777" w:rsidR="008607FD" w:rsidRPr="001725EA" w:rsidRDefault="008607FD" w:rsidP="0015712F">
            <w:pPr>
              <w:jc w:val="both"/>
              <w:rPr>
                <w:sz w:val="20"/>
                <w:szCs w:val="20"/>
              </w:rPr>
            </w:pPr>
            <w:r w:rsidRPr="001725EA">
              <w:rPr>
                <w:sz w:val="20"/>
                <w:szCs w:val="20"/>
              </w:rPr>
              <w:t>0,34</w:t>
            </w:r>
          </w:p>
        </w:tc>
      </w:tr>
      <w:tr w:rsidR="008607FD" w:rsidRPr="001725EA" w14:paraId="4AF6E4BE" w14:textId="77777777" w:rsidTr="0015712F">
        <w:trPr>
          <w:trHeight w:val="300"/>
        </w:trPr>
        <w:tc>
          <w:tcPr>
            <w:tcW w:w="3059" w:type="dxa"/>
            <w:tcBorders>
              <w:bottom w:val="single" w:sz="4" w:space="0" w:color="000000"/>
            </w:tcBorders>
            <w:shd w:val="clear" w:color="auto" w:fill="auto"/>
            <w:vAlign w:val="bottom"/>
          </w:tcPr>
          <w:p w14:paraId="34EFA287" w14:textId="77777777" w:rsidR="008607FD" w:rsidRPr="001725EA" w:rsidRDefault="008607FD" w:rsidP="0015712F">
            <w:pPr>
              <w:jc w:val="both"/>
              <w:rPr>
                <w:i/>
                <w:iCs/>
                <w:sz w:val="20"/>
                <w:szCs w:val="20"/>
              </w:rPr>
            </w:pPr>
            <w:proofErr w:type="spellStart"/>
            <w:r w:rsidRPr="001725EA">
              <w:rPr>
                <w:i/>
                <w:iCs/>
                <w:sz w:val="20"/>
                <w:szCs w:val="20"/>
              </w:rPr>
              <w:t>Psychotria</w:t>
            </w:r>
            <w:proofErr w:type="spellEnd"/>
            <w:r w:rsidRPr="001725EA">
              <w:rPr>
                <w:i/>
                <w:iCs/>
                <w:sz w:val="20"/>
                <w:szCs w:val="20"/>
              </w:rPr>
              <w:t xml:space="preserve"> </w:t>
            </w:r>
            <w:proofErr w:type="spellStart"/>
            <w:r w:rsidRPr="001725EA">
              <w:rPr>
                <w:i/>
                <w:iCs/>
                <w:sz w:val="20"/>
                <w:szCs w:val="20"/>
              </w:rPr>
              <w:t>hoffmannseggiana</w:t>
            </w:r>
            <w:proofErr w:type="spellEnd"/>
          </w:p>
        </w:tc>
        <w:tc>
          <w:tcPr>
            <w:tcW w:w="1540" w:type="dxa"/>
            <w:tcBorders>
              <w:bottom w:val="single" w:sz="4" w:space="0" w:color="000000"/>
            </w:tcBorders>
            <w:shd w:val="clear" w:color="auto" w:fill="auto"/>
            <w:vAlign w:val="bottom"/>
          </w:tcPr>
          <w:p w14:paraId="683ADBB3" w14:textId="77777777" w:rsidR="008607FD" w:rsidRPr="001725EA" w:rsidRDefault="008607FD" w:rsidP="0015712F">
            <w:pPr>
              <w:jc w:val="both"/>
              <w:rPr>
                <w:sz w:val="20"/>
                <w:szCs w:val="20"/>
              </w:rPr>
            </w:pPr>
            <w:r w:rsidRPr="001725EA">
              <w:rPr>
                <w:sz w:val="20"/>
                <w:szCs w:val="20"/>
              </w:rPr>
              <w:t>0,21</w:t>
            </w:r>
          </w:p>
        </w:tc>
        <w:tc>
          <w:tcPr>
            <w:tcW w:w="1922" w:type="dxa"/>
            <w:tcBorders>
              <w:bottom w:val="single" w:sz="4" w:space="0" w:color="000000"/>
            </w:tcBorders>
            <w:shd w:val="clear" w:color="auto" w:fill="auto"/>
            <w:vAlign w:val="bottom"/>
          </w:tcPr>
          <w:p w14:paraId="350B46E2" w14:textId="77777777" w:rsidR="008607FD" w:rsidRPr="001725EA" w:rsidRDefault="008607FD" w:rsidP="0015712F">
            <w:pPr>
              <w:jc w:val="both"/>
              <w:rPr>
                <w:sz w:val="20"/>
                <w:szCs w:val="20"/>
              </w:rPr>
            </w:pPr>
            <w:r w:rsidRPr="001725EA">
              <w:rPr>
                <w:sz w:val="20"/>
                <w:szCs w:val="20"/>
              </w:rPr>
              <w:t>0,37</w:t>
            </w:r>
          </w:p>
        </w:tc>
        <w:tc>
          <w:tcPr>
            <w:tcW w:w="1291" w:type="dxa"/>
            <w:tcBorders>
              <w:bottom w:val="single" w:sz="4" w:space="0" w:color="000000"/>
            </w:tcBorders>
            <w:shd w:val="clear" w:color="auto" w:fill="auto"/>
            <w:vAlign w:val="bottom"/>
          </w:tcPr>
          <w:p w14:paraId="0CAB1250" w14:textId="77777777" w:rsidR="008607FD" w:rsidRPr="001725EA" w:rsidRDefault="008607FD" w:rsidP="0015712F">
            <w:pPr>
              <w:jc w:val="both"/>
              <w:rPr>
                <w:sz w:val="20"/>
                <w:szCs w:val="20"/>
              </w:rPr>
            </w:pPr>
            <w:r w:rsidRPr="001725EA">
              <w:rPr>
                <w:sz w:val="20"/>
                <w:szCs w:val="20"/>
              </w:rPr>
              <w:t>0,39</w:t>
            </w:r>
          </w:p>
        </w:tc>
        <w:tc>
          <w:tcPr>
            <w:tcW w:w="1441" w:type="dxa"/>
            <w:tcBorders>
              <w:bottom w:val="single" w:sz="4" w:space="0" w:color="000000"/>
            </w:tcBorders>
            <w:shd w:val="clear" w:color="auto" w:fill="auto"/>
            <w:vAlign w:val="bottom"/>
          </w:tcPr>
          <w:p w14:paraId="19EA421C" w14:textId="77777777" w:rsidR="008607FD" w:rsidRPr="001725EA" w:rsidRDefault="008607FD" w:rsidP="0015712F">
            <w:pPr>
              <w:jc w:val="both"/>
              <w:rPr>
                <w:sz w:val="20"/>
                <w:szCs w:val="20"/>
              </w:rPr>
            </w:pPr>
            <w:r w:rsidRPr="001725EA">
              <w:rPr>
                <w:sz w:val="20"/>
                <w:szCs w:val="20"/>
              </w:rPr>
              <w:t>0,001</w:t>
            </w:r>
          </w:p>
        </w:tc>
      </w:tr>
      <w:tr w:rsidR="008607FD" w:rsidRPr="001725EA" w14:paraId="41B31A2A" w14:textId="77777777" w:rsidTr="0015712F">
        <w:trPr>
          <w:trHeight w:hRule="exact" w:val="300"/>
        </w:trPr>
        <w:tc>
          <w:tcPr>
            <w:tcW w:w="3059" w:type="dxa"/>
            <w:shd w:val="clear" w:color="auto" w:fill="auto"/>
            <w:vAlign w:val="bottom"/>
          </w:tcPr>
          <w:p w14:paraId="7CB22C2E" w14:textId="77777777" w:rsidR="008607FD" w:rsidRPr="001725EA" w:rsidRDefault="008607FD" w:rsidP="0015712F">
            <w:pPr>
              <w:jc w:val="both"/>
              <w:rPr>
                <w:sz w:val="20"/>
                <w:szCs w:val="20"/>
              </w:rPr>
            </w:pPr>
          </w:p>
        </w:tc>
        <w:tc>
          <w:tcPr>
            <w:tcW w:w="1540" w:type="dxa"/>
            <w:shd w:val="clear" w:color="auto" w:fill="auto"/>
            <w:vAlign w:val="bottom"/>
          </w:tcPr>
          <w:p w14:paraId="5A55D4C6" w14:textId="77777777" w:rsidR="008607FD" w:rsidRPr="001725EA" w:rsidRDefault="008607FD" w:rsidP="0015712F">
            <w:pPr>
              <w:jc w:val="both"/>
              <w:rPr>
                <w:sz w:val="20"/>
                <w:szCs w:val="20"/>
              </w:rPr>
            </w:pPr>
          </w:p>
        </w:tc>
        <w:tc>
          <w:tcPr>
            <w:tcW w:w="1922" w:type="dxa"/>
            <w:shd w:val="clear" w:color="auto" w:fill="auto"/>
            <w:vAlign w:val="bottom"/>
          </w:tcPr>
          <w:p w14:paraId="29D097B5" w14:textId="77777777" w:rsidR="008607FD" w:rsidRPr="001725EA" w:rsidRDefault="008607FD" w:rsidP="0015712F">
            <w:pPr>
              <w:jc w:val="both"/>
              <w:rPr>
                <w:sz w:val="20"/>
                <w:szCs w:val="20"/>
              </w:rPr>
            </w:pPr>
          </w:p>
        </w:tc>
        <w:tc>
          <w:tcPr>
            <w:tcW w:w="1291" w:type="dxa"/>
            <w:shd w:val="clear" w:color="auto" w:fill="auto"/>
            <w:vAlign w:val="bottom"/>
          </w:tcPr>
          <w:p w14:paraId="4258C42F" w14:textId="77777777" w:rsidR="008607FD" w:rsidRPr="001725EA" w:rsidRDefault="008607FD" w:rsidP="0015712F">
            <w:pPr>
              <w:jc w:val="both"/>
              <w:rPr>
                <w:sz w:val="20"/>
                <w:szCs w:val="20"/>
              </w:rPr>
            </w:pPr>
          </w:p>
        </w:tc>
        <w:tc>
          <w:tcPr>
            <w:tcW w:w="1441" w:type="dxa"/>
            <w:shd w:val="clear" w:color="auto" w:fill="auto"/>
            <w:vAlign w:val="bottom"/>
          </w:tcPr>
          <w:p w14:paraId="626B1936" w14:textId="77777777" w:rsidR="008607FD" w:rsidRPr="001725EA" w:rsidRDefault="008607FD" w:rsidP="0015712F">
            <w:pPr>
              <w:jc w:val="both"/>
              <w:rPr>
                <w:sz w:val="20"/>
                <w:szCs w:val="20"/>
              </w:rPr>
            </w:pPr>
          </w:p>
        </w:tc>
      </w:tr>
      <w:tr w:rsidR="008607FD" w:rsidRPr="001725EA" w14:paraId="02EE8C30" w14:textId="77777777" w:rsidTr="0015712F">
        <w:trPr>
          <w:trHeight w:val="315"/>
        </w:trPr>
        <w:tc>
          <w:tcPr>
            <w:tcW w:w="3059" w:type="dxa"/>
            <w:shd w:val="clear" w:color="auto" w:fill="auto"/>
            <w:vAlign w:val="bottom"/>
          </w:tcPr>
          <w:p w14:paraId="0EFF862B" w14:textId="77777777" w:rsidR="008607FD" w:rsidRPr="001725EA" w:rsidRDefault="008607FD" w:rsidP="0015712F">
            <w:pPr>
              <w:jc w:val="both"/>
              <w:rPr>
                <w:sz w:val="20"/>
                <w:szCs w:val="20"/>
              </w:rPr>
            </w:pPr>
          </w:p>
        </w:tc>
        <w:tc>
          <w:tcPr>
            <w:tcW w:w="1540" w:type="dxa"/>
            <w:tcBorders>
              <w:top w:val="single" w:sz="4" w:space="0" w:color="000000"/>
              <w:bottom w:val="single" w:sz="4" w:space="0" w:color="000000"/>
            </w:tcBorders>
            <w:shd w:val="clear" w:color="auto" w:fill="auto"/>
            <w:vAlign w:val="bottom"/>
          </w:tcPr>
          <w:p w14:paraId="7BCAC8FA" w14:textId="77777777" w:rsidR="008607FD" w:rsidRPr="001725EA" w:rsidRDefault="008607FD" w:rsidP="0015712F">
            <w:pPr>
              <w:jc w:val="both"/>
              <w:rPr>
                <w:b/>
                <w:bCs/>
                <w:sz w:val="20"/>
                <w:szCs w:val="20"/>
              </w:rPr>
            </w:pPr>
            <w:r w:rsidRPr="001725EA">
              <w:rPr>
                <w:b/>
                <w:bCs/>
                <w:sz w:val="20"/>
                <w:szCs w:val="20"/>
              </w:rPr>
              <w:t> </w:t>
            </w:r>
          </w:p>
        </w:tc>
        <w:tc>
          <w:tcPr>
            <w:tcW w:w="1922" w:type="dxa"/>
            <w:tcBorders>
              <w:top w:val="single" w:sz="4" w:space="0" w:color="000000"/>
              <w:bottom w:val="single" w:sz="4" w:space="0" w:color="000000"/>
            </w:tcBorders>
            <w:shd w:val="clear" w:color="auto" w:fill="auto"/>
            <w:vAlign w:val="bottom"/>
          </w:tcPr>
          <w:p w14:paraId="2D8D2937" w14:textId="77777777" w:rsidR="008607FD" w:rsidRPr="001725EA" w:rsidRDefault="008607FD" w:rsidP="0015712F">
            <w:pPr>
              <w:jc w:val="both"/>
              <w:rPr>
                <w:b/>
                <w:bCs/>
                <w:sz w:val="20"/>
                <w:szCs w:val="20"/>
              </w:rPr>
            </w:pPr>
            <w:r w:rsidRPr="001725EA">
              <w:rPr>
                <w:b/>
                <w:bCs/>
                <w:sz w:val="20"/>
                <w:szCs w:val="20"/>
              </w:rPr>
              <w:t>Frutificação</w:t>
            </w:r>
          </w:p>
        </w:tc>
        <w:tc>
          <w:tcPr>
            <w:tcW w:w="1291" w:type="dxa"/>
            <w:tcBorders>
              <w:top w:val="single" w:sz="4" w:space="0" w:color="000000"/>
              <w:bottom w:val="single" w:sz="4" w:space="0" w:color="000000"/>
            </w:tcBorders>
            <w:shd w:val="clear" w:color="auto" w:fill="auto"/>
            <w:vAlign w:val="bottom"/>
          </w:tcPr>
          <w:p w14:paraId="1B72E957" w14:textId="77777777" w:rsidR="008607FD" w:rsidRPr="001725EA" w:rsidRDefault="008607FD" w:rsidP="0015712F">
            <w:pPr>
              <w:jc w:val="both"/>
              <w:rPr>
                <w:sz w:val="20"/>
                <w:szCs w:val="20"/>
              </w:rPr>
            </w:pPr>
            <w:r w:rsidRPr="001725EA">
              <w:rPr>
                <w:sz w:val="20"/>
                <w:szCs w:val="20"/>
              </w:rPr>
              <w:t> </w:t>
            </w:r>
          </w:p>
        </w:tc>
        <w:tc>
          <w:tcPr>
            <w:tcW w:w="1441" w:type="dxa"/>
            <w:tcBorders>
              <w:top w:val="single" w:sz="4" w:space="0" w:color="000000"/>
              <w:bottom w:val="single" w:sz="4" w:space="0" w:color="000000"/>
            </w:tcBorders>
            <w:shd w:val="clear" w:color="auto" w:fill="auto"/>
            <w:vAlign w:val="bottom"/>
          </w:tcPr>
          <w:p w14:paraId="226E7796" w14:textId="77777777" w:rsidR="008607FD" w:rsidRPr="001725EA" w:rsidRDefault="008607FD" w:rsidP="0015712F">
            <w:pPr>
              <w:jc w:val="both"/>
              <w:rPr>
                <w:sz w:val="20"/>
                <w:szCs w:val="20"/>
              </w:rPr>
            </w:pPr>
            <w:r w:rsidRPr="001725EA">
              <w:rPr>
                <w:sz w:val="20"/>
                <w:szCs w:val="20"/>
              </w:rPr>
              <w:t> </w:t>
            </w:r>
          </w:p>
        </w:tc>
      </w:tr>
      <w:tr w:rsidR="008607FD" w:rsidRPr="001725EA" w14:paraId="3FD9BF62" w14:textId="77777777" w:rsidTr="0015712F">
        <w:trPr>
          <w:trHeight w:val="315"/>
        </w:trPr>
        <w:tc>
          <w:tcPr>
            <w:tcW w:w="3059" w:type="dxa"/>
            <w:tcBorders>
              <w:top w:val="single" w:sz="4" w:space="0" w:color="000000"/>
            </w:tcBorders>
            <w:shd w:val="clear" w:color="auto" w:fill="auto"/>
            <w:vAlign w:val="bottom"/>
          </w:tcPr>
          <w:p w14:paraId="1484C6FC" w14:textId="77777777" w:rsidR="008607FD" w:rsidRPr="001725EA" w:rsidRDefault="008607FD" w:rsidP="0015712F">
            <w:pPr>
              <w:jc w:val="both"/>
              <w:rPr>
                <w:b/>
                <w:bCs/>
                <w:sz w:val="20"/>
                <w:szCs w:val="20"/>
              </w:rPr>
            </w:pPr>
            <w:r w:rsidRPr="001725EA">
              <w:rPr>
                <w:b/>
                <w:bCs/>
                <w:sz w:val="20"/>
                <w:szCs w:val="20"/>
              </w:rPr>
              <w:t>Espécie</w:t>
            </w:r>
          </w:p>
        </w:tc>
        <w:tc>
          <w:tcPr>
            <w:tcW w:w="1540" w:type="dxa"/>
            <w:shd w:val="clear" w:color="auto" w:fill="auto"/>
            <w:vAlign w:val="bottom"/>
          </w:tcPr>
          <w:p w14:paraId="44D27835" w14:textId="77777777" w:rsidR="008607FD" w:rsidRPr="001725EA" w:rsidRDefault="008607FD" w:rsidP="0015712F">
            <w:pPr>
              <w:jc w:val="both"/>
              <w:rPr>
                <w:b/>
                <w:bCs/>
                <w:sz w:val="20"/>
                <w:szCs w:val="20"/>
              </w:rPr>
            </w:pPr>
            <w:r w:rsidRPr="001725EA">
              <w:rPr>
                <w:b/>
                <w:bCs/>
                <w:sz w:val="20"/>
                <w:szCs w:val="20"/>
              </w:rPr>
              <w:t xml:space="preserve">Precipitação </w:t>
            </w:r>
          </w:p>
        </w:tc>
        <w:tc>
          <w:tcPr>
            <w:tcW w:w="1922" w:type="dxa"/>
            <w:shd w:val="clear" w:color="auto" w:fill="auto"/>
            <w:vAlign w:val="bottom"/>
          </w:tcPr>
          <w:p w14:paraId="595A5EBF" w14:textId="77777777" w:rsidR="008607FD" w:rsidRPr="001725EA" w:rsidRDefault="008607FD" w:rsidP="0015712F">
            <w:pPr>
              <w:jc w:val="both"/>
              <w:rPr>
                <w:b/>
                <w:bCs/>
                <w:sz w:val="20"/>
                <w:szCs w:val="20"/>
              </w:rPr>
            </w:pPr>
            <w:r w:rsidRPr="001725EA">
              <w:rPr>
                <w:b/>
                <w:bCs/>
                <w:sz w:val="20"/>
                <w:szCs w:val="20"/>
              </w:rPr>
              <w:t>Precipitação do mês anterior</w:t>
            </w:r>
          </w:p>
        </w:tc>
        <w:tc>
          <w:tcPr>
            <w:tcW w:w="1291" w:type="dxa"/>
            <w:shd w:val="clear" w:color="auto" w:fill="auto"/>
            <w:vAlign w:val="bottom"/>
          </w:tcPr>
          <w:p w14:paraId="7AF1A8E3" w14:textId="77777777" w:rsidR="008607FD" w:rsidRPr="001725EA" w:rsidRDefault="008607FD" w:rsidP="0015712F">
            <w:pPr>
              <w:jc w:val="both"/>
              <w:rPr>
                <w:b/>
                <w:bCs/>
                <w:sz w:val="20"/>
                <w:szCs w:val="20"/>
              </w:rPr>
            </w:pPr>
            <w:r w:rsidRPr="001725EA">
              <w:rPr>
                <w:b/>
                <w:bCs/>
                <w:sz w:val="20"/>
                <w:szCs w:val="20"/>
              </w:rPr>
              <w:t xml:space="preserve">Temperatura </w:t>
            </w:r>
          </w:p>
        </w:tc>
        <w:tc>
          <w:tcPr>
            <w:tcW w:w="1441" w:type="dxa"/>
            <w:shd w:val="clear" w:color="auto" w:fill="auto"/>
            <w:vAlign w:val="bottom"/>
          </w:tcPr>
          <w:p w14:paraId="23E91510" w14:textId="77777777" w:rsidR="008607FD" w:rsidRPr="001725EA" w:rsidRDefault="008607FD" w:rsidP="0015712F">
            <w:pPr>
              <w:jc w:val="both"/>
              <w:rPr>
                <w:b/>
                <w:bCs/>
                <w:sz w:val="20"/>
                <w:szCs w:val="20"/>
              </w:rPr>
            </w:pPr>
            <w:r w:rsidRPr="001725EA">
              <w:rPr>
                <w:b/>
                <w:bCs/>
                <w:sz w:val="20"/>
                <w:szCs w:val="20"/>
              </w:rPr>
              <w:t xml:space="preserve">Fotoperíodo </w:t>
            </w:r>
          </w:p>
        </w:tc>
      </w:tr>
      <w:tr w:rsidR="008607FD" w:rsidRPr="001725EA" w14:paraId="41676420" w14:textId="77777777" w:rsidTr="0015712F">
        <w:trPr>
          <w:trHeight w:val="300"/>
        </w:trPr>
        <w:tc>
          <w:tcPr>
            <w:tcW w:w="3059" w:type="dxa"/>
            <w:shd w:val="clear" w:color="auto" w:fill="auto"/>
            <w:vAlign w:val="bottom"/>
          </w:tcPr>
          <w:p w14:paraId="1F8FF1C3" w14:textId="77777777" w:rsidR="008607FD" w:rsidRPr="001725EA" w:rsidRDefault="008607FD" w:rsidP="0015712F">
            <w:pPr>
              <w:jc w:val="both"/>
              <w:rPr>
                <w:i/>
                <w:iCs/>
                <w:sz w:val="20"/>
                <w:szCs w:val="20"/>
              </w:rPr>
            </w:pPr>
            <w:proofErr w:type="spellStart"/>
            <w:r w:rsidRPr="001725EA">
              <w:rPr>
                <w:i/>
                <w:iCs/>
                <w:sz w:val="20"/>
                <w:szCs w:val="20"/>
              </w:rPr>
              <w:t>Chiococca</w:t>
            </w:r>
            <w:proofErr w:type="spellEnd"/>
            <w:r w:rsidRPr="001725EA">
              <w:rPr>
                <w:i/>
                <w:iCs/>
                <w:sz w:val="20"/>
                <w:szCs w:val="20"/>
              </w:rPr>
              <w:t xml:space="preserve"> alba</w:t>
            </w:r>
          </w:p>
        </w:tc>
        <w:tc>
          <w:tcPr>
            <w:tcW w:w="1540" w:type="dxa"/>
            <w:shd w:val="clear" w:color="auto" w:fill="auto"/>
            <w:vAlign w:val="bottom"/>
          </w:tcPr>
          <w:p w14:paraId="703A938A" w14:textId="77777777" w:rsidR="008607FD" w:rsidRPr="001725EA" w:rsidRDefault="008607FD" w:rsidP="0015712F">
            <w:pPr>
              <w:jc w:val="both"/>
              <w:rPr>
                <w:sz w:val="20"/>
                <w:szCs w:val="20"/>
              </w:rPr>
            </w:pPr>
            <w:r w:rsidRPr="001725EA">
              <w:rPr>
                <w:sz w:val="20"/>
                <w:szCs w:val="20"/>
              </w:rPr>
              <w:t>0,11</w:t>
            </w:r>
          </w:p>
        </w:tc>
        <w:tc>
          <w:tcPr>
            <w:tcW w:w="1922" w:type="dxa"/>
            <w:shd w:val="clear" w:color="auto" w:fill="auto"/>
            <w:vAlign w:val="bottom"/>
          </w:tcPr>
          <w:p w14:paraId="123AFCD6" w14:textId="77777777" w:rsidR="008607FD" w:rsidRPr="001725EA" w:rsidRDefault="008607FD" w:rsidP="0015712F">
            <w:pPr>
              <w:jc w:val="both"/>
              <w:rPr>
                <w:b/>
                <w:bCs/>
                <w:sz w:val="20"/>
                <w:szCs w:val="20"/>
              </w:rPr>
            </w:pPr>
            <w:r w:rsidRPr="001725EA">
              <w:rPr>
                <w:b/>
                <w:bCs/>
                <w:sz w:val="20"/>
                <w:szCs w:val="20"/>
              </w:rPr>
              <w:t>0,57*</w:t>
            </w:r>
          </w:p>
        </w:tc>
        <w:tc>
          <w:tcPr>
            <w:tcW w:w="1291" w:type="dxa"/>
            <w:shd w:val="clear" w:color="auto" w:fill="auto"/>
            <w:vAlign w:val="bottom"/>
          </w:tcPr>
          <w:p w14:paraId="7C026033" w14:textId="77777777" w:rsidR="008607FD" w:rsidRPr="001725EA" w:rsidRDefault="008607FD" w:rsidP="0015712F">
            <w:pPr>
              <w:jc w:val="both"/>
              <w:rPr>
                <w:b/>
                <w:bCs/>
                <w:sz w:val="20"/>
                <w:szCs w:val="20"/>
              </w:rPr>
            </w:pPr>
            <w:r w:rsidRPr="001725EA">
              <w:rPr>
                <w:b/>
                <w:bCs/>
                <w:sz w:val="20"/>
                <w:szCs w:val="20"/>
              </w:rPr>
              <w:t>-0,58*</w:t>
            </w:r>
          </w:p>
        </w:tc>
        <w:tc>
          <w:tcPr>
            <w:tcW w:w="1441" w:type="dxa"/>
            <w:shd w:val="clear" w:color="auto" w:fill="auto"/>
            <w:vAlign w:val="bottom"/>
          </w:tcPr>
          <w:p w14:paraId="02318928" w14:textId="77777777" w:rsidR="008607FD" w:rsidRPr="001725EA" w:rsidRDefault="008607FD" w:rsidP="0015712F">
            <w:pPr>
              <w:jc w:val="both"/>
              <w:rPr>
                <w:sz w:val="20"/>
                <w:szCs w:val="20"/>
              </w:rPr>
            </w:pPr>
            <w:r w:rsidRPr="001725EA">
              <w:rPr>
                <w:sz w:val="20"/>
                <w:szCs w:val="20"/>
              </w:rPr>
              <w:t>0,17</w:t>
            </w:r>
          </w:p>
        </w:tc>
      </w:tr>
      <w:tr w:rsidR="008607FD" w:rsidRPr="001725EA" w14:paraId="561E66E0" w14:textId="77777777" w:rsidTr="0015712F">
        <w:trPr>
          <w:trHeight w:val="300"/>
        </w:trPr>
        <w:tc>
          <w:tcPr>
            <w:tcW w:w="3059" w:type="dxa"/>
            <w:shd w:val="clear" w:color="auto" w:fill="auto"/>
            <w:vAlign w:val="bottom"/>
          </w:tcPr>
          <w:p w14:paraId="3678F9FE" w14:textId="77777777" w:rsidR="008607FD" w:rsidRPr="001725EA" w:rsidRDefault="008607FD" w:rsidP="0015712F">
            <w:pPr>
              <w:jc w:val="both"/>
              <w:rPr>
                <w:i/>
                <w:iCs/>
                <w:sz w:val="20"/>
                <w:szCs w:val="20"/>
              </w:rPr>
            </w:pPr>
            <w:proofErr w:type="spellStart"/>
            <w:r w:rsidRPr="001725EA">
              <w:rPr>
                <w:i/>
                <w:iCs/>
                <w:sz w:val="20"/>
                <w:szCs w:val="20"/>
              </w:rPr>
              <w:t>Cordiera</w:t>
            </w:r>
            <w:proofErr w:type="spellEnd"/>
            <w:r w:rsidRPr="001725EA">
              <w:rPr>
                <w:i/>
                <w:iCs/>
                <w:sz w:val="20"/>
                <w:szCs w:val="20"/>
              </w:rPr>
              <w:t xml:space="preserve"> </w:t>
            </w:r>
            <w:proofErr w:type="spellStart"/>
            <w:r w:rsidRPr="001725EA">
              <w:rPr>
                <w:i/>
                <w:iCs/>
                <w:sz w:val="20"/>
                <w:szCs w:val="20"/>
              </w:rPr>
              <w:t>sessilis</w:t>
            </w:r>
            <w:proofErr w:type="spellEnd"/>
          </w:p>
        </w:tc>
        <w:tc>
          <w:tcPr>
            <w:tcW w:w="1540" w:type="dxa"/>
            <w:shd w:val="clear" w:color="auto" w:fill="auto"/>
            <w:vAlign w:val="bottom"/>
          </w:tcPr>
          <w:p w14:paraId="5A1B5200" w14:textId="77777777" w:rsidR="008607FD" w:rsidRPr="001725EA" w:rsidRDefault="008607FD" w:rsidP="0015712F">
            <w:pPr>
              <w:jc w:val="both"/>
              <w:rPr>
                <w:sz w:val="20"/>
                <w:szCs w:val="20"/>
              </w:rPr>
            </w:pPr>
            <w:r w:rsidRPr="001725EA">
              <w:rPr>
                <w:sz w:val="20"/>
                <w:szCs w:val="20"/>
              </w:rPr>
              <w:t>0,18</w:t>
            </w:r>
          </w:p>
        </w:tc>
        <w:tc>
          <w:tcPr>
            <w:tcW w:w="1922" w:type="dxa"/>
            <w:shd w:val="clear" w:color="auto" w:fill="auto"/>
            <w:vAlign w:val="bottom"/>
          </w:tcPr>
          <w:p w14:paraId="6525A3D6" w14:textId="77777777" w:rsidR="008607FD" w:rsidRPr="001725EA" w:rsidRDefault="008607FD" w:rsidP="0015712F">
            <w:pPr>
              <w:jc w:val="both"/>
              <w:rPr>
                <w:sz w:val="20"/>
                <w:szCs w:val="20"/>
              </w:rPr>
            </w:pPr>
            <w:r w:rsidRPr="001725EA">
              <w:rPr>
                <w:sz w:val="20"/>
                <w:szCs w:val="20"/>
              </w:rPr>
              <w:t>0,13</w:t>
            </w:r>
          </w:p>
        </w:tc>
        <w:tc>
          <w:tcPr>
            <w:tcW w:w="1291" w:type="dxa"/>
            <w:shd w:val="clear" w:color="auto" w:fill="auto"/>
            <w:vAlign w:val="bottom"/>
          </w:tcPr>
          <w:p w14:paraId="700B40C6" w14:textId="77777777" w:rsidR="008607FD" w:rsidRPr="001725EA" w:rsidRDefault="008607FD" w:rsidP="0015712F">
            <w:pPr>
              <w:jc w:val="both"/>
              <w:rPr>
                <w:b/>
                <w:bCs/>
                <w:sz w:val="20"/>
                <w:szCs w:val="20"/>
              </w:rPr>
            </w:pPr>
            <w:r w:rsidRPr="001725EA">
              <w:rPr>
                <w:b/>
                <w:bCs/>
                <w:sz w:val="20"/>
                <w:szCs w:val="20"/>
              </w:rPr>
              <w:t>0,88*</w:t>
            </w:r>
          </w:p>
        </w:tc>
        <w:tc>
          <w:tcPr>
            <w:tcW w:w="1441" w:type="dxa"/>
            <w:shd w:val="clear" w:color="auto" w:fill="auto"/>
            <w:vAlign w:val="bottom"/>
          </w:tcPr>
          <w:p w14:paraId="7AC0EBAE" w14:textId="77777777" w:rsidR="008607FD" w:rsidRPr="001725EA" w:rsidRDefault="008607FD" w:rsidP="0015712F">
            <w:pPr>
              <w:jc w:val="both"/>
              <w:rPr>
                <w:sz w:val="20"/>
                <w:szCs w:val="20"/>
              </w:rPr>
            </w:pPr>
            <w:r w:rsidRPr="001725EA">
              <w:rPr>
                <w:sz w:val="20"/>
                <w:szCs w:val="20"/>
              </w:rPr>
              <w:t>-0,29</w:t>
            </w:r>
          </w:p>
        </w:tc>
      </w:tr>
      <w:tr w:rsidR="008607FD" w:rsidRPr="001725EA" w14:paraId="78BEFFB7" w14:textId="77777777" w:rsidTr="0015712F">
        <w:trPr>
          <w:trHeight w:val="300"/>
        </w:trPr>
        <w:tc>
          <w:tcPr>
            <w:tcW w:w="3059" w:type="dxa"/>
            <w:shd w:val="clear" w:color="auto" w:fill="auto"/>
            <w:vAlign w:val="bottom"/>
          </w:tcPr>
          <w:p w14:paraId="675D722B" w14:textId="77777777" w:rsidR="008607FD" w:rsidRPr="001725EA" w:rsidRDefault="008607FD" w:rsidP="0015712F">
            <w:pPr>
              <w:jc w:val="both"/>
              <w:rPr>
                <w:i/>
                <w:iCs/>
                <w:sz w:val="20"/>
                <w:szCs w:val="20"/>
              </w:rPr>
            </w:pPr>
            <w:proofErr w:type="spellStart"/>
            <w:r w:rsidRPr="001725EA">
              <w:rPr>
                <w:i/>
                <w:iCs/>
                <w:sz w:val="20"/>
                <w:szCs w:val="20"/>
              </w:rPr>
              <w:t>Palicourea</w:t>
            </w:r>
            <w:proofErr w:type="spellEnd"/>
            <w:r w:rsidRPr="001725EA">
              <w:rPr>
                <w:i/>
                <w:iCs/>
                <w:sz w:val="20"/>
                <w:szCs w:val="20"/>
              </w:rPr>
              <w:t xml:space="preserve"> </w:t>
            </w:r>
            <w:proofErr w:type="spellStart"/>
            <w:r w:rsidRPr="001725EA">
              <w:rPr>
                <w:i/>
                <w:iCs/>
                <w:sz w:val="20"/>
                <w:szCs w:val="20"/>
              </w:rPr>
              <w:t>marcgravii</w:t>
            </w:r>
            <w:proofErr w:type="spellEnd"/>
          </w:p>
        </w:tc>
        <w:tc>
          <w:tcPr>
            <w:tcW w:w="1540" w:type="dxa"/>
            <w:shd w:val="clear" w:color="auto" w:fill="auto"/>
            <w:vAlign w:val="bottom"/>
          </w:tcPr>
          <w:p w14:paraId="06F1D0D0" w14:textId="77777777" w:rsidR="008607FD" w:rsidRPr="001725EA" w:rsidRDefault="008607FD" w:rsidP="0015712F">
            <w:pPr>
              <w:jc w:val="both"/>
              <w:rPr>
                <w:sz w:val="20"/>
                <w:szCs w:val="20"/>
              </w:rPr>
            </w:pPr>
            <w:r w:rsidRPr="001725EA">
              <w:rPr>
                <w:sz w:val="20"/>
                <w:szCs w:val="20"/>
              </w:rPr>
              <w:t>0,30</w:t>
            </w:r>
          </w:p>
        </w:tc>
        <w:tc>
          <w:tcPr>
            <w:tcW w:w="1922" w:type="dxa"/>
            <w:shd w:val="clear" w:color="auto" w:fill="auto"/>
            <w:vAlign w:val="bottom"/>
          </w:tcPr>
          <w:p w14:paraId="05E47257" w14:textId="77777777" w:rsidR="008607FD" w:rsidRPr="001725EA" w:rsidRDefault="008607FD" w:rsidP="0015712F">
            <w:pPr>
              <w:jc w:val="both"/>
              <w:rPr>
                <w:sz w:val="20"/>
                <w:szCs w:val="20"/>
              </w:rPr>
            </w:pPr>
            <w:r w:rsidRPr="001725EA">
              <w:rPr>
                <w:sz w:val="20"/>
                <w:szCs w:val="20"/>
              </w:rPr>
              <w:t>0,46</w:t>
            </w:r>
          </w:p>
        </w:tc>
        <w:tc>
          <w:tcPr>
            <w:tcW w:w="1291" w:type="dxa"/>
            <w:shd w:val="clear" w:color="auto" w:fill="auto"/>
            <w:vAlign w:val="bottom"/>
          </w:tcPr>
          <w:p w14:paraId="28031E9E" w14:textId="77777777" w:rsidR="008607FD" w:rsidRPr="001725EA" w:rsidRDefault="008607FD" w:rsidP="0015712F">
            <w:pPr>
              <w:jc w:val="both"/>
              <w:rPr>
                <w:sz w:val="20"/>
                <w:szCs w:val="20"/>
              </w:rPr>
            </w:pPr>
            <w:r w:rsidRPr="001725EA">
              <w:rPr>
                <w:sz w:val="20"/>
                <w:szCs w:val="20"/>
              </w:rPr>
              <w:t>-0,34</w:t>
            </w:r>
          </w:p>
        </w:tc>
        <w:tc>
          <w:tcPr>
            <w:tcW w:w="1441" w:type="dxa"/>
            <w:shd w:val="clear" w:color="auto" w:fill="auto"/>
            <w:vAlign w:val="bottom"/>
          </w:tcPr>
          <w:p w14:paraId="1ABA50EB" w14:textId="77777777" w:rsidR="008607FD" w:rsidRPr="001725EA" w:rsidRDefault="008607FD" w:rsidP="0015712F">
            <w:pPr>
              <w:jc w:val="both"/>
              <w:rPr>
                <w:sz w:val="20"/>
                <w:szCs w:val="20"/>
              </w:rPr>
            </w:pPr>
            <w:r w:rsidRPr="001725EA">
              <w:rPr>
                <w:sz w:val="20"/>
                <w:szCs w:val="20"/>
              </w:rPr>
              <w:t>-0,07</w:t>
            </w:r>
          </w:p>
        </w:tc>
      </w:tr>
      <w:tr w:rsidR="008607FD" w:rsidRPr="001725EA" w14:paraId="27EC78D9" w14:textId="77777777" w:rsidTr="0015712F">
        <w:trPr>
          <w:trHeight w:val="300"/>
        </w:trPr>
        <w:tc>
          <w:tcPr>
            <w:tcW w:w="3059" w:type="dxa"/>
            <w:shd w:val="clear" w:color="auto" w:fill="auto"/>
            <w:vAlign w:val="bottom"/>
          </w:tcPr>
          <w:p w14:paraId="52650019" w14:textId="77777777" w:rsidR="008607FD" w:rsidRPr="001725EA" w:rsidRDefault="008607FD" w:rsidP="0015712F">
            <w:pPr>
              <w:jc w:val="both"/>
              <w:rPr>
                <w:i/>
                <w:iCs/>
                <w:sz w:val="20"/>
                <w:szCs w:val="20"/>
              </w:rPr>
            </w:pPr>
            <w:proofErr w:type="spellStart"/>
            <w:r w:rsidRPr="001725EA">
              <w:rPr>
                <w:i/>
                <w:iCs/>
                <w:sz w:val="20"/>
                <w:szCs w:val="20"/>
              </w:rPr>
              <w:t>Psychotria</w:t>
            </w:r>
            <w:proofErr w:type="spellEnd"/>
            <w:r w:rsidRPr="001725EA">
              <w:rPr>
                <w:i/>
                <w:iCs/>
                <w:sz w:val="20"/>
                <w:szCs w:val="20"/>
              </w:rPr>
              <w:t xml:space="preserve"> </w:t>
            </w:r>
            <w:proofErr w:type="spellStart"/>
            <w:r w:rsidRPr="001725EA">
              <w:rPr>
                <w:i/>
                <w:iCs/>
                <w:sz w:val="20"/>
                <w:szCs w:val="20"/>
              </w:rPr>
              <w:t>colorata</w:t>
            </w:r>
            <w:proofErr w:type="spellEnd"/>
          </w:p>
        </w:tc>
        <w:tc>
          <w:tcPr>
            <w:tcW w:w="1540" w:type="dxa"/>
            <w:shd w:val="clear" w:color="auto" w:fill="auto"/>
            <w:vAlign w:val="bottom"/>
          </w:tcPr>
          <w:p w14:paraId="07C19939" w14:textId="77777777" w:rsidR="008607FD" w:rsidRPr="001725EA" w:rsidRDefault="008607FD" w:rsidP="0015712F">
            <w:pPr>
              <w:jc w:val="both"/>
              <w:rPr>
                <w:sz w:val="20"/>
                <w:szCs w:val="20"/>
              </w:rPr>
            </w:pPr>
            <w:r w:rsidRPr="001725EA">
              <w:rPr>
                <w:sz w:val="20"/>
                <w:szCs w:val="20"/>
              </w:rPr>
              <w:t>0,32</w:t>
            </w:r>
          </w:p>
        </w:tc>
        <w:tc>
          <w:tcPr>
            <w:tcW w:w="1922" w:type="dxa"/>
            <w:shd w:val="clear" w:color="auto" w:fill="auto"/>
            <w:vAlign w:val="bottom"/>
          </w:tcPr>
          <w:p w14:paraId="291FE6E4" w14:textId="77777777" w:rsidR="008607FD" w:rsidRPr="001725EA" w:rsidRDefault="008607FD" w:rsidP="0015712F">
            <w:pPr>
              <w:jc w:val="both"/>
              <w:rPr>
                <w:sz w:val="20"/>
                <w:szCs w:val="20"/>
              </w:rPr>
            </w:pPr>
            <w:r w:rsidRPr="001725EA">
              <w:rPr>
                <w:sz w:val="20"/>
                <w:szCs w:val="20"/>
              </w:rPr>
              <w:t>0,46</w:t>
            </w:r>
          </w:p>
        </w:tc>
        <w:tc>
          <w:tcPr>
            <w:tcW w:w="1291" w:type="dxa"/>
            <w:shd w:val="clear" w:color="auto" w:fill="auto"/>
            <w:vAlign w:val="bottom"/>
          </w:tcPr>
          <w:p w14:paraId="47E981BC" w14:textId="77777777" w:rsidR="008607FD" w:rsidRPr="001725EA" w:rsidRDefault="008607FD" w:rsidP="0015712F">
            <w:pPr>
              <w:jc w:val="both"/>
              <w:rPr>
                <w:b/>
                <w:bCs/>
                <w:sz w:val="20"/>
                <w:szCs w:val="20"/>
              </w:rPr>
            </w:pPr>
            <w:r w:rsidRPr="001725EA">
              <w:rPr>
                <w:b/>
                <w:bCs/>
                <w:sz w:val="20"/>
                <w:szCs w:val="20"/>
              </w:rPr>
              <w:t>-0,62*</w:t>
            </w:r>
          </w:p>
        </w:tc>
        <w:tc>
          <w:tcPr>
            <w:tcW w:w="1441" w:type="dxa"/>
            <w:shd w:val="clear" w:color="auto" w:fill="auto"/>
            <w:vAlign w:val="bottom"/>
          </w:tcPr>
          <w:p w14:paraId="6422D905" w14:textId="77777777" w:rsidR="008607FD" w:rsidRPr="001725EA" w:rsidRDefault="008607FD" w:rsidP="0015712F">
            <w:pPr>
              <w:jc w:val="both"/>
              <w:rPr>
                <w:sz w:val="20"/>
                <w:szCs w:val="20"/>
              </w:rPr>
            </w:pPr>
            <w:r w:rsidRPr="001725EA">
              <w:rPr>
                <w:sz w:val="20"/>
                <w:szCs w:val="20"/>
              </w:rPr>
              <w:t>-0,04</w:t>
            </w:r>
          </w:p>
        </w:tc>
      </w:tr>
      <w:tr w:rsidR="008607FD" w:rsidRPr="001725EA" w14:paraId="6C206BA8" w14:textId="77777777" w:rsidTr="0015712F">
        <w:trPr>
          <w:trHeight w:val="300"/>
        </w:trPr>
        <w:tc>
          <w:tcPr>
            <w:tcW w:w="3059" w:type="dxa"/>
            <w:tcBorders>
              <w:bottom w:val="single" w:sz="4" w:space="0" w:color="000000"/>
            </w:tcBorders>
            <w:shd w:val="clear" w:color="auto" w:fill="auto"/>
            <w:vAlign w:val="bottom"/>
          </w:tcPr>
          <w:p w14:paraId="35E4E31E" w14:textId="77777777" w:rsidR="008607FD" w:rsidRPr="001725EA" w:rsidRDefault="008607FD" w:rsidP="0015712F">
            <w:pPr>
              <w:jc w:val="both"/>
              <w:rPr>
                <w:i/>
                <w:iCs/>
                <w:sz w:val="20"/>
                <w:szCs w:val="20"/>
              </w:rPr>
            </w:pPr>
            <w:proofErr w:type="spellStart"/>
            <w:r w:rsidRPr="001725EA">
              <w:rPr>
                <w:i/>
                <w:iCs/>
                <w:sz w:val="20"/>
                <w:szCs w:val="20"/>
              </w:rPr>
              <w:t>Psychotria</w:t>
            </w:r>
            <w:proofErr w:type="spellEnd"/>
            <w:r w:rsidRPr="001725EA">
              <w:rPr>
                <w:i/>
                <w:iCs/>
                <w:sz w:val="20"/>
                <w:szCs w:val="20"/>
              </w:rPr>
              <w:t xml:space="preserve"> </w:t>
            </w:r>
            <w:proofErr w:type="spellStart"/>
            <w:r w:rsidRPr="001725EA">
              <w:rPr>
                <w:i/>
                <w:iCs/>
                <w:sz w:val="20"/>
                <w:szCs w:val="20"/>
              </w:rPr>
              <w:t>hoffmannseggiana</w:t>
            </w:r>
            <w:proofErr w:type="spellEnd"/>
          </w:p>
        </w:tc>
        <w:tc>
          <w:tcPr>
            <w:tcW w:w="1540" w:type="dxa"/>
            <w:tcBorders>
              <w:bottom w:val="single" w:sz="4" w:space="0" w:color="000000"/>
            </w:tcBorders>
            <w:shd w:val="clear" w:color="auto" w:fill="auto"/>
            <w:vAlign w:val="bottom"/>
          </w:tcPr>
          <w:p w14:paraId="28E9B7E9" w14:textId="77777777" w:rsidR="008607FD" w:rsidRPr="001725EA" w:rsidRDefault="008607FD" w:rsidP="0015712F">
            <w:pPr>
              <w:jc w:val="both"/>
              <w:rPr>
                <w:sz w:val="20"/>
                <w:szCs w:val="20"/>
              </w:rPr>
            </w:pPr>
            <w:r w:rsidRPr="001725EA">
              <w:rPr>
                <w:sz w:val="20"/>
                <w:szCs w:val="20"/>
              </w:rPr>
              <w:t>0,13</w:t>
            </w:r>
          </w:p>
        </w:tc>
        <w:tc>
          <w:tcPr>
            <w:tcW w:w="1922" w:type="dxa"/>
            <w:tcBorders>
              <w:bottom w:val="single" w:sz="4" w:space="0" w:color="000000"/>
            </w:tcBorders>
            <w:shd w:val="clear" w:color="auto" w:fill="auto"/>
            <w:vAlign w:val="bottom"/>
          </w:tcPr>
          <w:p w14:paraId="29414076" w14:textId="77777777" w:rsidR="008607FD" w:rsidRPr="001725EA" w:rsidRDefault="008607FD" w:rsidP="0015712F">
            <w:pPr>
              <w:jc w:val="both"/>
              <w:rPr>
                <w:sz w:val="20"/>
                <w:szCs w:val="20"/>
              </w:rPr>
            </w:pPr>
            <w:r w:rsidRPr="001725EA">
              <w:rPr>
                <w:sz w:val="20"/>
                <w:szCs w:val="20"/>
              </w:rPr>
              <w:t>0,35</w:t>
            </w:r>
          </w:p>
        </w:tc>
        <w:tc>
          <w:tcPr>
            <w:tcW w:w="1291" w:type="dxa"/>
            <w:tcBorders>
              <w:bottom w:val="single" w:sz="4" w:space="0" w:color="000000"/>
            </w:tcBorders>
            <w:shd w:val="clear" w:color="auto" w:fill="auto"/>
            <w:vAlign w:val="bottom"/>
          </w:tcPr>
          <w:p w14:paraId="4752A80A" w14:textId="77777777" w:rsidR="008607FD" w:rsidRPr="001725EA" w:rsidRDefault="008607FD" w:rsidP="0015712F">
            <w:pPr>
              <w:jc w:val="both"/>
              <w:rPr>
                <w:b/>
                <w:bCs/>
                <w:sz w:val="20"/>
                <w:szCs w:val="20"/>
              </w:rPr>
            </w:pPr>
            <w:r w:rsidRPr="001725EA">
              <w:rPr>
                <w:b/>
                <w:bCs/>
                <w:sz w:val="20"/>
                <w:szCs w:val="20"/>
              </w:rPr>
              <w:t>-0,62*</w:t>
            </w:r>
          </w:p>
        </w:tc>
        <w:tc>
          <w:tcPr>
            <w:tcW w:w="1441" w:type="dxa"/>
            <w:tcBorders>
              <w:bottom w:val="single" w:sz="4" w:space="0" w:color="000000"/>
            </w:tcBorders>
            <w:shd w:val="clear" w:color="auto" w:fill="auto"/>
            <w:vAlign w:val="bottom"/>
          </w:tcPr>
          <w:p w14:paraId="490551D0" w14:textId="77777777" w:rsidR="008607FD" w:rsidRPr="001725EA" w:rsidRDefault="008607FD" w:rsidP="0015712F">
            <w:pPr>
              <w:jc w:val="both"/>
              <w:rPr>
                <w:sz w:val="20"/>
                <w:szCs w:val="20"/>
              </w:rPr>
            </w:pPr>
            <w:r w:rsidRPr="001725EA">
              <w:rPr>
                <w:sz w:val="20"/>
                <w:szCs w:val="20"/>
              </w:rPr>
              <w:t>0,13</w:t>
            </w:r>
          </w:p>
        </w:tc>
      </w:tr>
    </w:tbl>
    <w:p w14:paraId="32CEF6BB" w14:textId="77777777" w:rsidR="008607FD" w:rsidRPr="001725EA" w:rsidRDefault="008607FD" w:rsidP="008607FD">
      <w:pPr>
        <w:spacing w:line="480" w:lineRule="auto"/>
        <w:ind w:firstLine="709"/>
        <w:rPr>
          <w:sz w:val="22"/>
        </w:rPr>
      </w:pPr>
    </w:p>
    <w:p w14:paraId="48DC3096" w14:textId="77777777" w:rsidR="008607FD" w:rsidRPr="001725EA" w:rsidRDefault="008607FD" w:rsidP="008607FD">
      <w:pPr>
        <w:spacing w:line="480" w:lineRule="auto"/>
        <w:ind w:firstLine="709"/>
        <w:rPr>
          <w:sz w:val="22"/>
        </w:rPr>
      </w:pPr>
      <w:bookmarkStart w:id="28" w:name="_Hlk34755846"/>
      <w:r w:rsidRPr="001725EA">
        <w:rPr>
          <w:sz w:val="22"/>
        </w:rPr>
        <w:t>De acordo com as combinações dos padrões fenológicos reprodutivos e a sazonalidade, este estudo distinguiu duas estratégias fenológicas para as cinco espécies avaliadas (Tabela 3): i) floração e frutificação sazonais na estação chuvosa (</w:t>
      </w:r>
      <w:r w:rsidRPr="001725EA">
        <w:rPr>
          <w:i/>
          <w:sz w:val="22"/>
        </w:rPr>
        <w:t>C. alba</w:t>
      </w:r>
      <w:r w:rsidRPr="001725EA">
        <w:rPr>
          <w:sz w:val="22"/>
        </w:rPr>
        <w:t xml:space="preserve">, </w:t>
      </w:r>
      <w:r w:rsidRPr="001725EA">
        <w:rPr>
          <w:i/>
          <w:sz w:val="22"/>
        </w:rPr>
        <w:t xml:space="preserve">P. </w:t>
      </w:r>
      <w:proofErr w:type="spellStart"/>
      <w:r w:rsidRPr="001725EA">
        <w:rPr>
          <w:i/>
          <w:sz w:val="22"/>
        </w:rPr>
        <w:t>marcgravii</w:t>
      </w:r>
      <w:proofErr w:type="spellEnd"/>
      <w:r w:rsidRPr="001725EA">
        <w:rPr>
          <w:sz w:val="22"/>
        </w:rPr>
        <w:t>,</w:t>
      </w:r>
      <w:r w:rsidRPr="001725EA">
        <w:rPr>
          <w:i/>
          <w:sz w:val="22"/>
        </w:rPr>
        <w:t xml:space="preserve"> P. </w:t>
      </w:r>
      <w:proofErr w:type="spellStart"/>
      <w:r w:rsidRPr="001725EA">
        <w:rPr>
          <w:i/>
          <w:sz w:val="22"/>
        </w:rPr>
        <w:t>colorata</w:t>
      </w:r>
      <w:proofErr w:type="spellEnd"/>
      <w:r w:rsidRPr="001725EA">
        <w:rPr>
          <w:i/>
          <w:sz w:val="22"/>
        </w:rPr>
        <w:t xml:space="preserve"> </w:t>
      </w:r>
      <w:r w:rsidRPr="001725EA">
        <w:rPr>
          <w:sz w:val="22"/>
        </w:rPr>
        <w:t xml:space="preserve">e </w:t>
      </w:r>
      <w:r w:rsidRPr="001725EA">
        <w:rPr>
          <w:i/>
          <w:sz w:val="22"/>
        </w:rPr>
        <w:t xml:space="preserve">P. </w:t>
      </w:r>
      <w:proofErr w:type="spellStart"/>
      <w:r w:rsidRPr="001725EA">
        <w:rPr>
          <w:i/>
          <w:sz w:val="22"/>
        </w:rPr>
        <w:t>hoffmannseggiana</w:t>
      </w:r>
      <w:proofErr w:type="spellEnd"/>
      <w:r w:rsidRPr="001725EA">
        <w:rPr>
          <w:sz w:val="22"/>
        </w:rPr>
        <w:t xml:space="preserve">); e </w:t>
      </w:r>
      <w:proofErr w:type="spellStart"/>
      <w:r w:rsidRPr="001725EA">
        <w:rPr>
          <w:sz w:val="22"/>
        </w:rPr>
        <w:t>ii</w:t>
      </w:r>
      <w:proofErr w:type="spellEnd"/>
      <w:r w:rsidRPr="001725EA">
        <w:rPr>
          <w:sz w:val="22"/>
        </w:rPr>
        <w:t>) floração e frutificação sazonais na estação seca (</w:t>
      </w:r>
      <w:r w:rsidRPr="001725EA">
        <w:rPr>
          <w:i/>
          <w:sz w:val="22"/>
        </w:rPr>
        <w:t xml:space="preserve">C. </w:t>
      </w:r>
      <w:proofErr w:type="spellStart"/>
      <w:r w:rsidRPr="001725EA">
        <w:rPr>
          <w:i/>
          <w:sz w:val="22"/>
        </w:rPr>
        <w:t>sessilis</w:t>
      </w:r>
      <w:proofErr w:type="spellEnd"/>
      <w:r w:rsidRPr="001725EA">
        <w:rPr>
          <w:sz w:val="22"/>
        </w:rPr>
        <w:t>).</w:t>
      </w:r>
    </w:p>
    <w:bookmarkEnd w:id="28"/>
    <w:p w14:paraId="4240BD5D" w14:textId="77777777" w:rsidR="008607FD" w:rsidRPr="001725EA" w:rsidRDefault="008607FD" w:rsidP="008607FD">
      <w:pPr>
        <w:spacing w:line="480" w:lineRule="auto"/>
        <w:ind w:firstLine="709"/>
        <w:rPr>
          <w:color w:val="000000"/>
          <w:sz w:val="22"/>
        </w:rPr>
      </w:pPr>
    </w:p>
    <w:p w14:paraId="48AD6E94" w14:textId="77777777" w:rsidR="008607FD" w:rsidRPr="001725EA" w:rsidRDefault="008607FD" w:rsidP="008607FD">
      <w:pPr>
        <w:spacing w:line="480" w:lineRule="auto"/>
        <w:ind w:firstLine="709"/>
        <w:rPr>
          <w:color w:val="000000"/>
          <w:sz w:val="22"/>
        </w:rPr>
      </w:pPr>
    </w:p>
    <w:p w14:paraId="4077FCC8" w14:textId="77777777" w:rsidR="008607FD" w:rsidRPr="001725EA" w:rsidRDefault="008607FD" w:rsidP="008607FD">
      <w:pPr>
        <w:spacing w:line="480" w:lineRule="auto"/>
        <w:ind w:firstLine="709"/>
        <w:rPr>
          <w:color w:val="000000"/>
          <w:sz w:val="22"/>
        </w:rPr>
      </w:pPr>
    </w:p>
    <w:p w14:paraId="56295667" w14:textId="77777777" w:rsidR="008607FD" w:rsidRDefault="008607FD" w:rsidP="008607FD">
      <w:pPr>
        <w:spacing w:line="480" w:lineRule="auto"/>
        <w:ind w:firstLine="709"/>
        <w:rPr>
          <w:color w:val="000000"/>
          <w:sz w:val="22"/>
        </w:rPr>
      </w:pPr>
    </w:p>
    <w:p w14:paraId="24627185" w14:textId="77777777" w:rsidR="00116815" w:rsidRDefault="00116815" w:rsidP="008607FD">
      <w:pPr>
        <w:spacing w:line="480" w:lineRule="auto"/>
        <w:ind w:firstLine="709"/>
        <w:rPr>
          <w:color w:val="000000"/>
          <w:sz w:val="22"/>
        </w:rPr>
      </w:pPr>
    </w:p>
    <w:p w14:paraId="5165B248" w14:textId="77777777" w:rsidR="00116815" w:rsidRDefault="00116815" w:rsidP="008607FD">
      <w:pPr>
        <w:spacing w:line="480" w:lineRule="auto"/>
        <w:ind w:firstLine="709"/>
        <w:rPr>
          <w:color w:val="000000"/>
          <w:sz w:val="22"/>
        </w:rPr>
      </w:pPr>
    </w:p>
    <w:p w14:paraId="695952BF" w14:textId="77777777" w:rsidR="00116815" w:rsidRPr="001725EA" w:rsidRDefault="00116815" w:rsidP="008607FD">
      <w:pPr>
        <w:spacing w:line="480" w:lineRule="auto"/>
        <w:ind w:firstLine="709"/>
        <w:rPr>
          <w:color w:val="000000"/>
          <w:sz w:val="22"/>
        </w:rPr>
      </w:pPr>
    </w:p>
    <w:p w14:paraId="0AE48DC8" w14:textId="77777777" w:rsidR="008607FD" w:rsidRPr="001725EA" w:rsidRDefault="008607FD" w:rsidP="008607FD">
      <w:pPr>
        <w:spacing w:line="480" w:lineRule="auto"/>
        <w:ind w:firstLine="709"/>
        <w:rPr>
          <w:color w:val="000000"/>
          <w:sz w:val="22"/>
        </w:rPr>
      </w:pPr>
    </w:p>
    <w:p w14:paraId="7D1FD565" w14:textId="77777777" w:rsidR="008607FD" w:rsidRPr="001725EA" w:rsidRDefault="008607FD" w:rsidP="008607FD">
      <w:pPr>
        <w:spacing w:line="240" w:lineRule="auto"/>
        <w:contextualSpacing/>
        <w:jc w:val="both"/>
        <w:rPr>
          <w:sz w:val="20"/>
          <w:szCs w:val="20"/>
        </w:rPr>
      </w:pPr>
      <w:r w:rsidRPr="00326CEE">
        <w:rPr>
          <w:bCs/>
          <w:sz w:val="20"/>
          <w:szCs w:val="20"/>
        </w:rPr>
        <w:t>Tabela 3</w:t>
      </w:r>
      <w:r w:rsidRPr="001725EA">
        <w:rPr>
          <w:b/>
          <w:sz w:val="20"/>
          <w:szCs w:val="20"/>
        </w:rPr>
        <w:t xml:space="preserve"> – </w:t>
      </w:r>
      <w:r w:rsidRPr="001725EA">
        <w:rPr>
          <w:sz w:val="20"/>
          <w:szCs w:val="20"/>
        </w:rPr>
        <w:t xml:space="preserve">Análise estatística circular para a ocorrência de sazonalidade nas fenofases reprodutivas de cinco espécies da família Rubiaceae no Jardim Botânico Benjamim Maranhão, PB. </w:t>
      </w:r>
    </w:p>
    <w:p w14:paraId="494A762E" w14:textId="77777777" w:rsidR="008607FD" w:rsidRPr="001725EA" w:rsidRDefault="008607FD" w:rsidP="008607FD">
      <w:pPr>
        <w:spacing w:line="240" w:lineRule="auto"/>
        <w:contextualSpacing/>
        <w:jc w:val="both"/>
        <w:rPr>
          <w:i/>
          <w:sz w:val="20"/>
          <w:szCs w:val="20"/>
        </w:rPr>
      </w:pPr>
      <w:r w:rsidRPr="001725EA">
        <w:rPr>
          <w:i/>
          <w:sz w:val="20"/>
          <w:szCs w:val="20"/>
        </w:rPr>
        <w:t>*Somatório do número total de observações ao longo do ano.</w:t>
      </w:r>
    </w:p>
    <w:p w14:paraId="48A4B188" w14:textId="77777777" w:rsidR="008607FD" w:rsidRPr="001725EA" w:rsidRDefault="008607FD" w:rsidP="008607FD">
      <w:pPr>
        <w:spacing w:line="240" w:lineRule="auto"/>
        <w:contextualSpacing/>
        <w:jc w:val="both"/>
        <w:rPr>
          <w:i/>
          <w:sz w:val="20"/>
          <w:szCs w:val="20"/>
        </w:rPr>
      </w:pPr>
    </w:p>
    <w:p w14:paraId="713B7AAE" w14:textId="1E23CF5A" w:rsidR="008607FD" w:rsidRPr="001725EA" w:rsidRDefault="008607FD" w:rsidP="008607FD">
      <w:pPr>
        <w:spacing w:line="240" w:lineRule="auto"/>
        <w:contextualSpacing/>
        <w:jc w:val="both"/>
        <w:rPr>
          <w:i/>
          <w:iCs/>
          <w:sz w:val="20"/>
          <w:szCs w:val="20"/>
          <w:lang w:val="en-US"/>
        </w:rPr>
      </w:pPr>
      <w:r w:rsidRPr="00326CEE">
        <w:rPr>
          <w:bCs/>
          <w:i/>
          <w:iCs/>
          <w:sz w:val="20"/>
          <w:szCs w:val="20"/>
          <w:lang w:val="en-US"/>
        </w:rPr>
        <w:t>Table 3</w:t>
      </w:r>
      <w:r w:rsidRPr="001725EA">
        <w:rPr>
          <w:b/>
          <w:i/>
          <w:iCs/>
          <w:sz w:val="20"/>
          <w:szCs w:val="20"/>
          <w:lang w:val="en-US"/>
        </w:rPr>
        <w:t xml:space="preserve"> – </w:t>
      </w:r>
      <w:r w:rsidRPr="001725EA">
        <w:rPr>
          <w:i/>
          <w:iCs/>
          <w:sz w:val="20"/>
          <w:szCs w:val="20"/>
          <w:lang w:val="en-US"/>
        </w:rPr>
        <w:t xml:space="preserve">Circular </w:t>
      </w:r>
      <w:r w:rsidR="00116815" w:rsidRPr="00326CEE">
        <w:rPr>
          <w:i/>
          <w:iCs/>
          <w:color w:val="000000" w:themeColor="text1"/>
          <w:sz w:val="20"/>
          <w:szCs w:val="20"/>
          <w:lang w:val="en-US"/>
        </w:rPr>
        <w:t>statistical</w:t>
      </w:r>
      <w:r w:rsidRPr="00326CEE">
        <w:rPr>
          <w:i/>
          <w:iCs/>
          <w:color w:val="000000" w:themeColor="text1"/>
          <w:sz w:val="20"/>
          <w:szCs w:val="20"/>
          <w:lang w:val="en-US"/>
        </w:rPr>
        <w:t xml:space="preserve"> analyses </w:t>
      </w:r>
      <w:r w:rsidRPr="001725EA">
        <w:rPr>
          <w:i/>
          <w:iCs/>
          <w:sz w:val="20"/>
          <w:szCs w:val="20"/>
          <w:lang w:val="en-US"/>
        </w:rPr>
        <w:t xml:space="preserve">for the occurrence of seasonality of reproductive phenophases for five species from Rubiaceae in Botanical Garden </w:t>
      </w:r>
      <w:proofErr w:type="spellStart"/>
      <w:r w:rsidRPr="001725EA">
        <w:rPr>
          <w:i/>
          <w:iCs/>
          <w:sz w:val="20"/>
          <w:szCs w:val="20"/>
          <w:lang w:val="en-US"/>
        </w:rPr>
        <w:t>Benjamim</w:t>
      </w:r>
      <w:proofErr w:type="spellEnd"/>
      <w:r w:rsidRPr="001725EA">
        <w:rPr>
          <w:i/>
          <w:iCs/>
          <w:sz w:val="20"/>
          <w:szCs w:val="20"/>
          <w:lang w:val="en-US"/>
        </w:rPr>
        <w:t xml:space="preserve"> </w:t>
      </w:r>
      <w:proofErr w:type="spellStart"/>
      <w:r w:rsidRPr="001725EA">
        <w:rPr>
          <w:i/>
          <w:iCs/>
          <w:sz w:val="20"/>
          <w:szCs w:val="20"/>
          <w:lang w:val="en-US"/>
        </w:rPr>
        <w:t>Maranhão</w:t>
      </w:r>
      <w:proofErr w:type="spellEnd"/>
      <w:r w:rsidRPr="001725EA">
        <w:rPr>
          <w:i/>
          <w:iCs/>
          <w:sz w:val="20"/>
          <w:szCs w:val="20"/>
          <w:lang w:val="en-US"/>
        </w:rPr>
        <w:t>, PB.</w:t>
      </w:r>
    </w:p>
    <w:p w14:paraId="11DE61F8" w14:textId="77777777" w:rsidR="008607FD" w:rsidRPr="001725EA" w:rsidRDefault="008607FD" w:rsidP="008607FD">
      <w:pPr>
        <w:spacing w:line="240" w:lineRule="auto"/>
        <w:contextualSpacing/>
        <w:jc w:val="both"/>
        <w:rPr>
          <w:i/>
          <w:iCs/>
          <w:sz w:val="20"/>
          <w:szCs w:val="20"/>
          <w:lang w:val="en-US"/>
        </w:rPr>
      </w:pPr>
      <w:r w:rsidRPr="001725EA">
        <w:rPr>
          <w:i/>
          <w:iCs/>
          <w:sz w:val="20"/>
          <w:szCs w:val="20"/>
          <w:lang w:val="en-US"/>
        </w:rPr>
        <w:t>* Total number of observations during the year.</w:t>
      </w:r>
    </w:p>
    <w:p w14:paraId="1B612B35" w14:textId="77777777" w:rsidR="008607FD" w:rsidRPr="001725EA" w:rsidRDefault="008607FD" w:rsidP="008607FD">
      <w:pPr>
        <w:spacing w:after="160" w:line="259" w:lineRule="auto"/>
        <w:jc w:val="both"/>
        <w:rPr>
          <w:i/>
          <w:sz w:val="22"/>
          <w:lang w:val="en-US"/>
        </w:rPr>
      </w:pPr>
    </w:p>
    <w:tbl>
      <w:tblPr>
        <w:tblW w:w="9470" w:type="dxa"/>
        <w:jc w:val="center"/>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618"/>
        <w:gridCol w:w="1107"/>
        <w:gridCol w:w="1262"/>
        <w:gridCol w:w="663"/>
        <w:gridCol w:w="870"/>
        <w:gridCol w:w="1340"/>
        <w:gridCol w:w="818"/>
        <w:gridCol w:w="896"/>
        <w:gridCol w:w="896"/>
      </w:tblGrid>
      <w:tr w:rsidR="008607FD" w:rsidRPr="001725EA" w14:paraId="31F6A302" w14:textId="77777777" w:rsidTr="0015712F">
        <w:trPr>
          <w:trHeight w:val="301"/>
          <w:jc w:val="center"/>
        </w:trPr>
        <w:tc>
          <w:tcPr>
            <w:tcW w:w="1618" w:type="dxa"/>
            <w:tcBorders>
              <w:top w:val="single" w:sz="4" w:space="0" w:color="000000"/>
              <w:bottom w:val="single" w:sz="4" w:space="0" w:color="000000"/>
            </w:tcBorders>
            <w:shd w:val="clear" w:color="auto" w:fill="auto"/>
            <w:vAlign w:val="bottom"/>
          </w:tcPr>
          <w:p w14:paraId="79C347FF"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Espécie</w:t>
            </w:r>
          </w:p>
        </w:tc>
        <w:tc>
          <w:tcPr>
            <w:tcW w:w="1107" w:type="dxa"/>
            <w:tcBorders>
              <w:top w:val="single" w:sz="4" w:space="0" w:color="000000"/>
              <w:bottom w:val="single" w:sz="4" w:space="0" w:color="000000"/>
            </w:tcBorders>
            <w:shd w:val="clear" w:color="auto" w:fill="auto"/>
            <w:vAlign w:val="bottom"/>
          </w:tcPr>
          <w:p w14:paraId="53AE073C"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Fenofase</w:t>
            </w:r>
          </w:p>
        </w:tc>
        <w:tc>
          <w:tcPr>
            <w:tcW w:w="1262" w:type="dxa"/>
            <w:tcBorders>
              <w:top w:val="single" w:sz="4" w:space="0" w:color="000000"/>
              <w:bottom w:val="single" w:sz="4" w:space="0" w:color="000000"/>
            </w:tcBorders>
            <w:shd w:val="clear" w:color="auto" w:fill="auto"/>
            <w:vAlign w:val="bottom"/>
          </w:tcPr>
          <w:p w14:paraId="56585D8A"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Número de observações*</w:t>
            </w:r>
          </w:p>
        </w:tc>
        <w:tc>
          <w:tcPr>
            <w:tcW w:w="663" w:type="dxa"/>
            <w:tcBorders>
              <w:top w:val="single" w:sz="4" w:space="0" w:color="000000"/>
              <w:bottom w:val="single" w:sz="4" w:space="0" w:color="000000"/>
            </w:tcBorders>
            <w:shd w:val="clear" w:color="auto" w:fill="auto"/>
            <w:vAlign w:val="bottom"/>
          </w:tcPr>
          <w:p w14:paraId="170961AF"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Data média (mês)</w:t>
            </w:r>
          </w:p>
        </w:tc>
        <w:tc>
          <w:tcPr>
            <w:tcW w:w="870" w:type="dxa"/>
            <w:tcBorders>
              <w:top w:val="single" w:sz="4" w:space="0" w:color="000000"/>
              <w:bottom w:val="single" w:sz="4" w:space="0" w:color="000000"/>
            </w:tcBorders>
            <w:shd w:val="clear" w:color="auto" w:fill="auto"/>
            <w:vAlign w:val="bottom"/>
          </w:tcPr>
          <w:p w14:paraId="5DF5354A"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Ângulo médio do vetor</w:t>
            </w:r>
          </w:p>
        </w:tc>
        <w:tc>
          <w:tcPr>
            <w:tcW w:w="1340" w:type="dxa"/>
            <w:tcBorders>
              <w:top w:val="single" w:sz="4" w:space="0" w:color="000000"/>
              <w:bottom w:val="single" w:sz="4" w:space="0" w:color="000000"/>
            </w:tcBorders>
            <w:shd w:val="clear" w:color="auto" w:fill="auto"/>
            <w:vAlign w:val="bottom"/>
          </w:tcPr>
          <w:p w14:paraId="230A32FF"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 xml:space="preserve">Comprimento médio do vetor </w:t>
            </w:r>
            <w:r w:rsidRPr="001725EA">
              <w:rPr>
                <w:rFonts w:eastAsia="Times New Roman"/>
                <w:b/>
                <w:bCs/>
                <w:i/>
                <w:color w:val="000000"/>
                <w:sz w:val="20"/>
                <w:szCs w:val="20"/>
                <w:lang w:eastAsia="pt-BR"/>
              </w:rPr>
              <w:t>r</w:t>
            </w:r>
          </w:p>
        </w:tc>
        <w:tc>
          <w:tcPr>
            <w:tcW w:w="818" w:type="dxa"/>
            <w:tcBorders>
              <w:top w:val="single" w:sz="4" w:space="0" w:color="000000"/>
              <w:bottom w:val="single" w:sz="4" w:space="0" w:color="000000"/>
            </w:tcBorders>
            <w:shd w:val="clear" w:color="auto" w:fill="auto"/>
            <w:vAlign w:val="bottom"/>
          </w:tcPr>
          <w:p w14:paraId="595335AE"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Desvio padrão circular</w:t>
            </w:r>
          </w:p>
        </w:tc>
        <w:tc>
          <w:tcPr>
            <w:tcW w:w="896" w:type="dxa"/>
            <w:tcBorders>
              <w:top w:val="single" w:sz="4" w:space="0" w:color="000000"/>
              <w:bottom w:val="single" w:sz="4" w:space="0" w:color="000000"/>
            </w:tcBorders>
            <w:shd w:val="clear" w:color="auto" w:fill="auto"/>
            <w:vAlign w:val="bottom"/>
          </w:tcPr>
          <w:p w14:paraId="683F3444"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Teste Rayleigh (</w:t>
            </w:r>
            <w:r w:rsidRPr="001725EA">
              <w:rPr>
                <w:rFonts w:eastAsia="Times New Roman"/>
                <w:b/>
                <w:bCs/>
                <w:i/>
                <w:iCs/>
                <w:color w:val="000000"/>
                <w:sz w:val="20"/>
                <w:szCs w:val="20"/>
                <w:lang w:eastAsia="pt-BR"/>
              </w:rPr>
              <w:t>z</w:t>
            </w:r>
            <w:r w:rsidRPr="001725EA">
              <w:rPr>
                <w:rFonts w:eastAsia="Times New Roman"/>
                <w:b/>
                <w:bCs/>
                <w:color w:val="000000"/>
                <w:sz w:val="20"/>
                <w:szCs w:val="20"/>
                <w:lang w:eastAsia="pt-BR"/>
              </w:rPr>
              <w:t>)</w:t>
            </w:r>
          </w:p>
        </w:tc>
        <w:tc>
          <w:tcPr>
            <w:tcW w:w="896" w:type="dxa"/>
            <w:tcBorders>
              <w:top w:val="single" w:sz="4" w:space="0" w:color="000000"/>
              <w:bottom w:val="single" w:sz="4" w:space="0" w:color="000000"/>
            </w:tcBorders>
            <w:vAlign w:val="bottom"/>
          </w:tcPr>
          <w:p w14:paraId="5BC50FA9" w14:textId="77777777" w:rsidR="008607FD" w:rsidRPr="001725EA" w:rsidRDefault="008607FD" w:rsidP="0015712F">
            <w:pPr>
              <w:spacing w:after="160" w:line="240" w:lineRule="auto"/>
              <w:jc w:val="center"/>
              <w:rPr>
                <w:rFonts w:eastAsia="Times New Roman"/>
                <w:b/>
                <w:bCs/>
                <w:color w:val="000000"/>
                <w:sz w:val="20"/>
                <w:szCs w:val="20"/>
                <w:lang w:eastAsia="pt-BR"/>
              </w:rPr>
            </w:pPr>
            <w:r w:rsidRPr="001725EA">
              <w:rPr>
                <w:rFonts w:eastAsia="Times New Roman"/>
                <w:b/>
                <w:bCs/>
                <w:color w:val="000000"/>
                <w:sz w:val="20"/>
                <w:szCs w:val="20"/>
                <w:lang w:eastAsia="pt-BR"/>
              </w:rPr>
              <w:t>Teste Rayleigh (</w:t>
            </w:r>
            <w:r w:rsidRPr="001725EA">
              <w:rPr>
                <w:rFonts w:eastAsia="Times New Roman"/>
                <w:b/>
                <w:bCs/>
                <w:i/>
                <w:iCs/>
                <w:color w:val="000000"/>
                <w:sz w:val="20"/>
                <w:szCs w:val="20"/>
                <w:lang w:eastAsia="pt-BR"/>
              </w:rPr>
              <w:t>p</w:t>
            </w:r>
            <w:r w:rsidRPr="001725EA">
              <w:rPr>
                <w:rFonts w:eastAsia="Times New Roman"/>
                <w:b/>
                <w:bCs/>
                <w:color w:val="000000"/>
                <w:sz w:val="20"/>
                <w:szCs w:val="20"/>
                <w:lang w:eastAsia="pt-BR"/>
              </w:rPr>
              <w:t>)</w:t>
            </w:r>
          </w:p>
        </w:tc>
      </w:tr>
      <w:tr w:rsidR="008607FD" w:rsidRPr="001725EA" w14:paraId="26EFD4C0" w14:textId="77777777" w:rsidTr="0015712F">
        <w:trPr>
          <w:trHeight w:val="287"/>
          <w:jc w:val="center"/>
        </w:trPr>
        <w:tc>
          <w:tcPr>
            <w:tcW w:w="1618" w:type="dxa"/>
            <w:shd w:val="clear" w:color="auto" w:fill="auto"/>
            <w:vAlign w:val="bottom"/>
          </w:tcPr>
          <w:p w14:paraId="5DD84AAF" w14:textId="77777777" w:rsidR="008607FD" w:rsidRPr="001725EA" w:rsidRDefault="008607FD" w:rsidP="0015712F">
            <w:pPr>
              <w:spacing w:after="160" w:line="240" w:lineRule="auto"/>
              <w:jc w:val="center"/>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Chiococca</w:t>
            </w:r>
            <w:proofErr w:type="spellEnd"/>
            <w:r w:rsidRPr="001725EA">
              <w:rPr>
                <w:rFonts w:eastAsia="Times New Roman"/>
                <w:i/>
                <w:iCs/>
                <w:color w:val="000000"/>
                <w:sz w:val="20"/>
                <w:szCs w:val="20"/>
                <w:lang w:eastAsia="pt-BR"/>
              </w:rPr>
              <w:t xml:space="preserve"> alba</w:t>
            </w:r>
          </w:p>
        </w:tc>
        <w:tc>
          <w:tcPr>
            <w:tcW w:w="1107" w:type="dxa"/>
            <w:shd w:val="clear" w:color="auto" w:fill="auto"/>
            <w:vAlign w:val="bottom"/>
          </w:tcPr>
          <w:p w14:paraId="4DB5F5F0"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Floração</w:t>
            </w:r>
          </w:p>
        </w:tc>
        <w:tc>
          <w:tcPr>
            <w:tcW w:w="1262" w:type="dxa"/>
            <w:shd w:val="clear" w:color="auto" w:fill="auto"/>
            <w:vAlign w:val="bottom"/>
          </w:tcPr>
          <w:p w14:paraId="58A8D44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51</w:t>
            </w:r>
          </w:p>
        </w:tc>
        <w:tc>
          <w:tcPr>
            <w:tcW w:w="663" w:type="dxa"/>
            <w:shd w:val="clear" w:color="auto" w:fill="auto"/>
            <w:vAlign w:val="bottom"/>
          </w:tcPr>
          <w:p w14:paraId="5FE46455"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Mar</w:t>
            </w:r>
          </w:p>
        </w:tc>
        <w:tc>
          <w:tcPr>
            <w:tcW w:w="870" w:type="dxa"/>
            <w:shd w:val="clear" w:color="auto" w:fill="auto"/>
            <w:vAlign w:val="bottom"/>
          </w:tcPr>
          <w:p w14:paraId="57EA0817"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75,5°</w:t>
            </w:r>
          </w:p>
        </w:tc>
        <w:tc>
          <w:tcPr>
            <w:tcW w:w="1340" w:type="dxa"/>
            <w:shd w:val="clear" w:color="auto" w:fill="auto"/>
            <w:vAlign w:val="bottom"/>
          </w:tcPr>
          <w:p w14:paraId="484533D2"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0,76</w:t>
            </w:r>
          </w:p>
        </w:tc>
        <w:tc>
          <w:tcPr>
            <w:tcW w:w="818" w:type="dxa"/>
            <w:shd w:val="clear" w:color="auto" w:fill="auto"/>
            <w:vAlign w:val="bottom"/>
          </w:tcPr>
          <w:p w14:paraId="21E1D47C"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41,69°</w:t>
            </w:r>
          </w:p>
        </w:tc>
        <w:tc>
          <w:tcPr>
            <w:tcW w:w="896" w:type="dxa"/>
            <w:shd w:val="clear" w:color="auto" w:fill="auto"/>
            <w:vAlign w:val="bottom"/>
          </w:tcPr>
          <w:p w14:paraId="6FA160AD"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25,17</w:t>
            </w:r>
          </w:p>
        </w:tc>
        <w:tc>
          <w:tcPr>
            <w:tcW w:w="896" w:type="dxa"/>
            <w:vAlign w:val="bottom"/>
          </w:tcPr>
          <w:p w14:paraId="1D06BF9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6253A8FF" w14:textId="77777777" w:rsidTr="0015712F">
        <w:trPr>
          <w:trHeight w:val="287"/>
          <w:jc w:val="center"/>
        </w:trPr>
        <w:tc>
          <w:tcPr>
            <w:tcW w:w="1618" w:type="dxa"/>
            <w:shd w:val="clear" w:color="auto" w:fill="auto"/>
            <w:vAlign w:val="bottom"/>
          </w:tcPr>
          <w:p w14:paraId="59C190A2"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71D66A3E"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Frutificação</w:t>
            </w:r>
          </w:p>
        </w:tc>
        <w:tc>
          <w:tcPr>
            <w:tcW w:w="1262" w:type="dxa"/>
            <w:shd w:val="clear" w:color="auto" w:fill="auto"/>
            <w:vAlign w:val="bottom"/>
          </w:tcPr>
          <w:p w14:paraId="49B6D318"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69</w:t>
            </w:r>
          </w:p>
        </w:tc>
        <w:tc>
          <w:tcPr>
            <w:tcW w:w="663" w:type="dxa"/>
            <w:shd w:val="clear" w:color="auto" w:fill="auto"/>
            <w:vAlign w:val="bottom"/>
          </w:tcPr>
          <w:p w14:paraId="05CD2241"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Jun</w:t>
            </w:r>
            <w:proofErr w:type="spellEnd"/>
          </w:p>
        </w:tc>
        <w:tc>
          <w:tcPr>
            <w:tcW w:w="870" w:type="dxa"/>
            <w:shd w:val="clear" w:color="auto" w:fill="auto"/>
            <w:vAlign w:val="bottom"/>
          </w:tcPr>
          <w:p w14:paraId="29A7C59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175,5°</w:t>
            </w:r>
          </w:p>
        </w:tc>
        <w:tc>
          <w:tcPr>
            <w:tcW w:w="1340" w:type="dxa"/>
            <w:shd w:val="clear" w:color="auto" w:fill="auto"/>
            <w:vAlign w:val="bottom"/>
          </w:tcPr>
          <w:p w14:paraId="24552C78"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0,66</w:t>
            </w:r>
          </w:p>
        </w:tc>
        <w:tc>
          <w:tcPr>
            <w:tcW w:w="818" w:type="dxa"/>
            <w:shd w:val="clear" w:color="auto" w:fill="auto"/>
            <w:vAlign w:val="bottom"/>
          </w:tcPr>
          <w:p w14:paraId="7297CAE9"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51,58°</w:t>
            </w:r>
          </w:p>
        </w:tc>
        <w:tc>
          <w:tcPr>
            <w:tcW w:w="896" w:type="dxa"/>
            <w:shd w:val="clear" w:color="auto" w:fill="auto"/>
            <w:vAlign w:val="bottom"/>
          </w:tcPr>
          <w:p w14:paraId="44504C3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29,86</w:t>
            </w:r>
          </w:p>
        </w:tc>
        <w:tc>
          <w:tcPr>
            <w:tcW w:w="896" w:type="dxa"/>
            <w:vAlign w:val="bottom"/>
          </w:tcPr>
          <w:p w14:paraId="5789F39D"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3254BC8C" w14:textId="77777777" w:rsidTr="0015712F">
        <w:trPr>
          <w:trHeight w:hRule="exact" w:val="287"/>
          <w:jc w:val="center"/>
        </w:trPr>
        <w:tc>
          <w:tcPr>
            <w:tcW w:w="1618" w:type="dxa"/>
            <w:shd w:val="clear" w:color="auto" w:fill="auto"/>
            <w:vAlign w:val="bottom"/>
          </w:tcPr>
          <w:p w14:paraId="3E872C1B"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62B3F01B" w14:textId="77777777" w:rsidR="008607FD" w:rsidRPr="001725EA" w:rsidRDefault="008607FD" w:rsidP="0015712F">
            <w:pPr>
              <w:spacing w:after="160" w:line="240" w:lineRule="auto"/>
              <w:jc w:val="center"/>
              <w:rPr>
                <w:rFonts w:eastAsia="Times New Roman"/>
                <w:sz w:val="20"/>
                <w:szCs w:val="20"/>
                <w:lang w:eastAsia="pt-BR"/>
              </w:rPr>
            </w:pPr>
          </w:p>
        </w:tc>
        <w:tc>
          <w:tcPr>
            <w:tcW w:w="1262" w:type="dxa"/>
            <w:shd w:val="clear" w:color="auto" w:fill="auto"/>
            <w:vAlign w:val="bottom"/>
          </w:tcPr>
          <w:p w14:paraId="2C0F3605" w14:textId="77777777" w:rsidR="008607FD" w:rsidRPr="001725EA" w:rsidRDefault="008607FD" w:rsidP="0015712F">
            <w:pPr>
              <w:spacing w:after="160" w:line="240" w:lineRule="auto"/>
              <w:jc w:val="center"/>
              <w:rPr>
                <w:rFonts w:eastAsia="Times New Roman"/>
                <w:sz w:val="20"/>
                <w:szCs w:val="20"/>
                <w:lang w:eastAsia="pt-BR"/>
              </w:rPr>
            </w:pPr>
          </w:p>
        </w:tc>
        <w:tc>
          <w:tcPr>
            <w:tcW w:w="663" w:type="dxa"/>
            <w:shd w:val="clear" w:color="auto" w:fill="auto"/>
            <w:vAlign w:val="bottom"/>
          </w:tcPr>
          <w:p w14:paraId="5E981B1B" w14:textId="77777777" w:rsidR="008607FD" w:rsidRPr="001725EA" w:rsidRDefault="008607FD" w:rsidP="0015712F">
            <w:pPr>
              <w:spacing w:after="160" w:line="240" w:lineRule="auto"/>
              <w:jc w:val="center"/>
              <w:rPr>
                <w:rFonts w:eastAsia="Times New Roman"/>
                <w:sz w:val="20"/>
                <w:szCs w:val="20"/>
                <w:lang w:eastAsia="pt-BR"/>
              </w:rPr>
            </w:pPr>
          </w:p>
        </w:tc>
        <w:tc>
          <w:tcPr>
            <w:tcW w:w="870" w:type="dxa"/>
            <w:shd w:val="clear" w:color="auto" w:fill="auto"/>
            <w:vAlign w:val="bottom"/>
          </w:tcPr>
          <w:p w14:paraId="0C54CAFB" w14:textId="77777777" w:rsidR="008607FD" w:rsidRPr="001725EA" w:rsidRDefault="008607FD" w:rsidP="0015712F">
            <w:pPr>
              <w:spacing w:after="160" w:line="240" w:lineRule="auto"/>
              <w:jc w:val="center"/>
              <w:rPr>
                <w:rFonts w:eastAsia="Times New Roman"/>
                <w:sz w:val="20"/>
                <w:szCs w:val="20"/>
                <w:lang w:eastAsia="pt-BR"/>
              </w:rPr>
            </w:pPr>
          </w:p>
        </w:tc>
        <w:tc>
          <w:tcPr>
            <w:tcW w:w="1340" w:type="dxa"/>
            <w:shd w:val="clear" w:color="auto" w:fill="auto"/>
            <w:vAlign w:val="bottom"/>
          </w:tcPr>
          <w:p w14:paraId="2BFBAF70" w14:textId="77777777" w:rsidR="008607FD" w:rsidRPr="001725EA" w:rsidRDefault="008607FD" w:rsidP="0015712F">
            <w:pPr>
              <w:spacing w:after="160" w:line="240" w:lineRule="auto"/>
              <w:jc w:val="center"/>
              <w:rPr>
                <w:rFonts w:eastAsia="Times New Roman"/>
                <w:sz w:val="20"/>
                <w:szCs w:val="20"/>
                <w:lang w:eastAsia="pt-BR"/>
              </w:rPr>
            </w:pPr>
          </w:p>
        </w:tc>
        <w:tc>
          <w:tcPr>
            <w:tcW w:w="818" w:type="dxa"/>
            <w:shd w:val="clear" w:color="auto" w:fill="auto"/>
            <w:vAlign w:val="bottom"/>
          </w:tcPr>
          <w:p w14:paraId="718634A0"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shd w:val="clear" w:color="auto" w:fill="auto"/>
            <w:vAlign w:val="bottom"/>
          </w:tcPr>
          <w:p w14:paraId="449DCF44"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vAlign w:val="bottom"/>
          </w:tcPr>
          <w:p w14:paraId="75254854" w14:textId="77777777" w:rsidR="008607FD" w:rsidRPr="001725EA" w:rsidRDefault="008607FD" w:rsidP="0015712F">
            <w:pPr>
              <w:spacing w:after="160" w:line="240" w:lineRule="auto"/>
              <w:jc w:val="center"/>
              <w:rPr>
                <w:rFonts w:eastAsia="Times New Roman"/>
                <w:sz w:val="20"/>
                <w:szCs w:val="20"/>
                <w:lang w:eastAsia="pt-BR"/>
              </w:rPr>
            </w:pPr>
          </w:p>
        </w:tc>
      </w:tr>
      <w:tr w:rsidR="008607FD" w:rsidRPr="001725EA" w14:paraId="24B9C9AB" w14:textId="77777777" w:rsidTr="0015712F">
        <w:trPr>
          <w:trHeight w:val="287"/>
          <w:jc w:val="center"/>
        </w:trPr>
        <w:tc>
          <w:tcPr>
            <w:tcW w:w="1618" w:type="dxa"/>
            <w:shd w:val="clear" w:color="auto" w:fill="auto"/>
            <w:vAlign w:val="bottom"/>
          </w:tcPr>
          <w:p w14:paraId="77D20E6A" w14:textId="77777777" w:rsidR="008607FD" w:rsidRPr="001725EA" w:rsidRDefault="008607FD" w:rsidP="0015712F">
            <w:pPr>
              <w:spacing w:after="160" w:line="240" w:lineRule="auto"/>
              <w:jc w:val="center"/>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Cordiera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sessilis</w:t>
            </w:r>
            <w:proofErr w:type="spellEnd"/>
          </w:p>
        </w:tc>
        <w:tc>
          <w:tcPr>
            <w:tcW w:w="1107" w:type="dxa"/>
            <w:shd w:val="clear" w:color="auto" w:fill="auto"/>
            <w:vAlign w:val="bottom"/>
          </w:tcPr>
          <w:p w14:paraId="507FE44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Floração</w:t>
            </w:r>
          </w:p>
        </w:tc>
        <w:tc>
          <w:tcPr>
            <w:tcW w:w="1262" w:type="dxa"/>
            <w:shd w:val="clear" w:color="auto" w:fill="auto"/>
            <w:vAlign w:val="bottom"/>
          </w:tcPr>
          <w:p w14:paraId="5564733E"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28</w:t>
            </w:r>
          </w:p>
        </w:tc>
        <w:tc>
          <w:tcPr>
            <w:tcW w:w="663" w:type="dxa"/>
            <w:shd w:val="clear" w:color="auto" w:fill="auto"/>
            <w:vAlign w:val="bottom"/>
          </w:tcPr>
          <w:p w14:paraId="09A6055E"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Nov</w:t>
            </w:r>
            <w:proofErr w:type="spellEnd"/>
          </w:p>
        </w:tc>
        <w:tc>
          <w:tcPr>
            <w:tcW w:w="870" w:type="dxa"/>
            <w:shd w:val="clear" w:color="auto" w:fill="auto"/>
            <w:vAlign w:val="bottom"/>
          </w:tcPr>
          <w:p w14:paraId="41289395"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325,8°</w:t>
            </w:r>
          </w:p>
        </w:tc>
        <w:tc>
          <w:tcPr>
            <w:tcW w:w="1340" w:type="dxa"/>
            <w:shd w:val="clear" w:color="auto" w:fill="auto"/>
            <w:vAlign w:val="bottom"/>
          </w:tcPr>
          <w:p w14:paraId="4CB289F4"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0,88</w:t>
            </w:r>
          </w:p>
        </w:tc>
        <w:tc>
          <w:tcPr>
            <w:tcW w:w="818" w:type="dxa"/>
            <w:shd w:val="clear" w:color="auto" w:fill="auto"/>
            <w:vAlign w:val="bottom"/>
          </w:tcPr>
          <w:p w14:paraId="786332C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28,18°</w:t>
            </w:r>
          </w:p>
        </w:tc>
        <w:tc>
          <w:tcPr>
            <w:tcW w:w="896" w:type="dxa"/>
            <w:shd w:val="clear" w:color="auto" w:fill="auto"/>
            <w:vAlign w:val="bottom"/>
          </w:tcPr>
          <w:p w14:paraId="109FCDAB"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24,10</w:t>
            </w:r>
          </w:p>
        </w:tc>
        <w:tc>
          <w:tcPr>
            <w:tcW w:w="896" w:type="dxa"/>
            <w:vAlign w:val="bottom"/>
          </w:tcPr>
          <w:p w14:paraId="5DA1D6C9"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7B60235A" w14:textId="77777777" w:rsidTr="0015712F">
        <w:trPr>
          <w:trHeight w:val="287"/>
          <w:jc w:val="center"/>
        </w:trPr>
        <w:tc>
          <w:tcPr>
            <w:tcW w:w="1618" w:type="dxa"/>
            <w:shd w:val="clear" w:color="auto" w:fill="auto"/>
            <w:vAlign w:val="bottom"/>
          </w:tcPr>
          <w:p w14:paraId="067A6723"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20D35E2B"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Frutificação</w:t>
            </w:r>
          </w:p>
        </w:tc>
        <w:tc>
          <w:tcPr>
            <w:tcW w:w="1262" w:type="dxa"/>
            <w:shd w:val="clear" w:color="auto" w:fill="auto"/>
            <w:vAlign w:val="bottom"/>
          </w:tcPr>
          <w:p w14:paraId="67D050C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36</w:t>
            </w:r>
          </w:p>
        </w:tc>
        <w:tc>
          <w:tcPr>
            <w:tcW w:w="663" w:type="dxa"/>
            <w:shd w:val="clear" w:color="auto" w:fill="auto"/>
            <w:vAlign w:val="bottom"/>
          </w:tcPr>
          <w:p w14:paraId="3DB845ED"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Fev</w:t>
            </w:r>
            <w:proofErr w:type="spellEnd"/>
          </w:p>
        </w:tc>
        <w:tc>
          <w:tcPr>
            <w:tcW w:w="870" w:type="dxa"/>
            <w:shd w:val="clear" w:color="auto" w:fill="auto"/>
            <w:vAlign w:val="bottom"/>
          </w:tcPr>
          <w:p w14:paraId="615F683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34,6°</w:t>
            </w:r>
          </w:p>
        </w:tc>
        <w:tc>
          <w:tcPr>
            <w:tcW w:w="1340" w:type="dxa"/>
            <w:shd w:val="clear" w:color="auto" w:fill="auto"/>
            <w:vAlign w:val="bottom"/>
          </w:tcPr>
          <w:p w14:paraId="242D0A80"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0,71</w:t>
            </w:r>
          </w:p>
        </w:tc>
        <w:tc>
          <w:tcPr>
            <w:tcW w:w="818" w:type="dxa"/>
            <w:shd w:val="clear" w:color="auto" w:fill="auto"/>
            <w:vAlign w:val="bottom"/>
          </w:tcPr>
          <w:p w14:paraId="6EF89D2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47,42°</w:t>
            </w:r>
          </w:p>
        </w:tc>
        <w:tc>
          <w:tcPr>
            <w:tcW w:w="896" w:type="dxa"/>
            <w:shd w:val="clear" w:color="auto" w:fill="auto"/>
            <w:vAlign w:val="bottom"/>
          </w:tcPr>
          <w:p w14:paraId="52B1B40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20,04</w:t>
            </w:r>
          </w:p>
        </w:tc>
        <w:tc>
          <w:tcPr>
            <w:tcW w:w="896" w:type="dxa"/>
            <w:vAlign w:val="bottom"/>
          </w:tcPr>
          <w:p w14:paraId="0654B994"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55E0FEA5" w14:textId="77777777" w:rsidTr="0015712F">
        <w:trPr>
          <w:trHeight w:hRule="exact" w:val="287"/>
          <w:jc w:val="center"/>
        </w:trPr>
        <w:tc>
          <w:tcPr>
            <w:tcW w:w="1618" w:type="dxa"/>
            <w:shd w:val="clear" w:color="auto" w:fill="auto"/>
            <w:vAlign w:val="bottom"/>
          </w:tcPr>
          <w:p w14:paraId="32392390"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55162C7E" w14:textId="77777777" w:rsidR="008607FD" w:rsidRPr="001725EA" w:rsidRDefault="008607FD" w:rsidP="0015712F">
            <w:pPr>
              <w:spacing w:after="160" w:line="240" w:lineRule="auto"/>
              <w:jc w:val="center"/>
              <w:rPr>
                <w:rFonts w:eastAsia="Times New Roman"/>
                <w:sz w:val="20"/>
                <w:szCs w:val="20"/>
                <w:lang w:eastAsia="pt-BR"/>
              </w:rPr>
            </w:pPr>
          </w:p>
        </w:tc>
        <w:tc>
          <w:tcPr>
            <w:tcW w:w="1262" w:type="dxa"/>
            <w:shd w:val="clear" w:color="auto" w:fill="auto"/>
            <w:vAlign w:val="bottom"/>
          </w:tcPr>
          <w:p w14:paraId="4EB5CE2A" w14:textId="77777777" w:rsidR="008607FD" w:rsidRPr="001725EA" w:rsidRDefault="008607FD" w:rsidP="0015712F">
            <w:pPr>
              <w:spacing w:after="160" w:line="240" w:lineRule="auto"/>
              <w:jc w:val="center"/>
              <w:rPr>
                <w:rFonts w:eastAsia="Times New Roman"/>
                <w:sz w:val="20"/>
                <w:szCs w:val="20"/>
                <w:lang w:eastAsia="pt-BR"/>
              </w:rPr>
            </w:pPr>
          </w:p>
        </w:tc>
        <w:tc>
          <w:tcPr>
            <w:tcW w:w="663" w:type="dxa"/>
            <w:shd w:val="clear" w:color="auto" w:fill="auto"/>
            <w:vAlign w:val="bottom"/>
          </w:tcPr>
          <w:p w14:paraId="2FB30CC8" w14:textId="77777777" w:rsidR="008607FD" w:rsidRPr="001725EA" w:rsidRDefault="008607FD" w:rsidP="0015712F">
            <w:pPr>
              <w:spacing w:after="160" w:line="240" w:lineRule="auto"/>
              <w:jc w:val="center"/>
              <w:rPr>
                <w:rFonts w:eastAsia="Times New Roman"/>
                <w:sz w:val="20"/>
                <w:szCs w:val="20"/>
                <w:lang w:eastAsia="pt-BR"/>
              </w:rPr>
            </w:pPr>
          </w:p>
        </w:tc>
        <w:tc>
          <w:tcPr>
            <w:tcW w:w="870" w:type="dxa"/>
            <w:shd w:val="clear" w:color="auto" w:fill="auto"/>
            <w:vAlign w:val="bottom"/>
          </w:tcPr>
          <w:p w14:paraId="02FE213D" w14:textId="77777777" w:rsidR="008607FD" w:rsidRPr="001725EA" w:rsidRDefault="008607FD" w:rsidP="0015712F">
            <w:pPr>
              <w:spacing w:after="160" w:line="240" w:lineRule="auto"/>
              <w:jc w:val="center"/>
              <w:rPr>
                <w:rFonts w:eastAsia="Times New Roman"/>
                <w:sz w:val="20"/>
                <w:szCs w:val="20"/>
                <w:lang w:eastAsia="pt-BR"/>
              </w:rPr>
            </w:pPr>
          </w:p>
        </w:tc>
        <w:tc>
          <w:tcPr>
            <w:tcW w:w="1340" w:type="dxa"/>
            <w:shd w:val="clear" w:color="auto" w:fill="auto"/>
            <w:vAlign w:val="bottom"/>
          </w:tcPr>
          <w:p w14:paraId="6A4DC6B2" w14:textId="77777777" w:rsidR="008607FD" w:rsidRPr="001725EA" w:rsidRDefault="008607FD" w:rsidP="0015712F">
            <w:pPr>
              <w:spacing w:after="160" w:line="240" w:lineRule="auto"/>
              <w:jc w:val="center"/>
              <w:rPr>
                <w:rFonts w:eastAsia="Times New Roman"/>
                <w:sz w:val="20"/>
                <w:szCs w:val="20"/>
                <w:lang w:eastAsia="pt-BR"/>
              </w:rPr>
            </w:pPr>
          </w:p>
        </w:tc>
        <w:tc>
          <w:tcPr>
            <w:tcW w:w="818" w:type="dxa"/>
            <w:shd w:val="clear" w:color="auto" w:fill="auto"/>
            <w:vAlign w:val="bottom"/>
          </w:tcPr>
          <w:p w14:paraId="44CC9AF2"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shd w:val="clear" w:color="auto" w:fill="auto"/>
            <w:vAlign w:val="bottom"/>
          </w:tcPr>
          <w:p w14:paraId="7860FF31"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vAlign w:val="bottom"/>
          </w:tcPr>
          <w:p w14:paraId="3C2AED5E" w14:textId="77777777" w:rsidR="008607FD" w:rsidRPr="001725EA" w:rsidRDefault="008607FD" w:rsidP="0015712F">
            <w:pPr>
              <w:spacing w:after="160" w:line="240" w:lineRule="auto"/>
              <w:jc w:val="center"/>
              <w:rPr>
                <w:rFonts w:eastAsia="Times New Roman"/>
                <w:sz w:val="20"/>
                <w:szCs w:val="20"/>
                <w:lang w:eastAsia="pt-BR"/>
              </w:rPr>
            </w:pPr>
          </w:p>
        </w:tc>
      </w:tr>
      <w:tr w:rsidR="008607FD" w:rsidRPr="001725EA" w14:paraId="444E7709" w14:textId="77777777" w:rsidTr="0015712F">
        <w:trPr>
          <w:trHeight w:val="287"/>
          <w:jc w:val="center"/>
        </w:trPr>
        <w:tc>
          <w:tcPr>
            <w:tcW w:w="1618" w:type="dxa"/>
            <w:shd w:val="clear" w:color="auto" w:fill="auto"/>
            <w:vAlign w:val="bottom"/>
          </w:tcPr>
          <w:p w14:paraId="3395F56E" w14:textId="77777777" w:rsidR="008607FD" w:rsidRPr="001725EA" w:rsidRDefault="008607FD" w:rsidP="0015712F">
            <w:pPr>
              <w:spacing w:after="160" w:line="240" w:lineRule="auto"/>
              <w:jc w:val="center"/>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Palicourea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marcgravii</w:t>
            </w:r>
            <w:proofErr w:type="spellEnd"/>
          </w:p>
        </w:tc>
        <w:tc>
          <w:tcPr>
            <w:tcW w:w="1107" w:type="dxa"/>
            <w:shd w:val="clear" w:color="auto" w:fill="auto"/>
            <w:vAlign w:val="bottom"/>
          </w:tcPr>
          <w:p w14:paraId="1AF54F9C"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Floração</w:t>
            </w:r>
          </w:p>
        </w:tc>
        <w:tc>
          <w:tcPr>
            <w:tcW w:w="1262" w:type="dxa"/>
            <w:shd w:val="clear" w:color="auto" w:fill="auto"/>
            <w:vAlign w:val="bottom"/>
          </w:tcPr>
          <w:p w14:paraId="4FFBD48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24</w:t>
            </w:r>
          </w:p>
        </w:tc>
        <w:tc>
          <w:tcPr>
            <w:tcW w:w="663" w:type="dxa"/>
            <w:shd w:val="clear" w:color="auto" w:fill="auto"/>
            <w:vAlign w:val="bottom"/>
          </w:tcPr>
          <w:p w14:paraId="0B165755"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Mar</w:t>
            </w:r>
          </w:p>
        </w:tc>
        <w:tc>
          <w:tcPr>
            <w:tcW w:w="870" w:type="dxa"/>
            <w:shd w:val="clear" w:color="auto" w:fill="auto"/>
            <w:vAlign w:val="bottom"/>
          </w:tcPr>
          <w:p w14:paraId="73210223"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73,3°</w:t>
            </w:r>
          </w:p>
        </w:tc>
        <w:tc>
          <w:tcPr>
            <w:tcW w:w="1340" w:type="dxa"/>
            <w:shd w:val="clear" w:color="auto" w:fill="auto"/>
            <w:vAlign w:val="bottom"/>
          </w:tcPr>
          <w:p w14:paraId="545BE3A3"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0,73</w:t>
            </w:r>
          </w:p>
        </w:tc>
        <w:tc>
          <w:tcPr>
            <w:tcW w:w="818" w:type="dxa"/>
            <w:shd w:val="clear" w:color="auto" w:fill="auto"/>
            <w:vAlign w:val="bottom"/>
          </w:tcPr>
          <w:p w14:paraId="6438C5D8"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44,75°</w:t>
            </w:r>
          </w:p>
        </w:tc>
        <w:tc>
          <w:tcPr>
            <w:tcW w:w="896" w:type="dxa"/>
            <w:shd w:val="clear" w:color="auto" w:fill="auto"/>
            <w:vAlign w:val="bottom"/>
          </w:tcPr>
          <w:p w14:paraId="710AE34E"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12,33</w:t>
            </w:r>
          </w:p>
        </w:tc>
        <w:tc>
          <w:tcPr>
            <w:tcW w:w="896" w:type="dxa"/>
            <w:vAlign w:val="bottom"/>
          </w:tcPr>
          <w:p w14:paraId="49BF207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35C46863" w14:textId="77777777" w:rsidTr="0015712F">
        <w:trPr>
          <w:trHeight w:val="287"/>
          <w:jc w:val="center"/>
        </w:trPr>
        <w:tc>
          <w:tcPr>
            <w:tcW w:w="1618" w:type="dxa"/>
            <w:shd w:val="clear" w:color="auto" w:fill="auto"/>
            <w:vAlign w:val="bottom"/>
          </w:tcPr>
          <w:p w14:paraId="11397860"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64CBC820"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Frutificação</w:t>
            </w:r>
          </w:p>
        </w:tc>
        <w:tc>
          <w:tcPr>
            <w:tcW w:w="1262" w:type="dxa"/>
            <w:shd w:val="clear" w:color="auto" w:fill="auto"/>
            <w:vAlign w:val="bottom"/>
          </w:tcPr>
          <w:p w14:paraId="78C957E0"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66</w:t>
            </w:r>
          </w:p>
        </w:tc>
        <w:tc>
          <w:tcPr>
            <w:tcW w:w="663" w:type="dxa"/>
            <w:shd w:val="clear" w:color="auto" w:fill="auto"/>
            <w:vAlign w:val="bottom"/>
          </w:tcPr>
          <w:p w14:paraId="5F3D2DED"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Jun</w:t>
            </w:r>
            <w:proofErr w:type="spellEnd"/>
          </w:p>
        </w:tc>
        <w:tc>
          <w:tcPr>
            <w:tcW w:w="870" w:type="dxa"/>
            <w:shd w:val="clear" w:color="auto" w:fill="auto"/>
            <w:vAlign w:val="bottom"/>
          </w:tcPr>
          <w:p w14:paraId="4917B92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170,5°</w:t>
            </w:r>
          </w:p>
        </w:tc>
        <w:tc>
          <w:tcPr>
            <w:tcW w:w="1340" w:type="dxa"/>
            <w:shd w:val="clear" w:color="auto" w:fill="auto"/>
            <w:vAlign w:val="bottom"/>
          </w:tcPr>
          <w:p w14:paraId="2E2822FB"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0,49</w:t>
            </w:r>
          </w:p>
        </w:tc>
        <w:tc>
          <w:tcPr>
            <w:tcW w:w="818" w:type="dxa"/>
            <w:shd w:val="clear" w:color="auto" w:fill="auto"/>
            <w:vAlign w:val="bottom"/>
          </w:tcPr>
          <w:p w14:paraId="54D2C808"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67,31°</w:t>
            </w:r>
          </w:p>
        </w:tc>
        <w:tc>
          <w:tcPr>
            <w:tcW w:w="896" w:type="dxa"/>
            <w:shd w:val="clear" w:color="auto" w:fill="auto"/>
            <w:vAlign w:val="bottom"/>
          </w:tcPr>
          <w:p w14:paraId="3550B45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15,27</w:t>
            </w:r>
          </w:p>
        </w:tc>
        <w:tc>
          <w:tcPr>
            <w:tcW w:w="896" w:type="dxa"/>
            <w:vAlign w:val="bottom"/>
          </w:tcPr>
          <w:p w14:paraId="742475B4"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271A5EC4" w14:textId="77777777" w:rsidTr="0015712F">
        <w:trPr>
          <w:trHeight w:hRule="exact" w:val="287"/>
          <w:jc w:val="center"/>
        </w:trPr>
        <w:tc>
          <w:tcPr>
            <w:tcW w:w="1618" w:type="dxa"/>
            <w:shd w:val="clear" w:color="auto" w:fill="auto"/>
            <w:vAlign w:val="bottom"/>
          </w:tcPr>
          <w:p w14:paraId="4AE56A51" w14:textId="77777777" w:rsidR="008607FD" w:rsidRPr="001725EA" w:rsidRDefault="008607FD" w:rsidP="0015712F">
            <w:pPr>
              <w:spacing w:after="160" w:line="240" w:lineRule="auto"/>
              <w:jc w:val="center"/>
              <w:rPr>
                <w:rFonts w:eastAsia="Times New Roman"/>
                <w:sz w:val="20"/>
                <w:szCs w:val="20"/>
                <w:lang w:eastAsia="pt-BR"/>
              </w:rPr>
            </w:pPr>
          </w:p>
        </w:tc>
        <w:tc>
          <w:tcPr>
            <w:tcW w:w="1107" w:type="dxa"/>
            <w:shd w:val="clear" w:color="auto" w:fill="auto"/>
            <w:vAlign w:val="bottom"/>
          </w:tcPr>
          <w:p w14:paraId="5E2C82C9" w14:textId="77777777" w:rsidR="008607FD" w:rsidRPr="001725EA" w:rsidRDefault="008607FD" w:rsidP="0015712F">
            <w:pPr>
              <w:spacing w:after="160" w:line="240" w:lineRule="auto"/>
              <w:jc w:val="center"/>
              <w:rPr>
                <w:rFonts w:eastAsia="Times New Roman"/>
                <w:sz w:val="20"/>
                <w:szCs w:val="20"/>
                <w:lang w:eastAsia="pt-BR"/>
              </w:rPr>
            </w:pPr>
          </w:p>
        </w:tc>
        <w:tc>
          <w:tcPr>
            <w:tcW w:w="1262" w:type="dxa"/>
            <w:shd w:val="clear" w:color="auto" w:fill="auto"/>
            <w:vAlign w:val="bottom"/>
          </w:tcPr>
          <w:p w14:paraId="6CA23F4B" w14:textId="77777777" w:rsidR="008607FD" w:rsidRPr="001725EA" w:rsidRDefault="008607FD" w:rsidP="0015712F">
            <w:pPr>
              <w:spacing w:after="160" w:line="240" w:lineRule="auto"/>
              <w:jc w:val="center"/>
              <w:rPr>
                <w:rFonts w:eastAsia="Times New Roman"/>
                <w:sz w:val="20"/>
                <w:szCs w:val="20"/>
                <w:lang w:eastAsia="pt-BR"/>
              </w:rPr>
            </w:pPr>
          </w:p>
        </w:tc>
        <w:tc>
          <w:tcPr>
            <w:tcW w:w="663" w:type="dxa"/>
            <w:shd w:val="clear" w:color="auto" w:fill="auto"/>
            <w:vAlign w:val="bottom"/>
          </w:tcPr>
          <w:p w14:paraId="27631E21" w14:textId="77777777" w:rsidR="008607FD" w:rsidRPr="001725EA" w:rsidRDefault="008607FD" w:rsidP="0015712F">
            <w:pPr>
              <w:spacing w:after="160" w:line="240" w:lineRule="auto"/>
              <w:jc w:val="center"/>
              <w:rPr>
                <w:rFonts w:eastAsia="Times New Roman"/>
                <w:sz w:val="20"/>
                <w:szCs w:val="20"/>
                <w:lang w:eastAsia="pt-BR"/>
              </w:rPr>
            </w:pPr>
          </w:p>
        </w:tc>
        <w:tc>
          <w:tcPr>
            <w:tcW w:w="870" w:type="dxa"/>
            <w:shd w:val="clear" w:color="auto" w:fill="auto"/>
            <w:vAlign w:val="bottom"/>
          </w:tcPr>
          <w:p w14:paraId="20879176" w14:textId="77777777" w:rsidR="008607FD" w:rsidRPr="001725EA" w:rsidRDefault="008607FD" w:rsidP="0015712F">
            <w:pPr>
              <w:spacing w:after="160" w:line="240" w:lineRule="auto"/>
              <w:jc w:val="center"/>
              <w:rPr>
                <w:rFonts w:eastAsia="Times New Roman"/>
                <w:sz w:val="20"/>
                <w:szCs w:val="20"/>
                <w:lang w:eastAsia="pt-BR"/>
              </w:rPr>
            </w:pPr>
          </w:p>
        </w:tc>
        <w:tc>
          <w:tcPr>
            <w:tcW w:w="1340" w:type="dxa"/>
            <w:shd w:val="clear" w:color="auto" w:fill="auto"/>
            <w:vAlign w:val="bottom"/>
          </w:tcPr>
          <w:p w14:paraId="0BE41B8F" w14:textId="77777777" w:rsidR="008607FD" w:rsidRPr="001725EA" w:rsidRDefault="008607FD" w:rsidP="0015712F">
            <w:pPr>
              <w:spacing w:after="160" w:line="240" w:lineRule="auto"/>
              <w:jc w:val="center"/>
              <w:rPr>
                <w:rFonts w:eastAsia="Times New Roman"/>
                <w:sz w:val="20"/>
                <w:szCs w:val="20"/>
                <w:lang w:eastAsia="pt-BR"/>
              </w:rPr>
            </w:pPr>
          </w:p>
        </w:tc>
        <w:tc>
          <w:tcPr>
            <w:tcW w:w="818" w:type="dxa"/>
            <w:shd w:val="clear" w:color="auto" w:fill="auto"/>
            <w:vAlign w:val="bottom"/>
          </w:tcPr>
          <w:p w14:paraId="4901FF8F"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shd w:val="clear" w:color="auto" w:fill="auto"/>
            <w:vAlign w:val="bottom"/>
          </w:tcPr>
          <w:p w14:paraId="6CB5FD25"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vAlign w:val="bottom"/>
          </w:tcPr>
          <w:p w14:paraId="1CBD595F" w14:textId="77777777" w:rsidR="008607FD" w:rsidRPr="001725EA" w:rsidRDefault="008607FD" w:rsidP="0015712F">
            <w:pPr>
              <w:spacing w:after="160" w:line="240" w:lineRule="auto"/>
              <w:jc w:val="center"/>
              <w:rPr>
                <w:rFonts w:eastAsia="Times New Roman"/>
                <w:sz w:val="20"/>
                <w:szCs w:val="20"/>
                <w:lang w:eastAsia="pt-BR"/>
              </w:rPr>
            </w:pPr>
          </w:p>
        </w:tc>
      </w:tr>
      <w:tr w:rsidR="008607FD" w:rsidRPr="001725EA" w14:paraId="541D57B8" w14:textId="77777777" w:rsidTr="0015712F">
        <w:trPr>
          <w:trHeight w:val="287"/>
          <w:jc w:val="center"/>
        </w:trPr>
        <w:tc>
          <w:tcPr>
            <w:tcW w:w="1618" w:type="dxa"/>
            <w:shd w:val="clear" w:color="auto" w:fill="auto"/>
            <w:vAlign w:val="bottom"/>
          </w:tcPr>
          <w:p w14:paraId="39B24318" w14:textId="77777777" w:rsidR="008607FD" w:rsidRPr="001725EA" w:rsidRDefault="008607FD" w:rsidP="0015712F">
            <w:pPr>
              <w:spacing w:after="160" w:line="240" w:lineRule="auto"/>
              <w:jc w:val="center"/>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Psychotria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colorata</w:t>
            </w:r>
            <w:proofErr w:type="spellEnd"/>
          </w:p>
        </w:tc>
        <w:tc>
          <w:tcPr>
            <w:tcW w:w="1107" w:type="dxa"/>
            <w:shd w:val="clear" w:color="auto" w:fill="auto"/>
            <w:vAlign w:val="bottom"/>
          </w:tcPr>
          <w:p w14:paraId="06C4CAE9"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Floração</w:t>
            </w:r>
          </w:p>
        </w:tc>
        <w:tc>
          <w:tcPr>
            <w:tcW w:w="1262" w:type="dxa"/>
            <w:shd w:val="clear" w:color="auto" w:fill="auto"/>
            <w:vAlign w:val="bottom"/>
          </w:tcPr>
          <w:p w14:paraId="46A9024B"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43</w:t>
            </w:r>
          </w:p>
        </w:tc>
        <w:tc>
          <w:tcPr>
            <w:tcW w:w="663" w:type="dxa"/>
            <w:shd w:val="clear" w:color="auto" w:fill="auto"/>
            <w:vAlign w:val="bottom"/>
          </w:tcPr>
          <w:p w14:paraId="5CC9D32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Mai</w:t>
            </w:r>
          </w:p>
        </w:tc>
        <w:tc>
          <w:tcPr>
            <w:tcW w:w="870" w:type="dxa"/>
            <w:shd w:val="clear" w:color="auto" w:fill="auto"/>
            <w:vAlign w:val="bottom"/>
          </w:tcPr>
          <w:p w14:paraId="45B7870B"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128,9°</w:t>
            </w:r>
          </w:p>
        </w:tc>
        <w:tc>
          <w:tcPr>
            <w:tcW w:w="1340" w:type="dxa"/>
            <w:shd w:val="clear" w:color="auto" w:fill="auto"/>
            <w:vAlign w:val="bottom"/>
          </w:tcPr>
          <w:p w14:paraId="2CC48A1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0,83</w:t>
            </w:r>
          </w:p>
        </w:tc>
        <w:tc>
          <w:tcPr>
            <w:tcW w:w="818" w:type="dxa"/>
            <w:shd w:val="clear" w:color="auto" w:fill="auto"/>
            <w:vAlign w:val="bottom"/>
          </w:tcPr>
          <w:p w14:paraId="0AF246B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33,98°</w:t>
            </w:r>
          </w:p>
        </w:tc>
        <w:tc>
          <w:tcPr>
            <w:tcW w:w="896" w:type="dxa"/>
            <w:shd w:val="clear" w:color="auto" w:fill="auto"/>
            <w:vAlign w:val="bottom"/>
          </w:tcPr>
          <w:p w14:paraId="0B8F69F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28,31</w:t>
            </w:r>
          </w:p>
        </w:tc>
        <w:tc>
          <w:tcPr>
            <w:tcW w:w="896" w:type="dxa"/>
            <w:vAlign w:val="bottom"/>
          </w:tcPr>
          <w:p w14:paraId="17E1FFC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14773E69" w14:textId="77777777" w:rsidTr="0015712F">
        <w:trPr>
          <w:trHeight w:val="287"/>
          <w:jc w:val="center"/>
        </w:trPr>
        <w:tc>
          <w:tcPr>
            <w:tcW w:w="1618" w:type="dxa"/>
            <w:shd w:val="clear" w:color="auto" w:fill="auto"/>
            <w:vAlign w:val="bottom"/>
          </w:tcPr>
          <w:p w14:paraId="04BB0810"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1630F59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Frutificação</w:t>
            </w:r>
          </w:p>
        </w:tc>
        <w:tc>
          <w:tcPr>
            <w:tcW w:w="1262" w:type="dxa"/>
            <w:shd w:val="clear" w:color="auto" w:fill="auto"/>
            <w:vAlign w:val="bottom"/>
          </w:tcPr>
          <w:p w14:paraId="6F4AD9B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62</w:t>
            </w:r>
          </w:p>
        </w:tc>
        <w:tc>
          <w:tcPr>
            <w:tcW w:w="663" w:type="dxa"/>
            <w:shd w:val="clear" w:color="auto" w:fill="auto"/>
            <w:vAlign w:val="bottom"/>
          </w:tcPr>
          <w:p w14:paraId="258FAB09"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Jun</w:t>
            </w:r>
            <w:proofErr w:type="spellEnd"/>
          </w:p>
        </w:tc>
        <w:tc>
          <w:tcPr>
            <w:tcW w:w="870" w:type="dxa"/>
            <w:shd w:val="clear" w:color="auto" w:fill="auto"/>
            <w:vAlign w:val="bottom"/>
          </w:tcPr>
          <w:p w14:paraId="13A1327E"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167,9°</w:t>
            </w:r>
          </w:p>
        </w:tc>
        <w:tc>
          <w:tcPr>
            <w:tcW w:w="1340" w:type="dxa"/>
            <w:shd w:val="clear" w:color="auto" w:fill="auto"/>
            <w:vAlign w:val="bottom"/>
          </w:tcPr>
          <w:p w14:paraId="2A1AC46C"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0,89</w:t>
            </w:r>
          </w:p>
        </w:tc>
        <w:tc>
          <w:tcPr>
            <w:tcW w:w="818" w:type="dxa"/>
            <w:shd w:val="clear" w:color="auto" w:fill="auto"/>
            <w:vAlign w:val="bottom"/>
          </w:tcPr>
          <w:p w14:paraId="5FEE22FF"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26,77°</w:t>
            </w:r>
          </w:p>
        </w:tc>
        <w:tc>
          <w:tcPr>
            <w:tcW w:w="896" w:type="dxa"/>
            <w:shd w:val="clear" w:color="auto" w:fill="auto"/>
            <w:vAlign w:val="bottom"/>
          </w:tcPr>
          <w:p w14:paraId="4DC18094"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48,81</w:t>
            </w:r>
          </w:p>
        </w:tc>
        <w:tc>
          <w:tcPr>
            <w:tcW w:w="896" w:type="dxa"/>
            <w:vAlign w:val="bottom"/>
          </w:tcPr>
          <w:p w14:paraId="136E95D8"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1243181D" w14:textId="77777777" w:rsidTr="0015712F">
        <w:trPr>
          <w:trHeight w:hRule="exact" w:val="287"/>
          <w:jc w:val="center"/>
        </w:trPr>
        <w:tc>
          <w:tcPr>
            <w:tcW w:w="1618" w:type="dxa"/>
            <w:shd w:val="clear" w:color="auto" w:fill="auto"/>
            <w:vAlign w:val="bottom"/>
          </w:tcPr>
          <w:p w14:paraId="3DA20BCD" w14:textId="77777777" w:rsidR="008607FD" w:rsidRPr="001725EA" w:rsidRDefault="008607FD" w:rsidP="0015712F">
            <w:pPr>
              <w:spacing w:after="160" w:line="240" w:lineRule="auto"/>
              <w:jc w:val="center"/>
              <w:rPr>
                <w:rFonts w:eastAsia="Times New Roman"/>
                <w:sz w:val="20"/>
                <w:szCs w:val="20"/>
                <w:lang w:eastAsia="pt-BR"/>
              </w:rPr>
            </w:pPr>
          </w:p>
        </w:tc>
        <w:tc>
          <w:tcPr>
            <w:tcW w:w="1107" w:type="dxa"/>
            <w:shd w:val="clear" w:color="auto" w:fill="auto"/>
            <w:vAlign w:val="bottom"/>
          </w:tcPr>
          <w:p w14:paraId="0CAB8028" w14:textId="77777777" w:rsidR="008607FD" w:rsidRPr="001725EA" w:rsidRDefault="008607FD" w:rsidP="0015712F">
            <w:pPr>
              <w:spacing w:after="160" w:line="240" w:lineRule="auto"/>
              <w:jc w:val="center"/>
              <w:rPr>
                <w:rFonts w:eastAsia="Times New Roman"/>
                <w:sz w:val="20"/>
                <w:szCs w:val="20"/>
                <w:lang w:eastAsia="pt-BR"/>
              </w:rPr>
            </w:pPr>
          </w:p>
        </w:tc>
        <w:tc>
          <w:tcPr>
            <w:tcW w:w="1262" w:type="dxa"/>
            <w:shd w:val="clear" w:color="auto" w:fill="auto"/>
            <w:vAlign w:val="bottom"/>
          </w:tcPr>
          <w:p w14:paraId="2A60395A" w14:textId="77777777" w:rsidR="008607FD" w:rsidRPr="001725EA" w:rsidRDefault="008607FD" w:rsidP="0015712F">
            <w:pPr>
              <w:spacing w:after="160" w:line="240" w:lineRule="auto"/>
              <w:jc w:val="center"/>
              <w:rPr>
                <w:rFonts w:eastAsia="Times New Roman"/>
                <w:sz w:val="20"/>
                <w:szCs w:val="20"/>
                <w:lang w:eastAsia="pt-BR"/>
              </w:rPr>
            </w:pPr>
          </w:p>
        </w:tc>
        <w:tc>
          <w:tcPr>
            <w:tcW w:w="663" w:type="dxa"/>
            <w:shd w:val="clear" w:color="auto" w:fill="auto"/>
            <w:vAlign w:val="bottom"/>
          </w:tcPr>
          <w:p w14:paraId="4884FBB9" w14:textId="77777777" w:rsidR="008607FD" w:rsidRPr="001725EA" w:rsidRDefault="008607FD" w:rsidP="0015712F">
            <w:pPr>
              <w:spacing w:after="160" w:line="240" w:lineRule="auto"/>
              <w:jc w:val="center"/>
              <w:rPr>
                <w:rFonts w:eastAsia="Times New Roman"/>
                <w:sz w:val="20"/>
                <w:szCs w:val="20"/>
                <w:lang w:eastAsia="pt-BR"/>
              </w:rPr>
            </w:pPr>
          </w:p>
        </w:tc>
        <w:tc>
          <w:tcPr>
            <w:tcW w:w="870" w:type="dxa"/>
            <w:shd w:val="clear" w:color="auto" w:fill="auto"/>
            <w:vAlign w:val="bottom"/>
          </w:tcPr>
          <w:p w14:paraId="30B9D3BB" w14:textId="77777777" w:rsidR="008607FD" w:rsidRPr="001725EA" w:rsidRDefault="008607FD" w:rsidP="0015712F">
            <w:pPr>
              <w:spacing w:after="160" w:line="240" w:lineRule="auto"/>
              <w:jc w:val="center"/>
              <w:rPr>
                <w:rFonts w:eastAsia="Times New Roman"/>
                <w:sz w:val="20"/>
                <w:szCs w:val="20"/>
                <w:lang w:eastAsia="pt-BR"/>
              </w:rPr>
            </w:pPr>
          </w:p>
        </w:tc>
        <w:tc>
          <w:tcPr>
            <w:tcW w:w="1340" w:type="dxa"/>
            <w:shd w:val="clear" w:color="auto" w:fill="auto"/>
            <w:vAlign w:val="bottom"/>
          </w:tcPr>
          <w:p w14:paraId="63FC7982" w14:textId="77777777" w:rsidR="008607FD" w:rsidRPr="001725EA" w:rsidRDefault="008607FD" w:rsidP="0015712F">
            <w:pPr>
              <w:spacing w:after="160" w:line="240" w:lineRule="auto"/>
              <w:jc w:val="center"/>
              <w:rPr>
                <w:rFonts w:eastAsia="Times New Roman"/>
                <w:sz w:val="20"/>
                <w:szCs w:val="20"/>
                <w:lang w:eastAsia="pt-BR"/>
              </w:rPr>
            </w:pPr>
          </w:p>
        </w:tc>
        <w:tc>
          <w:tcPr>
            <w:tcW w:w="818" w:type="dxa"/>
            <w:shd w:val="clear" w:color="auto" w:fill="auto"/>
            <w:vAlign w:val="bottom"/>
          </w:tcPr>
          <w:p w14:paraId="67CE627D" w14:textId="77777777" w:rsidR="008607FD" w:rsidRPr="001725EA" w:rsidRDefault="008607FD" w:rsidP="0015712F">
            <w:pPr>
              <w:spacing w:after="160" w:line="240" w:lineRule="auto"/>
              <w:rPr>
                <w:rFonts w:eastAsia="Times New Roman"/>
                <w:sz w:val="20"/>
                <w:szCs w:val="20"/>
                <w:lang w:eastAsia="pt-BR"/>
              </w:rPr>
            </w:pPr>
          </w:p>
        </w:tc>
        <w:tc>
          <w:tcPr>
            <w:tcW w:w="896" w:type="dxa"/>
            <w:shd w:val="clear" w:color="auto" w:fill="auto"/>
            <w:vAlign w:val="bottom"/>
          </w:tcPr>
          <w:p w14:paraId="73A555AF" w14:textId="77777777" w:rsidR="008607FD" w:rsidRPr="001725EA" w:rsidRDefault="008607FD" w:rsidP="0015712F">
            <w:pPr>
              <w:spacing w:after="160" w:line="240" w:lineRule="auto"/>
              <w:jc w:val="center"/>
              <w:rPr>
                <w:rFonts w:eastAsia="Times New Roman"/>
                <w:sz w:val="20"/>
                <w:szCs w:val="20"/>
                <w:lang w:eastAsia="pt-BR"/>
              </w:rPr>
            </w:pPr>
          </w:p>
        </w:tc>
        <w:tc>
          <w:tcPr>
            <w:tcW w:w="896" w:type="dxa"/>
            <w:vAlign w:val="bottom"/>
          </w:tcPr>
          <w:p w14:paraId="28D51994" w14:textId="77777777" w:rsidR="008607FD" w:rsidRPr="001725EA" w:rsidRDefault="008607FD" w:rsidP="0015712F">
            <w:pPr>
              <w:spacing w:after="160" w:line="240" w:lineRule="auto"/>
              <w:jc w:val="center"/>
              <w:rPr>
                <w:rFonts w:eastAsia="Times New Roman"/>
                <w:sz w:val="20"/>
                <w:szCs w:val="20"/>
                <w:lang w:eastAsia="pt-BR"/>
              </w:rPr>
            </w:pPr>
          </w:p>
        </w:tc>
      </w:tr>
      <w:tr w:rsidR="008607FD" w:rsidRPr="001725EA" w14:paraId="2AC2C357" w14:textId="77777777" w:rsidTr="0015712F">
        <w:trPr>
          <w:trHeight w:val="287"/>
          <w:jc w:val="center"/>
        </w:trPr>
        <w:tc>
          <w:tcPr>
            <w:tcW w:w="1618" w:type="dxa"/>
            <w:shd w:val="clear" w:color="auto" w:fill="auto"/>
            <w:vAlign w:val="bottom"/>
          </w:tcPr>
          <w:p w14:paraId="3300BFBE" w14:textId="77777777" w:rsidR="008607FD" w:rsidRPr="001725EA" w:rsidRDefault="008607FD" w:rsidP="0015712F">
            <w:pPr>
              <w:spacing w:after="160" w:line="240" w:lineRule="auto"/>
              <w:jc w:val="center"/>
              <w:rPr>
                <w:rFonts w:eastAsia="Times New Roman"/>
                <w:i/>
                <w:iCs/>
                <w:color w:val="000000"/>
                <w:sz w:val="20"/>
                <w:szCs w:val="20"/>
                <w:lang w:eastAsia="pt-BR"/>
              </w:rPr>
            </w:pPr>
            <w:proofErr w:type="spellStart"/>
            <w:r w:rsidRPr="001725EA">
              <w:rPr>
                <w:rFonts w:eastAsia="Times New Roman"/>
                <w:i/>
                <w:iCs/>
                <w:color w:val="000000"/>
                <w:sz w:val="20"/>
                <w:szCs w:val="20"/>
                <w:lang w:eastAsia="pt-BR"/>
              </w:rPr>
              <w:t>Psychotria</w:t>
            </w:r>
            <w:proofErr w:type="spellEnd"/>
            <w:r w:rsidRPr="001725EA">
              <w:rPr>
                <w:rFonts w:eastAsia="Times New Roman"/>
                <w:i/>
                <w:iCs/>
                <w:color w:val="000000"/>
                <w:sz w:val="20"/>
                <w:szCs w:val="20"/>
                <w:lang w:eastAsia="pt-BR"/>
              </w:rPr>
              <w:t xml:space="preserve"> </w:t>
            </w:r>
            <w:proofErr w:type="spellStart"/>
            <w:r w:rsidRPr="001725EA">
              <w:rPr>
                <w:rFonts w:eastAsia="Times New Roman"/>
                <w:i/>
                <w:iCs/>
                <w:color w:val="000000"/>
                <w:sz w:val="20"/>
                <w:szCs w:val="20"/>
                <w:lang w:eastAsia="pt-BR"/>
              </w:rPr>
              <w:t>hoffmannseggiana</w:t>
            </w:r>
            <w:proofErr w:type="spellEnd"/>
          </w:p>
        </w:tc>
        <w:tc>
          <w:tcPr>
            <w:tcW w:w="1107" w:type="dxa"/>
            <w:shd w:val="clear" w:color="auto" w:fill="auto"/>
            <w:vAlign w:val="bottom"/>
          </w:tcPr>
          <w:p w14:paraId="3EC8A022"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Floração</w:t>
            </w:r>
          </w:p>
        </w:tc>
        <w:tc>
          <w:tcPr>
            <w:tcW w:w="1262" w:type="dxa"/>
            <w:shd w:val="clear" w:color="auto" w:fill="auto"/>
            <w:vAlign w:val="bottom"/>
          </w:tcPr>
          <w:p w14:paraId="31B41676"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194</w:t>
            </w:r>
          </w:p>
        </w:tc>
        <w:tc>
          <w:tcPr>
            <w:tcW w:w="663" w:type="dxa"/>
            <w:shd w:val="clear" w:color="auto" w:fill="auto"/>
            <w:vAlign w:val="bottom"/>
          </w:tcPr>
          <w:p w14:paraId="64CE8C19"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Mar</w:t>
            </w:r>
          </w:p>
        </w:tc>
        <w:tc>
          <w:tcPr>
            <w:tcW w:w="870" w:type="dxa"/>
            <w:shd w:val="clear" w:color="auto" w:fill="auto"/>
            <w:vAlign w:val="bottom"/>
          </w:tcPr>
          <w:p w14:paraId="62E1961D"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77,7°</w:t>
            </w:r>
          </w:p>
        </w:tc>
        <w:tc>
          <w:tcPr>
            <w:tcW w:w="1340" w:type="dxa"/>
            <w:shd w:val="clear" w:color="auto" w:fill="auto"/>
            <w:vAlign w:val="bottom"/>
          </w:tcPr>
          <w:p w14:paraId="0348BA1E"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0,64</w:t>
            </w:r>
          </w:p>
        </w:tc>
        <w:tc>
          <w:tcPr>
            <w:tcW w:w="818" w:type="dxa"/>
            <w:shd w:val="clear" w:color="auto" w:fill="auto"/>
            <w:vAlign w:val="bottom"/>
          </w:tcPr>
          <w:p w14:paraId="1818D3BD"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53,15°</w:t>
            </w:r>
          </w:p>
        </w:tc>
        <w:tc>
          <w:tcPr>
            <w:tcW w:w="896" w:type="dxa"/>
            <w:shd w:val="clear" w:color="auto" w:fill="auto"/>
            <w:vAlign w:val="bottom"/>
          </w:tcPr>
          <w:p w14:paraId="0B7FAE0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66,80</w:t>
            </w:r>
          </w:p>
        </w:tc>
        <w:tc>
          <w:tcPr>
            <w:tcW w:w="896" w:type="dxa"/>
            <w:vAlign w:val="bottom"/>
          </w:tcPr>
          <w:p w14:paraId="3C447ED7"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r w:rsidR="008607FD" w:rsidRPr="001725EA" w14:paraId="6B4387DE" w14:textId="77777777" w:rsidTr="0015712F">
        <w:trPr>
          <w:trHeight w:val="287"/>
          <w:jc w:val="center"/>
        </w:trPr>
        <w:tc>
          <w:tcPr>
            <w:tcW w:w="1618" w:type="dxa"/>
            <w:shd w:val="clear" w:color="auto" w:fill="auto"/>
            <w:vAlign w:val="bottom"/>
          </w:tcPr>
          <w:p w14:paraId="0CCCB427" w14:textId="77777777" w:rsidR="008607FD" w:rsidRPr="001725EA" w:rsidRDefault="008607FD" w:rsidP="0015712F">
            <w:pPr>
              <w:spacing w:after="160" w:line="240" w:lineRule="auto"/>
              <w:jc w:val="center"/>
              <w:rPr>
                <w:rFonts w:eastAsia="Times New Roman"/>
                <w:color w:val="000000"/>
                <w:sz w:val="20"/>
                <w:szCs w:val="20"/>
                <w:lang w:eastAsia="pt-BR"/>
              </w:rPr>
            </w:pPr>
          </w:p>
        </w:tc>
        <w:tc>
          <w:tcPr>
            <w:tcW w:w="1107" w:type="dxa"/>
            <w:shd w:val="clear" w:color="auto" w:fill="auto"/>
            <w:vAlign w:val="bottom"/>
          </w:tcPr>
          <w:p w14:paraId="242803F4"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Frutificação</w:t>
            </w:r>
          </w:p>
        </w:tc>
        <w:tc>
          <w:tcPr>
            <w:tcW w:w="1262" w:type="dxa"/>
            <w:shd w:val="clear" w:color="auto" w:fill="auto"/>
            <w:vAlign w:val="bottom"/>
          </w:tcPr>
          <w:p w14:paraId="2E2C5B9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304</w:t>
            </w:r>
          </w:p>
        </w:tc>
        <w:tc>
          <w:tcPr>
            <w:tcW w:w="663" w:type="dxa"/>
            <w:shd w:val="clear" w:color="auto" w:fill="auto"/>
            <w:vAlign w:val="bottom"/>
          </w:tcPr>
          <w:p w14:paraId="76C19ECB" w14:textId="77777777" w:rsidR="008607FD" w:rsidRPr="001725EA" w:rsidRDefault="008607FD" w:rsidP="0015712F">
            <w:pPr>
              <w:spacing w:after="160" w:line="240" w:lineRule="auto"/>
              <w:jc w:val="center"/>
              <w:rPr>
                <w:rFonts w:eastAsia="Times New Roman"/>
                <w:color w:val="000000"/>
                <w:sz w:val="20"/>
                <w:szCs w:val="20"/>
                <w:lang w:eastAsia="pt-BR"/>
              </w:rPr>
            </w:pPr>
            <w:proofErr w:type="spellStart"/>
            <w:r w:rsidRPr="001725EA">
              <w:rPr>
                <w:rFonts w:eastAsia="Times New Roman"/>
                <w:color w:val="000000"/>
                <w:sz w:val="20"/>
                <w:szCs w:val="20"/>
                <w:lang w:eastAsia="pt-BR"/>
              </w:rPr>
              <w:t>Jul</w:t>
            </w:r>
            <w:proofErr w:type="spellEnd"/>
          </w:p>
        </w:tc>
        <w:tc>
          <w:tcPr>
            <w:tcW w:w="870" w:type="dxa"/>
            <w:shd w:val="clear" w:color="auto" w:fill="auto"/>
            <w:vAlign w:val="bottom"/>
          </w:tcPr>
          <w:p w14:paraId="7CF5B8C5"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181,3°</w:t>
            </w:r>
          </w:p>
        </w:tc>
        <w:tc>
          <w:tcPr>
            <w:tcW w:w="1340" w:type="dxa"/>
            <w:shd w:val="clear" w:color="auto" w:fill="auto"/>
            <w:vAlign w:val="bottom"/>
          </w:tcPr>
          <w:p w14:paraId="79BE5479"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0,63</w:t>
            </w:r>
          </w:p>
        </w:tc>
        <w:tc>
          <w:tcPr>
            <w:tcW w:w="818" w:type="dxa"/>
            <w:shd w:val="clear" w:color="auto" w:fill="auto"/>
            <w:vAlign w:val="bottom"/>
          </w:tcPr>
          <w:p w14:paraId="15BBB05A"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54,38°</w:t>
            </w:r>
          </w:p>
        </w:tc>
        <w:tc>
          <w:tcPr>
            <w:tcW w:w="896" w:type="dxa"/>
            <w:shd w:val="clear" w:color="auto" w:fill="auto"/>
            <w:vAlign w:val="bottom"/>
          </w:tcPr>
          <w:p w14:paraId="5C69330D"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115,43</w:t>
            </w:r>
          </w:p>
        </w:tc>
        <w:tc>
          <w:tcPr>
            <w:tcW w:w="896" w:type="dxa"/>
            <w:vAlign w:val="bottom"/>
          </w:tcPr>
          <w:p w14:paraId="4AD86911" w14:textId="77777777" w:rsidR="008607FD" w:rsidRPr="001725EA" w:rsidRDefault="008607FD" w:rsidP="0015712F">
            <w:pPr>
              <w:spacing w:after="160" w:line="240" w:lineRule="auto"/>
              <w:jc w:val="center"/>
              <w:rPr>
                <w:rFonts w:eastAsia="Times New Roman"/>
                <w:color w:val="000000"/>
                <w:sz w:val="20"/>
                <w:szCs w:val="20"/>
                <w:lang w:eastAsia="pt-BR"/>
              </w:rPr>
            </w:pPr>
            <w:r w:rsidRPr="001725EA">
              <w:rPr>
                <w:rFonts w:eastAsia="Times New Roman"/>
                <w:color w:val="000000"/>
                <w:sz w:val="20"/>
                <w:szCs w:val="20"/>
                <w:lang w:eastAsia="pt-BR"/>
              </w:rPr>
              <w:t xml:space="preserve"> &lt; 0,001</w:t>
            </w:r>
          </w:p>
        </w:tc>
      </w:tr>
    </w:tbl>
    <w:p w14:paraId="18C02F8F" w14:textId="77777777" w:rsidR="008607FD" w:rsidRPr="001725EA" w:rsidRDefault="008607FD" w:rsidP="008607FD">
      <w:pPr>
        <w:spacing w:after="160" w:line="480" w:lineRule="auto"/>
        <w:jc w:val="both"/>
        <w:rPr>
          <w:sz w:val="22"/>
          <w:lang w:val="en-US"/>
        </w:rPr>
      </w:pPr>
    </w:p>
    <w:p w14:paraId="1FED479C" w14:textId="77777777" w:rsidR="008607FD" w:rsidRPr="001725EA" w:rsidRDefault="008607FD" w:rsidP="008607FD">
      <w:pPr>
        <w:spacing w:line="480" w:lineRule="auto"/>
        <w:contextualSpacing/>
        <w:rPr>
          <w:b/>
          <w:color w:val="000000"/>
          <w:sz w:val="22"/>
        </w:rPr>
      </w:pPr>
      <w:r w:rsidRPr="001725EA">
        <w:rPr>
          <w:b/>
          <w:color w:val="000000"/>
          <w:sz w:val="22"/>
        </w:rPr>
        <w:t>DISCUSSÃO</w:t>
      </w:r>
    </w:p>
    <w:p w14:paraId="6CE0EA29" w14:textId="77777777" w:rsidR="008607FD" w:rsidRPr="00326CEE" w:rsidRDefault="008607FD" w:rsidP="008607FD">
      <w:pPr>
        <w:spacing w:line="480" w:lineRule="auto"/>
        <w:contextualSpacing/>
        <w:rPr>
          <w:bCs/>
          <w:i/>
          <w:iCs/>
          <w:color w:val="000000"/>
          <w:sz w:val="22"/>
        </w:rPr>
      </w:pPr>
      <w:r w:rsidRPr="00326CEE">
        <w:rPr>
          <w:bCs/>
          <w:i/>
          <w:iCs/>
          <w:color w:val="000000"/>
          <w:sz w:val="22"/>
        </w:rPr>
        <w:t>Fenologia reprodutiva</w:t>
      </w:r>
    </w:p>
    <w:p w14:paraId="0B841378" w14:textId="77777777" w:rsidR="008607FD" w:rsidRPr="001725EA" w:rsidRDefault="008607FD" w:rsidP="008607FD">
      <w:pPr>
        <w:spacing w:line="480" w:lineRule="auto"/>
        <w:ind w:firstLine="708"/>
        <w:contextualSpacing/>
        <w:jc w:val="both"/>
        <w:rPr>
          <w:sz w:val="22"/>
        </w:rPr>
      </w:pPr>
      <w:r w:rsidRPr="001725EA">
        <w:rPr>
          <w:sz w:val="22"/>
        </w:rPr>
        <w:t xml:space="preserve">O padrão contínuo na produção de flores e frutos apresentado pela comunidade da família Rubiaceae ocorreu devido às épocas distintas da reprodução das espécies anuais e </w:t>
      </w:r>
      <w:proofErr w:type="spellStart"/>
      <w:r w:rsidRPr="001725EA">
        <w:rPr>
          <w:sz w:val="22"/>
        </w:rPr>
        <w:t>sub-anuais</w:t>
      </w:r>
      <w:proofErr w:type="spellEnd"/>
      <w:r w:rsidRPr="001725EA">
        <w:rPr>
          <w:sz w:val="22"/>
        </w:rPr>
        <w:t xml:space="preserve">. Esta característica pode ter evoluído como uma estratégia para evitar a sobreposição de nichos entre as espécies que necessitam de </w:t>
      </w:r>
      <w:r w:rsidRPr="001725EA">
        <w:rPr>
          <w:sz w:val="22"/>
        </w:rPr>
        <w:lastRenderedPageBreak/>
        <w:t xml:space="preserve">recursos semelhantes para o seu desenvolvimento reprodutivo, diminuindo, por consequência, a competição por guildas de polinizadores e dispersores (Cruz </w:t>
      </w:r>
      <w:r w:rsidRPr="001725EA">
        <w:rPr>
          <w:i/>
          <w:iCs/>
          <w:sz w:val="22"/>
        </w:rPr>
        <w:t>et al.</w:t>
      </w:r>
      <w:r w:rsidRPr="001725EA">
        <w:rPr>
          <w:sz w:val="22"/>
        </w:rPr>
        <w:t xml:space="preserve"> 2006, </w:t>
      </w:r>
      <w:proofErr w:type="spellStart"/>
      <w:r w:rsidRPr="001725EA">
        <w:rPr>
          <w:sz w:val="22"/>
        </w:rPr>
        <w:t>Reznik</w:t>
      </w:r>
      <w:proofErr w:type="spellEnd"/>
      <w:r w:rsidRPr="001725EA">
        <w:rPr>
          <w:sz w:val="22"/>
        </w:rPr>
        <w:t xml:space="preserve"> </w:t>
      </w:r>
      <w:r w:rsidRPr="001725EA">
        <w:rPr>
          <w:i/>
          <w:iCs/>
          <w:sz w:val="22"/>
        </w:rPr>
        <w:t>et al.</w:t>
      </w:r>
      <w:r w:rsidRPr="001725EA">
        <w:rPr>
          <w:sz w:val="22"/>
        </w:rPr>
        <w:t xml:space="preserve"> 2012, Ferreira &amp; </w:t>
      </w:r>
      <w:proofErr w:type="spellStart"/>
      <w:r w:rsidRPr="001725EA">
        <w:rPr>
          <w:sz w:val="22"/>
        </w:rPr>
        <w:t>Consolaro</w:t>
      </w:r>
      <w:proofErr w:type="spellEnd"/>
      <w:r w:rsidRPr="001725EA">
        <w:rPr>
          <w:sz w:val="22"/>
        </w:rPr>
        <w:t xml:space="preserve"> 2013, </w:t>
      </w:r>
      <w:proofErr w:type="spellStart"/>
      <w:r w:rsidRPr="001725EA">
        <w:rPr>
          <w:sz w:val="22"/>
        </w:rPr>
        <w:t>Liuth</w:t>
      </w:r>
      <w:proofErr w:type="spellEnd"/>
      <w:r w:rsidRPr="001725EA">
        <w:rPr>
          <w:sz w:val="22"/>
        </w:rPr>
        <w:t xml:space="preserve"> </w:t>
      </w:r>
      <w:r w:rsidRPr="001725EA">
        <w:rPr>
          <w:i/>
          <w:iCs/>
          <w:sz w:val="22"/>
        </w:rPr>
        <w:t>et al.</w:t>
      </w:r>
      <w:r w:rsidRPr="001725EA">
        <w:rPr>
          <w:sz w:val="22"/>
        </w:rPr>
        <w:t xml:space="preserve"> 2013, Fortunato &amp; Quirino 2016). </w:t>
      </w:r>
    </w:p>
    <w:p w14:paraId="64EB9DB6" w14:textId="6FD0682C" w:rsidR="008607FD" w:rsidRPr="001725EA" w:rsidRDefault="008607FD" w:rsidP="008607FD">
      <w:pPr>
        <w:spacing w:line="480" w:lineRule="auto"/>
        <w:ind w:firstLine="708"/>
        <w:contextualSpacing/>
        <w:jc w:val="both"/>
        <w:rPr>
          <w:sz w:val="22"/>
        </w:rPr>
      </w:pPr>
      <w:bookmarkStart w:id="29" w:name="_Hlk34765946"/>
      <w:r w:rsidRPr="001725EA">
        <w:rPr>
          <w:sz w:val="22"/>
        </w:rPr>
        <w:t xml:space="preserve">Ao analisar as respostas fenológicas das espécies que se reproduziram durante a estação chuvosa, nota-se uma sobreposição para a floração e frutificação. A ocorrência de floração nas diferentes estações confirma que nem </w:t>
      </w:r>
      <w:r w:rsidRPr="00A422F4">
        <w:rPr>
          <w:color w:val="000000" w:themeColor="text1"/>
          <w:sz w:val="22"/>
        </w:rPr>
        <w:t xml:space="preserve">sempre </w:t>
      </w:r>
      <w:r w:rsidR="00661F50" w:rsidRPr="00A422F4">
        <w:rPr>
          <w:color w:val="000000" w:themeColor="text1"/>
          <w:sz w:val="22"/>
        </w:rPr>
        <w:t>o desenvolvimento das estruturas reprodutivas está</w:t>
      </w:r>
      <w:r w:rsidRPr="00A422F4">
        <w:rPr>
          <w:color w:val="000000" w:themeColor="text1"/>
          <w:sz w:val="22"/>
        </w:rPr>
        <w:t xml:space="preserve"> </w:t>
      </w:r>
      <w:r w:rsidR="00661F50" w:rsidRPr="00A422F4">
        <w:rPr>
          <w:color w:val="000000" w:themeColor="text1"/>
          <w:sz w:val="22"/>
        </w:rPr>
        <w:t>vinculado</w:t>
      </w:r>
      <w:r w:rsidRPr="00A422F4">
        <w:rPr>
          <w:color w:val="000000" w:themeColor="text1"/>
          <w:sz w:val="22"/>
        </w:rPr>
        <w:t xml:space="preserve"> </w:t>
      </w:r>
      <w:r w:rsidR="00661F50" w:rsidRPr="00A422F4">
        <w:rPr>
          <w:color w:val="000000" w:themeColor="text1"/>
          <w:sz w:val="22"/>
        </w:rPr>
        <w:t>à</w:t>
      </w:r>
      <w:r w:rsidRPr="00A422F4">
        <w:rPr>
          <w:color w:val="000000" w:themeColor="text1"/>
          <w:sz w:val="22"/>
        </w:rPr>
        <w:t xml:space="preserve"> disponibilidade </w:t>
      </w:r>
      <w:r w:rsidRPr="001725EA">
        <w:rPr>
          <w:sz w:val="22"/>
        </w:rPr>
        <w:t>de água no ambiente, uma vez que é comum que as espécies da família Rubiaceae floresçam durante todo o ano nos fragmentos de Mata Atlântica (</w:t>
      </w:r>
      <w:bookmarkStart w:id="30" w:name="_Hlk10547709"/>
      <w:r w:rsidRPr="001725EA">
        <w:rPr>
          <w:sz w:val="22"/>
        </w:rPr>
        <w:t>San Martin-</w:t>
      </w:r>
      <w:proofErr w:type="spellStart"/>
      <w:r w:rsidRPr="001725EA">
        <w:rPr>
          <w:sz w:val="22"/>
        </w:rPr>
        <w:t>Gajardo</w:t>
      </w:r>
      <w:proofErr w:type="spellEnd"/>
      <w:r w:rsidRPr="001725EA">
        <w:rPr>
          <w:sz w:val="22"/>
        </w:rPr>
        <w:t xml:space="preserve"> &amp; </w:t>
      </w:r>
      <w:proofErr w:type="spellStart"/>
      <w:r w:rsidRPr="001725EA">
        <w:rPr>
          <w:sz w:val="22"/>
        </w:rPr>
        <w:t>Morellato</w:t>
      </w:r>
      <w:proofErr w:type="spellEnd"/>
      <w:r w:rsidRPr="001725EA">
        <w:rPr>
          <w:sz w:val="22"/>
        </w:rPr>
        <w:t xml:space="preserve"> 2003</w:t>
      </w:r>
      <w:bookmarkEnd w:id="30"/>
      <w:r w:rsidRPr="001725EA">
        <w:rPr>
          <w:sz w:val="22"/>
        </w:rPr>
        <w:t>; Fortunato &amp; Quirino 2016).</w:t>
      </w:r>
    </w:p>
    <w:p w14:paraId="3E0E3505" w14:textId="77777777" w:rsidR="008607FD" w:rsidRPr="001725EA" w:rsidRDefault="008607FD" w:rsidP="008607FD">
      <w:pPr>
        <w:spacing w:line="480" w:lineRule="auto"/>
        <w:ind w:firstLine="708"/>
        <w:contextualSpacing/>
        <w:jc w:val="both"/>
        <w:rPr>
          <w:color w:val="000000"/>
          <w:sz w:val="22"/>
        </w:rPr>
      </w:pPr>
      <w:bookmarkStart w:id="31" w:name="_Hlk34765909"/>
      <w:bookmarkEnd w:id="29"/>
      <w:r w:rsidRPr="001725EA">
        <w:rPr>
          <w:sz w:val="22"/>
        </w:rPr>
        <w:t xml:space="preserve">As espécies que </w:t>
      </w:r>
      <w:r w:rsidRPr="001725EA">
        <w:rPr>
          <w:color w:val="000000"/>
          <w:sz w:val="22"/>
        </w:rPr>
        <w:t>expressaram alta sincronia intraespecífica para a floração na estação chuvosa demonstram notável ligação da produção de flores com o aumento da precipitação, importante para a formação e desenvolvimento dos órgãos reprodutivos. Como resultado, essa estratégia pode ocasionar um aumento na floração que será capaz de proporcionar maior atração de agentes polinizadores entomófilos (</w:t>
      </w:r>
      <w:proofErr w:type="spellStart"/>
      <w:r w:rsidRPr="001725EA">
        <w:rPr>
          <w:sz w:val="22"/>
        </w:rPr>
        <w:t>Moeller</w:t>
      </w:r>
      <w:proofErr w:type="spellEnd"/>
      <w:r w:rsidRPr="001725EA">
        <w:rPr>
          <w:sz w:val="22"/>
        </w:rPr>
        <w:t xml:space="preserve"> 2004; Belo </w:t>
      </w:r>
      <w:r w:rsidRPr="001725EA">
        <w:rPr>
          <w:i/>
          <w:sz w:val="22"/>
        </w:rPr>
        <w:t>et al.</w:t>
      </w:r>
      <w:r w:rsidRPr="001725EA">
        <w:rPr>
          <w:sz w:val="22"/>
        </w:rPr>
        <w:t xml:space="preserve"> 2</w:t>
      </w:r>
      <w:r w:rsidRPr="001725EA">
        <w:rPr>
          <w:color w:val="000000"/>
          <w:sz w:val="22"/>
        </w:rPr>
        <w:t>013).</w:t>
      </w:r>
    </w:p>
    <w:p w14:paraId="300040AF" w14:textId="6BCAEE30" w:rsidR="00424BEA" w:rsidRDefault="008607FD" w:rsidP="008607FD">
      <w:pPr>
        <w:spacing w:line="480" w:lineRule="auto"/>
        <w:ind w:firstLine="708"/>
        <w:contextualSpacing/>
        <w:jc w:val="both"/>
        <w:rPr>
          <w:color w:val="000000"/>
          <w:sz w:val="22"/>
        </w:rPr>
      </w:pPr>
      <w:bookmarkStart w:id="32" w:name="_Hlk34766198"/>
      <w:bookmarkEnd w:id="31"/>
      <w:r w:rsidRPr="001725EA">
        <w:rPr>
          <w:color w:val="000000"/>
          <w:sz w:val="22"/>
        </w:rPr>
        <w:t xml:space="preserve">A diferença de um mês entre os picos de floração de </w:t>
      </w:r>
      <w:r w:rsidRPr="001725EA">
        <w:rPr>
          <w:i/>
          <w:color w:val="000000"/>
          <w:sz w:val="22"/>
        </w:rPr>
        <w:t xml:space="preserve">P. </w:t>
      </w:r>
      <w:proofErr w:type="spellStart"/>
      <w:r w:rsidRPr="001725EA">
        <w:rPr>
          <w:i/>
          <w:color w:val="000000"/>
          <w:sz w:val="22"/>
        </w:rPr>
        <w:t>colorata</w:t>
      </w:r>
      <w:proofErr w:type="spellEnd"/>
      <w:r w:rsidRPr="001725EA">
        <w:rPr>
          <w:color w:val="000000"/>
          <w:sz w:val="22"/>
        </w:rPr>
        <w:t xml:space="preserve"> e </w:t>
      </w:r>
      <w:r w:rsidRPr="001725EA">
        <w:rPr>
          <w:i/>
          <w:color w:val="000000"/>
          <w:sz w:val="22"/>
        </w:rPr>
        <w:t xml:space="preserve">P. </w:t>
      </w:r>
      <w:proofErr w:type="spellStart"/>
      <w:r w:rsidRPr="001725EA">
        <w:rPr>
          <w:i/>
          <w:color w:val="000000"/>
          <w:sz w:val="22"/>
        </w:rPr>
        <w:t>hoffmannseggiana</w:t>
      </w:r>
      <w:proofErr w:type="spellEnd"/>
      <w:r w:rsidRPr="001725EA">
        <w:rPr>
          <w:color w:val="000000"/>
          <w:sz w:val="22"/>
        </w:rPr>
        <w:t xml:space="preserve"> pode não ser o tempo suficiente para</w:t>
      </w:r>
      <w:r w:rsidR="00D45A51">
        <w:rPr>
          <w:color w:val="000000"/>
          <w:sz w:val="22"/>
        </w:rPr>
        <w:t xml:space="preserve"> se</w:t>
      </w:r>
      <w:r w:rsidRPr="001725EA">
        <w:rPr>
          <w:color w:val="000000"/>
          <w:sz w:val="22"/>
        </w:rPr>
        <w:t xml:space="preserve"> evitar uma possível competição por polinizadores, tendo em vista que</w:t>
      </w:r>
      <w:r w:rsidR="00D45A51">
        <w:rPr>
          <w:color w:val="000000"/>
          <w:sz w:val="22"/>
        </w:rPr>
        <w:t xml:space="preserve"> é comum a presença de sincronia de floração entres espécies </w:t>
      </w:r>
      <w:proofErr w:type="spellStart"/>
      <w:r w:rsidR="00D45A51">
        <w:rPr>
          <w:color w:val="000000"/>
          <w:sz w:val="22"/>
        </w:rPr>
        <w:t>simpátricas</w:t>
      </w:r>
      <w:proofErr w:type="spellEnd"/>
      <w:r w:rsidR="00D45A51">
        <w:rPr>
          <w:color w:val="000000"/>
          <w:sz w:val="22"/>
        </w:rPr>
        <w:t xml:space="preserve"> (</w:t>
      </w:r>
      <w:proofErr w:type="spellStart"/>
      <w:r w:rsidR="00D45A51">
        <w:rPr>
          <w:color w:val="000000"/>
          <w:sz w:val="22"/>
        </w:rPr>
        <w:t>sincronopatria</w:t>
      </w:r>
      <w:proofErr w:type="spellEnd"/>
      <w:r w:rsidR="00D45A51">
        <w:rPr>
          <w:color w:val="000000"/>
          <w:sz w:val="22"/>
        </w:rPr>
        <w:t>) no gênero</w:t>
      </w:r>
      <w:r w:rsidRPr="001725EA">
        <w:rPr>
          <w:color w:val="000000"/>
          <w:sz w:val="22"/>
        </w:rPr>
        <w:t xml:space="preserve"> (Mesquita-Neto </w:t>
      </w:r>
      <w:r w:rsidRPr="001725EA">
        <w:rPr>
          <w:i/>
          <w:iCs/>
          <w:color w:val="000000"/>
          <w:sz w:val="22"/>
        </w:rPr>
        <w:t>et al.</w:t>
      </w:r>
      <w:r w:rsidRPr="001725EA">
        <w:rPr>
          <w:color w:val="000000"/>
          <w:sz w:val="22"/>
        </w:rPr>
        <w:t xml:space="preserve"> 2018).</w:t>
      </w:r>
      <w:bookmarkEnd w:id="32"/>
      <w:r w:rsidRPr="001725EA">
        <w:rPr>
          <w:color w:val="000000"/>
          <w:sz w:val="22"/>
        </w:rPr>
        <w:t xml:space="preserve"> A </w:t>
      </w:r>
      <w:proofErr w:type="spellStart"/>
      <w:r w:rsidRPr="001725EA">
        <w:rPr>
          <w:color w:val="000000"/>
          <w:sz w:val="22"/>
        </w:rPr>
        <w:t>sincronopatria</w:t>
      </w:r>
      <w:proofErr w:type="spellEnd"/>
      <w:r w:rsidRPr="001725EA">
        <w:rPr>
          <w:color w:val="000000"/>
          <w:sz w:val="22"/>
        </w:rPr>
        <w:t xml:space="preserve"> pode beneficiar ou prejudicar o sucesso reprodutivo dessas espécies de plantas</w:t>
      </w:r>
      <w:r w:rsidR="00D45A51">
        <w:rPr>
          <w:color w:val="000000"/>
          <w:sz w:val="22"/>
        </w:rPr>
        <w:t>, visto que é comum o compartilhamento de polinizadores em espécies</w:t>
      </w:r>
      <w:r w:rsidR="005425C9">
        <w:rPr>
          <w:color w:val="000000"/>
          <w:sz w:val="22"/>
        </w:rPr>
        <w:t xml:space="preserve"> </w:t>
      </w:r>
      <w:proofErr w:type="spellStart"/>
      <w:r w:rsidR="00D45A51">
        <w:rPr>
          <w:color w:val="000000"/>
          <w:sz w:val="22"/>
        </w:rPr>
        <w:t>c</w:t>
      </w:r>
      <w:r w:rsidR="00D45A51" w:rsidRPr="005425C9">
        <w:rPr>
          <w:color w:val="000000"/>
          <w:sz w:val="22"/>
        </w:rPr>
        <w:t>og</w:t>
      </w:r>
      <w:r w:rsidR="005425C9" w:rsidRPr="005425C9">
        <w:rPr>
          <w:color w:val="000000"/>
          <w:sz w:val="22"/>
        </w:rPr>
        <w:t>ê</w:t>
      </w:r>
      <w:r w:rsidR="00D45A51" w:rsidRPr="00190E95">
        <w:rPr>
          <w:color w:val="000000"/>
          <w:sz w:val="22"/>
        </w:rPr>
        <w:t>ner</w:t>
      </w:r>
      <w:r w:rsidR="005425C9" w:rsidRPr="00190E95">
        <w:rPr>
          <w:color w:val="000000"/>
          <w:sz w:val="22"/>
        </w:rPr>
        <w:t>es</w:t>
      </w:r>
      <w:proofErr w:type="spellEnd"/>
      <w:r w:rsidR="00A63458" w:rsidRPr="00190E95">
        <w:rPr>
          <w:color w:val="000000"/>
          <w:sz w:val="22"/>
        </w:rPr>
        <w:t xml:space="preserve"> (</w:t>
      </w:r>
      <w:r w:rsidR="005425C9" w:rsidRPr="000C5371">
        <w:rPr>
          <w:color w:val="000000"/>
          <w:sz w:val="22"/>
          <w:shd w:val="clear" w:color="auto" w:fill="FFFFFF"/>
        </w:rPr>
        <w:t>Gross </w:t>
      </w:r>
      <w:r w:rsidR="005425C9" w:rsidRPr="000C5371">
        <w:rPr>
          <w:i/>
          <w:iCs/>
          <w:color w:val="000000"/>
          <w:sz w:val="22"/>
          <w:shd w:val="clear" w:color="auto" w:fill="FFFFFF"/>
        </w:rPr>
        <w:t>et al.</w:t>
      </w:r>
      <w:r w:rsidR="005425C9" w:rsidRPr="000C5371">
        <w:rPr>
          <w:color w:val="000000"/>
          <w:sz w:val="22"/>
          <w:shd w:val="clear" w:color="auto" w:fill="FFFFFF"/>
        </w:rPr>
        <w:t> 2000</w:t>
      </w:r>
      <w:r w:rsidR="00A63458" w:rsidRPr="005425C9">
        <w:rPr>
          <w:color w:val="000000"/>
          <w:sz w:val="22"/>
        </w:rPr>
        <w:t>)</w:t>
      </w:r>
      <w:r w:rsidRPr="005425C9">
        <w:rPr>
          <w:color w:val="000000"/>
          <w:sz w:val="22"/>
        </w:rPr>
        <w:t>.</w:t>
      </w:r>
      <w:r w:rsidR="00190E95">
        <w:rPr>
          <w:color w:val="000000"/>
          <w:sz w:val="22"/>
        </w:rPr>
        <w:t xml:space="preserve"> Por exemplo,</w:t>
      </w:r>
      <w:proofErr w:type="gramStart"/>
      <w:r w:rsidR="00190E95">
        <w:rPr>
          <w:color w:val="000000"/>
          <w:sz w:val="22"/>
        </w:rPr>
        <w:t xml:space="preserve">  </w:t>
      </w:r>
      <w:proofErr w:type="gramEnd"/>
      <w:r w:rsidR="00190E95">
        <w:rPr>
          <w:color w:val="000000"/>
          <w:sz w:val="22"/>
        </w:rPr>
        <w:t xml:space="preserve">algumas </w:t>
      </w:r>
      <w:r w:rsidR="00190E95" w:rsidRPr="000C5371">
        <w:rPr>
          <w:color w:val="000000" w:themeColor="text1"/>
          <w:sz w:val="22"/>
        </w:rPr>
        <w:t xml:space="preserve">espécies </w:t>
      </w:r>
      <w:proofErr w:type="spellStart"/>
      <w:r w:rsidR="00190E95" w:rsidRPr="000C5371">
        <w:rPr>
          <w:color w:val="000000" w:themeColor="text1"/>
          <w:sz w:val="22"/>
        </w:rPr>
        <w:t>sincronopátricas</w:t>
      </w:r>
      <w:proofErr w:type="spellEnd"/>
      <w:r w:rsidR="00190E95" w:rsidRPr="000C5371">
        <w:rPr>
          <w:color w:val="000000" w:themeColor="text1"/>
          <w:sz w:val="22"/>
        </w:rPr>
        <w:t xml:space="preserve"> de </w:t>
      </w:r>
      <w:proofErr w:type="spellStart"/>
      <w:r w:rsidR="00190E95" w:rsidRPr="000C5371">
        <w:rPr>
          <w:color w:val="000000" w:themeColor="text1"/>
          <w:sz w:val="22"/>
        </w:rPr>
        <w:t>cactaceae</w:t>
      </w:r>
      <w:proofErr w:type="spellEnd"/>
      <w:r w:rsidR="00190E95" w:rsidRPr="000C5371">
        <w:rPr>
          <w:color w:val="000000" w:themeColor="text1"/>
          <w:sz w:val="22"/>
        </w:rPr>
        <w:t xml:space="preserve"> apresentam estratégias reprodutivas diferentes para garantir a frutificação (Ferreira et al. 2018)</w:t>
      </w:r>
      <w:r w:rsidR="001E6B7D" w:rsidRPr="000C5371">
        <w:rPr>
          <w:color w:val="000000" w:themeColor="text1"/>
          <w:sz w:val="22"/>
        </w:rPr>
        <w:t>. E</w:t>
      </w:r>
      <w:r w:rsidR="00424BEA" w:rsidRPr="000C5371">
        <w:rPr>
          <w:color w:val="000000" w:themeColor="text1"/>
          <w:sz w:val="22"/>
        </w:rPr>
        <w:t xml:space="preserve">m outras espécies </w:t>
      </w:r>
      <w:proofErr w:type="spellStart"/>
      <w:r w:rsidR="00424BEA" w:rsidRPr="000C5371">
        <w:rPr>
          <w:color w:val="000000" w:themeColor="text1"/>
          <w:sz w:val="22"/>
        </w:rPr>
        <w:t>sincronopátricas</w:t>
      </w:r>
      <w:proofErr w:type="spellEnd"/>
      <w:r w:rsidR="00424BEA" w:rsidRPr="000C5371">
        <w:rPr>
          <w:color w:val="000000" w:themeColor="text1"/>
          <w:sz w:val="22"/>
        </w:rPr>
        <w:t xml:space="preserve"> de </w:t>
      </w:r>
      <w:proofErr w:type="spellStart"/>
      <w:r w:rsidR="00424BEA" w:rsidRPr="000C5371">
        <w:rPr>
          <w:i/>
          <w:iCs/>
          <w:color w:val="000000" w:themeColor="text1"/>
          <w:sz w:val="22"/>
        </w:rPr>
        <w:t>Psychotria</w:t>
      </w:r>
      <w:proofErr w:type="spellEnd"/>
      <w:r w:rsidR="00424BEA" w:rsidRPr="000C5371">
        <w:rPr>
          <w:color w:val="000000" w:themeColor="text1"/>
          <w:sz w:val="22"/>
        </w:rPr>
        <w:t xml:space="preserve"> o compartilhamento de polinizadores</w:t>
      </w:r>
      <w:r w:rsidR="00424BEA" w:rsidRPr="000C5371">
        <w:rPr>
          <w:color w:val="000000" w:themeColor="text1"/>
          <w:sz w:val="22"/>
          <w:shd w:val="clear" w:color="auto" w:fill="FCFCFC"/>
        </w:rPr>
        <w:t> parece não ter efeito negativo no fluxo intraespecífico de pólen</w:t>
      </w:r>
      <w:r w:rsidR="001E6B7D" w:rsidRPr="000C5371">
        <w:rPr>
          <w:color w:val="000000" w:themeColor="text1"/>
          <w:sz w:val="22"/>
          <w:shd w:val="clear" w:color="auto" w:fill="FCFCFC"/>
        </w:rPr>
        <w:t xml:space="preserve"> e no sucesso reprodutivo das plantas (Mesquita-Neto et al. 2018).</w:t>
      </w:r>
    </w:p>
    <w:p w14:paraId="4214DBDB" w14:textId="2EB7F533" w:rsidR="008607FD" w:rsidRPr="001725EA" w:rsidRDefault="001E6B7D" w:rsidP="00444138">
      <w:pPr>
        <w:spacing w:line="480" w:lineRule="auto"/>
        <w:ind w:firstLine="708"/>
        <w:contextualSpacing/>
        <w:jc w:val="both"/>
        <w:rPr>
          <w:color w:val="000000"/>
          <w:sz w:val="22"/>
        </w:rPr>
      </w:pPr>
      <w:r>
        <w:rPr>
          <w:color w:val="000000"/>
          <w:sz w:val="22"/>
        </w:rPr>
        <w:t>M</w:t>
      </w:r>
      <w:r w:rsidR="008607FD" w:rsidRPr="001725EA">
        <w:rPr>
          <w:color w:val="000000"/>
          <w:sz w:val="22"/>
        </w:rPr>
        <w:t>uitos estudos com espécies simpátricas que apresentam sincronia de floração relatam o aumento na frequência e diversidade dos polinizadores e do sucesso reprodutivo que esses grupos de plantas podem apresentar (</w:t>
      </w:r>
      <w:proofErr w:type="spellStart"/>
      <w:r w:rsidR="008607FD" w:rsidRPr="001725EA">
        <w:rPr>
          <w:color w:val="000000"/>
          <w:sz w:val="22"/>
        </w:rPr>
        <w:t>Zjhra</w:t>
      </w:r>
      <w:proofErr w:type="spellEnd"/>
      <w:r w:rsidR="008607FD" w:rsidRPr="001725EA">
        <w:rPr>
          <w:color w:val="000000"/>
          <w:sz w:val="22"/>
        </w:rPr>
        <w:t xml:space="preserve"> 2008, Phillips </w:t>
      </w:r>
      <w:r w:rsidR="008607FD" w:rsidRPr="001725EA">
        <w:rPr>
          <w:i/>
          <w:iCs/>
          <w:color w:val="000000"/>
          <w:sz w:val="22"/>
        </w:rPr>
        <w:t>et al.</w:t>
      </w:r>
      <w:r w:rsidR="008607FD" w:rsidRPr="001725EA">
        <w:rPr>
          <w:color w:val="000000"/>
          <w:sz w:val="22"/>
        </w:rPr>
        <w:t xml:space="preserve"> 2013). </w:t>
      </w:r>
      <w:r w:rsidR="008607FD" w:rsidRPr="001725EA">
        <w:rPr>
          <w:sz w:val="22"/>
        </w:rPr>
        <w:t xml:space="preserve">No gênero </w:t>
      </w:r>
      <w:proofErr w:type="spellStart"/>
      <w:r w:rsidR="008607FD" w:rsidRPr="001725EA">
        <w:rPr>
          <w:i/>
          <w:sz w:val="22"/>
        </w:rPr>
        <w:t>Psychotria</w:t>
      </w:r>
      <w:proofErr w:type="spellEnd"/>
      <w:r w:rsidR="008607FD" w:rsidRPr="001725EA">
        <w:rPr>
          <w:sz w:val="22"/>
        </w:rPr>
        <w:t xml:space="preserve">, </w:t>
      </w:r>
      <w:r w:rsidR="008607FD" w:rsidRPr="001725EA">
        <w:rPr>
          <w:color w:val="000000"/>
          <w:sz w:val="22"/>
        </w:rPr>
        <w:t>estudos fenológicos que evidenciam a simpatria e semelhança nos padrões de floração são comuns (</w:t>
      </w:r>
      <w:r w:rsidR="008607FD" w:rsidRPr="001725EA">
        <w:rPr>
          <w:sz w:val="22"/>
        </w:rPr>
        <w:t>Teixeira &amp; Machado 2004,</w:t>
      </w:r>
      <w:r w:rsidR="008607FD" w:rsidRPr="001725EA">
        <w:rPr>
          <w:color w:val="000000"/>
          <w:sz w:val="22"/>
        </w:rPr>
        <w:t xml:space="preserve"> </w:t>
      </w:r>
      <w:r w:rsidR="008607FD" w:rsidRPr="001725EA">
        <w:rPr>
          <w:rFonts w:eastAsia="Times New Roman"/>
          <w:color w:val="000000"/>
          <w:sz w:val="22"/>
          <w:lang w:eastAsia="pt-BR"/>
        </w:rPr>
        <w:t xml:space="preserve">Lopes &amp; </w:t>
      </w:r>
      <w:proofErr w:type="spellStart"/>
      <w:r w:rsidR="008607FD" w:rsidRPr="001725EA">
        <w:rPr>
          <w:rFonts w:eastAsia="Times New Roman"/>
          <w:color w:val="000000"/>
          <w:sz w:val="22"/>
          <w:lang w:eastAsia="pt-BR"/>
        </w:rPr>
        <w:t>Buzato</w:t>
      </w:r>
      <w:proofErr w:type="spellEnd"/>
      <w:r w:rsidR="008607FD" w:rsidRPr="001725EA">
        <w:rPr>
          <w:rFonts w:eastAsia="Times New Roman"/>
          <w:color w:val="000000"/>
          <w:sz w:val="22"/>
          <w:lang w:eastAsia="pt-BR"/>
        </w:rPr>
        <w:t xml:space="preserve"> 2005, </w:t>
      </w:r>
      <w:r w:rsidR="008607FD" w:rsidRPr="001725EA">
        <w:rPr>
          <w:rFonts w:eastAsia="Times New Roman"/>
          <w:sz w:val="22"/>
          <w:lang w:eastAsia="pt-BR"/>
        </w:rPr>
        <w:t xml:space="preserve">Ramos &amp; Santos 2005, Silva 2007, Santos </w:t>
      </w:r>
      <w:r w:rsidR="008607FD" w:rsidRPr="001725EA">
        <w:rPr>
          <w:rFonts w:eastAsia="Times New Roman"/>
          <w:i/>
          <w:sz w:val="22"/>
          <w:lang w:eastAsia="pt-BR"/>
        </w:rPr>
        <w:t>et al.</w:t>
      </w:r>
      <w:r w:rsidR="008607FD" w:rsidRPr="001725EA">
        <w:rPr>
          <w:rFonts w:eastAsia="Times New Roman"/>
          <w:sz w:val="22"/>
          <w:lang w:eastAsia="pt-BR"/>
        </w:rPr>
        <w:t xml:space="preserve"> 2008, Novaes 2010, </w:t>
      </w:r>
      <w:r w:rsidR="008607FD" w:rsidRPr="001725EA">
        <w:rPr>
          <w:sz w:val="22"/>
        </w:rPr>
        <w:t xml:space="preserve">Koch </w:t>
      </w:r>
      <w:r w:rsidR="008607FD" w:rsidRPr="001725EA">
        <w:rPr>
          <w:i/>
          <w:sz w:val="22"/>
        </w:rPr>
        <w:t>et al.</w:t>
      </w:r>
      <w:r w:rsidR="008607FD" w:rsidRPr="001725EA">
        <w:rPr>
          <w:sz w:val="22"/>
        </w:rPr>
        <w:t xml:space="preserve"> 2010, Mesquita-Neto </w:t>
      </w:r>
      <w:r w:rsidR="008607FD" w:rsidRPr="001725EA">
        <w:rPr>
          <w:i/>
          <w:sz w:val="22"/>
        </w:rPr>
        <w:t xml:space="preserve">et al. </w:t>
      </w:r>
      <w:r w:rsidR="008607FD" w:rsidRPr="001725EA">
        <w:rPr>
          <w:sz w:val="22"/>
        </w:rPr>
        <w:t xml:space="preserve">2015, Borges 2017). </w:t>
      </w:r>
      <w:r w:rsidR="008607FD" w:rsidRPr="001725EA">
        <w:rPr>
          <w:color w:val="000000"/>
          <w:sz w:val="22"/>
        </w:rPr>
        <w:t>Com isso, estudar o comportamento reprodutivo do gênero vem sendo um bom modelo</w:t>
      </w:r>
      <w:r w:rsidR="008607FD" w:rsidRPr="001725EA">
        <w:rPr>
          <w:color w:val="833C0B"/>
          <w:sz w:val="22"/>
        </w:rPr>
        <w:t xml:space="preserve"> </w:t>
      </w:r>
      <w:r w:rsidR="008607FD" w:rsidRPr="001725EA">
        <w:rPr>
          <w:color w:val="000000"/>
          <w:sz w:val="22"/>
        </w:rPr>
        <w:t>para inferir padrões e mecanismos gerais de especiação nos trópicos (</w:t>
      </w:r>
      <w:r w:rsidR="008607FD" w:rsidRPr="001725EA">
        <w:rPr>
          <w:sz w:val="22"/>
        </w:rPr>
        <w:t xml:space="preserve">Mesquita-Neto </w:t>
      </w:r>
      <w:r w:rsidR="008607FD" w:rsidRPr="001725EA">
        <w:rPr>
          <w:i/>
          <w:sz w:val="22"/>
        </w:rPr>
        <w:t>et al.</w:t>
      </w:r>
      <w:r w:rsidR="008607FD" w:rsidRPr="001725EA">
        <w:rPr>
          <w:sz w:val="22"/>
        </w:rPr>
        <w:t xml:space="preserve"> 2015</w:t>
      </w:r>
      <w:r w:rsidR="008607FD" w:rsidRPr="001725EA">
        <w:rPr>
          <w:color w:val="000000"/>
          <w:sz w:val="22"/>
        </w:rPr>
        <w:t>).</w:t>
      </w:r>
    </w:p>
    <w:p w14:paraId="35432EA3" w14:textId="77777777" w:rsidR="008607FD" w:rsidRPr="001725EA" w:rsidRDefault="008607FD" w:rsidP="008607FD">
      <w:pPr>
        <w:spacing w:line="480" w:lineRule="auto"/>
        <w:ind w:firstLine="708"/>
        <w:contextualSpacing/>
        <w:jc w:val="both"/>
        <w:rPr>
          <w:color w:val="ED7D31" w:themeColor="accent2"/>
          <w:sz w:val="22"/>
        </w:rPr>
      </w:pPr>
      <w:r w:rsidRPr="001725EA">
        <w:rPr>
          <w:color w:val="000000" w:themeColor="text1"/>
          <w:sz w:val="22"/>
        </w:rPr>
        <w:lastRenderedPageBreak/>
        <w:t xml:space="preserve">A fenofase de frutificação para as espécies não foi sazonal, com registro de ao menos uma delas frutificando em todos os meses do estudo. A disponibilidade de frutos </w:t>
      </w:r>
      <w:proofErr w:type="spellStart"/>
      <w:r w:rsidRPr="001725EA">
        <w:rPr>
          <w:color w:val="000000" w:themeColor="text1"/>
          <w:sz w:val="22"/>
        </w:rPr>
        <w:t>zoocóricos</w:t>
      </w:r>
      <w:proofErr w:type="spellEnd"/>
      <w:r w:rsidRPr="001725EA">
        <w:rPr>
          <w:color w:val="000000" w:themeColor="text1"/>
          <w:sz w:val="22"/>
        </w:rPr>
        <w:t xml:space="preserve"> não segue um único tipo de padrão nas regiões neotropicais, ocorrendo na estação chuvosa e na estação seca (</w:t>
      </w:r>
      <w:proofErr w:type="spellStart"/>
      <w:r w:rsidRPr="001725EA">
        <w:rPr>
          <w:color w:val="000000" w:themeColor="text1"/>
          <w:sz w:val="22"/>
        </w:rPr>
        <w:t>Morellato</w:t>
      </w:r>
      <w:proofErr w:type="spellEnd"/>
      <w:r w:rsidRPr="001725EA">
        <w:rPr>
          <w:color w:val="000000" w:themeColor="text1"/>
          <w:sz w:val="22"/>
        </w:rPr>
        <w:t xml:space="preserve"> &amp; Leitão-Filho 1992, </w:t>
      </w:r>
      <w:proofErr w:type="spellStart"/>
      <w:r w:rsidRPr="001725EA">
        <w:rPr>
          <w:color w:val="000000" w:themeColor="text1"/>
          <w:sz w:val="22"/>
        </w:rPr>
        <w:t>Penhalber</w:t>
      </w:r>
      <w:proofErr w:type="spellEnd"/>
      <w:r w:rsidRPr="001725EA">
        <w:rPr>
          <w:color w:val="000000" w:themeColor="text1"/>
          <w:sz w:val="22"/>
        </w:rPr>
        <w:t xml:space="preserve"> &amp; Mantovani 1997, San Martin-</w:t>
      </w:r>
      <w:proofErr w:type="spellStart"/>
      <w:r w:rsidRPr="001725EA">
        <w:rPr>
          <w:color w:val="000000" w:themeColor="text1"/>
          <w:sz w:val="22"/>
        </w:rPr>
        <w:t>Gajardo</w:t>
      </w:r>
      <w:proofErr w:type="spellEnd"/>
      <w:r w:rsidRPr="001725EA">
        <w:rPr>
          <w:color w:val="000000" w:themeColor="text1"/>
          <w:sz w:val="22"/>
        </w:rPr>
        <w:t xml:space="preserve"> &amp; </w:t>
      </w:r>
      <w:proofErr w:type="spellStart"/>
      <w:r w:rsidRPr="001725EA">
        <w:rPr>
          <w:color w:val="000000" w:themeColor="text1"/>
          <w:sz w:val="22"/>
        </w:rPr>
        <w:t>Morellato</w:t>
      </w:r>
      <w:proofErr w:type="spellEnd"/>
      <w:r w:rsidRPr="001725EA">
        <w:rPr>
          <w:color w:val="000000" w:themeColor="text1"/>
          <w:sz w:val="22"/>
        </w:rPr>
        <w:t xml:space="preserve"> 2003, Oliveira 2008, Reis </w:t>
      </w:r>
      <w:r w:rsidRPr="001725EA">
        <w:rPr>
          <w:i/>
          <w:color w:val="000000" w:themeColor="text1"/>
          <w:sz w:val="22"/>
        </w:rPr>
        <w:t xml:space="preserve">et al. </w:t>
      </w:r>
      <w:r w:rsidRPr="001725EA">
        <w:rPr>
          <w:color w:val="000000" w:themeColor="text1"/>
          <w:sz w:val="22"/>
        </w:rPr>
        <w:t>2012), o que corrobora com os resultados encontrados.</w:t>
      </w:r>
    </w:p>
    <w:p w14:paraId="6D60E107" w14:textId="44F8A325" w:rsidR="008607FD" w:rsidRPr="001725EA" w:rsidRDefault="008607FD" w:rsidP="008607FD">
      <w:pPr>
        <w:spacing w:line="480" w:lineRule="auto"/>
        <w:ind w:firstLine="708"/>
        <w:contextualSpacing/>
        <w:jc w:val="both"/>
        <w:rPr>
          <w:color w:val="000000"/>
          <w:sz w:val="22"/>
        </w:rPr>
      </w:pPr>
      <w:proofErr w:type="spellStart"/>
      <w:r w:rsidRPr="001725EA">
        <w:rPr>
          <w:i/>
          <w:color w:val="000000"/>
          <w:sz w:val="22"/>
        </w:rPr>
        <w:t>Chiococca</w:t>
      </w:r>
      <w:proofErr w:type="spellEnd"/>
      <w:r w:rsidRPr="001725EA">
        <w:rPr>
          <w:i/>
          <w:color w:val="000000"/>
          <w:sz w:val="22"/>
        </w:rPr>
        <w:t xml:space="preserve"> alba, P. </w:t>
      </w:r>
      <w:proofErr w:type="spellStart"/>
      <w:r w:rsidRPr="001725EA">
        <w:rPr>
          <w:i/>
          <w:color w:val="000000"/>
          <w:sz w:val="22"/>
        </w:rPr>
        <w:t>marcgravii</w:t>
      </w:r>
      <w:proofErr w:type="spellEnd"/>
      <w:r w:rsidRPr="001725EA">
        <w:rPr>
          <w:color w:val="000000"/>
          <w:sz w:val="22"/>
        </w:rPr>
        <w:t xml:space="preserve">, </w:t>
      </w:r>
      <w:r w:rsidRPr="001725EA">
        <w:rPr>
          <w:i/>
          <w:color w:val="000000"/>
          <w:sz w:val="22"/>
        </w:rPr>
        <w:t xml:space="preserve">P. </w:t>
      </w:r>
      <w:proofErr w:type="spellStart"/>
      <w:r w:rsidRPr="001725EA">
        <w:rPr>
          <w:i/>
          <w:color w:val="000000"/>
          <w:sz w:val="22"/>
        </w:rPr>
        <w:t>colorata</w:t>
      </w:r>
      <w:proofErr w:type="spellEnd"/>
      <w:r w:rsidRPr="001725EA">
        <w:rPr>
          <w:color w:val="000000"/>
          <w:sz w:val="22"/>
        </w:rPr>
        <w:t xml:space="preserve"> e </w:t>
      </w:r>
      <w:r w:rsidRPr="001725EA">
        <w:rPr>
          <w:i/>
          <w:color w:val="000000"/>
          <w:sz w:val="22"/>
        </w:rPr>
        <w:t xml:space="preserve">P. </w:t>
      </w:r>
      <w:proofErr w:type="spellStart"/>
      <w:r w:rsidRPr="001725EA">
        <w:rPr>
          <w:i/>
          <w:color w:val="000000"/>
          <w:sz w:val="22"/>
        </w:rPr>
        <w:t>hoffmannseggiana</w:t>
      </w:r>
      <w:proofErr w:type="spellEnd"/>
      <w:r w:rsidRPr="001725EA">
        <w:rPr>
          <w:color w:val="000000"/>
          <w:sz w:val="22"/>
        </w:rPr>
        <w:t xml:space="preserve"> apresentaram longos períodos com frutos imaturos. Para </w:t>
      </w:r>
      <w:proofErr w:type="spellStart"/>
      <w:r w:rsidRPr="001725EA">
        <w:rPr>
          <w:color w:val="000000"/>
          <w:sz w:val="22"/>
        </w:rPr>
        <w:t>Stephenson</w:t>
      </w:r>
      <w:proofErr w:type="spellEnd"/>
      <w:r w:rsidRPr="001725EA">
        <w:rPr>
          <w:color w:val="000000"/>
          <w:sz w:val="22"/>
        </w:rPr>
        <w:t xml:space="preserve"> (1981), Lopes &amp; </w:t>
      </w:r>
      <w:proofErr w:type="spellStart"/>
      <w:r w:rsidRPr="001725EA">
        <w:rPr>
          <w:color w:val="000000"/>
          <w:sz w:val="22"/>
        </w:rPr>
        <w:t>Buzato</w:t>
      </w:r>
      <w:proofErr w:type="spellEnd"/>
      <w:r w:rsidRPr="001725EA">
        <w:rPr>
          <w:color w:val="000000"/>
          <w:sz w:val="22"/>
        </w:rPr>
        <w:t xml:space="preserve"> (2005) e Santos &amp; Ferreira (2013), a baixa porcentagem na intensidade de </w:t>
      </w:r>
      <w:proofErr w:type="spellStart"/>
      <w:r w:rsidRPr="001725EA">
        <w:rPr>
          <w:color w:val="000000"/>
          <w:sz w:val="22"/>
        </w:rPr>
        <w:t>Fournier</w:t>
      </w:r>
      <w:proofErr w:type="spellEnd"/>
      <w:r w:rsidRPr="001725EA">
        <w:rPr>
          <w:color w:val="000000"/>
          <w:sz w:val="22"/>
        </w:rPr>
        <w:t xml:space="preserve"> para frutos maduros pode estar associada ao aborto, à rápida remoção por animais frugívoros, levando em consideração o intervalo realizado para coleta de dados adotado pela metodologia, ou simplesmente uma consequência do longo período necessário para maturação dos frutos. Além disso, existem espécies que investem energeticamente </w:t>
      </w:r>
      <w:r w:rsidR="00A63458">
        <w:rPr>
          <w:color w:val="000000"/>
          <w:sz w:val="22"/>
        </w:rPr>
        <w:t>numa menor quantidade de frutos; d</w:t>
      </w:r>
      <w:r w:rsidRPr="001725EA">
        <w:rPr>
          <w:color w:val="000000"/>
          <w:sz w:val="22"/>
        </w:rPr>
        <w:t>essa forma, as espécies de Rubiaceae podem apresentar estratégias que otimizem a qualidade dos frutos carnosos produzidos por seus indivíduos de modo a ampliar a eficiência no processo de dispersão dos diásporos (</w:t>
      </w:r>
      <w:proofErr w:type="spellStart"/>
      <w:r w:rsidRPr="001725EA">
        <w:rPr>
          <w:color w:val="000000"/>
          <w:sz w:val="22"/>
        </w:rPr>
        <w:t>Stephenson</w:t>
      </w:r>
      <w:proofErr w:type="spellEnd"/>
      <w:r w:rsidRPr="001725EA">
        <w:rPr>
          <w:color w:val="000000"/>
          <w:sz w:val="22"/>
        </w:rPr>
        <w:t xml:space="preserve"> 1981).</w:t>
      </w:r>
    </w:p>
    <w:p w14:paraId="38A5C420" w14:textId="77777777" w:rsidR="008607FD" w:rsidRPr="001725EA" w:rsidRDefault="008607FD" w:rsidP="008607FD">
      <w:pPr>
        <w:spacing w:line="480" w:lineRule="auto"/>
        <w:ind w:firstLine="708"/>
        <w:contextualSpacing/>
        <w:jc w:val="both"/>
        <w:rPr>
          <w:color w:val="000000"/>
          <w:sz w:val="22"/>
        </w:rPr>
      </w:pPr>
      <w:r w:rsidRPr="001725EA">
        <w:rPr>
          <w:color w:val="000000"/>
          <w:sz w:val="22"/>
        </w:rPr>
        <w:t xml:space="preserve">A baixa frutificação também pode estar relacionada com a presença de polimorfismo floral e com o sistema reprodutivo dessas plantas. Com exceção de </w:t>
      </w:r>
      <w:r w:rsidRPr="001725EA">
        <w:rPr>
          <w:i/>
          <w:color w:val="000000"/>
          <w:sz w:val="22"/>
        </w:rPr>
        <w:t xml:space="preserve">C. </w:t>
      </w:r>
      <w:proofErr w:type="spellStart"/>
      <w:r w:rsidRPr="001725EA">
        <w:rPr>
          <w:i/>
          <w:color w:val="000000"/>
          <w:sz w:val="22"/>
        </w:rPr>
        <w:t>sessilis</w:t>
      </w:r>
      <w:proofErr w:type="spellEnd"/>
      <w:r w:rsidRPr="001725EA">
        <w:rPr>
          <w:i/>
          <w:color w:val="000000"/>
          <w:sz w:val="22"/>
        </w:rPr>
        <w:t xml:space="preserve">, </w:t>
      </w:r>
      <w:r w:rsidRPr="001725EA">
        <w:rPr>
          <w:sz w:val="22"/>
        </w:rPr>
        <w:t>as</w:t>
      </w:r>
      <w:r w:rsidRPr="001725EA">
        <w:rPr>
          <w:color w:val="000000"/>
          <w:sz w:val="22"/>
        </w:rPr>
        <w:t xml:space="preserve"> espécies do presente estudo apresentam dimorfismo floral como um caráter ancestral denominado de </w:t>
      </w:r>
      <w:proofErr w:type="spellStart"/>
      <w:r w:rsidRPr="001725EA">
        <w:rPr>
          <w:color w:val="000000"/>
          <w:sz w:val="22"/>
        </w:rPr>
        <w:t>distilia</w:t>
      </w:r>
      <w:proofErr w:type="spellEnd"/>
      <w:r w:rsidRPr="001725EA">
        <w:rPr>
          <w:color w:val="000000"/>
          <w:sz w:val="22"/>
        </w:rPr>
        <w:t xml:space="preserve"> (</w:t>
      </w:r>
      <w:proofErr w:type="spellStart"/>
      <w:r w:rsidRPr="001725EA">
        <w:rPr>
          <w:color w:val="000000"/>
          <w:sz w:val="22"/>
        </w:rPr>
        <w:t>Ganders</w:t>
      </w:r>
      <w:proofErr w:type="spellEnd"/>
      <w:r w:rsidRPr="001725EA">
        <w:rPr>
          <w:color w:val="000000"/>
          <w:sz w:val="22"/>
        </w:rPr>
        <w:t xml:space="preserve"> 1979), na qual comumente os morfos florais apresentam autoincompatibilidade, tornando assim a espécie vegetal altamente dependente dos agentes polinizadores para se reproduzir </w:t>
      </w:r>
      <w:proofErr w:type="spellStart"/>
      <w:r w:rsidRPr="001725EA">
        <w:rPr>
          <w:color w:val="000000"/>
          <w:sz w:val="22"/>
        </w:rPr>
        <w:t>sexuadamente</w:t>
      </w:r>
      <w:proofErr w:type="spellEnd"/>
      <w:r w:rsidRPr="001725EA">
        <w:rPr>
          <w:color w:val="000000"/>
          <w:sz w:val="22"/>
        </w:rPr>
        <w:t xml:space="preserve"> (</w:t>
      </w:r>
      <w:proofErr w:type="spellStart"/>
      <w:r w:rsidRPr="001725EA">
        <w:rPr>
          <w:color w:val="000000"/>
          <w:sz w:val="22"/>
        </w:rPr>
        <w:t>Ganders</w:t>
      </w:r>
      <w:proofErr w:type="spellEnd"/>
      <w:r w:rsidRPr="001725EA">
        <w:rPr>
          <w:color w:val="000000"/>
          <w:sz w:val="22"/>
        </w:rPr>
        <w:t xml:space="preserve"> 1979, </w:t>
      </w:r>
      <w:proofErr w:type="spellStart"/>
      <w:r w:rsidRPr="001725EA">
        <w:rPr>
          <w:color w:val="000000"/>
          <w:sz w:val="22"/>
        </w:rPr>
        <w:t>Robbrecht</w:t>
      </w:r>
      <w:proofErr w:type="spellEnd"/>
      <w:r w:rsidRPr="001725EA">
        <w:rPr>
          <w:color w:val="000000"/>
          <w:sz w:val="22"/>
        </w:rPr>
        <w:t xml:space="preserve"> 1988, Hamilton 1990, </w:t>
      </w:r>
      <w:proofErr w:type="spellStart"/>
      <w:r w:rsidRPr="001725EA">
        <w:rPr>
          <w:color w:val="000000"/>
          <w:sz w:val="22"/>
        </w:rPr>
        <w:t>Pailler</w:t>
      </w:r>
      <w:proofErr w:type="spellEnd"/>
      <w:r w:rsidRPr="001725EA">
        <w:rPr>
          <w:color w:val="000000"/>
          <w:sz w:val="22"/>
        </w:rPr>
        <w:t xml:space="preserve"> </w:t>
      </w:r>
      <w:r w:rsidRPr="001725EA">
        <w:rPr>
          <w:i/>
          <w:iCs/>
          <w:color w:val="000000"/>
          <w:sz w:val="22"/>
        </w:rPr>
        <w:t xml:space="preserve">et al. </w:t>
      </w:r>
      <w:r w:rsidRPr="001725EA">
        <w:rPr>
          <w:color w:val="000000"/>
          <w:sz w:val="22"/>
        </w:rPr>
        <w:t>1998).</w:t>
      </w:r>
    </w:p>
    <w:p w14:paraId="4A61DFC2" w14:textId="77777777" w:rsidR="008607FD" w:rsidRPr="001725EA" w:rsidRDefault="008607FD" w:rsidP="008607FD">
      <w:pPr>
        <w:spacing w:line="480" w:lineRule="auto"/>
        <w:ind w:firstLine="708"/>
        <w:contextualSpacing/>
        <w:jc w:val="both"/>
        <w:rPr>
          <w:color w:val="000000"/>
          <w:sz w:val="22"/>
        </w:rPr>
      </w:pPr>
      <w:r w:rsidRPr="001725EA">
        <w:rPr>
          <w:color w:val="000000"/>
          <w:sz w:val="22"/>
        </w:rPr>
        <w:t xml:space="preserve">Por frutificar durante a estação seca, a espécie </w:t>
      </w:r>
      <w:r w:rsidRPr="001725EA">
        <w:rPr>
          <w:i/>
          <w:color w:val="000000"/>
          <w:sz w:val="22"/>
        </w:rPr>
        <w:t xml:space="preserve">C. </w:t>
      </w:r>
      <w:proofErr w:type="spellStart"/>
      <w:r w:rsidRPr="001725EA">
        <w:rPr>
          <w:i/>
          <w:color w:val="000000"/>
          <w:sz w:val="22"/>
        </w:rPr>
        <w:t>sessilis</w:t>
      </w:r>
      <w:proofErr w:type="spellEnd"/>
      <w:r w:rsidRPr="001725EA">
        <w:rPr>
          <w:color w:val="000000"/>
          <w:sz w:val="22"/>
        </w:rPr>
        <w:t xml:space="preserve"> é indispensável para a manutenção da fauna de frugívoros residentes no JBBM ao fornecer recurso em uma época de maior escassez (</w:t>
      </w:r>
      <w:r w:rsidRPr="001725EA">
        <w:rPr>
          <w:color w:val="000000" w:themeColor="text1"/>
          <w:sz w:val="22"/>
        </w:rPr>
        <w:t xml:space="preserve">Silva &amp; </w:t>
      </w:r>
      <w:proofErr w:type="spellStart"/>
      <w:r w:rsidRPr="001725EA">
        <w:rPr>
          <w:color w:val="000000" w:themeColor="text1"/>
          <w:sz w:val="22"/>
        </w:rPr>
        <w:t>Pedroni</w:t>
      </w:r>
      <w:proofErr w:type="spellEnd"/>
      <w:r w:rsidRPr="001725EA">
        <w:rPr>
          <w:color w:val="000000" w:themeColor="text1"/>
          <w:sz w:val="22"/>
        </w:rPr>
        <w:t xml:space="preserve"> 2014</w:t>
      </w:r>
      <w:r w:rsidRPr="001725EA">
        <w:rPr>
          <w:color w:val="000000"/>
          <w:sz w:val="22"/>
        </w:rPr>
        <w:t xml:space="preserve">). Para </w:t>
      </w:r>
      <w:r w:rsidRPr="001725EA">
        <w:rPr>
          <w:i/>
          <w:color w:val="000000"/>
          <w:sz w:val="22"/>
        </w:rPr>
        <w:t xml:space="preserve">P. </w:t>
      </w:r>
      <w:proofErr w:type="spellStart"/>
      <w:r w:rsidRPr="001725EA">
        <w:rPr>
          <w:i/>
          <w:color w:val="000000"/>
          <w:sz w:val="22"/>
        </w:rPr>
        <w:t>colorata</w:t>
      </w:r>
      <w:proofErr w:type="spellEnd"/>
      <w:r w:rsidRPr="001725EA">
        <w:rPr>
          <w:color w:val="000000"/>
          <w:sz w:val="22"/>
        </w:rPr>
        <w:t xml:space="preserve"> e </w:t>
      </w:r>
      <w:r w:rsidRPr="001725EA">
        <w:rPr>
          <w:i/>
          <w:color w:val="000000"/>
          <w:sz w:val="22"/>
        </w:rPr>
        <w:t xml:space="preserve">P. </w:t>
      </w:r>
      <w:proofErr w:type="spellStart"/>
      <w:r w:rsidRPr="001725EA">
        <w:rPr>
          <w:i/>
          <w:color w:val="000000"/>
          <w:sz w:val="22"/>
        </w:rPr>
        <w:t>hoffmannseggiana</w:t>
      </w:r>
      <w:proofErr w:type="spellEnd"/>
      <w:r w:rsidRPr="001725EA">
        <w:rPr>
          <w:color w:val="000000"/>
          <w:sz w:val="22"/>
        </w:rPr>
        <w:t xml:space="preserve">, a frutificação entre o segundo e terceiro trimestre do ano </w:t>
      </w:r>
      <w:r w:rsidRPr="001725EA">
        <w:rPr>
          <w:color w:val="000000" w:themeColor="text1"/>
          <w:sz w:val="22"/>
        </w:rPr>
        <w:t xml:space="preserve">pode estar </w:t>
      </w:r>
      <w:r w:rsidRPr="001725EA">
        <w:rPr>
          <w:color w:val="000000"/>
          <w:sz w:val="22"/>
        </w:rPr>
        <w:t xml:space="preserve">relacionada ao momento mais propício para germinação de suas sementes, como o relatado por Marques &amp; Oliveira (2008) para espécies zoocóricas de sub-bosque. </w:t>
      </w:r>
    </w:p>
    <w:p w14:paraId="27D1F10A" w14:textId="77777777" w:rsidR="008607FD" w:rsidRPr="001725EA" w:rsidRDefault="008607FD" w:rsidP="008607FD">
      <w:pPr>
        <w:spacing w:line="480" w:lineRule="auto"/>
        <w:contextualSpacing/>
        <w:jc w:val="both"/>
        <w:rPr>
          <w:color w:val="000000"/>
          <w:sz w:val="22"/>
        </w:rPr>
      </w:pPr>
    </w:p>
    <w:p w14:paraId="3C18E520" w14:textId="77777777" w:rsidR="008607FD" w:rsidRPr="00326CEE" w:rsidRDefault="008607FD" w:rsidP="008607FD">
      <w:pPr>
        <w:spacing w:line="480" w:lineRule="auto"/>
        <w:contextualSpacing/>
        <w:jc w:val="both"/>
        <w:rPr>
          <w:i/>
          <w:iCs/>
          <w:color w:val="000000"/>
          <w:sz w:val="22"/>
        </w:rPr>
      </w:pPr>
      <w:r w:rsidRPr="00326CEE">
        <w:rPr>
          <w:i/>
          <w:iCs/>
          <w:color w:val="000000"/>
          <w:sz w:val="22"/>
        </w:rPr>
        <w:t>Síndromes de dispersão</w:t>
      </w:r>
    </w:p>
    <w:p w14:paraId="221AC3F5" w14:textId="03885C08" w:rsidR="008607FD" w:rsidRPr="001725EA" w:rsidRDefault="008607FD" w:rsidP="008607FD">
      <w:pPr>
        <w:spacing w:line="480" w:lineRule="auto"/>
        <w:ind w:firstLine="709"/>
        <w:contextualSpacing/>
        <w:jc w:val="both"/>
        <w:rPr>
          <w:color w:val="000000" w:themeColor="text1"/>
          <w:sz w:val="22"/>
        </w:rPr>
      </w:pPr>
      <w:r w:rsidRPr="001725EA">
        <w:rPr>
          <w:iCs/>
          <w:color w:val="000000" w:themeColor="text1"/>
          <w:sz w:val="22"/>
        </w:rPr>
        <w:t xml:space="preserve">Os caracteres morfológicos estudados indicam que as espécies apresentam a síndrome zoocoria (van der </w:t>
      </w:r>
      <w:proofErr w:type="spellStart"/>
      <w:r w:rsidRPr="001725EA">
        <w:rPr>
          <w:color w:val="000000" w:themeColor="text1"/>
          <w:sz w:val="22"/>
        </w:rPr>
        <w:t>Pijl</w:t>
      </w:r>
      <w:proofErr w:type="spellEnd"/>
      <w:r w:rsidRPr="001725EA">
        <w:rPr>
          <w:color w:val="000000" w:themeColor="text1"/>
          <w:sz w:val="22"/>
        </w:rPr>
        <w:t xml:space="preserve"> 1972)</w:t>
      </w:r>
      <w:r w:rsidRPr="001725EA">
        <w:rPr>
          <w:iCs/>
          <w:color w:val="000000" w:themeColor="text1"/>
          <w:sz w:val="22"/>
        </w:rPr>
        <w:t xml:space="preserve">. Esta é uma classificação comum encontrada para arbustos e árvores na família Rubiaceae, que </w:t>
      </w:r>
      <w:r w:rsidRPr="001725EA">
        <w:rPr>
          <w:iCs/>
          <w:color w:val="000000" w:themeColor="text1"/>
          <w:sz w:val="22"/>
        </w:rPr>
        <w:lastRenderedPageBreak/>
        <w:t xml:space="preserve">possui uma relação relevante com agentes dispersores bióticos (Bieber </w:t>
      </w:r>
      <w:r w:rsidRPr="001725EA">
        <w:rPr>
          <w:i/>
          <w:color w:val="000000" w:themeColor="text1"/>
          <w:sz w:val="22"/>
        </w:rPr>
        <w:t>et al.</w:t>
      </w:r>
      <w:r w:rsidRPr="001725EA">
        <w:rPr>
          <w:iCs/>
          <w:color w:val="000000" w:themeColor="text1"/>
          <w:sz w:val="22"/>
        </w:rPr>
        <w:t xml:space="preserve"> 2012). </w:t>
      </w:r>
      <w:r w:rsidRPr="001725EA">
        <w:rPr>
          <w:color w:val="000000" w:themeColor="text1"/>
          <w:sz w:val="22"/>
        </w:rPr>
        <w:t xml:space="preserve">A partir dos dados biométricos é possível inferir uma divergência para as espécies consumidoras e potenciais dispersoras dos frutos amostrados. Portanto, para </w:t>
      </w:r>
      <w:r w:rsidRPr="001725EA">
        <w:rPr>
          <w:i/>
          <w:color w:val="000000" w:themeColor="text1"/>
          <w:sz w:val="22"/>
        </w:rPr>
        <w:t xml:space="preserve">C. </w:t>
      </w:r>
      <w:proofErr w:type="spellStart"/>
      <w:r w:rsidRPr="001725EA">
        <w:rPr>
          <w:i/>
          <w:color w:val="000000" w:themeColor="text1"/>
          <w:sz w:val="22"/>
        </w:rPr>
        <w:t>sessilis</w:t>
      </w:r>
      <w:proofErr w:type="spellEnd"/>
      <w:r w:rsidRPr="001725EA">
        <w:rPr>
          <w:color w:val="000000" w:themeColor="text1"/>
          <w:sz w:val="22"/>
        </w:rPr>
        <w:t xml:space="preserve">, espécie que apresentou frutos de maior proporção, aves grandes e </w:t>
      </w:r>
      <w:proofErr w:type="spellStart"/>
      <w:r w:rsidRPr="001725EA">
        <w:rPr>
          <w:color w:val="000000" w:themeColor="text1"/>
          <w:sz w:val="22"/>
        </w:rPr>
        <w:t>mandibuladoras</w:t>
      </w:r>
      <w:proofErr w:type="spellEnd"/>
      <w:r w:rsidRPr="001725EA">
        <w:rPr>
          <w:color w:val="000000" w:themeColor="text1"/>
          <w:sz w:val="22"/>
        </w:rPr>
        <w:t xml:space="preserve"> de diásporos, cujos tamanhos e capacidade de abertura do bico são maiores, irão apresentar maior eficiência na dispersão, como o sugerido por Mueller </w:t>
      </w:r>
      <w:r w:rsidRPr="001725EA">
        <w:rPr>
          <w:i/>
          <w:iCs/>
          <w:color w:val="000000" w:themeColor="text1"/>
          <w:sz w:val="22"/>
        </w:rPr>
        <w:t xml:space="preserve">et al. </w:t>
      </w:r>
      <w:r w:rsidRPr="001725EA">
        <w:rPr>
          <w:color w:val="000000" w:themeColor="text1"/>
          <w:sz w:val="22"/>
        </w:rPr>
        <w:t xml:space="preserve">(2014) através da associação de características morfológicas dos dispersores aos diversos tipos de frutos </w:t>
      </w:r>
      <w:r w:rsidR="00B3640E">
        <w:rPr>
          <w:color w:val="000000" w:themeColor="text1"/>
          <w:sz w:val="22"/>
        </w:rPr>
        <w:t xml:space="preserve">carnosos das famílias botânicas. </w:t>
      </w:r>
    </w:p>
    <w:p w14:paraId="77DC64D8" w14:textId="77777777" w:rsidR="008607FD" w:rsidRPr="001725EA" w:rsidRDefault="008607FD" w:rsidP="008607FD">
      <w:pPr>
        <w:spacing w:line="480" w:lineRule="auto"/>
        <w:contextualSpacing/>
        <w:jc w:val="both"/>
        <w:rPr>
          <w:b/>
          <w:bCs/>
          <w:i/>
          <w:iCs/>
          <w:color w:val="000000"/>
          <w:sz w:val="22"/>
        </w:rPr>
      </w:pPr>
    </w:p>
    <w:p w14:paraId="2ED549AE" w14:textId="77777777" w:rsidR="00326CEE" w:rsidRPr="00326CEE" w:rsidRDefault="000F1501" w:rsidP="00326CEE">
      <w:pPr>
        <w:spacing w:line="480" w:lineRule="auto"/>
        <w:contextualSpacing/>
        <w:jc w:val="both"/>
        <w:rPr>
          <w:bCs/>
          <w:i/>
          <w:color w:val="000000"/>
          <w:sz w:val="22"/>
        </w:rPr>
      </w:pPr>
      <w:r w:rsidRPr="00326CEE">
        <w:rPr>
          <w:bCs/>
          <w:i/>
          <w:color w:val="000000"/>
          <w:sz w:val="22"/>
          <w:szCs w:val="24"/>
        </w:rPr>
        <w:t>Correlação dos eventos fenológicos com variáveis climáticas</w:t>
      </w:r>
      <w:r w:rsidRPr="00326CEE" w:rsidDel="000F1501">
        <w:rPr>
          <w:bCs/>
          <w:i/>
          <w:color w:val="000000"/>
          <w:sz w:val="22"/>
        </w:rPr>
        <w:t xml:space="preserve"> </w:t>
      </w:r>
    </w:p>
    <w:p w14:paraId="21B401FE" w14:textId="3A822BC0" w:rsidR="008607FD" w:rsidRPr="001725EA" w:rsidRDefault="008607FD" w:rsidP="00326CEE">
      <w:pPr>
        <w:spacing w:line="480" w:lineRule="auto"/>
        <w:contextualSpacing/>
        <w:jc w:val="both"/>
        <w:rPr>
          <w:sz w:val="22"/>
        </w:rPr>
      </w:pPr>
      <w:r w:rsidRPr="001725EA">
        <w:rPr>
          <w:sz w:val="22"/>
        </w:rPr>
        <w:t xml:space="preserve">Há correlação positiva entre a frutificação e o mês anterior da precipitação apenas para a espécie </w:t>
      </w:r>
      <w:r w:rsidRPr="001725EA">
        <w:rPr>
          <w:i/>
          <w:iCs/>
          <w:sz w:val="22"/>
        </w:rPr>
        <w:t>C. alba</w:t>
      </w:r>
      <w:r w:rsidRPr="001725EA">
        <w:rPr>
          <w:sz w:val="22"/>
        </w:rPr>
        <w:t>, mas não com a precipitação do período do estudo, sugerindo assim que a fenofase é ajustada a um padrão pluviométrico de longo tempo. Porém, ritmos endógenos são fatores que atuam constantemente como determinantes na produção de frutos, de modo que esta possibilidade deve ser investigada (Almeida &amp; Alves 2000).</w:t>
      </w:r>
    </w:p>
    <w:p w14:paraId="11BD3A74" w14:textId="77777777" w:rsidR="008607FD" w:rsidRPr="001725EA" w:rsidRDefault="008607FD" w:rsidP="008607FD">
      <w:pPr>
        <w:spacing w:line="480" w:lineRule="auto"/>
        <w:ind w:firstLine="708"/>
        <w:contextualSpacing/>
        <w:jc w:val="both"/>
        <w:rPr>
          <w:sz w:val="22"/>
        </w:rPr>
      </w:pPr>
      <w:r w:rsidRPr="001725EA">
        <w:rPr>
          <w:sz w:val="22"/>
        </w:rPr>
        <w:t xml:space="preserve">A análise estatística circular demonstrou que </w:t>
      </w:r>
      <w:r w:rsidRPr="001725EA">
        <w:rPr>
          <w:i/>
          <w:sz w:val="22"/>
        </w:rPr>
        <w:t>C. alba</w:t>
      </w:r>
      <w:r w:rsidRPr="001725EA">
        <w:rPr>
          <w:sz w:val="22"/>
        </w:rPr>
        <w:t xml:space="preserve">, </w:t>
      </w:r>
      <w:r w:rsidRPr="001725EA">
        <w:rPr>
          <w:i/>
          <w:sz w:val="22"/>
        </w:rPr>
        <w:t xml:space="preserve">P. </w:t>
      </w:r>
      <w:proofErr w:type="spellStart"/>
      <w:r w:rsidRPr="001725EA">
        <w:rPr>
          <w:i/>
          <w:sz w:val="22"/>
        </w:rPr>
        <w:t>marcgravii</w:t>
      </w:r>
      <w:proofErr w:type="spellEnd"/>
      <w:r w:rsidRPr="001725EA">
        <w:rPr>
          <w:sz w:val="22"/>
        </w:rPr>
        <w:t xml:space="preserve"> e </w:t>
      </w:r>
      <w:r w:rsidRPr="001725EA">
        <w:rPr>
          <w:i/>
          <w:sz w:val="22"/>
        </w:rPr>
        <w:t xml:space="preserve">P. </w:t>
      </w:r>
      <w:proofErr w:type="spellStart"/>
      <w:r w:rsidRPr="001725EA">
        <w:rPr>
          <w:i/>
          <w:sz w:val="22"/>
        </w:rPr>
        <w:t>hoffmannseggiana</w:t>
      </w:r>
      <w:proofErr w:type="spellEnd"/>
      <w:r w:rsidRPr="001725EA">
        <w:rPr>
          <w:sz w:val="22"/>
        </w:rPr>
        <w:t xml:space="preserve"> apresentam estratégias fenológicas bastante semelhantes, com datas médias de floração e frutificação comuns ou próximas, indicando que estas espécies podem vir a sofrer competição, facilitação ou efeito neutro (</w:t>
      </w:r>
      <w:proofErr w:type="spellStart"/>
      <w:r w:rsidRPr="001725EA">
        <w:rPr>
          <w:sz w:val="22"/>
        </w:rPr>
        <w:t>Hochkirch</w:t>
      </w:r>
      <w:proofErr w:type="spellEnd"/>
      <w:r w:rsidRPr="001725EA">
        <w:rPr>
          <w:sz w:val="22"/>
        </w:rPr>
        <w:t xml:space="preserve"> et al., 2012; </w:t>
      </w:r>
      <w:proofErr w:type="spellStart"/>
      <w:r w:rsidRPr="001725EA">
        <w:rPr>
          <w:sz w:val="22"/>
        </w:rPr>
        <w:t>Pauw</w:t>
      </w:r>
      <w:proofErr w:type="spellEnd"/>
      <w:r w:rsidRPr="001725EA">
        <w:rPr>
          <w:sz w:val="22"/>
        </w:rPr>
        <w:t xml:space="preserve"> 2012)  por visitantes florais e consumidores dos frutos. As espécies </w:t>
      </w:r>
      <w:r w:rsidRPr="001725EA">
        <w:rPr>
          <w:i/>
          <w:sz w:val="22"/>
        </w:rPr>
        <w:t xml:space="preserve">C. alba e P. </w:t>
      </w:r>
      <w:proofErr w:type="spellStart"/>
      <w:r w:rsidRPr="001725EA">
        <w:rPr>
          <w:i/>
          <w:sz w:val="22"/>
        </w:rPr>
        <w:t>hoffmannseggiana</w:t>
      </w:r>
      <w:proofErr w:type="spellEnd"/>
      <w:r w:rsidRPr="001725EA">
        <w:rPr>
          <w:i/>
          <w:sz w:val="22"/>
        </w:rPr>
        <w:t xml:space="preserve"> </w:t>
      </w:r>
      <w:r w:rsidRPr="001725EA">
        <w:rPr>
          <w:sz w:val="22"/>
        </w:rPr>
        <w:t xml:space="preserve">são classificadas como </w:t>
      </w:r>
      <w:proofErr w:type="spellStart"/>
      <w:r w:rsidRPr="001725EA">
        <w:rPr>
          <w:sz w:val="22"/>
        </w:rPr>
        <w:t>melitófilas</w:t>
      </w:r>
      <w:proofErr w:type="spellEnd"/>
      <w:r w:rsidRPr="001725EA">
        <w:rPr>
          <w:sz w:val="22"/>
        </w:rPr>
        <w:t xml:space="preserve"> e zoocóricas, o que aumenta as chances da ocorrência de partilha dos agentes polinizadores e dispersores de seus diásporos (Santos </w:t>
      </w:r>
      <w:r w:rsidRPr="001725EA">
        <w:rPr>
          <w:i/>
          <w:sz w:val="22"/>
        </w:rPr>
        <w:t>et al.</w:t>
      </w:r>
      <w:r w:rsidRPr="001725EA">
        <w:rPr>
          <w:sz w:val="22"/>
        </w:rPr>
        <w:t xml:space="preserve"> 2009, Ferreira &amp; Consolaro 2013). </w:t>
      </w:r>
    </w:p>
    <w:p w14:paraId="59F454E6" w14:textId="2B4BFCF6" w:rsidR="008607FD" w:rsidRPr="001725EA" w:rsidRDefault="00640A3E" w:rsidP="008607FD">
      <w:pPr>
        <w:spacing w:line="480" w:lineRule="auto"/>
        <w:ind w:firstLine="708"/>
        <w:contextualSpacing/>
        <w:jc w:val="both"/>
        <w:rPr>
          <w:color w:val="000000" w:themeColor="text1"/>
          <w:sz w:val="22"/>
        </w:rPr>
      </w:pPr>
      <w:bookmarkStart w:id="33" w:name="_Hlk34765592"/>
      <w:r w:rsidRPr="001725EA">
        <w:rPr>
          <w:color w:val="000000" w:themeColor="text1"/>
          <w:sz w:val="22"/>
        </w:rPr>
        <w:t xml:space="preserve">Concluímos que </w:t>
      </w:r>
      <w:r w:rsidRPr="001725EA">
        <w:rPr>
          <w:sz w:val="22"/>
        </w:rPr>
        <w:t xml:space="preserve">a síndrome de dispersão predominante foi a zoocoria, indicando que as espécies da família Rubiaceae são recurso alimentar importante para frugívoros. Acreditamos que o alto grau de sincronismo entre as fenofases pode estar relacionado a fatores como temperatura e precipitação que regulam de forma similar a ocorrência das fenofase. </w:t>
      </w:r>
      <w:r w:rsidR="008607FD" w:rsidRPr="001725EA">
        <w:rPr>
          <w:color w:val="000000" w:themeColor="text1"/>
          <w:sz w:val="22"/>
        </w:rPr>
        <w:t xml:space="preserve">A Mata do Buraquinho é considerada um dos remanescentes de Mata Atlântica mais importantes do estado paraibano. Ao apresentar disponibilidade de recursos (pólen, néctar e frutos carnosos) nas duas estações do ano, Rubiaceae possui um papel essencial neste ambiente. Desta forma, estudos que envolvam a definição de padrões fenológicos para espécies da família Rubiaceae no Jardim Botânico Benjamim Maranhão são primordiais para a compreensão das suas relações ecológicas e </w:t>
      </w:r>
      <w:r w:rsidR="008607FD" w:rsidRPr="001725EA">
        <w:rPr>
          <w:color w:val="000000" w:themeColor="text1"/>
          <w:sz w:val="22"/>
        </w:rPr>
        <w:lastRenderedPageBreak/>
        <w:t xml:space="preserve">uma ferramenta chave para fomentar estratégias de conservação, visando a manutenção da fauna nativa e das interações bióticas presentes no ecossistema. </w:t>
      </w:r>
    </w:p>
    <w:bookmarkEnd w:id="33"/>
    <w:p w14:paraId="0D69DB04" w14:textId="77777777" w:rsidR="008607FD" w:rsidRPr="001725EA" w:rsidRDefault="008607FD" w:rsidP="008607FD">
      <w:pPr>
        <w:jc w:val="both"/>
      </w:pPr>
    </w:p>
    <w:p w14:paraId="5A475407" w14:textId="77777777" w:rsidR="00326CEE" w:rsidRDefault="00326CEE" w:rsidP="008607FD">
      <w:pPr>
        <w:spacing w:line="480" w:lineRule="auto"/>
        <w:contextualSpacing/>
        <w:jc w:val="both"/>
        <w:rPr>
          <w:b/>
          <w:sz w:val="22"/>
        </w:rPr>
      </w:pPr>
    </w:p>
    <w:p w14:paraId="12B7205E" w14:textId="77777777" w:rsidR="00326CEE" w:rsidRDefault="00326CEE" w:rsidP="008607FD">
      <w:pPr>
        <w:spacing w:line="480" w:lineRule="auto"/>
        <w:contextualSpacing/>
        <w:jc w:val="both"/>
        <w:rPr>
          <w:b/>
          <w:sz w:val="22"/>
        </w:rPr>
      </w:pPr>
    </w:p>
    <w:p w14:paraId="3103EBAA" w14:textId="4285666C" w:rsidR="008607FD" w:rsidRPr="009C1D83" w:rsidRDefault="008607FD" w:rsidP="008607FD">
      <w:pPr>
        <w:spacing w:line="480" w:lineRule="auto"/>
        <w:contextualSpacing/>
        <w:jc w:val="both"/>
        <w:rPr>
          <w:b/>
          <w:sz w:val="22"/>
        </w:rPr>
      </w:pPr>
      <w:r w:rsidRPr="009C1D83">
        <w:rPr>
          <w:b/>
          <w:sz w:val="22"/>
        </w:rPr>
        <w:t>REFERÊNCIAS BIBLIOGRÁFICAS</w:t>
      </w:r>
    </w:p>
    <w:p w14:paraId="7E74AFF9" w14:textId="3A596CE1" w:rsidR="008607FD" w:rsidRPr="009C1D83" w:rsidRDefault="008607FD" w:rsidP="008607FD">
      <w:pPr>
        <w:spacing w:line="480" w:lineRule="auto"/>
        <w:ind w:firstLine="284"/>
        <w:contextualSpacing/>
        <w:jc w:val="both"/>
        <w:rPr>
          <w:sz w:val="22"/>
          <w:lang w:val="en-US"/>
        </w:rPr>
      </w:pPr>
      <w:r w:rsidRPr="009C1D83">
        <w:rPr>
          <w:sz w:val="22"/>
        </w:rPr>
        <w:t xml:space="preserve">Almeida, E.M. &amp; Alves, M.A.S. 2000. Fenologia de </w:t>
      </w:r>
      <w:proofErr w:type="spellStart"/>
      <w:r w:rsidRPr="009C1D83">
        <w:rPr>
          <w:i/>
          <w:iCs/>
          <w:sz w:val="22"/>
        </w:rPr>
        <w:t>Psychotria</w:t>
      </w:r>
      <w:proofErr w:type="spellEnd"/>
      <w:r w:rsidRPr="009C1D83">
        <w:rPr>
          <w:i/>
          <w:iCs/>
          <w:sz w:val="22"/>
        </w:rPr>
        <w:t xml:space="preserve"> </w:t>
      </w:r>
      <w:proofErr w:type="spellStart"/>
      <w:r w:rsidRPr="009C1D83">
        <w:rPr>
          <w:i/>
          <w:iCs/>
          <w:sz w:val="22"/>
        </w:rPr>
        <w:t>nuda</w:t>
      </w:r>
      <w:proofErr w:type="spellEnd"/>
      <w:r w:rsidRPr="009C1D83">
        <w:rPr>
          <w:i/>
          <w:iCs/>
          <w:sz w:val="22"/>
        </w:rPr>
        <w:t xml:space="preserve"> </w:t>
      </w:r>
      <w:r w:rsidRPr="009C1D83">
        <w:rPr>
          <w:sz w:val="22"/>
        </w:rPr>
        <w:t xml:space="preserve">e </w:t>
      </w:r>
      <w:r w:rsidRPr="009C1D83">
        <w:rPr>
          <w:i/>
          <w:iCs/>
          <w:sz w:val="22"/>
        </w:rPr>
        <w:t xml:space="preserve">P. brasiliensis </w:t>
      </w:r>
      <w:r w:rsidRPr="009C1D83">
        <w:rPr>
          <w:sz w:val="22"/>
        </w:rPr>
        <w:t xml:space="preserve">(Rubiaceae) em uma área de Floresta Atlântica do sudeste do Brasil. </w:t>
      </w:r>
      <w:proofErr w:type="spellStart"/>
      <w:r w:rsidRPr="009C1D83">
        <w:rPr>
          <w:iCs/>
          <w:sz w:val="22"/>
          <w:lang w:val="en-US"/>
        </w:rPr>
        <w:t>Acta</w:t>
      </w:r>
      <w:proofErr w:type="spellEnd"/>
      <w:r w:rsidRPr="009C1D83">
        <w:rPr>
          <w:iCs/>
          <w:sz w:val="22"/>
          <w:lang w:val="en-US"/>
        </w:rPr>
        <w:t xml:space="preserve"> </w:t>
      </w:r>
      <w:proofErr w:type="spellStart"/>
      <w:r w:rsidRPr="009C1D83">
        <w:rPr>
          <w:iCs/>
          <w:sz w:val="22"/>
          <w:lang w:val="en-US"/>
        </w:rPr>
        <w:t>Botanica</w:t>
      </w:r>
      <w:proofErr w:type="spellEnd"/>
      <w:r w:rsidRPr="009C1D83">
        <w:rPr>
          <w:iCs/>
          <w:sz w:val="22"/>
          <w:lang w:val="en-US"/>
        </w:rPr>
        <w:t xml:space="preserve"> </w:t>
      </w:r>
      <w:proofErr w:type="spellStart"/>
      <w:r w:rsidRPr="009C1D83">
        <w:rPr>
          <w:iCs/>
          <w:sz w:val="22"/>
          <w:lang w:val="en-US"/>
        </w:rPr>
        <w:t>Brasilica</w:t>
      </w:r>
      <w:proofErr w:type="spellEnd"/>
      <w:r w:rsidRPr="009C1D83">
        <w:rPr>
          <w:iCs/>
          <w:sz w:val="22"/>
          <w:lang w:val="en-US"/>
        </w:rPr>
        <w:t>,</w:t>
      </w:r>
      <w:r w:rsidRPr="009C1D83">
        <w:rPr>
          <w:i/>
          <w:iCs/>
          <w:sz w:val="22"/>
          <w:lang w:val="en-US"/>
        </w:rPr>
        <w:t xml:space="preserve"> </w:t>
      </w:r>
      <w:r w:rsidRPr="009C1D83">
        <w:rPr>
          <w:sz w:val="22"/>
          <w:lang w:val="en-US"/>
        </w:rPr>
        <w:t>14(4), 335--346. DOI: 10.1590/S0102-33062000000300010</w:t>
      </w:r>
    </w:p>
    <w:p w14:paraId="13B2C6B0" w14:textId="26741814" w:rsidR="00461A19" w:rsidRPr="009C1D83" w:rsidRDefault="00461A19" w:rsidP="008607FD">
      <w:pPr>
        <w:spacing w:line="480" w:lineRule="auto"/>
        <w:ind w:firstLine="284"/>
        <w:contextualSpacing/>
        <w:jc w:val="both"/>
        <w:rPr>
          <w:sz w:val="22"/>
          <w:lang w:val="en-US"/>
        </w:rPr>
      </w:pPr>
      <w:r w:rsidRPr="009C1D83">
        <w:rPr>
          <w:sz w:val="22"/>
          <w:lang w:val="en-GB"/>
        </w:rPr>
        <w:t xml:space="preserve">Aldridge, G.; Inouye, D.W.; Forrest, J.; Barr, W.A. &amp; Miller-Rushing, A.J. 2011. Emergence of a mid-season period of low floral resources in a montane meadow ecosystem associated with climate change. </w:t>
      </w:r>
      <w:r w:rsidRPr="009C1D83">
        <w:rPr>
          <w:sz w:val="22"/>
          <w:lang w:val="en-US"/>
        </w:rPr>
        <w:t>Journal of Ecology, (99), 905–913.</w:t>
      </w:r>
    </w:p>
    <w:p w14:paraId="5D8FCDC7" w14:textId="77777777" w:rsidR="008607FD" w:rsidRPr="009C1D83" w:rsidRDefault="008607FD" w:rsidP="008607FD">
      <w:pPr>
        <w:spacing w:line="480" w:lineRule="auto"/>
        <w:ind w:firstLine="284"/>
        <w:contextualSpacing/>
        <w:jc w:val="both"/>
        <w:rPr>
          <w:sz w:val="22"/>
          <w:lang w:val="en-US"/>
        </w:rPr>
      </w:pPr>
      <w:proofErr w:type="spellStart"/>
      <w:r w:rsidRPr="009C1D83">
        <w:rPr>
          <w:sz w:val="22"/>
          <w:lang w:val="en-US"/>
        </w:rPr>
        <w:t>Alvares</w:t>
      </w:r>
      <w:proofErr w:type="spellEnd"/>
      <w:r w:rsidRPr="009C1D83">
        <w:rPr>
          <w:sz w:val="22"/>
          <w:lang w:val="en-US"/>
        </w:rPr>
        <w:t xml:space="preserve">, C. A.; </w:t>
      </w:r>
      <w:proofErr w:type="spellStart"/>
      <w:r w:rsidRPr="009C1D83">
        <w:rPr>
          <w:sz w:val="22"/>
          <w:lang w:val="en-US"/>
        </w:rPr>
        <w:t>Stape</w:t>
      </w:r>
      <w:proofErr w:type="spellEnd"/>
      <w:r w:rsidRPr="009C1D83">
        <w:rPr>
          <w:sz w:val="22"/>
          <w:lang w:val="en-US"/>
        </w:rPr>
        <w:t xml:space="preserve">, J. L.; </w:t>
      </w:r>
      <w:proofErr w:type="spellStart"/>
      <w:r w:rsidRPr="009C1D83">
        <w:rPr>
          <w:sz w:val="22"/>
          <w:lang w:val="en-US"/>
        </w:rPr>
        <w:t>Sentelhas</w:t>
      </w:r>
      <w:proofErr w:type="spellEnd"/>
      <w:r w:rsidRPr="009C1D83">
        <w:rPr>
          <w:sz w:val="22"/>
          <w:lang w:val="en-US"/>
        </w:rPr>
        <w:t xml:space="preserve">, P. C.; de </w:t>
      </w:r>
      <w:proofErr w:type="spellStart"/>
      <w:r w:rsidRPr="009C1D83">
        <w:rPr>
          <w:sz w:val="22"/>
          <w:lang w:val="en-US"/>
        </w:rPr>
        <w:t>Moraes</w:t>
      </w:r>
      <w:proofErr w:type="spellEnd"/>
      <w:r w:rsidRPr="009C1D83">
        <w:rPr>
          <w:sz w:val="22"/>
          <w:lang w:val="en-US"/>
        </w:rPr>
        <w:t xml:space="preserve">, G.; Leonardo, J. &amp; </w:t>
      </w:r>
      <w:proofErr w:type="spellStart"/>
      <w:r w:rsidRPr="009C1D83">
        <w:rPr>
          <w:sz w:val="22"/>
          <w:lang w:val="en-US"/>
        </w:rPr>
        <w:t>Sparovek</w:t>
      </w:r>
      <w:proofErr w:type="spellEnd"/>
      <w:r w:rsidRPr="009C1D83">
        <w:rPr>
          <w:sz w:val="22"/>
          <w:lang w:val="en-US"/>
        </w:rPr>
        <w:t xml:space="preserve">, G. 2013. </w:t>
      </w:r>
      <w:proofErr w:type="spellStart"/>
      <w:r w:rsidRPr="009C1D83">
        <w:rPr>
          <w:sz w:val="22"/>
          <w:lang w:val="en-US"/>
        </w:rPr>
        <w:t>Köppen's</w:t>
      </w:r>
      <w:proofErr w:type="spellEnd"/>
      <w:r w:rsidRPr="009C1D83">
        <w:rPr>
          <w:sz w:val="22"/>
          <w:lang w:val="en-US"/>
        </w:rPr>
        <w:t xml:space="preserve"> climate classification map for Brazil. </w:t>
      </w:r>
      <w:proofErr w:type="spellStart"/>
      <w:r w:rsidRPr="009C1D83">
        <w:rPr>
          <w:iCs/>
          <w:sz w:val="22"/>
          <w:lang w:val="en-US"/>
        </w:rPr>
        <w:t>Meteorologische</w:t>
      </w:r>
      <w:proofErr w:type="spellEnd"/>
      <w:r w:rsidRPr="009C1D83">
        <w:rPr>
          <w:iCs/>
          <w:sz w:val="22"/>
          <w:lang w:val="en-US"/>
        </w:rPr>
        <w:t xml:space="preserve"> </w:t>
      </w:r>
      <w:proofErr w:type="spellStart"/>
      <w:r w:rsidRPr="009C1D83">
        <w:rPr>
          <w:iCs/>
          <w:sz w:val="22"/>
          <w:lang w:val="en-US"/>
        </w:rPr>
        <w:t>Zeitschrift</w:t>
      </w:r>
      <w:proofErr w:type="spellEnd"/>
      <w:r w:rsidRPr="009C1D83">
        <w:rPr>
          <w:iCs/>
          <w:sz w:val="22"/>
          <w:lang w:val="en-US"/>
        </w:rPr>
        <w:t>,</w:t>
      </w:r>
      <w:r w:rsidRPr="009C1D83">
        <w:rPr>
          <w:sz w:val="22"/>
          <w:lang w:val="en-US"/>
        </w:rPr>
        <w:t> </w:t>
      </w:r>
      <w:r w:rsidRPr="009C1D83">
        <w:rPr>
          <w:iCs/>
          <w:sz w:val="22"/>
          <w:lang w:val="en-US"/>
        </w:rPr>
        <w:t>22</w:t>
      </w:r>
      <w:r w:rsidRPr="009C1D83">
        <w:rPr>
          <w:sz w:val="22"/>
          <w:lang w:val="en-US"/>
        </w:rPr>
        <w:t>(6), 711--728. DOI: 10.1127/0941-2948/2013/0507</w:t>
      </w:r>
    </w:p>
    <w:p w14:paraId="70D641E7" w14:textId="77777777" w:rsidR="008607FD" w:rsidRPr="009C1D83" w:rsidRDefault="008607FD" w:rsidP="008607FD">
      <w:pPr>
        <w:spacing w:line="480" w:lineRule="auto"/>
        <w:ind w:firstLine="284"/>
        <w:contextualSpacing/>
        <w:jc w:val="both"/>
        <w:rPr>
          <w:sz w:val="22"/>
        </w:rPr>
      </w:pPr>
      <w:proofErr w:type="spellStart"/>
      <w:r w:rsidRPr="009C1D83">
        <w:rPr>
          <w:sz w:val="22"/>
          <w:lang w:val="en-US"/>
        </w:rPr>
        <w:t>Augspurger</w:t>
      </w:r>
      <w:proofErr w:type="spellEnd"/>
      <w:r w:rsidRPr="009C1D83">
        <w:rPr>
          <w:sz w:val="22"/>
          <w:lang w:val="en-US"/>
        </w:rPr>
        <w:t xml:space="preserve">, C. K. 1983. Phenology, flowering synchrony and fruit set of six neotropical shrubs. </w:t>
      </w:r>
      <w:proofErr w:type="spellStart"/>
      <w:r w:rsidRPr="009C1D83">
        <w:rPr>
          <w:iCs/>
          <w:sz w:val="22"/>
        </w:rPr>
        <w:t>Biotropica</w:t>
      </w:r>
      <w:proofErr w:type="spellEnd"/>
      <w:r w:rsidRPr="009C1D83">
        <w:rPr>
          <w:iCs/>
          <w:sz w:val="22"/>
        </w:rPr>
        <w:t>,</w:t>
      </w:r>
      <w:r w:rsidRPr="009C1D83">
        <w:rPr>
          <w:i/>
          <w:iCs/>
          <w:sz w:val="22"/>
        </w:rPr>
        <w:t xml:space="preserve"> </w:t>
      </w:r>
      <w:r w:rsidRPr="009C1D83">
        <w:rPr>
          <w:sz w:val="22"/>
        </w:rPr>
        <w:t>15, 257--267. DOI: 10.2307/2387650</w:t>
      </w:r>
    </w:p>
    <w:p w14:paraId="66AB295C" w14:textId="77777777" w:rsidR="008607FD" w:rsidRPr="009C1D83" w:rsidRDefault="008607FD" w:rsidP="008607FD">
      <w:pPr>
        <w:spacing w:line="480" w:lineRule="auto"/>
        <w:ind w:firstLine="284"/>
        <w:contextualSpacing/>
        <w:jc w:val="both"/>
        <w:rPr>
          <w:sz w:val="22"/>
        </w:rPr>
      </w:pPr>
      <w:r w:rsidRPr="009C1D83">
        <w:rPr>
          <w:sz w:val="22"/>
        </w:rPr>
        <w:t xml:space="preserve">Ayres, M.; Ayres Jr, M.; Ayres, D. L. &amp; Santos, A. D. 2007. </w:t>
      </w:r>
      <w:proofErr w:type="spellStart"/>
      <w:r w:rsidRPr="009C1D83">
        <w:rPr>
          <w:sz w:val="22"/>
        </w:rPr>
        <w:t>BioEstat</w:t>
      </w:r>
      <w:proofErr w:type="spellEnd"/>
      <w:r w:rsidRPr="009C1D83">
        <w:rPr>
          <w:sz w:val="22"/>
        </w:rPr>
        <w:t xml:space="preserve"> 5.0. </w:t>
      </w:r>
      <w:r w:rsidRPr="009C1D83">
        <w:rPr>
          <w:iCs/>
          <w:sz w:val="22"/>
        </w:rPr>
        <w:t>Imprensa Oficial do Estado do Pará</w:t>
      </w:r>
      <w:r w:rsidRPr="009C1D83">
        <w:rPr>
          <w:sz w:val="22"/>
        </w:rPr>
        <w:t xml:space="preserve">, p. </w:t>
      </w:r>
      <w:r w:rsidRPr="009C1D83">
        <w:rPr>
          <w:iCs/>
          <w:sz w:val="22"/>
        </w:rPr>
        <w:t>323</w:t>
      </w:r>
      <w:r w:rsidRPr="009C1D83">
        <w:rPr>
          <w:sz w:val="22"/>
        </w:rPr>
        <w:t>.</w:t>
      </w:r>
    </w:p>
    <w:p w14:paraId="4F5EA4BC" w14:textId="4DAFAFAF" w:rsidR="008607FD" w:rsidRPr="009C1D83" w:rsidRDefault="008607FD" w:rsidP="008607FD">
      <w:pPr>
        <w:spacing w:line="480" w:lineRule="auto"/>
        <w:ind w:firstLine="284"/>
        <w:contextualSpacing/>
        <w:jc w:val="both"/>
        <w:rPr>
          <w:iCs/>
          <w:sz w:val="22"/>
        </w:rPr>
      </w:pPr>
      <w:r w:rsidRPr="009C1D83">
        <w:rPr>
          <w:sz w:val="22"/>
        </w:rPr>
        <w:t xml:space="preserve">Barbosa, M. R. V. 1996. Estudo florístico e </w:t>
      </w:r>
      <w:proofErr w:type="spellStart"/>
      <w:r w:rsidRPr="009C1D83">
        <w:rPr>
          <w:sz w:val="22"/>
        </w:rPr>
        <w:t>fitossociológico</w:t>
      </w:r>
      <w:proofErr w:type="spellEnd"/>
      <w:r w:rsidRPr="009C1D83">
        <w:rPr>
          <w:sz w:val="22"/>
        </w:rPr>
        <w:t xml:space="preserve"> da Mata do Buraquinho, remanescente da Mata atlântica em João Pessoa, PB. </w:t>
      </w:r>
      <w:r w:rsidRPr="009C1D83">
        <w:rPr>
          <w:iCs/>
          <w:sz w:val="22"/>
        </w:rPr>
        <w:t>Tese de Doutorado, Universidade Estadual de Campinas, Campinas.</w:t>
      </w:r>
      <w:r w:rsidRPr="009C1D83">
        <w:rPr>
          <w:b/>
          <w:iCs/>
          <w:sz w:val="22"/>
        </w:rPr>
        <w:t xml:space="preserve"> </w:t>
      </w:r>
      <w:r w:rsidRPr="009C1D83">
        <w:rPr>
          <w:bCs/>
          <w:iCs/>
          <w:sz w:val="22"/>
        </w:rPr>
        <w:t xml:space="preserve">p. </w:t>
      </w:r>
      <w:r w:rsidRPr="009C1D83">
        <w:rPr>
          <w:iCs/>
          <w:sz w:val="22"/>
        </w:rPr>
        <w:t>135.</w:t>
      </w:r>
    </w:p>
    <w:p w14:paraId="67F3AF2E" w14:textId="1B27915C" w:rsidR="00461A19" w:rsidRPr="009C1D83" w:rsidRDefault="00461A19" w:rsidP="00461A19">
      <w:pPr>
        <w:spacing w:line="480" w:lineRule="auto"/>
        <w:ind w:firstLine="284"/>
        <w:rPr>
          <w:sz w:val="22"/>
          <w:lang w:val="en-GB"/>
        </w:rPr>
      </w:pPr>
      <w:r w:rsidRPr="009C1D83">
        <w:rPr>
          <w:sz w:val="22"/>
        </w:rPr>
        <w:t xml:space="preserve">Batalha, M. A. &amp; Martins, M. R. 2004. </w:t>
      </w:r>
      <w:r w:rsidRPr="009C1D83">
        <w:rPr>
          <w:sz w:val="22"/>
          <w:lang w:val="en-GB"/>
        </w:rPr>
        <w:t xml:space="preserve">Reproductive phenology of the </w:t>
      </w:r>
      <w:proofErr w:type="spellStart"/>
      <w:r w:rsidRPr="009C1D83">
        <w:rPr>
          <w:sz w:val="22"/>
          <w:lang w:val="en-GB"/>
        </w:rPr>
        <w:t>cerrado</w:t>
      </w:r>
      <w:proofErr w:type="spellEnd"/>
      <w:r w:rsidRPr="009C1D83">
        <w:rPr>
          <w:sz w:val="22"/>
          <w:lang w:val="en-GB"/>
        </w:rPr>
        <w:t xml:space="preserve"> plant community in </w:t>
      </w:r>
      <w:proofErr w:type="spellStart"/>
      <w:r w:rsidRPr="009C1D83">
        <w:rPr>
          <w:sz w:val="22"/>
          <w:lang w:val="en-GB"/>
        </w:rPr>
        <w:t>Emas</w:t>
      </w:r>
      <w:proofErr w:type="spellEnd"/>
      <w:r w:rsidRPr="009C1D83">
        <w:rPr>
          <w:sz w:val="22"/>
          <w:lang w:val="en-GB"/>
        </w:rPr>
        <w:t xml:space="preserve"> National Park (central Brazil). Australian Journal of Botany (2), 149-161.</w:t>
      </w:r>
    </w:p>
    <w:p w14:paraId="7CE292DD" w14:textId="77777777" w:rsidR="008607FD" w:rsidRPr="009C1D83" w:rsidRDefault="008607FD" w:rsidP="008607FD">
      <w:pPr>
        <w:spacing w:line="480" w:lineRule="auto"/>
        <w:ind w:firstLine="284"/>
        <w:contextualSpacing/>
        <w:jc w:val="both"/>
        <w:rPr>
          <w:sz w:val="22"/>
        </w:rPr>
      </w:pPr>
      <w:r w:rsidRPr="009C1D83">
        <w:rPr>
          <w:iCs/>
          <w:sz w:val="22"/>
          <w:lang w:val="en-GB"/>
        </w:rPr>
        <w:t xml:space="preserve">Belo, R. M.; </w:t>
      </w:r>
      <w:proofErr w:type="spellStart"/>
      <w:r w:rsidRPr="009C1D83">
        <w:rPr>
          <w:iCs/>
          <w:sz w:val="22"/>
          <w:lang w:val="en-GB"/>
        </w:rPr>
        <w:t>Negreiros</w:t>
      </w:r>
      <w:proofErr w:type="spellEnd"/>
      <w:r w:rsidRPr="009C1D83">
        <w:rPr>
          <w:iCs/>
          <w:sz w:val="22"/>
          <w:lang w:val="en-GB"/>
        </w:rPr>
        <w:t xml:space="preserve">, D.; Fernandes, G. W.; Silveira, F. A.; Ranieri, B. D. &amp; </w:t>
      </w:r>
      <w:proofErr w:type="spellStart"/>
      <w:r w:rsidRPr="009C1D83">
        <w:rPr>
          <w:iCs/>
          <w:sz w:val="22"/>
          <w:lang w:val="en-GB"/>
        </w:rPr>
        <w:t>Morellato</w:t>
      </w:r>
      <w:proofErr w:type="spellEnd"/>
      <w:r w:rsidRPr="009C1D83">
        <w:rPr>
          <w:iCs/>
          <w:sz w:val="22"/>
          <w:lang w:val="en-GB"/>
        </w:rPr>
        <w:t xml:space="preserve">, P. C. 2013. </w:t>
      </w:r>
      <w:r w:rsidRPr="009C1D83">
        <w:rPr>
          <w:iCs/>
          <w:sz w:val="22"/>
        </w:rPr>
        <w:t xml:space="preserve">Fenologia reprodutiva e vegetativa de arbustos endêmicos de campo rupestre na Serra do Cipó, Sudeste do Brasil. </w:t>
      </w:r>
      <w:proofErr w:type="spellStart"/>
      <w:r w:rsidRPr="009C1D83">
        <w:rPr>
          <w:sz w:val="22"/>
        </w:rPr>
        <w:t>Rodriguésia</w:t>
      </w:r>
      <w:proofErr w:type="spellEnd"/>
      <w:r w:rsidRPr="009C1D83">
        <w:rPr>
          <w:sz w:val="22"/>
        </w:rPr>
        <w:t>, 64(4), 817--828</w:t>
      </w:r>
      <w:r w:rsidRPr="009C1D83">
        <w:rPr>
          <w:i/>
          <w:iCs/>
          <w:sz w:val="22"/>
        </w:rPr>
        <w:t>.</w:t>
      </w:r>
      <w:r w:rsidRPr="009C1D83">
        <w:rPr>
          <w:sz w:val="22"/>
        </w:rPr>
        <w:t xml:space="preserve"> DOI: 10.1590/S2175-78602013000400011</w:t>
      </w:r>
    </w:p>
    <w:p w14:paraId="1B292EEF" w14:textId="77777777" w:rsidR="008607FD" w:rsidRPr="009C1D83" w:rsidRDefault="008607FD" w:rsidP="008607FD">
      <w:pPr>
        <w:spacing w:line="480" w:lineRule="auto"/>
        <w:ind w:firstLine="284"/>
        <w:contextualSpacing/>
        <w:jc w:val="both"/>
        <w:rPr>
          <w:i/>
          <w:iCs/>
          <w:sz w:val="22"/>
        </w:rPr>
      </w:pPr>
      <w:r w:rsidRPr="009C1D83">
        <w:rPr>
          <w:sz w:val="22"/>
        </w:rPr>
        <w:t xml:space="preserve">Bieber, A. G. D.; Silva, P. S. D. &amp; Oliveira, P. S. 2013. </w:t>
      </w:r>
      <w:r w:rsidRPr="009C1D83">
        <w:rPr>
          <w:sz w:val="22"/>
          <w:lang w:val="en-US"/>
        </w:rPr>
        <w:t>Attractiveness of fallen fleshy fruits to ants depends on previous handling by frugivores</w:t>
      </w:r>
      <w:r w:rsidRPr="009C1D83">
        <w:rPr>
          <w:i/>
          <w:iCs/>
          <w:sz w:val="22"/>
          <w:lang w:val="en-US"/>
        </w:rPr>
        <w:t>. </w:t>
      </w:r>
      <w:proofErr w:type="spellStart"/>
      <w:r w:rsidRPr="009C1D83">
        <w:rPr>
          <w:sz w:val="22"/>
        </w:rPr>
        <w:t>Ecoscience</w:t>
      </w:r>
      <w:proofErr w:type="spellEnd"/>
      <w:r w:rsidRPr="009C1D83">
        <w:rPr>
          <w:sz w:val="22"/>
        </w:rPr>
        <w:t>, 20(1), 85--89. DOI: 10.2980/20-1-3573</w:t>
      </w:r>
    </w:p>
    <w:p w14:paraId="15FA4A0A" w14:textId="77777777" w:rsidR="008607FD" w:rsidRPr="009C1D83" w:rsidRDefault="008607FD" w:rsidP="008607FD">
      <w:pPr>
        <w:spacing w:line="480" w:lineRule="auto"/>
        <w:ind w:firstLine="284"/>
        <w:contextualSpacing/>
        <w:jc w:val="both"/>
        <w:rPr>
          <w:iCs/>
          <w:sz w:val="22"/>
        </w:rPr>
      </w:pPr>
      <w:r w:rsidRPr="009C1D83">
        <w:rPr>
          <w:sz w:val="22"/>
        </w:rPr>
        <w:lastRenderedPageBreak/>
        <w:t xml:space="preserve">Borges, J. P. R. 2017. Fluxo de pólen </w:t>
      </w:r>
      <w:proofErr w:type="spellStart"/>
      <w:r w:rsidRPr="009C1D83">
        <w:rPr>
          <w:sz w:val="22"/>
        </w:rPr>
        <w:t>heteroespecífico</w:t>
      </w:r>
      <w:proofErr w:type="spellEnd"/>
      <w:r w:rsidRPr="009C1D83">
        <w:rPr>
          <w:sz w:val="22"/>
        </w:rPr>
        <w:t xml:space="preserve"> entre espécies </w:t>
      </w:r>
      <w:proofErr w:type="spellStart"/>
      <w:r w:rsidRPr="009C1D83">
        <w:rPr>
          <w:sz w:val="22"/>
        </w:rPr>
        <w:t>sincronopátricas</w:t>
      </w:r>
      <w:proofErr w:type="spellEnd"/>
      <w:r w:rsidRPr="009C1D83">
        <w:rPr>
          <w:sz w:val="22"/>
        </w:rPr>
        <w:t xml:space="preserve"> de</w:t>
      </w:r>
      <w:r w:rsidRPr="009C1D83">
        <w:rPr>
          <w:i/>
          <w:iCs/>
          <w:sz w:val="22"/>
        </w:rPr>
        <w:t xml:space="preserve"> </w:t>
      </w:r>
      <w:proofErr w:type="spellStart"/>
      <w:r w:rsidRPr="009C1D83">
        <w:rPr>
          <w:i/>
          <w:iCs/>
          <w:sz w:val="22"/>
        </w:rPr>
        <w:t>Psychotria</w:t>
      </w:r>
      <w:proofErr w:type="spellEnd"/>
      <w:r w:rsidRPr="009C1D83">
        <w:rPr>
          <w:i/>
          <w:iCs/>
          <w:sz w:val="22"/>
        </w:rPr>
        <w:t xml:space="preserve"> </w:t>
      </w:r>
      <w:r w:rsidRPr="009C1D83">
        <w:rPr>
          <w:sz w:val="22"/>
        </w:rPr>
        <w:t xml:space="preserve">L. (Rubiaceae). </w:t>
      </w:r>
      <w:r w:rsidRPr="009C1D83">
        <w:rPr>
          <w:iCs/>
          <w:sz w:val="22"/>
        </w:rPr>
        <w:t>Dissertação de Mestrado – Programa de Pós-Graduação em Biodiversidade Vegetal, Universidade Federal de Goiás, Goiânia, GO. p. 46.</w:t>
      </w:r>
    </w:p>
    <w:p w14:paraId="3DF7127D" w14:textId="77777777" w:rsidR="008607FD" w:rsidRPr="009C1D83" w:rsidRDefault="008607FD" w:rsidP="008607FD">
      <w:pPr>
        <w:spacing w:line="480" w:lineRule="auto"/>
        <w:ind w:firstLine="284"/>
        <w:contextualSpacing/>
        <w:jc w:val="both"/>
        <w:rPr>
          <w:sz w:val="22"/>
        </w:rPr>
      </w:pPr>
      <w:r w:rsidRPr="009C1D83">
        <w:rPr>
          <w:sz w:val="22"/>
          <w:lang w:val="en-US"/>
        </w:rPr>
        <w:t xml:space="preserve">Calle, Z.; </w:t>
      </w:r>
      <w:proofErr w:type="spellStart"/>
      <w:r w:rsidRPr="009C1D83">
        <w:rPr>
          <w:sz w:val="22"/>
          <w:lang w:val="en-US"/>
        </w:rPr>
        <w:t>Schlumpberger</w:t>
      </w:r>
      <w:proofErr w:type="spellEnd"/>
      <w:r w:rsidRPr="009C1D83">
        <w:rPr>
          <w:sz w:val="22"/>
          <w:lang w:val="en-US"/>
        </w:rPr>
        <w:t xml:space="preserve">, B. O.; </w:t>
      </w:r>
      <w:proofErr w:type="spellStart"/>
      <w:r w:rsidRPr="009C1D83">
        <w:rPr>
          <w:sz w:val="22"/>
          <w:lang w:val="en-US"/>
        </w:rPr>
        <w:t>Piedrahita</w:t>
      </w:r>
      <w:proofErr w:type="spellEnd"/>
      <w:r w:rsidRPr="009C1D83">
        <w:rPr>
          <w:sz w:val="22"/>
          <w:lang w:val="en-US"/>
        </w:rPr>
        <w:t xml:space="preserve">, L.; </w:t>
      </w:r>
      <w:proofErr w:type="spellStart"/>
      <w:r w:rsidRPr="009C1D83">
        <w:rPr>
          <w:sz w:val="22"/>
          <w:lang w:val="en-US"/>
        </w:rPr>
        <w:t>Leftin</w:t>
      </w:r>
      <w:proofErr w:type="spellEnd"/>
      <w:r w:rsidRPr="009C1D83">
        <w:rPr>
          <w:sz w:val="22"/>
          <w:lang w:val="en-US"/>
        </w:rPr>
        <w:t xml:space="preserve">, A.; Hammer, S. A.; </w:t>
      </w:r>
      <w:proofErr w:type="spellStart"/>
      <w:r w:rsidRPr="009C1D83">
        <w:rPr>
          <w:sz w:val="22"/>
          <w:lang w:val="en-US"/>
        </w:rPr>
        <w:t>Tye</w:t>
      </w:r>
      <w:proofErr w:type="spellEnd"/>
      <w:r w:rsidRPr="009C1D83">
        <w:rPr>
          <w:sz w:val="22"/>
          <w:lang w:val="en-US"/>
        </w:rPr>
        <w:t xml:space="preserve">, A. &amp; Borchert, R. 2010. Seasonal variation in daily insolation induces synchronous bud break and flowering in the tropics. </w:t>
      </w:r>
      <w:proofErr w:type="spellStart"/>
      <w:r w:rsidRPr="009C1D83">
        <w:rPr>
          <w:sz w:val="22"/>
        </w:rPr>
        <w:t>Trees</w:t>
      </w:r>
      <w:proofErr w:type="spellEnd"/>
      <w:r w:rsidRPr="009C1D83">
        <w:rPr>
          <w:sz w:val="22"/>
        </w:rPr>
        <w:t>, 24(5), 865--877. DOI: 10.1007/s00468-010-0456-3</w:t>
      </w:r>
    </w:p>
    <w:p w14:paraId="4A8D095F" w14:textId="77777777" w:rsidR="008607FD" w:rsidRPr="009C1D83" w:rsidRDefault="008607FD" w:rsidP="008607FD">
      <w:pPr>
        <w:spacing w:line="480" w:lineRule="auto"/>
        <w:ind w:firstLine="284"/>
        <w:contextualSpacing/>
        <w:jc w:val="both"/>
        <w:rPr>
          <w:sz w:val="22"/>
        </w:rPr>
      </w:pPr>
      <w:r w:rsidRPr="009C1D83">
        <w:rPr>
          <w:sz w:val="22"/>
        </w:rPr>
        <w:t xml:space="preserve">Cobra, S. S.; Nascimento, F.; </w:t>
      </w:r>
      <w:proofErr w:type="spellStart"/>
      <w:r w:rsidRPr="009C1D83">
        <w:rPr>
          <w:sz w:val="22"/>
        </w:rPr>
        <w:t>Antoniazzi</w:t>
      </w:r>
      <w:proofErr w:type="spellEnd"/>
      <w:r w:rsidRPr="009C1D83">
        <w:rPr>
          <w:sz w:val="22"/>
        </w:rPr>
        <w:t xml:space="preserve">, S. A.; Krause, W. &amp; Silva, C. A. 2015. Biologia reprodutiva de </w:t>
      </w:r>
      <w:proofErr w:type="spellStart"/>
      <w:r w:rsidRPr="009C1D83">
        <w:rPr>
          <w:i/>
          <w:iCs/>
          <w:sz w:val="22"/>
        </w:rPr>
        <w:t>Cordiera</w:t>
      </w:r>
      <w:proofErr w:type="spellEnd"/>
      <w:r w:rsidRPr="009C1D83">
        <w:rPr>
          <w:i/>
          <w:iCs/>
          <w:sz w:val="22"/>
        </w:rPr>
        <w:t xml:space="preserve"> </w:t>
      </w:r>
      <w:proofErr w:type="spellStart"/>
      <w:r w:rsidRPr="009C1D83">
        <w:rPr>
          <w:i/>
          <w:iCs/>
          <w:sz w:val="22"/>
        </w:rPr>
        <w:t>macrophylla</w:t>
      </w:r>
      <w:proofErr w:type="spellEnd"/>
      <w:r w:rsidRPr="009C1D83">
        <w:rPr>
          <w:sz w:val="22"/>
        </w:rPr>
        <w:t xml:space="preserve"> (K. </w:t>
      </w:r>
      <w:proofErr w:type="spellStart"/>
      <w:r w:rsidRPr="009C1D83">
        <w:rPr>
          <w:sz w:val="22"/>
        </w:rPr>
        <w:t>Schum</w:t>
      </w:r>
      <w:proofErr w:type="spellEnd"/>
      <w:r w:rsidRPr="009C1D83">
        <w:rPr>
          <w:sz w:val="22"/>
        </w:rPr>
        <w:t xml:space="preserve">.) </w:t>
      </w:r>
      <w:proofErr w:type="spellStart"/>
      <w:r w:rsidRPr="009C1D83">
        <w:rPr>
          <w:sz w:val="22"/>
        </w:rPr>
        <w:t>Kuntze</w:t>
      </w:r>
      <w:proofErr w:type="spellEnd"/>
      <w:r w:rsidRPr="009C1D83">
        <w:rPr>
          <w:sz w:val="22"/>
        </w:rPr>
        <w:t xml:space="preserve"> (</w:t>
      </w:r>
      <w:proofErr w:type="spellStart"/>
      <w:r w:rsidRPr="009C1D83">
        <w:rPr>
          <w:sz w:val="22"/>
        </w:rPr>
        <w:t>Rubiaceae</w:t>
      </w:r>
      <w:proofErr w:type="spellEnd"/>
      <w:r w:rsidRPr="009C1D83">
        <w:rPr>
          <w:sz w:val="22"/>
        </w:rPr>
        <w:t>), espécie dioica da região sudoeste do estado de Mato Grosso, Brasil. Revista Ceres, 62(6), 516--523. DOI: 10.1590/0034-737X201562060002</w:t>
      </w:r>
    </w:p>
    <w:p w14:paraId="1FAD51B0" w14:textId="77777777" w:rsidR="008607FD" w:rsidRPr="009C1D83" w:rsidRDefault="008607FD" w:rsidP="008607FD">
      <w:pPr>
        <w:spacing w:line="480" w:lineRule="auto"/>
        <w:ind w:firstLine="284"/>
        <w:contextualSpacing/>
        <w:jc w:val="both"/>
        <w:rPr>
          <w:sz w:val="22"/>
        </w:rPr>
      </w:pPr>
      <w:r w:rsidRPr="009C1D83">
        <w:rPr>
          <w:sz w:val="22"/>
        </w:rPr>
        <w:t xml:space="preserve">Coelho, P.C. &amp; Barbosa, A. A. A. 2004. Biologia reprodutiva de </w:t>
      </w:r>
      <w:proofErr w:type="spellStart"/>
      <w:r w:rsidRPr="009C1D83">
        <w:rPr>
          <w:i/>
          <w:sz w:val="22"/>
        </w:rPr>
        <w:t>Psychotria</w:t>
      </w:r>
      <w:proofErr w:type="spellEnd"/>
      <w:r w:rsidRPr="009C1D83">
        <w:rPr>
          <w:i/>
          <w:sz w:val="22"/>
        </w:rPr>
        <w:t xml:space="preserve"> </w:t>
      </w:r>
      <w:proofErr w:type="spellStart"/>
      <w:r w:rsidRPr="009C1D83">
        <w:rPr>
          <w:i/>
          <w:sz w:val="22"/>
        </w:rPr>
        <w:t>poeppigiana</w:t>
      </w:r>
      <w:proofErr w:type="spellEnd"/>
      <w:r w:rsidRPr="009C1D83">
        <w:rPr>
          <w:sz w:val="22"/>
        </w:rPr>
        <w:t xml:space="preserve"> </w:t>
      </w:r>
      <w:proofErr w:type="spellStart"/>
      <w:r w:rsidRPr="009C1D83">
        <w:rPr>
          <w:sz w:val="22"/>
        </w:rPr>
        <w:t>Mull</w:t>
      </w:r>
      <w:proofErr w:type="spellEnd"/>
      <w:r w:rsidRPr="009C1D83">
        <w:rPr>
          <w:sz w:val="22"/>
        </w:rPr>
        <w:t xml:space="preserve">. Arg. (Rubiaceae) em mata de galeria. Acta </w:t>
      </w:r>
      <w:proofErr w:type="spellStart"/>
      <w:r w:rsidRPr="009C1D83">
        <w:rPr>
          <w:sz w:val="22"/>
        </w:rPr>
        <w:t>Botanica</w:t>
      </w:r>
      <w:proofErr w:type="spellEnd"/>
      <w:r w:rsidRPr="009C1D83">
        <w:rPr>
          <w:sz w:val="22"/>
        </w:rPr>
        <w:t xml:space="preserve"> </w:t>
      </w:r>
      <w:proofErr w:type="spellStart"/>
      <w:r w:rsidRPr="009C1D83">
        <w:rPr>
          <w:sz w:val="22"/>
        </w:rPr>
        <w:t>Brasilica</w:t>
      </w:r>
      <w:proofErr w:type="spellEnd"/>
      <w:r w:rsidRPr="009C1D83">
        <w:rPr>
          <w:sz w:val="22"/>
        </w:rPr>
        <w:t>, 18(3), 481--489. DOI: 10.1590/S0102-33062004000300008</w:t>
      </w:r>
    </w:p>
    <w:p w14:paraId="5F9040F9" w14:textId="2BF24FF5" w:rsidR="00461A19" w:rsidRPr="009C1D83" w:rsidRDefault="00461A19" w:rsidP="00461A19">
      <w:pPr>
        <w:spacing w:line="480" w:lineRule="auto"/>
        <w:ind w:firstLine="284"/>
        <w:rPr>
          <w:color w:val="222222"/>
          <w:sz w:val="22"/>
          <w:shd w:val="clear" w:color="auto" w:fill="FFFFFF"/>
          <w:lang w:val="en-GB"/>
        </w:rPr>
      </w:pPr>
      <w:r w:rsidRPr="009C1D83">
        <w:rPr>
          <w:color w:val="222222"/>
          <w:sz w:val="22"/>
          <w:shd w:val="clear" w:color="auto" w:fill="FFFFFF"/>
        </w:rPr>
        <w:t xml:space="preserve">Correa-Lima, A. P. A.; </w:t>
      </w:r>
      <w:proofErr w:type="spellStart"/>
      <w:r w:rsidRPr="009C1D83">
        <w:rPr>
          <w:color w:val="222222"/>
          <w:sz w:val="22"/>
          <w:shd w:val="clear" w:color="auto" w:fill="FFFFFF"/>
        </w:rPr>
        <w:t>Varassin</w:t>
      </w:r>
      <w:proofErr w:type="spellEnd"/>
      <w:r w:rsidRPr="009C1D83">
        <w:rPr>
          <w:color w:val="222222"/>
          <w:sz w:val="22"/>
          <w:shd w:val="clear" w:color="auto" w:fill="FFFFFF"/>
        </w:rPr>
        <w:t xml:space="preserve">, I. G.; </w:t>
      </w:r>
      <w:proofErr w:type="spellStart"/>
      <w:r w:rsidRPr="009C1D83">
        <w:rPr>
          <w:color w:val="222222"/>
          <w:sz w:val="22"/>
          <w:shd w:val="clear" w:color="auto" w:fill="FFFFFF"/>
        </w:rPr>
        <w:t>Barve</w:t>
      </w:r>
      <w:proofErr w:type="spellEnd"/>
      <w:r w:rsidRPr="009C1D83">
        <w:rPr>
          <w:color w:val="222222"/>
          <w:sz w:val="22"/>
          <w:shd w:val="clear" w:color="auto" w:fill="FFFFFF"/>
        </w:rPr>
        <w:t xml:space="preserve">, N. &amp; </w:t>
      </w:r>
      <w:proofErr w:type="spellStart"/>
      <w:r w:rsidRPr="009C1D83">
        <w:rPr>
          <w:color w:val="222222"/>
          <w:sz w:val="22"/>
          <w:shd w:val="clear" w:color="auto" w:fill="FFFFFF"/>
        </w:rPr>
        <w:t>Zwiener</w:t>
      </w:r>
      <w:proofErr w:type="spellEnd"/>
      <w:r w:rsidRPr="009C1D83">
        <w:rPr>
          <w:color w:val="222222"/>
          <w:sz w:val="22"/>
          <w:shd w:val="clear" w:color="auto" w:fill="FFFFFF"/>
        </w:rPr>
        <w:t xml:space="preserve">, V. P. 2019. </w:t>
      </w:r>
      <w:proofErr w:type="spellStart"/>
      <w:r w:rsidRPr="009C1D83">
        <w:rPr>
          <w:color w:val="222222"/>
          <w:sz w:val="22"/>
          <w:shd w:val="clear" w:color="auto" w:fill="FFFFFF"/>
          <w:lang w:val="en-GB"/>
        </w:rPr>
        <w:t>Spatio</w:t>
      </w:r>
      <w:proofErr w:type="spellEnd"/>
      <w:r w:rsidRPr="009C1D83">
        <w:rPr>
          <w:color w:val="222222"/>
          <w:sz w:val="22"/>
          <w:shd w:val="clear" w:color="auto" w:fill="FFFFFF"/>
          <w:lang w:val="en-GB"/>
        </w:rPr>
        <w:t>-temporal effects of climate change on the geographical distribution and flowering phenology of hummingbird-pollinated plants. Annals of botany 124(3), 389-398.</w:t>
      </w:r>
    </w:p>
    <w:p w14:paraId="57238E0D" w14:textId="2706B539" w:rsidR="008607FD" w:rsidRPr="009C1D83" w:rsidRDefault="008607FD" w:rsidP="008607FD">
      <w:pPr>
        <w:spacing w:line="480" w:lineRule="auto"/>
        <w:ind w:firstLine="284"/>
        <w:contextualSpacing/>
        <w:jc w:val="both"/>
        <w:rPr>
          <w:sz w:val="22"/>
          <w:lang w:val="en-US"/>
        </w:rPr>
      </w:pPr>
      <w:r w:rsidRPr="009C1D83">
        <w:rPr>
          <w:sz w:val="22"/>
          <w:lang w:val="en-US"/>
        </w:rPr>
        <w:t xml:space="preserve">Cruz, D. D.; Mello, M. A. R. &amp; </w:t>
      </w:r>
      <w:proofErr w:type="spellStart"/>
      <w:r w:rsidRPr="009C1D83">
        <w:rPr>
          <w:sz w:val="22"/>
          <w:lang w:val="en-US"/>
        </w:rPr>
        <w:t>Shuys</w:t>
      </w:r>
      <w:proofErr w:type="spellEnd"/>
      <w:r w:rsidRPr="009C1D83">
        <w:rPr>
          <w:sz w:val="22"/>
          <w:lang w:val="en-US"/>
        </w:rPr>
        <w:t xml:space="preserve">, M. V. 2006. Phenology and floral visitors of two sympatric </w:t>
      </w:r>
      <w:r w:rsidRPr="009C1D83">
        <w:rPr>
          <w:i/>
          <w:iCs/>
          <w:sz w:val="22"/>
          <w:lang w:val="en-US"/>
        </w:rPr>
        <w:t>Heliconia</w:t>
      </w:r>
      <w:r w:rsidRPr="009C1D83">
        <w:rPr>
          <w:sz w:val="22"/>
          <w:lang w:val="en-US"/>
        </w:rPr>
        <w:t xml:space="preserve"> species in the Brazilian Atlantic forest. </w:t>
      </w:r>
      <w:r w:rsidRPr="009C1D83">
        <w:rPr>
          <w:iCs/>
          <w:sz w:val="22"/>
          <w:lang w:val="en-US"/>
        </w:rPr>
        <w:t>Flora-Morphology, Distribution, Functional Ecology of Plants</w:t>
      </w:r>
      <w:r w:rsidRPr="009C1D83">
        <w:rPr>
          <w:sz w:val="22"/>
          <w:lang w:val="en-US"/>
        </w:rPr>
        <w:t>, </w:t>
      </w:r>
      <w:r w:rsidRPr="009C1D83">
        <w:rPr>
          <w:iCs/>
          <w:sz w:val="22"/>
          <w:lang w:val="en-US"/>
        </w:rPr>
        <w:t>201</w:t>
      </w:r>
      <w:r w:rsidRPr="009C1D83">
        <w:rPr>
          <w:sz w:val="22"/>
          <w:lang w:val="en-US"/>
        </w:rPr>
        <w:t>(7), 519--527. DOI: 10.1016/j.flora.2005.12.001</w:t>
      </w:r>
    </w:p>
    <w:p w14:paraId="47631A9B" w14:textId="53799FBA" w:rsidR="0092097A" w:rsidRPr="009C1D83" w:rsidRDefault="0092097A" w:rsidP="008607FD">
      <w:pPr>
        <w:spacing w:line="480" w:lineRule="auto"/>
        <w:ind w:firstLine="284"/>
        <w:contextualSpacing/>
        <w:jc w:val="both"/>
        <w:rPr>
          <w:sz w:val="22"/>
        </w:rPr>
      </w:pPr>
      <w:r w:rsidRPr="009C1D83">
        <w:rPr>
          <w:sz w:val="22"/>
        </w:rPr>
        <w:t>Cunha A.A.; Guedes F.B. 2013. Mapeamentos para a conservação e recuperação da biodiversidade na Mata Atlântica: em busca de uma estratégia espacial integradora para orientar ações aplicadas. Brasília: MMA. 216p. (Série Biodiversidade, 49).</w:t>
      </w:r>
    </w:p>
    <w:p w14:paraId="0A0D5CA5" w14:textId="3F8FCA90" w:rsidR="008607FD" w:rsidRPr="009C1D83" w:rsidRDefault="008607FD" w:rsidP="000F0A5C">
      <w:pPr>
        <w:spacing w:line="480" w:lineRule="auto"/>
        <w:ind w:firstLine="284"/>
        <w:contextualSpacing/>
        <w:jc w:val="both"/>
        <w:rPr>
          <w:sz w:val="22"/>
          <w:lang w:val="en-GB"/>
        </w:rPr>
      </w:pPr>
      <w:proofErr w:type="spellStart"/>
      <w:r w:rsidRPr="009C1D83">
        <w:rPr>
          <w:sz w:val="22"/>
        </w:rPr>
        <w:t>Delprete</w:t>
      </w:r>
      <w:proofErr w:type="spellEnd"/>
      <w:r w:rsidRPr="009C1D83">
        <w:rPr>
          <w:sz w:val="22"/>
        </w:rPr>
        <w:t xml:space="preserve">, P. G. &amp; JARDIM, J. G. 2012. </w:t>
      </w:r>
      <w:r w:rsidRPr="009C1D83">
        <w:rPr>
          <w:sz w:val="22"/>
          <w:lang w:val="en-US"/>
        </w:rPr>
        <w:t>Systematics, taxonomy and floristics of Brazilian Rubiaceae: an overview about the current status and future challenges. </w:t>
      </w:r>
      <w:proofErr w:type="spellStart"/>
      <w:r w:rsidRPr="009C1D83">
        <w:rPr>
          <w:sz w:val="22"/>
          <w:lang w:val="en-GB"/>
        </w:rPr>
        <w:t>Rodriguésia</w:t>
      </w:r>
      <w:proofErr w:type="spellEnd"/>
      <w:r w:rsidRPr="009C1D83">
        <w:rPr>
          <w:sz w:val="22"/>
          <w:lang w:val="en-GB"/>
        </w:rPr>
        <w:t>, 63(1), 101--128. DOI: 10.1590/S2175-78602012000100009 </w:t>
      </w:r>
    </w:p>
    <w:p w14:paraId="0A5ACF8E" w14:textId="00023268" w:rsidR="000F0A5C" w:rsidRPr="009C1D83" w:rsidRDefault="000F0A5C" w:rsidP="000F0A5C">
      <w:pPr>
        <w:spacing w:line="480" w:lineRule="auto"/>
        <w:ind w:firstLine="284"/>
        <w:rPr>
          <w:sz w:val="22"/>
          <w:lang w:val="en-GB"/>
        </w:rPr>
      </w:pPr>
      <w:r w:rsidRPr="009C1D83">
        <w:rPr>
          <w:sz w:val="22"/>
          <w:lang w:val="en-GB"/>
        </w:rPr>
        <w:t>Ellwood, E.R.; Pearson, K.D., &amp; Nelson, G. 2019. Emerging frontiers in phenological research. Applications in Plant Sciences, 7(3), 1–2. DOI: 10.1002/aps3.1234</w:t>
      </w:r>
    </w:p>
    <w:p w14:paraId="3DA7EA34" w14:textId="77777777" w:rsidR="008607FD" w:rsidRPr="009C1D83" w:rsidRDefault="008607FD" w:rsidP="008607FD">
      <w:pPr>
        <w:spacing w:line="480" w:lineRule="auto"/>
        <w:ind w:firstLine="284"/>
        <w:contextualSpacing/>
        <w:jc w:val="both"/>
        <w:rPr>
          <w:sz w:val="22"/>
          <w:lang w:val="en-US"/>
        </w:rPr>
      </w:pPr>
      <w:proofErr w:type="spellStart"/>
      <w:r w:rsidRPr="009C1D83">
        <w:rPr>
          <w:sz w:val="22"/>
          <w:lang w:val="en-US"/>
        </w:rPr>
        <w:t>Faria</w:t>
      </w:r>
      <w:proofErr w:type="spellEnd"/>
      <w:r w:rsidRPr="009C1D83">
        <w:rPr>
          <w:sz w:val="22"/>
          <w:lang w:val="en-US"/>
        </w:rPr>
        <w:t xml:space="preserve">, R. R. &amp; Araujo, A. C. 2016 Flowering Phenology and Floral Visitors in </w:t>
      </w:r>
      <w:proofErr w:type="spellStart"/>
      <w:r w:rsidRPr="009C1D83">
        <w:rPr>
          <w:sz w:val="22"/>
          <w:lang w:val="en-US"/>
        </w:rPr>
        <w:t>Distylous</w:t>
      </w:r>
      <w:proofErr w:type="spellEnd"/>
      <w:r w:rsidRPr="009C1D83">
        <w:rPr>
          <w:sz w:val="22"/>
          <w:lang w:val="en-US"/>
        </w:rPr>
        <w:t xml:space="preserve"> Populations of </w:t>
      </w:r>
      <w:proofErr w:type="spellStart"/>
      <w:r w:rsidRPr="009C1D83">
        <w:rPr>
          <w:i/>
          <w:iCs/>
          <w:sz w:val="22"/>
          <w:lang w:val="en-US"/>
        </w:rPr>
        <w:t>Psychotria</w:t>
      </w:r>
      <w:proofErr w:type="spellEnd"/>
      <w:r w:rsidRPr="009C1D83">
        <w:rPr>
          <w:i/>
          <w:iCs/>
          <w:sz w:val="22"/>
          <w:lang w:val="en-US"/>
        </w:rPr>
        <w:t xml:space="preserve"> </w:t>
      </w:r>
      <w:proofErr w:type="spellStart"/>
      <w:r w:rsidRPr="009C1D83">
        <w:rPr>
          <w:i/>
          <w:iCs/>
          <w:sz w:val="22"/>
          <w:lang w:val="en-US"/>
        </w:rPr>
        <w:t>carthagenensis</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xml:space="preserve">) in Brazilian </w:t>
      </w:r>
      <w:proofErr w:type="spellStart"/>
      <w:r w:rsidRPr="009C1D83">
        <w:rPr>
          <w:sz w:val="22"/>
          <w:lang w:val="en-US"/>
        </w:rPr>
        <w:t>Cerrado</w:t>
      </w:r>
      <w:proofErr w:type="spellEnd"/>
      <w:r w:rsidRPr="009C1D83">
        <w:rPr>
          <w:sz w:val="22"/>
          <w:lang w:val="en-US"/>
        </w:rPr>
        <w:t>. Annals of the Missouri Botanical Garden, 101(4), 636--648. DOI: 10.3417/2013019</w:t>
      </w:r>
    </w:p>
    <w:p w14:paraId="6DD09292" w14:textId="77777777" w:rsidR="008607FD" w:rsidRPr="009C1D83" w:rsidRDefault="008607FD" w:rsidP="008607FD">
      <w:pPr>
        <w:spacing w:line="480" w:lineRule="auto"/>
        <w:ind w:firstLine="284"/>
        <w:contextualSpacing/>
        <w:jc w:val="both"/>
        <w:rPr>
          <w:sz w:val="22"/>
        </w:rPr>
      </w:pPr>
      <w:r w:rsidRPr="009C1D83">
        <w:rPr>
          <w:sz w:val="22"/>
          <w:lang w:val="en-US"/>
        </w:rPr>
        <w:lastRenderedPageBreak/>
        <w:t xml:space="preserve">Fernandes, G.W.; Oki, Y.; Sá, C.E.M.; Sales, N.M.; </w:t>
      </w:r>
      <w:proofErr w:type="spellStart"/>
      <w:r w:rsidRPr="009C1D83">
        <w:rPr>
          <w:sz w:val="22"/>
          <w:lang w:val="en-US"/>
        </w:rPr>
        <w:t>Quintino</w:t>
      </w:r>
      <w:proofErr w:type="spellEnd"/>
      <w:r w:rsidRPr="009C1D83">
        <w:rPr>
          <w:sz w:val="22"/>
          <w:lang w:val="en-US"/>
        </w:rPr>
        <w:t xml:space="preserve">, A.V.; Mendes, C.F.A. &amp; </w:t>
      </w:r>
      <w:proofErr w:type="spellStart"/>
      <w:r w:rsidRPr="009C1D83">
        <w:rPr>
          <w:sz w:val="22"/>
          <w:lang w:val="en-US"/>
        </w:rPr>
        <w:t>Caires</w:t>
      </w:r>
      <w:proofErr w:type="spellEnd"/>
      <w:r w:rsidRPr="009C1D83">
        <w:rPr>
          <w:sz w:val="22"/>
          <w:lang w:val="en-US"/>
        </w:rPr>
        <w:t xml:space="preserve">, T.B. 2012. Impact of the hailstorm across plant taxa: leaf fall in a mountain environment. </w:t>
      </w:r>
      <w:r w:rsidRPr="009C1D83">
        <w:rPr>
          <w:sz w:val="22"/>
        </w:rPr>
        <w:t xml:space="preserve">Neotropical </w:t>
      </w:r>
      <w:proofErr w:type="spellStart"/>
      <w:r w:rsidRPr="009C1D83">
        <w:rPr>
          <w:sz w:val="22"/>
        </w:rPr>
        <w:t>Biology</w:t>
      </w:r>
      <w:proofErr w:type="spellEnd"/>
      <w:r w:rsidRPr="009C1D83">
        <w:rPr>
          <w:sz w:val="22"/>
        </w:rPr>
        <w:t xml:space="preserve"> and Conservation, 7, 8--15. DOI: </w:t>
      </w:r>
      <w:r w:rsidRPr="009C1D83">
        <w:t>10.4013/nbc.2012.71.02</w:t>
      </w:r>
    </w:p>
    <w:p w14:paraId="7593E864" w14:textId="18D2BB7D" w:rsidR="008607FD" w:rsidRPr="009C1D83" w:rsidRDefault="008607FD" w:rsidP="008607FD">
      <w:pPr>
        <w:spacing w:line="480" w:lineRule="auto"/>
        <w:ind w:firstLine="284"/>
        <w:contextualSpacing/>
        <w:jc w:val="both"/>
        <w:rPr>
          <w:sz w:val="22"/>
        </w:rPr>
      </w:pPr>
      <w:r w:rsidRPr="009C1D83">
        <w:rPr>
          <w:sz w:val="22"/>
        </w:rPr>
        <w:t xml:space="preserve">Ferreira, C. M. &amp; Consolaro, H. 2013. Fenologia e síndromes de polinização e dispersão de espécies de sub-bosque em um remanescente florestal urbano no Brasil central. </w:t>
      </w:r>
      <w:proofErr w:type="spellStart"/>
      <w:r w:rsidRPr="009C1D83">
        <w:rPr>
          <w:iCs/>
          <w:sz w:val="22"/>
        </w:rPr>
        <w:t>Bioscience</w:t>
      </w:r>
      <w:proofErr w:type="spellEnd"/>
      <w:r w:rsidRPr="009C1D83">
        <w:rPr>
          <w:iCs/>
          <w:sz w:val="22"/>
        </w:rPr>
        <w:t xml:space="preserve"> </w:t>
      </w:r>
      <w:proofErr w:type="spellStart"/>
      <w:r w:rsidRPr="009C1D83">
        <w:rPr>
          <w:iCs/>
          <w:sz w:val="22"/>
        </w:rPr>
        <w:t>Journal</w:t>
      </w:r>
      <w:proofErr w:type="spellEnd"/>
      <w:r w:rsidRPr="009C1D83">
        <w:rPr>
          <w:iCs/>
          <w:sz w:val="22"/>
        </w:rPr>
        <w:t xml:space="preserve">, </w:t>
      </w:r>
      <w:r w:rsidRPr="009C1D83">
        <w:rPr>
          <w:sz w:val="22"/>
        </w:rPr>
        <w:t xml:space="preserve">29(1), 1708--1720. </w:t>
      </w:r>
    </w:p>
    <w:p w14:paraId="3CC1DC54" w14:textId="77777777" w:rsidR="00C74A90" w:rsidRPr="001725EA" w:rsidRDefault="00C74A90" w:rsidP="00C74A90">
      <w:pPr>
        <w:spacing w:line="480" w:lineRule="auto"/>
        <w:ind w:firstLine="284"/>
        <w:contextualSpacing/>
        <w:jc w:val="both"/>
        <w:rPr>
          <w:sz w:val="22"/>
        </w:rPr>
      </w:pPr>
      <w:r w:rsidRPr="00424BEA">
        <w:rPr>
          <w:sz w:val="22"/>
        </w:rPr>
        <w:t>Ferreira, B. H. S.</w:t>
      </w:r>
      <w:r>
        <w:rPr>
          <w:sz w:val="22"/>
        </w:rPr>
        <w:t>;</w:t>
      </w:r>
      <w:r w:rsidRPr="00424BEA">
        <w:rPr>
          <w:sz w:val="22"/>
        </w:rPr>
        <w:t xml:space="preserve"> Gomes, A. C.</w:t>
      </w:r>
      <w:r>
        <w:rPr>
          <w:sz w:val="22"/>
        </w:rPr>
        <w:t>;</w:t>
      </w:r>
      <w:r w:rsidRPr="00424BEA">
        <w:rPr>
          <w:sz w:val="22"/>
        </w:rPr>
        <w:t xml:space="preserve"> Souza, C. S.</w:t>
      </w:r>
      <w:r>
        <w:rPr>
          <w:sz w:val="22"/>
        </w:rPr>
        <w:t>;</w:t>
      </w:r>
      <w:r w:rsidRPr="00424BEA">
        <w:rPr>
          <w:sz w:val="22"/>
        </w:rPr>
        <w:t xml:space="preserve"> </w:t>
      </w:r>
      <w:proofErr w:type="spellStart"/>
      <w:r w:rsidRPr="00424BEA">
        <w:rPr>
          <w:sz w:val="22"/>
        </w:rPr>
        <w:t>Fabri</w:t>
      </w:r>
      <w:proofErr w:type="spellEnd"/>
      <w:r w:rsidRPr="00424BEA">
        <w:rPr>
          <w:sz w:val="22"/>
        </w:rPr>
        <w:t xml:space="preserve">, J. R. &amp; </w:t>
      </w:r>
      <w:proofErr w:type="spellStart"/>
      <w:r w:rsidRPr="00424BEA">
        <w:rPr>
          <w:sz w:val="22"/>
        </w:rPr>
        <w:t>Sigrist</w:t>
      </w:r>
      <w:proofErr w:type="spellEnd"/>
      <w:r w:rsidRPr="00424BEA">
        <w:rPr>
          <w:sz w:val="22"/>
        </w:rPr>
        <w:t>, M. R.</w:t>
      </w:r>
      <w:r>
        <w:rPr>
          <w:sz w:val="22"/>
        </w:rPr>
        <w:t xml:space="preserve"> </w:t>
      </w:r>
      <w:r w:rsidRPr="00424BEA">
        <w:rPr>
          <w:sz w:val="22"/>
        </w:rPr>
        <w:t xml:space="preserve">2018. </w:t>
      </w:r>
      <w:r w:rsidRPr="00FC231E">
        <w:rPr>
          <w:sz w:val="22"/>
          <w:lang w:val="en-GB"/>
        </w:rPr>
        <w:t xml:space="preserve">Pollination and reproductive system of </w:t>
      </w:r>
      <w:proofErr w:type="spellStart"/>
      <w:r w:rsidRPr="00FC231E">
        <w:rPr>
          <w:sz w:val="22"/>
          <w:lang w:val="en-GB"/>
        </w:rPr>
        <w:t>synchronopatric</w:t>
      </w:r>
      <w:proofErr w:type="spellEnd"/>
      <w:r w:rsidRPr="00FC231E">
        <w:rPr>
          <w:sz w:val="22"/>
          <w:lang w:val="en-GB"/>
        </w:rPr>
        <w:t xml:space="preserve"> species of </w:t>
      </w:r>
      <w:proofErr w:type="spellStart"/>
      <w:r w:rsidRPr="00FC231E">
        <w:rPr>
          <w:sz w:val="22"/>
          <w:lang w:val="en-GB"/>
        </w:rPr>
        <w:t>Cactaceae</w:t>
      </w:r>
      <w:proofErr w:type="spellEnd"/>
      <w:r w:rsidRPr="00FC231E">
        <w:rPr>
          <w:sz w:val="22"/>
          <w:lang w:val="en-GB"/>
        </w:rPr>
        <w:t xml:space="preserve"> (</w:t>
      </w:r>
      <w:proofErr w:type="spellStart"/>
      <w:r w:rsidRPr="00FC231E">
        <w:rPr>
          <w:sz w:val="22"/>
          <w:lang w:val="en-GB"/>
        </w:rPr>
        <w:t>Cactoideae</w:t>
      </w:r>
      <w:proofErr w:type="spellEnd"/>
      <w:r w:rsidRPr="00FC231E">
        <w:rPr>
          <w:sz w:val="22"/>
          <w:lang w:val="en-GB"/>
        </w:rPr>
        <w:t xml:space="preserve">) subject to interspecific flow of pollen: an example of ecological adaptation in the Brazilian Chaco. </w:t>
      </w:r>
      <w:proofErr w:type="spellStart"/>
      <w:r w:rsidRPr="00424BEA">
        <w:rPr>
          <w:sz w:val="22"/>
        </w:rPr>
        <w:t>Plant</w:t>
      </w:r>
      <w:proofErr w:type="spellEnd"/>
      <w:r w:rsidRPr="00424BEA">
        <w:rPr>
          <w:sz w:val="22"/>
        </w:rPr>
        <w:t xml:space="preserve"> </w:t>
      </w:r>
      <w:proofErr w:type="spellStart"/>
      <w:r w:rsidRPr="00424BEA">
        <w:rPr>
          <w:sz w:val="22"/>
        </w:rPr>
        <w:t>Biology</w:t>
      </w:r>
      <w:proofErr w:type="spellEnd"/>
      <w:r w:rsidRPr="00424BEA">
        <w:rPr>
          <w:sz w:val="22"/>
        </w:rPr>
        <w:t>, 20(1), 101-</w:t>
      </w:r>
      <w:r>
        <w:rPr>
          <w:sz w:val="22"/>
        </w:rPr>
        <w:t>-</w:t>
      </w:r>
      <w:r w:rsidRPr="00424BEA">
        <w:rPr>
          <w:sz w:val="22"/>
        </w:rPr>
        <w:t>112.</w:t>
      </w:r>
    </w:p>
    <w:p w14:paraId="4647402F" w14:textId="77777777" w:rsidR="008607FD" w:rsidRPr="009C1D83" w:rsidRDefault="008607FD" w:rsidP="008607FD">
      <w:pPr>
        <w:spacing w:line="480" w:lineRule="auto"/>
        <w:ind w:firstLine="284"/>
        <w:contextualSpacing/>
        <w:jc w:val="both"/>
        <w:rPr>
          <w:sz w:val="22"/>
        </w:rPr>
      </w:pPr>
      <w:r w:rsidRPr="009C1D83">
        <w:rPr>
          <w:sz w:val="22"/>
        </w:rPr>
        <w:t xml:space="preserve">Fonseca, L. C. N.; Almeida, E. M. &amp; Alves, M. A. S. 2008. Fenologia, morfologia floral e visitantes de </w:t>
      </w:r>
      <w:proofErr w:type="spellStart"/>
      <w:r w:rsidRPr="009C1D83">
        <w:rPr>
          <w:i/>
          <w:sz w:val="22"/>
        </w:rPr>
        <w:t>Psychotria</w:t>
      </w:r>
      <w:proofErr w:type="spellEnd"/>
      <w:r w:rsidRPr="009C1D83">
        <w:rPr>
          <w:i/>
          <w:sz w:val="22"/>
        </w:rPr>
        <w:t xml:space="preserve"> </w:t>
      </w:r>
      <w:proofErr w:type="spellStart"/>
      <w:r w:rsidRPr="009C1D83">
        <w:rPr>
          <w:i/>
          <w:sz w:val="22"/>
        </w:rPr>
        <w:t>brachypoda</w:t>
      </w:r>
      <w:proofErr w:type="spellEnd"/>
      <w:r w:rsidRPr="009C1D83">
        <w:rPr>
          <w:sz w:val="22"/>
        </w:rPr>
        <w:t xml:space="preserve"> (</w:t>
      </w:r>
      <w:proofErr w:type="spellStart"/>
      <w:r w:rsidRPr="009C1D83">
        <w:rPr>
          <w:sz w:val="22"/>
        </w:rPr>
        <w:t>Müll</w:t>
      </w:r>
      <w:proofErr w:type="spellEnd"/>
      <w:r w:rsidRPr="009C1D83">
        <w:rPr>
          <w:sz w:val="22"/>
        </w:rPr>
        <w:t xml:space="preserve">. Arg.) </w:t>
      </w:r>
      <w:proofErr w:type="spellStart"/>
      <w:r w:rsidRPr="009C1D83">
        <w:rPr>
          <w:sz w:val="22"/>
        </w:rPr>
        <w:t>Britton</w:t>
      </w:r>
      <w:proofErr w:type="spellEnd"/>
      <w:r w:rsidRPr="009C1D83">
        <w:rPr>
          <w:sz w:val="22"/>
        </w:rPr>
        <w:t xml:space="preserve"> (</w:t>
      </w:r>
      <w:proofErr w:type="spellStart"/>
      <w:r w:rsidRPr="009C1D83">
        <w:rPr>
          <w:sz w:val="22"/>
        </w:rPr>
        <w:t>Rubiaceae</w:t>
      </w:r>
      <w:proofErr w:type="spellEnd"/>
      <w:r w:rsidRPr="009C1D83">
        <w:rPr>
          <w:sz w:val="22"/>
        </w:rPr>
        <w:t xml:space="preserve">) em uma área de Floresta Atlântica, Sudeste do Brasil. Acta </w:t>
      </w:r>
      <w:proofErr w:type="spellStart"/>
      <w:r w:rsidRPr="009C1D83">
        <w:rPr>
          <w:sz w:val="22"/>
        </w:rPr>
        <w:t>Botanica</w:t>
      </w:r>
      <w:proofErr w:type="spellEnd"/>
      <w:r w:rsidRPr="009C1D83">
        <w:rPr>
          <w:sz w:val="22"/>
        </w:rPr>
        <w:t xml:space="preserve"> </w:t>
      </w:r>
      <w:proofErr w:type="spellStart"/>
      <w:r w:rsidRPr="009C1D83">
        <w:rPr>
          <w:sz w:val="22"/>
        </w:rPr>
        <w:t>Brasilica</w:t>
      </w:r>
      <w:proofErr w:type="spellEnd"/>
      <w:r w:rsidRPr="009C1D83">
        <w:rPr>
          <w:sz w:val="22"/>
        </w:rPr>
        <w:t>, 22(1), 63--69. DOI: 10.1590/S0102-33062008000100008</w:t>
      </w:r>
    </w:p>
    <w:p w14:paraId="36762EA8" w14:textId="77777777" w:rsidR="008607FD" w:rsidRPr="009C1D83" w:rsidRDefault="008607FD" w:rsidP="008607FD">
      <w:pPr>
        <w:spacing w:line="480" w:lineRule="auto"/>
        <w:ind w:firstLine="284"/>
        <w:contextualSpacing/>
        <w:jc w:val="both"/>
        <w:rPr>
          <w:sz w:val="22"/>
          <w:lang w:val="es-ES_tradnl"/>
        </w:rPr>
      </w:pPr>
      <w:r w:rsidRPr="009C1D83">
        <w:rPr>
          <w:sz w:val="22"/>
        </w:rPr>
        <w:t xml:space="preserve">Fortunato, M.E.M. &amp; Quirino, Z.G.M. 2016. Efeitos da fragmentação na fenologia reprodutiva de espécies arbóreas presentes em borda e interior de Mata Atlântica Paraibana. </w:t>
      </w:r>
      <w:proofErr w:type="spellStart"/>
      <w:r w:rsidRPr="009C1D83">
        <w:rPr>
          <w:sz w:val="22"/>
          <w:lang w:val="es-ES_tradnl"/>
        </w:rPr>
        <w:t>Rodriguésia</w:t>
      </w:r>
      <w:proofErr w:type="spellEnd"/>
      <w:r w:rsidRPr="009C1D83">
        <w:rPr>
          <w:sz w:val="22"/>
          <w:lang w:val="es-ES_tradnl"/>
        </w:rPr>
        <w:t>, 67(3), 603--614. DOI: 10.1590/2175-7860201667305</w:t>
      </w:r>
    </w:p>
    <w:p w14:paraId="6EE8A5DD" w14:textId="77777777" w:rsidR="008607FD" w:rsidRPr="009C1D83" w:rsidRDefault="008607FD" w:rsidP="008607FD">
      <w:pPr>
        <w:spacing w:line="480" w:lineRule="auto"/>
        <w:ind w:firstLine="284"/>
        <w:contextualSpacing/>
        <w:jc w:val="both"/>
        <w:rPr>
          <w:sz w:val="22"/>
        </w:rPr>
      </w:pPr>
      <w:r w:rsidRPr="009C1D83">
        <w:rPr>
          <w:sz w:val="22"/>
          <w:lang w:val="es-ES_tradnl"/>
        </w:rPr>
        <w:t xml:space="preserve">Fournier, L. A. 1974. Un método cuantitativo para la medición de características fenológicas en árboles tropicales. </w:t>
      </w:r>
      <w:proofErr w:type="spellStart"/>
      <w:r w:rsidRPr="009C1D83">
        <w:rPr>
          <w:iCs/>
          <w:sz w:val="22"/>
        </w:rPr>
        <w:t>Turrialba</w:t>
      </w:r>
      <w:proofErr w:type="spellEnd"/>
      <w:r w:rsidRPr="009C1D83">
        <w:rPr>
          <w:iCs/>
          <w:sz w:val="22"/>
        </w:rPr>
        <w:t>,</w:t>
      </w:r>
      <w:r w:rsidRPr="009C1D83">
        <w:rPr>
          <w:i/>
          <w:iCs/>
          <w:sz w:val="22"/>
        </w:rPr>
        <w:t xml:space="preserve"> </w:t>
      </w:r>
      <w:r w:rsidRPr="009C1D83">
        <w:rPr>
          <w:sz w:val="22"/>
        </w:rPr>
        <w:t>24, 422--423.</w:t>
      </w:r>
    </w:p>
    <w:p w14:paraId="6E301062" w14:textId="77777777" w:rsidR="008607FD" w:rsidRPr="009C1D83" w:rsidRDefault="008607FD" w:rsidP="008607FD">
      <w:pPr>
        <w:spacing w:line="480" w:lineRule="auto"/>
        <w:ind w:firstLine="284"/>
        <w:contextualSpacing/>
        <w:jc w:val="both"/>
        <w:rPr>
          <w:sz w:val="22"/>
          <w:lang w:val="en-US"/>
        </w:rPr>
      </w:pPr>
      <w:r w:rsidRPr="009C1D83">
        <w:rPr>
          <w:sz w:val="22"/>
        </w:rPr>
        <w:t>Freire, J. M.; Azevedo, M. C.; Cunha, C. F.; Silva, T. F. &amp;</w:t>
      </w:r>
      <w:proofErr w:type="gramStart"/>
      <w:r w:rsidRPr="009C1D83">
        <w:rPr>
          <w:sz w:val="22"/>
        </w:rPr>
        <w:t xml:space="preserve">  </w:t>
      </w:r>
      <w:proofErr w:type="gramEnd"/>
      <w:r w:rsidRPr="009C1D83">
        <w:rPr>
          <w:sz w:val="22"/>
        </w:rPr>
        <w:t xml:space="preserve">Resende, A. S. 2013. Fenologia reprodutiva de espécies arbóreas em área fragmentada de Mata Atlântica em </w:t>
      </w:r>
      <w:proofErr w:type="spellStart"/>
      <w:r w:rsidRPr="009C1D83">
        <w:rPr>
          <w:sz w:val="22"/>
        </w:rPr>
        <w:t>Itaborai</w:t>
      </w:r>
      <w:proofErr w:type="spellEnd"/>
      <w:r w:rsidRPr="009C1D83">
        <w:rPr>
          <w:sz w:val="22"/>
        </w:rPr>
        <w:t>, RJ. </w:t>
      </w:r>
      <w:proofErr w:type="spellStart"/>
      <w:r w:rsidRPr="009C1D83">
        <w:rPr>
          <w:iCs/>
          <w:sz w:val="22"/>
          <w:lang w:val="en-US"/>
        </w:rPr>
        <w:t>Pesquisa</w:t>
      </w:r>
      <w:proofErr w:type="spellEnd"/>
      <w:r w:rsidRPr="009C1D83">
        <w:rPr>
          <w:iCs/>
          <w:sz w:val="22"/>
          <w:lang w:val="en-US"/>
        </w:rPr>
        <w:t xml:space="preserve"> </w:t>
      </w:r>
      <w:proofErr w:type="spellStart"/>
      <w:r w:rsidRPr="009C1D83">
        <w:rPr>
          <w:iCs/>
          <w:sz w:val="22"/>
          <w:lang w:val="en-US"/>
        </w:rPr>
        <w:t>Florestal</w:t>
      </w:r>
      <w:proofErr w:type="spellEnd"/>
      <w:r w:rsidRPr="009C1D83">
        <w:rPr>
          <w:iCs/>
          <w:sz w:val="22"/>
          <w:lang w:val="en-US"/>
        </w:rPr>
        <w:t xml:space="preserve"> </w:t>
      </w:r>
      <w:proofErr w:type="spellStart"/>
      <w:r w:rsidRPr="009C1D83">
        <w:rPr>
          <w:iCs/>
          <w:sz w:val="22"/>
          <w:lang w:val="en-US"/>
        </w:rPr>
        <w:t>Brasileira</w:t>
      </w:r>
      <w:proofErr w:type="spellEnd"/>
      <w:r w:rsidRPr="009C1D83">
        <w:rPr>
          <w:sz w:val="22"/>
          <w:lang w:val="en-US"/>
        </w:rPr>
        <w:t xml:space="preserve">, </w:t>
      </w:r>
      <w:r w:rsidRPr="009C1D83">
        <w:rPr>
          <w:iCs/>
          <w:sz w:val="22"/>
          <w:lang w:val="en-US"/>
        </w:rPr>
        <w:t>33</w:t>
      </w:r>
      <w:r w:rsidRPr="009C1D83">
        <w:rPr>
          <w:sz w:val="22"/>
          <w:lang w:val="en-US"/>
        </w:rPr>
        <w:t>(75), 243--252. DOI: 10.4336/2013.pfb.33.75.454</w:t>
      </w:r>
    </w:p>
    <w:p w14:paraId="44F17E9B" w14:textId="77777777" w:rsidR="008607FD" w:rsidRPr="009C1D83" w:rsidRDefault="008607FD" w:rsidP="008607FD">
      <w:pPr>
        <w:spacing w:line="480" w:lineRule="auto"/>
        <w:ind w:firstLine="284"/>
        <w:contextualSpacing/>
        <w:jc w:val="both"/>
        <w:rPr>
          <w:sz w:val="22"/>
          <w:lang w:val="en-US"/>
        </w:rPr>
      </w:pPr>
      <w:r w:rsidRPr="009C1D83">
        <w:rPr>
          <w:sz w:val="22"/>
          <w:lang w:val="en-US"/>
        </w:rPr>
        <w:t>Ganders, F. R. The biology of heterostyly. 1979. New Zealand Journal of Botany, 17(4), 607--635. DOI: 10.1080/0028825X.1979.10432574</w:t>
      </w:r>
    </w:p>
    <w:p w14:paraId="7F92D5A6" w14:textId="77777777" w:rsidR="008607FD" w:rsidRPr="009C1D83" w:rsidRDefault="008607FD" w:rsidP="008607FD">
      <w:pPr>
        <w:spacing w:line="480" w:lineRule="auto"/>
        <w:ind w:firstLine="284"/>
        <w:contextualSpacing/>
        <w:jc w:val="both"/>
        <w:rPr>
          <w:sz w:val="22"/>
          <w:lang w:val="en-US"/>
        </w:rPr>
      </w:pPr>
      <w:r w:rsidRPr="009C1D83">
        <w:rPr>
          <w:sz w:val="22"/>
          <w:lang w:val="en-US"/>
        </w:rPr>
        <w:t>Gentry, A. H. 1974. Flowering phenology and diversity in tropical Bignoniaceae. </w:t>
      </w:r>
      <w:proofErr w:type="spellStart"/>
      <w:r w:rsidRPr="009C1D83">
        <w:rPr>
          <w:iCs/>
          <w:sz w:val="22"/>
          <w:lang w:val="en-US"/>
        </w:rPr>
        <w:t>Biotropica</w:t>
      </w:r>
      <w:proofErr w:type="spellEnd"/>
      <w:r w:rsidRPr="009C1D83">
        <w:rPr>
          <w:iCs/>
          <w:sz w:val="22"/>
          <w:lang w:val="en-US"/>
        </w:rPr>
        <w:t xml:space="preserve">, 6, </w:t>
      </w:r>
      <w:r w:rsidRPr="009C1D83">
        <w:rPr>
          <w:sz w:val="22"/>
          <w:lang w:val="en-US"/>
        </w:rPr>
        <w:t>64--68. DOI: 10.2307/2989698</w:t>
      </w:r>
    </w:p>
    <w:p w14:paraId="3F1B3D3D" w14:textId="0DCEB02F" w:rsidR="008607FD" w:rsidRPr="009C1D83" w:rsidRDefault="008607FD" w:rsidP="008607FD">
      <w:pPr>
        <w:spacing w:line="480" w:lineRule="auto"/>
        <w:ind w:firstLine="284"/>
        <w:contextualSpacing/>
        <w:jc w:val="both"/>
        <w:rPr>
          <w:sz w:val="22"/>
          <w:lang w:val="en-US"/>
        </w:rPr>
      </w:pPr>
      <w:r w:rsidRPr="009C1D83">
        <w:rPr>
          <w:sz w:val="22"/>
          <w:lang w:val="en-US"/>
        </w:rPr>
        <w:t xml:space="preserve">Gentry, A.H. &amp; Emmons, L.H. 1987. Geographical variation in fertility, phenology, and composition of the understory of neotropical forests. </w:t>
      </w:r>
      <w:proofErr w:type="spellStart"/>
      <w:r w:rsidRPr="009C1D83">
        <w:rPr>
          <w:sz w:val="22"/>
          <w:lang w:val="en-US"/>
        </w:rPr>
        <w:t>Biotropica</w:t>
      </w:r>
      <w:proofErr w:type="spellEnd"/>
      <w:r w:rsidRPr="009C1D83">
        <w:rPr>
          <w:sz w:val="22"/>
          <w:lang w:val="en-US"/>
        </w:rPr>
        <w:t>, 19, 216--227.  DOI: 10.2307/2388339</w:t>
      </w:r>
    </w:p>
    <w:p w14:paraId="4D49A722" w14:textId="1B5E2124" w:rsidR="00461A19" w:rsidRPr="009C1D83" w:rsidRDefault="00461A19" w:rsidP="00461A19">
      <w:pPr>
        <w:spacing w:line="480" w:lineRule="auto"/>
        <w:ind w:firstLine="284"/>
        <w:rPr>
          <w:sz w:val="22"/>
          <w:lang w:val="en-GB"/>
        </w:rPr>
      </w:pPr>
      <w:proofErr w:type="spellStart"/>
      <w:r w:rsidRPr="009C1D83">
        <w:rPr>
          <w:sz w:val="22"/>
          <w:lang w:val="en-US"/>
        </w:rPr>
        <w:t>Griz</w:t>
      </w:r>
      <w:proofErr w:type="spellEnd"/>
      <w:r w:rsidRPr="009C1D83">
        <w:rPr>
          <w:sz w:val="22"/>
          <w:lang w:val="en-US"/>
        </w:rPr>
        <w:t xml:space="preserve">, L.M.S &amp; Machado, I.C. 2001. </w:t>
      </w:r>
      <w:r w:rsidRPr="009C1D83">
        <w:rPr>
          <w:sz w:val="22"/>
          <w:lang w:val="en-GB"/>
        </w:rPr>
        <w:t>Fruiting phenology and seed dispersal syndromes in caatinga, a tropical dry forest in the northeast Brazil. Journal of Tropical Ecology, (17), 303-321.</w:t>
      </w:r>
    </w:p>
    <w:p w14:paraId="052A1855" w14:textId="215A4789" w:rsidR="005425C9" w:rsidRPr="009C1D83" w:rsidRDefault="005425C9" w:rsidP="00461A19">
      <w:pPr>
        <w:spacing w:line="480" w:lineRule="auto"/>
        <w:ind w:firstLine="284"/>
        <w:rPr>
          <w:sz w:val="22"/>
          <w:lang w:val="en-GB"/>
        </w:rPr>
      </w:pPr>
      <w:bookmarkStart w:id="34" w:name="_Hlk39083032"/>
      <w:r w:rsidRPr="009C1D83">
        <w:rPr>
          <w:sz w:val="22"/>
          <w:lang w:val="en-GB"/>
        </w:rPr>
        <w:t>Gross, C.; L. Mackay &amp; Whalen</w:t>
      </w:r>
      <w:r w:rsidR="00C74A90">
        <w:rPr>
          <w:sz w:val="22"/>
          <w:lang w:val="en-GB"/>
        </w:rPr>
        <w:t>, M. A.</w:t>
      </w:r>
      <w:r w:rsidRPr="009C1D83">
        <w:rPr>
          <w:sz w:val="22"/>
          <w:lang w:val="en-GB"/>
        </w:rPr>
        <w:t xml:space="preserve"> 2000. Aggregated flowering </w:t>
      </w:r>
      <w:proofErr w:type="spellStart"/>
      <w:r w:rsidRPr="009C1D83">
        <w:rPr>
          <w:sz w:val="22"/>
          <w:lang w:val="en-GB"/>
        </w:rPr>
        <w:t>phenologies</w:t>
      </w:r>
      <w:proofErr w:type="spellEnd"/>
      <w:r w:rsidRPr="009C1D83">
        <w:rPr>
          <w:sz w:val="22"/>
          <w:lang w:val="en-GB"/>
        </w:rPr>
        <w:t xml:space="preserve"> among three sympatric legumes. Plant Ecology 148: 13-21.</w:t>
      </w:r>
    </w:p>
    <w:bookmarkEnd w:id="34"/>
    <w:p w14:paraId="1309116C" w14:textId="77777777" w:rsidR="008607FD" w:rsidRPr="009C1D83" w:rsidRDefault="008607FD" w:rsidP="008607FD">
      <w:pPr>
        <w:spacing w:line="480" w:lineRule="auto"/>
        <w:ind w:firstLine="284"/>
        <w:contextualSpacing/>
        <w:jc w:val="both"/>
        <w:rPr>
          <w:sz w:val="22"/>
          <w:lang w:val="en-US"/>
        </w:rPr>
      </w:pPr>
      <w:r w:rsidRPr="009C1D83">
        <w:rPr>
          <w:sz w:val="22"/>
          <w:lang w:val="en-US"/>
        </w:rPr>
        <w:lastRenderedPageBreak/>
        <w:t xml:space="preserve">Hamilton, C. W. 1990. Variations on a distylous theme in Mesoamerican </w:t>
      </w:r>
      <w:proofErr w:type="spellStart"/>
      <w:r w:rsidRPr="009C1D83">
        <w:rPr>
          <w:i/>
          <w:iCs/>
          <w:sz w:val="22"/>
          <w:lang w:val="en-US"/>
        </w:rPr>
        <w:t>Psychotria</w:t>
      </w:r>
      <w:proofErr w:type="spellEnd"/>
      <w:r w:rsidRPr="009C1D83">
        <w:rPr>
          <w:sz w:val="22"/>
          <w:lang w:val="en-US"/>
        </w:rPr>
        <w:t xml:space="preserve"> subgenus </w:t>
      </w:r>
      <w:proofErr w:type="spellStart"/>
      <w:r w:rsidRPr="009C1D83">
        <w:rPr>
          <w:i/>
          <w:iCs/>
          <w:sz w:val="22"/>
          <w:lang w:val="en-US"/>
        </w:rPr>
        <w:t>Psychotria</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xml:space="preserve">). Memoirs of the New York Botanical Garden, 55, 65--75. </w:t>
      </w:r>
    </w:p>
    <w:p w14:paraId="5DEE21EB" w14:textId="77777777" w:rsidR="008607FD" w:rsidRPr="009C1D83" w:rsidRDefault="008607FD" w:rsidP="008607FD">
      <w:pPr>
        <w:spacing w:line="480" w:lineRule="auto"/>
        <w:ind w:firstLine="284"/>
        <w:contextualSpacing/>
        <w:jc w:val="both"/>
        <w:rPr>
          <w:sz w:val="22"/>
        </w:rPr>
      </w:pPr>
      <w:proofErr w:type="spellStart"/>
      <w:r w:rsidRPr="009C1D83">
        <w:rPr>
          <w:sz w:val="22"/>
          <w:lang w:val="en-US"/>
        </w:rPr>
        <w:t>Hochkirch</w:t>
      </w:r>
      <w:proofErr w:type="spellEnd"/>
      <w:r w:rsidRPr="009C1D83">
        <w:rPr>
          <w:sz w:val="22"/>
          <w:lang w:val="en-US"/>
        </w:rPr>
        <w:t xml:space="preserve">, A.; </w:t>
      </w:r>
      <w:proofErr w:type="spellStart"/>
      <w:r w:rsidRPr="009C1D83">
        <w:rPr>
          <w:sz w:val="22"/>
          <w:lang w:val="en-US"/>
        </w:rPr>
        <w:t>Mertes</w:t>
      </w:r>
      <w:proofErr w:type="spellEnd"/>
      <w:r w:rsidRPr="009C1D83">
        <w:rPr>
          <w:sz w:val="22"/>
          <w:lang w:val="en-US"/>
        </w:rPr>
        <w:t xml:space="preserve">, T. &amp; </w:t>
      </w:r>
      <w:proofErr w:type="spellStart"/>
      <w:r w:rsidRPr="009C1D83">
        <w:rPr>
          <w:sz w:val="22"/>
          <w:lang w:val="en-US"/>
        </w:rPr>
        <w:t>Rautenberg</w:t>
      </w:r>
      <w:proofErr w:type="spellEnd"/>
      <w:r w:rsidRPr="009C1D83">
        <w:rPr>
          <w:sz w:val="22"/>
          <w:lang w:val="en-US"/>
        </w:rPr>
        <w:t xml:space="preserve">, J. 2012. Conspecific flowers of </w:t>
      </w:r>
      <w:proofErr w:type="spellStart"/>
      <w:r w:rsidRPr="009C1D83">
        <w:rPr>
          <w:sz w:val="22"/>
          <w:lang w:val="en-US"/>
        </w:rPr>
        <w:t>Sinapis</w:t>
      </w:r>
      <w:proofErr w:type="spellEnd"/>
      <w:r w:rsidRPr="009C1D83">
        <w:rPr>
          <w:sz w:val="22"/>
          <w:lang w:val="en-US"/>
        </w:rPr>
        <w:t xml:space="preserve"> </w:t>
      </w:r>
      <w:proofErr w:type="spellStart"/>
      <w:r w:rsidRPr="009C1D83">
        <w:rPr>
          <w:sz w:val="22"/>
          <w:lang w:val="en-US"/>
        </w:rPr>
        <w:t>arvensis</w:t>
      </w:r>
      <w:proofErr w:type="spellEnd"/>
      <w:r w:rsidRPr="009C1D83">
        <w:rPr>
          <w:sz w:val="22"/>
          <w:lang w:val="en-US"/>
        </w:rPr>
        <w:t xml:space="preserve"> are stronger competitors for pollinators than those of the invasive weed </w:t>
      </w:r>
      <w:proofErr w:type="spellStart"/>
      <w:r w:rsidRPr="009C1D83">
        <w:rPr>
          <w:sz w:val="22"/>
          <w:lang w:val="en-US"/>
        </w:rPr>
        <w:t>Bunias</w:t>
      </w:r>
      <w:proofErr w:type="spellEnd"/>
      <w:r w:rsidRPr="009C1D83">
        <w:rPr>
          <w:sz w:val="22"/>
          <w:lang w:val="en-US"/>
        </w:rPr>
        <w:t xml:space="preserve"> </w:t>
      </w:r>
      <w:proofErr w:type="spellStart"/>
      <w:r w:rsidRPr="009C1D83">
        <w:rPr>
          <w:sz w:val="22"/>
          <w:lang w:val="en-US"/>
        </w:rPr>
        <w:t>orientalis</w:t>
      </w:r>
      <w:proofErr w:type="spellEnd"/>
      <w:r w:rsidRPr="009C1D83">
        <w:rPr>
          <w:sz w:val="22"/>
          <w:lang w:val="en-US"/>
        </w:rPr>
        <w:t>. </w:t>
      </w:r>
      <w:proofErr w:type="spellStart"/>
      <w:r w:rsidRPr="009C1D83">
        <w:rPr>
          <w:sz w:val="22"/>
        </w:rPr>
        <w:t>Naturwissenschaften</w:t>
      </w:r>
      <w:proofErr w:type="spellEnd"/>
      <w:r w:rsidRPr="009C1D83">
        <w:rPr>
          <w:sz w:val="22"/>
        </w:rPr>
        <w:t>, 99(3), 217--224. DOI: 10.1007/s00114-012-0888-2</w:t>
      </w:r>
    </w:p>
    <w:p w14:paraId="13980B5E" w14:textId="77777777" w:rsidR="008607FD" w:rsidRPr="009C1D83" w:rsidRDefault="008607FD" w:rsidP="008607FD">
      <w:pPr>
        <w:spacing w:line="480" w:lineRule="auto"/>
        <w:ind w:firstLine="284"/>
        <w:contextualSpacing/>
        <w:jc w:val="both"/>
        <w:rPr>
          <w:sz w:val="22"/>
        </w:rPr>
      </w:pPr>
      <w:r w:rsidRPr="009C1D83">
        <w:rPr>
          <w:sz w:val="22"/>
        </w:rPr>
        <w:t xml:space="preserve">IBGE, 1992. </w:t>
      </w:r>
      <w:r w:rsidRPr="009C1D83">
        <w:rPr>
          <w:iCs/>
          <w:sz w:val="22"/>
        </w:rPr>
        <w:t>Manual técnico da vegetação brasileira</w:t>
      </w:r>
      <w:r w:rsidRPr="009C1D83">
        <w:rPr>
          <w:sz w:val="22"/>
        </w:rPr>
        <w:t>. Rio de Janeiro.</w:t>
      </w:r>
    </w:p>
    <w:p w14:paraId="4AF8C434" w14:textId="77777777" w:rsidR="008607FD" w:rsidRPr="009C1D83" w:rsidRDefault="008607FD" w:rsidP="008607FD">
      <w:pPr>
        <w:spacing w:line="480" w:lineRule="auto"/>
        <w:ind w:firstLine="284"/>
        <w:contextualSpacing/>
        <w:jc w:val="both"/>
        <w:rPr>
          <w:sz w:val="22"/>
        </w:rPr>
      </w:pPr>
      <w:r w:rsidRPr="009C1D83">
        <w:rPr>
          <w:sz w:val="22"/>
        </w:rPr>
        <w:t xml:space="preserve">Koch, A. K.; Silva, P. C. &amp; Silva, C. A. 2010. Biologia reprodutiva de </w:t>
      </w:r>
      <w:proofErr w:type="spellStart"/>
      <w:r w:rsidRPr="009C1D83">
        <w:rPr>
          <w:i/>
          <w:sz w:val="22"/>
        </w:rPr>
        <w:t>Psychotria</w:t>
      </w:r>
      <w:proofErr w:type="spellEnd"/>
      <w:r w:rsidRPr="009C1D83">
        <w:rPr>
          <w:i/>
          <w:sz w:val="22"/>
        </w:rPr>
        <w:t xml:space="preserve"> </w:t>
      </w:r>
      <w:proofErr w:type="spellStart"/>
      <w:r w:rsidRPr="009C1D83">
        <w:rPr>
          <w:i/>
          <w:sz w:val="22"/>
        </w:rPr>
        <w:t>carthagenensis</w:t>
      </w:r>
      <w:proofErr w:type="spellEnd"/>
      <w:r w:rsidRPr="009C1D83">
        <w:rPr>
          <w:sz w:val="22"/>
        </w:rPr>
        <w:t xml:space="preserve"> (</w:t>
      </w:r>
      <w:proofErr w:type="spellStart"/>
      <w:r w:rsidRPr="009C1D83">
        <w:rPr>
          <w:sz w:val="22"/>
        </w:rPr>
        <w:t>Rubiaceae</w:t>
      </w:r>
      <w:proofErr w:type="spellEnd"/>
      <w:r w:rsidRPr="009C1D83">
        <w:rPr>
          <w:sz w:val="22"/>
        </w:rPr>
        <w:t xml:space="preserve">), espécie distílica de fragmento florestal de mata ciliar, Centro-Oeste do Brasil. </w:t>
      </w:r>
      <w:proofErr w:type="spellStart"/>
      <w:r w:rsidRPr="009C1D83">
        <w:rPr>
          <w:sz w:val="22"/>
        </w:rPr>
        <w:t>Rodriguésia</w:t>
      </w:r>
      <w:proofErr w:type="spellEnd"/>
      <w:r w:rsidRPr="009C1D83">
        <w:rPr>
          <w:sz w:val="22"/>
        </w:rPr>
        <w:t>, 61(3), 551--558. DOI: 10.1590/2175-7860201061314</w:t>
      </w:r>
    </w:p>
    <w:p w14:paraId="448BDB6D" w14:textId="77777777" w:rsidR="008607FD" w:rsidRPr="009C1D83" w:rsidRDefault="008607FD" w:rsidP="008607FD">
      <w:pPr>
        <w:spacing w:line="480" w:lineRule="auto"/>
        <w:ind w:firstLine="284"/>
        <w:contextualSpacing/>
        <w:jc w:val="both"/>
        <w:rPr>
          <w:sz w:val="22"/>
        </w:rPr>
      </w:pPr>
      <w:r w:rsidRPr="009C1D83">
        <w:rPr>
          <w:sz w:val="22"/>
        </w:rPr>
        <w:t xml:space="preserve">Lima, P. J. &amp; </w:t>
      </w:r>
      <w:proofErr w:type="spellStart"/>
      <w:r w:rsidRPr="009C1D83">
        <w:rPr>
          <w:sz w:val="22"/>
        </w:rPr>
        <w:t>Heckendorff</w:t>
      </w:r>
      <w:proofErr w:type="spellEnd"/>
      <w:r w:rsidRPr="009C1D83">
        <w:rPr>
          <w:sz w:val="22"/>
        </w:rPr>
        <w:t xml:space="preserve">, W. D. 1985 - Climatologia. </w:t>
      </w:r>
      <w:r w:rsidRPr="009C1D83">
        <w:rPr>
          <w:iCs/>
          <w:sz w:val="22"/>
        </w:rPr>
        <w:t>In:</w:t>
      </w:r>
      <w:r w:rsidRPr="009C1D83">
        <w:rPr>
          <w:i/>
          <w:sz w:val="22"/>
        </w:rPr>
        <w:t xml:space="preserve"> </w:t>
      </w:r>
      <w:r w:rsidRPr="009C1D83">
        <w:rPr>
          <w:sz w:val="22"/>
        </w:rPr>
        <w:t>Governo do Estado da Paraíba (</w:t>
      </w:r>
      <w:proofErr w:type="spellStart"/>
      <w:r w:rsidRPr="009C1D83">
        <w:rPr>
          <w:sz w:val="22"/>
        </w:rPr>
        <w:t>eds</w:t>
      </w:r>
      <w:proofErr w:type="spellEnd"/>
      <w:r w:rsidRPr="009C1D83">
        <w:rPr>
          <w:sz w:val="22"/>
        </w:rPr>
        <w:t xml:space="preserve">). </w:t>
      </w:r>
      <w:r w:rsidRPr="009C1D83">
        <w:rPr>
          <w:iCs/>
          <w:sz w:val="22"/>
        </w:rPr>
        <w:t>Atlas geográfico do Estado da Paraíba</w:t>
      </w:r>
      <w:r w:rsidRPr="009C1D83">
        <w:rPr>
          <w:sz w:val="22"/>
        </w:rPr>
        <w:t>, João Pessoa. pp. 34--43. Universidade Federal da Paraíba.</w:t>
      </w:r>
    </w:p>
    <w:p w14:paraId="446DCAF3" w14:textId="77777777" w:rsidR="008607FD" w:rsidRPr="009C1D83" w:rsidRDefault="008607FD" w:rsidP="008607FD">
      <w:pPr>
        <w:spacing w:line="480" w:lineRule="auto"/>
        <w:ind w:firstLine="284"/>
        <w:contextualSpacing/>
        <w:jc w:val="both"/>
        <w:rPr>
          <w:sz w:val="22"/>
        </w:rPr>
      </w:pPr>
      <w:r w:rsidRPr="009C1D83">
        <w:rPr>
          <w:sz w:val="22"/>
        </w:rPr>
        <w:t xml:space="preserve">Lima, L.F.; Lima, P.B.; Almeida-Jr, E.B. &amp; </w:t>
      </w:r>
      <w:proofErr w:type="spellStart"/>
      <w:r w:rsidRPr="009C1D83">
        <w:rPr>
          <w:sz w:val="22"/>
        </w:rPr>
        <w:t>Zickel</w:t>
      </w:r>
      <w:proofErr w:type="spellEnd"/>
      <w:r w:rsidRPr="009C1D83">
        <w:rPr>
          <w:sz w:val="22"/>
        </w:rPr>
        <w:t xml:space="preserve">, C.S. 2010. Morfologia de frutos, sementes e plântulas de </w:t>
      </w:r>
      <w:proofErr w:type="spellStart"/>
      <w:r w:rsidRPr="009C1D83">
        <w:rPr>
          <w:i/>
          <w:sz w:val="22"/>
        </w:rPr>
        <w:t>Guettarda</w:t>
      </w:r>
      <w:proofErr w:type="spellEnd"/>
      <w:r w:rsidRPr="009C1D83">
        <w:rPr>
          <w:i/>
          <w:sz w:val="22"/>
        </w:rPr>
        <w:t xml:space="preserve"> </w:t>
      </w:r>
      <w:proofErr w:type="spellStart"/>
      <w:r w:rsidRPr="009C1D83">
        <w:rPr>
          <w:i/>
          <w:sz w:val="22"/>
        </w:rPr>
        <w:t>platypoda</w:t>
      </w:r>
      <w:proofErr w:type="spellEnd"/>
      <w:r w:rsidRPr="009C1D83">
        <w:rPr>
          <w:sz w:val="22"/>
        </w:rPr>
        <w:t xml:space="preserve"> DC. (Rubiaceae). </w:t>
      </w:r>
      <w:r w:rsidRPr="009C1D83">
        <w:rPr>
          <w:iCs/>
          <w:sz w:val="22"/>
        </w:rPr>
        <w:t xml:space="preserve">Biota </w:t>
      </w:r>
      <w:proofErr w:type="spellStart"/>
      <w:r w:rsidRPr="009C1D83">
        <w:rPr>
          <w:iCs/>
          <w:sz w:val="22"/>
        </w:rPr>
        <w:t>Neotropica</w:t>
      </w:r>
      <w:proofErr w:type="spellEnd"/>
      <w:r w:rsidRPr="009C1D83">
        <w:rPr>
          <w:sz w:val="22"/>
        </w:rPr>
        <w:t>, </w:t>
      </w:r>
      <w:r w:rsidRPr="009C1D83">
        <w:rPr>
          <w:iCs/>
          <w:sz w:val="22"/>
        </w:rPr>
        <w:t>10</w:t>
      </w:r>
      <w:r w:rsidRPr="009C1D83">
        <w:rPr>
          <w:sz w:val="22"/>
        </w:rPr>
        <w:t>(1), 156--160. DOI: 10.1590/S1676-06032010000100015 </w:t>
      </w:r>
    </w:p>
    <w:p w14:paraId="430FAAC3" w14:textId="77777777" w:rsidR="008607FD" w:rsidRPr="009C1D83" w:rsidRDefault="008607FD" w:rsidP="008607FD">
      <w:pPr>
        <w:spacing w:line="480" w:lineRule="auto"/>
        <w:ind w:firstLine="284"/>
        <w:contextualSpacing/>
        <w:jc w:val="both"/>
        <w:rPr>
          <w:sz w:val="22"/>
        </w:rPr>
      </w:pPr>
      <w:proofErr w:type="spellStart"/>
      <w:r w:rsidRPr="009C1D83">
        <w:rPr>
          <w:sz w:val="22"/>
        </w:rPr>
        <w:t>Liuth</w:t>
      </w:r>
      <w:proofErr w:type="spellEnd"/>
      <w:r w:rsidRPr="009C1D83">
        <w:rPr>
          <w:sz w:val="22"/>
        </w:rPr>
        <w:t xml:space="preserve">, H. S.; </w:t>
      </w:r>
      <w:proofErr w:type="spellStart"/>
      <w:r w:rsidRPr="009C1D83">
        <w:rPr>
          <w:sz w:val="22"/>
        </w:rPr>
        <w:t>Talora</w:t>
      </w:r>
      <w:proofErr w:type="spellEnd"/>
      <w:r w:rsidRPr="009C1D83">
        <w:rPr>
          <w:sz w:val="22"/>
        </w:rPr>
        <w:t xml:space="preserve">, D. C. &amp; Amorim, A. M. 2013. </w:t>
      </w:r>
      <w:r w:rsidRPr="009C1D83">
        <w:rPr>
          <w:sz w:val="22"/>
          <w:lang w:val="en-US"/>
        </w:rPr>
        <w:t>Phenological synchrony and seasonality of understory Rubiaceae in the Atlantic Forest, Bahia, Brazil. </w:t>
      </w:r>
      <w:r w:rsidRPr="009C1D83">
        <w:rPr>
          <w:sz w:val="22"/>
        </w:rPr>
        <w:t xml:space="preserve">Acta </w:t>
      </w:r>
      <w:proofErr w:type="spellStart"/>
      <w:r w:rsidRPr="009C1D83">
        <w:rPr>
          <w:sz w:val="22"/>
        </w:rPr>
        <w:t>Botanica</w:t>
      </w:r>
      <w:proofErr w:type="spellEnd"/>
      <w:r w:rsidRPr="009C1D83">
        <w:rPr>
          <w:sz w:val="22"/>
        </w:rPr>
        <w:t xml:space="preserve"> </w:t>
      </w:r>
      <w:proofErr w:type="spellStart"/>
      <w:r w:rsidRPr="009C1D83">
        <w:rPr>
          <w:sz w:val="22"/>
        </w:rPr>
        <w:t>Brasilica</w:t>
      </w:r>
      <w:proofErr w:type="spellEnd"/>
      <w:r w:rsidRPr="009C1D83">
        <w:rPr>
          <w:sz w:val="22"/>
        </w:rPr>
        <w:t>, 27(1), 195--204. DOI: 10.1590/S0102-33062013000100019 </w:t>
      </w:r>
    </w:p>
    <w:p w14:paraId="4B16D68D" w14:textId="77777777" w:rsidR="008607FD" w:rsidRPr="009C1D83" w:rsidRDefault="008607FD" w:rsidP="008607FD">
      <w:pPr>
        <w:spacing w:line="480" w:lineRule="auto"/>
        <w:ind w:firstLine="284"/>
        <w:contextualSpacing/>
        <w:jc w:val="both"/>
        <w:rPr>
          <w:sz w:val="22"/>
        </w:rPr>
      </w:pPr>
      <w:r w:rsidRPr="009C1D83">
        <w:rPr>
          <w:sz w:val="22"/>
        </w:rPr>
        <w:t xml:space="preserve">Lopes, L.E. &amp; </w:t>
      </w:r>
      <w:proofErr w:type="spellStart"/>
      <w:r w:rsidRPr="009C1D83">
        <w:rPr>
          <w:sz w:val="22"/>
        </w:rPr>
        <w:t>Buzato</w:t>
      </w:r>
      <w:proofErr w:type="spellEnd"/>
      <w:r w:rsidRPr="009C1D83">
        <w:rPr>
          <w:sz w:val="22"/>
        </w:rPr>
        <w:t xml:space="preserve">, S. 2005. Biologia reprodutiva de </w:t>
      </w:r>
      <w:proofErr w:type="spellStart"/>
      <w:r w:rsidRPr="009C1D83">
        <w:rPr>
          <w:i/>
          <w:iCs/>
          <w:sz w:val="22"/>
        </w:rPr>
        <w:t>Psychotria</w:t>
      </w:r>
      <w:proofErr w:type="spellEnd"/>
      <w:r w:rsidRPr="009C1D83">
        <w:rPr>
          <w:i/>
          <w:iCs/>
          <w:sz w:val="22"/>
        </w:rPr>
        <w:t xml:space="preserve"> </w:t>
      </w:r>
      <w:proofErr w:type="spellStart"/>
      <w:r w:rsidRPr="009C1D83">
        <w:rPr>
          <w:i/>
          <w:iCs/>
          <w:sz w:val="22"/>
        </w:rPr>
        <w:t>suterella</w:t>
      </w:r>
      <w:proofErr w:type="spellEnd"/>
      <w:r w:rsidRPr="009C1D83">
        <w:rPr>
          <w:i/>
          <w:iCs/>
          <w:sz w:val="22"/>
        </w:rPr>
        <w:t xml:space="preserve"> </w:t>
      </w:r>
      <w:proofErr w:type="spellStart"/>
      <w:r w:rsidRPr="009C1D83">
        <w:rPr>
          <w:sz w:val="22"/>
        </w:rPr>
        <w:t>Muell</w:t>
      </w:r>
      <w:proofErr w:type="spellEnd"/>
      <w:r w:rsidRPr="009C1D83">
        <w:rPr>
          <w:sz w:val="22"/>
        </w:rPr>
        <w:t xml:space="preserve">. Arg. (Rubiaceae) e a abordagem de escalas ecológicas para a fenologia de floração e frutificação. </w:t>
      </w:r>
      <w:r w:rsidRPr="009C1D83">
        <w:rPr>
          <w:iCs/>
          <w:sz w:val="22"/>
        </w:rPr>
        <w:t>Revista Brasileira de Botânica,</w:t>
      </w:r>
      <w:proofErr w:type="gramStart"/>
      <w:r w:rsidRPr="009C1D83">
        <w:rPr>
          <w:iCs/>
          <w:sz w:val="22"/>
        </w:rPr>
        <w:t xml:space="preserve"> </w:t>
      </w:r>
      <w:r w:rsidRPr="009C1D83">
        <w:rPr>
          <w:i/>
          <w:iCs/>
          <w:sz w:val="22"/>
        </w:rPr>
        <w:t xml:space="preserve"> </w:t>
      </w:r>
      <w:proofErr w:type="gramEnd"/>
      <w:r w:rsidRPr="009C1D83">
        <w:rPr>
          <w:sz w:val="22"/>
        </w:rPr>
        <w:t>28, 785--795. DOI: 10.1590/S0100-84042005000400013 </w:t>
      </w:r>
    </w:p>
    <w:p w14:paraId="4631C5A6" w14:textId="77777777" w:rsidR="008607FD" w:rsidRPr="009C1D83" w:rsidRDefault="008607FD" w:rsidP="008607FD">
      <w:pPr>
        <w:spacing w:line="480" w:lineRule="auto"/>
        <w:ind w:firstLine="284"/>
        <w:contextualSpacing/>
        <w:jc w:val="both"/>
        <w:rPr>
          <w:sz w:val="22"/>
        </w:rPr>
      </w:pPr>
      <w:r w:rsidRPr="009C1D83">
        <w:rPr>
          <w:sz w:val="22"/>
        </w:rPr>
        <w:t xml:space="preserve">Marques, M. C. M &amp; Oliveira, P. E. A M. 2008. </w:t>
      </w:r>
      <w:r w:rsidRPr="009C1D83">
        <w:rPr>
          <w:sz w:val="22"/>
          <w:lang w:val="en-US"/>
        </w:rPr>
        <w:t xml:space="preserve">Seasonal rhythms of seed rain and seedling emergence in two tropical rain forests in southern Brazil. </w:t>
      </w:r>
      <w:proofErr w:type="spellStart"/>
      <w:r w:rsidRPr="009C1D83">
        <w:rPr>
          <w:sz w:val="22"/>
        </w:rPr>
        <w:t>Plant</w:t>
      </w:r>
      <w:proofErr w:type="spellEnd"/>
      <w:r w:rsidRPr="009C1D83">
        <w:rPr>
          <w:sz w:val="22"/>
        </w:rPr>
        <w:t xml:space="preserve"> </w:t>
      </w:r>
      <w:proofErr w:type="spellStart"/>
      <w:r w:rsidRPr="009C1D83">
        <w:rPr>
          <w:sz w:val="22"/>
        </w:rPr>
        <w:t>Biology</w:t>
      </w:r>
      <w:proofErr w:type="spellEnd"/>
      <w:r w:rsidRPr="009C1D83">
        <w:rPr>
          <w:sz w:val="22"/>
        </w:rPr>
        <w:t>, 10, 596--603. DOI: 10.1111/</w:t>
      </w:r>
      <w:proofErr w:type="gramStart"/>
      <w:r w:rsidRPr="009C1D83">
        <w:rPr>
          <w:sz w:val="22"/>
        </w:rPr>
        <w:t>j.</w:t>
      </w:r>
      <w:proofErr w:type="gramEnd"/>
      <w:r w:rsidRPr="009C1D83">
        <w:rPr>
          <w:sz w:val="22"/>
        </w:rPr>
        <w:t>1438-8677.2008.00061.x</w:t>
      </w:r>
    </w:p>
    <w:p w14:paraId="7E7856C1" w14:textId="77777777" w:rsidR="008607FD" w:rsidRPr="009C1D83" w:rsidRDefault="008607FD" w:rsidP="008607FD">
      <w:pPr>
        <w:spacing w:line="480" w:lineRule="auto"/>
        <w:ind w:firstLine="284"/>
        <w:contextualSpacing/>
        <w:jc w:val="both"/>
        <w:rPr>
          <w:sz w:val="22"/>
        </w:rPr>
      </w:pPr>
      <w:r w:rsidRPr="009C1D83">
        <w:rPr>
          <w:sz w:val="22"/>
        </w:rPr>
        <w:t xml:space="preserve">Mesquita-Neto, J.N.; Silva-Neto, C.M. &amp; </w:t>
      </w:r>
      <w:proofErr w:type="spellStart"/>
      <w:r w:rsidRPr="009C1D83">
        <w:rPr>
          <w:sz w:val="22"/>
        </w:rPr>
        <w:t>Franceschinelli</w:t>
      </w:r>
      <w:proofErr w:type="spellEnd"/>
      <w:r w:rsidRPr="009C1D83">
        <w:rPr>
          <w:sz w:val="22"/>
        </w:rPr>
        <w:t xml:space="preserve">, E.V. 2015. </w:t>
      </w:r>
      <w:r w:rsidRPr="009C1D83">
        <w:rPr>
          <w:sz w:val="22"/>
          <w:lang w:val="en-US"/>
        </w:rPr>
        <w:t xml:space="preserve">Theoretical predictions of plant-pollinator interactions in sympatric species of </w:t>
      </w:r>
      <w:proofErr w:type="spellStart"/>
      <w:r w:rsidRPr="009C1D83">
        <w:rPr>
          <w:i/>
          <w:sz w:val="22"/>
          <w:lang w:val="en-US"/>
        </w:rPr>
        <w:t>Psychotria</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xml:space="preserve">) in </w:t>
      </w:r>
      <w:proofErr w:type="spellStart"/>
      <w:r w:rsidRPr="009C1D83">
        <w:rPr>
          <w:sz w:val="22"/>
          <w:lang w:val="en-US"/>
        </w:rPr>
        <w:t>Cerrado</w:t>
      </w:r>
      <w:proofErr w:type="spellEnd"/>
      <w:r w:rsidRPr="009C1D83">
        <w:rPr>
          <w:sz w:val="22"/>
          <w:lang w:val="en-US"/>
        </w:rPr>
        <w:t xml:space="preserve"> of Brazil. </w:t>
      </w:r>
      <w:proofErr w:type="spellStart"/>
      <w:r w:rsidRPr="009C1D83">
        <w:rPr>
          <w:sz w:val="22"/>
        </w:rPr>
        <w:t>Plant</w:t>
      </w:r>
      <w:proofErr w:type="spellEnd"/>
      <w:r w:rsidRPr="009C1D83">
        <w:rPr>
          <w:sz w:val="22"/>
        </w:rPr>
        <w:t xml:space="preserve"> </w:t>
      </w:r>
      <w:proofErr w:type="spellStart"/>
      <w:r w:rsidRPr="009C1D83">
        <w:rPr>
          <w:sz w:val="22"/>
        </w:rPr>
        <w:t>Ecology</w:t>
      </w:r>
      <w:proofErr w:type="spellEnd"/>
      <w:r w:rsidRPr="009C1D83">
        <w:rPr>
          <w:sz w:val="22"/>
        </w:rPr>
        <w:t xml:space="preserve"> and </w:t>
      </w:r>
      <w:proofErr w:type="spellStart"/>
      <w:r w:rsidRPr="009C1D83">
        <w:rPr>
          <w:sz w:val="22"/>
        </w:rPr>
        <w:t>Evolution</w:t>
      </w:r>
      <w:proofErr w:type="spellEnd"/>
      <w:r w:rsidRPr="009C1D83">
        <w:rPr>
          <w:sz w:val="22"/>
        </w:rPr>
        <w:t>, 148 (2), 229--236. DOI: 10.5091/plecevo.2015.983</w:t>
      </w:r>
    </w:p>
    <w:p w14:paraId="69A52811" w14:textId="77777777" w:rsidR="008607FD" w:rsidRPr="009C1D83" w:rsidRDefault="008607FD" w:rsidP="008607FD">
      <w:pPr>
        <w:spacing w:line="480" w:lineRule="auto"/>
        <w:ind w:firstLine="284"/>
        <w:contextualSpacing/>
        <w:jc w:val="both"/>
        <w:rPr>
          <w:sz w:val="22"/>
          <w:lang w:val="en-GB"/>
        </w:rPr>
      </w:pPr>
      <w:r w:rsidRPr="009C1D83">
        <w:rPr>
          <w:sz w:val="22"/>
        </w:rPr>
        <w:t xml:space="preserve">Mesquita-Neto, J. N.; Borges, J. P.; Sá, T. F.; Oliveira Teixeira, T. P.; Ferreira, I. N.; Furtado, M. T. &amp; </w:t>
      </w:r>
      <w:proofErr w:type="spellStart"/>
      <w:r w:rsidRPr="009C1D83">
        <w:rPr>
          <w:sz w:val="22"/>
        </w:rPr>
        <w:t>Franceschinelli</w:t>
      </w:r>
      <w:proofErr w:type="spellEnd"/>
      <w:r w:rsidRPr="009C1D83">
        <w:rPr>
          <w:sz w:val="22"/>
        </w:rPr>
        <w:t xml:space="preserve">, E. V. 2018. </w:t>
      </w:r>
      <w:r w:rsidRPr="009C1D83">
        <w:rPr>
          <w:sz w:val="22"/>
          <w:lang w:val="en-US"/>
        </w:rPr>
        <w:t xml:space="preserve">Pollen flow and pollinator sharing among </w:t>
      </w:r>
      <w:proofErr w:type="spellStart"/>
      <w:r w:rsidRPr="009C1D83">
        <w:rPr>
          <w:sz w:val="22"/>
          <w:lang w:val="en-US"/>
        </w:rPr>
        <w:t>synchronopatric</w:t>
      </w:r>
      <w:proofErr w:type="spellEnd"/>
      <w:r w:rsidRPr="009C1D83">
        <w:rPr>
          <w:sz w:val="22"/>
          <w:lang w:val="en-US"/>
        </w:rPr>
        <w:t xml:space="preserve"> species of </w:t>
      </w:r>
      <w:proofErr w:type="spellStart"/>
      <w:r w:rsidRPr="009C1D83">
        <w:rPr>
          <w:i/>
          <w:iCs/>
          <w:sz w:val="22"/>
          <w:lang w:val="en-US"/>
        </w:rPr>
        <w:t>Psychotria</w:t>
      </w:r>
      <w:proofErr w:type="spellEnd"/>
      <w:r w:rsidRPr="009C1D83">
        <w:rPr>
          <w:i/>
          <w:iCs/>
          <w:sz w:val="22"/>
          <w:lang w:val="en-US"/>
        </w:rPr>
        <w:t xml:space="preserve"> </w:t>
      </w:r>
      <w:r w:rsidRPr="009C1D83">
        <w:rPr>
          <w:sz w:val="22"/>
          <w:lang w:val="en-US"/>
        </w:rPr>
        <w:t>(Rubiaceae). </w:t>
      </w:r>
      <w:r w:rsidRPr="009C1D83">
        <w:rPr>
          <w:sz w:val="22"/>
          <w:lang w:val="en-GB"/>
        </w:rPr>
        <w:t>Plant systematics and evolution, 304(8), 943--953. DOI: 10.1007/s00606-018-1527-y</w:t>
      </w:r>
    </w:p>
    <w:p w14:paraId="7FFEFB0C" w14:textId="77777777" w:rsidR="008607FD" w:rsidRPr="009C1D83" w:rsidRDefault="008607FD" w:rsidP="008607FD">
      <w:pPr>
        <w:spacing w:line="480" w:lineRule="auto"/>
        <w:ind w:firstLine="284"/>
        <w:contextualSpacing/>
        <w:jc w:val="both"/>
        <w:rPr>
          <w:sz w:val="22"/>
        </w:rPr>
      </w:pPr>
      <w:r w:rsidRPr="009C1D83">
        <w:rPr>
          <w:sz w:val="22"/>
          <w:lang w:val="en-US"/>
        </w:rPr>
        <w:lastRenderedPageBreak/>
        <w:t xml:space="preserve">Moeller, D.A. 2004. Facilitative interactions among plants via shared pollinators. </w:t>
      </w:r>
      <w:proofErr w:type="spellStart"/>
      <w:r w:rsidRPr="009C1D83">
        <w:rPr>
          <w:sz w:val="22"/>
        </w:rPr>
        <w:t>Ecology</w:t>
      </w:r>
      <w:proofErr w:type="spellEnd"/>
      <w:r w:rsidRPr="009C1D83">
        <w:rPr>
          <w:sz w:val="22"/>
        </w:rPr>
        <w:t>, 85, 3289--3301. DOI: 10.1890/03-0810</w:t>
      </w:r>
    </w:p>
    <w:p w14:paraId="73F20A9F" w14:textId="77777777" w:rsidR="008607FD" w:rsidRPr="009C1D83" w:rsidRDefault="008607FD" w:rsidP="008607FD">
      <w:pPr>
        <w:spacing w:line="480" w:lineRule="auto"/>
        <w:ind w:firstLine="284"/>
        <w:contextualSpacing/>
        <w:jc w:val="both"/>
        <w:rPr>
          <w:sz w:val="22"/>
        </w:rPr>
      </w:pPr>
      <w:proofErr w:type="spellStart"/>
      <w:r w:rsidRPr="009C1D83">
        <w:rPr>
          <w:sz w:val="22"/>
        </w:rPr>
        <w:t>Morellato</w:t>
      </w:r>
      <w:proofErr w:type="spellEnd"/>
      <w:r w:rsidRPr="009C1D83">
        <w:rPr>
          <w:sz w:val="22"/>
        </w:rPr>
        <w:t xml:space="preserve">, L.P.C. &amp; Leitão Filho, H.F. 1992. </w:t>
      </w:r>
      <w:r w:rsidRPr="009C1D83">
        <w:rPr>
          <w:iCs/>
          <w:sz w:val="22"/>
        </w:rPr>
        <w:t>Padrões de frutificação e dispersão na Serra do Japi.</w:t>
      </w:r>
      <w:r w:rsidRPr="009C1D83">
        <w:rPr>
          <w:i/>
          <w:iCs/>
          <w:sz w:val="22"/>
        </w:rPr>
        <w:t xml:space="preserve"> </w:t>
      </w:r>
      <w:r w:rsidRPr="009C1D83">
        <w:rPr>
          <w:i/>
          <w:sz w:val="22"/>
        </w:rPr>
        <w:t>In:</w:t>
      </w:r>
      <w:r w:rsidRPr="009C1D83">
        <w:rPr>
          <w:b/>
          <w:sz w:val="22"/>
        </w:rPr>
        <w:t xml:space="preserve"> </w:t>
      </w:r>
      <w:r w:rsidRPr="009C1D83">
        <w:rPr>
          <w:sz w:val="22"/>
        </w:rPr>
        <w:t xml:space="preserve">L.P.C. </w:t>
      </w:r>
      <w:proofErr w:type="spellStart"/>
      <w:r w:rsidRPr="009C1D83">
        <w:rPr>
          <w:sz w:val="22"/>
        </w:rPr>
        <w:t>Morellato</w:t>
      </w:r>
      <w:proofErr w:type="spellEnd"/>
      <w:r w:rsidRPr="009C1D83">
        <w:rPr>
          <w:sz w:val="22"/>
        </w:rPr>
        <w:t xml:space="preserve"> (coord.). História natural e preservação de uma área florestal no sudoeste do Brasil. Campinas. pp. 111--140. Editora da UNICAMP.</w:t>
      </w:r>
    </w:p>
    <w:p w14:paraId="278E5AFE" w14:textId="77777777" w:rsidR="008607FD" w:rsidRPr="00F223C9" w:rsidRDefault="008607FD" w:rsidP="008607FD">
      <w:pPr>
        <w:spacing w:line="480" w:lineRule="auto"/>
        <w:ind w:firstLine="284"/>
        <w:contextualSpacing/>
        <w:jc w:val="both"/>
        <w:rPr>
          <w:sz w:val="22"/>
          <w:lang w:val="en-US"/>
        </w:rPr>
      </w:pPr>
      <w:proofErr w:type="spellStart"/>
      <w:r w:rsidRPr="009C1D83">
        <w:rPr>
          <w:sz w:val="22"/>
        </w:rPr>
        <w:t>Morellato</w:t>
      </w:r>
      <w:proofErr w:type="spellEnd"/>
      <w:r w:rsidRPr="009C1D83">
        <w:rPr>
          <w:sz w:val="22"/>
        </w:rPr>
        <w:t xml:space="preserve">, L.P.C. 1995. As estações do ano na floresta. </w:t>
      </w:r>
      <w:r w:rsidRPr="009C1D83">
        <w:rPr>
          <w:iCs/>
          <w:sz w:val="22"/>
        </w:rPr>
        <w:t>In:</w:t>
      </w:r>
      <w:r w:rsidRPr="009C1D83">
        <w:rPr>
          <w:i/>
          <w:sz w:val="22"/>
        </w:rPr>
        <w:t xml:space="preserve"> </w:t>
      </w:r>
      <w:r w:rsidRPr="009C1D83">
        <w:rPr>
          <w:sz w:val="22"/>
        </w:rPr>
        <w:t xml:space="preserve">Ecologia e preservação de uma floresta tropical urbana (P.C. </w:t>
      </w:r>
      <w:proofErr w:type="spellStart"/>
      <w:r w:rsidRPr="009C1D83">
        <w:rPr>
          <w:sz w:val="22"/>
        </w:rPr>
        <w:t>Morellato</w:t>
      </w:r>
      <w:proofErr w:type="spellEnd"/>
      <w:r w:rsidRPr="009C1D83">
        <w:rPr>
          <w:sz w:val="22"/>
        </w:rPr>
        <w:t xml:space="preserve"> &amp; H.F. Leitão-Filho, </w:t>
      </w:r>
      <w:proofErr w:type="spellStart"/>
      <w:r w:rsidRPr="009C1D83">
        <w:rPr>
          <w:sz w:val="22"/>
        </w:rPr>
        <w:t>orgs</w:t>
      </w:r>
      <w:proofErr w:type="spellEnd"/>
      <w:r w:rsidRPr="009C1D83">
        <w:rPr>
          <w:sz w:val="22"/>
        </w:rPr>
        <w:t xml:space="preserve">.). </w:t>
      </w:r>
      <w:r w:rsidRPr="00F223C9">
        <w:rPr>
          <w:sz w:val="22"/>
          <w:lang w:val="en-US"/>
        </w:rPr>
        <w:t xml:space="preserve">Campinas. </w:t>
      </w:r>
      <w:proofErr w:type="gramStart"/>
      <w:r w:rsidRPr="00F223C9">
        <w:rPr>
          <w:sz w:val="22"/>
          <w:lang w:val="en-US"/>
        </w:rPr>
        <w:t>pp. 37--41.</w:t>
      </w:r>
      <w:proofErr w:type="gramEnd"/>
      <w:r w:rsidRPr="00F223C9">
        <w:rPr>
          <w:sz w:val="22"/>
          <w:lang w:val="en-US"/>
        </w:rPr>
        <w:t xml:space="preserve">  </w:t>
      </w:r>
      <w:proofErr w:type="spellStart"/>
      <w:r w:rsidRPr="00F223C9">
        <w:rPr>
          <w:sz w:val="22"/>
          <w:lang w:val="en-US"/>
        </w:rPr>
        <w:t>Editora</w:t>
      </w:r>
      <w:proofErr w:type="spellEnd"/>
      <w:r w:rsidRPr="00F223C9">
        <w:rPr>
          <w:sz w:val="22"/>
          <w:lang w:val="en-US"/>
        </w:rPr>
        <w:t xml:space="preserve"> da UNICAMP.</w:t>
      </w:r>
    </w:p>
    <w:p w14:paraId="1B45850A" w14:textId="77777777" w:rsidR="008607FD" w:rsidRPr="009C1D83" w:rsidRDefault="008607FD" w:rsidP="008607FD">
      <w:pPr>
        <w:spacing w:line="480" w:lineRule="auto"/>
        <w:ind w:firstLine="284"/>
        <w:contextualSpacing/>
        <w:jc w:val="both"/>
        <w:rPr>
          <w:sz w:val="22"/>
          <w:lang w:val="en-US"/>
        </w:rPr>
      </w:pPr>
      <w:proofErr w:type="spellStart"/>
      <w:proofErr w:type="gramStart"/>
      <w:r w:rsidRPr="00F223C9">
        <w:rPr>
          <w:sz w:val="22"/>
          <w:lang w:val="en-US"/>
        </w:rPr>
        <w:t>Morellato</w:t>
      </w:r>
      <w:proofErr w:type="spellEnd"/>
      <w:r w:rsidRPr="00F223C9">
        <w:rPr>
          <w:sz w:val="22"/>
          <w:lang w:val="en-US"/>
        </w:rPr>
        <w:t xml:space="preserve">, L.P.C.; </w:t>
      </w:r>
      <w:proofErr w:type="spellStart"/>
      <w:r w:rsidRPr="00F223C9">
        <w:rPr>
          <w:sz w:val="22"/>
          <w:lang w:val="en-US"/>
        </w:rPr>
        <w:t>Alberti</w:t>
      </w:r>
      <w:proofErr w:type="spellEnd"/>
      <w:r w:rsidRPr="00F223C9">
        <w:rPr>
          <w:sz w:val="22"/>
          <w:lang w:val="en-US"/>
        </w:rPr>
        <w:t>, L.F. &amp; Hudson, I.L. 2010.</w:t>
      </w:r>
      <w:proofErr w:type="gramEnd"/>
      <w:r w:rsidRPr="00F223C9">
        <w:rPr>
          <w:sz w:val="22"/>
          <w:lang w:val="en-US"/>
        </w:rPr>
        <w:t xml:space="preserve"> </w:t>
      </w:r>
      <w:r w:rsidRPr="009C1D83">
        <w:rPr>
          <w:sz w:val="22"/>
          <w:lang w:val="en-US"/>
        </w:rPr>
        <w:t xml:space="preserve">Applications of circular statistics in plant phenology: a case studies approach. In: Hudson, I.L. &amp; </w:t>
      </w:r>
      <w:proofErr w:type="spellStart"/>
      <w:r w:rsidRPr="009C1D83">
        <w:rPr>
          <w:sz w:val="22"/>
          <w:lang w:val="en-US"/>
        </w:rPr>
        <w:t>Keatley</w:t>
      </w:r>
      <w:proofErr w:type="spellEnd"/>
      <w:r w:rsidRPr="009C1D83">
        <w:rPr>
          <w:sz w:val="22"/>
          <w:lang w:val="en-US"/>
        </w:rPr>
        <w:t>, M. (eds.). Phenological research: methods for environmental and climate change analysis. pp. 357--371. Dordrecht, Springer.</w:t>
      </w:r>
    </w:p>
    <w:p w14:paraId="550D7E0A" w14:textId="77777777" w:rsidR="008607FD" w:rsidRPr="009C1D83" w:rsidRDefault="008607FD" w:rsidP="008607FD">
      <w:pPr>
        <w:spacing w:line="480" w:lineRule="auto"/>
        <w:ind w:firstLine="284"/>
        <w:contextualSpacing/>
        <w:jc w:val="both"/>
        <w:rPr>
          <w:sz w:val="22"/>
          <w:lang w:val="en-US"/>
        </w:rPr>
      </w:pPr>
      <w:r w:rsidRPr="009C1D83">
        <w:rPr>
          <w:sz w:val="22"/>
          <w:lang w:val="en-US"/>
        </w:rPr>
        <w:t xml:space="preserve">Mori, S.A.; </w:t>
      </w:r>
      <w:proofErr w:type="spellStart"/>
      <w:r w:rsidRPr="009C1D83">
        <w:rPr>
          <w:sz w:val="22"/>
          <w:lang w:val="en-US"/>
        </w:rPr>
        <w:t>Lisbo</w:t>
      </w:r>
      <w:proofErr w:type="spellEnd"/>
      <w:r w:rsidRPr="009C1D83">
        <w:rPr>
          <w:sz w:val="22"/>
          <w:lang w:val="en-US"/>
        </w:rPr>
        <w:t xml:space="preserve">, A.G. &amp; </w:t>
      </w:r>
      <w:proofErr w:type="spellStart"/>
      <w:r w:rsidRPr="009C1D83">
        <w:rPr>
          <w:sz w:val="22"/>
          <w:lang w:val="en-US"/>
        </w:rPr>
        <w:t>Kallunki</w:t>
      </w:r>
      <w:proofErr w:type="spellEnd"/>
      <w:r w:rsidRPr="009C1D83">
        <w:rPr>
          <w:sz w:val="22"/>
          <w:lang w:val="en-US"/>
        </w:rPr>
        <w:t xml:space="preserve">, J.A. 1982. </w:t>
      </w:r>
      <w:r w:rsidRPr="009C1D83">
        <w:rPr>
          <w:sz w:val="22"/>
        </w:rPr>
        <w:t xml:space="preserve">Fenologia de uma mata </w:t>
      </w:r>
      <w:proofErr w:type="spellStart"/>
      <w:r w:rsidRPr="009C1D83">
        <w:rPr>
          <w:sz w:val="22"/>
        </w:rPr>
        <w:t>higrófila</w:t>
      </w:r>
      <w:proofErr w:type="spellEnd"/>
      <w:r w:rsidRPr="009C1D83">
        <w:rPr>
          <w:sz w:val="22"/>
        </w:rPr>
        <w:t xml:space="preserve"> sul-baiana. </w:t>
      </w:r>
      <w:r w:rsidRPr="009C1D83">
        <w:rPr>
          <w:iCs/>
          <w:sz w:val="22"/>
          <w:lang w:val="en-US"/>
        </w:rPr>
        <w:t>Theobroma,</w:t>
      </w:r>
      <w:r w:rsidRPr="009C1D83">
        <w:rPr>
          <w:i/>
          <w:iCs/>
          <w:sz w:val="22"/>
          <w:lang w:val="en-US"/>
        </w:rPr>
        <w:t xml:space="preserve"> </w:t>
      </w:r>
      <w:r w:rsidRPr="009C1D83">
        <w:rPr>
          <w:sz w:val="22"/>
          <w:lang w:val="en-US"/>
        </w:rPr>
        <w:t xml:space="preserve">12, 217--230. </w:t>
      </w:r>
    </w:p>
    <w:p w14:paraId="01A92253" w14:textId="77777777" w:rsidR="008607FD" w:rsidRPr="009C1D83" w:rsidRDefault="008607FD" w:rsidP="008607FD">
      <w:pPr>
        <w:spacing w:line="480" w:lineRule="auto"/>
        <w:ind w:firstLine="284"/>
        <w:contextualSpacing/>
        <w:jc w:val="both"/>
        <w:rPr>
          <w:sz w:val="22"/>
          <w:lang w:val="en-US"/>
        </w:rPr>
      </w:pPr>
      <w:r w:rsidRPr="009C1D83">
        <w:rPr>
          <w:sz w:val="22"/>
          <w:lang w:val="en-US"/>
        </w:rPr>
        <w:t xml:space="preserve">Mueller, T.; Lenz, J.; </w:t>
      </w:r>
      <w:proofErr w:type="spellStart"/>
      <w:r w:rsidRPr="009C1D83">
        <w:rPr>
          <w:sz w:val="22"/>
          <w:lang w:val="en-US"/>
        </w:rPr>
        <w:t>Caprano</w:t>
      </w:r>
      <w:proofErr w:type="spellEnd"/>
      <w:r w:rsidRPr="009C1D83">
        <w:rPr>
          <w:sz w:val="22"/>
          <w:lang w:val="en-US"/>
        </w:rPr>
        <w:t xml:space="preserve">, T.; Fiedler, W. &amp; </w:t>
      </w:r>
      <w:proofErr w:type="spellStart"/>
      <w:r w:rsidRPr="009C1D83">
        <w:rPr>
          <w:sz w:val="22"/>
          <w:lang w:val="en-US"/>
        </w:rPr>
        <w:t>Böhning‐Gaese</w:t>
      </w:r>
      <w:proofErr w:type="spellEnd"/>
      <w:r w:rsidRPr="009C1D83">
        <w:rPr>
          <w:sz w:val="22"/>
          <w:lang w:val="en-US"/>
        </w:rPr>
        <w:t>, K. 2014. Large frugivorous birds facilitate functional connectivity of fragmented landscapes. Journal of applied ecology, 51(3), 684--692. DOI: 10.1111/1365-2664.12247</w:t>
      </w:r>
    </w:p>
    <w:p w14:paraId="509671B7" w14:textId="77777777" w:rsidR="008607FD" w:rsidRPr="009C1D83" w:rsidRDefault="008607FD" w:rsidP="008607FD">
      <w:pPr>
        <w:spacing w:line="480" w:lineRule="auto"/>
        <w:ind w:firstLine="284"/>
        <w:contextualSpacing/>
        <w:jc w:val="both"/>
        <w:rPr>
          <w:sz w:val="22"/>
          <w:lang w:val="en-US"/>
        </w:rPr>
      </w:pPr>
      <w:r w:rsidRPr="009C1D83">
        <w:rPr>
          <w:sz w:val="22"/>
          <w:lang w:val="en-US"/>
        </w:rPr>
        <w:t xml:space="preserve">Nery, F. D. S. G.; </w:t>
      </w:r>
      <w:proofErr w:type="spellStart"/>
      <w:r w:rsidRPr="009C1D83">
        <w:rPr>
          <w:sz w:val="22"/>
          <w:lang w:val="en-US"/>
        </w:rPr>
        <w:t>Ribas</w:t>
      </w:r>
      <w:proofErr w:type="spellEnd"/>
      <w:r w:rsidRPr="009C1D83">
        <w:rPr>
          <w:sz w:val="22"/>
          <w:lang w:val="en-US"/>
        </w:rPr>
        <w:t xml:space="preserve">, K. C. Z. &amp; Koehler, H. S. 2014. </w:t>
      </w:r>
      <w:r w:rsidRPr="009C1D83">
        <w:rPr>
          <w:sz w:val="22"/>
        </w:rPr>
        <w:t xml:space="preserve">Enraizamento de </w:t>
      </w:r>
      <w:proofErr w:type="spellStart"/>
      <w:r w:rsidRPr="009C1D83">
        <w:rPr>
          <w:i/>
          <w:sz w:val="22"/>
        </w:rPr>
        <w:t>Psychotria</w:t>
      </w:r>
      <w:proofErr w:type="spellEnd"/>
      <w:r w:rsidRPr="009C1D83">
        <w:rPr>
          <w:i/>
          <w:sz w:val="22"/>
        </w:rPr>
        <w:t xml:space="preserve"> </w:t>
      </w:r>
      <w:proofErr w:type="spellStart"/>
      <w:r w:rsidRPr="009C1D83">
        <w:rPr>
          <w:i/>
          <w:sz w:val="22"/>
        </w:rPr>
        <w:t>nuda</w:t>
      </w:r>
      <w:proofErr w:type="spellEnd"/>
      <w:r w:rsidRPr="009C1D83">
        <w:rPr>
          <w:sz w:val="22"/>
        </w:rPr>
        <w:t xml:space="preserve"> (</w:t>
      </w:r>
      <w:proofErr w:type="spellStart"/>
      <w:r w:rsidRPr="009C1D83">
        <w:rPr>
          <w:sz w:val="22"/>
        </w:rPr>
        <w:t>Cham</w:t>
      </w:r>
      <w:proofErr w:type="spellEnd"/>
      <w:r w:rsidRPr="009C1D83">
        <w:rPr>
          <w:sz w:val="22"/>
        </w:rPr>
        <w:t xml:space="preserve">. &amp; </w:t>
      </w:r>
      <w:proofErr w:type="spellStart"/>
      <w:r w:rsidRPr="009C1D83">
        <w:rPr>
          <w:sz w:val="22"/>
        </w:rPr>
        <w:t>Schltdl</w:t>
      </w:r>
      <w:proofErr w:type="spellEnd"/>
      <w:r w:rsidRPr="009C1D83">
        <w:rPr>
          <w:sz w:val="22"/>
        </w:rPr>
        <w:t xml:space="preserve">.) </w:t>
      </w:r>
      <w:proofErr w:type="spellStart"/>
      <w:r w:rsidRPr="009C1D83">
        <w:rPr>
          <w:sz w:val="22"/>
        </w:rPr>
        <w:t>Wawra</w:t>
      </w:r>
      <w:proofErr w:type="spellEnd"/>
      <w:r w:rsidRPr="009C1D83">
        <w:rPr>
          <w:sz w:val="22"/>
        </w:rPr>
        <w:t xml:space="preserve"> (</w:t>
      </w:r>
      <w:proofErr w:type="spellStart"/>
      <w:r w:rsidRPr="009C1D83">
        <w:rPr>
          <w:sz w:val="22"/>
        </w:rPr>
        <w:t>Rubiaceae</w:t>
      </w:r>
      <w:proofErr w:type="spellEnd"/>
      <w:r w:rsidRPr="009C1D83">
        <w:rPr>
          <w:sz w:val="22"/>
        </w:rPr>
        <w:t>) nas quatro estações do ano. </w:t>
      </w:r>
      <w:r w:rsidRPr="009C1D83">
        <w:rPr>
          <w:iCs/>
          <w:sz w:val="22"/>
        </w:rPr>
        <w:t>Ciência Florestal</w:t>
      </w:r>
      <w:r w:rsidRPr="009C1D83">
        <w:rPr>
          <w:sz w:val="22"/>
        </w:rPr>
        <w:t>, </w:t>
      </w:r>
      <w:r w:rsidRPr="009C1D83">
        <w:rPr>
          <w:iCs/>
          <w:sz w:val="22"/>
        </w:rPr>
        <w:t>24</w:t>
      </w:r>
      <w:r w:rsidRPr="009C1D83">
        <w:rPr>
          <w:sz w:val="22"/>
        </w:rPr>
        <w:t xml:space="preserve">(1), 243--250. </w:t>
      </w:r>
      <w:r w:rsidRPr="009C1D83">
        <w:rPr>
          <w:sz w:val="22"/>
          <w:lang w:val="en-US"/>
        </w:rPr>
        <w:t>DOI: 10.5902/1980509813341 </w:t>
      </w:r>
    </w:p>
    <w:p w14:paraId="36954FBA" w14:textId="77777777" w:rsidR="008607FD" w:rsidRPr="009C1D83" w:rsidRDefault="008607FD" w:rsidP="008607FD">
      <w:pPr>
        <w:spacing w:line="480" w:lineRule="auto"/>
        <w:ind w:firstLine="284"/>
        <w:contextualSpacing/>
        <w:jc w:val="both"/>
        <w:rPr>
          <w:sz w:val="22"/>
        </w:rPr>
      </w:pPr>
      <w:proofErr w:type="spellStart"/>
      <w:r w:rsidRPr="009C1D83">
        <w:rPr>
          <w:sz w:val="22"/>
          <w:lang w:val="en-US"/>
        </w:rPr>
        <w:t>Newstrom</w:t>
      </w:r>
      <w:proofErr w:type="spellEnd"/>
      <w:r w:rsidRPr="009C1D83">
        <w:rPr>
          <w:sz w:val="22"/>
          <w:lang w:val="en-US"/>
        </w:rPr>
        <w:t xml:space="preserve">, L. E.; Frankie, G. W. &amp; Baker, H. G. 1994. A new classification for plant phenology based on flowering patterns in lowland tropical rain forest trees at La </w:t>
      </w:r>
      <w:proofErr w:type="spellStart"/>
      <w:r w:rsidRPr="009C1D83">
        <w:rPr>
          <w:sz w:val="22"/>
          <w:lang w:val="en-US"/>
        </w:rPr>
        <w:t>Selva</w:t>
      </w:r>
      <w:proofErr w:type="spellEnd"/>
      <w:r w:rsidRPr="009C1D83">
        <w:rPr>
          <w:sz w:val="22"/>
          <w:lang w:val="en-US"/>
        </w:rPr>
        <w:t>, Costa Rica. </w:t>
      </w:r>
      <w:proofErr w:type="spellStart"/>
      <w:r w:rsidRPr="009C1D83">
        <w:rPr>
          <w:iCs/>
          <w:sz w:val="22"/>
        </w:rPr>
        <w:t>Biotropica</w:t>
      </w:r>
      <w:proofErr w:type="spellEnd"/>
      <w:r w:rsidRPr="009C1D83">
        <w:rPr>
          <w:sz w:val="22"/>
        </w:rPr>
        <w:t>, 141--159. DOI: 10.2307/2388804</w:t>
      </w:r>
    </w:p>
    <w:p w14:paraId="19205423" w14:textId="77777777" w:rsidR="008607FD" w:rsidRPr="009C1D83" w:rsidRDefault="008607FD" w:rsidP="008607FD">
      <w:pPr>
        <w:spacing w:line="480" w:lineRule="auto"/>
        <w:ind w:firstLine="284"/>
        <w:contextualSpacing/>
        <w:jc w:val="both"/>
        <w:rPr>
          <w:sz w:val="22"/>
        </w:rPr>
      </w:pPr>
      <w:r w:rsidRPr="009C1D83">
        <w:rPr>
          <w:sz w:val="22"/>
        </w:rPr>
        <w:t xml:space="preserve">Novaes, R. L. M.; Menezes Jr, L. F.; Duarte, A. C. &amp; Façanha, A. C. S. 2010. Consumo de </w:t>
      </w:r>
      <w:proofErr w:type="spellStart"/>
      <w:r w:rsidRPr="009C1D83">
        <w:rPr>
          <w:i/>
          <w:sz w:val="22"/>
        </w:rPr>
        <w:t>Psychotria</w:t>
      </w:r>
      <w:proofErr w:type="spellEnd"/>
      <w:r w:rsidRPr="009C1D83">
        <w:rPr>
          <w:i/>
          <w:sz w:val="22"/>
        </w:rPr>
        <w:t xml:space="preserve"> </w:t>
      </w:r>
      <w:proofErr w:type="spellStart"/>
      <w:r w:rsidRPr="009C1D83">
        <w:rPr>
          <w:i/>
          <w:sz w:val="22"/>
        </w:rPr>
        <w:t>suterella</w:t>
      </w:r>
      <w:proofErr w:type="spellEnd"/>
      <w:r w:rsidRPr="009C1D83">
        <w:rPr>
          <w:sz w:val="22"/>
        </w:rPr>
        <w:t xml:space="preserve"> </w:t>
      </w:r>
      <w:proofErr w:type="spellStart"/>
      <w:r w:rsidRPr="009C1D83">
        <w:rPr>
          <w:sz w:val="22"/>
        </w:rPr>
        <w:t>Muell</w:t>
      </w:r>
      <w:proofErr w:type="spellEnd"/>
      <w:r w:rsidRPr="009C1D83">
        <w:rPr>
          <w:sz w:val="22"/>
        </w:rPr>
        <w:t>. Arg. (Rubiaceae) por morcegos no sudeste do Brasil. </w:t>
      </w:r>
      <w:proofErr w:type="spellStart"/>
      <w:r w:rsidRPr="009C1D83">
        <w:rPr>
          <w:iCs/>
          <w:sz w:val="22"/>
        </w:rPr>
        <w:t>Chiroptera</w:t>
      </w:r>
      <w:proofErr w:type="spellEnd"/>
      <w:r w:rsidRPr="009C1D83">
        <w:rPr>
          <w:iCs/>
          <w:sz w:val="22"/>
        </w:rPr>
        <w:t xml:space="preserve"> Neotropical</w:t>
      </w:r>
      <w:r w:rsidRPr="009C1D83">
        <w:rPr>
          <w:sz w:val="22"/>
        </w:rPr>
        <w:t>, </w:t>
      </w:r>
      <w:r w:rsidRPr="009C1D83">
        <w:rPr>
          <w:iCs/>
          <w:sz w:val="22"/>
        </w:rPr>
        <w:t>16</w:t>
      </w:r>
      <w:r w:rsidRPr="009C1D83">
        <w:rPr>
          <w:sz w:val="22"/>
        </w:rPr>
        <w:t xml:space="preserve">(1), 535--538. </w:t>
      </w:r>
    </w:p>
    <w:p w14:paraId="084873B9" w14:textId="77777777" w:rsidR="008607FD" w:rsidRPr="009C1D83" w:rsidRDefault="008607FD" w:rsidP="008607FD">
      <w:pPr>
        <w:spacing w:line="480" w:lineRule="auto"/>
        <w:ind w:firstLine="284"/>
        <w:contextualSpacing/>
        <w:jc w:val="both"/>
        <w:rPr>
          <w:iCs/>
          <w:sz w:val="22"/>
        </w:rPr>
      </w:pPr>
      <w:r w:rsidRPr="009C1D83">
        <w:rPr>
          <w:sz w:val="22"/>
        </w:rPr>
        <w:t xml:space="preserve">Oliveira, A.S. 2008. Fenologia e Biologia Reprodutiva de cinco espécies de </w:t>
      </w:r>
      <w:proofErr w:type="spellStart"/>
      <w:r w:rsidRPr="009C1D83">
        <w:rPr>
          <w:i/>
          <w:iCs/>
          <w:sz w:val="22"/>
        </w:rPr>
        <w:t>Psychotria</w:t>
      </w:r>
      <w:proofErr w:type="spellEnd"/>
      <w:r w:rsidRPr="009C1D83">
        <w:rPr>
          <w:i/>
          <w:iCs/>
          <w:sz w:val="22"/>
        </w:rPr>
        <w:t xml:space="preserve"> </w:t>
      </w:r>
      <w:r w:rsidRPr="009C1D83">
        <w:rPr>
          <w:sz w:val="22"/>
        </w:rPr>
        <w:t xml:space="preserve">L. (Rubiaceae), em um remanescente florestal urbano, Araguari, MG. </w:t>
      </w:r>
      <w:r w:rsidRPr="009C1D83">
        <w:rPr>
          <w:iCs/>
          <w:sz w:val="22"/>
        </w:rPr>
        <w:t>Dissertação de mestrado, Universidade Estadual de Campinas, Campinas, SP. p. 64.</w:t>
      </w:r>
    </w:p>
    <w:p w14:paraId="5E8C2BBD" w14:textId="77777777" w:rsidR="008607FD" w:rsidRPr="009C1D83" w:rsidRDefault="008607FD" w:rsidP="008607FD">
      <w:pPr>
        <w:spacing w:line="480" w:lineRule="auto"/>
        <w:ind w:firstLine="284"/>
        <w:contextualSpacing/>
        <w:jc w:val="both"/>
        <w:rPr>
          <w:sz w:val="22"/>
        </w:rPr>
      </w:pPr>
      <w:r w:rsidRPr="009C1D83">
        <w:rPr>
          <w:sz w:val="22"/>
        </w:rPr>
        <w:t xml:space="preserve">Oliveira, S. &amp; Melo, R. 2009. As trilhas do Jardim Botânico Benjamim Maranhão (João Pessoa - PB) como recurso para interpretação ambiental. </w:t>
      </w:r>
      <w:r w:rsidRPr="009C1D83">
        <w:rPr>
          <w:iCs/>
          <w:sz w:val="22"/>
        </w:rPr>
        <w:t>Caderno Virtual de Turismo</w:t>
      </w:r>
      <w:r w:rsidRPr="009C1D83">
        <w:rPr>
          <w:sz w:val="22"/>
        </w:rPr>
        <w:t>, 9 (2), 113--125.</w:t>
      </w:r>
    </w:p>
    <w:p w14:paraId="4276DFF4" w14:textId="240D7EAA" w:rsidR="008607FD" w:rsidRPr="009C1D83" w:rsidRDefault="008607FD" w:rsidP="008607FD">
      <w:pPr>
        <w:spacing w:line="480" w:lineRule="auto"/>
        <w:ind w:firstLine="284"/>
        <w:contextualSpacing/>
        <w:jc w:val="both"/>
        <w:rPr>
          <w:sz w:val="22"/>
          <w:lang w:val="en-US"/>
        </w:rPr>
      </w:pPr>
      <w:proofErr w:type="spellStart"/>
      <w:proofErr w:type="gramStart"/>
      <w:r w:rsidRPr="00F223C9">
        <w:rPr>
          <w:sz w:val="22"/>
          <w:lang w:val="en-US"/>
        </w:rPr>
        <w:lastRenderedPageBreak/>
        <w:t>Pailler</w:t>
      </w:r>
      <w:proofErr w:type="spellEnd"/>
      <w:r w:rsidRPr="00F223C9">
        <w:rPr>
          <w:sz w:val="22"/>
          <w:lang w:val="en-US"/>
        </w:rPr>
        <w:t xml:space="preserve">, T.; </w:t>
      </w:r>
      <w:proofErr w:type="spellStart"/>
      <w:r w:rsidRPr="00F223C9">
        <w:rPr>
          <w:sz w:val="22"/>
          <w:lang w:val="en-US"/>
        </w:rPr>
        <w:t>Humeau</w:t>
      </w:r>
      <w:proofErr w:type="spellEnd"/>
      <w:r w:rsidRPr="00F223C9">
        <w:rPr>
          <w:sz w:val="22"/>
          <w:lang w:val="en-US"/>
        </w:rPr>
        <w:t xml:space="preserve">, L.; </w:t>
      </w:r>
      <w:proofErr w:type="spellStart"/>
      <w:r w:rsidRPr="00F223C9">
        <w:rPr>
          <w:sz w:val="22"/>
          <w:lang w:val="en-US"/>
        </w:rPr>
        <w:t>Figier</w:t>
      </w:r>
      <w:proofErr w:type="spellEnd"/>
      <w:r w:rsidRPr="00F223C9">
        <w:rPr>
          <w:sz w:val="22"/>
          <w:lang w:val="en-US"/>
        </w:rPr>
        <w:t>, J. &amp; Thompson, J. D. 1998.</w:t>
      </w:r>
      <w:proofErr w:type="gramEnd"/>
      <w:r w:rsidRPr="00F223C9">
        <w:rPr>
          <w:sz w:val="22"/>
          <w:lang w:val="en-US"/>
        </w:rPr>
        <w:t xml:space="preserve"> </w:t>
      </w:r>
      <w:r w:rsidRPr="009C1D83">
        <w:rPr>
          <w:sz w:val="22"/>
          <w:lang w:val="en-US"/>
        </w:rPr>
        <w:t xml:space="preserve">Reproductive trait variation in the functionally </w:t>
      </w:r>
      <w:proofErr w:type="spellStart"/>
      <w:r w:rsidRPr="009C1D83">
        <w:rPr>
          <w:sz w:val="22"/>
          <w:lang w:val="en-US"/>
        </w:rPr>
        <w:t>dioecious</w:t>
      </w:r>
      <w:proofErr w:type="spellEnd"/>
      <w:r w:rsidRPr="009C1D83">
        <w:rPr>
          <w:sz w:val="22"/>
          <w:lang w:val="en-US"/>
        </w:rPr>
        <w:t xml:space="preserve"> and morphologically </w:t>
      </w:r>
      <w:proofErr w:type="spellStart"/>
      <w:r w:rsidRPr="009C1D83">
        <w:rPr>
          <w:sz w:val="22"/>
          <w:lang w:val="en-US"/>
        </w:rPr>
        <w:t>heterostylous</w:t>
      </w:r>
      <w:proofErr w:type="spellEnd"/>
      <w:r w:rsidRPr="009C1D83">
        <w:rPr>
          <w:sz w:val="22"/>
          <w:lang w:val="en-US"/>
        </w:rPr>
        <w:t xml:space="preserve"> island endemic </w:t>
      </w:r>
      <w:proofErr w:type="spellStart"/>
      <w:r w:rsidRPr="009C1D83">
        <w:rPr>
          <w:i/>
          <w:iCs/>
          <w:sz w:val="22"/>
          <w:lang w:val="en-US"/>
        </w:rPr>
        <w:t>Chassalia</w:t>
      </w:r>
      <w:proofErr w:type="spellEnd"/>
      <w:r w:rsidRPr="009C1D83">
        <w:rPr>
          <w:i/>
          <w:iCs/>
          <w:sz w:val="22"/>
          <w:lang w:val="en-US"/>
        </w:rPr>
        <w:t xml:space="preserve"> </w:t>
      </w:r>
      <w:proofErr w:type="spellStart"/>
      <w:r w:rsidRPr="009C1D83">
        <w:rPr>
          <w:i/>
          <w:iCs/>
          <w:sz w:val="22"/>
          <w:lang w:val="en-US"/>
        </w:rPr>
        <w:t>corallioides</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Biological Journal of the Linnean Society, 64(3), 297--313. DOI: 10.1111/j.1095-8312.1998.tb00335.x</w:t>
      </w:r>
    </w:p>
    <w:p w14:paraId="75645E47" w14:textId="68301F1D" w:rsidR="000F0A5C" w:rsidRPr="009C1D83" w:rsidRDefault="000F0A5C" w:rsidP="000F0A5C">
      <w:pPr>
        <w:spacing w:line="480" w:lineRule="auto"/>
        <w:ind w:firstLine="284"/>
      </w:pPr>
      <w:r w:rsidRPr="009C1D83">
        <w:rPr>
          <w:lang w:val="en-GB"/>
        </w:rPr>
        <w:t xml:space="preserve">Parmesan, C.; </w:t>
      </w:r>
      <w:proofErr w:type="spellStart"/>
      <w:r w:rsidRPr="009C1D83">
        <w:rPr>
          <w:lang w:val="en-GB"/>
        </w:rPr>
        <w:t>Yohe</w:t>
      </w:r>
      <w:proofErr w:type="spellEnd"/>
      <w:r w:rsidRPr="009C1D83">
        <w:rPr>
          <w:lang w:val="en-GB"/>
        </w:rPr>
        <w:t xml:space="preserve">, G. 2003. A globally coherent fingerprint of climate change impacts across natural systems. </w:t>
      </w:r>
      <w:proofErr w:type="spellStart"/>
      <w:r w:rsidRPr="009C1D83">
        <w:t>Nature</w:t>
      </w:r>
      <w:proofErr w:type="spellEnd"/>
      <w:r w:rsidRPr="009C1D83">
        <w:t xml:space="preserve"> (421), 37–42</w:t>
      </w:r>
    </w:p>
    <w:p w14:paraId="657A7BDD" w14:textId="34E94E0F" w:rsidR="008607FD" w:rsidRPr="009C1D83" w:rsidRDefault="008607FD" w:rsidP="008607FD">
      <w:pPr>
        <w:spacing w:line="480" w:lineRule="auto"/>
        <w:ind w:firstLine="284"/>
        <w:contextualSpacing/>
        <w:jc w:val="both"/>
        <w:rPr>
          <w:bCs/>
          <w:iCs/>
          <w:sz w:val="22"/>
        </w:rPr>
      </w:pPr>
      <w:r w:rsidRPr="009C1D83">
        <w:rPr>
          <w:bCs/>
          <w:iCs/>
          <w:sz w:val="22"/>
        </w:rPr>
        <w:t>Paraíba. 2014. Decreto Estadual Nº 35.195, de 23 de julho de 2014. Cria o Refúgio de Vida Silvestre da Mata do Buraquinho, no município de João Pessoa.</w:t>
      </w:r>
    </w:p>
    <w:p w14:paraId="26EEC087" w14:textId="77777777" w:rsidR="008607FD" w:rsidRPr="009C1D83" w:rsidRDefault="008607FD" w:rsidP="008607FD">
      <w:pPr>
        <w:spacing w:line="480" w:lineRule="auto"/>
        <w:ind w:firstLine="284"/>
        <w:contextualSpacing/>
        <w:jc w:val="both"/>
        <w:rPr>
          <w:bCs/>
          <w:sz w:val="22"/>
        </w:rPr>
      </w:pPr>
      <w:proofErr w:type="spellStart"/>
      <w:r w:rsidRPr="009C1D83">
        <w:rPr>
          <w:bCs/>
          <w:iCs/>
          <w:sz w:val="22"/>
          <w:lang w:val="en-US"/>
        </w:rPr>
        <w:t>Pauw</w:t>
      </w:r>
      <w:proofErr w:type="spellEnd"/>
      <w:r w:rsidRPr="009C1D83">
        <w:rPr>
          <w:bCs/>
          <w:iCs/>
          <w:sz w:val="22"/>
          <w:lang w:val="en-US"/>
        </w:rPr>
        <w:t xml:space="preserve">, A. &amp; </w:t>
      </w:r>
      <w:proofErr w:type="spellStart"/>
      <w:r w:rsidRPr="009C1D83">
        <w:rPr>
          <w:bCs/>
          <w:iCs/>
          <w:sz w:val="22"/>
          <w:lang w:val="en-US"/>
        </w:rPr>
        <w:t>Louw</w:t>
      </w:r>
      <w:proofErr w:type="spellEnd"/>
      <w:r w:rsidRPr="009C1D83">
        <w:rPr>
          <w:bCs/>
          <w:iCs/>
          <w:sz w:val="22"/>
          <w:lang w:val="en-US"/>
        </w:rPr>
        <w:t>, K. 2012. Urbanization drives a reduction in functional diversity in a guild of nectar-feeding birds. </w:t>
      </w:r>
      <w:proofErr w:type="spellStart"/>
      <w:r w:rsidRPr="009C1D83">
        <w:rPr>
          <w:bCs/>
          <w:sz w:val="22"/>
        </w:rPr>
        <w:t>Ecology</w:t>
      </w:r>
      <w:proofErr w:type="spellEnd"/>
      <w:r w:rsidRPr="009C1D83">
        <w:rPr>
          <w:bCs/>
          <w:sz w:val="22"/>
        </w:rPr>
        <w:t xml:space="preserve"> and </w:t>
      </w:r>
      <w:proofErr w:type="spellStart"/>
      <w:r w:rsidRPr="009C1D83">
        <w:rPr>
          <w:bCs/>
          <w:sz w:val="22"/>
        </w:rPr>
        <w:t>Society</w:t>
      </w:r>
      <w:proofErr w:type="spellEnd"/>
      <w:r w:rsidRPr="009C1D83">
        <w:rPr>
          <w:bCs/>
          <w:sz w:val="22"/>
        </w:rPr>
        <w:t>, 17(2), 1--8.</w:t>
      </w:r>
    </w:p>
    <w:p w14:paraId="305CBC75" w14:textId="77777777" w:rsidR="008607FD" w:rsidRPr="009C1D83" w:rsidRDefault="008607FD" w:rsidP="008607FD">
      <w:pPr>
        <w:spacing w:line="480" w:lineRule="auto"/>
        <w:ind w:firstLine="284"/>
        <w:contextualSpacing/>
        <w:jc w:val="both"/>
        <w:rPr>
          <w:sz w:val="22"/>
        </w:rPr>
      </w:pPr>
      <w:proofErr w:type="spellStart"/>
      <w:r w:rsidRPr="009C1D83">
        <w:rPr>
          <w:sz w:val="22"/>
        </w:rPr>
        <w:t>Pelissaro</w:t>
      </w:r>
      <w:proofErr w:type="spellEnd"/>
      <w:r w:rsidRPr="009C1D83">
        <w:rPr>
          <w:sz w:val="22"/>
        </w:rPr>
        <w:t xml:space="preserve">, T. M. 2012. Fenologia e biologia floral de três espécies </w:t>
      </w:r>
      <w:proofErr w:type="spellStart"/>
      <w:r w:rsidRPr="009C1D83">
        <w:rPr>
          <w:sz w:val="22"/>
        </w:rPr>
        <w:t>simpátricas</w:t>
      </w:r>
      <w:proofErr w:type="spellEnd"/>
      <w:r w:rsidRPr="009C1D83">
        <w:rPr>
          <w:sz w:val="22"/>
        </w:rPr>
        <w:t xml:space="preserve"> de </w:t>
      </w:r>
      <w:proofErr w:type="spellStart"/>
      <w:r w:rsidRPr="009C1D83">
        <w:rPr>
          <w:i/>
          <w:iCs/>
          <w:sz w:val="22"/>
        </w:rPr>
        <w:t>Psychotria</w:t>
      </w:r>
      <w:proofErr w:type="spellEnd"/>
      <w:r w:rsidRPr="009C1D83">
        <w:rPr>
          <w:i/>
          <w:iCs/>
          <w:sz w:val="22"/>
        </w:rPr>
        <w:t xml:space="preserve"> </w:t>
      </w:r>
      <w:r w:rsidRPr="009C1D83">
        <w:rPr>
          <w:sz w:val="22"/>
        </w:rPr>
        <w:t xml:space="preserve">L. (Rubiaceae) em floresta estacional em Santa Maria, RS, Brasil. </w:t>
      </w:r>
      <w:r w:rsidRPr="009C1D83">
        <w:rPr>
          <w:iCs/>
          <w:sz w:val="22"/>
        </w:rPr>
        <w:t xml:space="preserve">Dissertação de Mestrado. </w:t>
      </w:r>
      <w:r w:rsidRPr="009C1D83">
        <w:rPr>
          <w:sz w:val="22"/>
        </w:rPr>
        <w:t>Universidade Federal de Santa Maria.  p. 76.</w:t>
      </w:r>
    </w:p>
    <w:p w14:paraId="70B69DEE" w14:textId="77777777" w:rsidR="008607FD" w:rsidRPr="009C1D83" w:rsidRDefault="008607FD" w:rsidP="008607FD">
      <w:pPr>
        <w:spacing w:line="480" w:lineRule="auto"/>
        <w:ind w:firstLine="284"/>
        <w:contextualSpacing/>
        <w:jc w:val="both"/>
        <w:rPr>
          <w:sz w:val="22"/>
        </w:rPr>
      </w:pPr>
      <w:proofErr w:type="spellStart"/>
      <w:r w:rsidRPr="009C1D83">
        <w:rPr>
          <w:sz w:val="22"/>
        </w:rPr>
        <w:t>Penhalber</w:t>
      </w:r>
      <w:proofErr w:type="spellEnd"/>
      <w:r w:rsidRPr="009C1D83">
        <w:rPr>
          <w:sz w:val="22"/>
        </w:rPr>
        <w:t xml:space="preserve">, E. F. &amp; Mantovani, W. 1997. Floração e chuva de sementes em mata secundária em São Paulo, SP. </w:t>
      </w:r>
      <w:r w:rsidRPr="009C1D83">
        <w:rPr>
          <w:bCs/>
          <w:sz w:val="22"/>
        </w:rPr>
        <w:t>Revista brasileira de Botânica, 20</w:t>
      </w:r>
      <w:r w:rsidRPr="009C1D83">
        <w:rPr>
          <w:sz w:val="22"/>
        </w:rPr>
        <w:t>(2), 205--220. DOI: 10.1590/S0100-84041997000200011 </w:t>
      </w:r>
    </w:p>
    <w:p w14:paraId="28D5B3F7" w14:textId="77777777" w:rsidR="008607FD" w:rsidRPr="009C1D83" w:rsidRDefault="008607FD" w:rsidP="008607FD">
      <w:pPr>
        <w:spacing w:line="480" w:lineRule="auto"/>
        <w:ind w:firstLine="284"/>
        <w:contextualSpacing/>
        <w:jc w:val="both"/>
        <w:rPr>
          <w:sz w:val="22"/>
        </w:rPr>
      </w:pPr>
      <w:r w:rsidRPr="009C1D83">
        <w:rPr>
          <w:sz w:val="22"/>
        </w:rPr>
        <w:t>Pereira, Z. V.; Vieira, M. F. &amp; Carvalho-</w:t>
      </w:r>
      <w:proofErr w:type="spellStart"/>
      <w:r w:rsidRPr="009C1D83">
        <w:rPr>
          <w:sz w:val="22"/>
        </w:rPr>
        <w:t>Okano</w:t>
      </w:r>
      <w:proofErr w:type="spellEnd"/>
      <w:r w:rsidRPr="009C1D83">
        <w:rPr>
          <w:sz w:val="22"/>
        </w:rPr>
        <w:t xml:space="preserve">, R. M. 2006. Fenologia reprodutiva, morfologia floral e sistema de incompatibilidade em espécies </w:t>
      </w:r>
      <w:proofErr w:type="spellStart"/>
      <w:r w:rsidRPr="009C1D83">
        <w:rPr>
          <w:sz w:val="22"/>
        </w:rPr>
        <w:t>distílicas</w:t>
      </w:r>
      <w:proofErr w:type="spellEnd"/>
      <w:r w:rsidRPr="009C1D83">
        <w:rPr>
          <w:sz w:val="22"/>
        </w:rPr>
        <w:t xml:space="preserve"> de </w:t>
      </w:r>
      <w:proofErr w:type="spellStart"/>
      <w:r w:rsidRPr="009C1D83">
        <w:rPr>
          <w:sz w:val="22"/>
        </w:rPr>
        <w:t>Rubiaceae</w:t>
      </w:r>
      <w:proofErr w:type="spellEnd"/>
      <w:r w:rsidRPr="009C1D83">
        <w:rPr>
          <w:sz w:val="22"/>
        </w:rPr>
        <w:t xml:space="preserve"> em fragmento florestal do Sudeste brasileiro. Revista brasileira de Botânica, 29(3), 471--480. DOI: 10.1590/S0100-84042006000300014</w:t>
      </w:r>
    </w:p>
    <w:p w14:paraId="2965D1FD" w14:textId="77777777" w:rsidR="008607FD" w:rsidRPr="009C1D83" w:rsidRDefault="008607FD" w:rsidP="008607FD">
      <w:pPr>
        <w:spacing w:line="480" w:lineRule="auto"/>
        <w:ind w:firstLine="284"/>
        <w:contextualSpacing/>
        <w:jc w:val="both"/>
        <w:rPr>
          <w:sz w:val="22"/>
          <w:lang w:val="en-US"/>
        </w:rPr>
      </w:pPr>
      <w:r w:rsidRPr="009C1D83">
        <w:rPr>
          <w:sz w:val="22"/>
        </w:rPr>
        <w:t xml:space="preserve">Phillips, R. D.; </w:t>
      </w:r>
      <w:proofErr w:type="spellStart"/>
      <w:r w:rsidRPr="009C1D83">
        <w:rPr>
          <w:sz w:val="22"/>
        </w:rPr>
        <w:t>Xu</w:t>
      </w:r>
      <w:proofErr w:type="spellEnd"/>
      <w:r w:rsidRPr="009C1D83">
        <w:rPr>
          <w:sz w:val="22"/>
        </w:rPr>
        <w:t xml:space="preserve">, T.; </w:t>
      </w:r>
      <w:proofErr w:type="spellStart"/>
      <w:r w:rsidRPr="009C1D83">
        <w:rPr>
          <w:sz w:val="22"/>
        </w:rPr>
        <w:t>Hutchinson</w:t>
      </w:r>
      <w:proofErr w:type="spellEnd"/>
      <w:r w:rsidRPr="009C1D83">
        <w:rPr>
          <w:sz w:val="22"/>
        </w:rPr>
        <w:t xml:space="preserve">, M. F.; Dixon, K. W. &amp; </w:t>
      </w:r>
      <w:proofErr w:type="spellStart"/>
      <w:r w:rsidRPr="009C1D83">
        <w:rPr>
          <w:sz w:val="22"/>
        </w:rPr>
        <w:t>Peakall</w:t>
      </w:r>
      <w:proofErr w:type="spellEnd"/>
      <w:r w:rsidRPr="009C1D83">
        <w:rPr>
          <w:sz w:val="22"/>
        </w:rPr>
        <w:t xml:space="preserve">, R. 2013. </w:t>
      </w:r>
      <w:r w:rsidRPr="009C1D83">
        <w:rPr>
          <w:sz w:val="22"/>
          <w:lang w:val="en-US"/>
        </w:rPr>
        <w:t>Convergent specialization–the sharing of pollinators by sympatric genera of sexually deceptive orchids. Journal of Ecology, 101(3), 826--835. DOI: 10.1111/1365-2745.12068</w:t>
      </w:r>
    </w:p>
    <w:p w14:paraId="4235A6C9" w14:textId="77777777" w:rsidR="008607FD" w:rsidRPr="009C1D83" w:rsidRDefault="008607FD" w:rsidP="008607FD">
      <w:pPr>
        <w:spacing w:line="480" w:lineRule="auto"/>
        <w:ind w:firstLine="284"/>
        <w:contextualSpacing/>
        <w:jc w:val="both"/>
        <w:rPr>
          <w:sz w:val="22"/>
          <w:lang w:val="en-US"/>
        </w:rPr>
      </w:pPr>
      <w:proofErr w:type="spellStart"/>
      <w:r w:rsidRPr="009C1D83">
        <w:rPr>
          <w:sz w:val="22"/>
          <w:lang w:val="en-US"/>
        </w:rPr>
        <w:t>Pijl</w:t>
      </w:r>
      <w:proofErr w:type="spellEnd"/>
      <w:r w:rsidRPr="009C1D83">
        <w:rPr>
          <w:sz w:val="22"/>
          <w:lang w:val="en-US"/>
        </w:rPr>
        <w:t xml:space="preserve">, L. van der. 1972. </w:t>
      </w:r>
      <w:r w:rsidRPr="009C1D83">
        <w:rPr>
          <w:iCs/>
          <w:sz w:val="22"/>
          <w:lang w:val="en-US"/>
        </w:rPr>
        <w:t>Principles of dispersal in higher plants.</w:t>
      </w:r>
      <w:r w:rsidRPr="009C1D83">
        <w:rPr>
          <w:i/>
          <w:iCs/>
          <w:sz w:val="22"/>
          <w:lang w:val="en-US"/>
        </w:rPr>
        <w:t xml:space="preserve"> </w:t>
      </w:r>
      <w:r w:rsidRPr="009C1D83">
        <w:rPr>
          <w:sz w:val="22"/>
          <w:lang w:val="en-US"/>
        </w:rPr>
        <w:t>Springer Verlag. New York. p. 161.</w:t>
      </w:r>
    </w:p>
    <w:p w14:paraId="1F4C38A0" w14:textId="77777777" w:rsidR="008607FD" w:rsidRPr="009C1D83" w:rsidRDefault="008607FD" w:rsidP="008607FD">
      <w:pPr>
        <w:spacing w:line="480" w:lineRule="auto"/>
        <w:ind w:firstLine="284"/>
        <w:contextualSpacing/>
        <w:jc w:val="both"/>
        <w:rPr>
          <w:sz w:val="22"/>
          <w:lang w:val="en-US"/>
        </w:rPr>
      </w:pPr>
      <w:r w:rsidRPr="009C1D83">
        <w:rPr>
          <w:sz w:val="22"/>
          <w:lang w:val="en-GB"/>
        </w:rPr>
        <w:t xml:space="preserve">Ramos, F.N. &amp; Santos, F.A.M. 2005. </w:t>
      </w:r>
      <w:r w:rsidRPr="009C1D83">
        <w:rPr>
          <w:sz w:val="22"/>
          <w:lang w:val="en-US"/>
        </w:rPr>
        <w:t xml:space="preserve">Phenology of </w:t>
      </w:r>
      <w:proofErr w:type="spellStart"/>
      <w:r w:rsidRPr="009C1D83">
        <w:rPr>
          <w:i/>
          <w:sz w:val="22"/>
          <w:lang w:val="en-US"/>
        </w:rPr>
        <w:t>Psychotria</w:t>
      </w:r>
      <w:proofErr w:type="spellEnd"/>
      <w:r w:rsidRPr="009C1D83">
        <w:rPr>
          <w:i/>
          <w:sz w:val="22"/>
          <w:lang w:val="en-US"/>
        </w:rPr>
        <w:t xml:space="preserve"> </w:t>
      </w:r>
      <w:proofErr w:type="spellStart"/>
      <w:r w:rsidRPr="009C1D83">
        <w:rPr>
          <w:i/>
          <w:sz w:val="22"/>
          <w:lang w:val="en-US"/>
        </w:rPr>
        <w:t>tenuinervis</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in Atlantic forest fragments: regional and local scale. Canadian Journal of Botany, 83, 1305--1316. DOI: 10.1139/b05-106</w:t>
      </w:r>
    </w:p>
    <w:p w14:paraId="4A25102A" w14:textId="77777777" w:rsidR="008607FD" w:rsidRPr="009C1D83" w:rsidRDefault="008607FD" w:rsidP="008607FD">
      <w:pPr>
        <w:spacing w:line="480" w:lineRule="auto"/>
        <w:ind w:firstLine="284"/>
        <w:contextualSpacing/>
        <w:jc w:val="both"/>
        <w:rPr>
          <w:sz w:val="22"/>
        </w:rPr>
      </w:pPr>
      <w:r w:rsidRPr="009C1D83">
        <w:rPr>
          <w:sz w:val="22"/>
          <w:lang w:val="en-US"/>
        </w:rPr>
        <w:t xml:space="preserve">Raju, A. J. S. &amp; Rao, M. M. 2016. Flowering phenology, breeding system, pollinators and fruiting </w:t>
      </w:r>
      <w:proofErr w:type="spellStart"/>
      <w:r w:rsidRPr="009C1D83">
        <w:rPr>
          <w:sz w:val="22"/>
          <w:lang w:val="en-US"/>
        </w:rPr>
        <w:t>behaviour</w:t>
      </w:r>
      <w:proofErr w:type="spellEnd"/>
      <w:r w:rsidRPr="009C1D83">
        <w:rPr>
          <w:sz w:val="22"/>
          <w:lang w:val="en-US"/>
        </w:rPr>
        <w:t xml:space="preserve"> of </w:t>
      </w:r>
      <w:proofErr w:type="spellStart"/>
      <w:r w:rsidRPr="009C1D83">
        <w:rPr>
          <w:i/>
          <w:iCs/>
          <w:sz w:val="22"/>
          <w:lang w:val="en-US"/>
        </w:rPr>
        <w:t>Pavetta</w:t>
      </w:r>
      <w:proofErr w:type="spellEnd"/>
      <w:r w:rsidRPr="009C1D83">
        <w:rPr>
          <w:i/>
          <w:iCs/>
          <w:sz w:val="22"/>
          <w:lang w:val="en-US"/>
        </w:rPr>
        <w:t xml:space="preserve"> </w:t>
      </w:r>
      <w:proofErr w:type="spellStart"/>
      <w:r w:rsidRPr="009C1D83">
        <w:rPr>
          <w:i/>
          <w:iCs/>
          <w:sz w:val="22"/>
          <w:lang w:val="en-US"/>
        </w:rPr>
        <w:t>tomentosa</w:t>
      </w:r>
      <w:proofErr w:type="spellEnd"/>
      <w:r w:rsidRPr="009C1D83">
        <w:rPr>
          <w:sz w:val="22"/>
          <w:lang w:val="en-US"/>
        </w:rPr>
        <w:t xml:space="preserve"> (</w:t>
      </w:r>
      <w:proofErr w:type="spellStart"/>
      <w:r w:rsidRPr="009C1D83">
        <w:rPr>
          <w:sz w:val="22"/>
          <w:lang w:val="en-US"/>
        </w:rPr>
        <w:t>Rubiaceae</w:t>
      </w:r>
      <w:proofErr w:type="spellEnd"/>
      <w:r w:rsidRPr="009C1D83">
        <w:rPr>
          <w:sz w:val="22"/>
          <w:lang w:val="en-US"/>
        </w:rPr>
        <w:t xml:space="preserve">) </w:t>
      </w:r>
      <w:proofErr w:type="spellStart"/>
      <w:r w:rsidRPr="009C1D83">
        <w:rPr>
          <w:sz w:val="22"/>
          <w:lang w:val="en-US"/>
        </w:rPr>
        <w:t>Roxb</w:t>
      </w:r>
      <w:proofErr w:type="spellEnd"/>
      <w:r w:rsidRPr="009C1D83">
        <w:rPr>
          <w:sz w:val="22"/>
          <w:lang w:val="en-US"/>
        </w:rPr>
        <w:t xml:space="preserve">. Ex Sm., a keystone shrub species in the southern eastern </w:t>
      </w:r>
      <w:proofErr w:type="spellStart"/>
      <w:r w:rsidRPr="009C1D83">
        <w:rPr>
          <w:sz w:val="22"/>
          <w:lang w:val="en-US"/>
        </w:rPr>
        <w:t>ghats</w:t>
      </w:r>
      <w:proofErr w:type="spellEnd"/>
      <w:r w:rsidRPr="009C1D83">
        <w:rPr>
          <w:sz w:val="22"/>
          <w:lang w:val="en-US"/>
        </w:rPr>
        <w:t xml:space="preserve"> forest, Andhra Pradesh, India. </w:t>
      </w:r>
      <w:proofErr w:type="spellStart"/>
      <w:r w:rsidRPr="009C1D83">
        <w:rPr>
          <w:sz w:val="22"/>
        </w:rPr>
        <w:t>Annali</w:t>
      </w:r>
      <w:proofErr w:type="spellEnd"/>
      <w:r w:rsidRPr="009C1D83">
        <w:rPr>
          <w:sz w:val="22"/>
        </w:rPr>
        <w:t xml:space="preserve"> </w:t>
      </w:r>
      <w:proofErr w:type="spellStart"/>
      <w:r w:rsidRPr="009C1D83">
        <w:rPr>
          <w:sz w:val="22"/>
        </w:rPr>
        <w:t>di</w:t>
      </w:r>
      <w:proofErr w:type="spellEnd"/>
      <w:r w:rsidRPr="009C1D83">
        <w:rPr>
          <w:sz w:val="22"/>
        </w:rPr>
        <w:t xml:space="preserve"> </w:t>
      </w:r>
      <w:proofErr w:type="spellStart"/>
      <w:r w:rsidRPr="009C1D83">
        <w:rPr>
          <w:sz w:val="22"/>
        </w:rPr>
        <w:t>Botanica</w:t>
      </w:r>
      <w:proofErr w:type="spellEnd"/>
      <w:r w:rsidRPr="009C1D83">
        <w:rPr>
          <w:sz w:val="22"/>
        </w:rPr>
        <w:t>, </w:t>
      </w:r>
      <w:r w:rsidRPr="009C1D83">
        <w:rPr>
          <w:i/>
          <w:iCs/>
          <w:sz w:val="22"/>
        </w:rPr>
        <w:t>6</w:t>
      </w:r>
      <w:r w:rsidRPr="009C1D83">
        <w:rPr>
          <w:sz w:val="22"/>
        </w:rPr>
        <w:t>, 85--96. DOI: 10.4462/annbotrm-13160</w:t>
      </w:r>
    </w:p>
    <w:p w14:paraId="0AEA0463" w14:textId="77777777" w:rsidR="008607FD" w:rsidRPr="009C1D83" w:rsidRDefault="008607FD" w:rsidP="008607FD">
      <w:pPr>
        <w:spacing w:line="480" w:lineRule="auto"/>
        <w:ind w:firstLine="284"/>
        <w:contextualSpacing/>
        <w:jc w:val="both"/>
        <w:rPr>
          <w:sz w:val="22"/>
        </w:rPr>
      </w:pPr>
      <w:r w:rsidRPr="009C1D83">
        <w:rPr>
          <w:sz w:val="22"/>
        </w:rPr>
        <w:lastRenderedPageBreak/>
        <w:t xml:space="preserve">Reis, V.; Gois, D.; Barbosa, E.; Souza, H. T. &amp; Melo, R. 2012. </w:t>
      </w:r>
      <w:proofErr w:type="spellStart"/>
      <w:r w:rsidRPr="009C1D83">
        <w:rPr>
          <w:sz w:val="22"/>
        </w:rPr>
        <w:t>Fitoindicação</w:t>
      </w:r>
      <w:proofErr w:type="spellEnd"/>
      <w:r w:rsidRPr="009C1D83">
        <w:rPr>
          <w:sz w:val="22"/>
        </w:rPr>
        <w:t xml:space="preserve"> como método comparado de avaliação de mudanças ambientais em remanescentes florestais e áreas urbanas de Sergipe. </w:t>
      </w:r>
      <w:r w:rsidRPr="009C1D83">
        <w:rPr>
          <w:bCs/>
          <w:sz w:val="22"/>
        </w:rPr>
        <w:t>Revista Sociedade &amp; Natureza</w:t>
      </w:r>
      <w:r w:rsidRPr="009C1D83">
        <w:rPr>
          <w:sz w:val="22"/>
        </w:rPr>
        <w:t>, 24(3), 535--544. DOI: 10.1590/S1982-45132012000300012</w:t>
      </w:r>
    </w:p>
    <w:p w14:paraId="4EB6F75F" w14:textId="77777777" w:rsidR="008607FD" w:rsidRPr="009C1D83" w:rsidRDefault="008607FD" w:rsidP="008607FD">
      <w:pPr>
        <w:spacing w:line="480" w:lineRule="auto"/>
        <w:ind w:firstLine="284"/>
        <w:contextualSpacing/>
        <w:jc w:val="both"/>
        <w:rPr>
          <w:sz w:val="22"/>
        </w:rPr>
      </w:pPr>
      <w:proofErr w:type="spellStart"/>
      <w:r w:rsidRPr="009C1D83">
        <w:rPr>
          <w:sz w:val="22"/>
        </w:rPr>
        <w:t>Reznik</w:t>
      </w:r>
      <w:proofErr w:type="spellEnd"/>
      <w:r w:rsidRPr="009C1D83">
        <w:rPr>
          <w:sz w:val="22"/>
        </w:rPr>
        <w:t xml:space="preserve">, G.; Pires, J. P. A. &amp; Freitas, L. 2012. Efeito de bordas lineares na fenologia de espécies arbóreas zoocóricas em um remanescente de Mata Atlântica. Acta </w:t>
      </w:r>
      <w:proofErr w:type="spellStart"/>
      <w:r w:rsidRPr="009C1D83">
        <w:rPr>
          <w:sz w:val="22"/>
        </w:rPr>
        <w:t>Botanica</w:t>
      </w:r>
      <w:proofErr w:type="spellEnd"/>
      <w:r w:rsidRPr="009C1D83">
        <w:rPr>
          <w:sz w:val="22"/>
        </w:rPr>
        <w:t xml:space="preserve"> </w:t>
      </w:r>
      <w:proofErr w:type="spellStart"/>
      <w:r w:rsidRPr="009C1D83">
        <w:rPr>
          <w:sz w:val="22"/>
        </w:rPr>
        <w:t>Brasilica</w:t>
      </w:r>
      <w:proofErr w:type="spellEnd"/>
      <w:r w:rsidRPr="009C1D83">
        <w:rPr>
          <w:sz w:val="22"/>
        </w:rPr>
        <w:t>, 26(1), 65--73. DOI: 10.1590/S0102-33062012000100008</w:t>
      </w:r>
    </w:p>
    <w:p w14:paraId="5C3CD432" w14:textId="77777777" w:rsidR="008607FD" w:rsidRPr="009C1D83" w:rsidRDefault="008607FD" w:rsidP="008607FD">
      <w:pPr>
        <w:spacing w:line="480" w:lineRule="auto"/>
        <w:ind w:firstLine="284"/>
        <w:contextualSpacing/>
        <w:jc w:val="both"/>
        <w:rPr>
          <w:sz w:val="22"/>
        </w:rPr>
      </w:pPr>
      <w:r w:rsidRPr="009C1D83">
        <w:rPr>
          <w:sz w:val="22"/>
        </w:rPr>
        <w:t xml:space="preserve">Ribeiro, K. T.; Nascimento, J. S.; Madeira, J. A. &amp; Ribeiro, L. C. 2009. Aferição dos limites da Mata Atlântica na Serra do Cipó, MG, Brasil, visando maior compreensão e proteção de um mosaico </w:t>
      </w:r>
      <w:proofErr w:type="spellStart"/>
      <w:r w:rsidRPr="009C1D83">
        <w:rPr>
          <w:sz w:val="22"/>
        </w:rPr>
        <w:t>vegetacional</w:t>
      </w:r>
      <w:proofErr w:type="spellEnd"/>
      <w:r w:rsidRPr="009C1D83">
        <w:rPr>
          <w:sz w:val="22"/>
        </w:rPr>
        <w:t xml:space="preserve"> fortemente ameaçado. </w:t>
      </w:r>
      <w:r w:rsidRPr="009C1D83">
        <w:rPr>
          <w:iCs/>
          <w:sz w:val="22"/>
        </w:rPr>
        <w:t>Natureza &amp; Conservação,</w:t>
      </w:r>
      <w:r w:rsidRPr="009C1D83">
        <w:rPr>
          <w:sz w:val="22"/>
        </w:rPr>
        <w:t> </w:t>
      </w:r>
      <w:r w:rsidRPr="009C1D83">
        <w:rPr>
          <w:iCs/>
          <w:sz w:val="22"/>
        </w:rPr>
        <w:t>7</w:t>
      </w:r>
      <w:r w:rsidRPr="009C1D83">
        <w:rPr>
          <w:sz w:val="22"/>
        </w:rPr>
        <w:t xml:space="preserve">(1), 30--48.  </w:t>
      </w:r>
    </w:p>
    <w:p w14:paraId="24A57674" w14:textId="77777777" w:rsidR="008607FD" w:rsidRPr="009C1D83" w:rsidRDefault="008607FD" w:rsidP="008607FD">
      <w:pPr>
        <w:spacing w:line="480" w:lineRule="auto"/>
        <w:ind w:firstLine="284"/>
        <w:contextualSpacing/>
        <w:jc w:val="both"/>
        <w:rPr>
          <w:sz w:val="22"/>
          <w:lang w:val="en-US"/>
        </w:rPr>
      </w:pPr>
      <w:r w:rsidRPr="009C1D83">
        <w:rPr>
          <w:sz w:val="22"/>
        </w:rPr>
        <w:t xml:space="preserve">Ribeiro, C.; Ferreira Jr, J. C.; </w:t>
      </w:r>
      <w:proofErr w:type="spellStart"/>
      <w:r w:rsidRPr="009C1D83">
        <w:rPr>
          <w:sz w:val="22"/>
        </w:rPr>
        <w:t>Dubet</w:t>
      </w:r>
      <w:proofErr w:type="spellEnd"/>
      <w:r w:rsidRPr="009C1D83">
        <w:rPr>
          <w:sz w:val="22"/>
        </w:rPr>
        <w:t xml:space="preserve">, D. M. &amp; Carneiro, E. 2018. Fenologia e visitantes florais de </w:t>
      </w:r>
      <w:proofErr w:type="spellStart"/>
      <w:r w:rsidRPr="009C1D83">
        <w:rPr>
          <w:i/>
          <w:iCs/>
          <w:sz w:val="22"/>
        </w:rPr>
        <w:t>Psychotria</w:t>
      </w:r>
      <w:proofErr w:type="spellEnd"/>
      <w:r w:rsidRPr="009C1D83">
        <w:rPr>
          <w:i/>
          <w:iCs/>
          <w:sz w:val="22"/>
        </w:rPr>
        <w:t xml:space="preserve"> </w:t>
      </w:r>
      <w:proofErr w:type="spellStart"/>
      <w:r w:rsidRPr="009C1D83">
        <w:rPr>
          <w:i/>
          <w:iCs/>
          <w:sz w:val="22"/>
        </w:rPr>
        <w:t>nuda</w:t>
      </w:r>
      <w:proofErr w:type="spellEnd"/>
      <w:r w:rsidRPr="009C1D83">
        <w:rPr>
          <w:sz w:val="22"/>
        </w:rPr>
        <w:t xml:space="preserve"> (</w:t>
      </w:r>
      <w:proofErr w:type="spellStart"/>
      <w:r w:rsidRPr="009C1D83">
        <w:rPr>
          <w:sz w:val="22"/>
        </w:rPr>
        <w:t>Rubiaceae</w:t>
      </w:r>
      <w:proofErr w:type="spellEnd"/>
      <w:r w:rsidRPr="009C1D83">
        <w:rPr>
          <w:sz w:val="22"/>
        </w:rPr>
        <w:t>) em um fragmento urbano de Mata Atlântica no sul do Brasil. </w:t>
      </w:r>
      <w:r w:rsidRPr="009C1D83">
        <w:rPr>
          <w:sz w:val="22"/>
          <w:lang w:val="en-GB"/>
        </w:rPr>
        <w:t xml:space="preserve">Neotropical Biology &amp; Conservation, 13(3), 192--201. </w:t>
      </w:r>
    </w:p>
    <w:p w14:paraId="7ABE1661" w14:textId="5E7AEF02" w:rsidR="008607FD" w:rsidRPr="009C1D83" w:rsidRDefault="008607FD" w:rsidP="008607FD">
      <w:pPr>
        <w:spacing w:line="480" w:lineRule="auto"/>
        <w:ind w:firstLine="284"/>
        <w:contextualSpacing/>
        <w:jc w:val="both"/>
        <w:rPr>
          <w:sz w:val="22"/>
          <w:lang w:val="en-US"/>
        </w:rPr>
      </w:pPr>
      <w:proofErr w:type="spellStart"/>
      <w:r w:rsidRPr="009C1D83">
        <w:rPr>
          <w:sz w:val="22"/>
          <w:lang w:val="en-US"/>
        </w:rPr>
        <w:t>Robbrecht</w:t>
      </w:r>
      <w:proofErr w:type="spellEnd"/>
      <w:r w:rsidRPr="009C1D83">
        <w:rPr>
          <w:sz w:val="22"/>
          <w:lang w:val="en-US"/>
        </w:rPr>
        <w:t xml:space="preserve">, E. Tropical woody Rubiaceae. 1988. Characteristic features and progressions. Contributions to a new </w:t>
      </w:r>
      <w:proofErr w:type="spellStart"/>
      <w:r w:rsidRPr="009C1D83">
        <w:rPr>
          <w:sz w:val="22"/>
          <w:lang w:val="en-US"/>
        </w:rPr>
        <w:t>subfamilial</w:t>
      </w:r>
      <w:proofErr w:type="spellEnd"/>
      <w:r w:rsidRPr="009C1D83">
        <w:rPr>
          <w:sz w:val="22"/>
          <w:lang w:val="en-US"/>
        </w:rPr>
        <w:t xml:space="preserve"> classification. </w:t>
      </w:r>
      <w:proofErr w:type="spellStart"/>
      <w:r w:rsidRPr="009C1D83">
        <w:rPr>
          <w:sz w:val="22"/>
          <w:lang w:val="en-US"/>
        </w:rPr>
        <w:t>Nationale</w:t>
      </w:r>
      <w:proofErr w:type="spellEnd"/>
      <w:r w:rsidRPr="009C1D83">
        <w:rPr>
          <w:sz w:val="22"/>
          <w:lang w:val="en-US"/>
        </w:rPr>
        <w:t xml:space="preserve"> </w:t>
      </w:r>
      <w:proofErr w:type="spellStart"/>
      <w:r w:rsidRPr="009C1D83">
        <w:rPr>
          <w:sz w:val="22"/>
          <w:lang w:val="en-US"/>
        </w:rPr>
        <w:t>Plantentuin</w:t>
      </w:r>
      <w:proofErr w:type="spellEnd"/>
      <w:r w:rsidRPr="009C1D83">
        <w:rPr>
          <w:sz w:val="22"/>
          <w:lang w:val="en-US"/>
        </w:rPr>
        <w:t xml:space="preserve"> van </w:t>
      </w:r>
      <w:proofErr w:type="spellStart"/>
      <w:r w:rsidRPr="009C1D83">
        <w:rPr>
          <w:sz w:val="22"/>
          <w:lang w:val="en-US"/>
        </w:rPr>
        <w:t>België</w:t>
      </w:r>
      <w:proofErr w:type="spellEnd"/>
      <w:r w:rsidRPr="009C1D83">
        <w:rPr>
          <w:sz w:val="22"/>
          <w:lang w:val="en-US"/>
        </w:rPr>
        <w:t>. p. 272.</w:t>
      </w:r>
    </w:p>
    <w:p w14:paraId="2D2FFFA3" w14:textId="28B58181" w:rsidR="000F0A5C" w:rsidRPr="009C1D83" w:rsidRDefault="000F0A5C" w:rsidP="000F0A5C">
      <w:pPr>
        <w:spacing w:line="480" w:lineRule="auto"/>
        <w:ind w:firstLine="284"/>
        <w:rPr>
          <w:sz w:val="22"/>
          <w:lang w:val="en-GB"/>
        </w:rPr>
      </w:pPr>
      <w:r w:rsidRPr="009C1D83">
        <w:rPr>
          <w:sz w:val="22"/>
          <w:lang w:val="en-US"/>
        </w:rPr>
        <w:t xml:space="preserve">Rosenzweig, C.; </w:t>
      </w:r>
      <w:proofErr w:type="spellStart"/>
      <w:r w:rsidRPr="009C1D83">
        <w:rPr>
          <w:sz w:val="22"/>
          <w:lang w:val="en-US"/>
        </w:rPr>
        <w:t>Karoly</w:t>
      </w:r>
      <w:proofErr w:type="spellEnd"/>
      <w:r w:rsidRPr="009C1D83">
        <w:rPr>
          <w:sz w:val="22"/>
          <w:lang w:val="en-US"/>
        </w:rPr>
        <w:t xml:space="preserve">, D.; </w:t>
      </w:r>
      <w:proofErr w:type="spellStart"/>
      <w:r w:rsidRPr="009C1D83">
        <w:rPr>
          <w:sz w:val="22"/>
          <w:lang w:val="en-US"/>
        </w:rPr>
        <w:t>Vicarelli</w:t>
      </w:r>
      <w:proofErr w:type="spellEnd"/>
      <w:r w:rsidRPr="009C1D83">
        <w:rPr>
          <w:sz w:val="22"/>
          <w:lang w:val="en-US"/>
        </w:rPr>
        <w:t xml:space="preserve">, M.; </w:t>
      </w:r>
      <w:proofErr w:type="spellStart"/>
      <w:r w:rsidRPr="009C1D83">
        <w:rPr>
          <w:sz w:val="22"/>
          <w:lang w:val="en-US"/>
        </w:rPr>
        <w:t>Neofotis</w:t>
      </w:r>
      <w:proofErr w:type="spellEnd"/>
      <w:r w:rsidRPr="009C1D83">
        <w:rPr>
          <w:sz w:val="22"/>
          <w:lang w:val="en-US"/>
        </w:rPr>
        <w:t xml:space="preserve">, P.; Wu, Q.; </w:t>
      </w:r>
      <w:proofErr w:type="spellStart"/>
      <w:r w:rsidRPr="009C1D83">
        <w:rPr>
          <w:sz w:val="22"/>
          <w:lang w:val="en-US"/>
        </w:rPr>
        <w:t>Casassa</w:t>
      </w:r>
      <w:proofErr w:type="spellEnd"/>
      <w:r w:rsidRPr="009C1D83">
        <w:rPr>
          <w:sz w:val="22"/>
          <w:lang w:val="en-US"/>
        </w:rPr>
        <w:t xml:space="preserve">, G.; Menzel, A.; Root, T.L.; Estrella, N.; Seguin, B.; </w:t>
      </w:r>
      <w:proofErr w:type="spellStart"/>
      <w:r w:rsidRPr="009C1D83">
        <w:rPr>
          <w:sz w:val="22"/>
          <w:lang w:val="en-US"/>
        </w:rPr>
        <w:t>Tryjanowski</w:t>
      </w:r>
      <w:proofErr w:type="spellEnd"/>
      <w:r w:rsidRPr="009C1D83">
        <w:rPr>
          <w:sz w:val="22"/>
          <w:lang w:val="en-US"/>
        </w:rPr>
        <w:t xml:space="preserve">, P.; Liu, C.; Rawlins, S.; </w:t>
      </w:r>
      <w:proofErr w:type="spellStart"/>
      <w:r w:rsidRPr="009C1D83">
        <w:rPr>
          <w:sz w:val="22"/>
          <w:lang w:val="en-US"/>
        </w:rPr>
        <w:t>Imeson</w:t>
      </w:r>
      <w:proofErr w:type="spellEnd"/>
      <w:r w:rsidRPr="009C1D83">
        <w:rPr>
          <w:sz w:val="22"/>
          <w:lang w:val="en-US"/>
        </w:rPr>
        <w:t xml:space="preserve">, A. 2008. </w:t>
      </w:r>
      <w:r w:rsidRPr="009C1D83">
        <w:rPr>
          <w:sz w:val="22"/>
          <w:lang w:val="en-GB"/>
        </w:rPr>
        <w:t xml:space="preserve">Attributing physical and biological impacts to anthropogenic climate change. Nature, (453), 353–357. </w:t>
      </w:r>
    </w:p>
    <w:p w14:paraId="696D8A10" w14:textId="77777777" w:rsidR="008607FD" w:rsidRPr="009C1D83" w:rsidRDefault="008607FD" w:rsidP="008607FD">
      <w:pPr>
        <w:spacing w:line="480" w:lineRule="auto"/>
        <w:ind w:firstLine="284"/>
        <w:contextualSpacing/>
        <w:jc w:val="both"/>
        <w:rPr>
          <w:sz w:val="22"/>
        </w:rPr>
      </w:pPr>
      <w:r w:rsidRPr="00F223C9">
        <w:rPr>
          <w:sz w:val="22"/>
        </w:rPr>
        <w:t>San Martin-</w:t>
      </w:r>
      <w:proofErr w:type="spellStart"/>
      <w:r w:rsidRPr="00F223C9">
        <w:rPr>
          <w:sz w:val="22"/>
        </w:rPr>
        <w:t>Gajardo</w:t>
      </w:r>
      <w:proofErr w:type="spellEnd"/>
      <w:r w:rsidRPr="00F223C9">
        <w:rPr>
          <w:sz w:val="22"/>
        </w:rPr>
        <w:t xml:space="preserve">, I. &amp; </w:t>
      </w:r>
      <w:proofErr w:type="spellStart"/>
      <w:r w:rsidRPr="00F223C9">
        <w:rPr>
          <w:sz w:val="22"/>
        </w:rPr>
        <w:t>Morellato</w:t>
      </w:r>
      <w:proofErr w:type="spellEnd"/>
      <w:r w:rsidRPr="00F223C9">
        <w:rPr>
          <w:sz w:val="22"/>
        </w:rPr>
        <w:t xml:space="preserve">, L.P.C. 2003. </w:t>
      </w:r>
      <w:r w:rsidRPr="009C1D83">
        <w:rPr>
          <w:sz w:val="22"/>
        </w:rPr>
        <w:t xml:space="preserve">Fenologia de </w:t>
      </w:r>
      <w:proofErr w:type="spellStart"/>
      <w:r w:rsidRPr="009C1D83">
        <w:rPr>
          <w:sz w:val="22"/>
        </w:rPr>
        <w:t>Rubiaceae</w:t>
      </w:r>
      <w:proofErr w:type="spellEnd"/>
      <w:r w:rsidRPr="009C1D83">
        <w:rPr>
          <w:sz w:val="22"/>
        </w:rPr>
        <w:t xml:space="preserve"> do sub-bosque em floresta Atlântica no sudeste do Brasil. Revista Brasileira de Botânica, 26, 299--309. DOI: 10.1590/S0100-84042003000300003</w:t>
      </w:r>
    </w:p>
    <w:p w14:paraId="2A566759" w14:textId="77777777" w:rsidR="008607FD" w:rsidRPr="009C1D83" w:rsidRDefault="008607FD" w:rsidP="008607FD">
      <w:pPr>
        <w:spacing w:line="480" w:lineRule="auto"/>
        <w:ind w:firstLine="284"/>
        <w:contextualSpacing/>
        <w:jc w:val="both"/>
        <w:rPr>
          <w:sz w:val="22"/>
        </w:rPr>
      </w:pPr>
      <w:r w:rsidRPr="009C1D83">
        <w:rPr>
          <w:sz w:val="22"/>
        </w:rPr>
        <w:t xml:space="preserve">Santos, O. D. A.; Webber, A. C. &amp; Costa, F. R. C. 2008. </w:t>
      </w:r>
      <w:r w:rsidRPr="009C1D83">
        <w:rPr>
          <w:sz w:val="22"/>
          <w:lang w:val="en-US"/>
        </w:rPr>
        <w:t xml:space="preserve">Reproductive biology of </w:t>
      </w:r>
      <w:proofErr w:type="spellStart"/>
      <w:r w:rsidRPr="009C1D83">
        <w:rPr>
          <w:i/>
          <w:sz w:val="22"/>
          <w:lang w:val="en-US"/>
        </w:rPr>
        <w:t>Psychotria</w:t>
      </w:r>
      <w:proofErr w:type="spellEnd"/>
      <w:r w:rsidRPr="009C1D83">
        <w:rPr>
          <w:i/>
          <w:sz w:val="22"/>
          <w:lang w:val="en-US"/>
        </w:rPr>
        <w:t xml:space="preserve"> </w:t>
      </w:r>
      <w:proofErr w:type="spellStart"/>
      <w:r w:rsidRPr="009C1D83">
        <w:rPr>
          <w:i/>
          <w:sz w:val="22"/>
          <w:lang w:val="en-US"/>
        </w:rPr>
        <w:t>spectabilis</w:t>
      </w:r>
      <w:proofErr w:type="spellEnd"/>
      <w:r w:rsidRPr="009C1D83">
        <w:rPr>
          <w:sz w:val="22"/>
          <w:lang w:val="en-US"/>
        </w:rPr>
        <w:t xml:space="preserve"> </w:t>
      </w:r>
      <w:proofErr w:type="spellStart"/>
      <w:r w:rsidRPr="009C1D83">
        <w:rPr>
          <w:sz w:val="22"/>
          <w:lang w:val="en-US"/>
        </w:rPr>
        <w:t>Steyrm</w:t>
      </w:r>
      <w:proofErr w:type="spellEnd"/>
      <w:r w:rsidRPr="009C1D83">
        <w:rPr>
          <w:sz w:val="22"/>
          <w:lang w:val="en-US"/>
        </w:rPr>
        <w:t xml:space="preserve">. and </w:t>
      </w:r>
      <w:r w:rsidRPr="009C1D83">
        <w:rPr>
          <w:i/>
          <w:sz w:val="22"/>
          <w:lang w:val="en-US"/>
        </w:rPr>
        <w:t xml:space="preserve">Palicourea cf. </w:t>
      </w:r>
      <w:proofErr w:type="spellStart"/>
      <w:r w:rsidRPr="009C1D83">
        <w:rPr>
          <w:i/>
          <w:sz w:val="22"/>
          <w:lang w:val="en-US"/>
        </w:rPr>
        <w:t>virens</w:t>
      </w:r>
      <w:proofErr w:type="spellEnd"/>
      <w:r w:rsidRPr="009C1D83">
        <w:rPr>
          <w:sz w:val="22"/>
          <w:lang w:val="en-US"/>
        </w:rPr>
        <w:t xml:space="preserve"> (</w:t>
      </w:r>
      <w:proofErr w:type="spellStart"/>
      <w:r w:rsidRPr="009C1D83">
        <w:rPr>
          <w:sz w:val="22"/>
          <w:lang w:val="en-US"/>
        </w:rPr>
        <w:t>Poepp</w:t>
      </w:r>
      <w:proofErr w:type="spellEnd"/>
      <w:r w:rsidRPr="009C1D83">
        <w:rPr>
          <w:sz w:val="22"/>
          <w:lang w:val="en-US"/>
        </w:rPr>
        <w:t xml:space="preserve">. &amp; </w:t>
      </w:r>
      <w:proofErr w:type="spellStart"/>
      <w:r w:rsidRPr="009C1D83">
        <w:rPr>
          <w:sz w:val="22"/>
          <w:lang w:val="en-US"/>
        </w:rPr>
        <w:t>Endl</w:t>
      </w:r>
      <w:proofErr w:type="spellEnd"/>
      <w:r w:rsidRPr="009C1D83">
        <w:rPr>
          <w:sz w:val="22"/>
          <w:lang w:val="en-US"/>
        </w:rPr>
        <w:t xml:space="preserve">.) </w:t>
      </w:r>
      <w:proofErr w:type="spellStart"/>
      <w:r w:rsidRPr="009C1D83">
        <w:rPr>
          <w:sz w:val="22"/>
          <w:lang w:val="en-US"/>
        </w:rPr>
        <w:t>Standl</w:t>
      </w:r>
      <w:proofErr w:type="spellEnd"/>
      <w:r w:rsidRPr="009C1D83">
        <w:rPr>
          <w:sz w:val="22"/>
          <w:lang w:val="en-US"/>
        </w:rPr>
        <w:t>. (Rubiaceae) in a moist tropical forest at Manaus, Amazonas State, Brazil. </w:t>
      </w:r>
      <w:r w:rsidRPr="009C1D83">
        <w:rPr>
          <w:iCs/>
          <w:sz w:val="22"/>
        </w:rPr>
        <w:t xml:space="preserve">Acta </w:t>
      </w:r>
      <w:proofErr w:type="spellStart"/>
      <w:r w:rsidRPr="009C1D83">
        <w:rPr>
          <w:iCs/>
          <w:sz w:val="22"/>
        </w:rPr>
        <w:t>Botanica</w:t>
      </w:r>
      <w:proofErr w:type="spellEnd"/>
      <w:r w:rsidRPr="009C1D83">
        <w:rPr>
          <w:iCs/>
          <w:sz w:val="22"/>
        </w:rPr>
        <w:t xml:space="preserve"> </w:t>
      </w:r>
      <w:proofErr w:type="spellStart"/>
      <w:r w:rsidRPr="009C1D83">
        <w:rPr>
          <w:iCs/>
          <w:sz w:val="22"/>
        </w:rPr>
        <w:t>Brasilica</w:t>
      </w:r>
      <w:proofErr w:type="spellEnd"/>
      <w:r w:rsidRPr="009C1D83">
        <w:rPr>
          <w:sz w:val="22"/>
        </w:rPr>
        <w:t>, </w:t>
      </w:r>
      <w:r w:rsidRPr="009C1D83">
        <w:rPr>
          <w:iCs/>
          <w:sz w:val="22"/>
        </w:rPr>
        <w:t>22</w:t>
      </w:r>
      <w:r w:rsidRPr="009C1D83">
        <w:rPr>
          <w:sz w:val="22"/>
        </w:rPr>
        <w:t>(1), 275--285. DOI: 10.1590/S0102-33062008000100025</w:t>
      </w:r>
    </w:p>
    <w:p w14:paraId="4FC78B83" w14:textId="77777777" w:rsidR="008607FD" w:rsidRPr="009C1D83" w:rsidRDefault="008607FD" w:rsidP="008607FD">
      <w:pPr>
        <w:spacing w:line="480" w:lineRule="auto"/>
        <w:ind w:firstLine="284"/>
        <w:contextualSpacing/>
        <w:jc w:val="both"/>
        <w:rPr>
          <w:sz w:val="22"/>
        </w:rPr>
      </w:pPr>
      <w:r w:rsidRPr="009C1D83">
        <w:rPr>
          <w:sz w:val="22"/>
        </w:rPr>
        <w:t xml:space="preserve">Santos, M. F. D. O.; Queiroz, E. P. &amp; </w:t>
      </w:r>
      <w:proofErr w:type="spellStart"/>
      <w:r w:rsidRPr="009C1D83">
        <w:rPr>
          <w:sz w:val="22"/>
        </w:rPr>
        <w:t>Pigozzo</w:t>
      </w:r>
      <w:proofErr w:type="spellEnd"/>
      <w:r w:rsidRPr="009C1D83">
        <w:rPr>
          <w:sz w:val="22"/>
        </w:rPr>
        <w:t xml:space="preserve">, C. M. 2009. Síndromes de polinização em fragmento urbano de Mata Atlântica do 19 Batalhão de Caçadores, Cabula, Salvador, Bahia. </w:t>
      </w:r>
      <w:proofErr w:type="spellStart"/>
      <w:r w:rsidRPr="009C1D83">
        <w:rPr>
          <w:sz w:val="22"/>
        </w:rPr>
        <w:t>Candombá</w:t>
      </w:r>
      <w:proofErr w:type="spellEnd"/>
      <w:r w:rsidRPr="009C1D83">
        <w:rPr>
          <w:sz w:val="22"/>
        </w:rPr>
        <w:t xml:space="preserve"> – Revista Virtual, 5(1), 26--39.  </w:t>
      </w:r>
    </w:p>
    <w:p w14:paraId="353FF3B0" w14:textId="77777777" w:rsidR="008607FD" w:rsidRPr="009C1D83" w:rsidRDefault="008607FD" w:rsidP="008607FD">
      <w:pPr>
        <w:spacing w:line="480" w:lineRule="auto"/>
        <w:ind w:firstLine="284"/>
        <w:contextualSpacing/>
        <w:jc w:val="both"/>
        <w:rPr>
          <w:sz w:val="22"/>
        </w:rPr>
      </w:pPr>
      <w:r w:rsidRPr="009C1D83">
        <w:rPr>
          <w:sz w:val="22"/>
        </w:rPr>
        <w:t xml:space="preserve">Santos, P. L. &amp; Ferreira, R. A. 2013. </w:t>
      </w:r>
      <w:proofErr w:type="spellStart"/>
      <w:r w:rsidRPr="009C1D83">
        <w:rPr>
          <w:sz w:val="22"/>
        </w:rPr>
        <w:t>Phenology</w:t>
      </w:r>
      <w:proofErr w:type="spellEnd"/>
      <w:r w:rsidRPr="009C1D83">
        <w:rPr>
          <w:sz w:val="22"/>
        </w:rPr>
        <w:t xml:space="preserve"> of </w:t>
      </w:r>
      <w:proofErr w:type="spellStart"/>
      <w:r w:rsidRPr="009C1D83">
        <w:rPr>
          <w:i/>
          <w:sz w:val="22"/>
        </w:rPr>
        <w:t>Tapirira</w:t>
      </w:r>
      <w:proofErr w:type="spellEnd"/>
      <w:r w:rsidRPr="009C1D83">
        <w:rPr>
          <w:i/>
          <w:sz w:val="22"/>
        </w:rPr>
        <w:t xml:space="preserve"> </w:t>
      </w:r>
      <w:proofErr w:type="spellStart"/>
      <w:r w:rsidRPr="009C1D83">
        <w:rPr>
          <w:i/>
          <w:sz w:val="22"/>
        </w:rPr>
        <w:t>guianensis</w:t>
      </w:r>
      <w:proofErr w:type="spellEnd"/>
      <w:r w:rsidRPr="009C1D83">
        <w:rPr>
          <w:sz w:val="22"/>
        </w:rPr>
        <w:t xml:space="preserve"> </w:t>
      </w:r>
      <w:proofErr w:type="spellStart"/>
      <w:r w:rsidRPr="009C1D83">
        <w:rPr>
          <w:sz w:val="22"/>
        </w:rPr>
        <w:t>Aubl</w:t>
      </w:r>
      <w:proofErr w:type="spellEnd"/>
      <w:r w:rsidRPr="009C1D83">
        <w:rPr>
          <w:sz w:val="22"/>
        </w:rPr>
        <w:t>. (</w:t>
      </w:r>
      <w:proofErr w:type="spellStart"/>
      <w:r w:rsidRPr="009C1D83">
        <w:rPr>
          <w:sz w:val="22"/>
        </w:rPr>
        <w:t>Anacardiaceae</w:t>
      </w:r>
      <w:proofErr w:type="spellEnd"/>
      <w:r w:rsidRPr="009C1D83">
        <w:rPr>
          <w:sz w:val="22"/>
        </w:rPr>
        <w:t xml:space="preserve">) in São Cristóvão, Sergipe, </w:t>
      </w:r>
      <w:proofErr w:type="spellStart"/>
      <w:r w:rsidRPr="009C1D83">
        <w:rPr>
          <w:sz w:val="22"/>
        </w:rPr>
        <w:t>Brazil</w:t>
      </w:r>
      <w:proofErr w:type="spellEnd"/>
      <w:r w:rsidRPr="009C1D83">
        <w:rPr>
          <w:sz w:val="22"/>
        </w:rPr>
        <w:t>. </w:t>
      </w:r>
      <w:r w:rsidRPr="009C1D83">
        <w:rPr>
          <w:iCs/>
          <w:sz w:val="22"/>
        </w:rPr>
        <w:t>Revista Árvore</w:t>
      </w:r>
      <w:r w:rsidRPr="009C1D83">
        <w:rPr>
          <w:sz w:val="22"/>
        </w:rPr>
        <w:t xml:space="preserve">, </w:t>
      </w:r>
      <w:r w:rsidRPr="009C1D83">
        <w:rPr>
          <w:iCs/>
          <w:sz w:val="22"/>
        </w:rPr>
        <w:t>37</w:t>
      </w:r>
      <w:r w:rsidRPr="009C1D83">
        <w:rPr>
          <w:sz w:val="22"/>
        </w:rPr>
        <w:t>(1), 129--136. DOI: 10.1590/S0100-67622013000100014 </w:t>
      </w:r>
    </w:p>
    <w:p w14:paraId="71746B45" w14:textId="77777777" w:rsidR="008607FD" w:rsidRPr="009C1D83" w:rsidRDefault="008607FD" w:rsidP="008607FD">
      <w:pPr>
        <w:spacing w:line="480" w:lineRule="auto"/>
        <w:ind w:firstLine="284"/>
        <w:contextualSpacing/>
        <w:jc w:val="both"/>
        <w:rPr>
          <w:sz w:val="22"/>
        </w:rPr>
      </w:pPr>
      <w:r w:rsidRPr="009C1D83">
        <w:rPr>
          <w:sz w:val="22"/>
        </w:rPr>
        <w:lastRenderedPageBreak/>
        <w:t xml:space="preserve">Silva, A. C. 2007. Biologia reprodutiva de três espécies </w:t>
      </w:r>
      <w:proofErr w:type="spellStart"/>
      <w:r w:rsidRPr="009C1D83">
        <w:rPr>
          <w:sz w:val="22"/>
        </w:rPr>
        <w:t>distílicas</w:t>
      </w:r>
      <w:proofErr w:type="spellEnd"/>
      <w:r w:rsidRPr="009C1D83">
        <w:rPr>
          <w:sz w:val="22"/>
        </w:rPr>
        <w:t xml:space="preserve"> de </w:t>
      </w:r>
      <w:proofErr w:type="spellStart"/>
      <w:r w:rsidRPr="009C1D83">
        <w:rPr>
          <w:i/>
          <w:sz w:val="22"/>
        </w:rPr>
        <w:t>Psychotria</w:t>
      </w:r>
      <w:proofErr w:type="spellEnd"/>
      <w:r w:rsidRPr="009C1D83">
        <w:rPr>
          <w:sz w:val="22"/>
        </w:rPr>
        <w:t xml:space="preserve"> L. e efeitos da fragmentação florestal no sucesso reprodutivo e na diversidade genética de </w:t>
      </w:r>
      <w:proofErr w:type="spellStart"/>
      <w:r w:rsidRPr="009C1D83">
        <w:rPr>
          <w:i/>
          <w:sz w:val="22"/>
        </w:rPr>
        <w:t>Psychotria</w:t>
      </w:r>
      <w:proofErr w:type="spellEnd"/>
      <w:r w:rsidRPr="009C1D83">
        <w:rPr>
          <w:i/>
          <w:sz w:val="22"/>
        </w:rPr>
        <w:t xml:space="preserve"> </w:t>
      </w:r>
      <w:proofErr w:type="spellStart"/>
      <w:r w:rsidRPr="009C1D83">
        <w:rPr>
          <w:i/>
          <w:sz w:val="22"/>
        </w:rPr>
        <w:t>hastisepala</w:t>
      </w:r>
      <w:proofErr w:type="spellEnd"/>
      <w:r w:rsidRPr="009C1D83">
        <w:rPr>
          <w:i/>
          <w:sz w:val="22"/>
        </w:rPr>
        <w:t xml:space="preserve"> </w:t>
      </w:r>
      <w:proofErr w:type="spellStart"/>
      <w:r w:rsidRPr="009C1D83">
        <w:rPr>
          <w:sz w:val="22"/>
        </w:rPr>
        <w:t>Müll</w:t>
      </w:r>
      <w:proofErr w:type="spellEnd"/>
      <w:r w:rsidRPr="009C1D83">
        <w:rPr>
          <w:sz w:val="22"/>
        </w:rPr>
        <w:t>. Arg. (Rubiaceae). Tese de doutorado, Universidade Federal de Viçosa, MG. p. 63.</w:t>
      </w:r>
    </w:p>
    <w:p w14:paraId="1A442915" w14:textId="77777777" w:rsidR="008607FD" w:rsidRPr="009C1D83" w:rsidRDefault="008607FD" w:rsidP="008607FD">
      <w:pPr>
        <w:spacing w:line="480" w:lineRule="auto"/>
        <w:ind w:firstLine="284"/>
        <w:contextualSpacing/>
        <w:jc w:val="both"/>
        <w:rPr>
          <w:sz w:val="22"/>
        </w:rPr>
      </w:pPr>
      <w:r w:rsidRPr="009C1D83">
        <w:rPr>
          <w:sz w:val="22"/>
        </w:rPr>
        <w:t xml:space="preserve">Silva, G. B. M. &amp; </w:t>
      </w:r>
      <w:proofErr w:type="spellStart"/>
      <w:r w:rsidRPr="009C1D83">
        <w:rPr>
          <w:sz w:val="22"/>
        </w:rPr>
        <w:t>Pedroni</w:t>
      </w:r>
      <w:proofErr w:type="spellEnd"/>
      <w:r w:rsidRPr="009C1D83">
        <w:rPr>
          <w:sz w:val="22"/>
        </w:rPr>
        <w:t xml:space="preserve">, F. 2014. </w:t>
      </w:r>
      <w:proofErr w:type="spellStart"/>
      <w:r w:rsidRPr="009C1D83">
        <w:rPr>
          <w:sz w:val="22"/>
        </w:rPr>
        <w:t>Frugivoria</w:t>
      </w:r>
      <w:proofErr w:type="spellEnd"/>
      <w:r w:rsidRPr="009C1D83">
        <w:rPr>
          <w:sz w:val="22"/>
        </w:rPr>
        <w:t xml:space="preserve"> por aves em área de Cerrado no município de Uberlândia, Minas Gerais. </w:t>
      </w:r>
      <w:r w:rsidRPr="009C1D83">
        <w:rPr>
          <w:iCs/>
          <w:sz w:val="22"/>
        </w:rPr>
        <w:t>Revista Árvore</w:t>
      </w:r>
      <w:r w:rsidRPr="009C1D83">
        <w:rPr>
          <w:sz w:val="22"/>
        </w:rPr>
        <w:t>, </w:t>
      </w:r>
      <w:r w:rsidRPr="009C1D83">
        <w:rPr>
          <w:iCs/>
          <w:sz w:val="22"/>
        </w:rPr>
        <w:t>38</w:t>
      </w:r>
      <w:r w:rsidRPr="009C1D83">
        <w:rPr>
          <w:sz w:val="22"/>
        </w:rPr>
        <w:t>(3), 433--442. DOI: 10.1590/S0100-67622014000300005</w:t>
      </w:r>
    </w:p>
    <w:p w14:paraId="43E8DD93" w14:textId="77777777" w:rsidR="008607FD" w:rsidRPr="009C1D83" w:rsidRDefault="008607FD" w:rsidP="008607FD">
      <w:pPr>
        <w:spacing w:line="480" w:lineRule="auto"/>
        <w:ind w:firstLine="284"/>
        <w:contextualSpacing/>
        <w:jc w:val="both"/>
        <w:rPr>
          <w:sz w:val="22"/>
        </w:rPr>
      </w:pPr>
      <w:r w:rsidRPr="009C1D83">
        <w:rPr>
          <w:sz w:val="22"/>
        </w:rPr>
        <w:t xml:space="preserve">Silva, L. G.; Santos, S. &amp; Moraes, F. 2014. Fragmentação da Mata Atlântica de interior: análise de paisagem do corredor verde sul-americano e florestas do alto Paraná. </w:t>
      </w:r>
      <w:r w:rsidRPr="009C1D83">
        <w:rPr>
          <w:iCs/>
          <w:sz w:val="22"/>
        </w:rPr>
        <w:t>Boletim de Geografia,</w:t>
      </w:r>
      <w:r w:rsidRPr="009C1D83">
        <w:rPr>
          <w:sz w:val="22"/>
        </w:rPr>
        <w:t> </w:t>
      </w:r>
      <w:r w:rsidRPr="009C1D83">
        <w:rPr>
          <w:iCs/>
          <w:sz w:val="22"/>
        </w:rPr>
        <w:t>32</w:t>
      </w:r>
      <w:r w:rsidRPr="009C1D83">
        <w:rPr>
          <w:sz w:val="22"/>
        </w:rPr>
        <w:t>(3), 61--68. DOI: 10.4025/</w:t>
      </w:r>
      <w:proofErr w:type="gramStart"/>
      <w:r w:rsidRPr="009C1D83">
        <w:rPr>
          <w:sz w:val="22"/>
        </w:rPr>
        <w:t>bolgeogr.</w:t>
      </w:r>
      <w:proofErr w:type="gramEnd"/>
      <w:r w:rsidRPr="009C1D83">
        <w:rPr>
          <w:sz w:val="22"/>
        </w:rPr>
        <w:t>v32i3.21881</w:t>
      </w:r>
    </w:p>
    <w:p w14:paraId="57892D2A" w14:textId="77777777" w:rsidR="008607FD" w:rsidRPr="009C1D83" w:rsidRDefault="008607FD" w:rsidP="008607FD">
      <w:pPr>
        <w:spacing w:line="480" w:lineRule="auto"/>
        <w:ind w:firstLine="284"/>
        <w:contextualSpacing/>
        <w:jc w:val="both"/>
        <w:rPr>
          <w:sz w:val="22"/>
        </w:rPr>
      </w:pPr>
      <w:r w:rsidRPr="009C1D83">
        <w:rPr>
          <w:sz w:val="22"/>
        </w:rPr>
        <w:t xml:space="preserve">Souza, V. C. &amp; Lorenzi, H. 2008. </w:t>
      </w:r>
      <w:r w:rsidRPr="009C1D83">
        <w:rPr>
          <w:iCs/>
          <w:sz w:val="22"/>
        </w:rPr>
        <w:t>Botânica Sistemática: Guia ilustrado para identificação das famílias de fanerógamas nativas e exóticas no Brasil, baseado em APG II.</w:t>
      </w:r>
      <w:r w:rsidRPr="009C1D83">
        <w:rPr>
          <w:i/>
          <w:iCs/>
          <w:sz w:val="22"/>
        </w:rPr>
        <w:t xml:space="preserve"> </w:t>
      </w:r>
      <w:r w:rsidRPr="009C1D83">
        <w:rPr>
          <w:sz w:val="22"/>
        </w:rPr>
        <w:t>Instituto Plantarum, Nova Odessa. 640p.</w:t>
      </w:r>
    </w:p>
    <w:p w14:paraId="44967927" w14:textId="77777777" w:rsidR="008607FD" w:rsidRPr="009C1D83" w:rsidRDefault="008607FD" w:rsidP="008607FD">
      <w:pPr>
        <w:spacing w:line="480" w:lineRule="auto"/>
        <w:ind w:firstLine="284"/>
        <w:contextualSpacing/>
        <w:jc w:val="both"/>
        <w:rPr>
          <w:sz w:val="22"/>
          <w:lang w:val="en-US"/>
        </w:rPr>
      </w:pPr>
      <w:r w:rsidRPr="009C1D83">
        <w:rPr>
          <w:sz w:val="22"/>
        </w:rPr>
        <w:t xml:space="preserve">Souza, C. G.; Zanella, L.; </w:t>
      </w:r>
      <w:proofErr w:type="spellStart"/>
      <w:r w:rsidRPr="009C1D83">
        <w:rPr>
          <w:sz w:val="22"/>
        </w:rPr>
        <w:t>Borém</w:t>
      </w:r>
      <w:proofErr w:type="spellEnd"/>
      <w:r w:rsidRPr="009C1D83">
        <w:rPr>
          <w:sz w:val="22"/>
        </w:rPr>
        <w:t xml:space="preserve">, R. A. T.; de Carvalho, L. M. T.; Alves, H. M. R. &amp; </w:t>
      </w:r>
      <w:proofErr w:type="spellStart"/>
      <w:r w:rsidRPr="009C1D83">
        <w:rPr>
          <w:sz w:val="22"/>
        </w:rPr>
        <w:t>Volpato</w:t>
      </w:r>
      <w:proofErr w:type="spellEnd"/>
      <w:r w:rsidRPr="009C1D83">
        <w:rPr>
          <w:sz w:val="22"/>
        </w:rPr>
        <w:t>, M. M. L. 2014. Análise da fragmentação florestal da área de proteção ambiental coqueiral, Coqueiral–MG. </w:t>
      </w:r>
      <w:proofErr w:type="spellStart"/>
      <w:r w:rsidRPr="009C1D83">
        <w:rPr>
          <w:iCs/>
          <w:sz w:val="22"/>
          <w:lang w:val="en-US"/>
        </w:rPr>
        <w:t>Ciência</w:t>
      </w:r>
      <w:proofErr w:type="spellEnd"/>
      <w:r w:rsidRPr="009C1D83">
        <w:rPr>
          <w:iCs/>
          <w:sz w:val="22"/>
          <w:lang w:val="en-US"/>
        </w:rPr>
        <w:t xml:space="preserve"> </w:t>
      </w:r>
      <w:proofErr w:type="spellStart"/>
      <w:r w:rsidRPr="009C1D83">
        <w:rPr>
          <w:iCs/>
          <w:sz w:val="22"/>
          <w:lang w:val="en-US"/>
        </w:rPr>
        <w:t>Florestal</w:t>
      </w:r>
      <w:proofErr w:type="spellEnd"/>
      <w:r w:rsidRPr="009C1D83">
        <w:rPr>
          <w:sz w:val="22"/>
          <w:lang w:val="en-US"/>
        </w:rPr>
        <w:t>, </w:t>
      </w:r>
      <w:r w:rsidRPr="009C1D83">
        <w:rPr>
          <w:iCs/>
          <w:sz w:val="22"/>
          <w:lang w:val="en-US"/>
        </w:rPr>
        <w:t>24</w:t>
      </w:r>
      <w:r w:rsidRPr="009C1D83">
        <w:rPr>
          <w:sz w:val="22"/>
          <w:lang w:val="en-US"/>
        </w:rPr>
        <w:t>(3), 631--644. DOI: 10.1590/1980-509820142403011</w:t>
      </w:r>
    </w:p>
    <w:p w14:paraId="5BB29F4A" w14:textId="77777777" w:rsidR="008607FD" w:rsidRPr="009C1D83" w:rsidRDefault="008607FD" w:rsidP="008607FD">
      <w:pPr>
        <w:spacing w:line="480" w:lineRule="auto"/>
        <w:ind w:firstLine="284"/>
        <w:contextualSpacing/>
        <w:jc w:val="both"/>
        <w:rPr>
          <w:sz w:val="22"/>
          <w:lang w:val="en-US"/>
        </w:rPr>
      </w:pPr>
      <w:r w:rsidRPr="009C1D83">
        <w:rPr>
          <w:sz w:val="22"/>
          <w:lang w:val="en-US"/>
        </w:rPr>
        <w:t>Stephenson, A. G. 1981. Flower and fruit abortion: proximate causes and ultimate functions. Annual review of ecology and systematics, 12(1), 253--279. DOI: 10.1146/annurev.es.12.110181.001345</w:t>
      </w:r>
    </w:p>
    <w:p w14:paraId="6E95B6B7" w14:textId="77777777" w:rsidR="008607FD" w:rsidRPr="009C1D83" w:rsidRDefault="008607FD" w:rsidP="008607FD">
      <w:pPr>
        <w:spacing w:line="480" w:lineRule="auto"/>
        <w:ind w:firstLine="284"/>
        <w:contextualSpacing/>
        <w:jc w:val="both"/>
        <w:rPr>
          <w:sz w:val="22"/>
        </w:rPr>
      </w:pPr>
      <w:proofErr w:type="spellStart"/>
      <w:r w:rsidRPr="009C1D83">
        <w:rPr>
          <w:sz w:val="22"/>
          <w:lang w:val="en-US"/>
        </w:rPr>
        <w:t>Tabarelli</w:t>
      </w:r>
      <w:proofErr w:type="spellEnd"/>
      <w:r w:rsidRPr="009C1D83">
        <w:rPr>
          <w:sz w:val="22"/>
          <w:lang w:val="en-US"/>
        </w:rPr>
        <w:t xml:space="preserve">, M.; </w:t>
      </w:r>
      <w:proofErr w:type="spellStart"/>
      <w:r w:rsidRPr="009C1D83">
        <w:rPr>
          <w:sz w:val="22"/>
          <w:lang w:val="en-US"/>
        </w:rPr>
        <w:t>Mantovani</w:t>
      </w:r>
      <w:proofErr w:type="spellEnd"/>
      <w:r w:rsidRPr="009C1D83">
        <w:rPr>
          <w:sz w:val="22"/>
          <w:lang w:val="en-US"/>
        </w:rPr>
        <w:t xml:space="preserve">, W. &amp; Peres, C. 1999. Effects of habitat fragmentation on plant guild structure in the montane Atlantic forest of southeastern Brazil. </w:t>
      </w:r>
      <w:proofErr w:type="spellStart"/>
      <w:r w:rsidRPr="009C1D83">
        <w:rPr>
          <w:sz w:val="22"/>
        </w:rPr>
        <w:t>Biological</w:t>
      </w:r>
      <w:proofErr w:type="spellEnd"/>
      <w:r w:rsidRPr="009C1D83">
        <w:rPr>
          <w:sz w:val="22"/>
        </w:rPr>
        <w:t xml:space="preserve"> Conservation, 91, 119--127. DOI: 10.1016/S0006-3207(99)00085-3</w:t>
      </w:r>
    </w:p>
    <w:p w14:paraId="008F8CB6" w14:textId="77777777" w:rsidR="008607FD" w:rsidRPr="009C1D83" w:rsidRDefault="008607FD" w:rsidP="008607FD">
      <w:pPr>
        <w:spacing w:line="480" w:lineRule="auto"/>
        <w:ind w:firstLine="284"/>
        <w:contextualSpacing/>
        <w:jc w:val="both"/>
        <w:rPr>
          <w:sz w:val="22"/>
        </w:rPr>
      </w:pPr>
      <w:proofErr w:type="spellStart"/>
      <w:r w:rsidRPr="009C1D83">
        <w:rPr>
          <w:sz w:val="22"/>
        </w:rPr>
        <w:t>Talora</w:t>
      </w:r>
      <w:proofErr w:type="spellEnd"/>
      <w:r w:rsidRPr="009C1D83">
        <w:rPr>
          <w:sz w:val="22"/>
        </w:rPr>
        <w:t xml:space="preserve">, D.C. &amp; </w:t>
      </w:r>
      <w:proofErr w:type="spellStart"/>
      <w:r w:rsidRPr="009C1D83">
        <w:rPr>
          <w:sz w:val="22"/>
        </w:rPr>
        <w:t>Morellato</w:t>
      </w:r>
      <w:proofErr w:type="spellEnd"/>
      <w:r w:rsidRPr="009C1D83">
        <w:rPr>
          <w:sz w:val="22"/>
        </w:rPr>
        <w:t>, L.P.C. 2000. Fenologia de espécies arbóreas em floresta de planície litorânea do sudeste do Brasil. Revista Brasileira de Botânica, 23, 13--26. DOI: 10.1590/S0100-84042000000100002 </w:t>
      </w:r>
    </w:p>
    <w:p w14:paraId="1E15C9E8" w14:textId="01D18C6D" w:rsidR="008607FD" w:rsidRPr="00D3559D" w:rsidRDefault="008607FD" w:rsidP="008607FD">
      <w:pPr>
        <w:spacing w:line="480" w:lineRule="auto"/>
        <w:ind w:firstLine="284"/>
        <w:contextualSpacing/>
        <w:jc w:val="both"/>
        <w:rPr>
          <w:sz w:val="22"/>
        </w:rPr>
      </w:pPr>
      <w:r w:rsidRPr="009C1D83">
        <w:rPr>
          <w:sz w:val="22"/>
        </w:rPr>
        <w:t xml:space="preserve">Teixeira, L. A. G. &amp; Machado, I. C. 2004. Biologia da polinização e sistema reprodutivo de </w:t>
      </w:r>
      <w:proofErr w:type="spellStart"/>
      <w:r w:rsidRPr="009C1D83">
        <w:rPr>
          <w:i/>
          <w:sz w:val="22"/>
        </w:rPr>
        <w:t>Psychotria</w:t>
      </w:r>
      <w:proofErr w:type="spellEnd"/>
      <w:r w:rsidRPr="009C1D83">
        <w:rPr>
          <w:i/>
          <w:sz w:val="22"/>
        </w:rPr>
        <w:t xml:space="preserve"> </w:t>
      </w:r>
      <w:proofErr w:type="spellStart"/>
      <w:r w:rsidRPr="009C1D83">
        <w:rPr>
          <w:i/>
          <w:sz w:val="22"/>
        </w:rPr>
        <w:t>barbiflora</w:t>
      </w:r>
      <w:proofErr w:type="spellEnd"/>
      <w:r w:rsidRPr="009C1D83">
        <w:rPr>
          <w:sz w:val="22"/>
        </w:rPr>
        <w:t xml:space="preserve"> DC. </w:t>
      </w:r>
      <w:r w:rsidRPr="009C1D83">
        <w:rPr>
          <w:sz w:val="22"/>
          <w:lang w:val="en-US"/>
        </w:rPr>
        <w:t>(Rubiaceae). </w:t>
      </w:r>
      <w:r w:rsidRPr="00D3559D">
        <w:rPr>
          <w:iCs/>
          <w:sz w:val="22"/>
        </w:rPr>
        <w:t xml:space="preserve">Acta </w:t>
      </w:r>
      <w:proofErr w:type="spellStart"/>
      <w:r w:rsidRPr="00D3559D">
        <w:rPr>
          <w:iCs/>
          <w:sz w:val="22"/>
        </w:rPr>
        <w:t>botanica</w:t>
      </w:r>
      <w:proofErr w:type="spellEnd"/>
      <w:r w:rsidRPr="00D3559D">
        <w:rPr>
          <w:iCs/>
          <w:sz w:val="22"/>
        </w:rPr>
        <w:t xml:space="preserve"> </w:t>
      </w:r>
      <w:proofErr w:type="spellStart"/>
      <w:r w:rsidRPr="00D3559D">
        <w:rPr>
          <w:iCs/>
          <w:sz w:val="22"/>
        </w:rPr>
        <w:t>brasilica</w:t>
      </w:r>
      <w:proofErr w:type="spellEnd"/>
      <w:r w:rsidRPr="00D3559D">
        <w:rPr>
          <w:sz w:val="22"/>
        </w:rPr>
        <w:t xml:space="preserve"> </w:t>
      </w:r>
      <w:r w:rsidRPr="00D3559D">
        <w:rPr>
          <w:iCs/>
          <w:sz w:val="22"/>
        </w:rPr>
        <w:t>18</w:t>
      </w:r>
      <w:r w:rsidRPr="00D3559D">
        <w:rPr>
          <w:sz w:val="22"/>
        </w:rPr>
        <w:t>(4), 853--862. DOI: 10.1590/S0102-33062004000400016 </w:t>
      </w:r>
    </w:p>
    <w:p w14:paraId="5F04D902" w14:textId="662EB7A7" w:rsidR="000F0A5C" w:rsidRPr="009C1D83" w:rsidRDefault="000F0A5C" w:rsidP="000F0A5C">
      <w:pPr>
        <w:spacing w:line="480" w:lineRule="auto"/>
        <w:ind w:firstLine="284"/>
        <w:rPr>
          <w:sz w:val="22"/>
          <w:lang w:val="en-GB"/>
        </w:rPr>
      </w:pPr>
      <w:r w:rsidRPr="00F223C9">
        <w:rPr>
          <w:sz w:val="22"/>
          <w:lang w:val="en-US"/>
        </w:rPr>
        <w:t>Walther</w:t>
      </w:r>
      <w:proofErr w:type="gramStart"/>
      <w:r w:rsidRPr="00F223C9">
        <w:rPr>
          <w:sz w:val="22"/>
          <w:lang w:val="en-US"/>
        </w:rPr>
        <w:t>,  G</w:t>
      </w:r>
      <w:proofErr w:type="gramEnd"/>
      <w:r w:rsidRPr="00F223C9">
        <w:rPr>
          <w:sz w:val="22"/>
          <w:lang w:val="en-US"/>
        </w:rPr>
        <w:t xml:space="preserve">. R.; Berger, S.; Sykes,  M. T. 2005. </w:t>
      </w:r>
      <w:r w:rsidRPr="009C1D83">
        <w:rPr>
          <w:sz w:val="22"/>
          <w:lang w:val="en-GB"/>
        </w:rPr>
        <w:t>An ecological ‘footprint’ of climate change. Proceedings of the Royal Society B (272), 1427–1432.</w:t>
      </w:r>
    </w:p>
    <w:p w14:paraId="44EF8E11" w14:textId="77777777" w:rsidR="008607FD" w:rsidRPr="009C1D83" w:rsidRDefault="008607FD" w:rsidP="008607FD">
      <w:pPr>
        <w:spacing w:line="480" w:lineRule="auto"/>
        <w:ind w:firstLine="284"/>
        <w:contextualSpacing/>
        <w:jc w:val="both"/>
        <w:rPr>
          <w:sz w:val="22"/>
          <w:lang w:val="en-US"/>
        </w:rPr>
      </w:pPr>
      <w:r w:rsidRPr="009C1D83">
        <w:rPr>
          <w:sz w:val="22"/>
          <w:lang w:val="en-US"/>
        </w:rPr>
        <w:t>Wright, S. J. 1991. Seasonal drought and the phenology of understory shrubs in a tropical moist forest. Ecology, 72(5), 1643--1657. DOI: 10.2307/1940964</w:t>
      </w:r>
    </w:p>
    <w:p w14:paraId="3529FDC7" w14:textId="77777777" w:rsidR="008607FD" w:rsidRPr="009C1D83" w:rsidRDefault="008607FD" w:rsidP="008607FD">
      <w:pPr>
        <w:spacing w:line="480" w:lineRule="auto"/>
        <w:ind w:firstLine="284"/>
        <w:contextualSpacing/>
        <w:jc w:val="both"/>
        <w:rPr>
          <w:sz w:val="22"/>
          <w:lang w:val="en-US"/>
        </w:rPr>
      </w:pPr>
      <w:proofErr w:type="spellStart"/>
      <w:r w:rsidRPr="009C1D83">
        <w:rPr>
          <w:sz w:val="22"/>
          <w:lang w:val="en-US"/>
        </w:rPr>
        <w:t>Zar</w:t>
      </w:r>
      <w:proofErr w:type="spellEnd"/>
      <w:r w:rsidRPr="009C1D83">
        <w:rPr>
          <w:sz w:val="22"/>
          <w:lang w:val="en-US"/>
        </w:rPr>
        <w:t xml:space="preserve">, J. H. 1999. </w:t>
      </w:r>
      <w:proofErr w:type="spellStart"/>
      <w:r w:rsidRPr="009C1D83">
        <w:rPr>
          <w:iCs/>
          <w:sz w:val="22"/>
          <w:lang w:val="en-US"/>
        </w:rPr>
        <w:t>Bioestatistical</w:t>
      </w:r>
      <w:proofErr w:type="spellEnd"/>
      <w:r w:rsidRPr="009C1D83">
        <w:rPr>
          <w:iCs/>
          <w:sz w:val="22"/>
          <w:lang w:val="en-US"/>
        </w:rPr>
        <w:t xml:space="preserve"> analysis</w:t>
      </w:r>
      <w:r w:rsidRPr="009C1D83">
        <w:rPr>
          <w:sz w:val="22"/>
          <w:lang w:val="en-US"/>
        </w:rPr>
        <w:t>. Prentice-hall, New Jersey.</w:t>
      </w:r>
    </w:p>
    <w:p w14:paraId="26F98420" w14:textId="77777777" w:rsidR="008607FD" w:rsidRDefault="008607FD" w:rsidP="008607FD">
      <w:pPr>
        <w:spacing w:line="480" w:lineRule="auto"/>
        <w:ind w:firstLine="284"/>
        <w:contextualSpacing/>
        <w:jc w:val="both"/>
      </w:pPr>
      <w:proofErr w:type="spellStart"/>
      <w:r w:rsidRPr="009C1D83">
        <w:rPr>
          <w:sz w:val="22"/>
          <w:lang w:val="en-US"/>
        </w:rPr>
        <w:lastRenderedPageBreak/>
        <w:t>Zjhra</w:t>
      </w:r>
      <w:proofErr w:type="spellEnd"/>
      <w:r w:rsidRPr="009C1D83">
        <w:rPr>
          <w:sz w:val="22"/>
          <w:lang w:val="en-US"/>
        </w:rPr>
        <w:t>, M. L. 2008. Facilitating sympatric species coexistence via pollinator partitioning in endemic tropical trees of Madagascar. </w:t>
      </w:r>
      <w:proofErr w:type="spellStart"/>
      <w:r w:rsidRPr="009C1D83">
        <w:rPr>
          <w:sz w:val="22"/>
        </w:rPr>
        <w:t>Plant</w:t>
      </w:r>
      <w:proofErr w:type="spellEnd"/>
      <w:r w:rsidRPr="009C1D83">
        <w:rPr>
          <w:sz w:val="22"/>
        </w:rPr>
        <w:t xml:space="preserve"> </w:t>
      </w:r>
      <w:proofErr w:type="spellStart"/>
      <w:r w:rsidRPr="009C1D83">
        <w:rPr>
          <w:sz w:val="22"/>
        </w:rPr>
        <w:t>systematics</w:t>
      </w:r>
      <w:proofErr w:type="spellEnd"/>
      <w:r w:rsidRPr="009C1D83">
        <w:rPr>
          <w:sz w:val="22"/>
        </w:rPr>
        <w:t xml:space="preserve"> and </w:t>
      </w:r>
      <w:proofErr w:type="spellStart"/>
      <w:r w:rsidRPr="009C1D83">
        <w:rPr>
          <w:sz w:val="22"/>
        </w:rPr>
        <w:t>evolution</w:t>
      </w:r>
      <w:proofErr w:type="spellEnd"/>
      <w:r w:rsidRPr="009C1D83">
        <w:rPr>
          <w:sz w:val="22"/>
        </w:rPr>
        <w:t>, 271(3-4), 157--176. DOI: 10.1007/s00606-007-0628-9</w:t>
      </w:r>
    </w:p>
    <w:p w14:paraId="4D4E8861" w14:textId="77777777" w:rsidR="008607FD" w:rsidRDefault="008607FD" w:rsidP="008607FD">
      <w:pPr>
        <w:jc w:val="both"/>
      </w:pPr>
    </w:p>
    <w:p w14:paraId="2EF6E216" w14:textId="26905587" w:rsidR="005237F3" w:rsidRPr="000F0A5C" w:rsidRDefault="005237F3">
      <w:pPr>
        <w:rPr>
          <w:lang w:val="en-GB"/>
        </w:rPr>
      </w:pPr>
    </w:p>
    <w:sectPr w:rsidR="005237F3" w:rsidRPr="000F0A5C" w:rsidSect="005B72BC">
      <w:pgSz w:w="11906" w:h="16838"/>
      <w:pgMar w:top="1134" w:right="1134"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altName w:val="Courier New"/>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8E"/>
    <w:rsid w:val="00000DD2"/>
    <w:rsid w:val="00012289"/>
    <w:rsid w:val="00053C36"/>
    <w:rsid w:val="000717A5"/>
    <w:rsid w:val="000C5371"/>
    <w:rsid w:val="000C5B46"/>
    <w:rsid w:val="000D29BD"/>
    <w:rsid w:val="000E4613"/>
    <w:rsid w:val="000F0A5C"/>
    <w:rsid w:val="000F1501"/>
    <w:rsid w:val="00116815"/>
    <w:rsid w:val="001542FA"/>
    <w:rsid w:val="0015712F"/>
    <w:rsid w:val="00157D1B"/>
    <w:rsid w:val="001725EA"/>
    <w:rsid w:val="00190E95"/>
    <w:rsid w:val="001D353C"/>
    <w:rsid w:val="001E1519"/>
    <w:rsid w:val="001E6B7D"/>
    <w:rsid w:val="00223BE0"/>
    <w:rsid w:val="002B46DB"/>
    <w:rsid w:val="002E7045"/>
    <w:rsid w:val="00324246"/>
    <w:rsid w:val="00326CEE"/>
    <w:rsid w:val="00327973"/>
    <w:rsid w:val="00336834"/>
    <w:rsid w:val="003A174E"/>
    <w:rsid w:val="003B33DE"/>
    <w:rsid w:val="003D6697"/>
    <w:rsid w:val="003E392D"/>
    <w:rsid w:val="00417B97"/>
    <w:rsid w:val="00424BEA"/>
    <w:rsid w:val="00444138"/>
    <w:rsid w:val="00461A19"/>
    <w:rsid w:val="004A3FBD"/>
    <w:rsid w:val="004C4F45"/>
    <w:rsid w:val="004F0091"/>
    <w:rsid w:val="0050211B"/>
    <w:rsid w:val="00511CE4"/>
    <w:rsid w:val="005237F3"/>
    <w:rsid w:val="005425C9"/>
    <w:rsid w:val="005B72BC"/>
    <w:rsid w:val="005B7C48"/>
    <w:rsid w:val="00636AFE"/>
    <w:rsid w:val="00640A3E"/>
    <w:rsid w:val="00661F50"/>
    <w:rsid w:val="006761E7"/>
    <w:rsid w:val="006800B1"/>
    <w:rsid w:val="00695682"/>
    <w:rsid w:val="007879AC"/>
    <w:rsid w:val="007E34D8"/>
    <w:rsid w:val="00805016"/>
    <w:rsid w:val="008607FD"/>
    <w:rsid w:val="00881D0B"/>
    <w:rsid w:val="00890DE2"/>
    <w:rsid w:val="0092097A"/>
    <w:rsid w:val="00921687"/>
    <w:rsid w:val="00942038"/>
    <w:rsid w:val="00950C70"/>
    <w:rsid w:val="009810E8"/>
    <w:rsid w:val="009A5B0D"/>
    <w:rsid w:val="009C1D83"/>
    <w:rsid w:val="009D33AC"/>
    <w:rsid w:val="00A422F4"/>
    <w:rsid w:val="00A63458"/>
    <w:rsid w:val="00AC02BC"/>
    <w:rsid w:val="00B112D1"/>
    <w:rsid w:val="00B35A26"/>
    <w:rsid w:val="00B3640E"/>
    <w:rsid w:val="00B54613"/>
    <w:rsid w:val="00B9598E"/>
    <w:rsid w:val="00BB1992"/>
    <w:rsid w:val="00BE1C74"/>
    <w:rsid w:val="00C15EC3"/>
    <w:rsid w:val="00C60C67"/>
    <w:rsid w:val="00C74A90"/>
    <w:rsid w:val="00CA3574"/>
    <w:rsid w:val="00CE1ACA"/>
    <w:rsid w:val="00D3559D"/>
    <w:rsid w:val="00D45A51"/>
    <w:rsid w:val="00DA4616"/>
    <w:rsid w:val="00EC6EBD"/>
    <w:rsid w:val="00EE4291"/>
    <w:rsid w:val="00EF7856"/>
    <w:rsid w:val="00F223C9"/>
    <w:rsid w:val="00F43A72"/>
    <w:rsid w:val="00FC1566"/>
    <w:rsid w:val="00FE663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2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ne number"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8E"/>
    <w:pPr>
      <w:spacing w:after="0" w:line="276" w:lineRule="auto"/>
    </w:pPr>
    <w:rPr>
      <w:rFonts w:ascii="Times New Roman" w:hAnsi="Times New Roman" w:cs="Times New Roman"/>
      <w:sz w:val="24"/>
    </w:rPr>
  </w:style>
  <w:style w:type="paragraph" w:styleId="Ttulo1">
    <w:name w:val="heading 1"/>
    <w:basedOn w:val="Normal"/>
    <w:next w:val="Normal"/>
    <w:link w:val="Ttulo1Char"/>
    <w:uiPriority w:val="9"/>
    <w:qFormat/>
    <w:rsid w:val="008607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semiHidden/>
    <w:unhideWhenUsed/>
    <w:qFormat/>
    <w:rsid w:val="008607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qFormat/>
    <w:rsid w:val="00B9598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B9598E"/>
    <w:rPr>
      <w:rFonts w:ascii="Segoe UI" w:hAnsi="Segoe UI" w:cs="Segoe UI"/>
      <w:sz w:val="18"/>
      <w:szCs w:val="18"/>
    </w:rPr>
  </w:style>
  <w:style w:type="character" w:styleId="Refdecomentrio">
    <w:name w:val="annotation reference"/>
    <w:basedOn w:val="Fontepargpadro"/>
    <w:uiPriority w:val="99"/>
    <w:semiHidden/>
    <w:unhideWhenUsed/>
    <w:qFormat/>
    <w:rsid w:val="00B9598E"/>
    <w:rPr>
      <w:sz w:val="16"/>
      <w:szCs w:val="16"/>
    </w:rPr>
  </w:style>
  <w:style w:type="character" w:customStyle="1" w:styleId="TextodecomentrioChar">
    <w:name w:val="Texto de comentário Char"/>
    <w:basedOn w:val="Fontepargpadro"/>
    <w:link w:val="Textodecomentrio"/>
    <w:uiPriority w:val="99"/>
    <w:semiHidden/>
    <w:qFormat/>
    <w:rsid w:val="00B9598E"/>
    <w:rPr>
      <w:rFonts w:ascii="Times New Roman" w:eastAsia="Calibri" w:hAnsi="Times New Roman" w:cs="Times New Roman"/>
      <w:sz w:val="20"/>
      <w:szCs w:val="20"/>
    </w:rPr>
  </w:style>
  <w:style w:type="paragraph" w:styleId="Textodecomentrio">
    <w:name w:val="annotation text"/>
    <w:basedOn w:val="Normal"/>
    <w:link w:val="TextodecomentrioChar"/>
    <w:uiPriority w:val="99"/>
    <w:semiHidden/>
    <w:unhideWhenUsed/>
    <w:qFormat/>
    <w:rsid w:val="00B9598E"/>
    <w:pPr>
      <w:spacing w:line="240" w:lineRule="auto"/>
    </w:pPr>
    <w:rPr>
      <w:rFonts w:eastAsia="Calibri"/>
      <w:sz w:val="20"/>
      <w:szCs w:val="20"/>
    </w:rPr>
  </w:style>
  <w:style w:type="character" w:customStyle="1" w:styleId="TextodecomentrioChar1">
    <w:name w:val="Texto de comentário Char1"/>
    <w:basedOn w:val="Fontepargpadro"/>
    <w:uiPriority w:val="99"/>
    <w:semiHidden/>
    <w:rsid w:val="00B9598E"/>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qFormat/>
    <w:rsid w:val="00B9598E"/>
    <w:rPr>
      <w:rFonts w:eastAsiaTheme="minorHAnsi"/>
      <w:b/>
      <w:bCs/>
    </w:rPr>
  </w:style>
  <w:style w:type="character" w:customStyle="1" w:styleId="AssuntodocomentrioChar">
    <w:name w:val="Assunto do comentário Char"/>
    <w:basedOn w:val="TextodecomentrioChar"/>
    <w:link w:val="Assuntodocomentrio"/>
    <w:uiPriority w:val="99"/>
    <w:semiHidden/>
    <w:qFormat/>
    <w:rsid w:val="00B9598E"/>
    <w:rPr>
      <w:rFonts w:ascii="Times New Roman" w:eastAsia="Calibri" w:hAnsi="Times New Roman" w:cs="Times New Roman"/>
      <w:b/>
      <w:bCs/>
      <w:sz w:val="20"/>
      <w:szCs w:val="20"/>
    </w:rPr>
  </w:style>
  <w:style w:type="character" w:styleId="Hyperlink">
    <w:name w:val="Hyperlink"/>
    <w:basedOn w:val="Fontepargpadro"/>
    <w:unhideWhenUsed/>
    <w:rsid w:val="008607FD"/>
    <w:rPr>
      <w:color w:val="0563C1" w:themeColor="hyperlink"/>
      <w:u w:val="single"/>
    </w:rPr>
  </w:style>
  <w:style w:type="character" w:customStyle="1" w:styleId="MenoPendente1">
    <w:name w:val="Menção Pendente1"/>
    <w:basedOn w:val="Fontepargpadro"/>
    <w:uiPriority w:val="99"/>
    <w:semiHidden/>
    <w:unhideWhenUsed/>
    <w:rsid w:val="008607FD"/>
    <w:rPr>
      <w:color w:val="605E5C"/>
      <w:shd w:val="clear" w:color="auto" w:fill="E1DFDD"/>
    </w:rPr>
  </w:style>
  <w:style w:type="character" w:styleId="Nmerodelinha">
    <w:name w:val="line number"/>
    <w:basedOn w:val="Fontepargpadro"/>
    <w:uiPriority w:val="99"/>
    <w:semiHidden/>
    <w:unhideWhenUsed/>
    <w:qFormat/>
    <w:rsid w:val="008607FD"/>
  </w:style>
  <w:style w:type="character" w:customStyle="1" w:styleId="Ttulo1Char">
    <w:name w:val="Título 1 Char"/>
    <w:basedOn w:val="Fontepargpadro"/>
    <w:link w:val="Ttulo1"/>
    <w:uiPriority w:val="9"/>
    <w:qFormat/>
    <w:rsid w:val="008607FD"/>
    <w:rPr>
      <w:rFonts w:asciiTheme="majorHAnsi" w:eastAsiaTheme="majorEastAsia" w:hAnsiTheme="majorHAnsi" w:cstheme="majorBidi"/>
      <w:color w:val="2F5496" w:themeColor="accent1" w:themeShade="BF"/>
      <w:sz w:val="32"/>
      <w:szCs w:val="32"/>
    </w:rPr>
  </w:style>
  <w:style w:type="character" w:customStyle="1" w:styleId="Ttulo4Char">
    <w:name w:val="Título 4 Char"/>
    <w:basedOn w:val="Fontepargpadro"/>
    <w:link w:val="Ttulo4"/>
    <w:uiPriority w:val="9"/>
    <w:semiHidden/>
    <w:qFormat/>
    <w:rsid w:val="008607FD"/>
    <w:rPr>
      <w:rFonts w:asciiTheme="majorHAnsi" w:eastAsiaTheme="majorEastAsia" w:hAnsiTheme="majorHAnsi" w:cstheme="majorBidi"/>
      <w:i/>
      <w:iCs/>
      <w:color w:val="2F5496" w:themeColor="accent1" w:themeShade="BF"/>
      <w:sz w:val="24"/>
    </w:rPr>
  </w:style>
  <w:style w:type="character" w:customStyle="1" w:styleId="CabealhoChar">
    <w:name w:val="Cabeçalho Char"/>
    <w:basedOn w:val="Fontepargpadro"/>
    <w:link w:val="Cabealho"/>
    <w:uiPriority w:val="99"/>
    <w:qFormat/>
    <w:rsid w:val="008607FD"/>
    <w:rPr>
      <w:rFonts w:ascii="Times New Roman" w:eastAsia="Calibri" w:hAnsi="Times New Roman" w:cs="Times New Roman"/>
      <w:sz w:val="24"/>
    </w:rPr>
  </w:style>
  <w:style w:type="paragraph" w:styleId="Cabealho">
    <w:name w:val="header"/>
    <w:basedOn w:val="Normal"/>
    <w:link w:val="CabealhoChar"/>
    <w:uiPriority w:val="99"/>
    <w:unhideWhenUsed/>
    <w:rsid w:val="008607FD"/>
    <w:pPr>
      <w:tabs>
        <w:tab w:val="center" w:pos="4252"/>
        <w:tab w:val="right" w:pos="8504"/>
      </w:tabs>
      <w:spacing w:line="240" w:lineRule="auto"/>
    </w:pPr>
    <w:rPr>
      <w:rFonts w:eastAsia="Calibri"/>
    </w:rPr>
  </w:style>
  <w:style w:type="character" w:customStyle="1" w:styleId="RodapChar">
    <w:name w:val="Rodapé Char"/>
    <w:basedOn w:val="Fontepargpadro"/>
    <w:link w:val="Rodap"/>
    <w:uiPriority w:val="99"/>
    <w:qFormat/>
    <w:rsid w:val="008607FD"/>
    <w:rPr>
      <w:rFonts w:ascii="Times New Roman" w:eastAsia="Calibri" w:hAnsi="Times New Roman" w:cs="Times New Roman"/>
      <w:sz w:val="24"/>
    </w:rPr>
  </w:style>
  <w:style w:type="paragraph" w:styleId="Rodap">
    <w:name w:val="footer"/>
    <w:basedOn w:val="Normal"/>
    <w:link w:val="RodapChar"/>
    <w:uiPriority w:val="99"/>
    <w:unhideWhenUsed/>
    <w:rsid w:val="008607FD"/>
    <w:pPr>
      <w:tabs>
        <w:tab w:val="center" w:pos="4252"/>
        <w:tab w:val="right" w:pos="8504"/>
      </w:tabs>
      <w:spacing w:line="240" w:lineRule="auto"/>
    </w:pPr>
    <w:rPr>
      <w:rFonts w:eastAsia="Calibri"/>
    </w:rPr>
  </w:style>
  <w:style w:type="character" w:customStyle="1" w:styleId="TextodenotaderodapChar">
    <w:name w:val="Texto de nota de rodapé Char"/>
    <w:basedOn w:val="Fontepargpadro"/>
    <w:link w:val="Textodenotaderodap"/>
    <w:uiPriority w:val="99"/>
    <w:semiHidden/>
    <w:qFormat/>
    <w:rsid w:val="008607FD"/>
    <w:rPr>
      <w:rFonts w:ascii="Times New Roman" w:eastAsia="Calibri" w:hAnsi="Times New Roman" w:cs="Times New Roman"/>
      <w:sz w:val="20"/>
      <w:szCs w:val="20"/>
    </w:rPr>
  </w:style>
  <w:style w:type="paragraph" w:styleId="Textodenotaderodap">
    <w:name w:val="footnote text"/>
    <w:basedOn w:val="Normal"/>
    <w:link w:val="TextodenotaderodapChar"/>
    <w:uiPriority w:val="99"/>
    <w:semiHidden/>
    <w:unhideWhenUsed/>
    <w:rsid w:val="008607FD"/>
    <w:pPr>
      <w:spacing w:line="240" w:lineRule="auto"/>
    </w:pPr>
    <w:rPr>
      <w:rFonts w:eastAsia="Calibri"/>
      <w:sz w:val="20"/>
      <w:szCs w:val="20"/>
    </w:rPr>
  </w:style>
  <w:style w:type="character" w:customStyle="1" w:styleId="TextodenotadefimChar">
    <w:name w:val="Texto de nota de fim Char"/>
    <w:basedOn w:val="Fontepargpadro"/>
    <w:link w:val="Textodenotadefim"/>
    <w:uiPriority w:val="99"/>
    <w:semiHidden/>
    <w:qFormat/>
    <w:rsid w:val="008607FD"/>
    <w:rPr>
      <w:rFonts w:ascii="Times New Roman" w:eastAsia="Calibri" w:hAnsi="Times New Roman" w:cs="Times New Roman"/>
      <w:sz w:val="20"/>
      <w:szCs w:val="20"/>
    </w:rPr>
  </w:style>
  <w:style w:type="paragraph" w:styleId="Textodenotadefim">
    <w:name w:val="endnote text"/>
    <w:basedOn w:val="Normal"/>
    <w:link w:val="TextodenotadefimChar"/>
    <w:uiPriority w:val="99"/>
    <w:semiHidden/>
    <w:unhideWhenUsed/>
    <w:rsid w:val="008607FD"/>
    <w:pPr>
      <w:spacing w:line="240" w:lineRule="auto"/>
    </w:pPr>
    <w:rPr>
      <w:rFonts w:eastAsia="Calibri"/>
      <w:sz w:val="20"/>
      <w:szCs w:val="20"/>
    </w:rPr>
  </w:style>
  <w:style w:type="character" w:customStyle="1" w:styleId="TtuloChar">
    <w:name w:val="Título Char"/>
    <w:basedOn w:val="Fontepargpadro"/>
    <w:link w:val="Ttulo"/>
    <w:rsid w:val="008607FD"/>
    <w:rPr>
      <w:rFonts w:ascii="Liberation Sans" w:eastAsia="Noto Sans CJK SC" w:hAnsi="Liberation Sans" w:cs="Lohit Devanagari"/>
      <w:sz w:val="28"/>
      <w:szCs w:val="28"/>
    </w:rPr>
  </w:style>
  <w:style w:type="paragraph" w:styleId="Ttulo">
    <w:name w:val="Title"/>
    <w:basedOn w:val="Normal"/>
    <w:next w:val="Corpodetexto"/>
    <w:link w:val="TtuloChar"/>
    <w:qFormat/>
    <w:rsid w:val="008607FD"/>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rsid w:val="008607FD"/>
    <w:pPr>
      <w:spacing w:after="140"/>
    </w:pPr>
  </w:style>
  <w:style w:type="character" w:customStyle="1" w:styleId="CorpodetextoChar">
    <w:name w:val="Corpo de texto Char"/>
    <w:basedOn w:val="Fontepargpadro"/>
    <w:link w:val="Corpodetexto"/>
    <w:rsid w:val="008607FD"/>
    <w:rPr>
      <w:rFonts w:ascii="Times New Roman" w:hAnsi="Times New Roman" w:cs="Times New Roman"/>
      <w:sz w:val="24"/>
    </w:rPr>
  </w:style>
  <w:style w:type="character" w:customStyle="1" w:styleId="CabealhoChar1">
    <w:name w:val="Cabeçalho Char1"/>
    <w:basedOn w:val="Fontepargpadro"/>
    <w:uiPriority w:val="99"/>
    <w:semiHidden/>
    <w:rsid w:val="008607FD"/>
    <w:rPr>
      <w:rFonts w:ascii="Times New Roman" w:hAnsi="Times New Roman" w:cs="Times New Roman"/>
      <w:sz w:val="24"/>
    </w:rPr>
  </w:style>
  <w:style w:type="character" w:customStyle="1" w:styleId="RodapChar1">
    <w:name w:val="Rodapé Char1"/>
    <w:basedOn w:val="Fontepargpadro"/>
    <w:uiPriority w:val="99"/>
    <w:semiHidden/>
    <w:rsid w:val="008607FD"/>
    <w:rPr>
      <w:rFonts w:ascii="Times New Roman" w:hAnsi="Times New Roman" w:cs="Times New Roman"/>
      <w:sz w:val="24"/>
    </w:rPr>
  </w:style>
  <w:style w:type="character" w:customStyle="1" w:styleId="TextodenotaderodapChar1">
    <w:name w:val="Texto de nota de rodapé Char1"/>
    <w:basedOn w:val="Fontepargpadro"/>
    <w:uiPriority w:val="99"/>
    <w:semiHidden/>
    <w:rsid w:val="008607FD"/>
    <w:rPr>
      <w:rFonts w:ascii="Times New Roman" w:hAnsi="Times New Roman" w:cs="Times New Roman"/>
      <w:sz w:val="20"/>
      <w:szCs w:val="20"/>
    </w:rPr>
  </w:style>
  <w:style w:type="character" w:customStyle="1" w:styleId="TextodenotadefimChar1">
    <w:name w:val="Texto de nota de fim Char1"/>
    <w:basedOn w:val="Fontepargpadro"/>
    <w:uiPriority w:val="99"/>
    <w:semiHidden/>
    <w:rsid w:val="008607F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ne number"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8E"/>
    <w:pPr>
      <w:spacing w:after="0" w:line="276" w:lineRule="auto"/>
    </w:pPr>
    <w:rPr>
      <w:rFonts w:ascii="Times New Roman" w:hAnsi="Times New Roman" w:cs="Times New Roman"/>
      <w:sz w:val="24"/>
    </w:rPr>
  </w:style>
  <w:style w:type="paragraph" w:styleId="Ttulo1">
    <w:name w:val="heading 1"/>
    <w:basedOn w:val="Normal"/>
    <w:next w:val="Normal"/>
    <w:link w:val="Ttulo1Char"/>
    <w:uiPriority w:val="9"/>
    <w:qFormat/>
    <w:rsid w:val="008607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semiHidden/>
    <w:unhideWhenUsed/>
    <w:qFormat/>
    <w:rsid w:val="008607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qFormat/>
    <w:rsid w:val="00B9598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B9598E"/>
    <w:rPr>
      <w:rFonts w:ascii="Segoe UI" w:hAnsi="Segoe UI" w:cs="Segoe UI"/>
      <w:sz w:val="18"/>
      <w:szCs w:val="18"/>
    </w:rPr>
  </w:style>
  <w:style w:type="character" w:styleId="Refdecomentrio">
    <w:name w:val="annotation reference"/>
    <w:basedOn w:val="Fontepargpadro"/>
    <w:uiPriority w:val="99"/>
    <w:semiHidden/>
    <w:unhideWhenUsed/>
    <w:qFormat/>
    <w:rsid w:val="00B9598E"/>
    <w:rPr>
      <w:sz w:val="16"/>
      <w:szCs w:val="16"/>
    </w:rPr>
  </w:style>
  <w:style w:type="character" w:customStyle="1" w:styleId="TextodecomentrioChar">
    <w:name w:val="Texto de comentário Char"/>
    <w:basedOn w:val="Fontepargpadro"/>
    <w:link w:val="Textodecomentrio"/>
    <w:uiPriority w:val="99"/>
    <w:semiHidden/>
    <w:qFormat/>
    <w:rsid w:val="00B9598E"/>
    <w:rPr>
      <w:rFonts w:ascii="Times New Roman" w:eastAsia="Calibri" w:hAnsi="Times New Roman" w:cs="Times New Roman"/>
      <w:sz w:val="20"/>
      <w:szCs w:val="20"/>
    </w:rPr>
  </w:style>
  <w:style w:type="paragraph" w:styleId="Textodecomentrio">
    <w:name w:val="annotation text"/>
    <w:basedOn w:val="Normal"/>
    <w:link w:val="TextodecomentrioChar"/>
    <w:uiPriority w:val="99"/>
    <w:semiHidden/>
    <w:unhideWhenUsed/>
    <w:qFormat/>
    <w:rsid w:val="00B9598E"/>
    <w:pPr>
      <w:spacing w:line="240" w:lineRule="auto"/>
    </w:pPr>
    <w:rPr>
      <w:rFonts w:eastAsia="Calibri"/>
      <w:sz w:val="20"/>
      <w:szCs w:val="20"/>
    </w:rPr>
  </w:style>
  <w:style w:type="character" w:customStyle="1" w:styleId="TextodecomentrioChar1">
    <w:name w:val="Texto de comentário Char1"/>
    <w:basedOn w:val="Fontepargpadro"/>
    <w:uiPriority w:val="99"/>
    <w:semiHidden/>
    <w:rsid w:val="00B9598E"/>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qFormat/>
    <w:rsid w:val="00B9598E"/>
    <w:rPr>
      <w:rFonts w:eastAsiaTheme="minorHAnsi"/>
      <w:b/>
      <w:bCs/>
    </w:rPr>
  </w:style>
  <w:style w:type="character" w:customStyle="1" w:styleId="AssuntodocomentrioChar">
    <w:name w:val="Assunto do comentário Char"/>
    <w:basedOn w:val="TextodecomentrioChar"/>
    <w:link w:val="Assuntodocomentrio"/>
    <w:uiPriority w:val="99"/>
    <w:semiHidden/>
    <w:qFormat/>
    <w:rsid w:val="00B9598E"/>
    <w:rPr>
      <w:rFonts w:ascii="Times New Roman" w:eastAsia="Calibri" w:hAnsi="Times New Roman" w:cs="Times New Roman"/>
      <w:b/>
      <w:bCs/>
      <w:sz w:val="20"/>
      <w:szCs w:val="20"/>
    </w:rPr>
  </w:style>
  <w:style w:type="character" w:styleId="Hyperlink">
    <w:name w:val="Hyperlink"/>
    <w:basedOn w:val="Fontepargpadro"/>
    <w:unhideWhenUsed/>
    <w:rsid w:val="008607FD"/>
    <w:rPr>
      <w:color w:val="0563C1" w:themeColor="hyperlink"/>
      <w:u w:val="single"/>
    </w:rPr>
  </w:style>
  <w:style w:type="character" w:customStyle="1" w:styleId="MenoPendente1">
    <w:name w:val="Menção Pendente1"/>
    <w:basedOn w:val="Fontepargpadro"/>
    <w:uiPriority w:val="99"/>
    <w:semiHidden/>
    <w:unhideWhenUsed/>
    <w:rsid w:val="008607FD"/>
    <w:rPr>
      <w:color w:val="605E5C"/>
      <w:shd w:val="clear" w:color="auto" w:fill="E1DFDD"/>
    </w:rPr>
  </w:style>
  <w:style w:type="character" w:styleId="Nmerodelinha">
    <w:name w:val="line number"/>
    <w:basedOn w:val="Fontepargpadro"/>
    <w:uiPriority w:val="99"/>
    <w:semiHidden/>
    <w:unhideWhenUsed/>
    <w:qFormat/>
    <w:rsid w:val="008607FD"/>
  </w:style>
  <w:style w:type="character" w:customStyle="1" w:styleId="Ttulo1Char">
    <w:name w:val="Título 1 Char"/>
    <w:basedOn w:val="Fontepargpadro"/>
    <w:link w:val="Ttulo1"/>
    <w:uiPriority w:val="9"/>
    <w:qFormat/>
    <w:rsid w:val="008607FD"/>
    <w:rPr>
      <w:rFonts w:asciiTheme="majorHAnsi" w:eastAsiaTheme="majorEastAsia" w:hAnsiTheme="majorHAnsi" w:cstheme="majorBidi"/>
      <w:color w:val="2F5496" w:themeColor="accent1" w:themeShade="BF"/>
      <w:sz w:val="32"/>
      <w:szCs w:val="32"/>
    </w:rPr>
  </w:style>
  <w:style w:type="character" w:customStyle="1" w:styleId="Ttulo4Char">
    <w:name w:val="Título 4 Char"/>
    <w:basedOn w:val="Fontepargpadro"/>
    <w:link w:val="Ttulo4"/>
    <w:uiPriority w:val="9"/>
    <w:semiHidden/>
    <w:qFormat/>
    <w:rsid w:val="008607FD"/>
    <w:rPr>
      <w:rFonts w:asciiTheme="majorHAnsi" w:eastAsiaTheme="majorEastAsia" w:hAnsiTheme="majorHAnsi" w:cstheme="majorBidi"/>
      <w:i/>
      <w:iCs/>
      <w:color w:val="2F5496" w:themeColor="accent1" w:themeShade="BF"/>
      <w:sz w:val="24"/>
    </w:rPr>
  </w:style>
  <w:style w:type="character" w:customStyle="1" w:styleId="CabealhoChar">
    <w:name w:val="Cabeçalho Char"/>
    <w:basedOn w:val="Fontepargpadro"/>
    <w:link w:val="Cabealho"/>
    <w:uiPriority w:val="99"/>
    <w:qFormat/>
    <w:rsid w:val="008607FD"/>
    <w:rPr>
      <w:rFonts w:ascii="Times New Roman" w:eastAsia="Calibri" w:hAnsi="Times New Roman" w:cs="Times New Roman"/>
      <w:sz w:val="24"/>
    </w:rPr>
  </w:style>
  <w:style w:type="paragraph" w:styleId="Cabealho">
    <w:name w:val="header"/>
    <w:basedOn w:val="Normal"/>
    <w:link w:val="CabealhoChar"/>
    <w:uiPriority w:val="99"/>
    <w:unhideWhenUsed/>
    <w:rsid w:val="008607FD"/>
    <w:pPr>
      <w:tabs>
        <w:tab w:val="center" w:pos="4252"/>
        <w:tab w:val="right" w:pos="8504"/>
      </w:tabs>
      <w:spacing w:line="240" w:lineRule="auto"/>
    </w:pPr>
    <w:rPr>
      <w:rFonts w:eastAsia="Calibri"/>
    </w:rPr>
  </w:style>
  <w:style w:type="character" w:customStyle="1" w:styleId="RodapChar">
    <w:name w:val="Rodapé Char"/>
    <w:basedOn w:val="Fontepargpadro"/>
    <w:link w:val="Rodap"/>
    <w:uiPriority w:val="99"/>
    <w:qFormat/>
    <w:rsid w:val="008607FD"/>
    <w:rPr>
      <w:rFonts w:ascii="Times New Roman" w:eastAsia="Calibri" w:hAnsi="Times New Roman" w:cs="Times New Roman"/>
      <w:sz w:val="24"/>
    </w:rPr>
  </w:style>
  <w:style w:type="paragraph" w:styleId="Rodap">
    <w:name w:val="footer"/>
    <w:basedOn w:val="Normal"/>
    <w:link w:val="RodapChar"/>
    <w:uiPriority w:val="99"/>
    <w:unhideWhenUsed/>
    <w:rsid w:val="008607FD"/>
    <w:pPr>
      <w:tabs>
        <w:tab w:val="center" w:pos="4252"/>
        <w:tab w:val="right" w:pos="8504"/>
      </w:tabs>
      <w:spacing w:line="240" w:lineRule="auto"/>
    </w:pPr>
    <w:rPr>
      <w:rFonts w:eastAsia="Calibri"/>
    </w:rPr>
  </w:style>
  <w:style w:type="character" w:customStyle="1" w:styleId="TextodenotaderodapChar">
    <w:name w:val="Texto de nota de rodapé Char"/>
    <w:basedOn w:val="Fontepargpadro"/>
    <w:link w:val="Textodenotaderodap"/>
    <w:uiPriority w:val="99"/>
    <w:semiHidden/>
    <w:qFormat/>
    <w:rsid w:val="008607FD"/>
    <w:rPr>
      <w:rFonts w:ascii="Times New Roman" w:eastAsia="Calibri" w:hAnsi="Times New Roman" w:cs="Times New Roman"/>
      <w:sz w:val="20"/>
      <w:szCs w:val="20"/>
    </w:rPr>
  </w:style>
  <w:style w:type="paragraph" w:styleId="Textodenotaderodap">
    <w:name w:val="footnote text"/>
    <w:basedOn w:val="Normal"/>
    <w:link w:val="TextodenotaderodapChar"/>
    <w:uiPriority w:val="99"/>
    <w:semiHidden/>
    <w:unhideWhenUsed/>
    <w:rsid w:val="008607FD"/>
    <w:pPr>
      <w:spacing w:line="240" w:lineRule="auto"/>
    </w:pPr>
    <w:rPr>
      <w:rFonts w:eastAsia="Calibri"/>
      <w:sz w:val="20"/>
      <w:szCs w:val="20"/>
    </w:rPr>
  </w:style>
  <w:style w:type="character" w:customStyle="1" w:styleId="TextodenotadefimChar">
    <w:name w:val="Texto de nota de fim Char"/>
    <w:basedOn w:val="Fontepargpadro"/>
    <w:link w:val="Textodenotadefim"/>
    <w:uiPriority w:val="99"/>
    <w:semiHidden/>
    <w:qFormat/>
    <w:rsid w:val="008607FD"/>
    <w:rPr>
      <w:rFonts w:ascii="Times New Roman" w:eastAsia="Calibri" w:hAnsi="Times New Roman" w:cs="Times New Roman"/>
      <w:sz w:val="20"/>
      <w:szCs w:val="20"/>
    </w:rPr>
  </w:style>
  <w:style w:type="paragraph" w:styleId="Textodenotadefim">
    <w:name w:val="endnote text"/>
    <w:basedOn w:val="Normal"/>
    <w:link w:val="TextodenotadefimChar"/>
    <w:uiPriority w:val="99"/>
    <w:semiHidden/>
    <w:unhideWhenUsed/>
    <w:rsid w:val="008607FD"/>
    <w:pPr>
      <w:spacing w:line="240" w:lineRule="auto"/>
    </w:pPr>
    <w:rPr>
      <w:rFonts w:eastAsia="Calibri"/>
      <w:sz w:val="20"/>
      <w:szCs w:val="20"/>
    </w:rPr>
  </w:style>
  <w:style w:type="character" w:customStyle="1" w:styleId="TtuloChar">
    <w:name w:val="Título Char"/>
    <w:basedOn w:val="Fontepargpadro"/>
    <w:link w:val="Ttulo"/>
    <w:rsid w:val="008607FD"/>
    <w:rPr>
      <w:rFonts w:ascii="Liberation Sans" w:eastAsia="Noto Sans CJK SC" w:hAnsi="Liberation Sans" w:cs="Lohit Devanagari"/>
      <w:sz w:val="28"/>
      <w:szCs w:val="28"/>
    </w:rPr>
  </w:style>
  <w:style w:type="paragraph" w:styleId="Ttulo">
    <w:name w:val="Title"/>
    <w:basedOn w:val="Normal"/>
    <w:next w:val="Corpodetexto"/>
    <w:link w:val="TtuloChar"/>
    <w:qFormat/>
    <w:rsid w:val="008607FD"/>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rsid w:val="008607FD"/>
    <w:pPr>
      <w:spacing w:after="140"/>
    </w:pPr>
  </w:style>
  <w:style w:type="character" w:customStyle="1" w:styleId="CorpodetextoChar">
    <w:name w:val="Corpo de texto Char"/>
    <w:basedOn w:val="Fontepargpadro"/>
    <w:link w:val="Corpodetexto"/>
    <w:rsid w:val="008607FD"/>
    <w:rPr>
      <w:rFonts w:ascii="Times New Roman" w:hAnsi="Times New Roman" w:cs="Times New Roman"/>
      <w:sz w:val="24"/>
    </w:rPr>
  </w:style>
  <w:style w:type="character" w:customStyle="1" w:styleId="CabealhoChar1">
    <w:name w:val="Cabeçalho Char1"/>
    <w:basedOn w:val="Fontepargpadro"/>
    <w:uiPriority w:val="99"/>
    <w:semiHidden/>
    <w:rsid w:val="008607FD"/>
    <w:rPr>
      <w:rFonts w:ascii="Times New Roman" w:hAnsi="Times New Roman" w:cs="Times New Roman"/>
      <w:sz w:val="24"/>
    </w:rPr>
  </w:style>
  <w:style w:type="character" w:customStyle="1" w:styleId="RodapChar1">
    <w:name w:val="Rodapé Char1"/>
    <w:basedOn w:val="Fontepargpadro"/>
    <w:uiPriority w:val="99"/>
    <w:semiHidden/>
    <w:rsid w:val="008607FD"/>
    <w:rPr>
      <w:rFonts w:ascii="Times New Roman" w:hAnsi="Times New Roman" w:cs="Times New Roman"/>
      <w:sz w:val="24"/>
    </w:rPr>
  </w:style>
  <w:style w:type="character" w:customStyle="1" w:styleId="TextodenotaderodapChar1">
    <w:name w:val="Texto de nota de rodapé Char1"/>
    <w:basedOn w:val="Fontepargpadro"/>
    <w:uiPriority w:val="99"/>
    <w:semiHidden/>
    <w:rsid w:val="008607FD"/>
    <w:rPr>
      <w:rFonts w:ascii="Times New Roman" w:hAnsi="Times New Roman" w:cs="Times New Roman"/>
      <w:sz w:val="20"/>
      <w:szCs w:val="20"/>
    </w:rPr>
  </w:style>
  <w:style w:type="character" w:customStyle="1" w:styleId="TextodenotadefimChar1">
    <w:name w:val="Texto de nota de fim Char1"/>
    <w:basedOn w:val="Fontepargpadro"/>
    <w:uiPriority w:val="99"/>
    <w:semiHidden/>
    <w:rsid w:val="008607F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ditoroma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12E6-65C1-45C7-AA1F-CDA6652F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8179</Words>
  <Characters>44170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Tulio Freitas Filgueira de Sa</dc:creator>
  <cp:keywords/>
  <dc:description/>
  <cp:lastModifiedBy>Pedro</cp:lastModifiedBy>
  <cp:revision>10</cp:revision>
  <dcterms:created xsi:type="dcterms:W3CDTF">2020-04-29T18:12:00Z</dcterms:created>
  <dcterms:modified xsi:type="dcterms:W3CDTF">2020-05-20T14:03:00Z</dcterms:modified>
</cp:coreProperties>
</file>