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jc w:val="center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sz w:val="20"/>
          <w:szCs w:val="20"/>
        </w:rPr>
        <w:t>Tabela 1: Avaliação da EACT</w:t>
      </w:r>
      <w:r>
        <w:rPr>
          <w:rFonts w:eastAsia="Times New Roman" w:cs="Times New Roman" w:ascii="Times New Roman" w:hAnsi="Times New Roman"/>
        </w:rPr>
        <w:t>.</w:t>
      </w:r>
    </w:p>
    <w:tbl>
      <w:tblPr>
        <w:tblStyle w:val="Table1"/>
        <w:tblW w:w="5100" w:type="dxa"/>
        <w:jc w:val="left"/>
        <w:tblInd w:w="204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2551"/>
        <w:gridCol w:w="2548"/>
      </w:tblGrid>
      <w:tr>
        <w:trPr/>
        <w:tc>
          <w:tcPr>
            <w:tcW w:w="255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Nível</w:t>
            </w:r>
          </w:p>
        </w:tc>
        <w:tc>
          <w:tcPr>
            <w:tcW w:w="254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Avaliação</w:t>
            </w:r>
          </w:p>
        </w:tc>
      </w:tr>
      <w:tr>
        <w:trPr/>
        <w:tc>
          <w:tcPr>
            <w:tcW w:w="2551" w:type="dxa"/>
            <w:tcBorders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1,0 a 2,29</w:t>
            </w:r>
          </w:p>
        </w:tc>
        <w:tc>
          <w:tcPr>
            <w:tcW w:w="2548" w:type="dxa"/>
            <w:tcBorders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Satisfatório (positiva)</w:t>
            </w:r>
          </w:p>
        </w:tc>
      </w:tr>
      <w:tr>
        <w:trPr/>
        <w:tc>
          <w:tcPr>
            <w:tcW w:w="2551" w:type="dxa"/>
            <w:tcBorders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2,3 a 3,69</w:t>
            </w:r>
          </w:p>
        </w:tc>
        <w:tc>
          <w:tcPr>
            <w:tcW w:w="2548" w:type="dxa"/>
            <w:tcBorders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Crítico (moderada)</w:t>
            </w:r>
          </w:p>
        </w:tc>
      </w:tr>
      <w:tr>
        <w:trPr/>
        <w:tc>
          <w:tcPr>
            <w:tcW w:w="2551" w:type="dxa"/>
            <w:tcBorders>
              <w:bottom w:val="single" w:sz="6" w:space="0" w:color="000000"/>
            </w:tcBorders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3,7 a 5,0</w:t>
            </w:r>
          </w:p>
        </w:tc>
        <w:tc>
          <w:tcPr>
            <w:tcW w:w="2548" w:type="dxa"/>
            <w:tcBorders>
              <w:bottom w:val="single" w:sz="6" w:space="0" w:color="000000"/>
            </w:tcBorders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Grave (negativa)</w:t>
            </w:r>
          </w:p>
        </w:tc>
      </w:tr>
    </w:tbl>
    <w:p>
      <w:pPr>
        <w:pStyle w:val="LOnormal"/>
        <w:spacing w:lineRule="auto" w:line="360"/>
        <w:jc w:val="center"/>
        <w:rPr>
          <w:rFonts w:ascii="Times New Roman" w:hAnsi="Times New Roman" w:eastAsia="Times New Roman" w:cs="Times New Roman"/>
          <w:b/>
          <w:b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Fonte: Adaptado de FERREIRA &amp; MENDES (2008).</w:t>
      </w:r>
    </w:p>
    <w:p>
      <w:pPr>
        <w:pStyle w:val="LOnormal"/>
        <w:spacing w:lineRule="auto" w:line="360"/>
        <w:jc w:val="center"/>
        <w:rPr>
          <w:rFonts w:ascii="Times New Roman" w:hAnsi="Times New Roman" w:eastAsia="Times New Roman" w:cs="Times New Roman"/>
          <w:b/>
          <w:b/>
          <w:sz w:val="20"/>
          <w:szCs w:val="20"/>
        </w:rPr>
      </w:pPr>
      <w:r>
        <w:rPr/>
      </w:r>
    </w:p>
    <w:p>
      <w:pPr>
        <w:pStyle w:val="LOnormal"/>
        <w:jc w:val="center"/>
        <w:rPr/>
      </w:pPr>
      <w:r>
        <w:rPr>
          <w:rFonts w:eastAsia="Times New Roman" w:cs="Times New Roman" w:ascii="Times New Roman" w:hAnsi="Times New Roman"/>
          <w:sz w:val="20"/>
          <w:szCs w:val="20"/>
        </w:rPr>
        <w:t>Tabela 2: Médias (desvio padrão) relacionada aos itens do fator Organização do Trabalho (OT).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876"/>
        <w:gridCol w:w="876"/>
        <w:gridCol w:w="877"/>
        <w:gridCol w:w="878"/>
        <w:gridCol w:w="874"/>
        <w:gridCol w:w="878"/>
        <w:gridCol w:w="878"/>
        <w:gridCol w:w="877"/>
        <w:gridCol w:w="875"/>
        <w:gridCol w:w="878"/>
        <w:gridCol w:w="869"/>
      </w:tblGrid>
      <w:tr>
        <w:trPr/>
        <w:tc>
          <w:tcPr>
            <w:tcW w:w="87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Item</w:t>
            </w:r>
          </w:p>
        </w:tc>
        <w:tc>
          <w:tcPr>
            <w:tcW w:w="87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</w:t>
            </w:r>
          </w:p>
        </w:tc>
        <w:tc>
          <w:tcPr>
            <w:tcW w:w="87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</w:t>
            </w:r>
          </w:p>
        </w:tc>
        <w:tc>
          <w:tcPr>
            <w:tcW w:w="8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3</w:t>
            </w:r>
          </w:p>
        </w:tc>
        <w:tc>
          <w:tcPr>
            <w:tcW w:w="87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4</w:t>
            </w:r>
          </w:p>
        </w:tc>
        <w:tc>
          <w:tcPr>
            <w:tcW w:w="8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5</w:t>
            </w:r>
          </w:p>
        </w:tc>
        <w:tc>
          <w:tcPr>
            <w:tcW w:w="8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6</w:t>
            </w:r>
          </w:p>
        </w:tc>
        <w:tc>
          <w:tcPr>
            <w:tcW w:w="87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7</w:t>
            </w:r>
          </w:p>
        </w:tc>
        <w:tc>
          <w:tcPr>
            <w:tcW w:w="87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8</w:t>
            </w:r>
          </w:p>
        </w:tc>
        <w:tc>
          <w:tcPr>
            <w:tcW w:w="8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9</w:t>
            </w:r>
          </w:p>
        </w:tc>
        <w:tc>
          <w:tcPr>
            <w:tcW w:w="8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Global</w:t>
            </w:r>
          </w:p>
        </w:tc>
      </w:tr>
      <w:tr>
        <w:trPr/>
        <w:tc>
          <w:tcPr>
            <w:tcW w:w="876" w:type="dxa"/>
            <w:tcBorders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Média (desvio padrão)</w:t>
            </w:r>
          </w:p>
        </w:tc>
        <w:tc>
          <w:tcPr>
            <w:tcW w:w="876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3,64 (0,63)</w:t>
            </w:r>
          </w:p>
        </w:tc>
        <w:tc>
          <w:tcPr>
            <w:tcW w:w="877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3,16 (0,67)</w:t>
            </w:r>
          </w:p>
        </w:tc>
        <w:tc>
          <w:tcPr>
            <w:tcW w:w="878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3,4 (0,58)</w:t>
            </w:r>
          </w:p>
        </w:tc>
        <w:tc>
          <w:tcPr>
            <w:tcW w:w="874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3,08 (0,51)</w:t>
            </w:r>
          </w:p>
        </w:tc>
        <w:tc>
          <w:tcPr>
            <w:tcW w:w="878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2,92 (0,45)</w:t>
            </w:r>
          </w:p>
        </w:tc>
        <w:tc>
          <w:tcPr>
            <w:tcW w:w="878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2,84 (0,39)</w:t>
            </w:r>
          </w:p>
        </w:tc>
        <w:tc>
          <w:tcPr>
            <w:tcW w:w="877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2,36 (0,39)</w:t>
            </w:r>
          </w:p>
        </w:tc>
        <w:tc>
          <w:tcPr>
            <w:tcW w:w="875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2,56 (0,30)</w:t>
            </w:r>
          </w:p>
        </w:tc>
        <w:tc>
          <w:tcPr>
            <w:tcW w:w="878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3,04 (0,46)</w:t>
            </w:r>
          </w:p>
        </w:tc>
        <w:tc>
          <w:tcPr>
            <w:tcW w:w="869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3,00 (0,44)</w:t>
            </w:r>
          </w:p>
        </w:tc>
      </w:tr>
    </w:tbl>
    <w:p>
      <w:pPr>
        <w:pStyle w:val="Normal"/>
        <w:bidi w:val="0"/>
        <w:spacing w:lineRule="auto" w:line="360"/>
        <w:jc w:val="center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0"/>
          <w:szCs w:val="20"/>
        </w:rPr>
        <w:tab/>
        <w:tab/>
        <w:t>Fonte: Elaborado pelas autoras (2022).</w:t>
      </w:r>
    </w:p>
    <w:p>
      <w:pPr>
        <w:pStyle w:val="Normal"/>
        <w:bidi w:val="0"/>
        <w:spacing w:lineRule="auto" w:line="360"/>
        <w:jc w:val="center"/>
        <w:rPr>
          <w:rFonts w:ascii="Times New Roman" w:hAnsi="Times New Roman" w:cs="Times New Roman"/>
        </w:rPr>
      </w:pPr>
      <w:r>
        <w:rPr/>
      </w:r>
    </w:p>
    <w:p>
      <w:pPr>
        <w:pStyle w:val="LOnormal"/>
        <w:jc w:val="center"/>
        <w:rPr/>
      </w:pPr>
      <w:r>
        <w:rPr>
          <w:rFonts w:eastAsia="Times New Roman" w:cs="Times New Roman" w:ascii="Times New Roman" w:hAnsi="Times New Roman"/>
          <w:sz w:val="20"/>
          <w:szCs w:val="20"/>
        </w:rPr>
        <w:t>Tabela 3: Médias (desvio padrão) relacionadas aos itens do fator Condição do Trabalho (CT).</w:t>
      </w:r>
    </w:p>
    <w:tbl>
      <w:tblPr>
        <w:tblW w:w="894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897"/>
        <w:gridCol w:w="593"/>
        <w:gridCol w:w="745"/>
        <w:gridCol w:w="745"/>
        <w:gridCol w:w="747"/>
        <w:gridCol w:w="745"/>
        <w:gridCol w:w="745"/>
        <w:gridCol w:w="747"/>
        <w:gridCol w:w="745"/>
        <w:gridCol w:w="744"/>
        <w:gridCol w:w="745"/>
        <w:gridCol w:w="744"/>
      </w:tblGrid>
      <w:tr>
        <w:trPr/>
        <w:tc>
          <w:tcPr>
            <w:tcW w:w="897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Item</w:t>
            </w:r>
          </w:p>
        </w:tc>
        <w:tc>
          <w:tcPr>
            <w:tcW w:w="59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10</w:t>
            </w:r>
          </w:p>
        </w:tc>
        <w:tc>
          <w:tcPr>
            <w:tcW w:w="745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11</w:t>
            </w:r>
          </w:p>
        </w:tc>
        <w:tc>
          <w:tcPr>
            <w:tcW w:w="745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12</w:t>
            </w:r>
          </w:p>
        </w:tc>
        <w:tc>
          <w:tcPr>
            <w:tcW w:w="747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13</w:t>
            </w:r>
          </w:p>
        </w:tc>
        <w:tc>
          <w:tcPr>
            <w:tcW w:w="745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14</w:t>
            </w:r>
          </w:p>
        </w:tc>
        <w:tc>
          <w:tcPr>
            <w:tcW w:w="745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15</w:t>
            </w:r>
          </w:p>
        </w:tc>
        <w:tc>
          <w:tcPr>
            <w:tcW w:w="747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16</w:t>
            </w:r>
          </w:p>
        </w:tc>
        <w:tc>
          <w:tcPr>
            <w:tcW w:w="745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17</w:t>
            </w:r>
          </w:p>
        </w:tc>
        <w:tc>
          <w:tcPr>
            <w:tcW w:w="74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18</w:t>
            </w:r>
          </w:p>
        </w:tc>
        <w:tc>
          <w:tcPr>
            <w:tcW w:w="745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19</w:t>
            </w:r>
          </w:p>
        </w:tc>
        <w:tc>
          <w:tcPr>
            <w:tcW w:w="74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Global</w:t>
            </w:r>
          </w:p>
        </w:tc>
      </w:tr>
      <w:tr>
        <w:trPr/>
        <w:tc>
          <w:tcPr>
            <w:tcW w:w="897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Média (desvio padrão)</w:t>
            </w:r>
          </w:p>
        </w:tc>
        <w:tc>
          <w:tcPr>
            <w:tcW w:w="593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2,56 (0,37)</w:t>
            </w:r>
          </w:p>
        </w:tc>
        <w:tc>
          <w:tcPr>
            <w:tcW w:w="745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2,16 (0,40)</w:t>
            </w:r>
          </w:p>
        </w:tc>
        <w:tc>
          <w:tcPr>
            <w:tcW w:w="745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2,36 (0,39)</w:t>
            </w:r>
          </w:p>
        </w:tc>
        <w:tc>
          <w:tcPr>
            <w:tcW w:w="747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2,44 (0,30)</w:t>
            </w:r>
          </w:p>
        </w:tc>
        <w:tc>
          <w:tcPr>
            <w:tcW w:w="745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2,84 (0,59)</w:t>
            </w:r>
          </w:p>
        </w:tc>
        <w:tc>
          <w:tcPr>
            <w:tcW w:w="745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2,12 (0,40)</w:t>
            </w:r>
          </w:p>
        </w:tc>
        <w:tc>
          <w:tcPr>
            <w:tcW w:w="747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2,48 (0,50)</w:t>
            </w:r>
          </w:p>
        </w:tc>
        <w:tc>
          <w:tcPr>
            <w:tcW w:w="745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1,88 (0,22)</w:t>
            </w:r>
          </w:p>
        </w:tc>
        <w:tc>
          <w:tcPr>
            <w:tcW w:w="744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1,96 (0,24)</w:t>
            </w:r>
          </w:p>
        </w:tc>
        <w:tc>
          <w:tcPr>
            <w:tcW w:w="745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2,48 (0,37)</w:t>
            </w:r>
          </w:p>
        </w:tc>
        <w:tc>
          <w:tcPr>
            <w:tcW w:w="744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2,33 (0,38)</w:t>
            </w:r>
          </w:p>
        </w:tc>
      </w:tr>
    </w:tbl>
    <w:p>
      <w:pPr>
        <w:pStyle w:val="Normal"/>
        <w:bidi w:val="0"/>
        <w:spacing w:lineRule="auto" w:line="360"/>
        <w:jc w:val="center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0"/>
          <w:szCs w:val="20"/>
        </w:rPr>
        <w:tab/>
        <w:t>Fonte: Elaborado pelas autoras (2022).</w:t>
      </w:r>
    </w:p>
    <w:p>
      <w:pPr>
        <w:pStyle w:val="Normal"/>
        <w:bidi w:val="0"/>
        <w:spacing w:lineRule="auto" w:line="360"/>
        <w:jc w:val="center"/>
        <w:rPr>
          <w:rFonts w:ascii="Times New Roman" w:hAnsi="Times New Roman" w:cs="Times New Roman"/>
        </w:rPr>
      </w:pPr>
      <w:r>
        <w:rPr/>
      </w:r>
    </w:p>
    <w:p>
      <w:pPr>
        <w:pStyle w:val="LOnormal"/>
        <w:jc w:val="center"/>
        <w:rPr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Tabela 4: Médias (desvio padrão) relacionadas aos itens do fator Relações Socioprofissionais (RS).</w:t>
      </w:r>
    </w:p>
    <w:tbl>
      <w:tblPr>
        <w:tblW w:w="907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901"/>
        <w:gridCol w:w="678"/>
        <w:gridCol w:w="684"/>
        <w:gridCol w:w="680"/>
        <w:gridCol w:w="680"/>
        <w:gridCol w:w="683"/>
        <w:gridCol w:w="679"/>
        <w:gridCol w:w="683"/>
        <w:gridCol w:w="679"/>
        <w:gridCol w:w="681"/>
        <w:gridCol w:w="683"/>
        <w:gridCol w:w="628"/>
        <w:gridCol w:w="735"/>
      </w:tblGrid>
      <w:tr>
        <w:trPr/>
        <w:tc>
          <w:tcPr>
            <w:tcW w:w="9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Item</w:t>
            </w:r>
          </w:p>
        </w:tc>
        <w:tc>
          <w:tcPr>
            <w:tcW w:w="67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20</w:t>
            </w:r>
          </w:p>
        </w:tc>
        <w:tc>
          <w:tcPr>
            <w:tcW w:w="6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21</w:t>
            </w:r>
          </w:p>
        </w:tc>
        <w:tc>
          <w:tcPr>
            <w:tcW w:w="6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22</w:t>
            </w:r>
          </w:p>
        </w:tc>
        <w:tc>
          <w:tcPr>
            <w:tcW w:w="6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23</w:t>
            </w:r>
          </w:p>
        </w:tc>
        <w:tc>
          <w:tcPr>
            <w:tcW w:w="68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24</w:t>
            </w:r>
          </w:p>
        </w:tc>
        <w:tc>
          <w:tcPr>
            <w:tcW w:w="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25</w:t>
            </w:r>
          </w:p>
        </w:tc>
        <w:tc>
          <w:tcPr>
            <w:tcW w:w="68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26</w:t>
            </w:r>
          </w:p>
        </w:tc>
        <w:tc>
          <w:tcPr>
            <w:tcW w:w="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27</w:t>
            </w:r>
          </w:p>
        </w:tc>
        <w:tc>
          <w:tcPr>
            <w:tcW w:w="68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28</w:t>
            </w:r>
          </w:p>
        </w:tc>
        <w:tc>
          <w:tcPr>
            <w:tcW w:w="68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29</w:t>
            </w:r>
          </w:p>
        </w:tc>
        <w:tc>
          <w:tcPr>
            <w:tcW w:w="6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  <w:b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30</w:t>
            </w:r>
          </w:p>
        </w:tc>
        <w:tc>
          <w:tcPr>
            <w:tcW w:w="7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Global</w:t>
            </w:r>
          </w:p>
        </w:tc>
      </w:tr>
      <w:tr>
        <w:trPr/>
        <w:tc>
          <w:tcPr>
            <w:tcW w:w="901" w:type="dxa"/>
            <w:tcBorders>
              <w:bottom w:val="single" w:sz="6" w:space="0" w:color="000000"/>
            </w:tcBorders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Média (desvio padrão)</w:t>
            </w:r>
          </w:p>
        </w:tc>
        <w:tc>
          <w:tcPr>
            <w:tcW w:w="678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2,48 (0,21)</w:t>
            </w:r>
          </w:p>
        </w:tc>
        <w:tc>
          <w:tcPr>
            <w:tcW w:w="684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2,36 (0,23)</w:t>
            </w:r>
          </w:p>
        </w:tc>
        <w:tc>
          <w:tcPr>
            <w:tcW w:w="680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1,84 (0,20)</w:t>
            </w:r>
          </w:p>
        </w:tc>
        <w:tc>
          <w:tcPr>
            <w:tcW w:w="680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2,52 (0,18)</w:t>
            </w:r>
          </w:p>
        </w:tc>
        <w:tc>
          <w:tcPr>
            <w:tcW w:w="683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1,80 (0,28)</w:t>
            </w:r>
          </w:p>
        </w:tc>
        <w:tc>
          <w:tcPr>
            <w:tcW w:w="679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1,44 (0,29)</w:t>
            </w:r>
          </w:p>
        </w:tc>
        <w:tc>
          <w:tcPr>
            <w:tcW w:w="683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1,84 (0,23)</w:t>
            </w:r>
          </w:p>
        </w:tc>
        <w:tc>
          <w:tcPr>
            <w:tcW w:w="679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1,64 (0,30)</w:t>
            </w:r>
          </w:p>
        </w:tc>
        <w:tc>
          <w:tcPr>
            <w:tcW w:w="681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1,68 (0,37)</w:t>
            </w:r>
          </w:p>
        </w:tc>
        <w:tc>
          <w:tcPr>
            <w:tcW w:w="683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1,88 (0,24)</w:t>
            </w:r>
          </w:p>
        </w:tc>
        <w:tc>
          <w:tcPr>
            <w:tcW w:w="628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1,92 (0,14)</w:t>
            </w:r>
          </w:p>
        </w:tc>
        <w:tc>
          <w:tcPr>
            <w:tcW w:w="735" w:type="dxa"/>
            <w:tcBorders>
              <w:bottom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1,94 (0,24)</w:t>
            </w:r>
          </w:p>
        </w:tc>
      </w:tr>
    </w:tbl>
    <w:p>
      <w:pPr>
        <w:pStyle w:val="Normal"/>
        <w:bidi w:val="0"/>
        <w:spacing w:lineRule="auto" w:line="360"/>
        <w:jc w:val="center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0"/>
          <w:szCs w:val="20"/>
        </w:rPr>
        <w:tab/>
        <w:t>Fonte: Elaborado pelas autoras (2022).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Mangal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  <w:lang w:val="zxx" w:eastAsia="zxx" w:bidi="zxx"/>
    </w:rPr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LibreOffice/7.3.3.2$Windows_X86_64 LibreOffice_project/d1d0ea68f081ee2800a922cac8f79445e4603348</Application>
  <AppVersion>15.0000</AppVersion>
  <Pages>1</Pages>
  <Words>196</Words>
  <Characters>966</Characters>
  <CharactersWithSpaces>1078</CharactersWithSpaces>
  <Paragraphs>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2022-08-11T22:47:54Z</dcterms:created>
  <dc:creator/>
  <dc:description/>
  <dc:language>pt-BR</dc:language>
  <cp:lastModifiedBy/>
  <dcterms:modified xsi:type="dcterms:W3CDTF">2022-08-11T22:50:03Z</dcterms:modified>
  <cp:revision>1</cp:revision>
  <dc:subject/>
  <dc:title/>
</cp:coreProperties>
</file>