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F8D8A" w14:textId="77777777" w:rsidR="007B7BC4" w:rsidRPr="0024103C" w:rsidRDefault="007B7BC4" w:rsidP="007B7BC4">
      <w:pPr>
        <w:pStyle w:val="Corpodetexto"/>
        <w:rPr>
          <w:lang w:val="pt-BR"/>
        </w:rPr>
      </w:pPr>
    </w:p>
    <w:p w14:paraId="6DA5B9DA" w14:textId="77777777" w:rsidR="007B7BC4" w:rsidRDefault="007B7BC4" w:rsidP="007B7BC4">
      <w:pPr>
        <w:pStyle w:val="Corpodetexto"/>
        <w:rPr>
          <w:rStyle w:val="None"/>
          <w:rFonts w:ascii="Trebuchet MS" w:hAnsi="Trebuchet MS"/>
          <w:color w:val="231F20"/>
          <w:sz w:val="18"/>
          <w:szCs w:val="18"/>
          <w:u w:color="231F20"/>
          <w:lang w:val="pt-BR"/>
        </w:rPr>
      </w:pPr>
      <w:r>
        <w:rPr>
          <w:rStyle w:val="None"/>
          <w:rFonts w:ascii="Trebuchet MS" w:hAnsi="Trebuchet MS"/>
          <w:b/>
          <w:bCs/>
          <w:color w:val="231F20"/>
          <w:sz w:val="18"/>
          <w:szCs w:val="18"/>
          <w:u w:color="231F20"/>
          <w:lang w:val="pt-BR"/>
        </w:rPr>
        <w:t>T</w:t>
      </w:r>
      <w:r w:rsidRPr="0024103C">
        <w:rPr>
          <w:rStyle w:val="None"/>
          <w:rFonts w:ascii="Trebuchet MS" w:hAnsi="Trebuchet MS"/>
          <w:b/>
          <w:bCs/>
          <w:color w:val="231F20"/>
          <w:sz w:val="18"/>
          <w:szCs w:val="18"/>
          <w:u w:color="231F20"/>
          <w:lang w:val="pt-BR"/>
        </w:rPr>
        <w:t xml:space="preserve">abela 1. </w:t>
      </w:r>
      <w:r w:rsidRPr="0024103C">
        <w:rPr>
          <w:rStyle w:val="None"/>
          <w:rFonts w:ascii="Trebuchet MS" w:hAnsi="Trebuchet MS"/>
          <w:color w:val="231F20"/>
          <w:sz w:val="18"/>
          <w:szCs w:val="18"/>
          <w:u w:color="231F20"/>
          <w:lang w:val="pt-BR"/>
        </w:rPr>
        <w:t xml:space="preserve">Datas aproximadas para a crise </w:t>
      </w:r>
      <w:r>
        <w:rPr>
          <w:rStyle w:val="None"/>
          <w:rFonts w:ascii="Trebuchet MS" w:hAnsi="Trebuchet MS"/>
          <w:color w:val="231F20"/>
          <w:sz w:val="18"/>
          <w:szCs w:val="18"/>
          <w:u w:color="231F20"/>
          <w:lang w:val="pt-BR"/>
        </w:rPr>
        <w:t>sinalizadora</w:t>
      </w:r>
      <w:r w:rsidRPr="0024103C">
        <w:rPr>
          <w:rStyle w:val="None"/>
          <w:rFonts w:ascii="Trebuchet MS" w:hAnsi="Trebuchet MS"/>
          <w:color w:val="231F20"/>
          <w:sz w:val="18"/>
          <w:szCs w:val="18"/>
          <w:u w:color="231F20"/>
          <w:lang w:val="pt-BR"/>
        </w:rPr>
        <w:t>, crise terminal e o fim de cada período.</w:t>
      </w:r>
    </w:p>
    <w:p w14:paraId="09D7CE6B" w14:textId="77777777" w:rsidR="007B7BC4" w:rsidRPr="0024103C" w:rsidRDefault="007B7BC4" w:rsidP="007B7BC4">
      <w:pPr>
        <w:pStyle w:val="Corpodetexto"/>
        <w:rPr>
          <w:lang w:val="pt-BR"/>
        </w:rPr>
      </w:pPr>
    </w:p>
    <w:tbl>
      <w:tblPr>
        <w:tblStyle w:val="TabelaSimples4"/>
        <w:tblW w:w="0" w:type="auto"/>
        <w:tblBorders>
          <w:top w:val="single" w:sz="4" w:space="0" w:color="auto"/>
        </w:tblBorders>
        <w:tblLook w:val="04A0" w:firstRow="1" w:lastRow="0" w:firstColumn="1" w:lastColumn="0" w:noHBand="0" w:noVBand="1"/>
      </w:tblPr>
      <w:tblGrid>
        <w:gridCol w:w="2098"/>
        <w:gridCol w:w="2098"/>
        <w:gridCol w:w="2098"/>
        <w:gridCol w:w="2098"/>
        <w:gridCol w:w="2099"/>
        <w:gridCol w:w="2099"/>
      </w:tblGrid>
      <w:tr w:rsidR="007B7BC4" w:rsidRPr="00EE78FB" w14:paraId="6F940295" w14:textId="77777777" w:rsidTr="00061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bottom w:val="single" w:sz="4" w:space="0" w:color="auto"/>
            </w:tcBorders>
          </w:tcPr>
          <w:p w14:paraId="371699D7"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b w:val="0"/>
                <w:bCs w:val="0"/>
                <w:lang w:val="pt-BR"/>
              </w:rPr>
            </w:pPr>
          </w:p>
        </w:tc>
        <w:tc>
          <w:tcPr>
            <w:tcW w:w="2098" w:type="dxa"/>
            <w:tcBorders>
              <w:top w:val="single" w:sz="4" w:space="0" w:color="auto"/>
              <w:bottom w:val="single" w:sz="4" w:space="0" w:color="auto"/>
            </w:tcBorders>
          </w:tcPr>
          <w:p w14:paraId="7918A511"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bCs w:val="0"/>
                <w:lang w:val="pt-BR"/>
              </w:rPr>
            </w:pPr>
            <w:r w:rsidRPr="00EE78FB">
              <w:rPr>
                <w:b w:val="0"/>
                <w:bCs w:val="0"/>
                <w:lang w:val="pt-BR"/>
              </w:rPr>
              <w:t>I</w:t>
            </w:r>
            <w:r w:rsidRPr="00EE78FB">
              <w:rPr>
                <w:b w:val="0"/>
                <w:bCs w:val="0"/>
              </w:rPr>
              <w:t>nício do ciclo sistêmico de acumulação</w:t>
            </w:r>
          </w:p>
        </w:tc>
        <w:tc>
          <w:tcPr>
            <w:tcW w:w="2098" w:type="dxa"/>
            <w:tcBorders>
              <w:top w:val="single" w:sz="4" w:space="0" w:color="auto"/>
              <w:bottom w:val="single" w:sz="4" w:space="0" w:color="auto"/>
            </w:tcBorders>
          </w:tcPr>
          <w:p w14:paraId="418186D2"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bCs w:val="0"/>
                <w:lang w:val="pt-BR"/>
              </w:rPr>
            </w:pPr>
            <w:r w:rsidRPr="00EE78FB">
              <w:rPr>
                <w:b w:val="0"/>
                <w:bCs w:val="0"/>
                <w:lang w:val="pt-BR"/>
              </w:rPr>
              <w:t>I</w:t>
            </w:r>
            <w:r w:rsidRPr="00EE78FB">
              <w:rPr>
                <w:b w:val="0"/>
                <w:bCs w:val="0"/>
              </w:rPr>
              <w:t>nício da ordem hegemônica mundial</w:t>
            </w:r>
          </w:p>
        </w:tc>
        <w:tc>
          <w:tcPr>
            <w:tcW w:w="2098" w:type="dxa"/>
            <w:tcBorders>
              <w:top w:val="single" w:sz="4" w:space="0" w:color="auto"/>
              <w:bottom w:val="single" w:sz="4" w:space="0" w:color="auto"/>
            </w:tcBorders>
          </w:tcPr>
          <w:p w14:paraId="211DF3B1"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bCs w:val="0"/>
                <w:lang w:val="pt-BR"/>
              </w:rPr>
            </w:pPr>
            <w:r w:rsidRPr="00EE78FB">
              <w:rPr>
                <w:b w:val="0"/>
                <w:bCs w:val="0"/>
                <w:lang w:val="pt-BR"/>
              </w:rPr>
              <w:t>Crise sinalizadora (o início da crise hegemônica e o início da transição hegemônica)</w:t>
            </w:r>
          </w:p>
        </w:tc>
        <w:tc>
          <w:tcPr>
            <w:tcW w:w="2099" w:type="dxa"/>
            <w:tcBorders>
              <w:top w:val="single" w:sz="4" w:space="0" w:color="auto"/>
              <w:bottom w:val="single" w:sz="4" w:space="0" w:color="auto"/>
            </w:tcBorders>
          </w:tcPr>
          <w:p w14:paraId="151A9922"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bCs w:val="0"/>
                <w:lang w:val="pt-BR"/>
              </w:rPr>
            </w:pPr>
            <w:r w:rsidRPr="00EE78FB">
              <w:rPr>
                <w:b w:val="0"/>
                <w:bCs w:val="0"/>
                <w:lang w:val="pt-BR"/>
              </w:rPr>
              <w:t>Crise terminal (início do período de “</w:t>
            </w:r>
            <w:r w:rsidRPr="00EE78FB">
              <w:rPr>
                <w:b w:val="0"/>
                <w:bCs w:val="0"/>
                <w:i/>
                <w:iCs/>
                <w:lang w:val="pt-BR"/>
              </w:rPr>
              <w:t>Caos</w:t>
            </w:r>
            <w:r w:rsidRPr="00EE78FB">
              <w:rPr>
                <w:b w:val="0"/>
                <w:bCs w:val="0"/>
                <w:lang w:val="pt-BR"/>
              </w:rPr>
              <w:t>” da transição hegemônica)</w:t>
            </w:r>
          </w:p>
        </w:tc>
        <w:tc>
          <w:tcPr>
            <w:tcW w:w="2099" w:type="dxa"/>
            <w:tcBorders>
              <w:top w:val="single" w:sz="4" w:space="0" w:color="auto"/>
              <w:bottom w:val="single" w:sz="4" w:space="0" w:color="auto"/>
            </w:tcBorders>
          </w:tcPr>
          <w:p w14:paraId="387159EF" w14:textId="77777777" w:rsidR="007B7BC4" w:rsidRPr="00EE78F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bCs w:val="0"/>
                <w:lang w:val="pt-BR"/>
              </w:rPr>
            </w:pPr>
            <w:r w:rsidRPr="00EE78FB">
              <w:rPr>
                <w:b w:val="0"/>
                <w:bCs w:val="0"/>
                <w:lang w:val="pt-BR"/>
              </w:rPr>
              <w:t>Fim da transição hegemônica e do ciclo sistêmico de acumulação</w:t>
            </w:r>
          </w:p>
        </w:tc>
      </w:tr>
      <w:tr w:rsidR="007B7BC4" w14:paraId="631D3D63" w14:textId="77777777" w:rsidTr="0006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tcBorders>
          </w:tcPr>
          <w:p w14:paraId="1C340963"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lang w:val="pt-BR"/>
              </w:rPr>
            </w:pPr>
          </w:p>
        </w:tc>
        <w:tc>
          <w:tcPr>
            <w:tcW w:w="2098" w:type="dxa"/>
            <w:tcBorders>
              <w:top w:val="single" w:sz="4" w:space="0" w:color="auto"/>
            </w:tcBorders>
          </w:tcPr>
          <w:p w14:paraId="1358ED2A"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p>
        </w:tc>
        <w:tc>
          <w:tcPr>
            <w:tcW w:w="2098" w:type="dxa"/>
            <w:tcBorders>
              <w:top w:val="single" w:sz="4" w:space="0" w:color="auto"/>
            </w:tcBorders>
          </w:tcPr>
          <w:p w14:paraId="558F21B3"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p>
        </w:tc>
        <w:tc>
          <w:tcPr>
            <w:tcW w:w="2098" w:type="dxa"/>
            <w:tcBorders>
              <w:top w:val="single" w:sz="4" w:space="0" w:color="auto"/>
            </w:tcBorders>
          </w:tcPr>
          <w:p w14:paraId="6F0CA7C4"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p>
        </w:tc>
        <w:tc>
          <w:tcPr>
            <w:tcW w:w="4198" w:type="dxa"/>
            <w:gridSpan w:val="2"/>
            <w:tcBorders>
              <w:top w:val="single" w:sz="4" w:space="0" w:color="auto"/>
            </w:tcBorders>
          </w:tcPr>
          <w:p w14:paraId="538CFEF1"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sym w:font="Symbol" w:char="F0BD"/>
            </w:r>
            <w:r>
              <w:rPr>
                <w:lang w:val="pt-BR"/>
              </w:rPr>
              <w:t xml:space="preserve">---------------- Expansão material --------------- </w:t>
            </w:r>
            <w:r>
              <w:rPr>
                <w:lang w:val="pt-BR"/>
              </w:rPr>
              <w:sym w:font="Symbol" w:char="F03E"/>
            </w:r>
            <w:r>
              <w:rPr>
                <w:lang w:val="pt-BR"/>
              </w:rPr>
              <w:t xml:space="preserve"> </w:t>
            </w:r>
          </w:p>
        </w:tc>
      </w:tr>
      <w:tr w:rsidR="007B7BC4" w14:paraId="67218EA0" w14:textId="77777777" w:rsidTr="00061AC6">
        <w:tc>
          <w:tcPr>
            <w:cnfStyle w:val="001000000000" w:firstRow="0" w:lastRow="0" w:firstColumn="1" w:lastColumn="0" w:oddVBand="0" w:evenVBand="0" w:oddHBand="0" w:evenHBand="0" w:firstRowFirstColumn="0" w:firstRowLastColumn="0" w:lastRowFirstColumn="0" w:lastRowLastColumn="0"/>
            <w:tcW w:w="2098" w:type="dxa"/>
          </w:tcPr>
          <w:p w14:paraId="73C8F6FF"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lang w:val="pt-BR"/>
              </w:rPr>
            </w:pPr>
          </w:p>
        </w:tc>
        <w:tc>
          <w:tcPr>
            <w:tcW w:w="10492" w:type="dxa"/>
            <w:gridSpan w:val="5"/>
          </w:tcPr>
          <w:p w14:paraId="7FB89463"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 xml:space="preserve">       </w:t>
            </w:r>
            <w:r>
              <w:rPr>
                <w:lang w:val="pt-BR"/>
              </w:rPr>
              <w:sym w:font="Symbol" w:char="F0BD"/>
            </w:r>
            <w:r>
              <w:rPr>
                <w:lang w:val="pt-BR"/>
              </w:rPr>
              <w:t>------------------------ Expansão material -----------------</w:t>
            </w:r>
            <w:r>
              <w:rPr>
                <w:lang w:val="pt-BR"/>
              </w:rPr>
              <w:sym w:font="Symbol" w:char="F0BD"/>
            </w:r>
            <w:r>
              <w:rPr>
                <w:lang w:val="pt-BR"/>
              </w:rPr>
              <w:t>----------- Expansão financeira ---------------------</w:t>
            </w:r>
            <w:r>
              <w:rPr>
                <w:lang w:val="pt-BR"/>
              </w:rPr>
              <w:sym w:font="Symbol" w:char="F0BD"/>
            </w:r>
          </w:p>
        </w:tc>
      </w:tr>
      <w:tr w:rsidR="007B7BC4" w14:paraId="3205DA97" w14:textId="77777777" w:rsidTr="0006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0D69894A"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lang w:val="pt-BR"/>
              </w:rPr>
            </w:pPr>
          </w:p>
        </w:tc>
        <w:tc>
          <w:tcPr>
            <w:tcW w:w="6294" w:type="dxa"/>
            <w:gridSpan w:val="3"/>
          </w:tcPr>
          <w:p w14:paraId="24C48459"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sym w:font="Symbol" w:char="F03C"/>
            </w:r>
            <w:r>
              <w:rPr>
                <w:lang w:val="pt-BR"/>
              </w:rPr>
              <w:t xml:space="preserve"> ---------Expansão financeira ---- </w:t>
            </w:r>
            <w:r>
              <w:rPr>
                <w:lang w:val="pt-BR"/>
              </w:rPr>
              <w:sym w:font="Symbol" w:char="F0BD"/>
            </w:r>
          </w:p>
        </w:tc>
        <w:tc>
          <w:tcPr>
            <w:tcW w:w="2099" w:type="dxa"/>
          </w:tcPr>
          <w:p w14:paraId="2216011B"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p>
        </w:tc>
        <w:tc>
          <w:tcPr>
            <w:tcW w:w="2099" w:type="dxa"/>
          </w:tcPr>
          <w:p w14:paraId="41353A2E"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p>
        </w:tc>
      </w:tr>
      <w:tr w:rsidR="007B7BC4" w14:paraId="2D90DCC0" w14:textId="77777777" w:rsidTr="00061AC6">
        <w:tc>
          <w:tcPr>
            <w:cnfStyle w:val="001000000000" w:firstRow="0" w:lastRow="0" w:firstColumn="1" w:lastColumn="0" w:oddVBand="0" w:evenVBand="0" w:oddHBand="0" w:evenHBand="0" w:firstRowFirstColumn="0" w:firstRowLastColumn="0" w:lastRowFirstColumn="0" w:lastRowLastColumn="0"/>
            <w:tcW w:w="2098" w:type="dxa"/>
          </w:tcPr>
          <w:p w14:paraId="259FB191" w14:textId="77777777" w:rsidR="007B7BC4" w:rsidRPr="00BB682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b w:val="0"/>
                <w:bCs w:val="0"/>
                <w:lang w:val="pt-BR"/>
              </w:rPr>
            </w:pPr>
            <w:r>
              <w:rPr>
                <w:b w:val="0"/>
                <w:bCs w:val="0"/>
                <w:lang w:val="pt-BR"/>
              </w:rPr>
              <w:t>Ciclo sistêmico Genovês-Ibérico (sem hegemonia mundial)</w:t>
            </w:r>
          </w:p>
        </w:tc>
        <w:tc>
          <w:tcPr>
            <w:tcW w:w="2098" w:type="dxa"/>
          </w:tcPr>
          <w:p w14:paraId="7A6BD1ED"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1450</w:t>
            </w:r>
          </w:p>
        </w:tc>
        <w:tc>
          <w:tcPr>
            <w:tcW w:w="2098" w:type="dxa"/>
          </w:tcPr>
          <w:p w14:paraId="15617187"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rebuchet MS" w:hAnsi="Trebuchet MS" w:cs="Trebuchet MS"/>
                <w:color w:val="1A1718"/>
                <w:sz w:val="12"/>
                <w:szCs w:val="12"/>
                <w:vertAlign w:val="superscript"/>
              </w:rPr>
            </w:pPr>
            <w:r>
              <w:rPr>
                <w:lang w:val="pt-BR"/>
              </w:rPr>
              <w:t>N/A [1492/1494</w:t>
            </w:r>
            <w:r>
              <w:rPr>
                <w:rFonts w:ascii="Trebuchet MS" w:hAnsi="Trebuchet MS" w:cs="Trebuchet MS"/>
                <w:color w:val="1A1718"/>
                <w:sz w:val="18"/>
                <w:szCs w:val="18"/>
              </w:rPr>
              <w:t>]</w:t>
            </w:r>
            <w:r>
              <w:rPr>
                <w:rFonts w:ascii="Trebuchet MS" w:hAnsi="Trebuchet MS" w:cs="Trebuchet MS"/>
                <w:color w:val="1A1718"/>
                <w:sz w:val="12"/>
                <w:szCs w:val="12"/>
                <w:vertAlign w:val="superscript"/>
              </w:rPr>
              <w:t xml:space="preserve">a </w:t>
            </w:r>
          </w:p>
          <w:p w14:paraId="564D0868" w14:textId="77777777" w:rsidR="007B7BC4" w:rsidRPr="00A75198"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rebuchet MS" w:hAnsi="Trebuchet MS" w:cs="Trebuchet MS"/>
                <w:color w:val="1A1718"/>
                <w:sz w:val="12"/>
                <w:szCs w:val="12"/>
                <w:vertAlign w:val="superscript"/>
              </w:rPr>
            </w:pPr>
            <w:r>
              <w:rPr>
                <w:lang w:val="pt-BR"/>
              </w:rPr>
              <w:t>(Tratado de Tordesilhas)</w:t>
            </w:r>
          </w:p>
        </w:tc>
        <w:tc>
          <w:tcPr>
            <w:tcW w:w="2098" w:type="dxa"/>
          </w:tcPr>
          <w:p w14:paraId="644858BE"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1560</w:t>
            </w:r>
          </w:p>
        </w:tc>
        <w:tc>
          <w:tcPr>
            <w:tcW w:w="2099" w:type="dxa"/>
          </w:tcPr>
          <w:p w14:paraId="46815E7E"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1625</w:t>
            </w:r>
          </w:p>
        </w:tc>
        <w:tc>
          <w:tcPr>
            <w:tcW w:w="2099" w:type="dxa"/>
          </w:tcPr>
          <w:p w14:paraId="6C12F012"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N/A [1648]</w:t>
            </w:r>
            <w:r>
              <w:rPr>
                <w:rFonts w:ascii="Trebuchet MS" w:hAnsi="Trebuchet MS" w:cs="Trebuchet MS"/>
                <w:color w:val="1A1718"/>
                <w:sz w:val="12"/>
                <w:szCs w:val="12"/>
                <w:vertAlign w:val="superscript"/>
              </w:rPr>
              <w:t xml:space="preserve"> a</w:t>
            </w:r>
          </w:p>
        </w:tc>
      </w:tr>
      <w:tr w:rsidR="007B7BC4" w14:paraId="60306261" w14:textId="77777777" w:rsidTr="0006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29716F1E" w14:textId="77777777" w:rsidR="007B7BC4" w:rsidRPr="00BB682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b w:val="0"/>
                <w:bCs w:val="0"/>
                <w:lang w:val="pt-BR"/>
              </w:rPr>
            </w:pPr>
            <w:r>
              <w:rPr>
                <w:b w:val="0"/>
                <w:bCs w:val="0"/>
                <w:lang w:val="pt-BR"/>
              </w:rPr>
              <w:t>Ciclo sistêmico holandês e hegemonia mundial holandesa</w:t>
            </w:r>
          </w:p>
        </w:tc>
        <w:tc>
          <w:tcPr>
            <w:tcW w:w="2098" w:type="dxa"/>
          </w:tcPr>
          <w:p w14:paraId="7FC0A2AB"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1560</w:t>
            </w:r>
          </w:p>
        </w:tc>
        <w:tc>
          <w:tcPr>
            <w:tcW w:w="2098" w:type="dxa"/>
          </w:tcPr>
          <w:p w14:paraId="1C2D72FC"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1648</w:t>
            </w:r>
          </w:p>
          <w:p w14:paraId="16A0E093"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(Paz de Westfália)</w:t>
            </w:r>
          </w:p>
        </w:tc>
        <w:tc>
          <w:tcPr>
            <w:tcW w:w="2098" w:type="dxa"/>
          </w:tcPr>
          <w:p w14:paraId="34D435A1"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1760</w:t>
            </w:r>
          </w:p>
        </w:tc>
        <w:tc>
          <w:tcPr>
            <w:tcW w:w="2099" w:type="dxa"/>
          </w:tcPr>
          <w:p w14:paraId="4C1A2D3E"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1790</w:t>
            </w:r>
          </w:p>
        </w:tc>
        <w:tc>
          <w:tcPr>
            <w:tcW w:w="2099" w:type="dxa"/>
          </w:tcPr>
          <w:p w14:paraId="23466F81"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1815</w:t>
            </w:r>
          </w:p>
        </w:tc>
      </w:tr>
      <w:tr w:rsidR="007B7BC4" w14:paraId="75E0FF22" w14:textId="77777777" w:rsidTr="00061AC6">
        <w:tc>
          <w:tcPr>
            <w:cnfStyle w:val="001000000000" w:firstRow="0" w:lastRow="0" w:firstColumn="1" w:lastColumn="0" w:oddVBand="0" w:evenVBand="0" w:oddHBand="0" w:evenHBand="0" w:firstRowFirstColumn="0" w:firstRowLastColumn="0" w:lastRowFirstColumn="0" w:lastRowLastColumn="0"/>
            <w:tcW w:w="2098" w:type="dxa"/>
          </w:tcPr>
          <w:p w14:paraId="3B3B1E1F" w14:textId="77777777" w:rsidR="007B7BC4" w:rsidRPr="00BB682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b w:val="0"/>
                <w:bCs w:val="0"/>
                <w:lang w:val="pt-BR"/>
              </w:rPr>
            </w:pPr>
            <w:r>
              <w:rPr>
                <w:b w:val="0"/>
                <w:bCs w:val="0"/>
                <w:lang w:val="pt-BR"/>
              </w:rPr>
              <w:t>Ciclo sistêmico britânico e hegemonia mundial britânica</w:t>
            </w:r>
          </w:p>
        </w:tc>
        <w:tc>
          <w:tcPr>
            <w:tcW w:w="2098" w:type="dxa"/>
          </w:tcPr>
          <w:p w14:paraId="65FF60E7"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1760</w:t>
            </w:r>
          </w:p>
        </w:tc>
        <w:tc>
          <w:tcPr>
            <w:tcW w:w="2098" w:type="dxa"/>
          </w:tcPr>
          <w:p w14:paraId="11356F5D"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1815</w:t>
            </w:r>
          </w:p>
          <w:p w14:paraId="49FDF669"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(Congresso de Viena)</w:t>
            </w:r>
          </w:p>
        </w:tc>
        <w:tc>
          <w:tcPr>
            <w:tcW w:w="2098" w:type="dxa"/>
          </w:tcPr>
          <w:p w14:paraId="2EE2F9C1"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1873/1896</w:t>
            </w:r>
          </w:p>
        </w:tc>
        <w:tc>
          <w:tcPr>
            <w:tcW w:w="2099" w:type="dxa"/>
          </w:tcPr>
          <w:p w14:paraId="54943242"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1929</w:t>
            </w:r>
          </w:p>
        </w:tc>
        <w:tc>
          <w:tcPr>
            <w:tcW w:w="2099" w:type="dxa"/>
          </w:tcPr>
          <w:p w14:paraId="54590350"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lang w:val="pt-BR"/>
              </w:rPr>
            </w:pPr>
            <w:r>
              <w:rPr>
                <w:lang w:val="pt-BR"/>
              </w:rPr>
              <w:t>1945</w:t>
            </w:r>
          </w:p>
        </w:tc>
      </w:tr>
      <w:tr w:rsidR="007B7BC4" w14:paraId="6B00C033" w14:textId="77777777" w:rsidTr="0006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bottom w:val="single" w:sz="4" w:space="0" w:color="auto"/>
            </w:tcBorders>
          </w:tcPr>
          <w:p w14:paraId="53A8AAD8" w14:textId="77777777" w:rsidR="007B7BC4" w:rsidRPr="00BB682B"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rPr>
                <w:b w:val="0"/>
                <w:bCs w:val="0"/>
                <w:lang w:val="pt-BR"/>
              </w:rPr>
            </w:pPr>
            <w:r>
              <w:rPr>
                <w:b w:val="0"/>
                <w:bCs w:val="0"/>
                <w:lang w:val="pt-BR"/>
              </w:rPr>
              <w:t>Ciclo sistêmico americano e hegemonia mundial americana</w:t>
            </w:r>
          </w:p>
        </w:tc>
        <w:tc>
          <w:tcPr>
            <w:tcW w:w="2098" w:type="dxa"/>
            <w:tcBorders>
              <w:bottom w:val="single" w:sz="4" w:space="0" w:color="auto"/>
            </w:tcBorders>
          </w:tcPr>
          <w:p w14:paraId="08AF051A"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1873</w:t>
            </w:r>
          </w:p>
        </w:tc>
        <w:tc>
          <w:tcPr>
            <w:tcW w:w="2098" w:type="dxa"/>
            <w:tcBorders>
              <w:bottom w:val="single" w:sz="4" w:space="0" w:color="auto"/>
            </w:tcBorders>
          </w:tcPr>
          <w:p w14:paraId="3D6367C0"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1945</w:t>
            </w:r>
          </w:p>
          <w:p w14:paraId="298FF829"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(Fundação das Nações Unidas)</w:t>
            </w:r>
          </w:p>
        </w:tc>
        <w:tc>
          <w:tcPr>
            <w:tcW w:w="2098" w:type="dxa"/>
            <w:tcBorders>
              <w:bottom w:val="single" w:sz="4" w:space="0" w:color="auto"/>
            </w:tcBorders>
          </w:tcPr>
          <w:p w14:paraId="132FF458"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1973/1980</w:t>
            </w:r>
          </w:p>
        </w:tc>
        <w:tc>
          <w:tcPr>
            <w:tcW w:w="2099" w:type="dxa"/>
            <w:tcBorders>
              <w:bottom w:val="single" w:sz="4" w:space="0" w:color="auto"/>
            </w:tcBorders>
          </w:tcPr>
          <w:p w14:paraId="31BD9755"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2007/2008</w:t>
            </w:r>
            <w:r>
              <w:rPr>
                <w:rFonts w:ascii="Trebuchet MS" w:hAnsi="Trebuchet MS" w:cs="Trebuchet MS"/>
                <w:color w:val="1A1718"/>
                <w:sz w:val="12"/>
                <w:szCs w:val="12"/>
                <w:vertAlign w:val="superscript"/>
              </w:rPr>
              <w:t xml:space="preserve"> b</w:t>
            </w:r>
          </w:p>
        </w:tc>
        <w:tc>
          <w:tcPr>
            <w:tcW w:w="2099" w:type="dxa"/>
            <w:tcBorders>
              <w:bottom w:val="single" w:sz="4" w:space="0" w:color="auto"/>
            </w:tcBorders>
          </w:tcPr>
          <w:p w14:paraId="516356AB" w14:textId="77777777" w:rsidR="007B7BC4" w:rsidRDefault="007B7BC4" w:rsidP="00061AC6">
            <w:pPr>
              <w:pStyle w:val="Corpodetexto"/>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lang w:val="pt-BR"/>
              </w:rPr>
            </w:pPr>
            <w:r>
              <w:rPr>
                <w:lang w:val="pt-BR"/>
              </w:rPr>
              <w:t>N/A</w:t>
            </w:r>
          </w:p>
        </w:tc>
      </w:tr>
    </w:tbl>
    <w:p w14:paraId="16DA5BD1" w14:textId="77777777" w:rsidR="007B7BC4" w:rsidRPr="0024103C" w:rsidRDefault="007B7BC4" w:rsidP="007B7BC4">
      <w:pPr>
        <w:pStyle w:val="Corpodetexto"/>
        <w:rPr>
          <w:lang w:val="pt-BR"/>
        </w:rPr>
      </w:pPr>
    </w:p>
    <w:p w14:paraId="52011AFF" w14:textId="77777777" w:rsidR="007B7BC4" w:rsidRPr="007B7BC4" w:rsidRDefault="007B7BC4" w:rsidP="007B7BC4">
      <w:pPr>
        <w:pStyle w:val="Corpodetexto"/>
        <w:jc w:val="both"/>
        <w:rPr>
          <w:color w:val="1A1718"/>
          <w:sz w:val="22"/>
          <w:szCs w:val="22"/>
          <w:lang w:val="pt-BR"/>
        </w:rPr>
      </w:pPr>
      <w:r w:rsidRPr="007B7BC4">
        <w:rPr>
          <w:color w:val="1A1718"/>
          <w:sz w:val="22"/>
          <w:szCs w:val="22"/>
          <w:lang w:val="pt-BR"/>
        </w:rPr>
        <w:t>Ver Arrighi (1994) para uma linha temporal que ilustra esses períodos. Estas são datas aproximadas. Na análise estatística, para avaliar se os achados são ou não robustos às datas escolhidas, eu repliquei a mesma análise apresentada neste artigo usando combinações de datas alternativas (± 5 anos). Os resultados são robustos.</w:t>
      </w:r>
    </w:p>
    <w:p w14:paraId="0F7579B6" w14:textId="77777777" w:rsidR="007B7BC4" w:rsidRPr="007B7BC4" w:rsidRDefault="007B7BC4" w:rsidP="007B7B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1A1718"/>
          <w:sz w:val="22"/>
          <w:szCs w:val="22"/>
          <w:lang w:val="pt-BR" w:eastAsia="zh-CN"/>
        </w:rPr>
      </w:pPr>
      <w:r w:rsidRPr="007B7BC4">
        <w:rPr>
          <w:color w:val="1A1718"/>
          <w:sz w:val="22"/>
          <w:szCs w:val="22"/>
          <w:vertAlign w:val="superscript"/>
          <w:lang w:eastAsia="zh-CN"/>
        </w:rPr>
        <w:t>a</w:t>
      </w:r>
      <w:r w:rsidRPr="007B7BC4">
        <w:rPr>
          <w:color w:val="1A1718"/>
          <w:sz w:val="22"/>
          <w:szCs w:val="22"/>
          <w:lang w:val="pt-BR"/>
        </w:rPr>
        <w:t xml:space="preserve"> Os ciclos sistêmicos Genoveses-Ibéricos </w:t>
      </w:r>
      <w:r w:rsidRPr="007B7BC4">
        <w:rPr>
          <w:color w:val="1A1718"/>
          <w:sz w:val="22"/>
          <w:szCs w:val="22"/>
          <w:lang w:val="pt-BR" w:eastAsia="zh-CN"/>
        </w:rPr>
        <w:t xml:space="preserve">não criaram uma hegemonia mundial centrada na Ibéria na economia-mundo capitalista. Assim, não há datas de início e fim para as ordens hegemônicas mundiais. No entanto, na nossa análise, para podermos comparar os movimentos em busca de Estado neste período com outros períodos de “consolidação hegemônica” e “transição hegemônica”, trataremos o período de 1492 a 1560 </w:t>
      </w:r>
      <w:r w:rsidRPr="007B7BC4">
        <w:rPr>
          <w:color w:val="1A1718"/>
          <w:sz w:val="22"/>
          <w:szCs w:val="22"/>
          <w:lang w:val="pt-BR" w:eastAsia="zh-CN"/>
        </w:rPr>
        <w:lastRenderedPageBreak/>
        <w:t>como uma era, o que é análogo a uma era de consolidação hegemônica mundial; e o período de 1560 a 1648 como uma era análoga à transição hegemônica mundial.</w:t>
      </w:r>
    </w:p>
    <w:p w14:paraId="28CB0320" w14:textId="77777777" w:rsidR="007B7BC4" w:rsidRPr="007B7BC4" w:rsidRDefault="007B7BC4" w:rsidP="007B7B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pt-BR" w:eastAsia="zh-CN"/>
        </w:rPr>
        <w:sectPr w:rsidR="007B7BC4" w:rsidRPr="007B7BC4" w:rsidSect="00BF7024">
          <w:headerReference w:type="even" r:id="rId6"/>
          <w:endnotePr>
            <w:numFmt w:val="decimal"/>
          </w:endnotePr>
          <w:pgSz w:w="13720" w:h="9640" w:orient="landscape"/>
          <w:pgMar w:top="1100" w:right="280" w:bottom="960" w:left="840" w:header="0" w:footer="0" w:gutter="0"/>
          <w:cols w:space="720"/>
          <w:docGrid w:linePitch="326"/>
        </w:sectPr>
      </w:pPr>
      <w:r w:rsidRPr="007B7BC4">
        <w:rPr>
          <w:color w:val="1A1718"/>
          <w:sz w:val="22"/>
          <w:szCs w:val="22"/>
          <w:vertAlign w:val="superscript"/>
          <w:lang w:eastAsia="zh-CN"/>
        </w:rPr>
        <w:t xml:space="preserve">b </w:t>
      </w:r>
      <w:r w:rsidRPr="007B7BC4">
        <w:rPr>
          <w:color w:val="1A1718"/>
          <w:sz w:val="22"/>
          <w:szCs w:val="22"/>
          <w:lang w:val="pt-BR" w:eastAsia="zh-CN"/>
        </w:rPr>
        <w:t>Porque a crise da hegemonia mundial americana é um processo em curso, não é possível determinar uma data para a sua crise terminal, ou afirmar se haverá uma crise terminal. Reconhecendo este fato, porém, Silver e Arrighi (2011) sugerem que a recente crise de 2007/2008 possui semelhanças com a crise terminal das hegemonias mundiais anteriore</w:t>
      </w:r>
      <w:r w:rsidRPr="007B7BC4">
        <w:rPr>
          <w:rStyle w:val="None"/>
          <w:noProof/>
          <w:sz w:val="22"/>
          <w:szCs w:val="22"/>
          <w:lang w:val="pt-BR" w:eastAsia="pt-BR"/>
        </w:rPr>
        <mc:AlternateContent>
          <mc:Choice Requires="wps">
            <w:drawing>
              <wp:anchor distT="0" distB="0" distL="0" distR="0" simplePos="0" relativeHeight="251659264" behindDoc="0" locked="0" layoutInCell="1" allowOverlap="1" wp14:anchorId="76BAD115" wp14:editId="77F41779">
                <wp:simplePos x="0" y="0"/>
                <wp:positionH relativeFrom="page">
                  <wp:posOffset>690350</wp:posOffset>
                </wp:positionH>
                <wp:positionV relativeFrom="page">
                  <wp:posOffset>180348</wp:posOffset>
                </wp:positionV>
                <wp:extent cx="7254000" cy="0"/>
                <wp:effectExtent l="0" t="0" r="0" b="0"/>
                <wp:wrapNone/>
                <wp:docPr id="1073741843" name="officeArt object" descr="officeArt object"/>
                <wp:cNvGraphicFramePr/>
                <a:graphic xmlns:a="http://schemas.openxmlformats.org/drawingml/2006/main">
                  <a:graphicData uri="http://schemas.microsoft.com/office/word/2010/wordprocessingShape">
                    <wps:wsp>
                      <wps:cNvCnPr/>
                      <wps:spPr>
                        <a:xfrm>
                          <a:off x="0" y="0"/>
                          <a:ext cx="7254000" cy="0"/>
                        </a:xfrm>
                        <a:prstGeom prst="line">
                          <a:avLst/>
                        </a:prstGeom>
                        <a:noFill/>
                        <a:ln w="6350" cap="flat">
                          <a:solidFill>
                            <a:srgbClr val="231F20"/>
                          </a:solidFill>
                          <a:prstDash val="solid"/>
                          <a:round/>
                        </a:ln>
                        <a:effectLst/>
                      </wps:spPr>
                      <wps:bodyPr/>
                    </wps:wsp>
                  </a:graphicData>
                </a:graphic>
              </wp:anchor>
            </w:drawing>
          </mc:Choice>
          <mc:Fallback>
            <w:pict>
              <v:line w14:anchorId="05B5852E" id="officeArt object" o:spid="_x0000_s1026" alt="officeArt object" style="position:absolute;z-index:251659264;visibility:visible;mso-wrap-style:square;mso-wrap-distance-left:0;mso-wrap-distance-top:0;mso-wrap-distance-right:0;mso-wrap-distance-bottom:0;mso-position-horizontal:absolute;mso-position-horizontal-relative:page;mso-position-vertical:absolute;mso-position-vertical-relative:page" from="54.35pt,14.2pt" to="62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" strokecolor="#231f20" strokeweight=".5pt">
                <w10:wrap anchorx="page" anchory="page"/>
              </v:line>
            </w:pict>
          </mc:Fallback>
        </mc:AlternateContent>
      </w:r>
      <w:r w:rsidRPr="007B7BC4">
        <w:rPr>
          <w:color w:val="1A1718"/>
          <w:sz w:val="22"/>
          <w:szCs w:val="22"/>
          <w:lang w:val="pt-BR" w:eastAsia="zh-CN"/>
        </w:rPr>
        <w:t>s.</w:t>
      </w:r>
    </w:p>
    <w:p w14:paraId="0F43AB75" w14:textId="77777777" w:rsidR="007B7BC4" w:rsidRPr="007B7BC4" w:rsidRDefault="007B7BC4" w:rsidP="007B7BC4">
      <w:pPr>
        <w:pStyle w:val="BodyA"/>
        <w:spacing w:before="188"/>
        <w:ind w:left="117"/>
        <w:rPr>
          <w:rStyle w:val="None"/>
          <w:rFonts w:asciiTheme="majorHAnsi" w:eastAsia="Trebuchet MS" w:hAnsiTheme="majorHAnsi" w:cstheme="majorHAnsi"/>
          <w:sz w:val="16"/>
          <w:szCs w:val="16"/>
          <w:lang w:val="pt-BR"/>
        </w:rPr>
      </w:pPr>
      <w:r>
        <w:rPr>
          <w:rStyle w:val="None"/>
          <w:rFonts w:ascii="Trebuchet MS" w:hAnsi="Trebuchet MS"/>
          <w:color w:val="231F20"/>
          <w:sz w:val="18"/>
          <w:szCs w:val="18"/>
          <w:u w:color="231F20"/>
          <w:lang w:val="pt-BR"/>
        </w:rPr>
        <w:lastRenderedPageBreak/>
        <w:t xml:space="preserve">Tabela 2. </w:t>
      </w:r>
      <w:r w:rsidRPr="0024103C">
        <w:rPr>
          <w:rStyle w:val="None"/>
          <w:rFonts w:ascii="Trebuchet MS" w:hAnsi="Trebuchet MS"/>
          <w:color w:val="231F20"/>
          <w:sz w:val="18"/>
          <w:szCs w:val="18"/>
          <w:u w:color="231F20"/>
          <w:lang w:val="pt-BR"/>
        </w:rPr>
        <w:t>Variáveis e estatística descritiva.</w:t>
      </w:r>
    </w:p>
    <w:p w14:paraId="32157043" w14:textId="77777777" w:rsidR="007B7BC4" w:rsidRPr="007B7BC4" w:rsidRDefault="007B7BC4" w:rsidP="007B7BC4">
      <w:pPr>
        <w:pStyle w:val="Corpodetexto"/>
        <w:spacing w:before="4"/>
        <w:rPr>
          <w:rStyle w:val="None"/>
          <w:rFonts w:asciiTheme="majorHAnsi" w:eastAsia="Trebuchet MS" w:hAnsiTheme="majorHAnsi" w:cstheme="majorHAnsi"/>
          <w:sz w:val="16"/>
          <w:szCs w:val="16"/>
          <w:lang w:val="pt-BR"/>
        </w:rPr>
      </w:pPr>
    </w:p>
    <w:tbl>
      <w:tblPr>
        <w:tblW w:w="12150"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90"/>
        <w:gridCol w:w="6334"/>
        <w:gridCol w:w="1226"/>
        <w:gridCol w:w="1080"/>
        <w:gridCol w:w="1620"/>
      </w:tblGrid>
      <w:tr w:rsidR="007B7BC4" w:rsidRPr="007B7BC4" w14:paraId="408D56D3" w14:textId="77777777" w:rsidTr="00061AC6">
        <w:trPr>
          <w:trHeight w:val="308"/>
        </w:trPr>
        <w:tc>
          <w:tcPr>
            <w:tcW w:w="1890" w:type="dxa"/>
            <w:tcBorders>
              <w:top w:val="single" w:sz="6" w:space="0" w:color="231F20"/>
              <w:left w:val="nil"/>
              <w:bottom w:val="single" w:sz="4" w:space="0" w:color="231F20"/>
              <w:right w:val="nil"/>
            </w:tcBorders>
            <w:shd w:val="clear" w:color="auto" w:fill="auto"/>
            <w:tcMar>
              <w:top w:w="80" w:type="dxa"/>
              <w:left w:w="80" w:type="dxa"/>
              <w:bottom w:w="80" w:type="dxa"/>
              <w:right w:w="80" w:type="dxa"/>
            </w:tcMar>
          </w:tcPr>
          <w:p w14:paraId="7B807C20" w14:textId="77777777" w:rsidR="007B7BC4" w:rsidRPr="007B7BC4" w:rsidRDefault="007B7BC4" w:rsidP="00061AC6">
            <w:pPr>
              <w:pStyle w:val="TableParagraph"/>
              <w:spacing w:before="6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Variável</w:t>
            </w:r>
          </w:p>
        </w:tc>
        <w:tc>
          <w:tcPr>
            <w:tcW w:w="6334" w:type="dxa"/>
            <w:tcBorders>
              <w:top w:val="single" w:sz="6" w:space="0" w:color="231F20"/>
              <w:left w:val="nil"/>
              <w:bottom w:val="single" w:sz="6" w:space="0" w:color="231F20"/>
              <w:right w:val="nil"/>
            </w:tcBorders>
            <w:shd w:val="clear" w:color="auto" w:fill="auto"/>
            <w:tcMar>
              <w:top w:w="80" w:type="dxa"/>
              <w:left w:w="206" w:type="dxa"/>
              <w:bottom w:w="80" w:type="dxa"/>
              <w:right w:w="80" w:type="dxa"/>
            </w:tcMar>
          </w:tcPr>
          <w:p w14:paraId="0B26C3E6" w14:textId="77777777" w:rsidR="007B7BC4" w:rsidRPr="007B7BC4" w:rsidRDefault="007B7BC4" w:rsidP="00061AC6">
            <w:pPr>
              <w:pStyle w:val="TableParagraph"/>
              <w:spacing w:before="66"/>
              <w:ind w:left="126" w:right="4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Explicação</w:t>
            </w:r>
          </w:p>
        </w:tc>
        <w:tc>
          <w:tcPr>
            <w:tcW w:w="1226" w:type="dxa"/>
            <w:tcBorders>
              <w:top w:val="single" w:sz="6" w:space="0" w:color="231F20"/>
              <w:left w:val="nil"/>
              <w:bottom w:val="single" w:sz="4" w:space="0" w:color="231F20"/>
              <w:right w:val="nil"/>
            </w:tcBorders>
            <w:shd w:val="clear" w:color="auto" w:fill="auto"/>
            <w:tcMar>
              <w:top w:w="80" w:type="dxa"/>
              <w:left w:w="183" w:type="dxa"/>
              <w:bottom w:w="80" w:type="dxa"/>
              <w:right w:w="80" w:type="dxa"/>
            </w:tcMar>
          </w:tcPr>
          <w:p w14:paraId="69361429" w14:textId="77777777" w:rsidR="007B7BC4" w:rsidRPr="007B7BC4" w:rsidRDefault="007B7BC4" w:rsidP="00061AC6">
            <w:pPr>
              <w:pStyle w:val="TableParagraph"/>
              <w:spacing w:before="66"/>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Observações</w:t>
            </w:r>
          </w:p>
        </w:tc>
        <w:tc>
          <w:tcPr>
            <w:tcW w:w="1080" w:type="dxa"/>
            <w:tcBorders>
              <w:top w:val="single" w:sz="6" w:space="0" w:color="231F20"/>
              <w:left w:val="nil"/>
              <w:bottom w:val="single" w:sz="4" w:space="0" w:color="231F20"/>
              <w:right w:val="nil"/>
            </w:tcBorders>
            <w:shd w:val="clear" w:color="auto" w:fill="auto"/>
            <w:tcMar>
              <w:top w:w="80" w:type="dxa"/>
              <w:left w:w="326" w:type="dxa"/>
              <w:bottom w:w="80" w:type="dxa"/>
              <w:right w:w="80" w:type="dxa"/>
            </w:tcMar>
          </w:tcPr>
          <w:p w14:paraId="5AB05F48" w14:textId="77777777" w:rsidR="007B7BC4" w:rsidRPr="007B7BC4" w:rsidRDefault="007B7BC4" w:rsidP="00061AC6">
            <w:pPr>
              <w:pStyle w:val="TableParagraph"/>
              <w:spacing w:before="66"/>
              <w:ind w:left="24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Média</w:t>
            </w:r>
          </w:p>
        </w:tc>
        <w:tc>
          <w:tcPr>
            <w:tcW w:w="1620" w:type="dxa"/>
            <w:tcBorders>
              <w:top w:val="single" w:sz="6" w:space="0" w:color="231F20"/>
              <w:left w:val="nil"/>
              <w:bottom w:val="single" w:sz="4" w:space="0" w:color="231F20"/>
              <w:right w:val="nil"/>
            </w:tcBorders>
            <w:shd w:val="clear" w:color="auto" w:fill="auto"/>
            <w:tcMar>
              <w:top w:w="80" w:type="dxa"/>
              <w:left w:w="293" w:type="dxa"/>
              <w:bottom w:w="80" w:type="dxa"/>
              <w:right w:w="314" w:type="dxa"/>
            </w:tcMar>
          </w:tcPr>
          <w:p w14:paraId="3B4426B2" w14:textId="77777777" w:rsidR="007B7BC4" w:rsidRPr="007B7BC4" w:rsidRDefault="007B7BC4" w:rsidP="00061AC6">
            <w:pPr>
              <w:pStyle w:val="TableParagraph"/>
              <w:spacing w:before="66" w:line="252" w:lineRule="auto"/>
              <w:ind w:left="213" w:right="234"/>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Desvio padrão</w:t>
            </w:r>
          </w:p>
        </w:tc>
      </w:tr>
      <w:tr w:rsidR="007B7BC4" w:rsidRPr="007B7BC4" w14:paraId="68D15DA1" w14:textId="77777777" w:rsidTr="00061AC6">
        <w:trPr>
          <w:trHeight w:val="209"/>
        </w:trPr>
        <w:tc>
          <w:tcPr>
            <w:tcW w:w="1890" w:type="dxa"/>
            <w:tcBorders>
              <w:top w:val="single" w:sz="4" w:space="0" w:color="231F20"/>
              <w:left w:val="nil"/>
              <w:bottom w:val="nil"/>
              <w:right w:val="nil"/>
            </w:tcBorders>
            <w:shd w:val="clear" w:color="auto" w:fill="auto"/>
            <w:tcMar>
              <w:top w:w="80" w:type="dxa"/>
              <w:left w:w="80" w:type="dxa"/>
              <w:bottom w:w="80" w:type="dxa"/>
              <w:right w:w="80" w:type="dxa"/>
            </w:tcMar>
          </w:tcPr>
          <w:p w14:paraId="0948C688" w14:textId="77777777" w:rsidR="007B7BC4" w:rsidRPr="007B7BC4" w:rsidRDefault="007B7BC4" w:rsidP="00061AC6">
            <w:pPr>
              <w:pStyle w:val="TableParagraph"/>
              <w:spacing w:before="5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SSNM</w:t>
            </w:r>
          </w:p>
        </w:tc>
        <w:tc>
          <w:tcPr>
            <w:tcW w:w="6334" w:type="dxa"/>
            <w:tcBorders>
              <w:top w:val="single" w:sz="6" w:space="0" w:color="231F20"/>
              <w:left w:val="nil"/>
              <w:bottom w:val="nil"/>
              <w:right w:val="nil"/>
            </w:tcBorders>
            <w:shd w:val="clear" w:color="auto" w:fill="auto"/>
            <w:tcMar>
              <w:top w:w="80" w:type="dxa"/>
              <w:left w:w="206" w:type="dxa"/>
              <w:bottom w:w="80" w:type="dxa"/>
              <w:right w:w="164" w:type="dxa"/>
            </w:tcMar>
          </w:tcPr>
          <w:p w14:paraId="47F4F5C5" w14:textId="77777777" w:rsidR="007B7BC4" w:rsidRPr="007B7BC4" w:rsidRDefault="007B7BC4" w:rsidP="00061AC6">
            <w:pPr>
              <w:pStyle w:val="TableParagraph"/>
              <w:spacing w:before="43" w:line="170" w:lineRule="atLeast"/>
              <w:ind w:left="126" w:right="84"/>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Frequência dos movimentos em busca de Estado no território num determinado ano, medida a partir de reportagens internacionais (conjunto de dados SSNM 1)</w:t>
            </w:r>
          </w:p>
        </w:tc>
        <w:tc>
          <w:tcPr>
            <w:tcW w:w="1226" w:type="dxa"/>
            <w:tcBorders>
              <w:top w:val="single" w:sz="4" w:space="0" w:color="231F20"/>
              <w:left w:val="nil"/>
              <w:bottom w:val="nil"/>
              <w:right w:val="nil"/>
            </w:tcBorders>
            <w:shd w:val="clear" w:color="auto" w:fill="auto"/>
            <w:tcMar>
              <w:top w:w="80" w:type="dxa"/>
              <w:left w:w="183" w:type="dxa"/>
              <w:bottom w:w="80" w:type="dxa"/>
              <w:right w:w="80" w:type="dxa"/>
            </w:tcMar>
          </w:tcPr>
          <w:p w14:paraId="1B856068" w14:textId="77777777" w:rsidR="007B7BC4" w:rsidRPr="007B7BC4" w:rsidRDefault="007B7BC4" w:rsidP="00061AC6">
            <w:pPr>
              <w:pStyle w:val="TableParagraph"/>
              <w:spacing w:before="56"/>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single" w:sz="4" w:space="0" w:color="231F20"/>
              <w:left w:val="nil"/>
              <w:bottom w:val="nil"/>
              <w:right w:val="nil"/>
            </w:tcBorders>
            <w:shd w:val="clear" w:color="auto" w:fill="auto"/>
            <w:tcMar>
              <w:top w:w="80" w:type="dxa"/>
              <w:left w:w="80" w:type="dxa"/>
              <w:bottom w:w="80" w:type="dxa"/>
              <w:right w:w="284" w:type="dxa"/>
            </w:tcMar>
          </w:tcPr>
          <w:p w14:paraId="66D04773" w14:textId="77777777" w:rsidR="007B7BC4" w:rsidRPr="007B7BC4" w:rsidRDefault="007B7BC4" w:rsidP="00061AC6">
            <w:pPr>
              <w:pStyle w:val="TableParagraph"/>
              <w:spacing w:before="56"/>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0.42</w:t>
            </w:r>
          </w:p>
        </w:tc>
        <w:tc>
          <w:tcPr>
            <w:tcW w:w="1620" w:type="dxa"/>
            <w:tcBorders>
              <w:top w:val="single" w:sz="4" w:space="0" w:color="231F20"/>
              <w:left w:val="nil"/>
              <w:bottom w:val="nil"/>
              <w:right w:val="nil"/>
            </w:tcBorders>
            <w:shd w:val="clear" w:color="auto" w:fill="auto"/>
            <w:tcMar>
              <w:top w:w="80" w:type="dxa"/>
              <w:left w:w="80" w:type="dxa"/>
              <w:bottom w:w="80" w:type="dxa"/>
              <w:right w:w="382" w:type="dxa"/>
            </w:tcMar>
          </w:tcPr>
          <w:p w14:paraId="5F520687" w14:textId="77777777" w:rsidR="007B7BC4" w:rsidRPr="007B7BC4" w:rsidRDefault="007B7BC4" w:rsidP="00061AC6">
            <w:pPr>
              <w:pStyle w:val="TableParagraph"/>
              <w:spacing w:before="56"/>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3.21</w:t>
            </w:r>
          </w:p>
        </w:tc>
      </w:tr>
      <w:tr w:rsidR="007B7BC4" w:rsidRPr="007B7BC4" w14:paraId="69F42774" w14:textId="77777777" w:rsidTr="00061AC6">
        <w:trPr>
          <w:trHeight w:val="71"/>
        </w:trPr>
        <w:tc>
          <w:tcPr>
            <w:tcW w:w="1890" w:type="dxa"/>
            <w:tcBorders>
              <w:top w:val="nil"/>
              <w:left w:val="nil"/>
              <w:bottom w:val="nil"/>
              <w:right w:val="nil"/>
            </w:tcBorders>
            <w:shd w:val="clear" w:color="auto" w:fill="auto"/>
            <w:tcMar>
              <w:top w:w="80" w:type="dxa"/>
              <w:left w:w="80" w:type="dxa"/>
              <w:bottom w:w="80" w:type="dxa"/>
              <w:right w:w="80" w:type="dxa"/>
            </w:tcMar>
          </w:tcPr>
          <w:p w14:paraId="4301DB9B" w14:textId="77777777" w:rsidR="007B7BC4" w:rsidRPr="007B7BC4" w:rsidRDefault="007B7BC4" w:rsidP="00061AC6">
            <w:pPr>
              <w:pStyle w:val="TableParagraph"/>
              <w:spacing w:before="12" w:line="158" w:lineRule="exac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Diversidade étnica</w:t>
            </w:r>
          </w:p>
        </w:tc>
        <w:tc>
          <w:tcPr>
            <w:tcW w:w="6334" w:type="dxa"/>
            <w:tcBorders>
              <w:top w:val="nil"/>
              <w:left w:val="nil"/>
              <w:bottom w:val="nil"/>
              <w:right w:val="nil"/>
            </w:tcBorders>
            <w:shd w:val="clear" w:color="auto" w:fill="auto"/>
            <w:tcMar>
              <w:top w:w="80" w:type="dxa"/>
              <w:left w:w="206" w:type="dxa"/>
              <w:bottom w:w="80" w:type="dxa"/>
              <w:right w:w="80" w:type="dxa"/>
            </w:tcMar>
          </w:tcPr>
          <w:p w14:paraId="39529549" w14:textId="77777777" w:rsidR="007B7BC4" w:rsidRPr="007B7BC4" w:rsidRDefault="007B7BC4" w:rsidP="00061AC6">
            <w:pPr>
              <w:pStyle w:val="TableParagraph"/>
              <w:spacing w:before="12" w:line="158" w:lineRule="exact"/>
              <w:ind w:left="12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Índice de fractalização étnica (FEARON e LAITIN, 2003; WIMMER e MIN, 2006)</w:t>
            </w:r>
          </w:p>
        </w:tc>
        <w:tc>
          <w:tcPr>
            <w:tcW w:w="1226" w:type="dxa"/>
            <w:tcBorders>
              <w:top w:val="nil"/>
              <w:left w:val="nil"/>
              <w:bottom w:val="nil"/>
              <w:right w:val="nil"/>
            </w:tcBorders>
            <w:shd w:val="clear" w:color="auto" w:fill="auto"/>
            <w:tcMar>
              <w:top w:w="80" w:type="dxa"/>
              <w:left w:w="183" w:type="dxa"/>
              <w:bottom w:w="80" w:type="dxa"/>
              <w:right w:w="80" w:type="dxa"/>
            </w:tcMar>
          </w:tcPr>
          <w:p w14:paraId="3035F267" w14:textId="77777777" w:rsidR="007B7BC4" w:rsidRPr="007B7BC4" w:rsidRDefault="007B7BC4" w:rsidP="00061AC6">
            <w:pPr>
              <w:pStyle w:val="TableParagraph"/>
              <w:spacing w:before="12" w:line="158" w:lineRule="exact"/>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nil"/>
              <w:left w:val="nil"/>
              <w:bottom w:val="nil"/>
              <w:right w:val="nil"/>
            </w:tcBorders>
            <w:shd w:val="clear" w:color="auto" w:fill="auto"/>
            <w:tcMar>
              <w:top w:w="80" w:type="dxa"/>
              <w:left w:w="80" w:type="dxa"/>
              <w:bottom w:w="80" w:type="dxa"/>
              <w:right w:w="284" w:type="dxa"/>
            </w:tcMar>
          </w:tcPr>
          <w:p w14:paraId="20A12DF0" w14:textId="77777777" w:rsidR="007B7BC4" w:rsidRPr="007B7BC4" w:rsidRDefault="007B7BC4" w:rsidP="00061AC6">
            <w:pPr>
              <w:pStyle w:val="TableParagraph"/>
              <w:spacing w:before="12" w:line="158" w:lineRule="exact"/>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0.41</w:t>
            </w:r>
          </w:p>
        </w:tc>
        <w:tc>
          <w:tcPr>
            <w:tcW w:w="1620" w:type="dxa"/>
            <w:tcBorders>
              <w:top w:val="nil"/>
              <w:left w:val="nil"/>
              <w:bottom w:val="nil"/>
              <w:right w:val="nil"/>
            </w:tcBorders>
            <w:shd w:val="clear" w:color="auto" w:fill="auto"/>
            <w:tcMar>
              <w:top w:w="80" w:type="dxa"/>
              <w:left w:w="80" w:type="dxa"/>
              <w:bottom w:w="80" w:type="dxa"/>
              <w:right w:w="382" w:type="dxa"/>
            </w:tcMar>
          </w:tcPr>
          <w:p w14:paraId="626C25D4" w14:textId="77777777" w:rsidR="007B7BC4" w:rsidRPr="007B7BC4" w:rsidRDefault="007B7BC4" w:rsidP="00061AC6">
            <w:pPr>
              <w:pStyle w:val="TableParagraph"/>
              <w:spacing w:before="12" w:line="158" w:lineRule="exact"/>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0.28</w:t>
            </w:r>
          </w:p>
        </w:tc>
      </w:tr>
      <w:tr w:rsidR="007B7BC4" w:rsidRPr="007B7BC4" w14:paraId="084F4D88" w14:textId="77777777" w:rsidTr="00061AC6">
        <w:trPr>
          <w:trHeight w:val="23"/>
        </w:trPr>
        <w:tc>
          <w:tcPr>
            <w:tcW w:w="1890" w:type="dxa"/>
            <w:tcBorders>
              <w:top w:val="nil"/>
              <w:left w:val="nil"/>
              <w:bottom w:val="nil"/>
              <w:right w:val="nil"/>
            </w:tcBorders>
            <w:shd w:val="clear" w:color="auto" w:fill="auto"/>
            <w:tcMar>
              <w:top w:w="80" w:type="dxa"/>
              <w:left w:w="80" w:type="dxa"/>
              <w:bottom w:w="80" w:type="dxa"/>
              <w:right w:w="80" w:type="dxa"/>
            </w:tcMar>
          </w:tcPr>
          <w:p w14:paraId="569A8D7E" w14:textId="77777777" w:rsidR="007B7BC4" w:rsidRPr="007B7BC4" w:rsidRDefault="007B7BC4" w:rsidP="00061AC6">
            <w:pPr>
              <w:pStyle w:val="TableParagraph"/>
              <w:spacing w:before="12" w:line="158" w:lineRule="exac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Diversidade religiosa</w:t>
            </w:r>
          </w:p>
        </w:tc>
        <w:tc>
          <w:tcPr>
            <w:tcW w:w="6334" w:type="dxa"/>
            <w:tcBorders>
              <w:top w:val="nil"/>
              <w:left w:val="nil"/>
              <w:bottom w:val="nil"/>
              <w:right w:val="nil"/>
            </w:tcBorders>
            <w:shd w:val="clear" w:color="auto" w:fill="auto"/>
            <w:tcMar>
              <w:top w:w="80" w:type="dxa"/>
              <w:left w:w="206" w:type="dxa"/>
              <w:bottom w:w="80" w:type="dxa"/>
              <w:right w:w="80" w:type="dxa"/>
            </w:tcMar>
          </w:tcPr>
          <w:p w14:paraId="0232FA63" w14:textId="77777777" w:rsidR="007B7BC4" w:rsidRPr="007B7BC4" w:rsidRDefault="007B7BC4" w:rsidP="00061AC6">
            <w:pPr>
              <w:pStyle w:val="TableParagraph"/>
              <w:spacing w:before="12" w:line="158" w:lineRule="exact"/>
              <w:ind w:left="12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Índice de fractalização religiosa (FEARON e LAITIN, 2003; WIMMER e MIN, 2006)</w:t>
            </w:r>
          </w:p>
        </w:tc>
        <w:tc>
          <w:tcPr>
            <w:tcW w:w="1226" w:type="dxa"/>
            <w:tcBorders>
              <w:top w:val="nil"/>
              <w:left w:val="nil"/>
              <w:bottom w:val="nil"/>
              <w:right w:val="nil"/>
            </w:tcBorders>
            <w:shd w:val="clear" w:color="auto" w:fill="auto"/>
            <w:tcMar>
              <w:top w:w="80" w:type="dxa"/>
              <w:left w:w="183" w:type="dxa"/>
              <w:bottom w:w="80" w:type="dxa"/>
              <w:right w:w="80" w:type="dxa"/>
            </w:tcMar>
          </w:tcPr>
          <w:p w14:paraId="78BC52BF" w14:textId="77777777" w:rsidR="007B7BC4" w:rsidRPr="007B7BC4" w:rsidRDefault="007B7BC4" w:rsidP="00061AC6">
            <w:pPr>
              <w:pStyle w:val="TableParagraph"/>
              <w:spacing w:before="12" w:line="158" w:lineRule="exact"/>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nil"/>
              <w:left w:val="nil"/>
              <w:bottom w:val="nil"/>
              <w:right w:val="nil"/>
            </w:tcBorders>
            <w:shd w:val="clear" w:color="auto" w:fill="auto"/>
            <w:tcMar>
              <w:top w:w="80" w:type="dxa"/>
              <w:left w:w="80" w:type="dxa"/>
              <w:bottom w:w="80" w:type="dxa"/>
              <w:right w:w="284" w:type="dxa"/>
            </w:tcMar>
          </w:tcPr>
          <w:p w14:paraId="6BBF5EB9" w14:textId="77777777" w:rsidR="007B7BC4" w:rsidRPr="007B7BC4" w:rsidRDefault="007B7BC4" w:rsidP="00061AC6">
            <w:pPr>
              <w:pStyle w:val="TableParagraph"/>
              <w:spacing w:before="12" w:line="158" w:lineRule="exact"/>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0.37</w:t>
            </w:r>
          </w:p>
        </w:tc>
        <w:tc>
          <w:tcPr>
            <w:tcW w:w="1620" w:type="dxa"/>
            <w:tcBorders>
              <w:top w:val="nil"/>
              <w:left w:val="nil"/>
              <w:bottom w:val="nil"/>
              <w:right w:val="nil"/>
            </w:tcBorders>
            <w:shd w:val="clear" w:color="auto" w:fill="auto"/>
            <w:tcMar>
              <w:top w:w="80" w:type="dxa"/>
              <w:left w:w="80" w:type="dxa"/>
              <w:bottom w:w="80" w:type="dxa"/>
              <w:right w:w="382" w:type="dxa"/>
            </w:tcMar>
          </w:tcPr>
          <w:p w14:paraId="27A1E15C" w14:textId="77777777" w:rsidR="007B7BC4" w:rsidRPr="007B7BC4" w:rsidRDefault="007B7BC4" w:rsidP="00061AC6">
            <w:pPr>
              <w:pStyle w:val="TableParagraph"/>
              <w:spacing w:before="12" w:line="158" w:lineRule="exact"/>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0.22</w:t>
            </w:r>
          </w:p>
        </w:tc>
      </w:tr>
      <w:tr w:rsidR="007B7BC4" w:rsidRPr="007B7BC4" w14:paraId="2E55382D" w14:textId="77777777" w:rsidTr="00061AC6">
        <w:trPr>
          <w:trHeight w:val="188"/>
        </w:trPr>
        <w:tc>
          <w:tcPr>
            <w:tcW w:w="1890" w:type="dxa"/>
            <w:tcBorders>
              <w:top w:val="nil"/>
              <w:left w:val="nil"/>
              <w:bottom w:val="nil"/>
              <w:right w:val="nil"/>
            </w:tcBorders>
            <w:shd w:val="clear" w:color="auto" w:fill="auto"/>
            <w:tcMar>
              <w:top w:w="80" w:type="dxa"/>
              <w:left w:w="80" w:type="dxa"/>
              <w:bottom w:w="80" w:type="dxa"/>
              <w:right w:w="80" w:type="dxa"/>
            </w:tcMar>
          </w:tcPr>
          <w:p w14:paraId="655E1C57"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Produção de ferro e aço</w:t>
            </w:r>
          </w:p>
        </w:tc>
        <w:tc>
          <w:tcPr>
            <w:tcW w:w="6334" w:type="dxa"/>
            <w:tcBorders>
              <w:top w:val="nil"/>
              <w:left w:val="nil"/>
              <w:bottom w:val="nil"/>
              <w:right w:val="nil"/>
            </w:tcBorders>
            <w:shd w:val="clear" w:color="auto" w:fill="auto"/>
            <w:tcMar>
              <w:top w:w="80" w:type="dxa"/>
              <w:left w:w="206" w:type="dxa"/>
              <w:bottom w:w="80" w:type="dxa"/>
              <w:right w:w="258" w:type="dxa"/>
            </w:tcMar>
          </w:tcPr>
          <w:p w14:paraId="66722FD0" w14:textId="77777777" w:rsidR="007B7BC4" w:rsidRPr="007B7BC4" w:rsidRDefault="007B7BC4" w:rsidP="00061AC6">
            <w:pPr>
              <w:pStyle w:val="TableParagraph"/>
              <w:spacing w:line="170" w:lineRule="atLeast"/>
              <w:ind w:left="126" w:right="178"/>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Produção de ferro e aço (milhares de toneladas) como calculado por Singer (1987) e atualizado pelo projeto Correlatos de Guerra.</w:t>
            </w:r>
          </w:p>
        </w:tc>
        <w:tc>
          <w:tcPr>
            <w:tcW w:w="1226" w:type="dxa"/>
            <w:tcBorders>
              <w:top w:val="nil"/>
              <w:left w:val="nil"/>
              <w:bottom w:val="nil"/>
              <w:right w:val="nil"/>
            </w:tcBorders>
            <w:shd w:val="clear" w:color="auto" w:fill="auto"/>
            <w:tcMar>
              <w:top w:w="80" w:type="dxa"/>
              <w:left w:w="183" w:type="dxa"/>
              <w:bottom w:w="80" w:type="dxa"/>
              <w:right w:w="80" w:type="dxa"/>
            </w:tcMar>
          </w:tcPr>
          <w:p w14:paraId="45A12238"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51AA8826"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1260.49</w:t>
            </w:r>
          </w:p>
        </w:tc>
        <w:tc>
          <w:tcPr>
            <w:tcW w:w="1620" w:type="dxa"/>
            <w:tcBorders>
              <w:top w:val="nil"/>
              <w:left w:val="nil"/>
              <w:bottom w:val="nil"/>
              <w:right w:val="nil"/>
            </w:tcBorders>
            <w:shd w:val="clear" w:color="auto" w:fill="auto"/>
            <w:tcMar>
              <w:top w:w="80" w:type="dxa"/>
              <w:left w:w="80" w:type="dxa"/>
              <w:bottom w:w="80" w:type="dxa"/>
              <w:right w:w="382" w:type="dxa"/>
            </w:tcMar>
          </w:tcPr>
          <w:p w14:paraId="1635F06D"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8560.98</w:t>
            </w:r>
          </w:p>
        </w:tc>
      </w:tr>
      <w:tr w:rsidR="007B7BC4" w:rsidRPr="007B7BC4" w14:paraId="766B093F" w14:textId="77777777" w:rsidTr="00061AC6">
        <w:trPr>
          <w:trHeight w:val="665"/>
        </w:trPr>
        <w:tc>
          <w:tcPr>
            <w:tcW w:w="1890" w:type="dxa"/>
            <w:tcBorders>
              <w:top w:val="nil"/>
              <w:left w:val="nil"/>
              <w:bottom w:val="nil"/>
              <w:right w:val="nil"/>
            </w:tcBorders>
            <w:shd w:val="clear" w:color="auto" w:fill="auto"/>
            <w:tcMar>
              <w:top w:w="80" w:type="dxa"/>
              <w:left w:w="80" w:type="dxa"/>
              <w:bottom w:w="80" w:type="dxa"/>
              <w:right w:w="80" w:type="dxa"/>
            </w:tcMar>
          </w:tcPr>
          <w:p w14:paraId="1658E121"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PIB per capita</w:t>
            </w:r>
          </w:p>
        </w:tc>
        <w:tc>
          <w:tcPr>
            <w:tcW w:w="6334" w:type="dxa"/>
            <w:tcBorders>
              <w:top w:val="nil"/>
              <w:left w:val="nil"/>
              <w:bottom w:val="nil"/>
              <w:right w:val="nil"/>
            </w:tcBorders>
            <w:shd w:val="clear" w:color="auto" w:fill="auto"/>
            <w:tcMar>
              <w:top w:w="80" w:type="dxa"/>
              <w:left w:w="206" w:type="dxa"/>
              <w:bottom w:w="80" w:type="dxa"/>
              <w:right w:w="238" w:type="dxa"/>
            </w:tcMar>
          </w:tcPr>
          <w:p w14:paraId="6AC16D1A" w14:textId="77777777" w:rsidR="007B7BC4" w:rsidRPr="007B7BC4" w:rsidRDefault="007B7BC4" w:rsidP="00061AC6">
            <w:pPr>
              <w:pStyle w:val="TableParagraph"/>
              <w:spacing w:line="170" w:lineRule="atLeast"/>
              <w:ind w:left="126" w:right="158"/>
              <w:jc w:val="both"/>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PIB per capita em Geary-Khamis (PPCs), conforme calculado por Maddison (2003). Os anos em falta são imputados usando interpolação e extrapolação lineares com base na taxa de crescimento do vizinho mais próximo e com uma posição geo-econômica semelhante (Karataşlı 2017).</w:t>
            </w:r>
          </w:p>
        </w:tc>
        <w:tc>
          <w:tcPr>
            <w:tcW w:w="1226" w:type="dxa"/>
            <w:tcBorders>
              <w:top w:val="nil"/>
              <w:left w:val="nil"/>
              <w:bottom w:val="nil"/>
              <w:right w:val="nil"/>
            </w:tcBorders>
            <w:shd w:val="clear" w:color="auto" w:fill="auto"/>
            <w:tcMar>
              <w:top w:w="80" w:type="dxa"/>
              <w:left w:w="183" w:type="dxa"/>
              <w:bottom w:w="80" w:type="dxa"/>
              <w:right w:w="80" w:type="dxa"/>
            </w:tcMar>
          </w:tcPr>
          <w:p w14:paraId="19836E8A"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623473C8"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1874.82</w:t>
            </w:r>
          </w:p>
        </w:tc>
        <w:tc>
          <w:tcPr>
            <w:tcW w:w="1620" w:type="dxa"/>
            <w:tcBorders>
              <w:top w:val="nil"/>
              <w:left w:val="nil"/>
              <w:bottom w:val="nil"/>
              <w:right w:val="nil"/>
            </w:tcBorders>
            <w:shd w:val="clear" w:color="auto" w:fill="auto"/>
            <w:tcMar>
              <w:top w:w="80" w:type="dxa"/>
              <w:left w:w="80" w:type="dxa"/>
              <w:bottom w:w="80" w:type="dxa"/>
              <w:right w:w="382" w:type="dxa"/>
            </w:tcMar>
          </w:tcPr>
          <w:p w14:paraId="114A9CB8"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2847.88</w:t>
            </w:r>
          </w:p>
        </w:tc>
      </w:tr>
      <w:tr w:rsidR="007B7BC4" w:rsidRPr="007B7BC4" w14:paraId="294667D8" w14:textId="77777777" w:rsidTr="00061AC6">
        <w:trPr>
          <w:trHeight w:val="422"/>
        </w:trPr>
        <w:tc>
          <w:tcPr>
            <w:tcW w:w="1890" w:type="dxa"/>
            <w:tcBorders>
              <w:top w:val="nil"/>
              <w:left w:val="nil"/>
              <w:bottom w:val="nil"/>
              <w:right w:val="nil"/>
            </w:tcBorders>
            <w:shd w:val="clear" w:color="auto" w:fill="auto"/>
            <w:tcMar>
              <w:top w:w="80" w:type="dxa"/>
              <w:left w:w="80" w:type="dxa"/>
              <w:bottom w:w="80" w:type="dxa"/>
              <w:right w:w="80" w:type="dxa"/>
            </w:tcMar>
          </w:tcPr>
          <w:p w14:paraId="034E9DE4"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Globalização</w:t>
            </w:r>
          </w:p>
        </w:tc>
        <w:tc>
          <w:tcPr>
            <w:tcW w:w="6334" w:type="dxa"/>
            <w:tcBorders>
              <w:top w:val="nil"/>
              <w:left w:val="nil"/>
              <w:bottom w:val="nil"/>
              <w:right w:val="nil"/>
            </w:tcBorders>
            <w:shd w:val="clear" w:color="auto" w:fill="auto"/>
            <w:tcMar>
              <w:top w:w="80" w:type="dxa"/>
              <w:left w:w="206" w:type="dxa"/>
              <w:bottom w:w="80" w:type="dxa"/>
              <w:right w:w="539" w:type="dxa"/>
            </w:tcMar>
          </w:tcPr>
          <w:p w14:paraId="7A0BEBCC" w14:textId="77777777" w:rsidR="007B7BC4" w:rsidRPr="007B7BC4" w:rsidRDefault="007B7BC4" w:rsidP="00061AC6">
            <w:pPr>
              <w:pStyle w:val="TableParagraph"/>
              <w:spacing w:line="170" w:lineRule="atLeast"/>
              <w:ind w:left="126" w:right="459"/>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Índice de abertura ao comércio global calculado por Chase-Dunn et al. (2000) como a média mundial da relação entre o nível nacional e o nível do comércio exterior (por exemplo, importações) em relação ao PIB.</w:t>
            </w:r>
          </w:p>
        </w:tc>
        <w:tc>
          <w:tcPr>
            <w:tcW w:w="1226" w:type="dxa"/>
            <w:tcBorders>
              <w:top w:val="nil"/>
              <w:left w:val="nil"/>
              <w:bottom w:val="nil"/>
              <w:right w:val="nil"/>
            </w:tcBorders>
            <w:shd w:val="clear" w:color="auto" w:fill="auto"/>
            <w:tcMar>
              <w:top w:w="80" w:type="dxa"/>
              <w:left w:w="183" w:type="dxa"/>
              <w:bottom w:w="80" w:type="dxa"/>
              <w:right w:w="80" w:type="dxa"/>
            </w:tcMar>
          </w:tcPr>
          <w:p w14:paraId="3661E540"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64A4A7A2"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0.11</w:t>
            </w:r>
          </w:p>
        </w:tc>
        <w:tc>
          <w:tcPr>
            <w:tcW w:w="1620" w:type="dxa"/>
            <w:tcBorders>
              <w:top w:val="nil"/>
              <w:left w:val="nil"/>
              <w:bottom w:val="nil"/>
              <w:right w:val="nil"/>
            </w:tcBorders>
            <w:shd w:val="clear" w:color="auto" w:fill="auto"/>
            <w:tcMar>
              <w:top w:w="80" w:type="dxa"/>
              <w:left w:w="80" w:type="dxa"/>
              <w:bottom w:w="80" w:type="dxa"/>
              <w:right w:w="382" w:type="dxa"/>
            </w:tcMar>
          </w:tcPr>
          <w:p w14:paraId="1BBFD476"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0.04</w:t>
            </w:r>
          </w:p>
        </w:tc>
      </w:tr>
      <w:tr w:rsidR="007B7BC4" w:rsidRPr="007B7BC4" w14:paraId="503189EE" w14:textId="77777777" w:rsidTr="00061AC6">
        <w:trPr>
          <w:trHeight w:val="629"/>
        </w:trPr>
        <w:tc>
          <w:tcPr>
            <w:tcW w:w="1890" w:type="dxa"/>
            <w:tcBorders>
              <w:top w:val="nil"/>
              <w:left w:val="nil"/>
              <w:bottom w:val="nil"/>
              <w:right w:val="nil"/>
            </w:tcBorders>
            <w:shd w:val="clear" w:color="auto" w:fill="auto"/>
            <w:tcMar>
              <w:top w:w="80" w:type="dxa"/>
              <w:left w:w="80" w:type="dxa"/>
              <w:bottom w:w="80" w:type="dxa"/>
              <w:right w:w="80" w:type="dxa"/>
            </w:tcMar>
          </w:tcPr>
          <w:p w14:paraId="0D0A8D0F"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Poder estatal</w:t>
            </w:r>
          </w:p>
        </w:tc>
        <w:tc>
          <w:tcPr>
            <w:tcW w:w="6334" w:type="dxa"/>
            <w:tcBorders>
              <w:top w:val="nil"/>
              <w:left w:val="nil"/>
              <w:bottom w:val="nil"/>
              <w:right w:val="nil"/>
            </w:tcBorders>
            <w:shd w:val="clear" w:color="auto" w:fill="auto"/>
            <w:tcMar>
              <w:top w:w="80" w:type="dxa"/>
              <w:left w:w="206" w:type="dxa"/>
              <w:bottom w:w="80" w:type="dxa"/>
              <w:right w:w="234" w:type="dxa"/>
            </w:tcMar>
          </w:tcPr>
          <w:p w14:paraId="68D225C7" w14:textId="77777777" w:rsidR="007B7BC4" w:rsidRPr="007B7BC4" w:rsidRDefault="007B7BC4" w:rsidP="00061AC6">
            <w:pPr>
              <w:pStyle w:val="TableParagraph"/>
              <w:spacing w:line="170" w:lineRule="atLeast"/>
              <w:ind w:left="126" w:right="154"/>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Índice composto de capacidades nacionais calculado por Singer (1987), utilizando despesas militares, número de soldados, produção de ferro e aço, consumo de energia, urbanização e tamanho da população de um dado país em relação ao mundo, atualizado por Wimmer e Feinstein (2010). Centrado em torno da média.</w:t>
            </w:r>
          </w:p>
        </w:tc>
        <w:tc>
          <w:tcPr>
            <w:tcW w:w="1226" w:type="dxa"/>
            <w:tcBorders>
              <w:top w:val="nil"/>
              <w:left w:val="nil"/>
              <w:bottom w:val="nil"/>
              <w:right w:val="nil"/>
            </w:tcBorders>
            <w:shd w:val="clear" w:color="auto" w:fill="auto"/>
            <w:tcMar>
              <w:top w:w="80" w:type="dxa"/>
              <w:left w:w="183" w:type="dxa"/>
              <w:bottom w:w="80" w:type="dxa"/>
              <w:right w:w="80" w:type="dxa"/>
            </w:tcMar>
          </w:tcPr>
          <w:p w14:paraId="61003F5F"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24,972</w:t>
            </w:r>
          </w:p>
        </w:tc>
        <w:tc>
          <w:tcPr>
            <w:tcW w:w="1080" w:type="dxa"/>
            <w:tcBorders>
              <w:top w:val="nil"/>
              <w:left w:val="nil"/>
              <w:bottom w:val="nil"/>
              <w:right w:val="nil"/>
            </w:tcBorders>
            <w:shd w:val="clear" w:color="auto" w:fill="auto"/>
            <w:tcMar>
              <w:top w:w="80" w:type="dxa"/>
              <w:left w:w="80" w:type="dxa"/>
              <w:bottom w:w="80" w:type="dxa"/>
              <w:right w:w="284" w:type="dxa"/>
            </w:tcMar>
          </w:tcPr>
          <w:p w14:paraId="618C17EB"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0.00</w:t>
            </w:r>
          </w:p>
        </w:tc>
        <w:tc>
          <w:tcPr>
            <w:tcW w:w="1620" w:type="dxa"/>
            <w:tcBorders>
              <w:top w:val="nil"/>
              <w:left w:val="nil"/>
              <w:bottom w:val="nil"/>
              <w:right w:val="nil"/>
            </w:tcBorders>
            <w:shd w:val="clear" w:color="auto" w:fill="auto"/>
            <w:tcMar>
              <w:top w:w="80" w:type="dxa"/>
              <w:left w:w="80" w:type="dxa"/>
              <w:bottom w:w="80" w:type="dxa"/>
              <w:right w:w="382" w:type="dxa"/>
            </w:tcMar>
          </w:tcPr>
          <w:p w14:paraId="567E8E9A"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0.07</w:t>
            </w:r>
          </w:p>
        </w:tc>
      </w:tr>
      <w:tr w:rsidR="007B7BC4" w:rsidRPr="007B7BC4" w14:paraId="285B9753" w14:textId="77777777" w:rsidTr="00061AC6">
        <w:trPr>
          <w:trHeight w:val="188"/>
        </w:trPr>
        <w:tc>
          <w:tcPr>
            <w:tcW w:w="1890" w:type="dxa"/>
            <w:tcBorders>
              <w:top w:val="nil"/>
              <w:left w:val="nil"/>
              <w:bottom w:val="nil"/>
              <w:right w:val="nil"/>
            </w:tcBorders>
            <w:shd w:val="clear" w:color="auto" w:fill="auto"/>
            <w:tcMar>
              <w:top w:w="80" w:type="dxa"/>
              <w:left w:w="80" w:type="dxa"/>
              <w:bottom w:w="80" w:type="dxa"/>
              <w:right w:w="307" w:type="dxa"/>
            </w:tcMar>
          </w:tcPr>
          <w:p w14:paraId="17853D17" w14:textId="77777777" w:rsidR="007B7BC4" w:rsidRPr="007B7BC4" w:rsidRDefault="007B7BC4" w:rsidP="00061AC6">
            <w:pPr>
              <w:pStyle w:val="TableParagraph"/>
              <w:spacing w:line="170" w:lineRule="atLeast"/>
              <w:ind w:right="2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Formação recente do Estado-nação no império</w:t>
            </w:r>
          </w:p>
        </w:tc>
        <w:tc>
          <w:tcPr>
            <w:tcW w:w="6334" w:type="dxa"/>
            <w:tcBorders>
              <w:top w:val="nil"/>
              <w:left w:val="nil"/>
              <w:bottom w:val="nil"/>
              <w:right w:val="nil"/>
            </w:tcBorders>
            <w:shd w:val="clear" w:color="auto" w:fill="auto"/>
            <w:tcMar>
              <w:top w:w="80" w:type="dxa"/>
              <w:left w:w="206" w:type="dxa"/>
              <w:bottom w:w="80" w:type="dxa"/>
              <w:right w:w="80" w:type="dxa"/>
            </w:tcMar>
          </w:tcPr>
          <w:p w14:paraId="6D8555B9" w14:textId="77777777" w:rsidR="007B7BC4" w:rsidRPr="007B7BC4" w:rsidRDefault="007B7BC4" w:rsidP="00061AC6">
            <w:pPr>
              <w:pStyle w:val="TableParagraph"/>
              <w:spacing w:before="12"/>
              <w:ind w:left="12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Número de Estados-nação formados no império nos últimos cinco anos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2F368727"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nil"/>
              <w:left w:val="nil"/>
              <w:bottom w:val="nil"/>
              <w:right w:val="nil"/>
            </w:tcBorders>
            <w:shd w:val="clear" w:color="auto" w:fill="auto"/>
            <w:tcMar>
              <w:top w:w="80" w:type="dxa"/>
              <w:left w:w="80" w:type="dxa"/>
              <w:bottom w:w="80" w:type="dxa"/>
              <w:right w:w="284" w:type="dxa"/>
            </w:tcMar>
          </w:tcPr>
          <w:p w14:paraId="59EBC134"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0.15</w:t>
            </w:r>
          </w:p>
        </w:tc>
        <w:tc>
          <w:tcPr>
            <w:tcW w:w="1620" w:type="dxa"/>
            <w:tcBorders>
              <w:top w:val="nil"/>
              <w:left w:val="nil"/>
              <w:bottom w:val="nil"/>
              <w:right w:val="nil"/>
            </w:tcBorders>
            <w:shd w:val="clear" w:color="auto" w:fill="auto"/>
            <w:tcMar>
              <w:top w:w="80" w:type="dxa"/>
              <w:left w:w="80" w:type="dxa"/>
              <w:bottom w:w="80" w:type="dxa"/>
              <w:right w:w="382" w:type="dxa"/>
            </w:tcMar>
          </w:tcPr>
          <w:p w14:paraId="445FC028"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0.84</w:t>
            </w:r>
          </w:p>
        </w:tc>
      </w:tr>
      <w:tr w:rsidR="007B7BC4" w:rsidRPr="007B7BC4" w14:paraId="2ACA975D" w14:textId="77777777" w:rsidTr="00061AC6">
        <w:trPr>
          <w:trHeight w:val="368"/>
        </w:trPr>
        <w:tc>
          <w:tcPr>
            <w:tcW w:w="1890" w:type="dxa"/>
            <w:tcBorders>
              <w:top w:val="nil"/>
              <w:left w:val="nil"/>
              <w:bottom w:val="nil"/>
              <w:right w:val="nil"/>
            </w:tcBorders>
            <w:shd w:val="clear" w:color="auto" w:fill="auto"/>
            <w:tcMar>
              <w:top w:w="80" w:type="dxa"/>
              <w:left w:w="80" w:type="dxa"/>
              <w:bottom w:w="80" w:type="dxa"/>
              <w:right w:w="307" w:type="dxa"/>
            </w:tcMar>
          </w:tcPr>
          <w:p w14:paraId="5CC907FE" w14:textId="77777777" w:rsidR="007B7BC4" w:rsidRPr="007B7BC4" w:rsidRDefault="007B7BC4" w:rsidP="00061AC6">
            <w:pPr>
              <w:pStyle w:val="TableParagraph"/>
              <w:spacing w:line="170" w:lineRule="atLeast"/>
              <w:ind w:right="2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Formação recente do Estado-nação na região</w:t>
            </w:r>
          </w:p>
        </w:tc>
        <w:tc>
          <w:tcPr>
            <w:tcW w:w="6334" w:type="dxa"/>
            <w:tcBorders>
              <w:top w:val="nil"/>
              <w:left w:val="nil"/>
              <w:bottom w:val="nil"/>
              <w:right w:val="nil"/>
            </w:tcBorders>
            <w:shd w:val="clear" w:color="auto" w:fill="auto"/>
            <w:tcMar>
              <w:top w:w="80" w:type="dxa"/>
              <w:left w:w="206" w:type="dxa"/>
              <w:bottom w:w="80" w:type="dxa"/>
              <w:right w:w="80" w:type="dxa"/>
            </w:tcMar>
          </w:tcPr>
          <w:p w14:paraId="274487FF" w14:textId="77777777" w:rsidR="007B7BC4" w:rsidRPr="007B7BC4" w:rsidRDefault="007B7BC4" w:rsidP="00061AC6">
            <w:pPr>
              <w:pStyle w:val="TableParagraph"/>
              <w:spacing w:before="12"/>
              <w:ind w:left="126"/>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Número de Estados-nação formados em territórios vizinhos nos últimos cinco anos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0B220A9F"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nil"/>
              <w:left w:val="nil"/>
              <w:bottom w:val="nil"/>
              <w:right w:val="nil"/>
            </w:tcBorders>
            <w:shd w:val="clear" w:color="auto" w:fill="auto"/>
            <w:tcMar>
              <w:top w:w="80" w:type="dxa"/>
              <w:left w:w="80" w:type="dxa"/>
              <w:bottom w:w="80" w:type="dxa"/>
              <w:right w:w="284" w:type="dxa"/>
            </w:tcMar>
          </w:tcPr>
          <w:p w14:paraId="33FE2617"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0.15</w:t>
            </w:r>
          </w:p>
        </w:tc>
        <w:tc>
          <w:tcPr>
            <w:tcW w:w="1620" w:type="dxa"/>
            <w:tcBorders>
              <w:top w:val="nil"/>
              <w:left w:val="nil"/>
              <w:bottom w:val="nil"/>
              <w:right w:val="nil"/>
            </w:tcBorders>
            <w:shd w:val="clear" w:color="auto" w:fill="auto"/>
            <w:tcMar>
              <w:top w:w="80" w:type="dxa"/>
              <w:left w:w="80" w:type="dxa"/>
              <w:bottom w:w="80" w:type="dxa"/>
              <w:right w:w="382" w:type="dxa"/>
            </w:tcMar>
          </w:tcPr>
          <w:p w14:paraId="38082044"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0.55</w:t>
            </w:r>
          </w:p>
        </w:tc>
      </w:tr>
      <w:tr w:rsidR="007B7BC4" w:rsidRPr="007B7BC4" w14:paraId="4DA57847" w14:textId="77777777" w:rsidTr="00061AC6">
        <w:trPr>
          <w:trHeight w:val="125"/>
        </w:trPr>
        <w:tc>
          <w:tcPr>
            <w:tcW w:w="1890" w:type="dxa"/>
            <w:tcBorders>
              <w:top w:val="nil"/>
              <w:left w:val="nil"/>
              <w:bottom w:val="nil"/>
              <w:right w:val="nil"/>
            </w:tcBorders>
            <w:shd w:val="clear" w:color="auto" w:fill="auto"/>
            <w:tcMar>
              <w:top w:w="80" w:type="dxa"/>
              <w:left w:w="80" w:type="dxa"/>
              <w:bottom w:w="80" w:type="dxa"/>
              <w:right w:w="80" w:type="dxa"/>
            </w:tcMar>
          </w:tcPr>
          <w:p w14:paraId="391D8947"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Organizações nacionalistas</w:t>
            </w:r>
          </w:p>
        </w:tc>
        <w:tc>
          <w:tcPr>
            <w:tcW w:w="6334" w:type="dxa"/>
            <w:tcBorders>
              <w:top w:val="nil"/>
              <w:left w:val="nil"/>
              <w:bottom w:val="nil"/>
              <w:right w:val="nil"/>
            </w:tcBorders>
            <w:shd w:val="clear" w:color="auto" w:fill="auto"/>
            <w:tcMar>
              <w:top w:w="80" w:type="dxa"/>
              <w:left w:w="207" w:type="dxa"/>
              <w:bottom w:w="80" w:type="dxa"/>
              <w:right w:w="469" w:type="dxa"/>
            </w:tcMar>
          </w:tcPr>
          <w:p w14:paraId="3D282F00" w14:textId="77777777" w:rsidR="007B7BC4" w:rsidRPr="007B7BC4" w:rsidRDefault="007B7BC4" w:rsidP="00061AC6">
            <w:pPr>
              <w:pStyle w:val="TableParagraph"/>
              <w:spacing w:line="170" w:lineRule="atLeast"/>
              <w:ind w:left="127" w:right="389" w:hanging="1"/>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Variável dicotômica (1 = há ao menos uma organização nacionalista; 0 = nenhuma organização nacionalista) calculada por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499FF468"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187018B8"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0.58</w:t>
            </w:r>
          </w:p>
        </w:tc>
        <w:tc>
          <w:tcPr>
            <w:tcW w:w="1620" w:type="dxa"/>
            <w:tcBorders>
              <w:top w:val="nil"/>
              <w:left w:val="nil"/>
              <w:bottom w:val="nil"/>
              <w:right w:val="nil"/>
            </w:tcBorders>
            <w:shd w:val="clear" w:color="auto" w:fill="auto"/>
            <w:tcMar>
              <w:top w:w="80" w:type="dxa"/>
              <w:left w:w="80" w:type="dxa"/>
              <w:bottom w:w="80" w:type="dxa"/>
              <w:right w:w="382" w:type="dxa"/>
            </w:tcMar>
          </w:tcPr>
          <w:p w14:paraId="1F7103A4"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0.49</w:t>
            </w:r>
          </w:p>
        </w:tc>
      </w:tr>
      <w:tr w:rsidR="007B7BC4" w:rsidRPr="007B7BC4" w14:paraId="69094DAC" w14:textId="77777777" w:rsidTr="00061AC6">
        <w:trPr>
          <w:trHeight w:val="53"/>
        </w:trPr>
        <w:tc>
          <w:tcPr>
            <w:tcW w:w="1890" w:type="dxa"/>
            <w:tcBorders>
              <w:top w:val="nil"/>
              <w:left w:val="nil"/>
              <w:bottom w:val="nil"/>
              <w:right w:val="nil"/>
            </w:tcBorders>
            <w:shd w:val="clear" w:color="auto" w:fill="auto"/>
            <w:tcMar>
              <w:top w:w="80" w:type="dxa"/>
              <w:left w:w="80" w:type="dxa"/>
              <w:bottom w:w="80" w:type="dxa"/>
              <w:right w:w="80" w:type="dxa"/>
            </w:tcMar>
          </w:tcPr>
          <w:p w14:paraId="6004237E" w14:textId="77777777" w:rsidR="007B7BC4" w:rsidRPr="007B7BC4" w:rsidRDefault="007B7BC4" w:rsidP="00061AC6">
            <w:pPr>
              <w:pStyle w:val="TableParagraph"/>
              <w:spacing w:before="12" w:line="158" w:lineRule="exac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Duração da propaganda nacionalista</w:t>
            </w:r>
          </w:p>
        </w:tc>
        <w:tc>
          <w:tcPr>
            <w:tcW w:w="6334" w:type="dxa"/>
            <w:tcBorders>
              <w:top w:val="nil"/>
              <w:left w:val="nil"/>
              <w:bottom w:val="nil"/>
              <w:right w:val="nil"/>
            </w:tcBorders>
            <w:shd w:val="clear" w:color="auto" w:fill="auto"/>
            <w:tcMar>
              <w:top w:w="80" w:type="dxa"/>
              <w:left w:w="207" w:type="dxa"/>
              <w:bottom w:w="80" w:type="dxa"/>
              <w:right w:w="80" w:type="dxa"/>
            </w:tcMar>
          </w:tcPr>
          <w:p w14:paraId="19D2819A" w14:textId="77777777" w:rsidR="007B7BC4" w:rsidRPr="007B7BC4" w:rsidRDefault="007B7BC4" w:rsidP="00061AC6">
            <w:pPr>
              <w:pStyle w:val="TableParagraph"/>
              <w:spacing w:before="12" w:line="158" w:lineRule="exact"/>
              <w:ind w:left="1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Anos passados desde a fundação da primeira organização nacionalista, calculada por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3BC2A8D8" w14:textId="77777777" w:rsidR="007B7BC4" w:rsidRPr="007B7BC4" w:rsidRDefault="007B7BC4" w:rsidP="00061AC6">
            <w:pPr>
              <w:pStyle w:val="TableParagraph"/>
              <w:spacing w:before="12" w:line="158" w:lineRule="exact"/>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25,482</w:t>
            </w:r>
          </w:p>
        </w:tc>
        <w:tc>
          <w:tcPr>
            <w:tcW w:w="1080" w:type="dxa"/>
            <w:tcBorders>
              <w:top w:val="nil"/>
              <w:left w:val="nil"/>
              <w:bottom w:val="nil"/>
              <w:right w:val="nil"/>
            </w:tcBorders>
            <w:shd w:val="clear" w:color="auto" w:fill="auto"/>
            <w:tcMar>
              <w:top w:w="80" w:type="dxa"/>
              <w:left w:w="80" w:type="dxa"/>
              <w:bottom w:w="80" w:type="dxa"/>
              <w:right w:w="284" w:type="dxa"/>
            </w:tcMar>
          </w:tcPr>
          <w:p w14:paraId="35D42D47" w14:textId="77777777" w:rsidR="007B7BC4" w:rsidRPr="007B7BC4" w:rsidRDefault="007B7BC4" w:rsidP="00061AC6">
            <w:pPr>
              <w:pStyle w:val="TableParagraph"/>
              <w:spacing w:before="12" w:line="158" w:lineRule="exact"/>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41.00</w:t>
            </w:r>
          </w:p>
        </w:tc>
        <w:tc>
          <w:tcPr>
            <w:tcW w:w="1620" w:type="dxa"/>
            <w:tcBorders>
              <w:top w:val="nil"/>
              <w:left w:val="nil"/>
              <w:bottom w:val="nil"/>
              <w:right w:val="nil"/>
            </w:tcBorders>
            <w:shd w:val="clear" w:color="auto" w:fill="auto"/>
            <w:tcMar>
              <w:top w:w="80" w:type="dxa"/>
              <w:left w:w="80" w:type="dxa"/>
              <w:bottom w:w="80" w:type="dxa"/>
              <w:right w:w="382" w:type="dxa"/>
            </w:tcMar>
          </w:tcPr>
          <w:p w14:paraId="27D9C939" w14:textId="77777777" w:rsidR="007B7BC4" w:rsidRPr="007B7BC4" w:rsidRDefault="007B7BC4" w:rsidP="00061AC6">
            <w:pPr>
              <w:pStyle w:val="TableParagraph"/>
              <w:spacing w:before="12" w:line="158" w:lineRule="exact"/>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53.00</w:t>
            </w:r>
          </w:p>
        </w:tc>
      </w:tr>
      <w:tr w:rsidR="007B7BC4" w:rsidRPr="007B7BC4" w14:paraId="1F14E8F7" w14:textId="77777777" w:rsidTr="00061AC6">
        <w:trPr>
          <w:trHeight w:val="179"/>
        </w:trPr>
        <w:tc>
          <w:tcPr>
            <w:tcW w:w="1890" w:type="dxa"/>
            <w:tcBorders>
              <w:top w:val="nil"/>
              <w:left w:val="nil"/>
              <w:bottom w:val="nil"/>
              <w:right w:val="nil"/>
            </w:tcBorders>
            <w:shd w:val="clear" w:color="auto" w:fill="auto"/>
            <w:tcMar>
              <w:top w:w="80" w:type="dxa"/>
              <w:left w:w="80" w:type="dxa"/>
              <w:bottom w:w="80" w:type="dxa"/>
              <w:right w:w="80" w:type="dxa"/>
            </w:tcMar>
          </w:tcPr>
          <w:p w14:paraId="24F5A1A4"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Dependência imperial</w:t>
            </w:r>
          </w:p>
        </w:tc>
        <w:tc>
          <w:tcPr>
            <w:tcW w:w="6334" w:type="dxa"/>
            <w:tcBorders>
              <w:top w:val="nil"/>
              <w:left w:val="nil"/>
              <w:bottom w:val="nil"/>
              <w:right w:val="nil"/>
            </w:tcBorders>
            <w:shd w:val="clear" w:color="auto" w:fill="auto"/>
            <w:tcMar>
              <w:top w:w="80" w:type="dxa"/>
              <w:left w:w="207" w:type="dxa"/>
              <w:bottom w:w="80" w:type="dxa"/>
              <w:right w:w="545" w:type="dxa"/>
            </w:tcMar>
          </w:tcPr>
          <w:p w14:paraId="7E46E877" w14:textId="77777777" w:rsidR="007B7BC4" w:rsidRPr="007B7BC4" w:rsidRDefault="007B7BC4" w:rsidP="00061AC6">
            <w:pPr>
              <w:pStyle w:val="TableParagraph"/>
              <w:spacing w:line="170" w:lineRule="atLeast"/>
              <w:ind w:left="127" w:right="465"/>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Variável dicotômica (1 = o território é uma dependência imperial; 0 = o território não é uma dependência imperial) conforme calculado por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01511FE9"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2041D8BB"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0.42</w:t>
            </w:r>
          </w:p>
        </w:tc>
        <w:tc>
          <w:tcPr>
            <w:tcW w:w="1620" w:type="dxa"/>
            <w:tcBorders>
              <w:top w:val="nil"/>
              <w:left w:val="nil"/>
              <w:bottom w:val="nil"/>
              <w:right w:val="nil"/>
            </w:tcBorders>
            <w:shd w:val="clear" w:color="auto" w:fill="auto"/>
            <w:tcMar>
              <w:top w:w="80" w:type="dxa"/>
              <w:left w:w="80" w:type="dxa"/>
              <w:bottom w:w="80" w:type="dxa"/>
              <w:right w:w="382" w:type="dxa"/>
            </w:tcMar>
          </w:tcPr>
          <w:p w14:paraId="1924426C"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0.49</w:t>
            </w:r>
          </w:p>
        </w:tc>
      </w:tr>
      <w:tr w:rsidR="007B7BC4" w:rsidRPr="007B7BC4" w14:paraId="742B6555" w14:textId="77777777" w:rsidTr="00061AC6">
        <w:trPr>
          <w:trHeight w:val="336"/>
        </w:trPr>
        <w:tc>
          <w:tcPr>
            <w:tcW w:w="1890" w:type="dxa"/>
            <w:tcBorders>
              <w:top w:val="nil"/>
              <w:left w:val="nil"/>
              <w:bottom w:val="nil"/>
              <w:right w:val="nil"/>
            </w:tcBorders>
            <w:shd w:val="clear" w:color="auto" w:fill="auto"/>
            <w:tcMar>
              <w:top w:w="80" w:type="dxa"/>
              <w:left w:w="80" w:type="dxa"/>
              <w:bottom w:w="80" w:type="dxa"/>
              <w:right w:w="80" w:type="dxa"/>
            </w:tcMar>
          </w:tcPr>
          <w:p w14:paraId="0039FEA6" w14:textId="77777777" w:rsidR="007B7BC4" w:rsidRPr="007B7BC4" w:rsidRDefault="007B7BC4" w:rsidP="00061AC6">
            <w:pPr>
              <w:pStyle w:val="TableParagraph"/>
              <w:spacing w:before="12" w:line="158" w:lineRule="exac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Número de guerras no império</w:t>
            </w:r>
          </w:p>
        </w:tc>
        <w:tc>
          <w:tcPr>
            <w:tcW w:w="6334" w:type="dxa"/>
            <w:tcBorders>
              <w:top w:val="nil"/>
              <w:left w:val="nil"/>
              <w:bottom w:val="nil"/>
              <w:right w:val="nil"/>
            </w:tcBorders>
            <w:shd w:val="clear" w:color="auto" w:fill="auto"/>
            <w:tcMar>
              <w:top w:w="80" w:type="dxa"/>
              <w:left w:w="207" w:type="dxa"/>
              <w:bottom w:w="80" w:type="dxa"/>
              <w:right w:w="80" w:type="dxa"/>
            </w:tcMar>
          </w:tcPr>
          <w:p w14:paraId="4BEAD6E5" w14:textId="77777777" w:rsidR="007B7BC4" w:rsidRPr="007B7BC4" w:rsidRDefault="007B7BC4" w:rsidP="00061AC6">
            <w:pPr>
              <w:pStyle w:val="TableParagraph"/>
              <w:spacing w:before="12" w:line="158" w:lineRule="exact"/>
              <w:ind w:left="1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Número de guerras interestatais travadas no império conforme calculado por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0B42F450" w14:textId="77777777" w:rsidR="007B7BC4" w:rsidRPr="007B7BC4" w:rsidRDefault="007B7BC4" w:rsidP="00061AC6">
            <w:pPr>
              <w:pStyle w:val="TableParagraph"/>
              <w:spacing w:before="12" w:line="158" w:lineRule="exact"/>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22A35477" w14:textId="77777777" w:rsidR="007B7BC4" w:rsidRPr="007B7BC4" w:rsidRDefault="007B7BC4" w:rsidP="00061AC6">
            <w:pPr>
              <w:pStyle w:val="TableParagraph"/>
              <w:spacing w:before="12" w:line="158" w:lineRule="exact"/>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0.36</w:t>
            </w:r>
          </w:p>
        </w:tc>
        <w:tc>
          <w:tcPr>
            <w:tcW w:w="1620" w:type="dxa"/>
            <w:tcBorders>
              <w:top w:val="nil"/>
              <w:left w:val="nil"/>
              <w:bottom w:val="nil"/>
              <w:right w:val="nil"/>
            </w:tcBorders>
            <w:shd w:val="clear" w:color="auto" w:fill="auto"/>
            <w:tcMar>
              <w:top w:w="80" w:type="dxa"/>
              <w:left w:w="80" w:type="dxa"/>
              <w:bottom w:w="80" w:type="dxa"/>
              <w:right w:w="382" w:type="dxa"/>
            </w:tcMar>
          </w:tcPr>
          <w:p w14:paraId="6EEC23EE" w14:textId="77777777" w:rsidR="007B7BC4" w:rsidRPr="007B7BC4" w:rsidRDefault="007B7BC4" w:rsidP="00061AC6">
            <w:pPr>
              <w:pStyle w:val="TableParagraph"/>
              <w:spacing w:before="12" w:line="158" w:lineRule="exact"/>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0.98</w:t>
            </w:r>
          </w:p>
        </w:tc>
      </w:tr>
      <w:tr w:rsidR="007B7BC4" w:rsidRPr="007B7BC4" w14:paraId="0E5550CA" w14:textId="77777777" w:rsidTr="00061AC6">
        <w:trPr>
          <w:trHeight w:val="336"/>
        </w:trPr>
        <w:tc>
          <w:tcPr>
            <w:tcW w:w="1890" w:type="dxa"/>
            <w:tcBorders>
              <w:top w:val="nil"/>
              <w:left w:val="nil"/>
              <w:bottom w:val="nil"/>
              <w:right w:val="nil"/>
            </w:tcBorders>
            <w:shd w:val="clear" w:color="auto" w:fill="auto"/>
            <w:tcMar>
              <w:top w:w="80" w:type="dxa"/>
              <w:left w:w="80" w:type="dxa"/>
              <w:bottom w:w="80" w:type="dxa"/>
              <w:right w:w="80" w:type="dxa"/>
            </w:tcMar>
          </w:tcPr>
          <w:p w14:paraId="3FDB6218" w14:textId="77777777" w:rsidR="007B7BC4" w:rsidRPr="007B7BC4" w:rsidRDefault="007B7BC4" w:rsidP="00061AC6">
            <w:pPr>
              <w:pStyle w:val="TableParagraph"/>
              <w:spacing w:before="12" w:line="158" w:lineRule="exac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lastRenderedPageBreak/>
              <w:t>Número de guerras no território</w:t>
            </w:r>
          </w:p>
        </w:tc>
        <w:tc>
          <w:tcPr>
            <w:tcW w:w="6334" w:type="dxa"/>
            <w:tcBorders>
              <w:top w:val="nil"/>
              <w:left w:val="nil"/>
              <w:bottom w:val="nil"/>
              <w:right w:val="nil"/>
            </w:tcBorders>
            <w:shd w:val="clear" w:color="auto" w:fill="auto"/>
            <w:tcMar>
              <w:top w:w="80" w:type="dxa"/>
              <w:left w:w="207" w:type="dxa"/>
              <w:bottom w:w="80" w:type="dxa"/>
              <w:right w:w="80" w:type="dxa"/>
            </w:tcMar>
          </w:tcPr>
          <w:p w14:paraId="5E4F0211" w14:textId="77777777" w:rsidR="007B7BC4" w:rsidRPr="007B7BC4" w:rsidRDefault="007B7BC4" w:rsidP="00061AC6">
            <w:pPr>
              <w:pStyle w:val="TableParagraph"/>
              <w:spacing w:before="12" w:line="158" w:lineRule="exact"/>
              <w:ind w:left="1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Número de guerras interestatais travadas no território conforme calculado por Wimmer e Feinstein (2010).</w:t>
            </w:r>
          </w:p>
        </w:tc>
        <w:tc>
          <w:tcPr>
            <w:tcW w:w="1226" w:type="dxa"/>
            <w:tcBorders>
              <w:top w:val="nil"/>
              <w:left w:val="nil"/>
              <w:bottom w:val="nil"/>
              <w:right w:val="nil"/>
            </w:tcBorders>
            <w:shd w:val="clear" w:color="auto" w:fill="auto"/>
            <w:tcMar>
              <w:top w:w="80" w:type="dxa"/>
              <w:left w:w="183" w:type="dxa"/>
              <w:bottom w:w="80" w:type="dxa"/>
              <w:right w:w="80" w:type="dxa"/>
            </w:tcMar>
          </w:tcPr>
          <w:p w14:paraId="180F2DBB" w14:textId="77777777" w:rsidR="007B7BC4" w:rsidRPr="007B7BC4" w:rsidRDefault="007B7BC4" w:rsidP="00061AC6">
            <w:pPr>
              <w:pStyle w:val="TableParagraph"/>
              <w:spacing w:before="12" w:line="158" w:lineRule="exact"/>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195A1376" w14:textId="77777777" w:rsidR="007B7BC4" w:rsidRPr="007B7BC4" w:rsidRDefault="007B7BC4" w:rsidP="00061AC6">
            <w:pPr>
              <w:pStyle w:val="TableParagraph"/>
              <w:spacing w:before="12" w:line="158" w:lineRule="exact"/>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0.09</w:t>
            </w:r>
          </w:p>
        </w:tc>
        <w:tc>
          <w:tcPr>
            <w:tcW w:w="1620" w:type="dxa"/>
            <w:tcBorders>
              <w:top w:val="nil"/>
              <w:left w:val="nil"/>
              <w:bottom w:val="nil"/>
              <w:right w:val="nil"/>
            </w:tcBorders>
            <w:shd w:val="clear" w:color="auto" w:fill="auto"/>
            <w:tcMar>
              <w:top w:w="80" w:type="dxa"/>
              <w:left w:w="80" w:type="dxa"/>
              <w:bottom w:w="80" w:type="dxa"/>
              <w:right w:w="382" w:type="dxa"/>
            </w:tcMar>
          </w:tcPr>
          <w:p w14:paraId="2FA95602" w14:textId="77777777" w:rsidR="007B7BC4" w:rsidRPr="007B7BC4" w:rsidRDefault="007B7BC4" w:rsidP="00061AC6">
            <w:pPr>
              <w:pStyle w:val="TableParagraph"/>
              <w:spacing w:before="12" w:line="158" w:lineRule="exact"/>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0.32</w:t>
            </w:r>
          </w:p>
        </w:tc>
      </w:tr>
      <w:tr w:rsidR="007B7BC4" w:rsidRPr="007B7BC4" w14:paraId="551AD1D5" w14:textId="77777777" w:rsidTr="00061AC6">
        <w:trPr>
          <w:trHeight w:val="422"/>
        </w:trPr>
        <w:tc>
          <w:tcPr>
            <w:tcW w:w="1890" w:type="dxa"/>
            <w:tcBorders>
              <w:top w:val="nil"/>
              <w:left w:val="nil"/>
              <w:bottom w:val="nil"/>
              <w:right w:val="nil"/>
            </w:tcBorders>
            <w:shd w:val="clear" w:color="auto" w:fill="auto"/>
            <w:tcMar>
              <w:top w:w="80" w:type="dxa"/>
              <w:left w:w="80" w:type="dxa"/>
              <w:bottom w:w="80" w:type="dxa"/>
              <w:right w:w="80" w:type="dxa"/>
            </w:tcMar>
          </w:tcPr>
          <w:p w14:paraId="7A09027D"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Crise econômica</w:t>
            </w:r>
          </w:p>
        </w:tc>
        <w:tc>
          <w:tcPr>
            <w:tcW w:w="6334" w:type="dxa"/>
            <w:tcBorders>
              <w:top w:val="nil"/>
              <w:left w:val="nil"/>
              <w:bottom w:val="nil"/>
              <w:right w:val="nil"/>
            </w:tcBorders>
            <w:shd w:val="clear" w:color="auto" w:fill="auto"/>
            <w:tcMar>
              <w:top w:w="80" w:type="dxa"/>
              <w:left w:w="207" w:type="dxa"/>
              <w:bottom w:w="80" w:type="dxa"/>
              <w:right w:w="232" w:type="dxa"/>
            </w:tcMar>
          </w:tcPr>
          <w:p w14:paraId="46B15C96" w14:textId="77777777" w:rsidR="007B7BC4" w:rsidRPr="007B7BC4" w:rsidRDefault="007B7BC4" w:rsidP="00061AC6">
            <w:pPr>
              <w:pStyle w:val="TableParagraph"/>
              <w:spacing w:line="170" w:lineRule="atLeast"/>
              <w:ind w:left="127" w:right="15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 xml:space="preserve">Variável dicotômica (1 = crise, 0 = sem crise) calculada usando as estimativas do PIB de Maddison como </w:t>
            </w:r>
            <w:r w:rsidRPr="007B7BC4">
              <w:rPr>
                <w:rStyle w:val="None"/>
                <w:rFonts w:asciiTheme="majorHAnsi" w:hAnsiTheme="majorHAnsi" w:cstheme="majorHAnsi"/>
                <w:color w:val="231F20"/>
                <w:sz w:val="16"/>
                <w:szCs w:val="16"/>
                <w:highlight w:val="yellow"/>
                <w:u w:color="231F20"/>
                <w:lang w:val="pt-BR"/>
              </w:rPr>
              <w:t>número de</w:t>
            </w:r>
            <w:bookmarkStart w:id="0" w:name="_GoBack"/>
            <w:bookmarkEnd w:id="0"/>
            <w:r w:rsidRPr="007B7BC4">
              <w:rPr>
                <w:rStyle w:val="None"/>
                <w:rFonts w:asciiTheme="majorHAnsi" w:hAnsiTheme="majorHAnsi" w:cstheme="majorHAnsi"/>
                <w:color w:val="231F20"/>
                <w:sz w:val="16"/>
                <w:szCs w:val="16"/>
                <w:highlight w:val="yellow"/>
                <w:u w:color="231F20"/>
                <w:lang w:val="pt-BR"/>
              </w:rPr>
              <w:t xml:space="preserve"> anos</w:t>
            </w:r>
            <w:r w:rsidRPr="007B7BC4">
              <w:rPr>
                <w:rStyle w:val="None"/>
                <w:rFonts w:asciiTheme="majorHAnsi" w:hAnsiTheme="majorHAnsi" w:cstheme="majorHAnsi"/>
                <w:color w:val="231F20"/>
                <w:sz w:val="16"/>
                <w:szCs w:val="16"/>
                <w:u w:color="231F20"/>
                <w:lang w:val="pt-BR"/>
              </w:rPr>
              <w:t xml:space="preserve"> em que as taxas de crescimento do PIB per capita de um país caíram abaixo de 0 ou abaixo do percentil 25 no mundo.</w:t>
            </w:r>
          </w:p>
        </w:tc>
        <w:tc>
          <w:tcPr>
            <w:tcW w:w="1226" w:type="dxa"/>
            <w:tcBorders>
              <w:top w:val="nil"/>
              <w:left w:val="nil"/>
              <w:bottom w:val="nil"/>
              <w:right w:val="nil"/>
            </w:tcBorders>
            <w:shd w:val="clear" w:color="auto" w:fill="auto"/>
            <w:tcMar>
              <w:top w:w="80" w:type="dxa"/>
              <w:left w:w="183" w:type="dxa"/>
              <w:bottom w:w="80" w:type="dxa"/>
              <w:right w:w="80" w:type="dxa"/>
            </w:tcMar>
          </w:tcPr>
          <w:p w14:paraId="1D39C4FB"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4C468688"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0.25</w:t>
            </w:r>
          </w:p>
        </w:tc>
        <w:tc>
          <w:tcPr>
            <w:tcW w:w="1620" w:type="dxa"/>
            <w:tcBorders>
              <w:top w:val="nil"/>
              <w:left w:val="nil"/>
              <w:bottom w:val="nil"/>
              <w:right w:val="nil"/>
            </w:tcBorders>
            <w:shd w:val="clear" w:color="auto" w:fill="auto"/>
            <w:tcMar>
              <w:top w:w="80" w:type="dxa"/>
              <w:left w:w="80" w:type="dxa"/>
              <w:bottom w:w="80" w:type="dxa"/>
              <w:right w:w="382" w:type="dxa"/>
            </w:tcMar>
          </w:tcPr>
          <w:p w14:paraId="48A3F5D5"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0.43</w:t>
            </w:r>
          </w:p>
        </w:tc>
      </w:tr>
      <w:tr w:rsidR="007B7BC4" w:rsidRPr="007B7BC4" w14:paraId="7C5D49EF" w14:textId="77777777" w:rsidTr="00061AC6">
        <w:trPr>
          <w:trHeight w:val="341"/>
        </w:trPr>
        <w:tc>
          <w:tcPr>
            <w:tcW w:w="1890" w:type="dxa"/>
            <w:tcBorders>
              <w:top w:val="nil"/>
              <w:left w:val="nil"/>
              <w:bottom w:val="nil"/>
              <w:right w:val="nil"/>
            </w:tcBorders>
            <w:shd w:val="clear" w:color="auto" w:fill="auto"/>
            <w:tcMar>
              <w:top w:w="80" w:type="dxa"/>
              <w:left w:w="80" w:type="dxa"/>
              <w:bottom w:w="80" w:type="dxa"/>
              <w:right w:w="80" w:type="dxa"/>
            </w:tcMar>
          </w:tcPr>
          <w:p w14:paraId="00F0AFF9"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Agitação social</w:t>
            </w:r>
          </w:p>
        </w:tc>
        <w:tc>
          <w:tcPr>
            <w:tcW w:w="6334" w:type="dxa"/>
            <w:tcBorders>
              <w:top w:val="nil"/>
              <w:left w:val="nil"/>
              <w:bottom w:val="nil"/>
              <w:right w:val="nil"/>
            </w:tcBorders>
            <w:shd w:val="clear" w:color="auto" w:fill="auto"/>
            <w:tcMar>
              <w:top w:w="80" w:type="dxa"/>
              <w:left w:w="207" w:type="dxa"/>
              <w:bottom w:w="80" w:type="dxa"/>
              <w:right w:w="324" w:type="dxa"/>
            </w:tcMar>
          </w:tcPr>
          <w:p w14:paraId="2C9BA3E6" w14:textId="77777777" w:rsidR="007B7BC4" w:rsidRPr="007B7BC4" w:rsidRDefault="007B7BC4" w:rsidP="00061AC6">
            <w:pPr>
              <w:pStyle w:val="TableParagraph"/>
              <w:spacing w:line="170" w:lineRule="atLeast"/>
              <w:ind w:left="127" w:right="244"/>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Frequência da agitação social não nacionalista medida a partir de jornais internacionais, calculada pelo Global Social Protest Research Group (Arrighi Center, 2019).</w:t>
            </w:r>
          </w:p>
        </w:tc>
        <w:tc>
          <w:tcPr>
            <w:tcW w:w="1226" w:type="dxa"/>
            <w:tcBorders>
              <w:top w:val="nil"/>
              <w:left w:val="nil"/>
              <w:bottom w:val="nil"/>
              <w:right w:val="nil"/>
            </w:tcBorders>
            <w:shd w:val="clear" w:color="auto" w:fill="auto"/>
            <w:tcMar>
              <w:top w:w="80" w:type="dxa"/>
              <w:left w:w="183" w:type="dxa"/>
              <w:bottom w:w="80" w:type="dxa"/>
              <w:right w:w="80" w:type="dxa"/>
            </w:tcMar>
          </w:tcPr>
          <w:p w14:paraId="69EB6A1F"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07531C1E"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0.18</w:t>
            </w:r>
          </w:p>
        </w:tc>
        <w:tc>
          <w:tcPr>
            <w:tcW w:w="1620" w:type="dxa"/>
            <w:tcBorders>
              <w:top w:val="nil"/>
              <w:left w:val="nil"/>
              <w:bottom w:val="nil"/>
              <w:right w:val="nil"/>
            </w:tcBorders>
            <w:shd w:val="clear" w:color="auto" w:fill="auto"/>
            <w:tcMar>
              <w:top w:w="80" w:type="dxa"/>
              <w:left w:w="80" w:type="dxa"/>
              <w:bottom w:w="80" w:type="dxa"/>
              <w:right w:w="382" w:type="dxa"/>
            </w:tcMar>
          </w:tcPr>
          <w:p w14:paraId="1A6A5576"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1.17</w:t>
            </w:r>
          </w:p>
        </w:tc>
      </w:tr>
      <w:tr w:rsidR="007B7BC4" w:rsidRPr="007B7BC4" w14:paraId="10C1D82C" w14:textId="77777777" w:rsidTr="00061AC6">
        <w:trPr>
          <w:trHeight w:val="170"/>
        </w:trPr>
        <w:tc>
          <w:tcPr>
            <w:tcW w:w="1890" w:type="dxa"/>
            <w:tcBorders>
              <w:top w:val="nil"/>
              <w:left w:val="nil"/>
              <w:bottom w:val="nil"/>
              <w:right w:val="nil"/>
            </w:tcBorders>
            <w:shd w:val="clear" w:color="auto" w:fill="auto"/>
            <w:tcMar>
              <w:top w:w="80" w:type="dxa"/>
              <w:left w:w="80" w:type="dxa"/>
              <w:bottom w:w="80" w:type="dxa"/>
              <w:right w:w="80" w:type="dxa"/>
            </w:tcMar>
          </w:tcPr>
          <w:p w14:paraId="21EA4D43" w14:textId="77777777" w:rsidR="007B7BC4" w:rsidRPr="007B7BC4" w:rsidRDefault="007B7BC4" w:rsidP="00061AC6">
            <w:pPr>
              <w:pStyle w:val="TableParagraph"/>
              <w:spacing w:before="12"/>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Financeirização</w:t>
            </w:r>
          </w:p>
        </w:tc>
        <w:tc>
          <w:tcPr>
            <w:tcW w:w="6334" w:type="dxa"/>
            <w:tcBorders>
              <w:top w:val="nil"/>
              <w:left w:val="nil"/>
              <w:bottom w:val="nil"/>
              <w:right w:val="nil"/>
            </w:tcBorders>
            <w:shd w:val="clear" w:color="auto" w:fill="auto"/>
            <w:tcMar>
              <w:top w:w="80" w:type="dxa"/>
              <w:left w:w="207" w:type="dxa"/>
              <w:bottom w:w="80" w:type="dxa"/>
              <w:right w:w="377" w:type="dxa"/>
            </w:tcMar>
          </w:tcPr>
          <w:p w14:paraId="34A2CB7F" w14:textId="77777777" w:rsidR="007B7BC4" w:rsidRPr="007B7BC4" w:rsidRDefault="007B7BC4" w:rsidP="00061AC6">
            <w:pPr>
              <w:pStyle w:val="TableParagraph"/>
              <w:spacing w:line="170" w:lineRule="atLeast"/>
              <w:ind w:left="127" w:right="29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Variável dicotômica (1 = expansão financeira, 0 = expansão material) calculada pelo autor com base em Arrighi (1994) e explicada na Tabela 1.</w:t>
            </w:r>
          </w:p>
        </w:tc>
        <w:tc>
          <w:tcPr>
            <w:tcW w:w="1226" w:type="dxa"/>
            <w:tcBorders>
              <w:top w:val="nil"/>
              <w:left w:val="nil"/>
              <w:bottom w:val="nil"/>
              <w:right w:val="nil"/>
            </w:tcBorders>
            <w:shd w:val="clear" w:color="auto" w:fill="auto"/>
            <w:tcMar>
              <w:top w:w="80" w:type="dxa"/>
              <w:left w:w="183" w:type="dxa"/>
              <w:bottom w:w="80" w:type="dxa"/>
              <w:right w:w="80" w:type="dxa"/>
            </w:tcMar>
          </w:tcPr>
          <w:p w14:paraId="64659DE7"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nil"/>
              <w:right w:val="nil"/>
            </w:tcBorders>
            <w:shd w:val="clear" w:color="auto" w:fill="auto"/>
            <w:tcMar>
              <w:top w:w="80" w:type="dxa"/>
              <w:left w:w="80" w:type="dxa"/>
              <w:bottom w:w="80" w:type="dxa"/>
              <w:right w:w="284" w:type="dxa"/>
            </w:tcMar>
          </w:tcPr>
          <w:p w14:paraId="29678DCC"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0.42</w:t>
            </w:r>
          </w:p>
        </w:tc>
        <w:tc>
          <w:tcPr>
            <w:tcW w:w="1620" w:type="dxa"/>
            <w:tcBorders>
              <w:top w:val="nil"/>
              <w:left w:val="nil"/>
              <w:bottom w:val="nil"/>
              <w:right w:val="nil"/>
            </w:tcBorders>
            <w:shd w:val="clear" w:color="auto" w:fill="auto"/>
            <w:tcMar>
              <w:top w:w="80" w:type="dxa"/>
              <w:left w:w="80" w:type="dxa"/>
              <w:bottom w:w="80" w:type="dxa"/>
              <w:right w:w="382" w:type="dxa"/>
            </w:tcMar>
          </w:tcPr>
          <w:p w14:paraId="04B78DA6"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0.49</w:t>
            </w:r>
          </w:p>
        </w:tc>
      </w:tr>
      <w:tr w:rsidR="007B7BC4" w:rsidRPr="007B7BC4" w14:paraId="20A8EF89" w14:textId="77777777" w:rsidTr="00061AC6">
        <w:trPr>
          <w:trHeight w:val="576"/>
        </w:trPr>
        <w:tc>
          <w:tcPr>
            <w:tcW w:w="1890" w:type="dxa"/>
            <w:tcBorders>
              <w:top w:val="nil"/>
              <w:left w:val="nil"/>
              <w:bottom w:val="single" w:sz="6" w:space="0" w:color="231F20"/>
              <w:right w:val="nil"/>
            </w:tcBorders>
            <w:shd w:val="clear" w:color="auto" w:fill="auto"/>
            <w:tcMar>
              <w:top w:w="80" w:type="dxa"/>
              <w:left w:w="80" w:type="dxa"/>
              <w:bottom w:w="80" w:type="dxa"/>
              <w:right w:w="80" w:type="dxa"/>
            </w:tcMar>
          </w:tcPr>
          <w:p w14:paraId="778ED2AB" w14:textId="77777777" w:rsidR="007B7BC4" w:rsidRPr="007B7BC4" w:rsidRDefault="007B7BC4" w:rsidP="00061AC6">
            <w:pPr>
              <w:pStyle w:val="TableParagraph"/>
              <w:spacing w:before="12" w:line="252" w:lineRule="auto"/>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Agitação nacionalista em busca de Estado na região</w:t>
            </w:r>
          </w:p>
        </w:tc>
        <w:tc>
          <w:tcPr>
            <w:tcW w:w="6334" w:type="dxa"/>
            <w:tcBorders>
              <w:top w:val="nil"/>
              <w:left w:val="nil"/>
              <w:bottom w:val="single" w:sz="6" w:space="0" w:color="231F20"/>
              <w:right w:val="nil"/>
            </w:tcBorders>
            <w:shd w:val="clear" w:color="auto" w:fill="auto"/>
            <w:tcMar>
              <w:top w:w="80" w:type="dxa"/>
              <w:left w:w="207" w:type="dxa"/>
              <w:bottom w:w="80" w:type="dxa"/>
              <w:right w:w="80" w:type="dxa"/>
            </w:tcMar>
          </w:tcPr>
          <w:p w14:paraId="3D34DD49" w14:textId="77777777" w:rsidR="007B7BC4" w:rsidRPr="007B7BC4" w:rsidRDefault="007B7BC4" w:rsidP="00061AC6">
            <w:pPr>
              <w:pStyle w:val="TableParagraph"/>
              <w:spacing w:before="12"/>
              <w:ind w:left="127"/>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Frequência dos SSNM em territórios vizinhos (conjunto de dados SSNM 1)</w:t>
            </w:r>
          </w:p>
        </w:tc>
        <w:tc>
          <w:tcPr>
            <w:tcW w:w="1226" w:type="dxa"/>
            <w:tcBorders>
              <w:top w:val="nil"/>
              <w:left w:val="nil"/>
              <w:bottom w:val="single" w:sz="4" w:space="0" w:color="231F20"/>
              <w:right w:val="nil"/>
            </w:tcBorders>
            <w:shd w:val="clear" w:color="auto" w:fill="auto"/>
            <w:tcMar>
              <w:top w:w="80" w:type="dxa"/>
              <w:left w:w="183" w:type="dxa"/>
              <w:bottom w:w="80" w:type="dxa"/>
              <w:right w:w="80" w:type="dxa"/>
            </w:tcMar>
          </w:tcPr>
          <w:p w14:paraId="301A1A67" w14:textId="77777777" w:rsidR="007B7BC4" w:rsidRPr="007B7BC4" w:rsidRDefault="007B7BC4" w:rsidP="00061AC6">
            <w:pPr>
              <w:pStyle w:val="TableParagraph"/>
              <w:spacing w:before="12"/>
              <w:ind w:left="103"/>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25,345</w:t>
            </w:r>
          </w:p>
        </w:tc>
        <w:tc>
          <w:tcPr>
            <w:tcW w:w="1080" w:type="dxa"/>
            <w:tcBorders>
              <w:top w:val="nil"/>
              <w:left w:val="nil"/>
              <w:bottom w:val="single" w:sz="4" w:space="0" w:color="231F20"/>
              <w:right w:val="nil"/>
            </w:tcBorders>
            <w:shd w:val="clear" w:color="auto" w:fill="auto"/>
            <w:tcMar>
              <w:top w:w="80" w:type="dxa"/>
              <w:left w:w="80" w:type="dxa"/>
              <w:bottom w:w="80" w:type="dxa"/>
              <w:right w:w="284" w:type="dxa"/>
            </w:tcMar>
          </w:tcPr>
          <w:p w14:paraId="7473B5EF" w14:textId="77777777" w:rsidR="007B7BC4" w:rsidRPr="007B7BC4" w:rsidRDefault="007B7BC4" w:rsidP="00061AC6">
            <w:pPr>
              <w:pStyle w:val="TableParagraph"/>
              <w:spacing w:before="12"/>
              <w:ind w:right="204"/>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2.45</w:t>
            </w:r>
          </w:p>
        </w:tc>
        <w:tc>
          <w:tcPr>
            <w:tcW w:w="1620" w:type="dxa"/>
            <w:tcBorders>
              <w:top w:val="nil"/>
              <w:left w:val="nil"/>
              <w:bottom w:val="single" w:sz="4" w:space="0" w:color="231F20"/>
              <w:right w:val="nil"/>
            </w:tcBorders>
            <w:shd w:val="clear" w:color="auto" w:fill="auto"/>
            <w:tcMar>
              <w:top w:w="80" w:type="dxa"/>
              <w:left w:w="80" w:type="dxa"/>
              <w:bottom w:w="80" w:type="dxa"/>
              <w:right w:w="382" w:type="dxa"/>
            </w:tcMar>
          </w:tcPr>
          <w:p w14:paraId="16178DD5" w14:textId="77777777" w:rsidR="007B7BC4" w:rsidRPr="007B7BC4" w:rsidRDefault="007B7BC4" w:rsidP="00061AC6">
            <w:pPr>
              <w:pStyle w:val="TableParagraph"/>
              <w:spacing w:before="12"/>
              <w:ind w:right="302"/>
              <w:jc w:val="right"/>
              <w:rPr>
                <w:rFonts w:asciiTheme="majorHAnsi" w:hAnsiTheme="majorHAnsi" w:cstheme="majorHAnsi"/>
                <w:sz w:val="16"/>
                <w:szCs w:val="16"/>
                <w:lang w:val="pt-BR"/>
              </w:rPr>
            </w:pPr>
            <w:r w:rsidRPr="007B7BC4">
              <w:rPr>
                <w:rStyle w:val="None"/>
                <w:rFonts w:asciiTheme="majorHAnsi" w:hAnsiTheme="majorHAnsi" w:cstheme="majorHAnsi"/>
                <w:color w:val="231F20"/>
                <w:sz w:val="16"/>
                <w:szCs w:val="16"/>
                <w:u w:color="231F20"/>
                <w:lang w:val="pt-BR"/>
              </w:rPr>
              <w:t>8.58</w:t>
            </w:r>
          </w:p>
        </w:tc>
      </w:tr>
    </w:tbl>
    <w:p w14:paraId="0BFA155E" w14:textId="77777777" w:rsidR="007B7BC4" w:rsidRPr="007B7BC4" w:rsidRDefault="007B7BC4" w:rsidP="007B7BC4">
      <w:pPr>
        <w:pStyle w:val="Corpodetexto"/>
        <w:spacing w:before="4"/>
        <w:ind w:left="232" w:hanging="232"/>
        <w:rPr>
          <w:rStyle w:val="None"/>
          <w:rFonts w:asciiTheme="majorHAnsi" w:eastAsia="Trebuchet MS" w:hAnsiTheme="majorHAnsi" w:cstheme="majorHAnsi"/>
          <w:sz w:val="16"/>
          <w:szCs w:val="16"/>
          <w:lang w:val="pt-BR"/>
        </w:rPr>
      </w:pPr>
    </w:p>
    <w:p w14:paraId="14126C47" w14:textId="77777777" w:rsidR="007B7BC4" w:rsidRPr="007B7BC4" w:rsidRDefault="007B7BC4" w:rsidP="007B7BC4">
      <w:pPr>
        <w:pStyle w:val="BodyA"/>
        <w:spacing w:before="103"/>
        <w:ind w:left="117"/>
        <w:rPr>
          <w:rStyle w:val="None"/>
          <w:rFonts w:eastAsia="Trebuchet MS" w:cs="Times New Roman"/>
          <w:vertAlign w:val="subscript"/>
          <w:lang w:val="pt-BR"/>
        </w:rPr>
      </w:pPr>
      <w:r w:rsidRPr="007B7BC4">
        <w:rPr>
          <w:rStyle w:val="None"/>
          <w:rFonts w:cs="Times New Roman"/>
          <w:color w:val="231F20"/>
          <w:u w:color="231F20"/>
          <w:vertAlign w:val="subscript"/>
          <w:lang w:val="pt-BR"/>
        </w:rPr>
        <w:t>PIB: Produto I</w:t>
      </w:r>
      <w:r w:rsidRPr="007B7BC4">
        <w:rPr>
          <w:rStyle w:val="Hyperlink1"/>
          <w:rFonts w:ascii="Times New Roman" w:hAnsi="Times New Roman" w:cs="Times New Roman"/>
          <w:sz w:val="22"/>
          <w:szCs w:val="22"/>
          <w:vertAlign w:val="subscript"/>
          <w:lang w:val="pt-BR"/>
        </w:rPr>
        <w:t>nterno B</w:t>
      </w:r>
      <w:r w:rsidRPr="007B7BC4">
        <w:rPr>
          <w:rStyle w:val="None"/>
          <w:rFonts w:cs="Times New Roman"/>
          <w:color w:val="231F20"/>
          <w:u w:color="231F20"/>
          <w:vertAlign w:val="subscript"/>
          <w:lang w:val="pt-BR"/>
        </w:rPr>
        <w:t>ruto; PPCs: P</w:t>
      </w:r>
      <w:r w:rsidRPr="007B7BC4">
        <w:rPr>
          <w:rStyle w:val="Hyperlink1"/>
          <w:rFonts w:ascii="Times New Roman" w:hAnsi="Times New Roman" w:cs="Times New Roman"/>
          <w:sz w:val="22"/>
          <w:szCs w:val="22"/>
          <w:vertAlign w:val="subscript"/>
          <w:lang w:val="pt-BR"/>
        </w:rPr>
        <w:t xml:space="preserve">aridades de Poder de Compra; </w:t>
      </w:r>
      <w:r w:rsidRPr="007B7BC4">
        <w:rPr>
          <w:rStyle w:val="None"/>
          <w:rFonts w:cs="Times New Roman"/>
          <w:color w:val="231F20"/>
          <w:u w:color="231F20"/>
          <w:vertAlign w:val="subscript"/>
          <w:lang w:val="pt-BR"/>
        </w:rPr>
        <w:t>SSNM: M</w:t>
      </w:r>
      <w:r w:rsidRPr="007B7BC4">
        <w:rPr>
          <w:rStyle w:val="Hyperlink1"/>
          <w:rFonts w:ascii="Times New Roman" w:hAnsi="Times New Roman" w:cs="Times New Roman"/>
          <w:sz w:val="22"/>
          <w:szCs w:val="22"/>
          <w:vertAlign w:val="subscript"/>
          <w:lang w:val="pt-BR"/>
        </w:rPr>
        <w:t>ovimentos N</w:t>
      </w:r>
      <w:r w:rsidRPr="007B7BC4">
        <w:rPr>
          <w:rStyle w:val="Hyperlink0"/>
          <w:rFonts w:ascii="Times New Roman" w:eastAsia="Arial Unicode MS" w:hAnsi="Times New Roman" w:cs="Times New Roman"/>
          <w:sz w:val="22"/>
          <w:szCs w:val="22"/>
          <w:vertAlign w:val="subscript"/>
          <w:lang w:val="pt-BR"/>
        </w:rPr>
        <w:t xml:space="preserve">acionalistas </w:t>
      </w:r>
      <w:r w:rsidRPr="007B7BC4">
        <w:rPr>
          <w:rStyle w:val="Hyperlink1"/>
          <w:rFonts w:ascii="Times New Roman" w:hAnsi="Times New Roman" w:cs="Times New Roman"/>
          <w:sz w:val="22"/>
          <w:szCs w:val="22"/>
          <w:vertAlign w:val="subscript"/>
          <w:lang w:val="pt-BR"/>
        </w:rPr>
        <w:t>em busca de Estado.</w:t>
      </w:r>
    </w:p>
    <w:p w14:paraId="21D08AF4" w14:textId="77777777" w:rsidR="007B7BC4" w:rsidRPr="007B7BC4" w:rsidRDefault="007B7BC4" w:rsidP="007B7BC4">
      <w:pPr>
        <w:pStyle w:val="BodyA"/>
        <w:spacing w:before="8" w:line="252" w:lineRule="auto"/>
        <w:ind w:left="117" w:right="270"/>
        <w:jc w:val="both"/>
        <w:rPr>
          <w:rStyle w:val="None"/>
          <w:rFonts w:eastAsia="Trebuchet MS" w:cs="Times New Roman"/>
          <w:vertAlign w:val="subscript"/>
          <w:lang w:val="pt-BR"/>
        </w:rPr>
      </w:pPr>
      <w:r w:rsidRPr="007B7BC4">
        <w:rPr>
          <w:rStyle w:val="Hyperlink0"/>
          <w:rFonts w:ascii="Times New Roman" w:eastAsia="Arial Unicode MS" w:hAnsi="Times New Roman" w:cs="Times New Roman"/>
          <w:sz w:val="22"/>
          <w:szCs w:val="22"/>
          <w:vertAlign w:val="subscript"/>
          <w:lang w:val="pt-BR"/>
        </w:rPr>
        <w:t xml:space="preserve">As variáveis de </w:t>
      </w:r>
      <w:r w:rsidRPr="007B7BC4">
        <w:rPr>
          <w:rStyle w:val="None"/>
          <w:rFonts w:cs="Times New Roman"/>
          <w:color w:val="231F20"/>
          <w:u w:color="231F20"/>
          <w:vertAlign w:val="subscript"/>
          <w:lang w:val="pt-BR"/>
        </w:rPr>
        <w:t xml:space="preserve">controle são </w:t>
      </w:r>
      <w:r w:rsidRPr="007B7BC4">
        <w:rPr>
          <w:rStyle w:val="Hyperlink1"/>
          <w:rFonts w:ascii="Times New Roman" w:hAnsi="Times New Roman" w:cs="Times New Roman"/>
          <w:sz w:val="22"/>
          <w:szCs w:val="22"/>
          <w:vertAlign w:val="subscript"/>
          <w:lang w:val="pt-BR"/>
        </w:rPr>
        <w:t xml:space="preserve">ano de análise </w:t>
      </w:r>
      <w:r w:rsidRPr="007B7BC4">
        <w:rPr>
          <w:rStyle w:val="None"/>
          <w:rFonts w:cs="Times New Roman"/>
          <w:color w:val="231F20"/>
          <w:u w:color="231F20"/>
          <w:vertAlign w:val="subscript"/>
          <w:lang w:val="pt-BR"/>
        </w:rPr>
        <w:t xml:space="preserve">e controles regionais </w:t>
      </w:r>
      <w:r w:rsidRPr="007B7BC4">
        <w:rPr>
          <w:rStyle w:val="Hyperlink1"/>
          <w:rFonts w:ascii="Times New Roman" w:hAnsi="Times New Roman" w:cs="Times New Roman"/>
          <w:sz w:val="22"/>
          <w:szCs w:val="22"/>
          <w:vertAlign w:val="subscript"/>
          <w:lang w:val="pt-BR"/>
        </w:rPr>
        <w:t xml:space="preserve">(Oriente Médio, </w:t>
      </w:r>
      <w:r w:rsidRPr="007B7BC4">
        <w:rPr>
          <w:rStyle w:val="Hyperlink0"/>
          <w:rFonts w:ascii="Times New Roman" w:eastAsia="Arial Unicode MS" w:hAnsi="Times New Roman" w:cs="Times New Roman"/>
          <w:sz w:val="22"/>
          <w:szCs w:val="22"/>
          <w:vertAlign w:val="subscript"/>
          <w:lang w:val="pt-BR"/>
        </w:rPr>
        <w:t xml:space="preserve">Europa </w:t>
      </w:r>
      <w:r w:rsidRPr="007B7BC4">
        <w:rPr>
          <w:rStyle w:val="Hyperlink1"/>
          <w:rFonts w:ascii="Times New Roman" w:hAnsi="Times New Roman" w:cs="Times New Roman"/>
          <w:sz w:val="22"/>
          <w:szCs w:val="22"/>
          <w:vertAlign w:val="subscript"/>
          <w:lang w:val="pt-BR"/>
        </w:rPr>
        <w:t>Oriental</w:t>
      </w:r>
      <w:r w:rsidRPr="007B7BC4">
        <w:rPr>
          <w:rStyle w:val="Hyperlink0"/>
          <w:rFonts w:ascii="Times New Roman" w:eastAsia="Arial Unicode MS" w:hAnsi="Times New Roman" w:cs="Times New Roman"/>
          <w:sz w:val="22"/>
          <w:szCs w:val="22"/>
          <w:vertAlign w:val="subscript"/>
          <w:lang w:val="pt-BR"/>
        </w:rPr>
        <w:t xml:space="preserve">, </w:t>
      </w:r>
      <w:r w:rsidRPr="007B7BC4">
        <w:rPr>
          <w:rStyle w:val="None"/>
          <w:rFonts w:cs="Times New Roman"/>
          <w:color w:val="231F20"/>
          <w:u w:color="231F20"/>
          <w:vertAlign w:val="subscript"/>
          <w:lang w:val="pt-BR"/>
        </w:rPr>
        <w:t xml:space="preserve">África, Ásia, Oceania, América Latina), </w:t>
      </w:r>
      <w:r w:rsidRPr="007B7BC4">
        <w:rPr>
          <w:rStyle w:val="Hyperlink1"/>
          <w:rFonts w:ascii="Times New Roman" w:hAnsi="Times New Roman" w:cs="Times New Roman"/>
          <w:sz w:val="22"/>
          <w:szCs w:val="22"/>
          <w:vertAlign w:val="subscript"/>
          <w:lang w:val="pt-BR"/>
        </w:rPr>
        <w:t xml:space="preserve">onde </w:t>
      </w:r>
      <w:r w:rsidRPr="007B7BC4">
        <w:rPr>
          <w:rStyle w:val="None"/>
          <w:rFonts w:cs="Times New Roman"/>
          <w:color w:val="231F20"/>
          <w:u w:color="231F20"/>
          <w:vertAlign w:val="subscript"/>
          <w:lang w:val="pt-BR"/>
        </w:rPr>
        <w:t xml:space="preserve">o território </w:t>
      </w:r>
      <w:r w:rsidRPr="007B7BC4">
        <w:rPr>
          <w:rStyle w:val="Hyperlink1"/>
          <w:rFonts w:ascii="Times New Roman" w:hAnsi="Times New Roman" w:cs="Times New Roman"/>
          <w:sz w:val="22"/>
          <w:szCs w:val="22"/>
          <w:vertAlign w:val="subscript"/>
          <w:lang w:val="pt-BR"/>
        </w:rPr>
        <w:t xml:space="preserve">recebe um valor </w:t>
      </w:r>
      <w:r w:rsidRPr="007B7BC4">
        <w:rPr>
          <w:rStyle w:val="None"/>
          <w:rFonts w:cs="Times New Roman"/>
          <w:color w:val="231F20"/>
          <w:u w:color="231F20"/>
          <w:vertAlign w:val="subscript"/>
          <w:lang w:val="pt-BR"/>
        </w:rPr>
        <w:t xml:space="preserve">1 se </w:t>
      </w:r>
      <w:r w:rsidRPr="007B7BC4">
        <w:rPr>
          <w:rStyle w:val="Hyperlink1"/>
          <w:rFonts w:ascii="Times New Roman" w:hAnsi="Times New Roman" w:cs="Times New Roman"/>
          <w:sz w:val="22"/>
          <w:szCs w:val="22"/>
          <w:vertAlign w:val="subscript"/>
          <w:lang w:val="pt-BR"/>
        </w:rPr>
        <w:t xml:space="preserve">pertencer à </w:t>
      </w:r>
      <w:r w:rsidRPr="007B7BC4">
        <w:rPr>
          <w:rStyle w:val="Hyperlink0"/>
          <w:rFonts w:ascii="Times New Roman" w:eastAsia="Arial Unicode MS" w:hAnsi="Times New Roman" w:cs="Times New Roman"/>
          <w:sz w:val="22"/>
          <w:szCs w:val="22"/>
          <w:vertAlign w:val="subscript"/>
          <w:lang w:val="pt-BR"/>
        </w:rPr>
        <w:t xml:space="preserve">região, </w:t>
      </w:r>
      <w:r w:rsidRPr="007B7BC4">
        <w:rPr>
          <w:rStyle w:val="None"/>
          <w:rFonts w:cs="Times New Roman"/>
          <w:color w:val="231F20"/>
          <w:u w:color="231F20"/>
          <w:vertAlign w:val="subscript"/>
          <w:lang w:val="pt-BR"/>
        </w:rPr>
        <w:t xml:space="preserve">e </w:t>
      </w:r>
      <w:r w:rsidRPr="007B7BC4">
        <w:rPr>
          <w:rStyle w:val="Hyperlink1"/>
          <w:rFonts w:ascii="Times New Roman" w:hAnsi="Times New Roman" w:cs="Times New Roman"/>
          <w:sz w:val="22"/>
          <w:szCs w:val="22"/>
          <w:vertAlign w:val="subscript"/>
          <w:lang w:val="pt-BR"/>
        </w:rPr>
        <w:t xml:space="preserve">um valor </w:t>
      </w:r>
      <w:r w:rsidRPr="007B7BC4">
        <w:rPr>
          <w:rStyle w:val="None"/>
          <w:rFonts w:cs="Times New Roman"/>
          <w:color w:val="231F20"/>
          <w:u w:color="231F20"/>
          <w:vertAlign w:val="subscript"/>
          <w:lang w:val="pt-BR"/>
        </w:rPr>
        <w:t xml:space="preserve">0 se não </w:t>
      </w:r>
      <w:r w:rsidRPr="007B7BC4">
        <w:rPr>
          <w:rStyle w:val="Hyperlink1"/>
          <w:rFonts w:ascii="Times New Roman" w:hAnsi="Times New Roman" w:cs="Times New Roman"/>
          <w:sz w:val="22"/>
          <w:szCs w:val="22"/>
          <w:vertAlign w:val="subscript"/>
          <w:lang w:val="pt-BR"/>
        </w:rPr>
        <w:t xml:space="preserve">pertencer à </w:t>
      </w:r>
      <w:r w:rsidRPr="007B7BC4">
        <w:rPr>
          <w:rStyle w:val="Hyperlink0"/>
          <w:rFonts w:ascii="Times New Roman" w:eastAsia="Arial Unicode MS" w:hAnsi="Times New Roman" w:cs="Times New Roman"/>
          <w:sz w:val="22"/>
          <w:szCs w:val="22"/>
          <w:vertAlign w:val="subscript"/>
          <w:lang w:val="pt-BR"/>
        </w:rPr>
        <w:t xml:space="preserve">região. A </w:t>
      </w:r>
      <w:r w:rsidRPr="007B7BC4">
        <w:rPr>
          <w:rStyle w:val="Hyperlink1"/>
          <w:rFonts w:ascii="Times New Roman" w:hAnsi="Times New Roman" w:cs="Times New Roman"/>
          <w:sz w:val="22"/>
          <w:szCs w:val="22"/>
          <w:vertAlign w:val="subscript"/>
          <w:lang w:val="pt-BR"/>
        </w:rPr>
        <w:t xml:space="preserve">Europa </w:t>
      </w:r>
      <w:r w:rsidRPr="007B7BC4">
        <w:rPr>
          <w:rStyle w:val="None"/>
          <w:rFonts w:cs="Times New Roman"/>
          <w:color w:val="231F20"/>
          <w:u w:color="231F20"/>
          <w:vertAlign w:val="subscript"/>
          <w:lang w:val="pt-BR"/>
        </w:rPr>
        <w:t xml:space="preserve">Ocidental/América </w:t>
      </w:r>
      <w:r w:rsidRPr="007B7BC4">
        <w:rPr>
          <w:rStyle w:val="Hyperlink1"/>
          <w:rFonts w:ascii="Times New Roman" w:hAnsi="Times New Roman" w:cs="Times New Roman"/>
          <w:sz w:val="22"/>
          <w:szCs w:val="22"/>
          <w:vertAlign w:val="subscript"/>
          <w:lang w:val="pt-BR"/>
        </w:rPr>
        <w:t xml:space="preserve">do Norte </w:t>
      </w:r>
      <w:r w:rsidRPr="007B7BC4">
        <w:rPr>
          <w:rStyle w:val="None"/>
          <w:rFonts w:cs="Times New Roman"/>
          <w:color w:val="231F20"/>
          <w:u w:color="231F20"/>
          <w:vertAlign w:val="subscript"/>
          <w:lang w:val="pt-BR"/>
        </w:rPr>
        <w:t xml:space="preserve">é </w:t>
      </w:r>
      <w:r w:rsidRPr="007B7BC4">
        <w:rPr>
          <w:rStyle w:val="Hyperlink1"/>
          <w:rFonts w:ascii="Times New Roman" w:hAnsi="Times New Roman" w:cs="Times New Roman"/>
          <w:sz w:val="22"/>
          <w:szCs w:val="22"/>
          <w:vertAlign w:val="subscript"/>
          <w:lang w:val="pt-BR"/>
        </w:rPr>
        <w:t xml:space="preserve">o </w:t>
      </w:r>
      <w:r w:rsidRPr="007B7BC4">
        <w:rPr>
          <w:rStyle w:val="Hyperlink0"/>
          <w:rFonts w:ascii="Times New Roman" w:eastAsia="Arial Unicode MS" w:hAnsi="Times New Roman" w:cs="Times New Roman"/>
          <w:sz w:val="22"/>
          <w:szCs w:val="22"/>
          <w:vertAlign w:val="subscript"/>
          <w:lang w:val="pt-BR"/>
        </w:rPr>
        <w:t xml:space="preserve">grupo de </w:t>
      </w:r>
      <w:r w:rsidRPr="007B7BC4">
        <w:rPr>
          <w:rStyle w:val="Hyperlink1"/>
          <w:rFonts w:ascii="Times New Roman" w:hAnsi="Times New Roman" w:cs="Times New Roman"/>
          <w:sz w:val="22"/>
          <w:szCs w:val="22"/>
          <w:vertAlign w:val="subscript"/>
          <w:lang w:val="pt-BR"/>
        </w:rPr>
        <w:t>referência.</w:t>
      </w:r>
    </w:p>
    <w:p w14:paraId="586F7E18" w14:textId="77777777" w:rsidR="007B7BC4" w:rsidRPr="007B7BC4" w:rsidRDefault="007B7BC4" w:rsidP="007B7BC4">
      <w:pPr>
        <w:pStyle w:val="BodyA"/>
        <w:spacing w:line="252" w:lineRule="auto"/>
        <w:rPr>
          <w:rFonts w:cs="Times New Roman"/>
          <w:lang w:val="pt-BR"/>
        </w:rPr>
      </w:pPr>
    </w:p>
    <w:p w14:paraId="48453530" w14:textId="77777777" w:rsidR="007B7BC4" w:rsidRDefault="007B7BC4" w:rsidP="007B7BC4">
      <w:pPr>
        <w:pStyle w:val="BodyA"/>
        <w:spacing w:line="252" w:lineRule="auto"/>
        <w:rPr>
          <w:rFonts w:cs="Times New Roman"/>
          <w:sz w:val="20"/>
          <w:szCs w:val="20"/>
          <w:lang w:val="pt-BR"/>
        </w:rPr>
      </w:pPr>
    </w:p>
    <w:p w14:paraId="22163D71" w14:textId="77777777" w:rsidR="007B7BC4" w:rsidRDefault="007B7BC4" w:rsidP="007B7BC4">
      <w:pPr>
        <w:pStyle w:val="BodyA"/>
        <w:spacing w:line="252" w:lineRule="auto"/>
        <w:rPr>
          <w:rFonts w:cs="Times New Roman"/>
          <w:sz w:val="20"/>
          <w:szCs w:val="20"/>
          <w:lang w:val="pt-BR"/>
        </w:rPr>
      </w:pPr>
    </w:p>
    <w:tbl>
      <w:tblPr>
        <w:tblW w:w="14847" w:type="dxa"/>
        <w:tblInd w:w="-2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9"/>
        <w:gridCol w:w="641"/>
        <w:gridCol w:w="520"/>
        <w:gridCol w:w="540"/>
        <w:gridCol w:w="630"/>
        <w:gridCol w:w="540"/>
        <w:gridCol w:w="540"/>
        <w:gridCol w:w="540"/>
        <w:gridCol w:w="630"/>
        <w:gridCol w:w="630"/>
        <w:gridCol w:w="900"/>
        <w:gridCol w:w="630"/>
        <w:gridCol w:w="630"/>
        <w:gridCol w:w="720"/>
        <w:gridCol w:w="630"/>
        <w:gridCol w:w="790"/>
        <w:gridCol w:w="540"/>
        <w:gridCol w:w="540"/>
        <w:gridCol w:w="540"/>
        <w:gridCol w:w="540"/>
        <w:gridCol w:w="197"/>
      </w:tblGrid>
      <w:tr w:rsidR="007B7BC4" w:rsidRPr="00F80BD5" w14:paraId="3652E7F5" w14:textId="77777777" w:rsidTr="00061AC6">
        <w:trPr>
          <w:trHeight w:val="418"/>
        </w:trPr>
        <w:tc>
          <w:tcPr>
            <w:tcW w:w="2979" w:type="dxa"/>
            <w:tcBorders>
              <w:top w:val="nil"/>
              <w:left w:val="nil"/>
              <w:bottom w:val="single" w:sz="6" w:space="0" w:color="231F20"/>
              <w:right w:val="nil"/>
            </w:tcBorders>
            <w:shd w:val="clear" w:color="auto" w:fill="auto"/>
            <w:tcMar>
              <w:top w:w="80" w:type="dxa"/>
              <w:left w:w="80" w:type="dxa"/>
              <w:bottom w:w="80" w:type="dxa"/>
              <w:right w:w="80" w:type="dxa"/>
            </w:tcMar>
          </w:tcPr>
          <w:p w14:paraId="4A3FEB12" w14:textId="77777777" w:rsidR="007B7BC4" w:rsidRDefault="007B7BC4" w:rsidP="00061AC6">
            <w:pPr>
              <w:pStyle w:val="TableParagraph"/>
              <w:spacing w:before="53"/>
              <w:rPr>
                <w:rStyle w:val="None"/>
                <w:b/>
                <w:bCs/>
                <w:color w:val="231F20"/>
                <w:sz w:val="13"/>
                <w:szCs w:val="13"/>
                <w:u w:color="231F20"/>
                <w:lang w:val="pt-BR"/>
              </w:rPr>
            </w:pPr>
          </w:p>
          <w:p w14:paraId="1129F546" w14:textId="77777777" w:rsidR="007B7BC4" w:rsidRDefault="007B7BC4" w:rsidP="00061AC6">
            <w:pPr>
              <w:pStyle w:val="TableParagraph"/>
              <w:spacing w:before="53"/>
              <w:rPr>
                <w:rStyle w:val="None"/>
                <w:b/>
                <w:bCs/>
                <w:color w:val="231F20"/>
                <w:sz w:val="13"/>
                <w:szCs w:val="13"/>
                <w:u w:color="231F20"/>
                <w:lang w:val="pt-BR"/>
              </w:rPr>
            </w:pPr>
          </w:p>
          <w:p w14:paraId="11B328D8" w14:textId="77777777" w:rsidR="007B7BC4" w:rsidRDefault="007B7BC4" w:rsidP="00061AC6">
            <w:pPr>
              <w:pStyle w:val="TableParagraph"/>
              <w:spacing w:before="53"/>
              <w:rPr>
                <w:rStyle w:val="None"/>
                <w:b/>
                <w:bCs/>
                <w:color w:val="231F20"/>
                <w:sz w:val="13"/>
                <w:szCs w:val="13"/>
                <w:u w:color="231F20"/>
                <w:lang w:val="pt-BR"/>
              </w:rPr>
            </w:pPr>
          </w:p>
          <w:p w14:paraId="2132929B" w14:textId="77777777" w:rsidR="007B7BC4" w:rsidRDefault="007B7BC4" w:rsidP="00061AC6">
            <w:pPr>
              <w:pStyle w:val="TableParagraph"/>
              <w:spacing w:before="53"/>
              <w:rPr>
                <w:rStyle w:val="None"/>
                <w:b/>
                <w:bCs/>
                <w:color w:val="231F20"/>
                <w:sz w:val="13"/>
                <w:szCs w:val="13"/>
                <w:u w:color="231F20"/>
                <w:lang w:val="pt-BR"/>
              </w:rPr>
            </w:pPr>
          </w:p>
          <w:p w14:paraId="2C2EF743" w14:textId="77777777" w:rsidR="007B7BC4" w:rsidRDefault="007B7BC4" w:rsidP="00061AC6">
            <w:pPr>
              <w:pStyle w:val="TableParagraph"/>
              <w:spacing w:before="53"/>
              <w:rPr>
                <w:rStyle w:val="None"/>
                <w:b/>
                <w:bCs/>
                <w:color w:val="231F20"/>
                <w:sz w:val="13"/>
                <w:szCs w:val="13"/>
                <w:u w:color="231F20"/>
                <w:lang w:val="pt-BR"/>
              </w:rPr>
            </w:pPr>
          </w:p>
          <w:p w14:paraId="20D08C99" w14:textId="77777777" w:rsidR="007B7BC4" w:rsidRDefault="007B7BC4" w:rsidP="00061AC6">
            <w:pPr>
              <w:pStyle w:val="TableParagraph"/>
              <w:spacing w:before="53"/>
              <w:rPr>
                <w:rStyle w:val="None"/>
                <w:b/>
                <w:bCs/>
                <w:color w:val="231F20"/>
                <w:sz w:val="13"/>
                <w:szCs w:val="13"/>
                <w:u w:color="231F20"/>
                <w:lang w:val="pt-BR"/>
              </w:rPr>
            </w:pPr>
          </w:p>
          <w:p w14:paraId="7BAE9974" w14:textId="77777777" w:rsidR="007B7BC4" w:rsidRDefault="007B7BC4" w:rsidP="00061AC6">
            <w:pPr>
              <w:pStyle w:val="TableParagraph"/>
              <w:spacing w:before="53"/>
              <w:rPr>
                <w:rStyle w:val="None"/>
                <w:b/>
                <w:bCs/>
                <w:color w:val="231F20"/>
                <w:sz w:val="13"/>
                <w:szCs w:val="13"/>
                <w:u w:color="231F20"/>
                <w:lang w:val="pt-BR"/>
              </w:rPr>
            </w:pPr>
          </w:p>
          <w:p w14:paraId="7441E91B" w14:textId="77777777" w:rsidR="007B7BC4" w:rsidRDefault="007B7BC4" w:rsidP="00061AC6">
            <w:pPr>
              <w:pStyle w:val="TableParagraph"/>
              <w:spacing w:before="53"/>
              <w:rPr>
                <w:rStyle w:val="None"/>
                <w:b/>
                <w:bCs/>
                <w:color w:val="231F20"/>
                <w:sz w:val="13"/>
                <w:szCs w:val="13"/>
                <w:u w:color="231F20"/>
                <w:lang w:val="pt-BR"/>
              </w:rPr>
            </w:pPr>
          </w:p>
          <w:p w14:paraId="1F98954A" w14:textId="77777777" w:rsidR="007B7BC4" w:rsidRDefault="007B7BC4" w:rsidP="00061AC6">
            <w:pPr>
              <w:pStyle w:val="TableParagraph"/>
              <w:spacing w:before="53"/>
              <w:rPr>
                <w:rStyle w:val="None"/>
                <w:b/>
                <w:bCs/>
                <w:color w:val="231F20"/>
                <w:sz w:val="13"/>
                <w:szCs w:val="13"/>
                <w:u w:color="231F20"/>
                <w:lang w:val="pt-BR"/>
              </w:rPr>
            </w:pPr>
          </w:p>
          <w:p w14:paraId="3BA401B0" w14:textId="77777777" w:rsidR="007B7BC4" w:rsidRDefault="007B7BC4" w:rsidP="00061AC6">
            <w:pPr>
              <w:pStyle w:val="TableParagraph"/>
              <w:spacing w:before="53"/>
              <w:rPr>
                <w:rStyle w:val="None"/>
                <w:b/>
                <w:bCs/>
                <w:color w:val="231F20"/>
                <w:sz w:val="13"/>
                <w:szCs w:val="13"/>
                <w:u w:color="231F20"/>
                <w:lang w:val="pt-BR"/>
              </w:rPr>
            </w:pPr>
          </w:p>
          <w:p w14:paraId="1DE1938F" w14:textId="77777777" w:rsidR="007B7BC4" w:rsidRDefault="007B7BC4" w:rsidP="00061AC6">
            <w:pPr>
              <w:pStyle w:val="TableParagraph"/>
              <w:spacing w:before="53"/>
              <w:rPr>
                <w:rStyle w:val="None"/>
                <w:b/>
                <w:bCs/>
                <w:color w:val="231F20"/>
                <w:sz w:val="13"/>
                <w:szCs w:val="13"/>
                <w:u w:color="231F20"/>
                <w:lang w:val="pt-BR"/>
              </w:rPr>
            </w:pPr>
          </w:p>
          <w:p w14:paraId="71E68786" w14:textId="77777777" w:rsidR="007B7BC4" w:rsidRDefault="007B7BC4" w:rsidP="00061AC6">
            <w:pPr>
              <w:pStyle w:val="TableParagraph"/>
              <w:spacing w:before="53"/>
              <w:rPr>
                <w:rStyle w:val="None"/>
                <w:b/>
                <w:bCs/>
                <w:color w:val="231F20"/>
                <w:sz w:val="13"/>
                <w:szCs w:val="13"/>
                <w:u w:color="231F20"/>
                <w:lang w:val="pt-BR"/>
              </w:rPr>
            </w:pPr>
          </w:p>
          <w:p w14:paraId="33EA10D3" w14:textId="77777777" w:rsidR="007B7BC4" w:rsidRDefault="007B7BC4" w:rsidP="00061AC6">
            <w:pPr>
              <w:pStyle w:val="TableParagraph"/>
              <w:spacing w:before="53"/>
              <w:rPr>
                <w:rStyle w:val="None"/>
                <w:b/>
                <w:bCs/>
                <w:color w:val="231F20"/>
                <w:sz w:val="13"/>
                <w:szCs w:val="13"/>
                <w:u w:color="231F20"/>
                <w:lang w:val="pt-BR"/>
              </w:rPr>
            </w:pPr>
          </w:p>
          <w:p w14:paraId="35942CEB" w14:textId="77777777" w:rsidR="007B7BC4" w:rsidRDefault="007B7BC4" w:rsidP="00061AC6">
            <w:pPr>
              <w:pStyle w:val="TableParagraph"/>
              <w:spacing w:before="53"/>
              <w:rPr>
                <w:rStyle w:val="None"/>
                <w:b/>
                <w:bCs/>
                <w:color w:val="231F20"/>
                <w:sz w:val="13"/>
                <w:szCs w:val="13"/>
                <w:u w:color="231F20"/>
                <w:lang w:val="pt-BR"/>
              </w:rPr>
            </w:pPr>
          </w:p>
          <w:p w14:paraId="108C0B0A" w14:textId="77777777" w:rsidR="007B7BC4" w:rsidRDefault="007B7BC4" w:rsidP="00061AC6">
            <w:pPr>
              <w:pStyle w:val="TableParagraph"/>
              <w:spacing w:before="53"/>
              <w:rPr>
                <w:rStyle w:val="None"/>
                <w:b/>
                <w:bCs/>
                <w:color w:val="231F20"/>
                <w:sz w:val="13"/>
                <w:szCs w:val="13"/>
                <w:u w:color="231F20"/>
                <w:lang w:val="pt-BR"/>
              </w:rPr>
            </w:pPr>
          </w:p>
          <w:p w14:paraId="6790460A" w14:textId="77777777" w:rsidR="007B7BC4" w:rsidRDefault="007B7BC4" w:rsidP="00061AC6">
            <w:pPr>
              <w:pStyle w:val="TableParagraph"/>
              <w:spacing w:before="53"/>
              <w:rPr>
                <w:rStyle w:val="None"/>
                <w:b/>
                <w:bCs/>
                <w:color w:val="231F20"/>
                <w:sz w:val="13"/>
                <w:szCs w:val="13"/>
                <w:u w:color="231F20"/>
                <w:lang w:val="pt-BR"/>
              </w:rPr>
            </w:pPr>
          </w:p>
          <w:p w14:paraId="24DBCB72" w14:textId="77777777" w:rsidR="007B7BC4" w:rsidRDefault="007B7BC4" w:rsidP="00061AC6">
            <w:pPr>
              <w:pStyle w:val="TableParagraph"/>
              <w:spacing w:before="53"/>
              <w:rPr>
                <w:rStyle w:val="None"/>
                <w:b/>
                <w:bCs/>
                <w:color w:val="231F20"/>
                <w:sz w:val="13"/>
                <w:szCs w:val="13"/>
                <w:u w:color="231F20"/>
                <w:lang w:val="pt-BR"/>
              </w:rPr>
            </w:pPr>
          </w:p>
          <w:p w14:paraId="1F1897C7" w14:textId="77777777" w:rsidR="007B7BC4" w:rsidRDefault="007B7BC4" w:rsidP="00061AC6">
            <w:pPr>
              <w:pStyle w:val="TableParagraph"/>
              <w:spacing w:before="53"/>
              <w:rPr>
                <w:rStyle w:val="None"/>
                <w:b/>
                <w:bCs/>
                <w:color w:val="231F20"/>
                <w:sz w:val="13"/>
                <w:szCs w:val="13"/>
                <w:u w:color="231F20"/>
                <w:lang w:val="pt-BR"/>
              </w:rPr>
            </w:pPr>
          </w:p>
          <w:p w14:paraId="0D836C16" w14:textId="77777777" w:rsidR="007B7BC4" w:rsidRDefault="007B7BC4" w:rsidP="00061AC6">
            <w:pPr>
              <w:pStyle w:val="TableParagraph"/>
              <w:spacing w:before="53"/>
              <w:rPr>
                <w:rStyle w:val="None"/>
                <w:b/>
                <w:bCs/>
                <w:color w:val="231F20"/>
                <w:sz w:val="13"/>
                <w:szCs w:val="13"/>
                <w:u w:color="231F20"/>
                <w:lang w:val="pt-BR"/>
              </w:rPr>
            </w:pPr>
          </w:p>
          <w:p w14:paraId="05D643B7" w14:textId="77777777" w:rsidR="007B7BC4" w:rsidRDefault="007B7BC4" w:rsidP="00061AC6">
            <w:pPr>
              <w:pStyle w:val="TableParagraph"/>
              <w:spacing w:before="53"/>
              <w:rPr>
                <w:rStyle w:val="None"/>
                <w:b/>
                <w:bCs/>
                <w:color w:val="231F20"/>
                <w:sz w:val="13"/>
                <w:szCs w:val="13"/>
                <w:u w:color="231F20"/>
                <w:lang w:val="pt-BR"/>
              </w:rPr>
            </w:pPr>
          </w:p>
          <w:p w14:paraId="07F06E0B" w14:textId="77777777" w:rsidR="007B7BC4" w:rsidRDefault="007B7BC4" w:rsidP="00061AC6">
            <w:pPr>
              <w:pStyle w:val="TableParagraph"/>
              <w:spacing w:before="53"/>
              <w:rPr>
                <w:rStyle w:val="None"/>
                <w:b/>
                <w:bCs/>
                <w:color w:val="231F20"/>
                <w:sz w:val="13"/>
                <w:szCs w:val="13"/>
                <w:u w:color="231F20"/>
                <w:lang w:val="pt-BR"/>
              </w:rPr>
            </w:pPr>
          </w:p>
          <w:p w14:paraId="2DBA5611" w14:textId="77777777" w:rsidR="007B7BC4" w:rsidRDefault="007B7BC4" w:rsidP="00061AC6">
            <w:pPr>
              <w:pStyle w:val="TableParagraph"/>
              <w:spacing w:before="53"/>
              <w:rPr>
                <w:rStyle w:val="None"/>
                <w:b/>
                <w:bCs/>
                <w:color w:val="231F20"/>
                <w:sz w:val="13"/>
                <w:szCs w:val="13"/>
                <w:u w:color="231F20"/>
                <w:lang w:val="pt-BR"/>
              </w:rPr>
            </w:pPr>
          </w:p>
          <w:p w14:paraId="60849B3F" w14:textId="77777777" w:rsidR="007B7BC4" w:rsidRDefault="007B7BC4" w:rsidP="00061AC6">
            <w:pPr>
              <w:pStyle w:val="TableParagraph"/>
              <w:spacing w:before="53"/>
              <w:rPr>
                <w:rStyle w:val="None"/>
                <w:b/>
                <w:bCs/>
                <w:color w:val="231F20"/>
                <w:sz w:val="13"/>
                <w:szCs w:val="13"/>
                <w:u w:color="231F20"/>
                <w:lang w:val="pt-BR"/>
              </w:rPr>
            </w:pPr>
          </w:p>
          <w:p w14:paraId="5A44AE41" w14:textId="77777777" w:rsidR="007B7BC4" w:rsidRPr="007B7BC4" w:rsidRDefault="007B7BC4" w:rsidP="00061AC6">
            <w:pPr>
              <w:pStyle w:val="TableParagraph"/>
              <w:spacing w:before="53"/>
              <w:rPr>
                <w:sz w:val="20"/>
                <w:szCs w:val="20"/>
                <w:lang w:val="pt-BR"/>
              </w:rPr>
            </w:pPr>
            <w:r w:rsidRPr="007B7BC4">
              <w:rPr>
                <w:rStyle w:val="None"/>
                <w:b/>
                <w:bCs/>
                <w:color w:val="231F20"/>
                <w:sz w:val="20"/>
                <w:szCs w:val="20"/>
                <w:u w:color="231F20"/>
                <w:lang w:val="pt-BR"/>
              </w:rPr>
              <w:t xml:space="preserve">Tabela 3. </w:t>
            </w:r>
            <w:r w:rsidRPr="007B7BC4">
              <w:rPr>
                <w:rStyle w:val="None"/>
                <w:color w:val="231F20"/>
                <w:sz w:val="20"/>
                <w:szCs w:val="20"/>
                <w:u w:color="231F20"/>
                <w:lang w:val="pt-BR"/>
              </w:rPr>
              <w:t>Matriz de Correlação.</w:t>
            </w:r>
          </w:p>
        </w:tc>
        <w:tc>
          <w:tcPr>
            <w:tcW w:w="11868" w:type="dxa"/>
            <w:gridSpan w:val="20"/>
            <w:tcBorders>
              <w:top w:val="nil"/>
              <w:left w:val="nil"/>
              <w:bottom w:val="single" w:sz="6" w:space="0" w:color="231F20"/>
              <w:right w:val="nil"/>
            </w:tcBorders>
            <w:shd w:val="clear" w:color="auto" w:fill="auto"/>
            <w:tcMar>
              <w:top w:w="80" w:type="dxa"/>
              <w:left w:w="80" w:type="dxa"/>
              <w:bottom w:w="80" w:type="dxa"/>
              <w:right w:w="80" w:type="dxa"/>
            </w:tcMar>
          </w:tcPr>
          <w:p w14:paraId="17DDE2CF" w14:textId="77777777" w:rsidR="007B7BC4" w:rsidRPr="00F80BD5" w:rsidRDefault="007B7BC4" w:rsidP="00061AC6">
            <w:pPr>
              <w:rPr>
                <w:sz w:val="13"/>
                <w:szCs w:val="13"/>
                <w:lang w:val="pt-BR"/>
              </w:rPr>
            </w:pPr>
          </w:p>
        </w:tc>
      </w:tr>
      <w:tr w:rsidR="007B7BC4" w:rsidRPr="00F80BD5" w14:paraId="6F657F2A" w14:textId="77777777" w:rsidTr="00061AC6">
        <w:trPr>
          <w:gridAfter w:val="1"/>
          <w:wAfter w:w="197" w:type="dxa"/>
          <w:trHeight w:val="388"/>
        </w:trPr>
        <w:tc>
          <w:tcPr>
            <w:tcW w:w="2979" w:type="dxa"/>
            <w:tcBorders>
              <w:top w:val="single" w:sz="6" w:space="0" w:color="231F20"/>
              <w:left w:val="nil"/>
              <w:bottom w:val="single" w:sz="4" w:space="0" w:color="231F20"/>
              <w:right w:val="nil"/>
            </w:tcBorders>
            <w:shd w:val="clear" w:color="auto" w:fill="auto"/>
            <w:tcMar>
              <w:top w:w="80" w:type="dxa"/>
              <w:left w:w="80" w:type="dxa"/>
              <w:bottom w:w="80" w:type="dxa"/>
              <w:right w:w="80" w:type="dxa"/>
            </w:tcMar>
          </w:tcPr>
          <w:p w14:paraId="259963CB" w14:textId="77777777" w:rsidR="007B7BC4" w:rsidRPr="00F80BD5" w:rsidRDefault="007B7BC4" w:rsidP="00061AC6">
            <w:pPr>
              <w:pStyle w:val="TableParagraph"/>
              <w:spacing w:before="66"/>
              <w:ind w:right="90"/>
              <w:rPr>
                <w:sz w:val="13"/>
                <w:szCs w:val="13"/>
                <w:lang w:val="pt-BR"/>
              </w:rPr>
            </w:pPr>
            <w:r w:rsidRPr="00F80BD5">
              <w:rPr>
                <w:rStyle w:val="None"/>
                <w:color w:val="231F20"/>
                <w:sz w:val="13"/>
                <w:szCs w:val="13"/>
                <w:u w:color="231F20"/>
                <w:lang w:val="pt-BR"/>
              </w:rPr>
              <w:lastRenderedPageBreak/>
              <w:t>Variáveis</w:t>
            </w:r>
          </w:p>
        </w:tc>
        <w:tc>
          <w:tcPr>
            <w:tcW w:w="641" w:type="dxa"/>
            <w:tcBorders>
              <w:top w:val="single" w:sz="6" w:space="0" w:color="231F20"/>
              <w:left w:val="nil"/>
              <w:bottom w:val="single" w:sz="4" w:space="0" w:color="231F20"/>
              <w:right w:val="nil"/>
            </w:tcBorders>
            <w:shd w:val="clear" w:color="auto" w:fill="auto"/>
            <w:tcMar>
              <w:top w:w="80" w:type="dxa"/>
              <w:left w:w="166" w:type="dxa"/>
              <w:bottom w:w="80" w:type="dxa"/>
              <w:right w:w="80" w:type="dxa"/>
            </w:tcMar>
          </w:tcPr>
          <w:p w14:paraId="089628A8" w14:textId="77777777" w:rsidR="007B7BC4" w:rsidRPr="00F80BD5" w:rsidRDefault="007B7BC4" w:rsidP="00061AC6">
            <w:pPr>
              <w:pStyle w:val="TableParagraph"/>
              <w:spacing w:before="66"/>
              <w:ind w:left="86"/>
              <w:rPr>
                <w:sz w:val="13"/>
                <w:szCs w:val="13"/>
                <w:lang w:val="pt-BR"/>
              </w:rPr>
            </w:pPr>
            <w:r w:rsidRPr="00F80BD5">
              <w:rPr>
                <w:rStyle w:val="None"/>
                <w:color w:val="231F20"/>
                <w:sz w:val="13"/>
                <w:szCs w:val="13"/>
                <w:u w:color="231F20"/>
                <w:lang w:val="pt-BR"/>
              </w:rPr>
              <w:t>(1)</w:t>
            </w:r>
          </w:p>
        </w:tc>
        <w:tc>
          <w:tcPr>
            <w:tcW w:w="520" w:type="dxa"/>
            <w:tcBorders>
              <w:top w:val="single" w:sz="6" w:space="0" w:color="231F20"/>
              <w:left w:val="nil"/>
              <w:bottom w:val="single" w:sz="4" w:space="0" w:color="231F20"/>
              <w:right w:val="nil"/>
            </w:tcBorders>
            <w:shd w:val="clear" w:color="auto" w:fill="auto"/>
            <w:tcMar>
              <w:top w:w="80" w:type="dxa"/>
              <w:left w:w="143" w:type="dxa"/>
              <w:bottom w:w="80" w:type="dxa"/>
              <w:right w:w="80" w:type="dxa"/>
            </w:tcMar>
          </w:tcPr>
          <w:p w14:paraId="03A27A92" w14:textId="77777777" w:rsidR="007B7BC4" w:rsidRPr="00F80BD5" w:rsidRDefault="007B7BC4" w:rsidP="00061AC6">
            <w:pPr>
              <w:pStyle w:val="TableParagraph"/>
              <w:spacing w:before="66"/>
              <w:ind w:left="63"/>
              <w:rPr>
                <w:sz w:val="13"/>
                <w:szCs w:val="13"/>
                <w:lang w:val="pt-BR"/>
              </w:rPr>
            </w:pPr>
            <w:r w:rsidRPr="00F80BD5">
              <w:rPr>
                <w:rStyle w:val="None"/>
                <w:color w:val="231F20"/>
                <w:sz w:val="13"/>
                <w:szCs w:val="13"/>
                <w:u w:color="231F20"/>
                <w:lang w:val="pt-BR"/>
              </w:rPr>
              <w:t>(2)</w:t>
            </w:r>
          </w:p>
        </w:tc>
        <w:tc>
          <w:tcPr>
            <w:tcW w:w="540" w:type="dxa"/>
            <w:tcBorders>
              <w:top w:val="single" w:sz="6" w:space="0" w:color="231F20"/>
              <w:left w:val="nil"/>
              <w:bottom w:val="single" w:sz="4" w:space="0" w:color="231F20"/>
              <w:right w:val="nil"/>
            </w:tcBorders>
            <w:shd w:val="clear" w:color="auto" w:fill="auto"/>
            <w:tcMar>
              <w:top w:w="80" w:type="dxa"/>
              <w:left w:w="144" w:type="dxa"/>
              <w:bottom w:w="80" w:type="dxa"/>
              <w:right w:w="80" w:type="dxa"/>
            </w:tcMar>
          </w:tcPr>
          <w:p w14:paraId="0B44D5BC" w14:textId="77777777" w:rsidR="007B7BC4" w:rsidRPr="00F80BD5" w:rsidRDefault="007B7BC4" w:rsidP="00061AC6">
            <w:pPr>
              <w:pStyle w:val="TableParagraph"/>
              <w:spacing w:before="66"/>
              <w:ind w:left="64"/>
              <w:rPr>
                <w:sz w:val="13"/>
                <w:szCs w:val="13"/>
                <w:lang w:val="pt-BR"/>
              </w:rPr>
            </w:pPr>
            <w:r w:rsidRPr="00F80BD5">
              <w:rPr>
                <w:rStyle w:val="None"/>
                <w:color w:val="231F20"/>
                <w:sz w:val="13"/>
                <w:szCs w:val="13"/>
                <w:u w:color="231F20"/>
                <w:lang w:val="pt-BR"/>
              </w:rPr>
              <w:t>(3)</w:t>
            </w:r>
          </w:p>
        </w:tc>
        <w:tc>
          <w:tcPr>
            <w:tcW w:w="630" w:type="dxa"/>
            <w:tcBorders>
              <w:top w:val="single" w:sz="6" w:space="0" w:color="231F20"/>
              <w:left w:val="nil"/>
              <w:bottom w:val="single" w:sz="4" w:space="0" w:color="231F20"/>
              <w:right w:val="nil"/>
            </w:tcBorders>
            <w:shd w:val="clear" w:color="auto" w:fill="auto"/>
            <w:tcMar>
              <w:top w:w="80" w:type="dxa"/>
              <w:left w:w="144" w:type="dxa"/>
              <w:bottom w:w="80" w:type="dxa"/>
              <w:right w:w="80" w:type="dxa"/>
            </w:tcMar>
          </w:tcPr>
          <w:p w14:paraId="6AC84497" w14:textId="77777777" w:rsidR="007B7BC4" w:rsidRPr="00F80BD5" w:rsidRDefault="007B7BC4" w:rsidP="00061AC6">
            <w:pPr>
              <w:pStyle w:val="TableParagraph"/>
              <w:spacing w:before="66"/>
              <w:ind w:left="64"/>
              <w:rPr>
                <w:sz w:val="13"/>
                <w:szCs w:val="13"/>
                <w:lang w:val="pt-BR"/>
              </w:rPr>
            </w:pPr>
            <w:r w:rsidRPr="00F80BD5">
              <w:rPr>
                <w:rStyle w:val="None"/>
                <w:color w:val="231F20"/>
                <w:sz w:val="13"/>
                <w:szCs w:val="13"/>
                <w:u w:color="231F20"/>
                <w:lang w:val="pt-BR"/>
              </w:rPr>
              <w:t>(4)</w:t>
            </w:r>
          </w:p>
        </w:tc>
        <w:tc>
          <w:tcPr>
            <w:tcW w:w="540" w:type="dxa"/>
            <w:tcBorders>
              <w:top w:val="single" w:sz="6" w:space="0" w:color="231F20"/>
              <w:left w:val="nil"/>
              <w:bottom w:val="single" w:sz="4" w:space="0" w:color="231F20"/>
              <w:right w:val="nil"/>
            </w:tcBorders>
            <w:shd w:val="clear" w:color="auto" w:fill="auto"/>
            <w:tcMar>
              <w:top w:w="80" w:type="dxa"/>
              <w:left w:w="145" w:type="dxa"/>
              <w:bottom w:w="80" w:type="dxa"/>
              <w:right w:w="80" w:type="dxa"/>
            </w:tcMar>
          </w:tcPr>
          <w:p w14:paraId="1FFC5702" w14:textId="77777777" w:rsidR="007B7BC4" w:rsidRPr="00F80BD5" w:rsidRDefault="007B7BC4" w:rsidP="00061AC6">
            <w:pPr>
              <w:pStyle w:val="TableParagraph"/>
              <w:spacing w:before="66"/>
              <w:ind w:left="65"/>
              <w:rPr>
                <w:sz w:val="13"/>
                <w:szCs w:val="13"/>
                <w:lang w:val="pt-BR"/>
              </w:rPr>
            </w:pPr>
            <w:r w:rsidRPr="00F80BD5">
              <w:rPr>
                <w:rStyle w:val="None"/>
                <w:color w:val="231F20"/>
                <w:sz w:val="13"/>
                <w:szCs w:val="13"/>
                <w:u w:color="231F20"/>
                <w:lang w:val="pt-BR"/>
              </w:rPr>
              <w:t>(5)</w:t>
            </w:r>
          </w:p>
        </w:tc>
        <w:tc>
          <w:tcPr>
            <w:tcW w:w="540" w:type="dxa"/>
            <w:tcBorders>
              <w:top w:val="single" w:sz="6" w:space="0" w:color="231F20"/>
              <w:left w:val="nil"/>
              <w:bottom w:val="single" w:sz="4" w:space="0" w:color="231F20"/>
              <w:right w:val="nil"/>
            </w:tcBorders>
            <w:shd w:val="clear" w:color="auto" w:fill="auto"/>
            <w:tcMar>
              <w:top w:w="80" w:type="dxa"/>
              <w:left w:w="145" w:type="dxa"/>
              <w:bottom w:w="80" w:type="dxa"/>
              <w:right w:w="80" w:type="dxa"/>
            </w:tcMar>
          </w:tcPr>
          <w:p w14:paraId="2EA2AED6" w14:textId="77777777" w:rsidR="007B7BC4" w:rsidRPr="00F80BD5" w:rsidRDefault="007B7BC4" w:rsidP="00061AC6">
            <w:pPr>
              <w:pStyle w:val="TableParagraph"/>
              <w:spacing w:before="66"/>
              <w:ind w:left="65"/>
              <w:rPr>
                <w:sz w:val="13"/>
                <w:szCs w:val="13"/>
                <w:lang w:val="pt-BR"/>
              </w:rPr>
            </w:pPr>
            <w:r w:rsidRPr="00F80BD5">
              <w:rPr>
                <w:rStyle w:val="None"/>
                <w:color w:val="231F20"/>
                <w:sz w:val="13"/>
                <w:szCs w:val="13"/>
                <w:u w:color="231F20"/>
                <w:lang w:val="pt-BR"/>
              </w:rPr>
              <w:t>(6)</w:t>
            </w:r>
          </w:p>
        </w:tc>
        <w:tc>
          <w:tcPr>
            <w:tcW w:w="540" w:type="dxa"/>
            <w:tcBorders>
              <w:top w:val="single" w:sz="6" w:space="0" w:color="231F20"/>
              <w:left w:val="nil"/>
              <w:bottom w:val="single" w:sz="4" w:space="0" w:color="231F20"/>
              <w:right w:val="nil"/>
            </w:tcBorders>
            <w:shd w:val="clear" w:color="auto" w:fill="auto"/>
            <w:tcMar>
              <w:top w:w="80" w:type="dxa"/>
              <w:left w:w="146" w:type="dxa"/>
              <w:bottom w:w="80" w:type="dxa"/>
              <w:right w:w="80" w:type="dxa"/>
            </w:tcMar>
          </w:tcPr>
          <w:p w14:paraId="321A09AE" w14:textId="77777777" w:rsidR="007B7BC4" w:rsidRPr="00F80BD5" w:rsidRDefault="007B7BC4" w:rsidP="00061AC6">
            <w:pPr>
              <w:pStyle w:val="TableParagraph"/>
              <w:spacing w:before="66"/>
              <w:ind w:left="66"/>
              <w:rPr>
                <w:sz w:val="13"/>
                <w:szCs w:val="13"/>
                <w:lang w:val="pt-BR"/>
              </w:rPr>
            </w:pPr>
            <w:r w:rsidRPr="00F80BD5">
              <w:rPr>
                <w:rStyle w:val="None"/>
                <w:color w:val="231F20"/>
                <w:sz w:val="13"/>
                <w:szCs w:val="13"/>
                <w:u w:color="231F20"/>
                <w:lang w:val="pt-BR"/>
              </w:rPr>
              <w:t>(7)</w:t>
            </w:r>
          </w:p>
        </w:tc>
        <w:tc>
          <w:tcPr>
            <w:tcW w:w="630" w:type="dxa"/>
            <w:tcBorders>
              <w:top w:val="single" w:sz="6" w:space="0" w:color="231F20"/>
              <w:left w:val="nil"/>
              <w:bottom w:val="single" w:sz="4" w:space="0" w:color="231F20"/>
              <w:right w:val="nil"/>
            </w:tcBorders>
            <w:shd w:val="clear" w:color="auto" w:fill="auto"/>
            <w:tcMar>
              <w:top w:w="80" w:type="dxa"/>
              <w:left w:w="146" w:type="dxa"/>
              <w:bottom w:w="80" w:type="dxa"/>
              <w:right w:w="80" w:type="dxa"/>
            </w:tcMar>
          </w:tcPr>
          <w:p w14:paraId="2BF22C0F" w14:textId="77777777" w:rsidR="007B7BC4" w:rsidRPr="00F80BD5" w:rsidRDefault="007B7BC4" w:rsidP="00061AC6">
            <w:pPr>
              <w:pStyle w:val="TableParagraph"/>
              <w:spacing w:before="66"/>
              <w:ind w:left="66"/>
              <w:rPr>
                <w:sz w:val="13"/>
                <w:szCs w:val="13"/>
                <w:lang w:val="pt-BR"/>
              </w:rPr>
            </w:pPr>
            <w:r w:rsidRPr="00F80BD5">
              <w:rPr>
                <w:rStyle w:val="None"/>
                <w:color w:val="231F20"/>
                <w:sz w:val="13"/>
                <w:szCs w:val="13"/>
                <w:u w:color="231F20"/>
                <w:lang w:val="pt-BR"/>
              </w:rPr>
              <w:t>(8)</w:t>
            </w:r>
          </w:p>
        </w:tc>
        <w:tc>
          <w:tcPr>
            <w:tcW w:w="630" w:type="dxa"/>
            <w:tcBorders>
              <w:top w:val="single" w:sz="6" w:space="0" w:color="231F20"/>
              <w:left w:val="nil"/>
              <w:bottom w:val="single" w:sz="4" w:space="0" w:color="231F20"/>
              <w:right w:val="nil"/>
            </w:tcBorders>
            <w:shd w:val="clear" w:color="auto" w:fill="auto"/>
            <w:tcMar>
              <w:top w:w="80" w:type="dxa"/>
              <w:left w:w="147" w:type="dxa"/>
              <w:bottom w:w="80" w:type="dxa"/>
              <w:right w:w="80" w:type="dxa"/>
            </w:tcMar>
          </w:tcPr>
          <w:p w14:paraId="0490F8BF" w14:textId="77777777" w:rsidR="007B7BC4" w:rsidRPr="00F80BD5" w:rsidRDefault="007B7BC4" w:rsidP="00061AC6">
            <w:pPr>
              <w:pStyle w:val="TableParagraph"/>
              <w:spacing w:before="66"/>
              <w:ind w:left="67"/>
              <w:rPr>
                <w:sz w:val="13"/>
                <w:szCs w:val="13"/>
                <w:lang w:val="pt-BR"/>
              </w:rPr>
            </w:pPr>
            <w:r w:rsidRPr="00F80BD5">
              <w:rPr>
                <w:rStyle w:val="None"/>
                <w:color w:val="231F20"/>
                <w:sz w:val="13"/>
                <w:szCs w:val="13"/>
                <w:u w:color="231F20"/>
                <w:lang w:val="pt-BR"/>
              </w:rPr>
              <w:t>(9)</w:t>
            </w:r>
          </w:p>
        </w:tc>
        <w:tc>
          <w:tcPr>
            <w:tcW w:w="900" w:type="dxa"/>
            <w:tcBorders>
              <w:top w:val="single" w:sz="6" w:space="0" w:color="231F20"/>
              <w:left w:val="nil"/>
              <w:bottom w:val="single" w:sz="4" w:space="0" w:color="231F20"/>
              <w:right w:val="nil"/>
            </w:tcBorders>
            <w:shd w:val="clear" w:color="auto" w:fill="auto"/>
            <w:tcMar>
              <w:top w:w="80" w:type="dxa"/>
              <w:left w:w="119" w:type="dxa"/>
              <w:bottom w:w="80" w:type="dxa"/>
              <w:right w:w="215" w:type="dxa"/>
            </w:tcMar>
          </w:tcPr>
          <w:p w14:paraId="48A35AD4" w14:textId="77777777" w:rsidR="007B7BC4" w:rsidRPr="00F80BD5" w:rsidRDefault="007B7BC4" w:rsidP="00061AC6">
            <w:pPr>
              <w:pStyle w:val="TableParagraph"/>
              <w:spacing w:before="66"/>
              <w:ind w:left="39" w:right="135"/>
              <w:jc w:val="center"/>
              <w:rPr>
                <w:sz w:val="13"/>
                <w:szCs w:val="13"/>
                <w:lang w:val="pt-BR"/>
              </w:rPr>
            </w:pPr>
            <w:r w:rsidRPr="00F80BD5">
              <w:rPr>
                <w:rStyle w:val="None"/>
                <w:color w:val="231F20"/>
                <w:sz w:val="13"/>
                <w:szCs w:val="13"/>
                <w:u w:color="231F20"/>
                <w:lang w:val="pt-BR"/>
              </w:rPr>
              <w:t>(10)</w:t>
            </w:r>
          </w:p>
        </w:tc>
        <w:tc>
          <w:tcPr>
            <w:tcW w:w="630" w:type="dxa"/>
            <w:tcBorders>
              <w:top w:val="single" w:sz="6" w:space="0" w:color="231F20"/>
              <w:left w:val="nil"/>
              <w:bottom w:val="single" w:sz="4" w:space="0" w:color="231F20"/>
              <w:right w:val="nil"/>
            </w:tcBorders>
            <w:shd w:val="clear" w:color="auto" w:fill="auto"/>
            <w:tcMar>
              <w:top w:w="80" w:type="dxa"/>
              <w:left w:w="148" w:type="dxa"/>
              <w:bottom w:w="80" w:type="dxa"/>
              <w:right w:w="80" w:type="dxa"/>
            </w:tcMar>
          </w:tcPr>
          <w:p w14:paraId="3DE04DA2" w14:textId="77777777" w:rsidR="007B7BC4" w:rsidRPr="00F80BD5" w:rsidRDefault="007B7BC4" w:rsidP="00061AC6">
            <w:pPr>
              <w:pStyle w:val="TableParagraph"/>
              <w:spacing w:before="66"/>
              <w:ind w:left="68"/>
              <w:rPr>
                <w:sz w:val="13"/>
                <w:szCs w:val="13"/>
                <w:lang w:val="pt-BR"/>
              </w:rPr>
            </w:pPr>
            <w:r w:rsidRPr="00F80BD5">
              <w:rPr>
                <w:rStyle w:val="None"/>
                <w:color w:val="231F20"/>
                <w:sz w:val="13"/>
                <w:szCs w:val="13"/>
                <w:u w:color="231F20"/>
                <w:lang w:val="pt-BR"/>
              </w:rPr>
              <w:t>(11)</w:t>
            </w:r>
          </w:p>
        </w:tc>
        <w:tc>
          <w:tcPr>
            <w:tcW w:w="630" w:type="dxa"/>
            <w:tcBorders>
              <w:top w:val="single" w:sz="6" w:space="0" w:color="231F20"/>
              <w:left w:val="nil"/>
              <w:bottom w:val="single" w:sz="4" w:space="0" w:color="231F20"/>
              <w:right w:val="nil"/>
            </w:tcBorders>
            <w:shd w:val="clear" w:color="auto" w:fill="auto"/>
            <w:tcMar>
              <w:top w:w="80" w:type="dxa"/>
              <w:left w:w="148" w:type="dxa"/>
              <w:bottom w:w="80" w:type="dxa"/>
              <w:right w:w="80" w:type="dxa"/>
            </w:tcMar>
          </w:tcPr>
          <w:p w14:paraId="610F18CA" w14:textId="77777777" w:rsidR="007B7BC4" w:rsidRPr="00F80BD5" w:rsidRDefault="007B7BC4" w:rsidP="00061AC6">
            <w:pPr>
              <w:pStyle w:val="TableParagraph"/>
              <w:spacing w:before="66"/>
              <w:ind w:left="68"/>
              <w:rPr>
                <w:sz w:val="13"/>
                <w:szCs w:val="13"/>
                <w:lang w:val="pt-BR"/>
              </w:rPr>
            </w:pPr>
            <w:r w:rsidRPr="00F80BD5">
              <w:rPr>
                <w:rStyle w:val="None"/>
                <w:color w:val="231F20"/>
                <w:sz w:val="13"/>
                <w:szCs w:val="13"/>
                <w:u w:color="231F20"/>
                <w:lang w:val="pt-BR"/>
              </w:rPr>
              <w:t>(12)</w:t>
            </w:r>
          </w:p>
        </w:tc>
        <w:tc>
          <w:tcPr>
            <w:tcW w:w="720" w:type="dxa"/>
            <w:tcBorders>
              <w:top w:val="single" w:sz="6" w:space="0" w:color="231F20"/>
              <w:left w:val="nil"/>
              <w:bottom w:val="single" w:sz="4" w:space="0" w:color="231F20"/>
              <w:right w:val="nil"/>
            </w:tcBorders>
            <w:shd w:val="clear" w:color="auto" w:fill="auto"/>
            <w:tcMar>
              <w:top w:w="80" w:type="dxa"/>
              <w:left w:w="149" w:type="dxa"/>
              <w:bottom w:w="80" w:type="dxa"/>
              <w:right w:w="80" w:type="dxa"/>
            </w:tcMar>
          </w:tcPr>
          <w:p w14:paraId="1B36EE87" w14:textId="77777777" w:rsidR="007B7BC4" w:rsidRPr="00F80BD5" w:rsidRDefault="007B7BC4" w:rsidP="00061AC6">
            <w:pPr>
              <w:pStyle w:val="TableParagraph"/>
              <w:spacing w:before="66"/>
              <w:ind w:left="69"/>
              <w:rPr>
                <w:sz w:val="13"/>
                <w:szCs w:val="13"/>
                <w:lang w:val="pt-BR"/>
              </w:rPr>
            </w:pPr>
            <w:r w:rsidRPr="00F80BD5">
              <w:rPr>
                <w:rStyle w:val="None"/>
                <w:color w:val="231F20"/>
                <w:sz w:val="13"/>
                <w:szCs w:val="13"/>
                <w:u w:color="231F20"/>
                <w:lang w:val="pt-BR"/>
              </w:rPr>
              <w:t>(13)</w:t>
            </w:r>
          </w:p>
        </w:tc>
        <w:tc>
          <w:tcPr>
            <w:tcW w:w="630" w:type="dxa"/>
            <w:tcBorders>
              <w:top w:val="single" w:sz="6" w:space="0" w:color="231F20"/>
              <w:left w:val="nil"/>
              <w:bottom w:val="single" w:sz="4" w:space="0" w:color="231F20"/>
              <w:right w:val="nil"/>
            </w:tcBorders>
            <w:shd w:val="clear" w:color="auto" w:fill="auto"/>
            <w:tcMar>
              <w:top w:w="80" w:type="dxa"/>
              <w:left w:w="149" w:type="dxa"/>
              <w:bottom w:w="80" w:type="dxa"/>
              <w:right w:w="80" w:type="dxa"/>
            </w:tcMar>
          </w:tcPr>
          <w:p w14:paraId="25696F29" w14:textId="77777777" w:rsidR="007B7BC4" w:rsidRPr="00F80BD5" w:rsidRDefault="007B7BC4" w:rsidP="00061AC6">
            <w:pPr>
              <w:pStyle w:val="TableParagraph"/>
              <w:spacing w:before="66"/>
              <w:ind w:left="69"/>
              <w:rPr>
                <w:sz w:val="13"/>
                <w:szCs w:val="13"/>
                <w:lang w:val="pt-BR"/>
              </w:rPr>
            </w:pPr>
            <w:r w:rsidRPr="00F80BD5">
              <w:rPr>
                <w:rStyle w:val="None"/>
                <w:color w:val="231F20"/>
                <w:sz w:val="13"/>
                <w:szCs w:val="13"/>
                <w:u w:color="231F20"/>
                <w:lang w:val="pt-BR"/>
              </w:rPr>
              <w:t>(14)</w:t>
            </w:r>
          </w:p>
        </w:tc>
        <w:tc>
          <w:tcPr>
            <w:tcW w:w="790" w:type="dxa"/>
            <w:tcBorders>
              <w:top w:val="single" w:sz="6" w:space="0" w:color="231F20"/>
              <w:left w:val="nil"/>
              <w:bottom w:val="single" w:sz="4" w:space="0" w:color="231F20"/>
              <w:right w:val="nil"/>
            </w:tcBorders>
            <w:shd w:val="clear" w:color="auto" w:fill="auto"/>
            <w:tcMar>
              <w:top w:w="80" w:type="dxa"/>
              <w:left w:w="127" w:type="dxa"/>
              <w:bottom w:w="80" w:type="dxa"/>
              <w:right w:w="213" w:type="dxa"/>
            </w:tcMar>
          </w:tcPr>
          <w:p w14:paraId="58DA419F" w14:textId="77777777" w:rsidR="007B7BC4" w:rsidRPr="00F80BD5" w:rsidRDefault="007B7BC4" w:rsidP="00061AC6">
            <w:pPr>
              <w:pStyle w:val="TableParagraph"/>
              <w:spacing w:before="66"/>
              <w:ind w:left="47" w:right="133"/>
              <w:jc w:val="center"/>
              <w:rPr>
                <w:sz w:val="13"/>
                <w:szCs w:val="13"/>
                <w:lang w:val="pt-BR"/>
              </w:rPr>
            </w:pPr>
            <w:r w:rsidRPr="00F80BD5">
              <w:rPr>
                <w:rStyle w:val="None"/>
                <w:color w:val="231F20"/>
                <w:sz w:val="13"/>
                <w:szCs w:val="13"/>
                <w:u w:color="231F20"/>
                <w:lang w:val="pt-BR"/>
              </w:rPr>
              <w:t>(15)</w:t>
            </w:r>
          </w:p>
        </w:tc>
        <w:tc>
          <w:tcPr>
            <w:tcW w:w="540" w:type="dxa"/>
            <w:tcBorders>
              <w:top w:val="single" w:sz="6" w:space="0" w:color="231F20"/>
              <w:left w:val="nil"/>
              <w:bottom w:val="single" w:sz="4" w:space="0" w:color="231F20"/>
              <w:right w:val="nil"/>
            </w:tcBorders>
            <w:shd w:val="clear" w:color="auto" w:fill="auto"/>
            <w:tcMar>
              <w:top w:w="80" w:type="dxa"/>
              <w:left w:w="100" w:type="dxa"/>
              <w:bottom w:w="80" w:type="dxa"/>
              <w:right w:w="105" w:type="dxa"/>
            </w:tcMar>
          </w:tcPr>
          <w:p w14:paraId="481466C6" w14:textId="77777777" w:rsidR="007B7BC4" w:rsidRPr="00F80BD5" w:rsidRDefault="007B7BC4" w:rsidP="00061AC6">
            <w:pPr>
              <w:pStyle w:val="TableParagraph"/>
              <w:spacing w:before="66"/>
              <w:ind w:left="20" w:right="25"/>
              <w:jc w:val="center"/>
              <w:rPr>
                <w:sz w:val="13"/>
                <w:szCs w:val="13"/>
                <w:lang w:val="pt-BR"/>
              </w:rPr>
            </w:pPr>
            <w:r w:rsidRPr="00F80BD5">
              <w:rPr>
                <w:rStyle w:val="None"/>
                <w:color w:val="231F20"/>
                <w:sz w:val="13"/>
                <w:szCs w:val="13"/>
                <w:u w:color="231F20"/>
                <w:lang w:val="pt-BR"/>
              </w:rPr>
              <w:t>(16)</w:t>
            </w:r>
          </w:p>
        </w:tc>
        <w:tc>
          <w:tcPr>
            <w:tcW w:w="540" w:type="dxa"/>
            <w:tcBorders>
              <w:top w:val="single" w:sz="6" w:space="0" w:color="231F20"/>
              <w:left w:val="nil"/>
              <w:bottom w:val="single" w:sz="4" w:space="0" w:color="231F20"/>
              <w:right w:val="nil"/>
            </w:tcBorders>
            <w:shd w:val="clear" w:color="auto" w:fill="auto"/>
            <w:tcMar>
              <w:top w:w="80" w:type="dxa"/>
              <w:left w:w="103" w:type="dxa"/>
              <w:bottom w:w="80" w:type="dxa"/>
              <w:right w:w="104" w:type="dxa"/>
            </w:tcMar>
          </w:tcPr>
          <w:p w14:paraId="51B796FD" w14:textId="77777777" w:rsidR="007B7BC4" w:rsidRPr="00F80BD5" w:rsidRDefault="007B7BC4" w:rsidP="00061AC6">
            <w:pPr>
              <w:pStyle w:val="TableParagraph"/>
              <w:spacing w:before="66"/>
              <w:ind w:left="23" w:right="24"/>
              <w:jc w:val="center"/>
              <w:rPr>
                <w:sz w:val="13"/>
                <w:szCs w:val="13"/>
                <w:lang w:val="pt-BR"/>
              </w:rPr>
            </w:pPr>
            <w:r w:rsidRPr="00F80BD5">
              <w:rPr>
                <w:rStyle w:val="None"/>
                <w:color w:val="231F20"/>
                <w:sz w:val="13"/>
                <w:szCs w:val="13"/>
                <w:u w:color="231F20"/>
                <w:lang w:val="pt-BR"/>
              </w:rPr>
              <w:t>(17)</w:t>
            </w:r>
          </w:p>
        </w:tc>
        <w:tc>
          <w:tcPr>
            <w:tcW w:w="540" w:type="dxa"/>
            <w:tcBorders>
              <w:top w:val="single" w:sz="6" w:space="0" w:color="231F20"/>
              <w:left w:val="nil"/>
              <w:bottom w:val="single" w:sz="4" w:space="0" w:color="231F20"/>
              <w:right w:val="nil"/>
            </w:tcBorders>
            <w:shd w:val="clear" w:color="auto" w:fill="auto"/>
            <w:tcMar>
              <w:top w:w="80" w:type="dxa"/>
              <w:left w:w="103" w:type="dxa"/>
              <w:bottom w:w="80" w:type="dxa"/>
              <w:right w:w="104" w:type="dxa"/>
            </w:tcMar>
          </w:tcPr>
          <w:p w14:paraId="0B2858AE" w14:textId="77777777" w:rsidR="007B7BC4" w:rsidRPr="00F80BD5" w:rsidRDefault="007B7BC4" w:rsidP="00061AC6">
            <w:pPr>
              <w:pStyle w:val="TableParagraph"/>
              <w:spacing w:before="66"/>
              <w:ind w:left="23" w:right="24"/>
              <w:jc w:val="center"/>
              <w:rPr>
                <w:sz w:val="13"/>
                <w:szCs w:val="13"/>
                <w:lang w:val="pt-BR"/>
              </w:rPr>
            </w:pPr>
            <w:r w:rsidRPr="00F80BD5">
              <w:rPr>
                <w:rStyle w:val="None"/>
                <w:color w:val="231F20"/>
                <w:sz w:val="13"/>
                <w:szCs w:val="13"/>
                <w:u w:color="231F20"/>
                <w:lang w:val="pt-BR"/>
              </w:rPr>
              <w:t>(18)</w:t>
            </w:r>
          </w:p>
        </w:tc>
        <w:tc>
          <w:tcPr>
            <w:tcW w:w="540" w:type="dxa"/>
            <w:tcBorders>
              <w:top w:val="single" w:sz="6" w:space="0" w:color="231F20"/>
              <w:left w:val="nil"/>
              <w:bottom w:val="single" w:sz="4" w:space="0" w:color="231F20"/>
              <w:right w:val="nil"/>
            </w:tcBorders>
            <w:shd w:val="clear" w:color="auto" w:fill="auto"/>
            <w:tcMar>
              <w:top w:w="80" w:type="dxa"/>
              <w:left w:w="103" w:type="dxa"/>
              <w:bottom w:w="80" w:type="dxa"/>
              <w:right w:w="87" w:type="dxa"/>
            </w:tcMar>
          </w:tcPr>
          <w:p w14:paraId="25DECCDA" w14:textId="77777777" w:rsidR="007B7BC4" w:rsidRPr="00F80BD5" w:rsidRDefault="007B7BC4" w:rsidP="00061AC6">
            <w:pPr>
              <w:pStyle w:val="TableParagraph"/>
              <w:spacing w:before="66"/>
              <w:ind w:left="23" w:right="7"/>
              <w:jc w:val="center"/>
              <w:rPr>
                <w:sz w:val="13"/>
                <w:szCs w:val="13"/>
                <w:lang w:val="pt-BR"/>
              </w:rPr>
            </w:pPr>
            <w:r w:rsidRPr="00F80BD5">
              <w:rPr>
                <w:rStyle w:val="None"/>
                <w:color w:val="231F20"/>
                <w:sz w:val="13"/>
                <w:szCs w:val="13"/>
                <w:u w:color="231F20"/>
                <w:lang w:val="pt-BR"/>
              </w:rPr>
              <w:t>(19)</w:t>
            </w:r>
          </w:p>
        </w:tc>
      </w:tr>
      <w:tr w:rsidR="007B7BC4" w:rsidRPr="00F80BD5" w14:paraId="549FE892" w14:textId="77777777" w:rsidTr="00061AC6">
        <w:trPr>
          <w:gridAfter w:val="1"/>
          <w:wAfter w:w="197" w:type="dxa"/>
          <w:trHeight w:val="341"/>
        </w:trPr>
        <w:tc>
          <w:tcPr>
            <w:tcW w:w="2979" w:type="dxa"/>
            <w:tcBorders>
              <w:top w:val="single" w:sz="4" w:space="0" w:color="231F20"/>
              <w:left w:val="nil"/>
              <w:bottom w:val="nil"/>
              <w:right w:val="nil"/>
            </w:tcBorders>
            <w:shd w:val="clear" w:color="auto" w:fill="auto"/>
            <w:tcMar>
              <w:top w:w="80" w:type="dxa"/>
              <w:left w:w="80" w:type="dxa"/>
              <w:bottom w:w="80" w:type="dxa"/>
              <w:right w:w="80" w:type="dxa"/>
            </w:tcMar>
          </w:tcPr>
          <w:p w14:paraId="23CC6266" w14:textId="77777777" w:rsidR="007B7BC4" w:rsidRPr="00F80BD5" w:rsidRDefault="007B7BC4" w:rsidP="00061AC6">
            <w:pPr>
              <w:pStyle w:val="TableParagraph"/>
              <w:spacing w:before="58" w:line="158" w:lineRule="exact"/>
              <w:rPr>
                <w:sz w:val="13"/>
                <w:szCs w:val="13"/>
                <w:lang w:val="pt-BR"/>
              </w:rPr>
            </w:pPr>
            <w:r w:rsidRPr="00F80BD5">
              <w:rPr>
                <w:rStyle w:val="None"/>
                <w:color w:val="231F20"/>
                <w:sz w:val="13"/>
                <w:szCs w:val="13"/>
                <w:u w:color="231F20"/>
                <w:lang w:val="pt-BR"/>
              </w:rPr>
              <w:t>(1) SSNM</w:t>
            </w:r>
          </w:p>
        </w:tc>
        <w:tc>
          <w:tcPr>
            <w:tcW w:w="641" w:type="dxa"/>
            <w:tcBorders>
              <w:top w:val="single" w:sz="4" w:space="0" w:color="231F20"/>
              <w:left w:val="nil"/>
              <w:bottom w:val="nil"/>
              <w:right w:val="nil"/>
            </w:tcBorders>
            <w:shd w:val="clear" w:color="auto" w:fill="auto"/>
            <w:tcMar>
              <w:top w:w="80" w:type="dxa"/>
              <w:left w:w="80" w:type="dxa"/>
              <w:bottom w:w="80" w:type="dxa"/>
              <w:right w:w="148" w:type="dxa"/>
            </w:tcMar>
          </w:tcPr>
          <w:p w14:paraId="72E7AB82" w14:textId="77777777" w:rsidR="007B7BC4" w:rsidRPr="00F80BD5" w:rsidRDefault="007B7BC4" w:rsidP="00061AC6">
            <w:pPr>
              <w:pStyle w:val="TableParagraph"/>
              <w:spacing w:before="58" w:line="158" w:lineRule="exact"/>
              <w:ind w:right="68"/>
              <w:jc w:val="right"/>
              <w:rPr>
                <w:sz w:val="13"/>
                <w:szCs w:val="13"/>
                <w:lang w:val="pt-BR"/>
              </w:rPr>
            </w:pPr>
            <w:r w:rsidRPr="00F80BD5">
              <w:rPr>
                <w:rStyle w:val="None"/>
                <w:color w:val="231F20"/>
                <w:sz w:val="13"/>
                <w:szCs w:val="13"/>
                <w:u w:color="231F20"/>
                <w:lang w:val="pt-BR"/>
              </w:rPr>
              <w:t>1.00</w:t>
            </w:r>
          </w:p>
        </w:tc>
        <w:tc>
          <w:tcPr>
            <w:tcW w:w="520" w:type="dxa"/>
            <w:tcBorders>
              <w:top w:val="single" w:sz="4" w:space="0" w:color="231F20"/>
              <w:left w:val="nil"/>
              <w:bottom w:val="nil"/>
              <w:right w:val="nil"/>
            </w:tcBorders>
            <w:shd w:val="clear" w:color="auto" w:fill="auto"/>
            <w:tcMar>
              <w:top w:w="80" w:type="dxa"/>
              <w:left w:w="80" w:type="dxa"/>
              <w:bottom w:w="80" w:type="dxa"/>
              <w:right w:w="80" w:type="dxa"/>
            </w:tcMar>
          </w:tcPr>
          <w:p w14:paraId="3CAB8CDE"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1C47F731"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0FE2E4C7"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0E6F4ED5"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5F2FFF1E"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4F5B1583"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745526D7"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01C007A9" w14:textId="77777777" w:rsidR="007B7BC4" w:rsidRPr="00F80BD5" w:rsidRDefault="007B7BC4" w:rsidP="00061AC6">
            <w:pPr>
              <w:rPr>
                <w:sz w:val="13"/>
                <w:szCs w:val="13"/>
                <w:lang w:val="pt-BR"/>
              </w:rPr>
            </w:pPr>
          </w:p>
        </w:tc>
        <w:tc>
          <w:tcPr>
            <w:tcW w:w="900" w:type="dxa"/>
            <w:tcBorders>
              <w:top w:val="single" w:sz="4" w:space="0" w:color="231F20"/>
              <w:left w:val="nil"/>
              <w:bottom w:val="nil"/>
              <w:right w:val="nil"/>
            </w:tcBorders>
            <w:shd w:val="clear" w:color="auto" w:fill="auto"/>
            <w:tcMar>
              <w:top w:w="80" w:type="dxa"/>
              <w:left w:w="80" w:type="dxa"/>
              <w:bottom w:w="80" w:type="dxa"/>
              <w:right w:w="80" w:type="dxa"/>
            </w:tcMar>
          </w:tcPr>
          <w:p w14:paraId="3EF2941E"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7B2925CE"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749C37AF" w14:textId="77777777" w:rsidR="007B7BC4" w:rsidRPr="00F80BD5" w:rsidRDefault="007B7BC4" w:rsidP="00061AC6">
            <w:pPr>
              <w:rPr>
                <w:sz w:val="13"/>
                <w:szCs w:val="13"/>
                <w:lang w:val="pt-BR"/>
              </w:rPr>
            </w:pPr>
          </w:p>
        </w:tc>
        <w:tc>
          <w:tcPr>
            <w:tcW w:w="720" w:type="dxa"/>
            <w:tcBorders>
              <w:top w:val="single" w:sz="4" w:space="0" w:color="231F20"/>
              <w:left w:val="nil"/>
              <w:bottom w:val="nil"/>
              <w:right w:val="nil"/>
            </w:tcBorders>
            <w:shd w:val="clear" w:color="auto" w:fill="auto"/>
            <w:tcMar>
              <w:top w:w="80" w:type="dxa"/>
              <w:left w:w="80" w:type="dxa"/>
              <w:bottom w:w="80" w:type="dxa"/>
              <w:right w:w="80" w:type="dxa"/>
            </w:tcMar>
          </w:tcPr>
          <w:p w14:paraId="28112B7D" w14:textId="77777777" w:rsidR="007B7BC4" w:rsidRPr="00F80BD5" w:rsidRDefault="007B7BC4" w:rsidP="00061AC6">
            <w:pPr>
              <w:rPr>
                <w:sz w:val="13"/>
                <w:szCs w:val="13"/>
                <w:lang w:val="pt-BR"/>
              </w:rPr>
            </w:pPr>
          </w:p>
        </w:tc>
        <w:tc>
          <w:tcPr>
            <w:tcW w:w="630" w:type="dxa"/>
            <w:tcBorders>
              <w:top w:val="single" w:sz="4" w:space="0" w:color="231F20"/>
              <w:left w:val="nil"/>
              <w:bottom w:val="nil"/>
              <w:right w:val="nil"/>
            </w:tcBorders>
            <w:shd w:val="clear" w:color="auto" w:fill="auto"/>
            <w:tcMar>
              <w:top w:w="80" w:type="dxa"/>
              <w:left w:w="80" w:type="dxa"/>
              <w:bottom w:w="80" w:type="dxa"/>
              <w:right w:w="80" w:type="dxa"/>
            </w:tcMar>
          </w:tcPr>
          <w:p w14:paraId="35BE1814" w14:textId="77777777" w:rsidR="007B7BC4" w:rsidRPr="00F80BD5" w:rsidRDefault="007B7BC4" w:rsidP="00061AC6">
            <w:pPr>
              <w:rPr>
                <w:sz w:val="13"/>
                <w:szCs w:val="13"/>
                <w:lang w:val="pt-BR"/>
              </w:rPr>
            </w:pPr>
          </w:p>
        </w:tc>
        <w:tc>
          <w:tcPr>
            <w:tcW w:w="790" w:type="dxa"/>
            <w:tcBorders>
              <w:top w:val="single" w:sz="4" w:space="0" w:color="231F20"/>
              <w:left w:val="nil"/>
              <w:bottom w:val="nil"/>
              <w:right w:val="nil"/>
            </w:tcBorders>
            <w:shd w:val="clear" w:color="auto" w:fill="auto"/>
            <w:tcMar>
              <w:top w:w="80" w:type="dxa"/>
              <w:left w:w="80" w:type="dxa"/>
              <w:bottom w:w="80" w:type="dxa"/>
              <w:right w:w="80" w:type="dxa"/>
            </w:tcMar>
          </w:tcPr>
          <w:p w14:paraId="58AE7D8C"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39134C3C"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3460749C"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73666434" w14:textId="77777777" w:rsidR="007B7BC4" w:rsidRPr="00F80BD5" w:rsidRDefault="007B7BC4" w:rsidP="00061AC6">
            <w:pPr>
              <w:rPr>
                <w:sz w:val="13"/>
                <w:szCs w:val="13"/>
                <w:lang w:val="pt-BR"/>
              </w:rPr>
            </w:pPr>
          </w:p>
        </w:tc>
        <w:tc>
          <w:tcPr>
            <w:tcW w:w="540" w:type="dxa"/>
            <w:tcBorders>
              <w:top w:val="single" w:sz="4" w:space="0" w:color="231F20"/>
              <w:left w:val="nil"/>
              <w:bottom w:val="nil"/>
              <w:right w:val="nil"/>
            </w:tcBorders>
            <w:shd w:val="clear" w:color="auto" w:fill="auto"/>
            <w:tcMar>
              <w:top w:w="80" w:type="dxa"/>
              <w:left w:w="80" w:type="dxa"/>
              <w:bottom w:w="80" w:type="dxa"/>
              <w:right w:w="80" w:type="dxa"/>
            </w:tcMar>
          </w:tcPr>
          <w:p w14:paraId="3A1F0F6F" w14:textId="77777777" w:rsidR="007B7BC4" w:rsidRPr="00F80BD5" w:rsidRDefault="007B7BC4" w:rsidP="00061AC6">
            <w:pPr>
              <w:rPr>
                <w:sz w:val="13"/>
                <w:szCs w:val="13"/>
                <w:lang w:val="pt-BR"/>
              </w:rPr>
            </w:pPr>
          </w:p>
        </w:tc>
      </w:tr>
      <w:tr w:rsidR="007B7BC4" w:rsidRPr="00F80BD5" w14:paraId="4E872460"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0" w:type="dxa"/>
              <w:bottom w:w="80" w:type="dxa"/>
              <w:right w:w="80" w:type="dxa"/>
            </w:tcMar>
          </w:tcPr>
          <w:p w14:paraId="15A9FB50" w14:textId="77777777" w:rsidR="007B7BC4" w:rsidRPr="00F80BD5" w:rsidRDefault="007B7BC4" w:rsidP="00061AC6">
            <w:pPr>
              <w:pStyle w:val="TableParagraph"/>
              <w:spacing w:before="12" w:line="158" w:lineRule="exact"/>
              <w:rPr>
                <w:sz w:val="13"/>
                <w:szCs w:val="13"/>
                <w:lang w:val="pt-BR"/>
              </w:rPr>
            </w:pPr>
            <w:r w:rsidRPr="00F80BD5">
              <w:rPr>
                <w:rStyle w:val="None"/>
                <w:color w:val="231F20"/>
                <w:sz w:val="13"/>
                <w:szCs w:val="13"/>
                <w:u w:color="231F20"/>
                <w:lang w:val="pt-BR"/>
              </w:rPr>
              <w:t>(2) Diversidade étnica</w:t>
            </w:r>
          </w:p>
        </w:tc>
        <w:tc>
          <w:tcPr>
            <w:tcW w:w="641" w:type="dxa"/>
            <w:tcBorders>
              <w:top w:val="nil"/>
              <w:left w:val="nil"/>
              <w:bottom w:val="nil"/>
              <w:right w:val="nil"/>
            </w:tcBorders>
            <w:shd w:val="clear" w:color="auto" w:fill="auto"/>
            <w:tcMar>
              <w:top w:w="80" w:type="dxa"/>
              <w:left w:w="80" w:type="dxa"/>
              <w:bottom w:w="80" w:type="dxa"/>
              <w:right w:w="148" w:type="dxa"/>
            </w:tcMar>
          </w:tcPr>
          <w:p w14:paraId="351AF079" w14:textId="77777777" w:rsidR="007B7BC4" w:rsidRPr="00F80BD5" w:rsidRDefault="007B7BC4" w:rsidP="00061AC6">
            <w:pPr>
              <w:pStyle w:val="TableParagraph"/>
              <w:spacing w:before="12" w:line="158" w:lineRule="exact"/>
              <w:ind w:right="68"/>
              <w:jc w:val="right"/>
              <w:rPr>
                <w:sz w:val="13"/>
                <w:szCs w:val="13"/>
                <w:lang w:val="pt-BR"/>
              </w:rPr>
            </w:pPr>
            <w:r w:rsidRPr="00F80BD5">
              <w:rPr>
                <w:rStyle w:val="None"/>
                <w:color w:val="231F20"/>
                <w:sz w:val="13"/>
                <w:szCs w:val="13"/>
                <w:u w:color="231F20"/>
                <w:lang w:val="pt-BR"/>
              </w:rPr>
              <w:t>0.03</w:t>
            </w:r>
          </w:p>
        </w:tc>
        <w:tc>
          <w:tcPr>
            <w:tcW w:w="520" w:type="dxa"/>
            <w:tcBorders>
              <w:top w:val="nil"/>
              <w:left w:val="nil"/>
              <w:bottom w:val="nil"/>
              <w:right w:val="nil"/>
            </w:tcBorders>
            <w:shd w:val="clear" w:color="auto" w:fill="auto"/>
            <w:tcMar>
              <w:top w:w="80" w:type="dxa"/>
              <w:left w:w="80" w:type="dxa"/>
              <w:bottom w:w="80" w:type="dxa"/>
              <w:right w:w="147" w:type="dxa"/>
            </w:tcMar>
          </w:tcPr>
          <w:p w14:paraId="65882593"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33166D84"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E74371E"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B7375C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77950B2"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4197F7F"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13D2C3E"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2D6F8CC"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3C13A5BE"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8CA38C6"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60F0DA18"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12EBC694"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A2DD8E7"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4BE71E83"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C8A6685"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48C01D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A2F62F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6F42047" w14:textId="77777777" w:rsidR="007B7BC4" w:rsidRPr="00F80BD5" w:rsidRDefault="007B7BC4" w:rsidP="00061AC6">
            <w:pPr>
              <w:rPr>
                <w:sz w:val="13"/>
                <w:szCs w:val="13"/>
                <w:lang w:val="pt-BR"/>
              </w:rPr>
            </w:pPr>
          </w:p>
        </w:tc>
      </w:tr>
      <w:tr w:rsidR="007B7BC4" w:rsidRPr="00F80BD5" w14:paraId="6BA89335"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0" w:type="dxa"/>
              <w:bottom w:w="80" w:type="dxa"/>
              <w:right w:w="80" w:type="dxa"/>
            </w:tcMar>
          </w:tcPr>
          <w:p w14:paraId="318B55E3" w14:textId="77777777" w:rsidR="007B7BC4" w:rsidRPr="00F80BD5" w:rsidRDefault="007B7BC4" w:rsidP="00061AC6">
            <w:pPr>
              <w:pStyle w:val="TableParagraph"/>
              <w:spacing w:before="12" w:line="158" w:lineRule="exact"/>
              <w:rPr>
                <w:sz w:val="13"/>
                <w:szCs w:val="13"/>
                <w:lang w:val="pt-BR"/>
              </w:rPr>
            </w:pPr>
            <w:r w:rsidRPr="00F80BD5">
              <w:rPr>
                <w:rStyle w:val="None"/>
                <w:color w:val="231F20"/>
                <w:sz w:val="13"/>
                <w:szCs w:val="13"/>
                <w:u w:color="231F20"/>
                <w:lang w:val="pt-BR"/>
              </w:rPr>
              <w:t>(3) Diversidade religiosa</w:t>
            </w:r>
          </w:p>
        </w:tc>
        <w:tc>
          <w:tcPr>
            <w:tcW w:w="641" w:type="dxa"/>
            <w:tcBorders>
              <w:top w:val="nil"/>
              <w:left w:val="nil"/>
              <w:bottom w:val="nil"/>
              <w:right w:val="nil"/>
            </w:tcBorders>
            <w:shd w:val="clear" w:color="auto" w:fill="auto"/>
            <w:tcMar>
              <w:top w:w="80" w:type="dxa"/>
              <w:left w:w="175" w:type="dxa"/>
              <w:bottom w:w="80" w:type="dxa"/>
              <w:right w:w="80" w:type="dxa"/>
            </w:tcMar>
          </w:tcPr>
          <w:p w14:paraId="496AA53B" w14:textId="77777777" w:rsidR="007B7BC4" w:rsidRPr="00F80BD5" w:rsidRDefault="007B7BC4" w:rsidP="00061AC6">
            <w:pPr>
              <w:pStyle w:val="TableParagraph"/>
              <w:spacing w:before="12" w:line="158" w:lineRule="exact"/>
              <w:ind w:left="95"/>
              <w:rPr>
                <w:sz w:val="13"/>
                <w:szCs w:val="13"/>
                <w:lang w:val="pt-BR"/>
              </w:rPr>
            </w:pPr>
            <w:r w:rsidRPr="00F80BD5">
              <w:rPr>
                <w:rStyle w:val="None"/>
                <w:color w:val="231F20"/>
                <w:sz w:val="13"/>
                <w:szCs w:val="13"/>
                <w:u w:color="231F20"/>
                <w:lang w:val="pt-BR"/>
              </w:rPr>
              <w:t>−0.02</w:t>
            </w:r>
          </w:p>
        </w:tc>
        <w:tc>
          <w:tcPr>
            <w:tcW w:w="520" w:type="dxa"/>
            <w:tcBorders>
              <w:top w:val="nil"/>
              <w:left w:val="nil"/>
              <w:bottom w:val="nil"/>
              <w:right w:val="nil"/>
            </w:tcBorders>
            <w:shd w:val="clear" w:color="auto" w:fill="auto"/>
            <w:tcMar>
              <w:top w:w="80" w:type="dxa"/>
              <w:left w:w="80" w:type="dxa"/>
              <w:bottom w:w="80" w:type="dxa"/>
              <w:right w:w="147" w:type="dxa"/>
            </w:tcMar>
          </w:tcPr>
          <w:p w14:paraId="1B519204"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0.37</w:t>
            </w:r>
          </w:p>
        </w:tc>
        <w:tc>
          <w:tcPr>
            <w:tcW w:w="540" w:type="dxa"/>
            <w:tcBorders>
              <w:top w:val="nil"/>
              <w:left w:val="nil"/>
              <w:bottom w:val="nil"/>
              <w:right w:val="nil"/>
            </w:tcBorders>
            <w:shd w:val="clear" w:color="auto" w:fill="auto"/>
            <w:tcMar>
              <w:top w:w="80" w:type="dxa"/>
              <w:left w:w="80" w:type="dxa"/>
              <w:bottom w:w="80" w:type="dxa"/>
              <w:right w:w="147" w:type="dxa"/>
            </w:tcMar>
          </w:tcPr>
          <w:p w14:paraId="235B652B"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0444E19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18E1AF7"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3AD64C7"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DFFE11C"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6C6BDF90"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016C82D7"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3AE41865"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B88AD90"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25774E92"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6D0E0809"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4E5728AC"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00C01B7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4E9601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81757D9"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29205C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16F5B835" w14:textId="77777777" w:rsidR="007B7BC4" w:rsidRPr="00F80BD5" w:rsidRDefault="007B7BC4" w:rsidP="00061AC6">
            <w:pPr>
              <w:rPr>
                <w:sz w:val="13"/>
                <w:szCs w:val="13"/>
                <w:lang w:val="pt-BR"/>
              </w:rPr>
            </w:pPr>
          </w:p>
        </w:tc>
      </w:tr>
      <w:tr w:rsidR="007B7BC4" w:rsidRPr="00F80BD5" w14:paraId="74D554FF"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0" w:type="dxa"/>
              <w:bottom w:w="80" w:type="dxa"/>
              <w:right w:w="80" w:type="dxa"/>
            </w:tcMar>
          </w:tcPr>
          <w:p w14:paraId="3D243CCF" w14:textId="77777777" w:rsidR="007B7BC4" w:rsidRPr="00F80BD5" w:rsidRDefault="007B7BC4" w:rsidP="00061AC6">
            <w:pPr>
              <w:pStyle w:val="TableParagraph"/>
              <w:spacing w:before="12" w:line="158" w:lineRule="exact"/>
              <w:rPr>
                <w:sz w:val="13"/>
                <w:szCs w:val="13"/>
                <w:lang w:val="pt-BR"/>
              </w:rPr>
            </w:pPr>
            <w:r w:rsidRPr="00F80BD5">
              <w:rPr>
                <w:rStyle w:val="None"/>
                <w:color w:val="231F20"/>
                <w:sz w:val="13"/>
                <w:szCs w:val="13"/>
                <w:u w:color="231F20"/>
                <w:lang w:val="pt-BR"/>
              </w:rPr>
              <w:t>(4) Produção de ferro e aço</w:t>
            </w:r>
          </w:p>
        </w:tc>
        <w:tc>
          <w:tcPr>
            <w:tcW w:w="641" w:type="dxa"/>
            <w:tcBorders>
              <w:top w:val="nil"/>
              <w:left w:val="nil"/>
              <w:bottom w:val="nil"/>
              <w:right w:val="nil"/>
            </w:tcBorders>
            <w:shd w:val="clear" w:color="auto" w:fill="auto"/>
            <w:tcMar>
              <w:top w:w="80" w:type="dxa"/>
              <w:left w:w="80" w:type="dxa"/>
              <w:bottom w:w="80" w:type="dxa"/>
              <w:right w:w="148" w:type="dxa"/>
            </w:tcMar>
          </w:tcPr>
          <w:p w14:paraId="323DA20C" w14:textId="77777777" w:rsidR="007B7BC4" w:rsidRPr="00F80BD5" w:rsidRDefault="007B7BC4" w:rsidP="00061AC6">
            <w:pPr>
              <w:pStyle w:val="TableParagraph"/>
              <w:spacing w:before="12" w:line="158" w:lineRule="exact"/>
              <w:ind w:right="68"/>
              <w:jc w:val="right"/>
              <w:rPr>
                <w:sz w:val="13"/>
                <w:szCs w:val="13"/>
                <w:lang w:val="pt-BR"/>
              </w:rPr>
            </w:pPr>
            <w:r w:rsidRPr="00F80BD5">
              <w:rPr>
                <w:rStyle w:val="None"/>
                <w:color w:val="231F20"/>
                <w:sz w:val="13"/>
                <w:szCs w:val="13"/>
                <w:u w:color="231F20"/>
                <w:lang w:val="pt-BR"/>
              </w:rPr>
              <w:t>0.03</w:t>
            </w:r>
          </w:p>
        </w:tc>
        <w:tc>
          <w:tcPr>
            <w:tcW w:w="520" w:type="dxa"/>
            <w:tcBorders>
              <w:top w:val="nil"/>
              <w:left w:val="nil"/>
              <w:bottom w:val="nil"/>
              <w:right w:val="nil"/>
            </w:tcBorders>
            <w:shd w:val="clear" w:color="auto" w:fill="auto"/>
            <w:tcMar>
              <w:top w:w="80" w:type="dxa"/>
              <w:left w:w="153" w:type="dxa"/>
              <w:bottom w:w="80" w:type="dxa"/>
              <w:right w:w="80" w:type="dxa"/>
            </w:tcMar>
          </w:tcPr>
          <w:p w14:paraId="017E7FD4" w14:textId="77777777" w:rsidR="007B7BC4" w:rsidRPr="00F80BD5" w:rsidRDefault="007B7BC4" w:rsidP="00061AC6">
            <w:pPr>
              <w:pStyle w:val="TableParagraph"/>
              <w:spacing w:before="12" w:line="158" w:lineRule="exact"/>
              <w:ind w:left="73"/>
              <w:rPr>
                <w:sz w:val="13"/>
                <w:szCs w:val="13"/>
                <w:lang w:val="pt-BR"/>
              </w:rPr>
            </w:pPr>
            <w:r w:rsidRPr="00F80BD5">
              <w:rPr>
                <w:rStyle w:val="None"/>
                <w:color w:val="231F20"/>
                <w:sz w:val="13"/>
                <w:szCs w:val="13"/>
                <w:u w:color="231F20"/>
                <w:lang w:val="pt-BR"/>
              </w:rPr>
              <w:t>−0.05</w:t>
            </w:r>
          </w:p>
        </w:tc>
        <w:tc>
          <w:tcPr>
            <w:tcW w:w="540" w:type="dxa"/>
            <w:tcBorders>
              <w:top w:val="nil"/>
              <w:left w:val="nil"/>
              <w:bottom w:val="nil"/>
              <w:right w:val="nil"/>
            </w:tcBorders>
            <w:shd w:val="clear" w:color="auto" w:fill="auto"/>
            <w:tcMar>
              <w:top w:w="80" w:type="dxa"/>
              <w:left w:w="80" w:type="dxa"/>
              <w:bottom w:w="80" w:type="dxa"/>
              <w:right w:w="147" w:type="dxa"/>
            </w:tcMar>
          </w:tcPr>
          <w:p w14:paraId="6CFA96D8"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80" w:type="dxa"/>
              <w:bottom w:w="80" w:type="dxa"/>
              <w:right w:w="146" w:type="dxa"/>
            </w:tcMar>
          </w:tcPr>
          <w:p w14:paraId="6479CA76"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2F590F1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6A5F49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7A47CDA"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6C567BAD"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4CD39CCC"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6D332F2C"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FA5AEDB"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231FBC5"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0294AA35"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C526DA0"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214459B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63269A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70BA03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40DCCB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0749DC4" w14:textId="77777777" w:rsidR="007B7BC4" w:rsidRPr="00F80BD5" w:rsidRDefault="007B7BC4" w:rsidP="00061AC6">
            <w:pPr>
              <w:rPr>
                <w:sz w:val="13"/>
                <w:szCs w:val="13"/>
                <w:lang w:val="pt-BR"/>
              </w:rPr>
            </w:pPr>
          </w:p>
        </w:tc>
      </w:tr>
      <w:tr w:rsidR="007B7BC4" w:rsidRPr="00F80BD5" w14:paraId="399658B6"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0" w:type="dxa"/>
              <w:bottom w:w="80" w:type="dxa"/>
              <w:right w:w="80" w:type="dxa"/>
            </w:tcMar>
          </w:tcPr>
          <w:p w14:paraId="372AB0F3" w14:textId="77777777" w:rsidR="007B7BC4" w:rsidRPr="00F80BD5" w:rsidRDefault="007B7BC4" w:rsidP="00061AC6">
            <w:pPr>
              <w:pStyle w:val="TableParagraph"/>
              <w:spacing w:before="12" w:line="158" w:lineRule="exact"/>
              <w:rPr>
                <w:sz w:val="13"/>
                <w:szCs w:val="13"/>
                <w:lang w:val="pt-BR"/>
              </w:rPr>
            </w:pPr>
            <w:r w:rsidRPr="00F80BD5">
              <w:rPr>
                <w:rStyle w:val="None"/>
                <w:color w:val="231F20"/>
                <w:sz w:val="13"/>
                <w:szCs w:val="13"/>
                <w:u w:color="231F20"/>
                <w:lang w:val="pt-BR"/>
              </w:rPr>
              <w:t>(5) PIB per capita</w:t>
            </w:r>
          </w:p>
        </w:tc>
        <w:tc>
          <w:tcPr>
            <w:tcW w:w="641" w:type="dxa"/>
            <w:tcBorders>
              <w:top w:val="nil"/>
              <w:left w:val="nil"/>
              <w:bottom w:val="nil"/>
              <w:right w:val="nil"/>
            </w:tcBorders>
            <w:shd w:val="clear" w:color="auto" w:fill="auto"/>
            <w:tcMar>
              <w:top w:w="80" w:type="dxa"/>
              <w:left w:w="80" w:type="dxa"/>
              <w:bottom w:w="80" w:type="dxa"/>
              <w:right w:w="147" w:type="dxa"/>
            </w:tcMar>
          </w:tcPr>
          <w:p w14:paraId="7BD32CEC"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0.04</w:t>
            </w:r>
          </w:p>
        </w:tc>
        <w:tc>
          <w:tcPr>
            <w:tcW w:w="520" w:type="dxa"/>
            <w:tcBorders>
              <w:top w:val="nil"/>
              <w:left w:val="nil"/>
              <w:bottom w:val="nil"/>
              <w:right w:val="nil"/>
            </w:tcBorders>
            <w:shd w:val="clear" w:color="auto" w:fill="auto"/>
            <w:tcMar>
              <w:top w:w="80" w:type="dxa"/>
              <w:left w:w="153" w:type="dxa"/>
              <w:bottom w:w="80" w:type="dxa"/>
              <w:right w:w="80" w:type="dxa"/>
            </w:tcMar>
          </w:tcPr>
          <w:p w14:paraId="6F6F40FC" w14:textId="77777777" w:rsidR="007B7BC4" w:rsidRPr="00F80BD5" w:rsidRDefault="007B7BC4" w:rsidP="00061AC6">
            <w:pPr>
              <w:pStyle w:val="TableParagraph"/>
              <w:spacing w:before="12" w:line="158" w:lineRule="exact"/>
              <w:ind w:left="73"/>
              <w:rPr>
                <w:sz w:val="13"/>
                <w:szCs w:val="13"/>
                <w:lang w:val="pt-BR"/>
              </w:rPr>
            </w:pPr>
            <w:r w:rsidRPr="00F80BD5">
              <w:rPr>
                <w:rStyle w:val="None"/>
                <w:color w:val="231F20"/>
                <w:sz w:val="13"/>
                <w:szCs w:val="13"/>
                <w:u w:color="231F20"/>
                <w:lang w:val="pt-BR"/>
              </w:rPr>
              <w:t>−0.20</w:t>
            </w:r>
          </w:p>
        </w:tc>
        <w:tc>
          <w:tcPr>
            <w:tcW w:w="540" w:type="dxa"/>
            <w:tcBorders>
              <w:top w:val="nil"/>
              <w:left w:val="nil"/>
              <w:bottom w:val="nil"/>
              <w:right w:val="nil"/>
            </w:tcBorders>
            <w:shd w:val="clear" w:color="auto" w:fill="auto"/>
            <w:tcMar>
              <w:top w:w="80" w:type="dxa"/>
              <w:left w:w="80" w:type="dxa"/>
              <w:bottom w:w="80" w:type="dxa"/>
              <w:right w:w="146" w:type="dxa"/>
            </w:tcMar>
          </w:tcPr>
          <w:p w14:paraId="1A1CE914"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0.02</w:t>
            </w:r>
          </w:p>
        </w:tc>
        <w:tc>
          <w:tcPr>
            <w:tcW w:w="630" w:type="dxa"/>
            <w:tcBorders>
              <w:top w:val="nil"/>
              <w:left w:val="nil"/>
              <w:bottom w:val="nil"/>
              <w:right w:val="nil"/>
            </w:tcBorders>
            <w:shd w:val="clear" w:color="auto" w:fill="auto"/>
            <w:tcMar>
              <w:top w:w="80" w:type="dxa"/>
              <w:left w:w="80" w:type="dxa"/>
              <w:bottom w:w="80" w:type="dxa"/>
              <w:right w:w="146" w:type="dxa"/>
            </w:tcMar>
          </w:tcPr>
          <w:p w14:paraId="62265C89"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0.40</w:t>
            </w:r>
          </w:p>
        </w:tc>
        <w:tc>
          <w:tcPr>
            <w:tcW w:w="540" w:type="dxa"/>
            <w:tcBorders>
              <w:top w:val="nil"/>
              <w:left w:val="nil"/>
              <w:bottom w:val="nil"/>
              <w:right w:val="nil"/>
            </w:tcBorders>
            <w:shd w:val="clear" w:color="auto" w:fill="auto"/>
            <w:tcMar>
              <w:top w:w="80" w:type="dxa"/>
              <w:left w:w="80" w:type="dxa"/>
              <w:bottom w:w="80" w:type="dxa"/>
              <w:right w:w="145" w:type="dxa"/>
            </w:tcMar>
          </w:tcPr>
          <w:p w14:paraId="74B8DD6A"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7313300E"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2276F5D"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DE81A5F"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4C48BBAD"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1D54BDC8"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70164A4"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6B7ED040"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7B081DEF"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01714F3E"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72F9A2E9"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DEBB6F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6D7CDF9"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00576A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CA5395D" w14:textId="77777777" w:rsidR="007B7BC4" w:rsidRPr="00F80BD5" w:rsidRDefault="007B7BC4" w:rsidP="00061AC6">
            <w:pPr>
              <w:rPr>
                <w:sz w:val="13"/>
                <w:szCs w:val="13"/>
                <w:lang w:val="pt-BR"/>
              </w:rPr>
            </w:pPr>
          </w:p>
        </w:tc>
      </w:tr>
      <w:tr w:rsidR="007B7BC4" w:rsidRPr="00F80BD5" w14:paraId="47892162"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1" w:type="dxa"/>
              <w:bottom w:w="80" w:type="dxa"/>
              <w:right w:w="80" w:type="dxa"/>
            </w:tcMar>
          </w:tcPr>
          <w:p w14:paraId="57D6133C" w14:textId="77777777" w:rsidR="007B7BC4" w:rsidRPr="00F80BD5" w:rsidRDefault="007B7BC4" w:rsidP="00061AC6">
            <w:pPr>
              <w:pStyle w:val="TableParagraph"/>
              <w:spacing w:before="12" w:line="158" w:lineRule="exact"/>
              <w:ind w:left="1"/>
              <w:rPr>
                <w:sz w:val="13"/>
                <w:szCs w:val="13"/>
                <w:lang w:val="pt-BR"/>
              </w:rPr>
            </w:pPr>
            <w:r w:rsidRPr="00F80BD5">
              <w:rPr>
                <w:rStyle w:val="None"/>
                <w:color w:val="231F20"/>
                <w:sz w:val="13"/>
                <w:szCs w:val="13"/>
                <w:u w:color="231F20"/>
                <w:lang w:val="pt-BR"/>
              </w:rPr>
              <w:t>(6) Globalização</w:t>
            </w:r>
          </w:p>
        </w:tc>
        <w:tc>
          <w:tcPr>
            <w:tcW w:w="641" w:type="dxa"/>
            <w:tcBorders>
              <w:top w:val="nil"/>
              <w:left w:val="nil"/>
              <w:bottom w:val="nil"/>
              <w:right w:val="nil"/>
            </w:tcBorders>
            <w:shd w:val="clear" w:color="auto" w:fill="auto"/>
            <w:tcMar>
              <w:top w:w="80" w:type="dxa"/>
              <w:left w:w="80" w:type="dxa"/>
              <w:bottom w:w="80" w:type="dxa"/>
              <w:right w:w="147" w:type="dxa"/>
            </w:tcMar>
          </w:tcPr>
          <w:p w14:paraId="4AACCBD3"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0.04</w:t>
            </w:r>
          </w:p>
        </w:tc>
        <w:tc>
          <w:tcPr>
            <w:tcW w:w="520" w:type="dxa"/>
            <w:tcBorders>
              <w:top w:val="nil"/>
              <w:left w:val="nil"/>
              <w:bottom w:val="nil"/>
              <w:right w:val="nil"/>
            </w:tcBorders>
            <w:shd w:val="clear" w:color="auto" w:fill="auto"/>
            <w:tcMar>
              <w:top w:w="80" w:type="dxa"/>
              <w:left w:w="80" w:type="dxa"/>
              <w:bottom w:w="80" w:type="dxa"/>
              <w:right w:w="147" w:type="dxa"/>
            </w:tcMar>
          </w:tcPr>
          <w:p w14:paraId="62142E20"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0.00</w:t>
            </w:r>
          </w:p>
        </w:tc>
        <w:tc>
          <w:tcPr>
            <w:tcW w:w="540" w:type="dxa"/>
            <w:tcBorders>
              <w:top w:val="nil"/>
              <w:left w:val="nil"/>
              <w:bottom w:val="nil"/>
              <w:right w:val="nil"/>
            </w:tcBorders>
            <w:shd w:val="clear" w:color="auto" w:fill="auto"/>
            <w:tcMar>
              <w:top w:w="80" w:type="dxa"/>
              <w:left w:w="80" w:type="dxa"/>
              <w:bottom w:w="80" w:type="dxa"/>
              <w:right w:w="146" w:type="dxa"/>
            </w:tcMar>
          </w:tcPr>
          <w:p w14:paraId="3B3A5E9D"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0.00</w:t>
            </w:r>
          </w:p>
        </w:tc>
        <w:tc>
          <w:tcPr>
            <w:tcW w:w="630" w:type="dxa"/>
            <w:tcBorders>
              <w:top w:val="nil"/>
              <w:left w:val="nil"/>
              <w:bottom w:val="nil"/>
              <w:right w:val="nil"/>
            </w:tcBorders>
            <w:shd w:val="clear" w:color="auto" w:fill="auto"/>
            <w:tcMar>
              <w:top w:w="80" w:type="dxa"/>
              <w:left w:w="80" w:type="dxa"/>
              <w:bottom w:w="80" w:type="dxa"/>
              <w:right w:w="146" w:type="dxa"/>
            </w:tcMar>
          </w:tcPr>
          <w:p w14:paraId="494C7078"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0.15</w:t>
            </w:r>
          </w:p>
        </w:tc>
        <w:tc>
          <w:tcPr>
            <w:tcW w:w="540" w:type="dxa"/>
            <w:tcBorders>
              <w:top w:val="nil"/>
              <w:left w:val="nil"/>
              <w:bottom w:val="nil"/>
              <w:right w:val="nil"/>
            </w:tcBorders>
            <w:shd w:val="clear" w:color="auto" w:fill="auto"/>
            <w:tcMar>
              <w:top w:w="80" w:type="dxa"/>
              <w:left w:w="80" w:type="dxa"/>
              <w:bottom w:w="80" w:type="dxa"/>
              <w:right w:w="145" w:type="dxa"/>
            </w:tcMar>
          </w:tcPr>
          <w:p w14:paraId="148397B8"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0.38</w:t>
            </w:r>
          </w:p>
        </w:tc>
        <w:tc>
          <w:tcPr>
            <w:tcW w:w="540" w:type="dxa"/>
            <w:tcBorders>
              <w:top w:val="nil"/>
              <w:left w:val="nil"/>
              <w:bottom w:val="nil"/>
              <w:right w:val="nil"/>
            </w:tcBorders>
            <w:shd w:val="clear" w:color="auto" w:fill="auto"/>
            <w:tcMar>
              <w:top w:w="80" w:type="dxa"/>
              <w:left w:w="80" w:type="dxa"/>
              <w:bottom w:w="80" w:type="dxa"/>
              <w:right w:w="145" w:type="dxa"/>
            </w:tcMar>
          </w:tcPr>
          <w:p w14:paraId="17602571"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5E893159"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037003E"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69112D5A"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5305C5F0"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F8765C6"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285831C0"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5A795DE7"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D1447DF"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0E1637DE"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569EAE3"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B64B28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121910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FC584EC" w14:textId="77777777" w:rsidR="007B7BC4" w:rsidRPr="00F80BD5" w:rsidRDefault="007B7BC4" w:rsidP="00061AC6">
            <w:pPr>
              <w:rPr>
                <w:sz w:val="13"/>
                <w:szCs w:val="13"/>
                <w:lang w:val="pt-BR"/>
              </w:rPr>
            </w:pPr>
          </w:p>
        </w:tc>
      </w:tr>
      <w:tr w:rsidR="007B7BC4" w:rsidRPr="00F80BD5" w14:paraId="09283C0E"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1" w:type="dxa"/>
              <w:bottom w:w="80" w:type="dxa"/>
              <w:right w:w="80" w:type="dxa"/>
            </w:tcMar>
          </w:tcPr>
          <w:p w14:paraId="72D289A9" w14:textId="77777777" w:rsidR="007B7BC4" w:rsidRPr="00F80BD5" w:rsidRDefault="007B7BC4" w:rsidP="00061AC6">
            <w:pPr>
              <w:pStyle w:val="TableParagraph"/>
              <w:spacing w:before="12" w:line="158" w:lineRule="exact"/>
              <w:ind w:left="1"/>
              <w:rPr>
                <w:sz w:val="13"/>
                <w:szCs w:val="13"/>
                <w:lang w:val="pt-BR"/>
              </w:rPr>
            </w:pPr>
            <w:r w:rsidRPr="00F80BD5">
              <w:rPr>
                <w:rStyle w:val="None"/>
                <w:color w:val="231F20"/>
                <w:sz w:val="13"/>
                <w:szCs w:val="13"/>
                <w:u w:color="231F20"/>
                <w:lang w:val="pt-BR"/>
              </w:rPr>
              <w:t xml:space="preserve">(7) Poder </w:t>
            </w:r>
            <w:r>
              <w:rPr>
                <w:rStyle w:val="None"/>
                <w:color w:val="231F20"/>
                <w:sz w:val="13"/>
                <w:szCs w:val="13"/>
                <w:u w:color="231F20"/>
                <w:lang w:val="pt-BR"/>
              </w:rPr>
              <w:t>estatal</w:t>
            </w:r>
          </w:p>
        </w:tc>
        <w:tc>
          <w:tcPr>
            <w:tcW w:w="641" w:type="dxa"/>
            <w:tcBorders>
              <w:top w:val="nil"/>
              <w:left w:val="nil"/>
              <w:bottom w:val="nil"/>
              <w:right w:val="nil"/>
            </w:tcBorders>
            <w:shd w:val="clear" w:color="auto" w:fill="auto"/>
            <w:tcMar>
              <w:top w:w="80" w:type="dxa"/>
              <w:left w:w="80" w:type="dxa"/>
              <w:bottom w:w="80" w:type="dxa"/>
              <w:right w:w="147" w:type="dxa"/>
            </w:tcMar>
          </w:tcPr>
          <w:p w14:paraId="11F8092A"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0.01</w:t>
            </w:r>
          </w:p>
        </w:tc>
        <w:tc>
          <w:tcPr>
            <w:tcW w:w="520" w:type="dxa"/>
            <w:tcBorders>
              <w:top w:val="nil"/>
              <w:left w:val="nil"/>
              <w:bottom w:val="nil"/>
              <w:right w:val="nil"/>
            </w:tcBorders>
            <w:shd w:val="clear" w:color="auto" w:fill="auto"/>
            <w:tcMar>
              <w:top w:w="80" w:type="dxa"/>
              <w:left w:w="80" w:type="dxa"/>
              <w:bottom w:w="80" w:type="dxa"/>
              <w:right w:w="146" w:type="dxa"/>
            </w:tcMar>
          </w:tcPr>
          <w:p w14:paraId="738451F8"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0.09</w:t>
            </w:r>
          </w:p>
        </w:tc>
        <w:tc>
          <w:tcPr>
            <w:tcW w:w="540" w:type="dxa"/>
            <w:tcBorders>
              <w:top w:val="nil"/>
              <w:left w:val="nil"/>
              <w:bottom w:val="nil"/>
              <w:right w:val="nil"/>
            </w:tcBorders>
            <w:shd w:val="clear" w:color="auto" w:fill="auto"/>
            <w:tcMar>
              <w:top w:w="80" w:type="dxa"/>
              <w:left w:w="80" w:type="dxa"/>
              <w:bottom w:w="80" w:type="dxa"/>
              <w:right w:w="146" w:type="dxa"/>
            </w:tcMar>
          </w:tcPr>
          <w:p w14:paraId="36497C66"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0.10</w:t>
            </w:r>
          </w:p>
        </w:tc>
        <w:tc>
          <w:tcPr>
            <w:tcW w:w="630" w:type="dxa"/>
            <w:tcBorders>
              <w:top w:val="nil"/>
              <w:left w:val="nil"/>
              <w:bottom w:val="nil"/>
              <w:right w:val="nil"/>
            </w:tcBorders>
            <w:shd w:val="clear" w:color="auto" w:fill="auto"/>
            <w:tcMar>
              <w:top w:w="80" w:type="dxa"/>
              <w:left w:w="80" w:type="dxa"/>
              <w:bottom w:w="80" w:type="dxa"/>
              <w:right w:w="145" w:type="dxa"/>
            </w:tcMar>
          </w:tcPr>
          <w:p w14:paraId="3C361EB6"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0.10</w:t>
            </w:r>
          </w:p>
        </w:tc>
        <w:tc>
          <w:tcPr>
            <w:tcW w:w="540" w:type="dxa"/>
            <w:tcBorders>
              <w:top w:val="nil"/>
              <w:left w:val="nil"/>
              <w:bottom w:val="nil"/>
              <w:right w:val="nil"/>
            </w:tcBorders>
            <w:shd w:val="clear" w:color="auto" w:fill="auto"/>
            <w:tcMar>
              <w:top w:w="80" w:type="dxa"/>
              <w:left w:w="155" w:type="dxa"/>
              <w:bottom w:w="80" w:type="dxa"/>
              <w:right w:w="80" w:type="dxa"/>
            </w:tcMar>
          </w:tcPr>
          <w:p w14:paraId="0344F4CD"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−0.07</w:t>
            </w:r>
          </w:p>
        </w:tc>
        <w:tc>
          <w:tcPr>
            <w:tcW w:w="540" w:type="dxa"/>
            <w:tcBorders>
              <w:top w:val="nil"/>
              <w:left w:val="nil"/>
              <w:bottom w:val="nil"/>
              <w:right w:val="nil"/>
            </w:tcBorders>
            <w:shd w:val="clear" w:color="auto" w:fill="auto"/>
            <w:tcMar>
              <w:top w:w="80" w:type="dxa"/>
              <w:left w:w="155" w:type="dxa"/>
              <w:bottom w:w="80" w:type="dxa"/>
              <w:right w:w="80" w:type="dxa"/>
            </w:tcMar>
          </w:tcPr>
          <w:p w14:paraId="0770174C"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−0.17</w:t>
            </w:r>
          </w:p>
        </w:tc>
        <w:tc>
          <w:tcPr>
            <w:tcW w:w="540" w:type="dxa"/>
            <w:tcBorders>
              <w:top w:val="nil"/>
              <w:left w:val="nil"/>
              <w:bottom w:val="nil"/>
              <w:right w:val="nil"/>
            </w:tcBorders>
            <w:shd w:val="clear" w:color="auto" w:fill="auto"/>
            <w:tcMar>
              <w:top w:w="80" w:type="dxa"/>
              <w:left w:w="80" w:type="dxa"/>
              <w:bottom w:w="80" w:type="dxa"/>
              <w:right w:w="144" w:type="dxa"/>
            </w:tcMar>
          </w:tcPr>
          <w:p w14:paraId="723A6246"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44D919F2"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7C533A7"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435B663C"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246DDA19"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2554C3CE"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3FE87DB1"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52AD08F"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668FCEF2"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603015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C564D6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5E34A9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BB27B11" w14:textId="77777777" w:rsidR="007B7BC4" w:rsidRPr="00F80BD5" w:rsidRDefault="007B7BC4" w:rsidP="00061AC6">
            <w:pPr>
              <w:rPr>
                <w:sz w:val="13"/>
                <w:szCs w:val="13"/>
                <w:lang w:val="pt-BR"/>
              </w:rPr>
            </w:pPr>
          </w:p>
        </w:tc>
      </w:tr>
      <w:tr w:rsidR="007B7BC4" w:rsidRPr="00F80BD5" w14:paraId="403BBC55"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1" w:type="dxa"/>
              <w:bottom w:w="80" w:type="dxa"/>
              <w:right w:w="80" w:type="dxa"/>
            </w:tcMar>
          </w:tcPr>
          <w:p w14:paraId="6794A8BE" w14:textId="77777777" w:rsidR="007B7BC4" w:rsidRPr="00F80BD5" w:rsidRDefault="007B7BC4" w:rsidP="00061AC6">
            <w:pPr>
              <w:pStyle w:val="TableParagraph"/>
              <w:spacing w:before="12" w:line="158" w:lineRule="exact"/>
              <w:ind w:left="1"/>
              <w:rPr>
                <w:sz w:val="13"/>
                <w:szCs w:val="13"/>
                <w:lang w:val="pt-BR"/>
              </w:rPr>
            </w:pPr>
            <w:r w:rsidRPr="00F80BD5">
              <w:rPr>
                <w:rStyle w:val="None"/>
                <w:color w:val="231F20"/>
                <w:sz w:val="13"/>
                <w:szCs w:val="13"/>
                <w:u w:color="231F20"/>
                <w:lang w:val="pt-BR"/>
              </w:rPr>
              <w:t>(8) Formação recente do Estado-nação no império</w:t>
            </w:r>
          </w:p>
        </w:tc>
        <w:tc>
          <w:tcPr>
            <w:tcW w:w="641" w:type="dxa"/>
            <w:tcBorders>
              <w:top w:val="nil"/>
              <w:left w:val="nil"/>
              <w:bottom w:val="nil"/>
              <w:right w:val="nil"/>
            </w:tcBorders>
            <w:shd w:val="clear" w:color="auto" w:fill="auto"/>
            <w:tcMar>
              <w:top w:w="80" w:type="dxa"/>
              <w:left w:w="80" w:type="dxa"/>
              <w:bottom w:w="80" w:type="dxa"/>
              <w:right w:w="147" w:type="dxa"/>
            </w:tcMar>
          </w:tcPr>
          <w:p w14:paraId="4D1A820D" w14:textId="77777777" w:rsidR="007B7BC4" w:rsidRPr="00F80BD5" w:rsidRDefault="007B7BC4" w:rsidP="00061AC6">
            <w:pPr>
              <w:pStyle w:val="TableParagraph"/>
              <w:spacing w:before="12" w:line="158" w:lineRule="exact"/>
              <w:ind w:right="67"/>
              <w:jc w:val="right"/>
              <w:rPr>
                <w:sz w:val="13"/>
                <w:szCs w:val="13"/>
                <w:lang w:val="pt-BR"/>
              </w:rPr>
            </w:pPr>
            <w:r w:rsidRPr="00F80BD5">
              <w:rPr>
                <w:rStyle w:val="None"/>
                <w:color w:val="231F20"/>
                <w:sz w:val="13"/>
                <w:szCs w:val="13"/>
                <w:u w:color="231F20"/>
                <w:lang w:val="pt-BR"/>
              </w:rPr>
              <w:t>0.11</w:t>
            </w:r>
          </w:p>
        </w:tc>
        <w:tc>
          <w:tcPr>
            <w:tcW w:w="520" w:type="dxa"/>
            <w:tcBorders>
              <w:top w:val="nil"/>
              <w:left w:val="nil"/>
              <w:bottom w:val="nil"/>
              <w:right w:val="nil"/>
            </w:tcBorders>
            <w:shd w:val="clear" w:color="auto" w:fill="auto"/>
            <w:tcMar>
              <w:top w:w="80" w:type="dxa"/>
              <w:left w:w="80" w:type="dxa"/>
              <w:bottom w:w="80" w:type="dxa"/>
              <w:right w:w="146" w:type="dxa"/>
            </w:tcMar>
          </w:tcPr>
          <w:p w14:paraId="0CFBFE53"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0.06</w:t>
            </w:r>
          </w:p>
        </w:tc>
        <w:tc>
          <w:tcPr>
            <w:tcW w:w="540" w:type="dxa"/>
            <w:tcBorders>
              <w:top w:val="nil"/>
              <w:left w:val="nil"/>
              <w:bottom w:val="nil"/>
              <w:right w:val="nil"/>
            </w:tcBorders>
            <w:shd w:val="clear" w:color="auto" w:fill="auto"/>
            <w:tcMar>
              <w:top w:w="80" w:type="dxa"/>
              <w:left w:w="80" w:type="dxa"/>
              <w:bottom w:w="80" w:type="dxa"/>
              <w:right w:w="146" w:type="dxa"/>
            </w:tcMar>
          </w:tcPr>
          <w:p w14:paraId="3A586236"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0.03</w:t>
            </w:r>
          </w:p>
        </w:tc>
        <w:tc>
          <w:tcPr>
            <w:tcW w:w="630" w:type="dxa"/>
            <w:tcBorders>
              <w:top w:val="nil"/>
              <w:left w:val="nil"/>
              <w:bottom w:val="nil"/>
              <w:right w:val="nil"/>
            </w:tcBorders>
            <w:shd w:val="clear" w:color="auto" w:fill="auto"/>
            <w:tcMar>
              <w:top w:w="80" w:type="dxa"/>
              <w:left w:w="80" w:type="dxa"/>
              <w:bottom w:w="80" w:type="dxa"/>
              <w:right w:w="145" w:type="dxa"/>
            </w:tcMar>
          </w:tcPr>
          <w:p w14:paraId="6BBC83F6"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0.00</w:t>
            </w:r>
          </w:p>
        </w:tc>
        <w:tc>
          <w:tcPr>
            <w:tcW w:w="540" w:type="dxa"/>
            <w:tcBorders>
              <w:top w:val="nil"/>
              <w:left w:val="nil"/>
              <w:bottom w:val="nil"/>
              <w:right w:val="nil"/>
            </w:tcBorders>
            <w:shd w:val="clear" w:color="auto" w:fill="auto"/>
            <w:tcMar>
              <w:top w:w="80" w:type="dxa"/>
              <w:left w:w="155" w:type="dxa"/>
              <w:bottom w:w="80" w:type="dxa"/>
              <w:right w:w="80" w:type="dxa"/>
            </w:tcMar>
          </w:tcPr>
          <w:p w14:paraId="3A1F661C"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156" w:type="dxa"/>
              <w:bottom w:w="80" w:type="dxa"/>
              <w:right w:w="80" w:type="dxa"/>
            </w:tcMar>
          </w:tcPr>
          <w:p w14:paraId="619D0FD2" w14:textId="77777777" w:rsidR="007B7BC4" w:rsidRPr="00F80BD5" w:rsidRDefault="007B7BC4" w:rsidP="00061AC6">
            <w:pPr>
              <w:pStyle w:val="TableParagraph"/>
              <w:spacing w:before="12" w:line="158" w:lineRule="exact"/>
              <w:ind w:left="76"/>
              <w:rPr>
                <w:sz w:val="13"/>
                <w:szCs w:val="13"/>
                <w:lang w:val="pt-BR"/>
              </w:rPr>
            </w:pPr>
            <w:r w:rsidRPr="00F80BD5">
              <w:rPr>
                <w:rStyle w:val="None"/>
                <w:color w:val="231F20"/>
                <w:sz w:val="13"/>
                <w:szCs w:val="13"/>
                <w:u w:color="231F20"/>
                <w:lang w:val="pt-BR"/>
              </w:rPr>
              <w:t>−0.05</w:t>
            </w:r>
          </w:p>
        </w:tc>
        <w:tc>
          <w:tcPr>
            <w:tcW w:w="540" w:type="dxa"/>
            <w:tcBorders>
              <w:top w:val="nil"/>
              <w:left w:val="nil"/>
              <w:bottom w:val="nil"/>
              <w:right w:val="nil"/>
            </w:tcBorders>
            <w:shd w:val="clear" w:color="auto" w:fill="auto"/>
            <w:tcMar>
              <w:top w:w="80" w:type="dxa"/>
              <w:left w:w="80" w:type="dxa"/>
              <w:bottom w:w="80" w:type="dxa"/>
              <w:right w:w="144" w:type="dxa"/>
            </w:tcMar>
          </w:tcPr>
          <w:p w14:paraId="6174C859"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0.03</w:t>
            </w:r>
          </w:p>
        </w:tc>
        <w:tc>
          <w:tcPr>
            <w:tcW w:w="630" w:type="dxa"/>
            <w:tcBorders>
              <w:top w:val="nil"/>
              <w:left w:val="nil"/>
              <w:bottom w:val="nil"/>
              <w:right w:val="nil"/>
            </w:tcBorders>
            <w:shd w:val="clear" w:color="auto" w:fill="auto"/>
            <w:tcMar>
              <w:top w:w="80" w:type="dxa"/>
              <w:left w:w="80" w:type="dxa"/>
              <w:bottom w:w="80" w:type="dxa"/>
              <w:right w:w="143" w:type="dxa"/>
            </w:tcMar>
          </w:tcPr>
          <w:p w14:paraId="5836EF19"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4E7F7A15" w14:textId="77777777" w:rsidR="007B7BC4" w:rsidRPr="00F80BD5" w:rsidRDefault="007B7BC4" w:rsidP="00061AC6">
            <w:pPr>
              <w:rPr>
                <w:sz w:val="13"/>
                <w:szCs w:val="13"/>
                <w:lang w:val="pt-BR"/>
              </w:rPr>
            </w:pPr>
          </w:p>
        </w:tc>
        <w:tc>
          <w:tcPr>
            <w:tcW w:w="900" w:type="dxa"/>
            <w:tcBorders>
              <w:top w:val="nil"/>
              <w:left w:val="nil"/>
              <w:bottom w:val="nil"/>
              <w:right w:val="nil"/>
            </w:tcBorders>
            <w:shd w:val="clear" w:color="auto" w:fill="auto"/>
            <w:tcMar>
              <w:top w:w="80" w:type="dxa"/>
              <w:left w:w="80" w:type="dxa"/>
              <w:bottom w:w="80" w:type="dxa"/>
              <w:right w:w="80" w:type="dxa"/>
            </w:tcMar>
          </w:tcPr>
          <w:p w14:paraId="0B7B55F8"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59DB282"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DD5ED88"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73065F1B"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67B93CE"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5DE22F8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947661A"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324D587"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7206CF7"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201202A" w14:textId="77777777" w:rsidR="007B7BC4" w:rsidRPr="00F80BD5" w:rsidRDefault="007B7BC4" w:rsidP="00061AC6">
            <w:pPr>
              <w:rPr>
                <w:sz w:val="13"/>
                <w:szCs w:val="13"/>
                <w:lang w:val="pt-BR"/>
              </w:rPr>
            </w:pPr>
          </w:p>
        </w:tc>
      </w:tr>
      <w:tr w:rsidR="007B7BC4" w:rsidRPr="00F80BD5" w14:paraId="1EC0C6DE"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2" w:type="dxa"/>
              <w:bottom w:w="80" w:type="dxa"/>
              <w:right w:w="80" w:type="dxa"/>
            </w:tcMar>
          </w:tcPr>
          <w:p w14:paraId="4EB4D0E2" w14:textId="77777777" w:rsidR="007B7BC4" w:rsidRPr="00F80BD5" w:rsidRDefault="007B7BC4" w:rsidP="00061AC6">
            <w:pPr>
              <w:pStyle w:val="TableParagraph"/>
              <w:spacing w:before="12" w:line="158" w:lineRule="exact"/>
              <w:ind w:left="2"/>
              <w:rPr>
                <w:sz w:val="13"/>
                <w:szCs w:val="13"/>
                <w:lang w:val="pt-BR"/>
              </w:rPr>
            </w:pPr>
            <w:r w:rsidRPr="00F80BD5">
              <w:rPr>
                <w:rStyle w:val="None"/>
                <w:color w:val="231F20"/>
                <w:sz w:val="13"/>
                <w:szCs w:val="13"/>
                <w:u w:color="231F20"/>
                <w:lang w:val="pt-BR"/>
              </w:rPr>
              <w:t>(9) Formação recente do Estado-nação na região</w:t>
            </w:r>
          </w:p>
        </w:tc>
        <w:tc>
          <w:tcPr>
            <w:tcW w:w="641" w:type="dxa"/>
            <w:tcBorders>
              <w:top w:val="nil"/>
              <w:left w:val="nil"/>
              <w:bottom w:val="nil"/>
              <w:right w:val="nil"/>
            </w:tcBorders>
            <w:shd w:val="clear" w:color="auto" w:fill="auto"/>
            <w:tcMar>
              <w:top w:w="80" w:type="dxa"/>
              <w:left w:w="80" w:type="dxa"/>
              <w:bottom w:w="80" w:type="dxa"/>
              <w:right w:w="146" w:type="dxa"/>
            </w:tcMar>
          </w:tcPr>
          <w:p w14:paraId="09BE5D4C"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0.06</w:t>
            </w:r>
          </w:p>
        </w:tc>
        <w:tc>
          <w:tcPr>
            <w:tcW w:w="520" w:type="dxa"/>
            <w:tcBorders>
              <w:top w:val="nil"/>
              <w:left w:val="nil"/>
              <w:bottom w:val="nil"/>
              <w:right w:val="nil"/>
            </w:tcBorders>
            <w:shd w:val="clear" w:color="auto" w:fill="auto"/>
            <w:tcMar>
              <w:top w:w="80" w:type="dxa"/>
              <w:left w:w="80" w:type="dxa"/>
              <w:bottom w:w="80" w:type="dxa"/>
              <w:right w:w="146" w:type="dxa"/>
            </w:tcMar>
          </w:tcPr>
          <w:p w14:paraId="670DF55D"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0.01</w:t>
            </w:r>
          </w:p>
        </w:tc>
        <w:tc>
          <w:tcPr>
            <w:tcW w:w="540" w:type="dxa"/>
            <w:tcBorders>
              <w:top w:val="nil"/>
              <w:left w:val="nil"/>
              <w:bottom w:val="nil"/>
              <w:right w:val="nil"/>
            </w:tcBorders>
            <w:shd w:val="clear" w:color="auto" w:fill="auto"/>
            <w:tcMar>
              <w:top w:w="80" w:type="dxa"/>
              <w:left w:w="80" w:type="dxa"/>
              <w:bottom w:w="80" w:type="dxa"/>
              <w:right w:w="145" w:type="dxa"/>
            </w:tcMar>
          </w:tcPr>
          <w:p w14:paraId="1D8AD8F0"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0.00</w:t>
            </w:r>
          </w:p>
        </w:tc>
        <w:tc>
          <w:tcPr>
            <w:tcW w:w="630" w:type="dxa"/>
            <w:tcBorders>
              <w:top w:val="nil"/>
              <w:left w:val="nil"/>
              <w:bottom w:val="nil"/>
              <w:right w:val="nil"/>
            </w:tcBorders>
            <w:shd w:val="clear" w:color="auto" w:fill="auto"/>
            <w:tcMar>
              <w:top w:w="80" w:type="dxa"/>
              <w:left w:w="80" w:type="dxa"/>
              <w:bottom w:w="80" w:type="dxa"/>
              <w:right w:w="145" w:type="dxa"/>
            </w:tcMar>
          </w:tcPr>
          <w:p w14:paraId="72B13518"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80" w:type="dxa"/>
              <w:bottom w:w="80" w:type="dxa"/>
              <w:right w:w="144" w:type="dxa"/>
            </w:tcMar>
          </w:tcPr>
          <w:p w14:paraId="134EC59E"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0.02</w:t>
            </w:r>
          </w:p>
        </w:tc>
        <w:tc>
          <w:tcPr>
            <w:tcW w:w="540" w:type="dxa"/>
            <w:tcBorders>
              <w:top w:val="nil"/>
              <w:left w:val="nil"/>
              <w:bottom w:val="nil"/>
              <w:right w:val="nil"/>
            </w:tcBorders>
            <w:shd w:val="clear" w:color="auto" w:fill="auto"/>
            <w:tcMar>
              <w:top w:w="80" w:type="dxa"/>
              <w:left w:w="80" w:type="dxa"/>
              <w:bottom w:w="80" w:type="dxa"/>
              <w:right w:w="144" w:type="dxa"/>
            </w:tcMar>
          </w:tcPr>
          <w:p w14:paraId="50000774"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157" w:type="dxa"/>
              <w:bottom w:w="80" w:type="dxa"/>
              <w:right w:w="80" w:type="dxa"/>
            </w:tcMar>
          </w:tcPr>
          <w:p w14:paraId="2C2ACACD"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−0.08</w:t>
            </w:r>
          </w:p>
        </w:tc>
        <w:tc>
          <w:tcPr>
            <w:tcW w:w="630" w:type="dxa"/>
            <w:tcBorders>
              <w:top w:val="nil"/>
              <w:left w:val="nil"/>
              <w:bottom w:val="nil"/>
              <w:right w:val="nil"/>
            </w:tcBorders>
            <w:shd w:val="clear" w:color="auto" w:fill="auto"/>
            <w:tcMar>
              <w:top w:w="80" w:type="dxa"/>
              <w:left w:w="80" w:type="dxa"/>
              <w:bottom w:w="80" w:type="dxa"/>
              <w:right w:w="143" w:type="dxa"/>
            </w:tcMar>
          </w:tcPr>
          <w:p w14:paraId="00B2F644"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0.12</w:t>
            </w:r>
          </w:p>
        </w:tc>
        <w:tc>
          <w:tcPr>
            <w:tcW w:w="630" w:type="dxa"/>
            <w:tcBorders>
              <w:top w:val="nil"/>
              <w:left w:val="nil"/>
              <w:bottom w:val="nil"/>
              <w:right w:val="nil"/>
            </w:tcBorders>
            <w:shd w:val="clear" w:color="auto" w:fill="auto"/>
            <w:tcMar>
              <w:top w:w="80" w:type="dxa"/>
              <w:left w:w="80" w:type="dxa"/>
              <w:bottom w:w="80" w:type="dxa"/>
              <w:right w:w="142" w:type="dxa"/>
            </w:tcMar>
          </w:tcPr>
          <w:p w14:paraId="6C9E2F5F"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1.00</w:t>
            </w:r>
          </w:p>
        </w:tc>
        <w:tc>
          <w:tcPr>
            <w:tcW w:w="900" w:type="dxa"/>
            <w:tcBorders>
              <w:top w:val="nil"/>
              <w:left w:val="nil"/>
              <w:bottom w:val="nil"/>
              <w:right w:val="nil"/>
            </w:tcBorders>
            <w:shd w:val="clear" w:color="auto" w:fill="auto"/>
            <w:tcMar>
              <w:top w:w="80" w:type="dxa"/>
              <w:left w:w="80" w:type="dxa"/>
              <w:bottom w:w="80" w:type="dxa"/>
              <w:right w:w="80" w:type="dxa"/>
            </w:tcMar>
          </w:tcPr>
          <w:p w14:paraId="0B8C30D9"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C3AB20D"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2CD5F90"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6BD7CBAF"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50ADF781"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3CFCDE50"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BE983B8"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86F0FD2"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7BECD4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DD6A691" w14:textId="77777777" w:rsidR="007B7BC4" w:rsidRPr="00F80BD5" w:rsidRDefault="007B7BC4" w:rsidP="00061AC6">
            <w:pPr>
              <w:rPr>
                <w:sz w:val="13"/>
                <w:szCs w:val="13"/>
                <w:lang w:val="pt-BR"/>
              </w:rPr>
            </w:pPr>
          </w:p>
        </w:tc>
      </w:tr>
      <w:tr w:rsidR="007B7BC4" w:rsidRPr="00F80BD5" w14:paraId="574557DF"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2" w:type="dxa"/>
              <w:bottom w:w="80" w:type="dxa"/>
              <w:right w:w="80" w:type="dxa"/>
            </w:tcMar>
          </w:tcPr>
          <w:p w14:paraId="649A0358" w14:textId="77777777" w:rsidR="007B7BC4" w:rsidRPr="00F80BD5" w:rsidRDefault="007B7BC4" w:rsidP="00061AC6">
            <w:pPr>
              <w:pStyle w:val="TableParagraph"/>
              <w:spacing w:before="12" w:line="158" w:lineRule="exact"/>
              <w:ind w:left="2"/>
              <w:rPr>
                <w:sz w:val="13"/>
                <w:szCs w:val="13"/>
                <w:lang w:val="pt-BR"/>
              </w:rPr>
            </w:pPr>
            <w:r w:rsidRPr="00F80BD5">
              <w:rPr>
                <w:rStyle w:val="None"/>
                <w:color w:val="231F20"/>
                <w:sz w:val="13"/>
                <w:szCs w:val="13"/>
                <w:u w:color="231F20"/>
                <w:lang w:val="pt-BR"/>
              </w:rPr>
              <w:t>(10) Organizações nacionalistas</w:t>
            </w:r>
          </w:p>
        </w:tc>
        <w:tc>
          <w:tcPr>
            <w:tcW w:w="641" w:type="dxa"/>
            <w:tcBorders>
              <w:top w:val="nil"/>
              <w:left w:val="nil"/>
              <w:bottom w:val="nil"/>
              <w:right w:val="nil"/>
            </w:tcBorders>
            <w:shd w:val="clear" w:color="auto" w:fill="auto"/>
            <w:tcMar>
              <w:top w:w="80" w:type="dxa"/>
              <w:left w:w="80" w:type="dxa"/>
              <w:bottom w:w="80" w:type="dxa"/>
              <w:right w:w="146" w:type="dxa"/>
            </w:tcMar>
          </w:tcPr>
          <w:p w14:paraId="037F38DD" w14:textId="77777777" w:rsidR="007B7BC4" w:rsidRPr="00F80BD5" w:rsidRDefault="007B7BC4" w:rsidP="00061AC6">
            <w:pPr>
              <w:pStyle w:val="TableParagraph"/>
              <w:spacing w:before="12" w:line="158" w:lineRule="exact"/>
              <w:ind w:right="66"/>
              <w:jc w:val="right"/>
              <w:rPr>
                <w:sz w:val="13"/>
                <w:szCs w:val="13"/>
                <w:lang w:val="pt-BR"/>
              </w:rPr>
            </w:pPr>
            <w:r w:rsidRPr="00F80BD5">
              <w:rPr>
                <w:rStyle w:val="None"/>
                <w:color w:val="231F20"/>
                <w:sz w:val="13"/>
                <w:szCs w:val="13"/>
                <w:u w:color="231F20"/>
                <w:lang w:val="pt-BR"/>
              </w:rPr>
              <w:t>0.09</w:t>
            </w:r>
          </w:p>
        </w:tc>
        <w:tc>
          <w:tcPr>
            <w:tcW w:w="520" w:type="dxa"/>
            <w:tcBorders>
              <w:top w:val="nil"/>
              <w:left w:val="nil"/>
              <w:bottom w:val="nil"/>
              <w:right w:val="nil"/>
            </w:tcBorders>
            <w:shd w:val="clear" w:color="auto" w:fill="auto"/>
            <w:tcMar>
              <w:top w:w="80" w:type="dxa"/>
              <w:left w:w="154" w:type="dxa"/>
              <w:bottom w:w="80" w:type="dxa"/>
              <w:right w:w="80" w:type="dxa"/>
            </w:tcMar>
          </w:tcPr>
          <w:p w14:paraId="42B52D5C" w14:textId="77777777" w:rsidR="007B7BC4" w:rsidRPr="00F80BD5" w:rsidRDefault="007B7BC4" w:rsidP="00061AC6">
            <w:pPr>
              <w:pStyle w:val="TableParagraph"/>
              <w:spacing w:before="12" w:line="158" w:lineRule="exact"/>
              <w:ind w:left="74"/>
              <w:rPr>
                <w:sz w:val="13"/>
                <w:szCs w:val="13"/>
                <w:lang w:val="pt-BR"/>
              </w:rPr>
            </w:pPr>
            <w:r w:rsidRPr="00F80BD5">
              <w:rPr>
                <w:rStyle w:val="None"/>
                <w:color w:val="231F20"/>
                <w:sz w:val="13"/>
                <w:szCs w:val="13"/>
                <w:u w:color="231F20"/>
                <w:lang w:val="pt-BR"/>
              </w:rPr>
              <w:t>−0.21</w:t>
            </w:r>
          </w:p>
        </w:tc>
        <w:tc>
          <w:tcPr>
            <w:tcW w:w="540" w:type="dxa"/>
            <w:tcBorders>
              <w:top w:val="nil"/>
              <w:left w:val="nil"/>
              <w:bottom w:val="nil"/>
              <w:right w:val="nil"/>
            </w:tcBorders>
            <w:shd w:val="clear" w:color="auto" w:fill="auto"/>
            <w:tcMar>
              <w:top w:w="80" w:type="dxa"/>
              <w:left w:w="155" w:type="dxa"/>
              <w:bottom w:w="80" w:type="dxa"/>
              <w:right w:w="80" w:type="dxa"/>
            </w:tcMar>
          </w:tcPr>
          <w:p w14:paraId="3B99E94E"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−0.12</w:t>
            </w:r>
          </w:p>
        </w:tc>
        <w:tc>
          <w:tcPr>
            <w:tcW w:w="630" w:type="dxa"/>
            <w:tcBorders>
              <w:top w:val="nil"/>
              <w:left w:val="nil"/>
              <w:bottom w:val="nil"/>
              <w:right w:val="nil"/>
            </w:tcBorders>
            <w:shd w:val="clear" w:color="auto" w:fill="auto"/>
            <w:tcMar>
              <w:top w:w="80" w:type="dxa"/>
              <w:left w:w="80" w:type="dxa"/>
              <w:bottom w:w="80" w:type="dxa"/>
              <w:right w:w="144" w:type="dxa"/>
            </w:tcMar>
          </w:tcPr>
          <w:p w14:paraId="1A9828BC"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0.13</w:t>
            </w:r>
          </w:p>
        </w:tc>
        <w:tc>
          <w:tcPr>
            <w:tcW w:w="540" w:type="dxa"/>
            <w:tcBorders>
              <w:top w:val="nil"/>
              <w:left w:val="nil"/>
              <w:bottom w:val="nil"/>
              <w:right w:val="nil"/>
            </w:tcBorders>
            <w:shd w:val="clear" w:color="auto" w:fill="auto"/>
            <w:tcMar>
              <w:top w:w="80" w:type="dxa"/>
              <w:left w:w="80" w:type="dxa"/>
              <w:bottom w:w="80" w:type="dxa"/>
              <w:right w:w="144" w:type="dxa"/>
            </w:tcMar>
          </w:tcPr>
          <w:p w14:paraId="5A5F6E24"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0.39</w:t>
            </w:r>
          </w:p>
        </w:tc>
        <w:tc>
          <w:tcPr>
            <w:tcW w:w="540" w:type="dxa"/>
            <w:tcBorders>
              <w:top w:val="nil"/>
              <w:left w:val="nil"/>
              <w:bottom w:val="nil"/>
              <w:right w:val="nil"/>
            </w:tcBorders>
            <w:shd w:val="clear" w:color="auto" w:fill="auto"/>
            <w:tcMar>
              <w:top w:w="80" w:type="dxa"/>
              <w:left w:w="80" w:type="dxa"/>
              <w:bottom w:w="80" w:type="dxa"/>
              <w:right w:w="143" w:type="dxa"/>
            </w:tcMar>
          </w:tcPr>
          <w:p w14:paraId="1A113D9D"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0.28</w:t>
            </w:r>
          </w:p>
        </w:tc>
        <w:tc>
          <w:tcPr>
            <w:tcW w:w="540" w:type="dxa"/>
            <w:tcBorders>
              <w:top w:val="nil"/>
              <w:left w:val="nil"/>
              <w:bottom w:val="nil"/>
              <w:right w:val="nil"/>
            </w:tcBorders>
            <w:shd w:val="clear" w:color="auto" w:fill="auto"/>
            <w:tcMar>
              <w:top w:w="80" w:type="dxa"/>
              <w:left w:w="157" w:type="dxa"/>
              <w:bottom w:w="80" w:type="dxa"/>
              <w:right w:w="80" w:type="dxa"/>
            </w:tcMar>
          </w:tcPr>
          <w:p w14:paraId="22755E0B"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−0.23</w:t>
            </w:r>
          </w:p>
        </w:tc>
        <w:tc>
          <w:tcPr>
            <w:tcW w:w="630" w:type="dxa"/>
            <w:tcBorders>
              <w:top w:val="nil"/>
              <w:left w:val="nil"/>
              <w:bottom w:val="nil"/>
              <w:right w:val="nil"/>
            </w:tcBorders>
            <w:shd w:val="clear" w:color="auto" w:fill="auto"/>
            <w:tcMar>
              <w:top w:w="80" w:type="dxa"/>
              <w:left w:w="80" w:type="dxa"/>
              <w:bottom w:w="80" w:type="dxa"/>
              <w:right w:w="142" w:type="dxa"/>
            </w:tcMar>
          </w:tcPr>
          <w:p w14:paraId="0BA593B5"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0.08</w:t>
            </w:r>
          </w:p>
        </w:tc>
        <w:tc>
          <w:tcPr>
            <w:tcW w:w="630" w:type="dxa"/>
            <w:tcBorders>
              <w:top w:val="nil"/>
              <w:left w:val="nil"/>
              <w:bottom w:val="nil"/>
              <w:right w:val="nil"/>
            </w:tcBorders>
            <w:shd w:val="clear" w:color="auto" w:fill="auto"/>
            <w:tcMar>
              <w:top w:w="80" w:type="dxa"/>
              <w:left w:w="80" w:type="dxa"/>
              <w:bottom w:w="80" w:type="dxa"/>
              <w:right w:w="142" w:type="dxa"/>
            </w:tcMar>
          </w:tcPr>
          <w:p w14:paraId="6A2033B5"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0.17</w:t>
            </w:r>
          </w:p>
        </w:tc>
        <w:tc>
          <w:tcPr>
            <w:tcW w:w="900" w:type="dxa"/>
            <w:tcBorders>
              <w:top w:val="nil"/>
              <w:left w:val="nil"/>
              <w:bottom w:val="nil"/>
              <w:right w:val="nil"/>
            </w:tcBorders>
            <w:shd w:val="clear" w:color="auto" w:fill="auto"/>
            <w:tcMar>
              <w:top w:w="80" w:type="dxa"/>
              <w:left w:w="199" w:type="dxa"/>
              <w:bottom w:w="80" w:type="dxa"/>
              <w:right w:w="103" w:type="dxa"/>
            </w:tcMar>
          </w:tcPr>
          <w:p w14:paraId="706CA65B" w14:textId="77777777" w:rsidR="007B7BC4" w:rsidRPr="00F80BD5" w:rsidRDefault="007B7BC4" w:rsidP="00061AC6">
            <w:pPr>
              <w:pStyle w:val="TableParagraph"/>
              <w:spacing w:before="12" w:line="158" w:lineRule="exact"/>
              <w:ind w:left="119" w:right="23"/>
              <w:jc w:val="center"/>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1336D7B7"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39FE3543"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684E2481"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18DB488D"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2F7AFAFA"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1BFB13AD"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0A2E98E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8ADCE6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ED54858" w14:textId="77777777" w:rsidR="007B7BC4" w:rsidRPr="00F80BD5" w:rsidRDefault="007B7BC4" w:rsidP="00061AC6">
            <w:pPr>
              <w:rPr>
                <w:sz w:val="13"/>
                <w:szCs w:val="13"/>
                <w:lang w:val="pt-BR"/>
              </w:rPr>
            </w:pPr>
          </w:p>
        </w:tc>
      </w:tr>
      <w:tr w:rsidR="007B7BC4" w:rsidRPr="00F80BD5" w14:paraId="7A90AD7C"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3" w:type="dxa"/>
              <w:bottom w:w="80" w:type="dxa"/>
              <w:right w:w="80" w:type="dxa"/>
            </w:tcMar>
          </w:tcPr>
          <w:p w14:paraId="1A48E240" w14:textId="77777777" w:rsidR="007B7BC4" w:rsidRPr="00F80BD5" w:rsidRDefault="007B7BC4" w:rsidP="00061AC6">
            <w:pPr>
              <w:pStyle w:val="TableParagraph"/>
              <w:spacing w:before="12" w:line="158" w:lineRule="exact"/>
              <w:ind w:left="3"/>
              <w:rPr>
                <w:sz w:val="13"/>
                <w:szCs w:val="13"/>
                <w:lang w:val="pt-BR"/>
              </w:rPr>
            </w:pPr>
            <w:r w:rsidRPr="00F80BD5">
              <w:rPr>
                <w:rStyle w:val="None"/>
                <w:color w:val="231F20"/>
                <w:sz w:val="13"/>
                <w:szCs w:val="13"/>
                <w:u w:color="231F20"/>
                <w:lang w:val="pt-BR"/>
              </w:rPr>
              <w:t>(11) Duração da propaganda nacionalista</w:t>
            </w:r>
          </w:p>
        </w:tc>
        <w:tc>
          <w:tcPr>
            <w:tcW w:w="641" w:type="dxa"/>
            <w:tcBorders>
              <w:top w:val="nil"/>
              <w:left w:val="nil"/>
              <w:bottom w:val="nil"/>
              <w:right w:val="nil"/>
            </w:tcBorders>
            <w:shd w:val="clear" w:color="auto" w:fill="auto"/>
            <w:tcMar>
              <w:top w:w="80" w:type="dxa"/>
              <w:left w:w="80" w:type="dxa"/>
              <w:bottom w:w="80" w:type="dxa"/>
              <w:right w:w="145" w:type="dxa"/>
            </w:tcMar>
          </w:tcPr>
          <w:p w14:paraId="791C7BBA"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0.06</w:t>
            </w:r>
          </w:p>
        </w:tc>
        <w:tc>
          <w:tcPr>
            <w:tcW w:w="520" w:type="dxa"/>
            <w:tcBorders>
              <w:top w:val="nil"/>
              <w:left w:val="nil"/>
              <w:bottom w:val="nil"/>
              <w:right w:val="nil"/>
            </w:tcBorders>
            <w:shd w:val="clear" w:color="auto" w:fill="auto"/>
            <w:tcMar>
              <w:top w:w="80" w:type="dxa"/>
              <w:left w:w="155" w:type="dxa"/>
              <w:bottom w:w="80" w:type="dxa"/>
              <w:right w:w="80" w:type="dxa"/>
            </w:tcMar>
          </w:tcPr>
          <w:p w14:paraId="54C37D8A"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−0.25</w:t>
            </w:r>
          </w:p>
        </w:tc>
        <w:tc>
          <w:tcPr>
            <w:tcW w:w="540" w:type="dxa"/>
            <w:tcBorders>
              <w:top w:val="nil"/>
              <w:left w:val="nil"/>
              <w:bottom w:val="nil"/>
              <w:right w:val="nil"/>
            </w:tcBorders>
            <w:shd w:val="clear" w:color="auto" w:fill="auto"/>
            <w:tcMar>
              <w:top w:w="80" w:type="dxa"/>
              <w:left w:w="155" w:type="dxa"/>
              <w:bottom w:w="80" w:type="dxa"/>
              <w:right w:w="80" w:type="dxa"/>
            </w:tcMar>
          </w:tcPr>
          <w:p w14:paraId="6AB3F16B"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−0.13</w:t>
            </w:r>
          </w:p>
        </w:tc>
        <w:tc>
          <w:tcPr>
            <w:tcW w:w="630" w:type="dxa"/>
            <w:tcBorders>
              <w:top w:val="nil"/>
              <w:left w:val="nil"/>
              <w:bottom w:val="nil"/>
              <w:right w:val="nil"/>
            </w:tcBorders>
            <w:shd w:val="clear" w:color="auto" w:fill="auto"/>
            <w:tcMar>
              <w:top w:w="80" w:type="dxa"/>
              <w:left w:w="80" w:type="dxa"/>
              <w:bottom w:w="80" w:type="dxa"/>
              <w:right w:w="144" w:type="dxa"/>
            </w:tcMar>
          </w:tcPr>
          <w:p w14:paraId="1441915B"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0.28</w:t>
            </w:r>
          </w:p>
        </w:tc>
        <w:tc>
          <w:tcPr>
            <w:tcW w:w="540" w:type="dxa"/>
            <w:tcBorders>
              <w:top w:val="nil"/>
              <w:left w:val="nil"/>
              <w:bottom w:val="nil"/>
              <w:right w:val="nil"/>
            </w:tcBorders>
            <w:shd w:val="clear" w:color="auto" w:fill="auto"/>
            <w:tcMar>
              <w:top w:w="80" w:type="dxa"/>
              <w:left w:w="80" w:type="dxa"/>
              <w:bottom w:w="80" w:type="dxa"/>
              <w:right w:w="143" w:type="dxa"/>
            </w:tcMar>
          </w:tcPr>
          <w:p w14:paraId="327210B9"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0.65</w:t>
            </w:r>
          </w:p>
        </w:tc>
        <w:tc>
          <w:tcPr>
            <w:tcW w:w="540" w:type="dxa"/>
            <w:tcBorders>
              <w:top w:val="nil"/>
              <w:left w:val="nil"/>
              <w:bottom w:val="nil"/>
              <w:right w:val="nil"/>
            </w:tcBorders>
            <w:shd w:val="clear" w:color="auto" w:fill="auto"/>
            <w:tcMar>
              <w:top w:w="80" w:type="dxa"/>
              <w:left w:w="80" w:type="dxa"/>
              <w:bottom w:w="80" w:type="dxa"/>
              <w:right w:w="143" w:type="dxa"/>
            </w:tcMar>
          </w:tcPr>
          <w:p w14:paraId="5CF859AE"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0.37</w:t>
            </w:r>
          </w:p>
        </w:tc>
        <w:tc>
          <w:tcPr>
            <w:tcW w:w="540" w:type="dxa"/>
            <w:tcBorders>
              <w:top w:val="nil"/>
              <w:left w:val="nil"/>
              <w:bottom w:val="nil"/>
              <w:right w:val="nil"/>
            </w:tcBorders>
            <w:shd w:val="clear" w:color="auto" w:fill="auto"/>
            <w:tcMar>
              <w:top w:w="80" w:type="dxa"/>
              <w:left w:w="157" w:type="dxa"/>
              <w:bottom w:w="80" w:type="dxa"/>
              <w:right w:w="80" w:type="dxa"/>
            </w:tcMar>
          </w:tcPr>
          <w:p w14:paraId="3E954533"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−0.21</w:t>
            </w:r>
          </w:p>
        </w:tc>
        <w:tc>
          <w:tcPr>
            <w:tcW w:w="630" w:type="dxa"/>
            <w:tcBorders>
              <w:top w:val="nil"/>
              <w:left w:val="nil"/>
              <w:bottom w:val="nil"/>
              <w:right w:val="nil"/>
            </w:tcBorders>
            <w:shd w:val="clear" w:color="auto" w:fill="auto"/>
            <w:tcMar>
              <w:top w:w="80" w:type="dxa"/>
              <w:left w:w="158" w:type="dxa"/>
              <w:bottom w:w="80" w:type="dxa"/>
              <w:right w:w="80" w:type="dxa"/>
            </w:tcMar>
          </w:tcPr>
          <w:p w14:paraId="7F8C78F6"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80" w:type="dxa"/>
              <w:bottom w:w="80" w:type="dxa"/>
              <w:right w:w="141" w:type="dxa"/>
            </w:tcMar>
          </w:tcPr>
          <w:p w14:paraId="4B09617D"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0.05</w:t>
            </w:r>
          </w:p>
        </w:tc>
        <w:tc>
          <w:tcPr>
            <w:tcW w:w="900" w:type="dxa"/>
            <w:tcBorders>
              <w:top w:val="nil"/>
              <w:left w:val="nil"/>
              <w:bottom w:val="nil"/>
              <w:right w:val="nil"/>
            </w:tcBorders>
            <w:shd w:val="clear" w:color="auto" w:fill="auto"/>
            <w:tcMar>
              <w:top w:w="80" w:type="dxa"/>
              <w:left w:w="200" w:type="dxa"/>
              <w:bottom w:w="80" w:type="dxa"/>
              <w:right w:w="103" w:type="dxa"/>
            </w:tcMar>
          </w:tcPr>
          <w:p w14:paraId="41EDD672" w14:textId="77777777" w:rsidR="007B7BC4" w:rsidRPr="00F80BD5" w:rsidRDefault="007B7BC4" w:rsidP="00061AC6">
            <w:pPr>
              <w:pStyle w:val="TableParagraph"/>
              <w:spacing w:before="12" w:line="158" w:lineRule="exact"/>
              <w:ind w:left="120" w:right="23"/>
              <w:jc w:val="center"/>
              <w:rPr>
                <w:sz w:val="13"/>
                <w:szCs w:val="13"/>
                <w:lang w:val="pt-BR"/>
              </w:rPr>
            </w:pPr>
            <w:r w:rsidRPr="00F80BD5">
              <w:rPr>
                <w:rStyle w:val="None"/>
                <w:color w:val="231F20"/>
                <w:sz w:val="13"/>
                <w:szCs w:val="13"/>
                <w:u w:color="231F20"/>
                <w:lang w:val="pt-BR"/>
              </w:rPr>
              <w:t>0.66</w:t>
            </w:r>
          </w:p>
        </w:tc>
        <w:tc>
          <w:tcPr>
            <w:tcW w:w="630" w:type="dxa"/>
            <w:tcBorders>
              <w:top w:val="nil"/>
              <w:left w:val="nil"/>
              <w:bottom w:val="nil"/>
              <w:right w:val="nil"/>
            </w:tcBorders>
            <w:shd w:val="clear" w:color="auto" w:fill="auto"/>
            <w:tcMar>
              <w:top w:w="80" w:type="dxa"/>
              <w:left w:w="80" w:type="dxa"/>
              <w:bottom w:w="80" w:type="dxa"/>
              <w:right w:w="140" w:type="dxa"/>
            </w:tcMar>
          </w:tcPr>
          <w:p w14:paraId="5C48ABAE"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6AEF0B00" w14:textId="77777777" w:rsidR="007B7BC4" w:rsidRPr="00F80BD5" w:rsidRDefault="007B7BC4" w:rsidP="00061AC6">
            <w:pPr>
              <w:rPr>
                <w:sz w:val="13"/>
                <w:szCs w:val="13"/>
                <w:lang w:val="pt-BR"/>
              </w:rPr>
            </w:pPr>
          </w:p>
        </w:tc>
        <w:tc>
          <w:tcPr>
            <w:tcW w:w="720" w:type="dxa"/>
            <w:tcBorders>
              <w:top w:val="nil"/>
              <w:left w:val="nil"/>
              <w:bottom w:val="nil"/>
              <w:right w:val="nil"/>
            </w:tcBorders>
            <w:shd w:val="clear" w:color="auto" w:fill="auto"/>
            <w:tcMar>
              <w:top w:w="80" w:type="dxa"/>
              <w:left w:w="80" w:type="dxa"/>
              <w:bottom w:w="80" w:type="dxa"/>
              <w:right w:w="80" w:type="dxa"/>
            </w:tcMar>
          </w:tcPr>
          <w:p w14:paraId="6F85E234"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E43D19C"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0ACD3D18"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EAD791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00B4A1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C26FD99"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EDB9FDC" w14:textId="77777777" w:rsidR="007B7BC4" w:rsidRPr="00F80BD5" w:rsidRDefault="007B7BC4" w:rsidP="00061AC6">
            <w:pPr>
              <w:rPr>
                <w:sz w:val="13"/>
                <w:szCs w:val="13"/>
                <w:lang w:val="pt-BR"/>
              </w:rPr>
            </w:pPr>
          </w:p>
        </w:tc>
      </w:tr>
      <w:tr w:rsidR="007B7BC4" w:rsidRPr="00F80BD5" w14:paraId="71C012AB"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3" w:type="dxa"/>
              <w:bottom w:w="80" w:type="dxa"/>
              <w:right w:w="80" w:type="dxa"/>
            </w:tcMar>
          </w:tcPr>
          <w:p w14:paraId="1B5C63E9" w14:textId="77777777" w:rsidR="007B7BC4" w:rsidRPr="00F80BD5" w:rsidRDefault="007B7BC4" w:rsidP="00061AC6">
            <w:pPr>
              <w:pStyle w:val="TableParagraph"/>
              <w:spacing w:before="12" w:line="158" w:lineRule="exact"/>
              <w:ind w:left="3"/>
              <w:rPr>
                <w:sz w:val="13"/>
                <w:szCs w:val="13"/>
                <w:lang w:val="pt-BR"/>
              </w:rPr>
            </w:pPr>
            <w:r w:rsidRPr="00F80BD5">
              <w:rPr>
                <w:rStyle w:val="None"/>
                <w:color w:val="231F20"/>
                <w:sz w:val="13"/>
                <w:szCs w:val="13"/>
                <w:u w:color="231F20"/>
                <w:lang w:val="pt-BR"/>
              </w:rPr>
              <w:t>(12) Dependência imperial</w:t>
            </w:r>
          </w:p>
        </w:tc>
        <w:tc>
          <w:tcPr>
            <w:tcW w:w="641" w:type="dxa"/>
            <w:tcBorders>
              <w:top w:val="nil"/>
              <w:left w:val="nil"/>
              <w:bottom w:val="nil"/>
              <w:right w:val="nil"/>
            </w:tcBorders>
            <w:shd w:val="clear" w:color="auto" w:fill="auto"/>
            <w:tcMar>
              <w:top w:w="80" w:type="dxa"/>
              <w:left w:w="80" w:type="dxa"/>
              <w:bottom w:w="80" w:type="dxa"/>
              <w:right w:w="145" w:type="dxa"/>
            </w:tcMar>
          </w:tcPr>
          <w:p w14:paraId="4271B0D8" w14:textId="77777777" w:rsidR="007B7BC4" w:rsidRPr="00F80BD5" w:rsidRDefault="007B7BC4" w:rsidP="00061AC6">
            <w:pPr>
              <w:pStyle w:val="TableParagraph"/>
              <w:spacing w:before="12" w:line="158" w:lineRule="exact"/>
              <w:ind w:right="65"/>
              <w:jc w:val="right"/>
              <w:rPr>
                <w:sz w:val="13"/>
                <w:szCs w:val="13"/>
                <w:lang w:val="pt-BR"/>
              </w:rPr>
            </w:pPr>
            <w:r w:rsidRPr="00F80BD5">
              <w:rPr>
                <w:rStyle w:val="None"/>
                <w:color w:val="231F20"/>
                <w:sz w:val="13"/>
                <w:szCs w:val="13"/>
                <w:u w:color="231F20"/>
                <w:lang w:val="pt-BR"/>
              </w:rPr>
              <w:t>0.01</w:t>
            </w:r>
          </w:p>
        </w:tc>
        <w:tc>
          <w:tcPr>
            <w:tcW w:w="520" w:type="dxa"/>
            <w:tcBorders>
              <w:top w:val="nil"/>
              <w:left w:val="nil"/>
              <w:bottom w:val="nil"/>
              <w:right w:val="nil"/>
            </w:tcBorders>
            <w:shd w:val="clear" w:color="auto" w:fill="auto"/>
            <w:tcMar>
              <w:top w:w="80" w:type="dxa"/>
              <w:left w:w="80" w:type="dxa"/>
              <w:bottom w:w="80" w:type="dxa"/>
              <w:right w:w="144" w:type="dxa"/>
            </w:tcMar>
          </w:tcPr>
          <w:p w14:paraId="1E9A2816"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0.14</w:t>
            </w:r>
          </w:p>
        </w:tc>
        <w:tc>
          <w:tcPr>
            <w:tcW w:w="540" w:type="dxa"/>
            <w:tcBorders>
              <w:top w:val="nil"/>
              <w:left w:val="nil"/>
              <w:bottom w:val="nil"/>
              <w:right w:val="nil"/>
            </w:tcBorders>
            <w:shd w:val="clear" w:color="auto" w:fill="auto"/>
            <w:tcMar>
              <w:top w:w="80" w:type="dxa"/>
              <w:left w:w="80" w:type="dxa"/>
              <w:bottom w:w="80" w:type="dxa"/>
              <w:right w:w="144" w:type="dxa"/>
            </w:tcMar>
          </w:tcPr>
          <w:p w14:paraId="1B0090C3"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0.10</w:t>
            </w:r>
          </w:p>
        </w:tc>
        <w:tc>
          <w:tcPr>
            <w:tcW w:w="630" w:type="dxa"/>
            <w:tcBorders>
              <w:top w:val="nil"/>
              <w:left w:val="nil"/>
              <w:bottom w:val="nil"/>
              <w:right w:val="nil"/>
            </w:tcBorders>
            <w:shd w:val="clear" w:color="auto" w:fill="auto"/>
            <w:tcMar>
              <w:top w:w="80" w:type="dxa"/>
              <w:left w:w="156" w:type="dxa"/>
              <w:bottom w:w="80" w:type="dxa"/>
              <w:right w:w="80" w:type="dxa"/>
            </w:tcMar>
          </w:tcPr>
          <w:p w14:paraId="7FBE483A" w14:textId="77777777" w:rsidR="007B7BC4" w:rsidRPr="00F80BD5" w:rsidRDefault="007B7BC4" w:rsidP="00061AC6">
            <w:pPr>
              <w:pStyle w:val="TableParagraph"/>
              <w:spacing w:before="12" w:line="158" w:lineRule="exact"/>
              <w:ind w:left="76"/>
              <w:rPr>
                <w:sz w:val="13"/>
                <w:szCs w:val="13"/>
                <w:lang w:val="pt-BR"/>
              </w:rPr>
            </w:pPr>
            <w:r w:rsidRPr="00F80BD5">
              <w:rPr>
                <w:rStyle w:val="None"/>
                <w:color w:val="231F20"/>
                <w:sz w:val="13"/>
                <w:szCs w:val="13"/>
                <w:u w:color="231F20"/>
                <w:lang w:val="pt-BR"/>
              </w:rPr>
              <w:t>−0.12</w:t>
            </w:r>
          </w:p>
        </w:tc>
        <w:tc>
          <w:tcPr>
            <w:tcW w:w="540" w:type="dxa"/>
            <w:tcBorders>
              <w:top w:val="nil"/>
              <w:left w:val="nil"/>
              <w:bottom w:val="nil"/>
              <w:right w:val="nil"/>
            </w:tcBorders>
            <w:shd w:val="clear" w:color="auto" w:fill="auto"/>
            <w:tcMar>
              <w:top w:w="80" w:type="dxa"/>
              <w:left w:w="157" w:type="dxa"/>
              <w:bottom w:w="80" w:type="dxa"/>
              <w:right w:w="80" w:type="dxa"/>
            </w:tcMar>
          </w:tcPr>
          <w:p w14:paraId="41E5CC89"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−0.23</w:t>
            </w:r>
          </w:p>
        </w:tc>
        <w:tc>
          <w:tcPr>
            <w:tcW w:w="540" w:type="dxa"/>
            <w:tcBorders>
              <w:top w:val="nil"/>
              <w:left w:val="nil"/>
              <w:bottom w:val="nil"/>
              <w:right w:val="nil"/>
            </w:tcBorders>
            <w:shd w:val="clear" w:color="auto" w:fill="auto"/>
            <w:tcMar>
              <w:top w:w="80" w:type="dxa"/>
              <w:left w:w="157" w:type="dxa"/>
              <w:bottom w:w="80" w:type="dxa"/>
              <w:right w:w="80" w:type="dxa"/>
            </w:tcMar>
          </w:tcPr>
          <w:p w14:paraId="27E47A2A"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−0.23</w:t>
            </w:r>
          </w:p>
        </w:tc>
        <w:tc>
          <w:tcPr>
            <w:tcW w:w="540" w:type="dxa"/>
            <w:tcBorders>
              <w:top w:val="nil"/>
              <w:left w:val="nil"/>
              <w:bottom w:val="nil"/>
              <w:right w:val="nil"/>
            </w:tcBorders>
            <w:shd w:val="clear" w:color="auto" w:fill="auto"/>
            <w:tcMar>
              <w:top w:w="80" w:type="dxa"/>
              <w:left w:w="80" w:type="dxa"/>
              <w:bottom w:w="80" w:type="dxa"/>
              <w:right w:w="142" w:type="dxa"/>
            </w:tcMar>
          </w:tcPr>
          <w:p w14:paraId="032F614C"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0.53</w:t>
            </w:r>
          </w:p>
        </w:tc>
        <w:tc>
          <w:tcPr>
            <w:tcW w:w="630" w:type="dxa"/>
            <w:tcBorders>
              <w:top w:val="nil"/>
              <w:left w:val="nil"/>
              <w:bottom w:val="nil"/>
              <w:right w:val="nil"/>
            </w:tcBorders>
            <w:shd w:val="clear" w:color="auto" w:fill="auto"/>
            <w:tcMar>
              <w:top w:w="80" w:type="dxa"/>
              <w:left w:w="80" w:type="dxa"/>
              <w:bottom w:w="80" w:type="dxa"/>
              <w:right w:w="141" w:type="dxa"/>
            </w:tcMar>
          </w:tcPr>
          <w:p w14:paraId="4BB45163"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0.15</w:t>
            </w:r>
          </w:p>
        </w:tc>
        <w:tc>
          <w:tcPr>
            <w:tcW w:w="630" w:type="dxa"/>
            <w:tcBorders>
              <w:top w:val="nil"/>
              <w:left w:val="nil"/>
              <w:bottom w:val="nil"/>
              <w:right w:val="nil"/>
            </w:tcBorders>
            <w:shd w:val="clear" w:color="auto" w:fill="auto"/>
            <w:tcMar>
              <w:top w:w="80" w:type="dxa"/>
              <w:left w:w="159" w:type="dxa"/>
              <w:bottom w:w="80" w:type="dxa"/>
              <w:right w:w="80" w:type="dxa"/>
            </w:tcMar>
          </w:tcPr>
          <w:p w14:paraId="5FA32652"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−0.08</w:t>
            </w:r>
          </w:p>
        </w:tc>
        <w:tc>
          <w:tcPr>
            <w:tcW w:w="900" w:type="dxa"/>
            <w:tcBorders>
              <w:top w:val="nil"/>
              <w:left w:val="nil"/>
              <w:bottom w:val="nil"/>
              <w:right w:val="nil"/>
            </w:tcBorders>
            <w:shd w:val="clear" w:color="auto" w:fill="auto"/>
            <w:tcMar>
              <w:top w:w="80" w:type="dxa"/>
              <w:left w:w="119" w:type="dxa"/>
              <w:bottom w:w="80" w:type="dxa"/>
              <w:right w:w="102" w:type="dxa"/>
            </w:tcMar>
          </w:tcPr>
          <w:p w14:paraId="11020317" w14:textId="77777777" w:rsidR="007B7BC4" w:rsidRPr="00F80BD5" w:rsidRDefault="007B7BC4" w:rsidP="00061AC6">
            <w:pPr>
              <w:pStyle w:val="TableParagraph"/>
              <w:spacing w:before="12" w:line="158" w:lineRule="exact"/>
              <w:ind w:left="39" w:right="22"/>
              <w:jc w:val="center"/>
              <w:rPr>
                <w:sz w:val="13"/>
                <w:szCs w:val="13"/>
                <w:lang w:val="pt-BR"/>
              </w:rPr>
            </w:pPr>
            <w:r w:rsidRPr="00F80BD5">
              <w:rPr>
                <w:rStyle w:val="None"/>
                <w:color w:val="231F20"/>
                <w:sz w:val="13"/>
                <w:szCs w:val="13"/>
                <w:u w:color="231F20"/>
                <w:lang w:val="pt-BR"/>
              </w:rPr>
              <w:t>−0.34</w:t>
            </w:r>
          </w:p>
        </w:tc>
        <w:tc>
          <w:tcPr>
            <w:tcW w:w="630" w:type="dxa"/>
            <w:tcBorders>
              <w:top w:val="nil"/>
              <w:left w:val="nil"/>
              <w:bottom w:val="nil"/>
              <w:right w:val="nil"/>
            </w:tcBorders>
            <w:shd w:val="clear" w:color="auto" w:fill="auto"/>
            <w:tcMar>
              <w:top w:w="80" w:type="dxa"/>
              <w:left w:w="160" w:type="dxa"/>
              <w:bottom w:w="80" w:type="dxa"/>
              <w:right w:w="80" w:type="dxa"/>
            </w:tcMar>
          </w:tcPr>
          <w:p w14:paraId="153D4108" w14:textId="77777777" w:rsidR="007B7BC4" w:rsidRPr="00F80BD5" w:rsidRDefault="007B7BC4" w:rsidP="00061AC6">
            <w:pPr>
              <w:pStyle w:val="TableParagraph"/>
              <w:spacing w:before="12" w:line="158" w:lineRule="exact"/>
              <w:ind w:left="80"/>
              <w:rPr>
                <w:sz w:val="13"/>
                <w:szCs w:val="13"/>
                <w:lang w:val="pt-BR"/>
              </w:rPr>
            </w:pPr>
            <w:r w:rsidRPr="00F80BD5">
              <w:rPr>
                <w:rStyle w:val="None"/>
                <w:color w:val="231F20"/>
                <w:sz w:val="13"/>
                <w:szCs w:val="13"/>
                <w:u w:color="231F20"/>
                <w:lang w:val="pt-BR"/>
              </w:rPr>
              <w:t>−0.42</w:t>
            </w:r>
          </w:p>
        </w:tc>
        <w:tc>
          <w:tcPr>
            <w:tcW w:w="630" w:type="dxa"/>
            <w:tcBorders>
              <w:top w:val="nil"/>
              <w:left w:val="nil"/>
              <w:bottom w:val="nil"/>
              <w:right w:val="nil"/>
            </w:tcBorders>
            <w:shd w:val="clear" w:color="auto" w:fill="auto"/>
            <w:tcMar>
              <w:top w:w="80" w:type="dxa"/>
              <w:left w:w="80" w:type="dxa"/>
              <w:bottom w:w="80" w:type="dxa"/>
              <w:right w:w="139" w:type="dxa"/>
            </w:tcMar>
          </w:tcPr>
          <w:p w14:paraId="69F481CE"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1.00</w:t>
            </w:r>
          </w:p>
        </w:tc>
        <w:tc>
          <w:tcPr>
            <w:tcW w:w="720" w:type="dxa"/>
            <w:tcBorders>
              <w:top w:val="nil"/>
              <w:left w:val="nil"/>
              <w:bottom w:val="nil"/>
              <w:right w:val="nil"/>
            </w:tcBorders>
            <w:shd w:val="clear" w:color="auto" w:fill="auto"/>
            <w:tcMar>
              <w:top w:w="80" w:type="dxa"/>
              <w:left w:w="80" w:type="dxa"/>
              <w:bottom w:w="80" w:type="dxa"/>
              <w:right w:w="80" w:type="dxa"/>
            </w:tcMar>
          </w:tcPr>
          <w:p w14:paraId="6424BAFD" w14:textId="77777777" w:rsidR="007B7BC4" w:rsidRPr="00F80BD5" w:rsidRDefault="007B7BC4" w:rsidP="00061AC6">
            <w:pPr>
              <w:rPr>
                <w:sz w:val="13"/>
                <w:szCs w:val="13"/>
                <w:lang w:val="pt-BR"/>
              </w:rPr>
            </w:pPr>
          </w:p>
        </w:tc>
        <w:tc>
          <w:tcPr>
            <w:tcW w:w="630" w:type="dxa"/>
            <w:tcBorders>
              <w:top w:val="nil"/>
              <w:left w:val="nil"/>
              <w:bottom w:val="nil"/>
              <w:right w:val="nil"/>
            </w:tcBorders>
            <w:shd w:val="clear" w:color="auto" w:fill="auto"/>
            <w:tcMar>
              <w:top w:w="80" w:type="dxa"/>
              <w:left w:w="80" w:type="dxa"/>
              <w:bottom w:w="80" w:type="dxa"/>
              <w:right w:w="80" w:type="dxa"/>
            </w:tcMar>
          </w:tcPr>
          <w:p w14:paraId="70265F1D"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0B1BC842"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3DE5508"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370F19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EF02376"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D8D5343" w14:textId="77777777" w:rsidR="007B7BC4" w:rsidRPr="00F80BD5" w:rsidRDefault="007B7BC4" w:rsidP="00061AC6">
            <w:pPr>
              <w:rPr>
                <w:sz w:val="13"/>
                <w:szCs w:val="13"/>
                <w:lang w:val="pt-BR"/>
              </w:rPr>
            </w:pPr>
          </w:p>
        </w:tc>
      </w:tr>
      <w:tr w:rsidR="007B7BC4" w:rsidRPr="00F80BD5" w14:paraId="3C48A44C"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4" w:type="dxa"/>
              <w:bottom w:w="80" w:type="dxa"/>
              <w:right w:w="80" w:type="dxa"/>
            </w:tcMar>
          </w:tcPr>
          <w:p w14:paraId="70992873" w14:textId="77777777" w:rsidR="007B7BC4" w:rsidRPr="00F80BD5" w:rsidRDefault="007B7BC4" w:rsidP="00061AC6">
            <w:pPr>
              <w:pStyle w:val="TableParagraph"/>
              <w:spacing w:before="12" w:line="158" w:lineRule="exact"/>
              <w:ind w:left="4"/>
              <w:rPr>
                <w:sz w:val="13"/>
                <w:szCs w:val="13"/>
                <w:lang w:val="pt-BR"/>
              </w:rPr>
            </w:pPr>
            <w:r w:rsidRPr="00F80BD5">
              <w:rPr>
                <w:rStyle w:val="None"/>
                <w:color w:val="231F20"/>
                <w:sz w:val="13"/>
                <w:szCs w:val="13"/>
                <w:u w:color="231F20"/>
                <w:lang w:val="pt-BR"/>
              </w:rPr>
              <w:t>(13) Guerras no império</w:t>
            </w:r>
          </w:p>
        </w:tc>
        <w:tc>
          <w:tcPr>
            <w:tcW w:w="641" w:type="dxa"/>
            <w:tcBorders>
              <w:top w:val="nil"/>
              <w:left w:val="nil"/>
              <w:bottom w:val="nil"/>
              <w:right w:val="nil"/>
            </w:tcBorders>
            <w:shd w:val="clear" w:color="auto" w:fill="auto"/>
            <w:tcMar>
              <w:top w:w="80" w:type="dxa"/>
              <w:left w:w="80" w:type="dxa"/>
              <w:bottom w:w="80" w:type="dxa"/>
              <w:right w:w="144" w:type="dxa"/>
            </w:tcMar>
          </w:tcPr>
          <w:p w14:paraId="3EB1A735"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0.03</w:t>
            </w:r>
          </w:p>
        </w:tc>
        <w:tc>
          <w:tcPr>
            <w:tcW w:w="520" w:type="dxa"/>
            <w:tcBorders>
              <w:top w:val="nil"/>
              <w:left w:val="nil"/>
              <w:bottom w:val="nil"/>
              <w:right w:val="nil"/>
            </w:tcBorders>
            <w:shd w:val="clear" w:color="auto" w:fill="auto"/>
            <w:tcMar>
              <w:top w:w="80" w:type="dxa"/>
              <w:left w:w="80" w:type="dxa"/>
              <w:bottom w:w="80" w:type="dxa"/>
              <w:right w:w="144" w:type="dxa"/>
            </w:tcMar>
          </w:tcPr>
          <w:p w14:paraId="40687797"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0.08</w:t>
            </w:r>
          </w:p>
        </w:tc>
        <w:tc>
          <w:tcPr>
            <w:tcW w:w="540" w:type="dxa"/>
            <w:tcBorders>
              <w:top w:val="nil"/>
              <w:left w:val="nil"/>
              <w:bottom w:val="nil"/>
              <w:right w:val="nil"/>
            </w:tcBorders>
            <w:shd w:val="clear" w:color="auto" w:fill="auto"/>
            <w:tcMar>
              <w:top w:w="80" w:type="dxa"/>
              <w:left w:w="80" w:type="dxa"/>
              <w:bottom w:w="80" w:type="dxa"/>
              <w:right w:w="143" w:type="dxa"/>
            </w:tcMar>
          </w:tcPr>
          <w:p w14:paraId="02C0C5CF"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0.03</w:t>
            </w:r>
          </w:p>
        </w:tc>
        <w:tc>
          <w:tcPr>
            <w:tcW w:w="630" w:type="dxa"/>
            <w:tcBorders>
              <w:top w:val="nil"/>
              <w:left w:val="nil"/>
              <w:bottom w:val="nil"/>
              <w:right w:val="nil"/>
            </w:tcBorders>
            <w:shd w:val="clear" w:color="auto" w:fill="auto"/>
            <w:tcMar>
              <w:top w:w="80" w:type="dxa"/>
              <w:left w:w="157" w:type="dxa"/>
              <w:bottom w:w="80" w:type="dxa"/>
              <w:right w:w="80" w:type="dxa"/>
            </w:tcMar>
          </w:tcPr>
          <w:p w14:paraId="38714388"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158" w:type="dxa"/>
              <w:bottom w:w="80" w:type="dxa"/>
              <w:right w:w="80" w:type="dxa"/>
            </w:tcMar>
          </w:tcPr>
          <w:p w14:paraId="6C388E20"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−0.10</w:t>
            </w:r>
          </w:p>
        </w:tc>
        <w:tc>
          <w:tcPr>
            <w:tcW w:w="540" w:type="dxa"/>
            <w:tcBorders>
              <w:top w:val="nil"/>
              <w:left w:val="nil"/>
              <w:bottom w:val="nil"/>
              <w:right w:val="nil"/>
            </w:tcBorders>
            <w:shd w:val="clear" w:color="auto" w:fill="auto"/>
            <w:tcMar>
              <w:top w:w="80" w:type="dxa"/>
              <w:left w:w="158" w:type="dxa"/>
              <w:bottom w:w="80" w:type="dxa"/>
              <w:right w:w="80" w:type="dxa"/>
            </w:tcMar>
          </w:tcPr>
          <w:p w14:paraId="50B14AAC"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−0.16</w:t>
            </w:r>
          </w:p>
        </w:tc>
        <w:tc>
          <w:tcPr>
            <w:tcW w:w="540" w:type="dxa"/>
            <w:tcBorders>
              <w:top w:val="nil"/>
              <w:left w:val="nil"/>
              <w:bottom w:val="nil"/>
              <w:right w:val="nil"/>
            </w:tcBorders>
            <w:shd w:val="clear" w:color="auto" w:fill="auto"/>
            <w:tcMar>
              <w:top w:w="80" w:type="dxa"/>
              <w:left w:w="80" w:type="dxa"/>
              <w:bottom w:w="80" w:type="dxa"/>
              <w:right w:w="141" w:type="dxa"/>
            </w:tcMar>
          </w:tcPr>
          <w:p w14:paraId="3C8A9BCD"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0.30</w:t>
            </w:r>
          </w:p>
        </w:tc>
        <w:tc>
          <w:tcPr>
            <w:tcW w:w="630" w:type="dxa"/>
            <w:tcBorders>
              <w:top w:val="nil"/>
              <w:left w:val="nil"/>
              <w:bottom w:val="nil"/>
              <w:right w:val="nil"/>
            </w:tcBorders>
            <w:shd w:val="clear" w:color="auto" w:fill="auto"/>
            <w:tcMar>
              <w:top w:w="80" w:type="dxa"/>
              <w:left w:w="80" w:type="dxa"/>
              <w:bottom w:w="80" w:type="dxa"/>
              <w:right w:w="141" w:type="dxa"/>
            </w:tcMar>
          </w:tcPr>
          <w:p w14:paraId="2C87CFDB"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0.19</w:t>
            </w:r>
          </w:p>
        </w:tc>
        <w:tc>
          <w:tcPr>
            <w:tcW w:w="630" w:type="dxa"/>
            <w:tcBorders>
              <w:top w:val="nil"/>
              <w:left w:val="nil"/>
              <w:bottom w:val="nil"/>
              <w:right w:val="nil"/>
            </w:tcBorders>
            <w:shd w:val="clear" w:color="auto" w:fill="auto"/>
            <w:tcMar>
              <w:top w:w="80" w:type="dxa"/>
              <w:left w:w="160" w:type="dxa"/>
              <w:bottom w:w="80" w:type="dxa"/>
              <w:right w:w="80" w:type="dxa"/>
            </w:tcMar>
          </w:tcPr>
          <w:p w14:paraId="713DC9DD" w14:textId="77777777" w:rsidR="007B7BC4" w:rsidRPr="00F80BD5" w:rsidRDefault="007B7BC4" w:rsidP="00061AC6">
            <w:pPr>
              <w:pStyle w:val="TableParagraph"/>
              <w:spacing w:before="12" w:line="158" w:lineRule="exact"/>
              <w:ind w:left="80"/>
              <w:rPr>
                <w:sz w:val="13"/>
                <w:szCs w:val="13"/>
                <w:lang w:val="pt-BR"/>
              </w:rPr>
            </w:pPr>
            <w:r w:rsidRPr="00F80BD5">
              <w:rPr>
                <w:rStyle w:val="None"/>
                <w:color w:val="231F20"/>
                <w:sz w:val="13"/>
                <w:szCs w:val="13"/>
                <w:u w:color="231F20"/>
                <w:lang w:val="pt-BR"/>
              </w:rPr>
              <w:t>−0.01</w:t>
            </w:r>
          </w:p>
        </w:tc>
        <w:tc>
          <w:tcPr>
            <w:tcW w:w="900" w:type="dxa"/>
            <w:tcBorders>
              <w:top w:val="nil"/>
              <w:left w:val="nil"/>
              <w:bottom w:val="nil"/>
              <w:right w:val="nil"/>
            </w:tcBorders>
            <w:shd w:val="clear" w:color="auto" w:fill="auto"/>
            <w:tcMar>
              <w:top w:w="80" w:type="dxa"/>
              <w:left w:w="119" w:type="dxa"/>
              <w:bottom w:w="80" w:type="dxa"/>
              <w:right w:w="101" w:type="dxa"/>
            </w:tcMar>
          </w:tcPr>
          <w:p w14:paraId="6A762429" w14:textId="77777777" w:rsidR="007B7BC4" w:rsidRPr="00F80BD5" w:rsidRDefault="007B7BC4" w:rsidP="00061AC6">
            <w:pPr>
              <w:pStyle w:val="TableParagraph"/>
              <w:spacing w:before="12" w:line="158" w:lineRule="exact"/>
              <w:ind w:left="39" w:right="21"/>
              <w:jc w:val="center"/>
              <w:rPr>
                <w:sz w:val="13"/>
                <w:szCs w:val="13"/>
                <w:lang w:val="pt-BR"/>
              </w:rPr>
            </w:pPr>
            <w:r w:rsidRPr="00F80BD5">
              <w:rPr>
                <w:rStyle w:val="None"/>
                <w:color w:val="231F20"/>
                <w:sz w:val="13"/>
                <w:szCs w:val="13"/>
                <w:u w:color="231F20"/>
                <w:lang w:val="pt-BR"/>
              </w:rPr>
              <w:t>−0.09</w:t>
            </w:r>
          </w:p>
        </w:tc>
        <w:tc>
          <w:tcPr>
            <w:tcW w:w="630" w:type="dxa"/>
            <w:tcBorders>
              <w:top w:val="nil"/>
              <w:left w:val="nil"/>
              <w:bottom w:val="nil"/>
              <w:right w:val="nil"/>
            </w:tcBorders>
            <w:shd w:val="clear" w:color="auto" w:fill="auto"/>
            <w:tcMar>
              <w:top w:w="80" w:type="dxa"/>
              <w:left w:w="161" w:type="dxa"/>
              <w:bottom w:w="80" w:type="dxa"/>
              <w:right w:w="80" w:type="dxa"/>
            </w:tcMar>
          </w:tcPr>
          <w:p w14:paraId="515622EB" w14:textId="77777777" w:rsidR="007B7BC4" w:rsidRPr="00F80BD5" w:rsidRDefault="007B7BC4" w:rsidP="00061AC6">
            <w:pPr>
              <w:pStyle w:val="TableParagraph"/>
              <w:spacing w:before="12" w:line="158" w:lineRule="exact"/>
              <w:ind w:left="81"/>
              <w:rPr>
                <w:sz w:val="13"/>
                <w:szCs w:val="13"/>
                <w:lang w:val="pt-BR"/>
              </w:rPr>
            </w:pPr>
            <w:r w:rsidRPr="00F80BD5">
              <w:rPr>
                <w:rStyle w:val="None"/>
                <w:color w:val="231F20"/>
                <w:sz w:val="13"/>
                <w:szCs w:val="13"/>
                <w:u w:color="231F20"/>
                <w:lang w:val="pt-BR"/>
              </w:rPr>
              <w:t>−0.17</w:t>
            </w:r>
          </w:p>
        </w:tc>
        <w:tc>
          <w:tcPr>
            <w:tcW w:w="630" w:type="dxa"/>
            <w:tcBorders>
              <w:top w:val="nil"/>
              <w:left w:val="nil"/>
              <w:bottom w:val="nil"/>
              <w:right w:val="nil"/>
            </w:tcBorders>
            <w:shd w:val="clear" w:color="auto" w:fill="auto"/>
            <w:tcMar>
              <w:top w:w="80" w:type="dxa"/>
              <w:left w:w="80" w:type="dxa"/>
              <w:bottom w:w="80" w:type="dxa"/>
              <w:right w:w="139" w:type="dxa"/>
            </w:tcMar>
          </w:tcPr>
          <w:p w14:paraId="70866C08"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0.36</w:t>
            </w:r>
          </w:p>
        </w:tc>
        <w:tc>
          <w:tcPr>
            <w:tcW w:w="720" w:type="dxa"/>
            <w:tcBorders>
              <w:top w:val="nil"/>
              <w:left w:val="nil"/>
              <w:bottom w:val="nil"/>
              <w:right w:val="nil"/>
            </w:tcBorders>
            <w:shd w:val="clear" w:color="auto" w:fill="auto"/>
            <w:tcMar>
              <w:top w:w="80" w:type="dxa"/>
              <w:left w:w="80" w:type="dxa"/>
              <w:bottom w:w="80" w:type="dxa"/>
              <w:right w:w="138" w:type="dxa"/>
            </w:tcMar>
          </w:tcPr>
          <w:p w14:paraId="6FEB66DD" w14:textId="77777777" w:rsidR="007B7BC4" w:rsidRPr="00F80BD5" w:rsidRDefault="007B7BC4" w:rsidP="00061AC6">
            <w:pPr>
              <w:pStyle w:val="TableParagraph"/>
              <w:spacing w:before="12" w:line="158" w:lineRule="exact"/>
              <w:ind w:right="58"/>
              <w:jc w:val="right"/>
              <w:rPr>
                <w:sz w:val="13"/>
                <w:szCs w:val="13"/>
                <w:lang w:val="pt-BR"/>
              </w:rPr>
            </w:pPr>
            <w:r w:rsidRPr="00F80BD5">
              <w:rPr>
                <w:rStyle w:val="None"/>
                <w:color w:val="231F20"/>
                <w:sz w:val="13"/>
                <w:szCs w:val="13"/>
                <w:u w:color="231F20"/>
                <w:lang w:val="pt-BR"/>
              </w:rPr>
              <w:t>1.00</w:t>
            </w:r>
          </w:p>
        </w:tc>
        <w:tc>
          <w:tcPr>
            <w:tcW w:w="630" w:type="dxa"/>
            <w:tcBorders>
              <w:top w:val="nil"/>
              <w:left w:val="nil"/>
              <w:bottom w:val="nil"/>
              <w:right w:val="nil"/>
            </w:tcBorders>
            <w:shd w:val="clear" w:color="auto" w:fill="auto"/>
            <w:tcMar>
              <w:top w:w="80" w:type="dxa"/>
              <w:left w:w="80" w:type="dxa"/>
              <w:bottom w:w="80" w:type="dxa"/>
              <w:right w:w="80" w:type="dxa"/>
            </w:tcMar>
          </w:tcPr>
          <w:p w14:paraId="34D62525" w14:textId="77777777" w:rsidR="007B7BC4" w:rsidRPr="00F80BD5" w:rsidRDefault="007B7BC4" w:rsidP="00061AC6">
            <w:pPr>
              <w:rPr>
                <w:sz w:val="13"/>
                <w:szCs w:val="13"/>
                <w:lang w:val="pt-BR"/>
              </w:rPr>
            </w:pPr>
          </w:p>
        </w:tc>
        <w:tc>
          <w:tcPr>
            <w:tcW w:w="790" w:type="dxa"/>
            <w:tcBorders>
              <w:top w:val="nil"/>
              <w:left w:val="nil"/>
              <w:bottom w:val="nil"/>
              <w:right w:val="nil"/>
            </w:tcBorders>
            <w:shd w:val="clear" w:color="auto" w:fill="auto"/>
            <w:tcMar>
              <w:top w:w="80" w:type="dxa"/>
              <w:left w:w="80" w:type="dxa"/>
              <w:bottom w:w="80" w:type="dxa"/>
              <w:right w:w="80" w:type="dxa"/>
            </w:tcMar>
          </w:tcPr>
          <w:p w14:paraId="165BD5D5"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C271A9A"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334780F"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EEEC9CA"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9C02B44" w14:textId="77777777" w:rsidR="007B7BC4" w:rsidRPr="00F80BD5" w:rsidRDefault="007B7BC4" w:rsidP="00061AC6">
            <w:pPr>
              <w:rPr>
                <w:sz w:val="13"/>
                <w:szCs w:val="13"/>
                <w:lang w:val="pt-BR"/>
              </w:rPr>
            </w:pPr>
          </w:p>
        </w:tc>
      </w:tr>
      <w:tr w:rsidR="007B7BC4" w:rsidRPr="00F80BD5" w14:paraId="63D751B8"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4" w:type="dxa"/>
              <w:bottom w:w="80" w:type="dxa"/>
              <w:right w:w="80" w:type="dxa"/>
            </w:tcMar>
          </w:tcPr>
          <w:p w14:paraId="49D3D438" w14:textId="77777777" w:rsidR="007B7BC4" w:rsidRPr="00F80BD5" w:rsidRDefault="007B7BC4" w:rsidP="00061AC6">
            <w:pPr>
              <w:pStyle w:val="TableParagraph"/>
              <w:spacing w:before="12" w:line="158" w:lineRule="exact"/>
              <w:ind w:left="4"/>
              <w:rPr>
                <w:sz w:val="13"/>
                <w:szCs w:val="13"/>
                <w:lang w:val="pt-BR"/>
              </w:rPr>
            </w:pPr>
            <w:r w:rsidRPr="00F80BD5">
              <w:rPr>
                <w:rStyle w:val="None"/>
                <w:color w:val="231F20"/>
                <w:sz w:val="13"/>
                <w:szCs w:val="13"/>
                <w:u w:color="231F20"/>
                <w:lang w:val="pt-BR"/>
              </w:rPr>
              <w:t>(14) Guerras no território</w:t>
            </w:r>
          </w:p>
        </w:tc>
        <w:tc>
          <w:tcPr>
            <w:tcW w:w="641" w:type="dxa"/>
            <w:tcBorders>
              <w:top w:val="nil"/>
              <w:left w:val="nil"/>
              <w:bottom w:val="nil"/>
              <w:right w:val="nil"/>
            </w:tcBorders>
            <w:shd w:val="clear" w:color="auto" w:fill="auto"/>
            <w:tcMar>
              <w:top w:w="80" w:type="dxa"/>
              <w:left w:w="80" w:type="dxa"/>
              <w:bottom w:w="80" w:type="dxa"/>
              <w:right w:w="144" w:type="dxa"/>
            </w:tcMar>
          </w:tcPr>
          <w:p w14:paraId="5E8155AA"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0.16</w:t>
            </w:r>
          </w:p>
        </w:tc>
        <w:tc>
          <w:tcPr>
            <w:tcW w:w="520" w:type="dxa"/>
            <w:tcBorders>
              <w:top w:val="nil"/>
              <w:left w:val="nil"/>
              <w:bottom w:val="nil"/>
              <w:right w:val="nil"/>
            </w:tcBorders>
            <w:shd w:val="clear" w:color="auto" w:fill="auto"/>
            <w:tcMar>
              <w:top w:w="80" w:type="dxa"/>
              <w:left w:w="80" w:type="dxa"/>
              <w:bottom w:w="80" w:type="dxa"/>
              <w:right w:w="143" w:type="dxa"/>
            </w:tcMar>
          </w:tcPr>
          <w:p w14:paraId="22C03520"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0.01</w:t>
            </w:r>
          </w:p>
        </w:tc>
        <w:tc>
          <w:tcPr>
            <w:tcW w:w="540" w:type="dxa"/>
            <w:tcBorders>
              <w:top w:val="nil"/>
              <w:left w:val="nil"/>
              <w:bottom w:val="nil"/>
              <w:right w:val="nil"/>
            </w:tcBorders>
            <w:shd w:val="clear" w:color="auto" w:fill="auto"/>
            <w:tcMar>
              <w:top w:w="80" w:type="dxa"/>
              <w:left w:w="157" w:type="dxa"/>
              <w:bottom w:w="80" w:type="dxa"/>
              <w:right w:w="80" w:type="dxa"/>
            </w:tcMar>
          </w:tcPr>
          <w:p w14:paraId="42C2C259"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−0.02</w:t>
            </w:r>
          </w:p>
        </w:tc>
        <w:tc>
          <w:tcPr>
            <w:tcW w:w="630" w:type="dxa"/>
            <w:tcBorders>
              <w:top w:val="nil"/>
              <w:left w:val="nil"/>
              <w:bottom w:val="nil"/>
              <w:right w:val="nil"/>
            </w:tcBorders>
            <w:shd w:val="clear" w:color="auto" w:fill="auto"/>
            <w:tcMar>
              <w:top w:w="80" w:type="dxa"/>
              <w:left w:w="158" w:type="dxa"/>
              <w:bottom w:w="80" w:type="dxa"/>
              <w:right w:w="80" w:type="dxa"/>
            </w:tcMar>
          </w:tcPr>
          <w:p w14:paraId="44A6B33D"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−0.02</w:t>
            </w:r>
          </w:p>
        </w:tc>
        <w:tc>
          <w:tcPr>
            <w:tcW w:w="540" w:type="dxa"/>
            <w:tcBorders>
              <w:top w:val="nil"/>
              <w:left w:val="nil"/>
              <w:bottom w:val="nil"/>
              <w:right w:val="nil"/>
            </w:tcBorders>
            <w:shd w:val="clear" w:color="auto" w:fill="auto"/>
            <w:tcMar>
              <w:top w:w="80" w:type="dxa"/>
              <w:left w:w="158" w:type="dxa"/>
              <w:bottom w:w="80" w:type="dxa"/>
              <w:right w:w="80" w:type="dxa"/>
            </w:tcMar>
          </w:tcPr>
          <w:p w14:paraId="4A36FC02"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−0.06</w:t>
            </w:r>
          </w:p>
        </w:tc>
        <w:tc>
          <w:tcPr>
            <w:tcW w:w="540" w:type="dxa"/>
            <w:tcBorders>
              <w:top w:val="nil"/>
              <w:left w:val="nil"/>
              <w:bottom w:val="nil"/>
              <w:right w:val="nil"/>
            </w:tcBorders>
            <w:shd w:val="clear" w:color="auto" w:fill="auto"/>
            <w:tcMar>
              <w:top w:w="80" w:type="dxa"/>
              <w:left w:w="80" w:type="dxa"/>
              <w:bottom w:w="80" w:type="dxa"/>
              <w:right w:w="141" w:type="dxa"/>
            </w:tcMar>
          </w:tcPr>
          <w:p w14:paraId="3A6EB231"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159" w:type="dxa"/>
              <w:bottom w:w="80" w:type="dxa"/>
              <w:right w:w="80" w:type="dxa"/>
            </w:tcMar>
          </w:tcPr>
          <w:p w14:paraId="43B6D6FF"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−0.01</w:t>
            </w:r>
          </w:p>
        </w:tc>
        <w:tc>
          <w:tcPr>
            <w:tcW w:w="630" w:type="dxa"/>
            <w:tcBorders>
              <w:top w:val="nil"/>
              <w:left w:val="nil"/>
              <w:bottom w:val="nil"/>
              <w:right w:val="nil"/>
            </w:tcBorders>
            <w:shd w:val="clear" w:color="auto" w:fill="auto"/>
            <w:tcMar>
              <w:top w:w="80" w:type="dxa"/>
              <w:left w:w="80" w:type="dxa"/>
              <w:bottom w:w="80" w:type="dxa"/>
              <w:right w:w="140" w:type="dxa"/>
            </w:tcMar>
          </w:tcPr>
          <w:p w14:paraId="5862BC44"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0.02</w:t>
            </w:r>
          </w:p>
        </w:tc>
        <w:tc>
          <w:tcPr>
            <w:tcW w:w="630" w:type="dxa"/>
            <w:tcBorders>
              <w:top w:val="nil"/>
              <w:left w:val="nil"/>
              <w:bottom w:val="nil"/>
              <w:right w:val="nil"/>
            </w:tcBorders>
            <w:shd w:val="clear" w:color="auto" w:fill="auto"/>
            <w:tcMar>
              <w:top w:w="80" w:type="dxa"/>
              <w:left w:w="80" w:type="dxa"/>
              <w:bottom w:w="80" w:type="dxa"/>
              <w:right w:w="140" w:type="dxa"/>
            </w:tcMar>
          </w:tcPr>
          <w:p w14:paraId="5EDD6F6B"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0.08</w:t>
            </w:r>
          </w:p>
        </w:tc>
        <w:tc>
          <w:tcPr>
            <w:tcW w:w="900" w:type="dxa"/>
            <w:tcBorders>
              <w:top w:val="nil"/>
              <w:left w:val="nil"/>
              <w:bottom w:val="nil"/>
              <w:right w:val="nil"/>
            </w:tcBorders>
            <w:shd w:val="clear" w:color="auto" w:fill="auto"/>
            <w:tcMar>
              <w:top w:w="80" w:type="dxa"/>
              <w:left w:w="204" w:type="dxa"/>
              <w:bottom w:w="80" w:type="dxa"/>
              <w:right w:w="103" w:type="dxa"/>
            </w:tcMar>
          </w:tcPr>
          <w:p w14:paraId="7008393B" w14:textId="77777777" w:rsidR="007B7BC4" w:rsidRPr="00F80BD5" w:rsidRDefault="007B7BC4" w:rsidP="00061AC6">
            <w:pPr>
              <w:pStyle w:val="TableParagraph"/>
              <w:spacing w:before="12" w:line="158" w:lineRule="exact"/>
              <w:ind w:left="124" w:right="23"/>
              <w:jc w:val="center"/>
              <w:rPr>
                <w:sz w:val="13"/>
                <w:szCs w:val="13"/>
                <w:lang w:val="pt-BR"/>
              </w:rPr>
            </w:pPr>
            <w:r w:rsidRPr="00F80BD5">
              <w:rPr>
                <w:rStyle w:val="None"/>
                <w:color w:val="231F20"/>
                <w:sz w:val="13"/>
                <w:szCs w:val="13"/>
                <w:u w:color="231F20"/>
                <w:lang w:val="pt-BR"/>
              </w:rPr>
              <w:t>0.10</w:t>
            </w:r>
          </w:p>
        </w:tc>
        <w:tc>
          <w:tcPr>
            <w:tcW w:w="630" w:type="dxa"/>
            <w:tcBorders>
              <w:top w:val="nil"/>
              <w:left w:val="nil"/>
              <w:bottom w:val="nil"/>
              <w:right w:val="nil"/>
            </w:tcBorders>
            <w:shd w:val="clear" w:color="auto" w:fill="auto"/>
            <w:tcMar>
              <w:top w:w="80" w:type="dxa"/>
              <w:left w:w="80" w:type="dxa"/>
              <w:bottom w:w="80" w:type="dxa"/>
              <w:right w:w="139" w:type="dxa"/>
            </w:tcMar>
          </w:tcPr>
          <w:p w14:paraId="068872B7"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0.04</w:t>
            </w:r>
          </w:p>
        </w:tc>
        <w:tc>
          <w:tcPr>
            <w:tcW w:w="630" w:type="dxa"/>
            <w:tcBorders>
              <w:top w:val="nil"/>
              <w:left w:val="nil"/>
              <w:bottom w:val="nil"/>
              <w:right w:val="nil"/>
            </w:tcBorders>
            <w:shd w:val="clear" w:color="auto" w:fill="auto"/>
            <w:tcMar>
              <w:top w:w="80" w:type="dxa"/>
              <w:left w:w="162" w:type="dxa"/>
              <w:bottom w:w="80" w:type="dxa"/>
              <w:right w:w="80" w:type="dxa"/>
            </w:tcMar>
          </w:tcPr>
          <w:p w14:paraId="3BA587B5" w14:textId="77777777" w:rsidR="007B7BC4" w:rsidRPr="00F80BD5" w:rsidRDefault="007B7BC4" w:rsidP="00061AC6">
            <w:pPr>
              <w:pStyle w:val="TableParagraph"/>
              <w:spacing w:before="12" w:line="158" w:lineRule="exact"/>
              <w:ind w:left="82"/>
              <w:rPr>
                <w:sz w:val="13"/>
                <w:szCs w:val="13"/>
                <w:lang w:val="pt-BR"/>
              </w:rPr>
            </w:pPr>
            <w:r w:rsidRPr="00F80BD5">
              <w:rPr>
                <w:rStyle w:val="None"/>
                <w:color w:val="231F20"/>
                <w:sz w:val="13"/>
                <w:szCs w:val="13"/>
                <w:u w:color="231F20"/>
                <w:lang w:val="pt-BR"/>
              </w:rPr>
              <w:t>−0.07</w:t>
            </w:r>
          </w:p>
        </w:tc>
        <w:tc>
          <w:tcPr>
            <w:tcW w:w="720" w:type="dxa"/>
            <w:tcBorders>
              <w:top w:val="nil"/>
              <w:left w:val="nil"/>
              <w:bottom w:val="nil"/>
              <w:right w:val="nil"/>
            </w:tcBorders>
            <w:shd w:val="clear" w:color="auto" w:fill="auto"/>
            <w:tcMar>
              <w:top w:w="80" w:type="dxa"/>
              <w:left w:w="80" w:type="dxa"/>
              <w:bottom w:w="80" w:type="dxa"/>
              <w:right w:w="138" w:type="dxa"/>
            </w:tcMar>
          </w:tcPr>
          <w:p w14:paraId="5854118E" w14:textId="77777777" w:rsidR="007B7BC4" w:rsidRPr="00F80BD5" w:rsidRDefault="007B7BC4" w:rsidP="00061AC6">
            <w:pPr>
              <w:pStyle w:val="TableParagraph"/>
              <w:spacing w:before="12" w:line="158" w:lineRule="exact"/>
              <w:ind w:right="58"/>
              <w:jc w:val="right"/>
              <w:rPr>
                <w:sz w:val="13"/>
                <w:szCs w:val="13"/>
                <w:lang w:val="pt-BR"/>
              </w:rPr>
            </w:pPr>
            <w:r w:rsidRPr="00F80BD5">
              <w:rPr>
                <w:rStyle w:val="None"/>
                <w:color w:val="231F20"/>
                <w:sz w:val="13"/>
                <w:szCs w:val="13"/>
                <w:u w:color="231F20"/>
                <w:lang w:val="pt-BR"/>
              </w:rPr>
              <w:t>0.07</w:t>
            </w:r>
          </w:p>
        </w:tc>
        <w:tc>
          <w:tcPr>
            <w:tcW w:w="630" w:type="dxa"/>
            <w:tcBorders>
              <w:top w:val="nil"/>
              <w:left w:val="nil"/>
              <w:bottom w:val="nil"/>
              <w:right w:val="nil"/>
            </w:tcBorders>
            <w:shd w:val="clear" w:color="auto" w:fill="auto"/>
            <w:tcMar>
              <w:top w:w="80" w:type="dxa"/>
              <w:left w:w="154" w:type="dxa"/>
              <w:bottom w:w="80" w:type="dxa"/>
              <w:right w:w="80" w:type="dxa"/>
            </w:tcMar>
          </w:tcPr>
          <w:p w14:paraId="2C325685" w14:textId="77777777" w:rsidR="007B7BC4" w:rsidRPr="00F80BD5" w:rsidRDefault="007B7BC4" w:rsidP="00061AC6">
            <w:pPr>
              <w:pStyle w:val="TableParagraph"/>
              <w:spacing w:before="12" w:line="158" w:lineRule="exact"/>
              <w:ind w:left="74"/>
              <w:rPr>
                <w:sz w:val="13"/>
                <w:szCs w:val="13"/>
                <w:lang w:val="pt-BR"/>
              </w:rPr>
            </w:pPr>
            <w:r w:rsidRPr="00F80BD5">
              <w:rPr>
                <w:rStyle w:val="None"/>
                <w:color w:val="231F20"/>
                <w:sz w:val="13"/>
                <w:szCs w:val="13"/>
                <w:u w:color="231F20"/>
                <w:lang w:val="pt-BR"/>
              </w:rPr>
              <w:t>1.00</w:t>
            </w:r>
          </w:p>
        </w:tc>
        <w:tc>
          <w:tcPr>
            <w:tcW w:w="790" w:type="dxa"/>
            <w:tcBorders>
              <w:top w:val="nil"/>
              <w:left w:val="nil"/>
              <w:bottom w:val="nil"/>
              <w:right w:val="nil"/>
            </w:tcBorders>
            <w:shd w:val="clear" w:color="auto" w:fill="auto"/>
            <w:tcMar>
              <w:top w:w="80" w:type="dxa"/>
              <w:left w:w="80" w:type="dxa"/>
              <w:bottom w:w="80" w:type="dxa"/>
              <w:right w:w="80" w:type="dxa"/>
            </w:tcMar>
          </w:tcPr>
          <w:p w14:paraId="222DEF4E"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74245A5"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2476C1A1"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7AEF0C89"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FC0D5D0" w14:textId="77777777" w:rsidR="007B7BC4" w:rsidRPr="00F80BD5" w:rsidRDefault="007B7BC4" w:rsidP="00061AC6">
            <w:pPr>
              <w:rPr>
                <w:sz w:val="13"/>
                <w:szCs w:val="13"/>
                <w:lang w:val="pt-BR"/>
              </w:rPr>
            </w:pPr>
          </w:p>
        </w:tc>
      </w:tr>
      <w:tr w:rsidR="007B7BC4" w:rsidRPr="00F80BD5" w14:paraId="57FC33F9"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5" w:type="dxa"/>
              <w:bottom w:w="80" w:type="dxa"/>
              <w:right w:w="80" w:type="dxa"/>
            </w:tcMar>
          </w:tcPr>
          <w:p w14:paraId="5666F2C8" w14:textId="77777777" w:rsidR="007B7BC4" w:rsidRPr="00F80BD5" w:rsidRDefault="007B7BC4" w:rsidP="00061AC6">
            <w:pPr>
              <w:pStyle w:val="TableParagraph"/>
              <w:spacing w:before="12" w:line="158" w:lineRule="exact"/>
              <w:ind w:left="5"/>
              <w:rPr>
                <w:sz w:val="13"/>
                <w:szCs w:val="13"/>
                <w:lang w:val="pt-BR"/>
              </w:rPr>
            </w:pPr>
            <w:r w:rsidRPr="00F80BD5">
              <w:rPr>
                <w:rStyle w:val="None"/>
                <w:color w:val="231F20"/>
                <w:sz w:val="13"/>
                <w:szCs w:val="13"/>
                <w:u w:color="231F20"/>
                <w:lang w:val="pt-BR"/>
              </w:rPr>
              <w:t>(15) Crise econômica</w:t>
            </w:r>
          </w:p>
        </w:tc>
        <w:tc>
          <w:tcPr>
            <w:tcW w:w="641" w:type="dxa"/>
            <w:tcBorders>
              <w:top w:val="nil"/>
              <w:left w:val="nil"/>
              <w:bottom w:val="nil"/>
              <w:right w:val="nil"/>
            </w:tcBorders>
            <w:shd w:val="clear" w:color="auto" w:fill="auto"/>
            <w:tcMar>
              <w:top w:w="80" w:type="dxa"/>
              <w:left w:w="80" w:type="dxa"/>
              <w:bottom w:w="80" w:type="dxa"/>
              <w:right w:w="143" w:type="dxa"/>
            </w:tcMar>
          </w:tcPr>
          <w:p w14:paraId="467CD4EC" w14:textId="77777777" w:rsidR="007B7BC4" w:rsidRPr="00F80BD5" w:rsidRDefault="007B7BC4" w:rsidP="00061AC6">
            <w:pPr>
              <w:pStyle w:val="TableParagraph"/>
              <w:spacing w:before="12" w:line="158" w:lineRule="exact"/>
              <w:ind w:right="63"/>
              <w:jc w:val="right"/>
              <w:rPr>
                <w:sz w:val="13"/>
                <w:szCs w:val="13"/>
                <w:lang w:val="pt-BR"/>
              </w:rPr>
            </w:pPr>
            <w:r w:rsidRPr="00F80BD5">
              <w:rPr>
                <w:rStyle w:val="None"/>
                <w:color w:val="231F20"/>
                <w:sz w:val="13"/>
                <w:szCs w:val="13"/>
                <w:u w:color="231F20"/>
                <w:lang w:val="pt-BR"/>
              </w:rPr>
              <w:t>0.04</w:t>
            </w:r>
          </w:p>
        </w:tc>
        <w:tc>
          <w:tcPr>
            <w:tcW w:w="520" w:type="dxa"/>
            <w:tcBorders>
              <w:top w:val="nil"/>
              <w:left w:val="nil"/>
              <w:bottom w:val="nil"/>
              <w:right w:val="nil"/>
            </w:tcBorders>
            <w:shd w:val="clear" w:color="auto" w:fill="auto"/>
            <w:tcMar>
              <w:top w:w="80" w:type="dxa"/>
              <w:left w:w="157" w:type="dxa"/>
              <w:bottom w:w="80" w:type="dxa"/>
              <w:right w:w="80" w:type="dxa"/>
            </w:tcMar>
          </w:tcPr>
          <w:p w14:paraId="3E013BA6"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−0.09</w:t>
            </w:r>
          </w:p>
        </w:tc>
        <w:tc>
          <w:tcPr>
            <w:tcW w:w="540" w:type="dxa"/>
            <w:tcBorders>
              <w:top w:val="nil"/>
              <w:left w:val="nil"/>
              <w:bottom w:val="nil"/>
              <w:right w:val="nil"/>
            </w:tcBorders>
            <w:shd w:val="clear" w:color="auto" w:fill="auto"/>
            <w:tcMar>
              <w:top w:w="80" w:type="dxa"/>
              <w:left w:w="158" w:type="dxa"/>
              <w:bottom w:w="80" w:type="dxa"/>
              <w:right w:w="80" w:type="dxa"/>
            </w:tcMar>
          </w:tcPr>
          <w:p w14:paraId="505A27F2"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−0.00</w:t>
            </w:r>
          </w:p>
        </w:tc>
        <w:tc>
          <w:tcPr>
            <w:tcW w:w="630" w:type="dxa"/>
            <w:tcBorders>
              <w:top w:val="nil"/>
              <w:left w:val="nil"/>
              <w:bottom w:val="nil"/>
              <w:right w:val="nil"/>
            </w:tcBorders>
            <w:shd w:val="clear" w:color="auto" w:fill="auto"/>
            <w:tcMar>
              <w:top w:w="80" w:type="dxa"/>
              <w:left w:w="158" w:type="dxa"/>
              <w:bottom w:w="80" w:type="dxa"/>
              <w:right w:w="80" w:type="dxa"/>
            </w:tcMar>
          </w:tcPr>
          <w:p w14:paraId="2DBB442F"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159" w:type="dxa"/>
              <w:bottom w:w="80" w:type="dxa"/>
              <w:right w:w="80" w:type="dxa"/>
            </w:tcMar>
          </w:tcPr>
          <w:p w14:paraId="04338DAE"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80" w:type="dxa"/>
              <w:bottom w:w="80" w:type="dxa"/>
              <w:right w:w="141" w:type="dxa"/>
            </w:tcMar>
          </w:tcPr>
          <w:p w14:paraId="48CEEE14"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0.00</w:t>
            </w:r>
          </w:p>
        </w:tc>
        <w:tc>
          <w:tcPr>
            <w:tcW w:w="540" w:type="dxa"/>
            <w:tcBorders>
              <w:top w:val="nil"/>
              <w:left w:val="nil"/>
              <w:bottom w:val="nil"/>
              <w:right w:val="nil"/>
            </w:tcBorders>
            <w:shd w:val="clear" w:color="auto" w:fill="auto"/>
            <w:tcMar>
              <w:top w:w="80" w:type="dxa"/>
              <w:left w:w="80" w:type="dxa"/>
              <w:bottom w:w="80" w:type="dxa"/>
              <w:right w:w="140" w:type="dxa"/>
            </w:tcMar>
          </w:tcPr>
          <w:p w14:paraId="45905300"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160" w:type="dxa"/>
              <w:bottom w:w="80" w:type="dxa"/>
              <w:right w:w="80" w:type="dxa"/>
            </w:tcMar>
          </w:tcPr>
          <w:p w14:paraId="4CCD09C1" w14:textId="77777777" w:rsidR="007B7BC4" w:rsidRPr="00F80BD5" w:rsidRDefault="007B7BC4" w:rsidP="00061AC6">
            <w:pPr>
              <w:pStyle w:val="TableParagraph"/>
              <w:spacing w:before="12" w:line="158" w:lineRule="exact"/>
              <w:ind w:left="80"/>
              <w:rPr>
                <w:sz w:val="13"/>
                <w:szCs w:val="13"/>
                <w:lang w:val="pt-BR"/>
              </w:rPr>
            </w:pPr>
            <w:r w:rsidRPr="00F80BD5">
              <w:rPr>
                <w:rStyle w:val="None"/>
                <w:color w:val="231F20"/>
                <w:sz w:val="13"/>
                <w:szCs w:val="13"/>
                <w:u w:color="231F20"/>
                <w:lang w:val="pt-BR"/>
              </w:rPr>
              <w:t>−0.04</w:t>
            </w:r>
          </w:p>
        </w:tc>
        <w:tc>
          <w:tcPr>
            <w:tcW w:w="630" w:type="dxa"/>
            <w:tcBorders>
              <w:top w:val="nil"/>
              <w:left w:val="nil"/>
              <w:bottom w:val="nil"/>
              <w:right w:val="nil"/>
            </w:tcBorders>
            <w:shd w:val="clear" w:color="auto" w:fill="auto"/>
            <w:tcMar>
              <w:top w:w="80" w:type="dxa"/>
              <w:left w:w="80" w:type="dxa"/>
              <w:bottom w:w="80" w:type="dxa"/>
              <w:right w:w="139" w:type="dxa"/>
            </w:tcMar>
          </w:tcPr>
          <w:p w14:paraId="70FC1A63"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0.05</w:t>
            </w:r>
          </w:p>
        </w:tc>
        <w:tc>
          <w:tcPr>
            <w:tcW w:w="900" w:type="dxa"/>
            <w:tcBorders>
              <w:top w:val="nil"/>
              <w:left w:val="nil"/>
              <w:bottom w:val="nil"/>
              <w:right w:val="nil"/>
            </w:tcBorders>
            <w:shd w:val="clear" w:color="auto" w:fill="auto"/>
            <w:tcMar>
              <w:top w:w="80" w:type="dxa"/>
              <w:left w:w="204" w:type="dxa"/>
              <w:bottom w:w="80" w:type="dxa"/>
              <w:right w:w="102" w:type="dxa"/>
            </w:tcMar>
          </w:tcPr>
          <w:p w14:paraId="128D29AD" w14:textId="77777777" w:rsidR="007B7BC4" w:rsidRPr="00F80BD5" w:rsidRDefault="007B7BC4" w:rsidP="00061AC6">
            <w:pPr>
              <w:pStyle w:val="TableParagraph"/>
              <w:spacing w:before="12" w:line="158" w:lineRule="exact"/>
              <w:ind w:left="124" w:right="22"/>
              <w:jc w:val="center"/>
              <w:rPr>
                <w:sz w:val="13"/>
                <w:szCs w:val="13"/>
                <w:lang w:val="pt-BR"/>
              </w:rPr>
            </w:pPr>
            <w:r w:rsidRPr="00F80BD5">
              <w:rPr>
                <w:rStyle w:val="None"/>
                <w:color w:val="231F20"/>
                <w:sz w:val="13"/>
                <w:szCs w:val="13"/>
                <w:u w:color="231F20"/>
                <w:lang w:val="pt-BR"/>
              </w:rPr>
              <w:t>0.15</w:t>
            </w:r>
          </w:p>
        </w:tc>
        <w:tc>
          <w:tcPr>
            <w:tcW w:w="630" w:type="dxa"/>
            <w:tcBorders>
              <w:top w:val="nil"/>
              <w:left w:val="nil"/>
              <w:bottom w:val="nil"/>
              <w:right w:val="nil"/>
            </w:tcBorders>
            <w:shd w:val="clear" w:color="auto" w:fill="auto"/>
            <w:tcMar>
              <w:top w:w="80" w:type="dxa"/>
              <w:left w:w="80" w:type="dxa"/>
              <w:bottom w:w="80" w:type="dxa"/>
              <w:right w:w="138" w:type="dxa"/>
            </w:tcMar>
          </w:tcPr>
          <w:p w14:paraId="4C847FEE" w14:textId="77777777" w:rsidR="007B7BC4" w:rsidRPr="00F80BD5" w:rsidRDefault="007B7BC4" w:rsidP="00061AC6">
            <w:pPr>
              <w:pStyle w:val="TableParagraph"/>
              <w:spacing w:before="12" w:line="158" w:lineRule="exact"/>
              <w:ind w:right="58"/>
              <w:jc w:val="right"/>
              <w:rPr>
                <w:sz w:val="13"/>
                <w:szCs w:val="13"/>
                <w:lang w:val="pt-BR"/>
              </w:rPr>
            </w:pPr>
            <w:r w:rsidRPr="00F80BD5">
              <w:rPr>
                <w:rStyle w:val="None"/>
                <w:color w:val="231F20"/>
                <w:sz w:val="13"/>
                <w:szCs w:val="13"/>
                <w:u w:color="231F20"/>
                <w:lang w:val="pt-BR"/>
              </w:rPr>
              <w:t>0.06</w:t>
            </w:r>
          </w:p>
        </w:tc>
        <w:tc>
          <w:tcPr>
            <w:tcW w:w="630" w:type="dxa"/>
            <w:tcBorders>
              <w:top w:val="nil"/>
              <w:left w:val="nil"/>
              <w:bottom w:val="nil"/>
              <w:right w:val="nil"/>
            </w:tcBorders>
            <w:shd w:val="clear" w:color="auto" w:fill="auto"/>
            <w:tcMar>
              <w:top w:w="80" w:type="dxa"/>
              <w:left w:w="162" w:type="dxa"/>
              <w:bottom w:w="80" w:type="dxa"/>
              <w:right w:w="80" w:type="dxa"/>
            </w:tcMar>
          </w:tcPr>
          <w:p w14:paraId="122C9C24" w14:textId="77777777" w:rsidR="007B7BC4" w:rsidRPr="00F80BD5" w:rsidRDefault="007B7BC4" w:rsidP="00061AC6">
            <w:pPr>
              <w:pStyle w:val="TableParagraph"/>
              <w:spacing w:before="12" w:line="158" w:lineRule="exact"/>
              <w:ind w:left="82"/>
              <w:rPr>
                <w:sz w:val="13"/>
                <w:szCs w:val="13"/>
                <w:lang w:val="pt-BR"/>
              </w:rPr>
            </w:pPr>
            <w:r w:rsidRPr="00F80BD5">
              <w:rPr>
                <w:rStyle w:val="None"/>
                <w:color w:val="231F20"/>
                <w:sz w:val="13"/>
                <w:szCs w:val="13"/>
                <w:u w:color="231F20"/>
                <w:lang w:val="pt-BR"/>
              </w:rPr>
              <w:t>−0.01</w:t>
            </w:r>
          </w:p>
        </w:tc>
        <w:tc>
          <w:tcPr>
            <w:tcW w:w="720" w:type="dxa"/>
            <w:tcBorders>
              <w:top w:val="nil"/>
              <w:left w:val="nil"/>
              <w:bottom w:val="nil"/>
              <w:right w:val="nil"/>
            </w:tcBorders>
            <w:shd w:val="clear" w:color="auto" w:fill="auto"/>
            <w:tcMar>
              <w:top w:w="80" w:type="dxa"/>
              <w:left w:w="163" w:type="dxa"/>
              <w:bottom w:w="80" w:type="dxa"/>
              <w:right w:w="80" w:type="dxa"/>
            </w:tcMar>
          </w:tcPr>
          <w:p w14:paraId="546EB9EA" w14:textId="77777777" w:rsidR="007B7BC4" w:rsidRPr="00F80BD5" w:rsidRDefault="007B7BC4" w:rsidP="00061AC6">
            <w:pPr>
              <w:pStyle w:val="TableParagraph"/>
              <w:spacing w:before="12" w:line="158" w:lineRule="exact"/>
              <w:ind w:left="83"/>
              <w:rPr>
                <w:sz w:val="13"/>
                <w:szCs w:val="13"/>
                <w:lang w:val="pt-BR"/>
              </w:rPr>
            </w:pPr>
            <w:r w:rsidRPr="00F80BD5">
              <w:rPr>
                <w:rStyle w:val="None"/>
                <w:color w:val="231F20"/>
                <w:sz w:val="13"/>
                <w:szCs w:val="13"/>
                <w:u w:color="231F20"/>
                <w:lang w:val="pt-BR"/>
              </w:rPr>
              <w:t>−0.01</w:t>
            </w:r>
          </w:p>
        </w:tc>
        <w:tc>
          <w:tcPr>
            <w:tcW w:w="630" w:type="dxa"/>
            <w:tcBorders>
              <w:top w:val="nil"/>
              <w:left w:val="nil"/>
              <w:bottom w:val="nil"/>
              <w:right w:val="nil"/>
            </w:tcBorders>
            <w:shd w:val="clear" w:color="auto" w:fill="auto"/>
            <w:tcMar>
              <w:top w:w="80" w:type="dxa"/>
              <w:left w:w="155" w:type="dxa"/>
              <w:bottom w:w="80" w:type="dxa"/>
              <w:right w:w="80" w:type="dxa"/>
            </w:tcMar>
          </w:tcPr>
          <w:p w14:paraId="36DF1F9F"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0.03</w:t>
            </w:r>
          </w:p>
        </w:tc>
        <w:tc>
          <w:tcPr>
            <w:tcW w:w="790" w:type="dxa"/>
            <w:tcBorders>
              <w:top w:val="nil"/>
              <w:left w:val="nil"/>
              <w:bottom w:val="nil"/>
              <w:right w:val="nil"/>
            </w:tcBorders>
            <w:shd w:val="clear" w:color="auto" w:fill="auto"/>
            <w:tcMar>
              <w:top w:w="80" w:type="dxa"/>
              <w:left w:w="213" w:type="dxa"/>
              <w:bottom w:w="80" w:type="dxa"/>
              <w:right w:w="101" w:type="dxa"/>
            </w:tcMar>
          </w:tcPr>
          <w:p w14:paraId="28CCF9E5" w14:textId="77777777" w:rsidR="007B7BC4" w:rsidRPr="00F80BD5" w:rsidRDefault="007B7BC4" w:rsidP="00061AC6">
            <w:pPr>
              <w:pStyle w:val="TableParagraph"/>
              <w:spacing w:before="12" w:line="158" w:lineRule="exact"/>
              <w:ind w:left="133" w:right="21"/>
              <w:jc w:val="center"/>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5A9B859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1B60723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5E0B17C0"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A9B042D" w14:textId="77777777" w:rsidR="007B7BC4" w:rsidRPr="00F80BD5" w:rsidRDefault="007B7BC4" w:rsidP="00061AC6">
            <w:pPr>
              <w:rPr>
                <w:sz w:val="13"/>
                <w:szCs w:val="13"/>
                <w:lang w:val="pt-BR"/>
              </w:rPr>
            </w:pPr>
          </w:p>
        </w:tc>
      </w:tr>
      <w:tr w:rsidR="007B7BC4" w:rsidRPr="00F80BD5" w14:paraId="0B701410"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5" w:type="dxa"/>
              <w:bottom w:w="80" w:type="dxa"/>
              <w:right w:w="80" w:type="dxa"/>
            </w:tcMar>
          </w:tcPr>
          <w:p w14:paraId="0162BA71" w14:textId="77777777" w:rsidR="007B7BC4" w:rsidRPr="00F80BD5" w:rsidRDefault="007B7BC4" w:rsidP="00061AC6">
            <w:pPr>
              <w:pStyle w:val="TableParagraph"/>
              <w:spacing w:before="12" w:line="158" w:lineRule="exact"/>
              <w:ind w:left="5"/>
              <w:rPr>
                <w:sz w:val="13"/>
                <w:szCs w:val="13"/>
                <w:lang w:val="pt-BR"/>
              </w:rPr>
            </w:pPr>
            <w:r w:rsidRPr="00F80BD5">
              <w:rPr>
                <w:rStyle w:val="None"/>
                <w:color w:val="231F20"/>
                <w:sz w:val="13"/>
                <w:szCs w:val="13"/>
                <w:u w:color="231F20"/>
                <w:lang w:val="pt-BR"/>
              </w:rPr>
              <w:t>(16) Agitação social</w:t>
            </w:r>
          </w:p>
        </w:tc>
        <w:tc>
          <w:tcPr>
            <w:tcW w:w="641" w:type="dxa"/>
            <w:tcBorders>
              <w:top w:val="nil"/>
              <w:left w:val="nil"/>
              <w:bottom w:val="nil"/>
              <w:right w:val="nil"/>
            </w:tcBorders>
            <w:shd w:val="clear" w:color="auto" w:fill="auto"/>
            <w:tcMar>
              <w:top w:w="80" w:type="dxa"/>
              <w:left w:w="80" w:type="dxa"/>
              <w:bottom w:w="80" w:type="dxa"/>
              <w:right w:w="144" w:type="dxa"/>
            </w:tcMar>
          </w:tcPr>
          <w:p w14:paraId="43973281" w14:textId="77777777" w:rsidR="007B7BC4" w:rsidRPr="00F80BD5" w:rsidRDefault="007B7BC4" w:rsidP="00061AC6">
            <w:pPr>
              <w:pStyle w:val="TableParagraph"/>
              <w:spacing w:before="12" w:line="158" w:lineRule="exact"/>
              <w:ind w:right="64"/>
              <w:jc w:val="right"/>
              <w:rPr>
                <w:sz w:val="13"/>
                <w:szCs w:val="13"/>
                <w:lang w:val="pt-BR"/>
              </w:rPr>
            </w:pPr>
            <w:r w:rsidRPr="00F80BD5">
              <w:rPr>
                <w:rStyle w:val="None"/>
                <w:color w:val="231F20"/>
                <w:sz w:val="13"/>
                <w:szCs w:val="13"/>
                <w:u w:color="231F20"/>
                <w:lang w:val="pt-BR"/>
              </w:rPr>
              <w:t>0.21</w:t>
            </w:r>
          </w:p>
        </w:tc>
        <w:tc>
          <w:tcPr>
            <w:tcW w:w="520" w:type="dxa"/>
            <w:tcBorders>
              <w:top w:val="nil"/>
              <w:left w:val="nil"/>
              <w:bottom w:val="nil"/>
              <w:right w:val="nil"/>
            </w:tcBorders>
            <w:shd w:val="clear" w:color="auto" w:fill="auto"/>
            <w:tcMar>
              <w:top w:w="80" w:type="dxa"/>
              <w:left w:w="158" w:type="dxa"/>
              <w:bottom w:w="80" w:type="dxa"/>
              <w:right w:w="80" w:type="dxa"/>
            </w:tcMar>
          </w:tcPr>
          <w:p w14:paraId="1A795436"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158" w:type="dxa"/>
              <w:bottom w:w="80" w:type="dxa"/>
              <w:right w:w="80" w:type="dxa"/>
            </w:tcMar>
          </w:tcPr>
          <w:p w14:paraId="3BA05649"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−0.01</w:t>
            </w:r>
          </w:p>
        </w:tc>
        <w:tc>
          <w:tcPr>
            <w:tcW w:w="630" w:type="dxa"/>
            <w:tcBorders>
              <w:top w:val="nil"/>
              <w:left w:val="nil"/>
              <w:bottom w:val="nil"/>
              <w:right w:val="nil"/>
            </w:tcBorders>
            <w:shd w:val="clear" w:color="auto" w:fill="auto"/>
            <w:tcMar>
              <w:top w:w="80" w:type="dxa"/>
              <w:left w:w="80" w:type="dxa"/>
              <w:bottom w:w="80" w:type="dxa"/>
              <w:right w:w="141" w:type="dxa"/>
            </w:tcMar>
          </w:tcPr>
          <w:p w14:paraId="111B10FA"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0.22</w:t>
            </w:r>
          </w:p>
        </w:tc>
        <w:tc>
          <w:tcPr>
            <w:tcW w:w="540" w:type="dxa"/>
            <w:tcBorders>
              <w:top w:val="nil"/>
              <w:left w:val="nil"/>
              <w:bottom w:val="nil"/>
              <w:right w:val="nil"/>
            </w:tcBorders>
            <w:shd w:val="clear" w:color="auto" w:fill="auto"/>
            <w:tcMar>
              <w:top w:w="80" w:type="dxa"/>
              <w:left w:w="80" w:type="dxa"/>
              <w:bottom w:w="80" w:type="dxa"/>
              <w:right w:w="142" w:type="dxa"/>
            </w:tcMar>
          </w:tcPr>
          <w:p w14:paraId="56671438"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0.14</w:t>
            </w:r>
          </w:p>
        </w:tc>
        <w:tc>
          <w:tcPr>
            <w:tcW w:w="540" w:type="dxa"/>
            <w:tcBorders>
              <w:top w:val="nil"/>
              <w:left w:val="nil"/>
              <w:bottom w:val="nil"/>
              <w:right w:val="nil"/>
            </w:tcBorders>
            <w:shd w:val="clear" w:color="auto" w:fill="auto"/>
            <w:tcMar>
              <w:top w:w="80" w:type="dxa"/>
              <w:left w:w="80" w:type="dxa"/>
              <w:bottom w:w="80" w:type="dxa"/>
              <w:right w:w="140" w:type="dxa"/>
            </w:tcMar>
          </w:tcPr>
          <w:p w14:paraId="4B7F9A89"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0.02</w:t>
            </w:r>
          </w:p>
        </w:tc>
        <w:tc>
          <w:tcPr>
            <w:tcW w:w="540" w:type="dxa"/>
            <w:tcBorders>
              <w:top w:val="nil"/>
              <w:left w:val="nil"/>
              <w:bottom w:val="nil"/>
              <w:right w:val="nil"/>
            </w:tcBorders>
            <w:shd w:val="clear" w:color="auto" w:fill="auto"/>
            <w:tcMar>
              <w:top w:w="80" w:type="dxa"/>
              <w:left w:w="80" w:type="dxa"/>
              <w:bottom w:w="80" w:type="dxa"/>
              <w:right w:w="141" w:type="dxa"/>
            </w:tcMar>
          </w:tcPr>
          <w:p w14:paraId="79584CB6"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80" w:type="dxa"/>
              <w:bottom w:w="80" w:type="dxa"/>
              <w:right w:w="139" w:type="dxa"/>
            </w:tcMar>
          </w:tcPr>
          <w:p w14:paraId="4B83E53E"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0.02</w:t>
            </w:r>
          </w:p>
        </w:tc>
        <w:tc>
          <w:tcPr>
            <w:tcW w:w="630" w:type="dxa"/>
            <w:tcBorders>
              <w:top w:val="nil"/>
              <w:left w:val="nil"/>
              <w:bottom w:val="nil"/>
              <w:right w:val="nil"/>
            </w:tcBorders>
            <w:shd w:val="clear" w:color="auto" w:fill="auto"/>
            <w:tcMar>
              <w:top w:w="80" w:type="dxa"/>
              <w:left w:w="80" w:type="dxa"/>
              <w:bottom w:w="80" w:type="dxa"/>
              <w:right w:w="140" w:type="dxa"/>
            </w:tcMar>
          </w:tcPr>
          <w:p w14:paraId="1DFE5092"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0.04</w:t>
            </w:r>
          </w:p>
        </w:tc>
        <w:tc>
          <w:tcPr>
            <w:tcW w:w="900" w:type="dxa"/>
            <w:tcBorders>
              <w:top w:val="nil"/>
              <w:left w:val="nil"/>
              <w:bottom w:val="nil"/>
              <w:right w:val="nil"/>
            </w:tcBorders>
            <w:shd w:val="clear" w:color="auto" w:fill="auto"/>
            <w:tcMar>
              <w:top w:w="80" w:type="dxa"/>
              <w:left w:w="204" w:type="dxa"/>
              <w:bottom w:w="80" w:type="dxa"/>
              <w:right w:w="101" w:type="dxa"/>
            </w:tcMar>
          </w:tcPr>
          <w:p w14:paraId="4065AABC" w14:textId="77777777" w:rsidR="007B7BC4" w:rsidRPr="00F80BD5" w:rsidRDefault="007B7BC4" w:rsidP="00061AC6">
            <w:pPr>
              <w:pStyle w:val="TableParagraph"/>
              <w:spacing w:before="12" w:line="158" w:lineRule="exact"/>
              <w:ind w:left="124" w:right="21"/>
              <w:jc w:val="center"/>
              <w:rPr>
                <w:sz w:val="13"/>
                <w:szCs w:val="13"/>
                <w:lang w:val="pt-BR"/>
              </w:rPr>
            </w:pPr>
            <w:r w:rsidRPr="00F80BD5">
              <w:rPr>
                <w:rStyle w:val="None"/>
                <w:color w:val="231F20"/>
                <w:sz w:val="13"/>
                <w:szCs w:val="13"/>
                <w:u w:color="231F20"/>
                <w:lang w:val="pt-BR"/>
              </w:rPr>
              <w:t>0.12</w:t>
            </w:r>
          </w:p>
        </w:tc>
        <w:tc>
          <w:tcPr>
            <w:tcW w:w="630" w:type="dxa"/>
            <w:tcBorders>
              <w:top w:val="nil"/>
              <w:left w:val="nil"/>
              <w:bottom w:val="nil"/>
              <w:right w:val="nil"/>
            </w:tcBorders>
            <w:shd w:val="clear" w:color="auto" w:fill="auto"/>
            <w:tcMar>
              <w:top w:w="80" w:type="dxa"/>
              <w:left w:w="80" w:type="dxa"/>
              <w:bottom w:w="80" w:type="dxa"/>
              <w:right w:w="139" w:type="dxa"/>
            </w:tcMar>
          </w:tcPr>
          <w:p w14:paraId="1753C2E5"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0.20</w:t>
            </w:r>
          </w:p>
        </w:tc>
        <w:tc>
          <w:tcPr>
            <w:tcW w:w="630" w:type="dxa"/>
            <w:tcBorders>
              <w:top w:val="nil"/>
              <w:left w:val="nil"/>
              <w:bottom w:val="nil"/>
              <w:right w:val="nil"/>
            </w:tcBorders>
            <w:shd w:val="clear" w:color="auto" w:fill="auto"/>
            <w:tcMar>
              <w:top w:w="80" w:type="dxa"/>
              <w:left w:w="163" w:type="dxa"/>
              <w:bottom w:w="80" w:type="dxa"/>
              <w:right w:w="80" w:type="dxa"/>
            </w:tcMar>
          </w:tcPr>
          <w:p w14:paraId="03688172" w14:textId="77777777" w:rsidR="007B7BC4" w:rsidRPr="00F80BD5" w:rsidRDefault="007B7BC4" w:rsidP="00061AC6">
            <w:pPr>
              <w:pStyle w:val="TableParagraph"/>
              <w:spacing w:before="12" w:line="158" w:lineRule="exact"/>
              <w:ind w:left="83"/>
              <w:rPr>
                <w:sz w:val="13"/>
                <w:szCs w:val="13"/>
                <w:lang w:val="pt-BR"/>
              </w:rPr>
            </w:pPr>
            <w:r w:rsidRPr="00F80BD5">
              <w:rPr>
                <w:rStyle w:val="None"/>
                <w:color w:val="231F20"/>
                <w:sz w:val="13"/>
                <w:szCs w:val="13"/>
                <w:u w:color="231F20"/>
                <w:lang w:val="pt-BR"/>
              </w:rPr>
              <w:t>−0.09</w:t>
            </w:r>
          </w:p>
        </w:tc>
        <w:tc>
          <w:tcPr>
            <w:tcW w:w="720" w:type="dxa"/>
            <w:tcBorders>
              <w:top w:val="nil"/>
              <w:left w:val="nil"/>
              <w:bottom w:val="nil"/>
              <w:right w:val="nil"/>
            </w:tcBorders>
            <w:shd w:val="clear" w:color="auto" w:fill="auto"/>
            <w:tcMar>
              <w:top w:w="80" w:type="dxa"/>
              <w:left w:w="163" w:type="dxa"/>
              <w:bottom w:w="80" w:type="dxa"/>
              <w:right w:w="80" w:type="dxa"/>
            </w:tcMar>
          </w:tcPr>
          <w:p w14:paraId="5B3A9302" w14:textId="77777777" w:rsidR="007B7BC4" w:rsidRPr="00F80BD5" w:rsidRDefault="007B7BC4" w:rsidP="00061AC6">
            <w:pPr>
              <w:pStyle w:val="TableParagraph"/>
              <w:spacing w:before="12" w:line="158" w:lineRule="exact"/>
              <w:ind w:left="83"/>
              <w:rPr>
                <w:sz w:val="13"/>
                <w:szCs w:val="13"/>
                <w:lang w:val="pt-BR"/>
              </w:rPr>
            </w:pPr>
            <w:r w:rsidRPr="00F80BD5">
              <w:rPr>
                <w:rStyle w:val="None"/>
                <w:color w:val="231F20"/>
                <w:sz w:val="13"/>
                <w:szCs w:val="13"/>
                <w:u w:color="231F20"/>
                <w:lang w:val="pt-BR"/>
              </w:rPr>
              <w:t>−0.01</w:t>
            </w:r>
          </w:p>
        </w:tc>
        <w:tc>
          <w:tcPr>
            <w:tcW w:w="630" w:type="dxa"/>
            <w:tcBorders>
              <w:top w:val="nil"/>
              <w:left w:val="nil"/>
              <w:bottom w:val="nil"/>
              <w:right w:val="nil"/>
            </w:tcBorders>
            <w:shd w:val="clear" w:color="auto" w:fill="auto"/>
            <w:tcMar>
              <w:top w:w="80" w:type="dxa"/>
              <w:left w:w="155" w:type="dxa"/>
              <w:bottom w:w="80" w:type="dxa"/>
              <w:right w:w="80" w:type="dxa"/>
            </w:tcMar>
          </w:tcPr>
          <w:p w14:paraId="71268E16" w14:textId="77777777" w:rsidR="007B7BC4" w:rsidRPr="00F80BD5" w:rsidRDefault="007B7BC4" w:rsidP="00061AC6">
            <w:pPr>
              <w:pStyle w:val="TableParagraph"/>
              <w:spacing w:before="12" w:line="158" w:lineRule="exact"/>
              <w:ind w:left="75"/>
              <w:rPr>
                <w:sz w:val="13"/>
                <w:szCs w:val="13"/>
                <w:lang w:val="pt-BR"/>
              </w:rPr>
            </w:pPr>
            <w:r w:rsidRPr="00F80BD5">
              <w:rPr>
                <w:rStyle w:val="None"/>
                <w:color w:val="231F20"/>
                <w:sz w:val="13"/>
                <w:szCs w:val="13"/>
                <w:u w:color="231F20"/>
                <w:lang w:val="pt-BR"/>
              </w:rPr>
              <w:t>0.09</w:t>
            </w:r>
          </w:p>
        </w:tc>
        <w:tc>
          <w:tcPr>
            <w:tcW w:w="790" w:type="dxa"/>
            <w:tcBorders>
              <w:top w:val="nil"/>
              <w:left w:val="nil"/>
              <w:bottom w:val="nil"/>
              <w:right w:val="nil"/>
            </w:tcBorders>
            <w:shd w:val="clear" w:color="auto" w:fill="auto"/>
            <w:tcMar>
              <w:top w:w="80" w:type="dxa"/>
              <w:left w:w="214" w:type="dxa"/>
              <w:bottom w:w="80" w:type="dxa"/>
              <w:right w:w="101" w:type="dxa"/>
            </w:tcMar>
          </w:tcPr>
          <w:p w14:paraId="6F25E471" w14:textId="77777777" w:rsidR="007B7BC4" w:rsidRPr="00F80BD5" w:rsidRDefault="007B7BC4" w:rsidP="00061AC6">
            <w:pPr>
              <w:pStyle w:val="TableParagraph"/>
              <w:spacing w:before="12" w:line="158" w:lineRule="exact"/>
              <w:ind w:left="134" w:right="21"/>
              <w:jc w:val="center"/>
              <w:rPr>
                <w:sz w:val="13"/>
                <w:szCs w:val="13"/>
                <w:lang w:val="pt-BR"/>
              </w:rPr>
            </w:pPr>
            <w:r w:rsidRPr="00F80BD5">
              <w:rPr>
                <w:rStyle w:val="None"/>
                <w:color w:val="231F20"/>
                <w:sz w:val="13"/>
                <w:szCs w:val="13"/>
                <w:u w:color="231F20"/>
                <w:lang w:val="pt-BR"/>
              </w:rPr>
              <w:t>0.02</w:t>
            </w:r>
          </w:p>
        </w:tc>
        <w:tc>
          <w:tcPr>
            <w:tcW w:w="540" w:type="dxa"/>
            <w:tcBorders>
              <w:top w:val="nil"/>
              <w:left w:val="nil"/>
              <w:bottom w:val="nil"/>
              <w:right w:val="nil"/>
            </w:tcBorders>
            <w:shd w:val="clear" w:color="auto" w:fill="auto"/>
            <w:tcMar>
              <w:top w:w="80" w:type="dxa"/>
              <w:left w:w="119" w:type="dxa"/>
              <w:bottom w:w="80" w:type="dxa"/>
              <w:right w:w="105" w:type="dxa"/>
            </w:tcMar>
          </w:tcPr>
          <w:p w14:paraId="1BB9A609" w14:textId="77777777" w:rsidR="007B7BC4" w:rsidRPr="00F80BD5" w:rsidRDefault="007B7BC4" w:rsidP="00061AC6">
            <w:pPr>
              <w:pStyle w:val="TableParagraph"/>
              <w:spacing w:before="12" w:line="158" w:lineRule="exact"/>
              <w:ind w:left="39" w:right="25"/>
              <w:jc w:val="center"/>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3C2358C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3312666C"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63F00EAE" w14:textId="77777777" w:rsidR="007B7BC4" w:rsidRPr="00F80BD5" w:rsidRDefault="007B7BC4" w:rsidP="00061AC6">
            <w:pPr>
              <w:rPr>
                <w:sz w:val="13"/>
                <w:szCs w:val="13"/>
                <w:lang w:val="pt-BR"/>
              </w:rPr>
            </w:pPr>
          </w:p>
        </w:tc>
      </w:tr>
      <w:tr w:rsidR="007B7BC4" w:rsidRPr="00F80BD5" w14:paraId="123348B6"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6" w:type="dxa"/>
              <w:bottom w:w="80" w:type="dxa"/>
              <w:right w:w="80" w:type="dxa"/>
            </w:tcMar>
          </w:tcPr>
          <w:p w14:paraId="65BE5E09" w14:textId="77777777" w:rsidR="007B7BC4" w:rsidRPr="00F80BD5" w:rsidRDefault="007B7BC4" w:rsidP="00061AC6">
            <w:pPr>
              <w:pStyle w:val="TableParagraph"/>
              <w:spacing w:before="12" w:line="158" w:lineRule="exact"/>
              <w:ind w:left="6"/>
              <w:rPr>
                <w:sz w:val="13"/>
                <w:szCs w:val="13"/>
                <w:lang w:val="pt-BR"/>
              </w:rPr>
            </w:pPr>
            <w:r w:rsidRPr="00F80BD5">
              <w:rPr>
                <w:rStyle w:val="None"/>
                <w:color w:val="231F20"/>
                <w:sz w:val="13"/>
                <w:szCs w:val="13"/>
                <w:u w:color="231F20"/>
                <w:lang w:val="pt-BR"/>
              </w:rPr>
              <w:lastRenderedPageBreak/>
              <w:t>(17) Financeirização</w:t>
            </w:r>
          </w:p>
        </w:tc>
        <w:tc>
          <w:tcPr>
            <w:tcW w:w="641" w:type="dxa"/>
            <w:tcBorders>
              <w:top w:val="nil"/>
              <w:left w:val="nil"/>
              <w:bottom w:val="nil"/>
              <w:right w:val="nil"/>
            </w:tcBorders>
            <w:shd w:val="clear" w:color="auto" w:fill="auto"/>
            <w:tcMar>
              <w:top w:w="80" w:type="dxa"/>
              <w:left w:w="80" w:type="dxa"/>
              <w:bottom w:w="80" w:type="dxa"/>
              <w:right w:w="142" w:type="dxa"/>
            </w:tcMar>
          </w:tcPr>
          <w:p w14:paraId="532A7043" w14:textId="77777777" w:rsidR="007B7BC4" w:rsidRPr="00F80BD5" w:rsidRDefault="007B7BC4" w:rsidP="00061AC6">
            <w:pPr>
              <w:pStyle w:val="TableParagraph"/>
              <w:spacing w:before="12" w:line="158" w:lineRule="exact"/>
              <w:ind w:right="62"/>
              <w:jc w:val="right"/>
              <w:rPr>
                <w:sz w:val="13"/>
                <w:szCs w:val="13"/>
                <w:lang w:val="pt-BR"/>
              </w:rPr>
            </w:pPr>
            <w:r w:rsidRPr="00F80BD5">
              <w:rPr>
                <w:rStyle w:val="None"/>
                <w:color w:val="231F20"/>
                <w:sz w:val="13"/>
                <w:szCs w:val="13"/>
                <w:u w:color="231F20"/>
                <w:lang w:val="pt-BR"/>
              </w:rPr>
              <w:t>0.03</w:t>
            </w:r>
          </w:p>
        </w:tc>
        <w:tc>
          <w:tcPr>
            <w:tcW w:w="520" w:type="dxa"/>
            <w:tcBorders>
              <w:top w:val="nil"/>
              <w:left w:val="nil"/>
              <w:bottom w:val="nil"/>
              <w:right w:val="nil"/>
            </w:tcBorders>
            <w:shd w:val="clear" w:color="auto" w:fill="auto"/>
            <w:tcMar>
              <w:top w:w="80" w:type="dxa"/>
              <w:left w:w="158" w:type="dxa"/>
              <w:bottom w:w="80" w:type="dxa"/>
              <w:right w:w="80" w:type="dxa"/>
            </w:tcMar>
          </w:tcPr>
          <w:p w14:paraId="1E2190E2" w14:textId="77777777" w:rsidR="007B7BC4" w:rsidRPr="00F80BD5" w:rsidRDefault="007B7BC4" w:rsidP="00061AC6">
            <w:pPr>
              <w:pStyle w:val="TableParagraph"/>
              <w:spacing w:before="12" w:line="158" w:lineRule="exact"/>
              <w:ind w:left="78"/>
              <w:rPr>
                <w:sz w:val="13"/>
                <w:szCs w:val="13"/>
                <w:lang w:val="pt-BR"/>
              </w:rPr>
            </w:pPr>
            <w:r w:rsidRPr="00F80BD5">
              <w:rPr>
                <w:rStyle w:val="None"/>
                <w:color w:val="231F20"/>
                <w:sz w:val="13"/>
                <w:szCs w:val="13"/>
                <w:u w:color="231F20"/>
                <w:lang w:val="pt-BR"/>
              </w:rPr>
              <w:t>−0.00</w:t>
            </w:r>
          </w:p>
        </w:tc>
        <w:tc>
          <w:tcPr>
            <w:tcW w:w="540" w:type="dxa"/>
            <w:tcBorders>
              <w:top w:val="nil"/>
              <w:left w:val="nil"/>
              <w:bottom w:val="nil"/>
              <w:right w:val="nil"/>
            </w:tcBorders>
            <w:shd w:val="clear" w:color="auto" w:fill="auto"/>
            <w:tcMar>
              <w:top w:w="80" w:type="dxa"/>
              <w:left w:w="159" w:type="dxa"/>
              <w:bottom w:w="80" w:type="dxa"/>
              <w:right w:w="80" w:type="dxa"/>
            </w:tcMar>
          </w:tcPr>
          <w:p w14:paraId="08C00014"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−0.00</w:t>
            </w:r>
          </w:p>
        </w:tc>
        <w:tc>
          <w:tcPr>
            <w:tcW w:w="630" w:type="dxa"/>
            <w:tcBorders>
              <w:top w:val="nil"/>
              <w:left w:val="nil"/>
              <w:bottom w:val="nil"/>
              <w:right w:val="nil"/>
            </w:tcBorders>
            <w:shd w:val="clear" w:color="auto" w:fill="auto"/>
            <w:tcMar>
              <w:top w:w="80" w:type="dxa"/>
              <w:left w:w="80" w:type="dxa"/>
              <w:bottom w:w="80" w:type="dxa"/>
              <w:right w:w="140" w:type="dxa"/>
            </w:tcMar>
          </w:tcPr>
          <w:p w14:paraId="48CFA7CD"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80" w:type="dxa"/>
              <w:bottom w:w="80" w:type="dxa"/>
              <w:right w:w="140" w:type="dxa"/>
            </w:tcMar>
          </w:tcPr>
          <w:p w14:paraId="61654793"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0.12</w:t>
            </w:r>
          </w:p>
        </w:tc>
        <w:tc>
          <w:tcPr>
            <w:tcW w:w="540" w:type="dxa"/>
            <w:tcBorders>
              <w:top w:val="nil"/>
              <w:left w:val="nil"/>
              <w:bottom w:val="nil"/>
              <w:right w:val="nil"/>
            </w:tcBorders>
            <w:shd w:val="clear" w:color="auto" w:fill="auto"/>
            <w:tcMar>
              <w:top w:w="80" w:type="dxa"/>
              <w:left w:w="80" w:type="dxa"/>
              <w:bottom w:w="80" w:type="dxa"/>
              <w:right w:w="139" w:type="dxa"/>
            </w:tcMar>
          </w:tcPr>
          <w:p w14:paraId="0577C605"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0.54</w:t>
            </w:r>
          </w:p>
        </w:tc>
        <w:tc>
          <w:tcPr>
            <w:tcW w:w="540" w:type="dxa"/>
            <w:tcBorders>
              <w:top w:val="nil"/>
              <w:left w:val="nil"/>
              <w:bottom w:val="nil"/>
              <w:right w:val="nil"/>
            </w:tcBorders>
            <w:shd w:val="clear" w:color="auto" w:fill="auto"/>
            <w:tcMar>
              <w:top w:w="80" w:type="dxa"/>
              <w:left w:w="161" w:type="dxa"/>
              <w:bottom w:w="80" w:type="dxa"/>
              <w:right w:w="80" w:type="dxa"/>
            </w:tcMar>
          </w:tcPr>
          <w:p w14:paraId="5EF46BB5" w14:textId="77777777" w:rsidR="007B7BC4" w:rsidRPr="00F80BD5" w:rsidRDefault="007B7BC4" w:rsidP="00061AC6">
            <w:pPr>
              <w:pStyle w:val="TableParagraph"/>
              <w:spacing w:before="12" w:line="158" w:lineRule="exact"/>
              <w:ind w:left="81"/>
              <w:rPr>
                <w:sz w:val="13"/>
                <w:szCs w:val="13"/>
                <w:lang w:val="pt-BR"/>
              </w:rPr>
            </w:pPr>
            <w:r w:rsidRPr="00F80BD5">
              <w:rPr>
                <w:rStyle w:val="None"/>
                <w:color w:val="231F20"/>
                <w:sz w:val="13"/>
                <w:szCs w:val="13"/>
                <w:u w:color="231F20"/>
                <w:lang w:val="pt-BR"/>
              </w:rPr>
              <w:t>−0.00</w:t>
            </w:r>
          </w:p>
        </w:tc>
        <w:tc>
          <w:tcPr>
            <w:tcW w:w="630" w:type="dxa"/>
            <w:tcBorders>
              <w:top w:val="nil"/>
              <w:left w:val="nil"/>
              <w:bottom w:val="nil"/>
              <w:right w:val="nil"/>
            </w:tcBorders>
            <w:shd w:val="clear" w:color="auto" w:fill="auto"/>
            <w:tcMar>
              <w:top w:w="80" w:type="dxa"/>
              <w:left w:w="161" w:type="dxa"/>
              <w:bottom w:w="80" w:type="dxa"/>
              <w:right w:w="80" w:type="dxa"/>
            </w:tcMar>
          </w:tcPr>
          <w:p w14:paraId="61D4D9F1" w14:textId="77777777" w:rsidR="007B7BC4" w:rsidRPr="00F80BD5" w:rsidRDefault="007B7BC4" w:rsidP="00061AC6">
            <w:pPr>
              <w:pStyle w:val="TableParagraph"/>
              <w:spacing w:before="12" w:line="158" w:lineRule="exact"/>
              <w:ind w:left="81"/>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80" w:type="dxa"/>
              <w:bottom w:w="80" w:type="dxa"/>
              <w:right w:w="138" w:type="dxa"/>
            </w:tcMar>
          </w:tcPr>
          <w:p w14:paraId="3DB9CE90" w14:textId="77777777" w:rsidR="007B7BC4" w:rsidRPr="00F80BD5" w:rsidRDefault="007B7BC4" w:rsidP="00061AC6">
            <w:pPr>
              <w:pStyle w:val="TableParagraph"/>
              <w:spacing w:before="12" w:line="158" w:lineRule="exact"/>
              <w:ind w:right="58"/>
              <w:jc w:val="right"/>
              <w:rPr>
                <w:sz w:val="13"/>
                <w:szCs w:val="13"/>
                <w:lang w:val="pt-BR"/>
              </w:rPr>
            </w:pPr>
            <w:r w:rsidRPr="00F80BD5">
              <w:rPr>
                <w:rStyle w:val="None"/>
                <w:color w:val="231F20"/>
                <w:sz w:val="13"/>
                <w:szCs w:val="13"/>
                <w:u w:color="231F20"/>
                <w:lang w:val="pt-BR"/>
              </w:rPr>
              <w:t>−0.01</w:t>
            </w:r>
          </w:p>
        </w:tc>
        <w:tc>
          <w:tcPr>
            <w:tcW w:w="900" w:type="dxa"/>
            <w:tcBorders>
              <w:top w:val="nil"/>
              <w:left w:val="nil"/>
              <w:bottom w:val="nil"/>
              <w:right w:val="nil"/>
            </w:tcBorders>
            <w:shd w:val="clear" w:color="auto" w:fill="auto"/>
            <w:tcMar>
              <w:top w:w="80" w:type="dxa"/>
              <w:left w:w="204" w:type="dxa"/>
              <w:bottom w:w="80" w:type="dxa"/>
              <w:right w:w="100" w:type="dxa"/>
            </w:tcMar>
          </w:tcPr>
          <w:p w14:paraId="1C364641" w14:textId="77777777" w:rsidR="007B7BC4" w:rsidRPr="00F80BD5" w:rsidRDefault="007B7BC4" w:rsidP="00061AC6">
            <w:pPr>
              <w:pStyle w:val="TableParagraph"/>
              <w:spacing w:before="12" w:line="158" w:lineRule="exact"/>
              <w:ind w:left="124" w:right="20"/>
              <w:jc w:val="center"/>
              <w:rPr>
                <w:sz w:val="13"/>
                <w:szCs w:val="13"/>
                <w:lang w:val="pt-BR"/>
              </w:rPr>
            </w:pPr>
            <w:r w:rsidRPr="00F80BD5">
              <w:rPr>
                <w:rStyle w:val="None"/>
                <w:color w:val="231F20"/>
                <w:sz w:val="13"/>
                <w:szCs w:val="13"/>
                <w:u w:color="231F20"/>
                <w:lang w:val="pt-BR"/>
              </w:rPr>
              <w:t>0.08</w:t>
            </w:r>
          </w:p>
        </w:tc>
        <w:tc>
          <w:tcPr>
            <w:tcW w:w="630" w:type="dxa"/>
            <w:tcBorders>
              <w:top w:val="nil"/>
              <w:left w:val="nil"/>
              <w:bottom w:val="nil"/>
              <w:right w:val="nil"/>
            </w:tcBorders>
            <w:shd w:val="clear" w:color="auto" w:fill="auto"/>
            <w:tcMar>
              <w:top w:w="80" w:type="dxa"/>
              <w:left w:w="80" w:type="dxa"/>
              <w:bottom w:w="80" w:type="dxa"/>
              <w:right w:w="137" w:type="dxa"/>
            </w:tcMar>
          </w:tcPr>
          <w:p w14:paraId="6931DA37" w14:textId="77777777" w:rsidR="007B7BC4" w:rsidRPr="00F80BD5" w:rsidRDefault="007B7BC4" w:rsidP="00061AC6">
            <w:pPr>
              <w:pStyle w:val="TableParagraph"/>
              <w:spacing w:before="12" w:line="158" w:lineRule="exact"/>
              <w:ind w:right="57"/>
              <w:jc w:val="right"/>
              <w:rPr>
                <w:sz w:val="13"/>
                <w:szCs w:val="13"/>
                <w:lang w:val="pt-BR"/>
              </w:rPr>
            </w:pPr>
            <w:r w:rsidRPr="00F80BD5">
              <w:rPr>
                <w:rStyle w:val="None"/>
                <w:color w:val="231F20"/>
                <w:sz w:val="13"/>
                <w:szCs w:val="13"/>
                <w:u w:color="231F20"/>
                <w:lang w:val="pt-BR"/>
              </w:rPr>
              <w:t>0.12</w:t>
            </w:r>
          </w:p>
        </w:tc>
        <w:tc>
          <w:tcPr>
            <w:tcW w:w="630" w:type="dxa"/>
            <w:tcBorders>
              <w:top w:val="nil"/>
              <w:left w:val="nil"/>
              <w:bottom w:val="nil"/>
              <w:right w:val="nil"/>
            </w:tcBorders>
            <w:shd w:val="clear" w:color="auto" w:fill="auto"/>
            <w:tcMar>
              <w:top w:w="80" w:type="dxa"/>
              <w:left w:w="80" w:type="dxa"/>
              <w:bottom w:w="80" w:type="dxa"/>
              <w:right w:w="136" w:type="dxa"/>
            </w:tcMar>
          </w:tcPr>
          <w:p w14:paraId="388D6F6F" w14:textId="77777777" w:rsidR="007B7BC4" w:rsidRPr="00F80BD5" w:rsidRDefault="007B7BC4" w:rsidP="00061AC6">
            <w:pPr>
              <w:pStyle w:val="TableParagraph"/>
              <w:spacing w:before="12" w:line="158" w:lineRule="exact"/>
              <w:ind w:right="56"/>
              <w:jc w:val="right"/>
              <w:rPr>
                <w:sz w:val="13"/>
                <w:szCs w:val="13"/>
                <w:lang w:val="pt-BR"/>
              </w:rPr>
            </w:pPr>
            <w:r w:rsidRPr="00F80BD5">
              <w:rPr>
                <w:rStyle w:val="None"/>
                <w:color w:val="231F20"/>
                <w:sz w:val="13"/>
                <w:szCs w:val="13"/>
                <w:u w:color="231F20"/>
                <w:lang w:val="pt-BR"/>
              </w:rPr>
              <w:t>0.01</w:t>
            </w:r>
          </w:p>
        </w:tc>
        <w:tc>
          <w:tcPr>
            <w:tcW w:w="720" w:type="dxa"/>
            <w:tcBorders>
              <w:top w:val="nil"/>
              <w:left w:val="nil"/>
              <w:bottom w:val="nil"/>
              <w:right w:val="nil"/>
            </w:tcBorders>
            <w:shd w:val="clear" w:color="auto" w:fill="auto"/>
            <w:tcMar>
              <w:top w:w="80" w:type="dxa"/>
              <w:left w:w="80" w:type="dxa"/>
              <w:bottom w:w="80" w:type="dxa"/>
              <w:right w:w="136" w:type="dxa"/>
            </w:tcMar>
          </w:tcPr>
          <w:p w14:paraId="24F8CE0B" w14:textId="77777777" w:rsidR="007B7BC4" w:rsidRPr="00F80BD5" w:rsidRDefault="007B7BC4" w:rsidP="00061AC6">
            <w:pPr>
              <w:pStyle w:val="TableParagraph"/>
              <w:spacing w:before="12" w:line="158" w:lineRule="exact"/>
              <w:ind w:right="56"/>
              <w:jc w:val="right"/>
              <w:rPr>
                <w:sz w:val="13"/>
                <w:szCs w:val="13"/>
                <w:lang w:val="pt-BR"/>
              </w:rPr>
            </w:pPr>
            <w:r w:rsidRPr="00F80BD5">
              <w:rPr>
                <w:rStyle w:val="None"/>
                <w:color w:val="231F20"/>
                <w:sz w:val="13"/>
                <w:szCs w:val="13"/>
                <w:u w:color="231F20"/>
                <w:lang w:val="pt-BR"/>
              </w:rPr>
              <w:t>0.02</w:t>
            </w:r>
          </w:p>
        </w:tc>
        <w:tc>
          <w:tcPr>
            <w:tcW w:w="630" w:type="dxa"/>
            <w:tcBorders>
              <w:top w:val="nil"/>
              <w:left w:val="nil"/>
              <w:bottom w:val="nil"/>
              <w:right w:val="nil"/>
            </w:tcBorders>
            <w:shd w:val="clear" w:color="auto" w:fill="auto"/>
            <w:tcMar>
              <w:top w:w="80" w:type="dxa"/>
              <w:left w:w="156" w:type="dxa"/>
              <w:bottom w:w="80" w:type="dxa"/>
              <w:right w:w="80" w:type="dxa"/>
            </w:tcMar>
          </w:tcPr>
          <w:p w14:paraId="780531DE" w14:textId="77777777" w:rsidR="007B7BC4" w:rsidRPr="00F80BD5" w:rsidRDefault="007B7BC4" w:rsidP="00061AC6">
            <w:pPr>
              <w:pStyle w:val="TableParagraph"/>
              <w:spacing w:before="12" w:line="158" w:lineRule="exact"/>
              <w:ind w:left="76"/>
              <w:rPr>
                <w:sz w:val="13"/>
                <w:szCs w:val="13"/>
                <w:lang w:val="pt-BR"/>
              </w:rPr>
            </w:pPr>
            <w:r w:rsidRPr="00F80BD5">
              <w:rPr>
                <w:rStyle w:val="None"/>
                <w:color w:val="231F20"/>
                <w:sz w:val="13"/>
                <w:szCs w:val="13"/>
                <w:u w:color="231F20"/>
                <w:lang w:val="pt-BR"/>
              </w:rPr>
              <w:t>0.00</w:t>
            </w:r>
          </w:p>
        </w:tc>
        <w:tc>
          <w:tcPr>
            <w:tcW w:w="790" w:type="dxa"/>
            <w:tcBorders>
              <w:top w:val="nil"/>
              <w:left w:val="nil"/>
              <w:bottom w:val="nil"/>
              <w:right w:val="nil"/>
            </w:tcBorders>
            <w:shd w:val="clear" w:color="auto" w:fill="auto"/>
            <w:tcMar>
              <w:top w:w="80" w:type="dxa"/>
              <w:left w:w="127" w:type="dxa"/>
              <w:bottom w:w="80" w:type="dxa"/>
              <w:right w:w="95" w:type="dxa"/>
            </w:tcMar>
          </w:tcPr>
          <w:p w14:paraId="7A57027D" w14:textId="77777777" w:rsidR="007B7BC4" w:rsidRPr="00F80BD5" w:rsidRDefault="007B7BC4" w:rsidP="00061AC6">
            <w:pPr>
              <w:pStyle w:val="TableParagraph"/>
              <w:spacing w:before="12" w:line="158" w:lineRule="exact"/>
              <w:ind w:left="47" w:right="15"/>
              <w:jc w:val="center"/>
              <w:rPr>
                <w:sz w:val="13"/>
                <w:szCs w:val="13"/>
                <w:lang w:val="pt-BR"/>
              </w:rPr>
            </w:pPr>
            <w:r w:rsidRPr="00F80BD5">
              <w:rPr>
                <w:rStyle w:val="None"/>
                <w:color w:val="231F20"/>
                <w:sz w:val="13"/>
                <w:szCs w:val="13"/>
                <w:u w:color="231F20"/>
                <w:lang w:val="pt-BR"/>
              </w:rPr>
              <w:t>−0.00</w:t>
            </w:r>
          </w:p>
        </w:tc>
        <w:tc>
          <w:tcPr>
            <w:tcW w:w="540" w:type="dxa"/>
            <w:tcBorders>
              <w:top w:val="nil"/>
              <w:left w:val="nil"/>
              <w:bottom w:val="nil"/>
              <w:right w:val="nil"/>
            </w:tcBorders>
            <w:shd w:val="clear" w:color="auto" w:fill="auto"/>
            <w:tcMar>
              <w:top w:w="80" w:type="dxa"/>
              <w:left w:w="120" w:type="dxa"/>
              <w:bottom w:w="80" w:type="dxa"/>
              <w:right w:w="105" w:type="dxa"/>
            </w:tcMar>
          </w:tcPr>
          <w:p w14:paraId="77076487" w14:textId="77777777" w:rsidR="007B7BC4" w:rsidRPr="00F80BD5" w:rsidRDefault="007B7BC4" w:rsidP="00061AC6">
            <w:pPr>
              <w:pStyle w:val="TableParagraph"/>
              <w:spacing w:before="12" w:line="158" w:lineRule="exact"/>
              <w:ind w:left="40" w:right="25"/>
              <w:jc w:val="center"/>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125" w:type="dxa"/>
              <w:bottom w:w="80" w:type="dxa"/>
              <w:right w:w="104" w:type="dxa"/>
            </w:tcMar>
          </w:tcPr>
          <w:p w14:paraId="71A87744" w14:textId="77777777" w:rsidR="007B7BC4" w:rsidRPr="00F80BD5" w:rsidRDefault="007B7BC4" w:rsidP="00061AC6">
            <w:pPr>
              <w:pStyle w:val="TableParagraph"/>
              <w:spacing w:before="12" w:line="158" w:lineRule="exact"/>
              <w:ind w:left="45" w:right="24"/>
              <w:jc w:val="center"/>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66F45F04" w14:textId="77777777" w:rsidR="007B7BC4" w:rsidRPr="00F80BD5" w:rsidRDefault="007B7BC4" w:rsidP="00061AC6">
            <w:pPr>
              <w:rPr>
                <w:sz w:val="13"/>
                <w:szCs w:val="13"/>
                <w:lang w:val="pt-BR"/>
              </w:rPr>
            </w:pPr>
          </w:p>
        </w:tc>
        <w:tc>
          <w:tcPr>
            <w:tcW w:w="540" w:type="dxa"/>
            <w:tcBorders>
              <w:top w:val="nil"/>
              <w:left w:val="nil"/>
              <w:bottom w:val="nil"/>
              <w:right w:val="nil"/>
            </w:tcBorders>
            <w:shd w:val="clear" w:color="auto" w:fill="auto"/>
            <w:tcMar>
              <w:top w:w="80" w:type="dxa"/>
              <w:left w:w="80" w:type="dxa"/>
              <w:bottom w:w="80" w:type="dxa"/>
              <w:right w:w="80" w:type="dxa"/>
            </w:tcMar>
          </w:tcPr>
          <w:p w14:paraId="47EE0B46" w14:textId="77777777" w:rsidR="007B7BC4" w:rsidRPr="00F80BD5" w:rsidRDefault="007B7BC4" w:rsidP="00061AC6">
            <w:pPr>
              <w:rPr>
                <w:sz w:val="13"/>
                <w:szCs w:val="13"/>
                <w:lang w:val="pt-BR"/>
              </w:rPr>
            </w:pPr>
          </w:p>
        </w:tc>
      </w:tr>
      <w:tr w:rsidR="007B7BC4" w:rsidRPr="00F80BD5" w14:paraId="281A57AC" w14:textId="77777777" w:rsidTr="00061AC6">
        <w:trPr>
          <w:gridAfter w:val="1"/>
          <w:wAfter w:w="197" w:type="dxa"/>
          <w:trHeight w:val="336"/>
        </w:trPr>
        <w:tc>
          <w:tcPr>
            <w:tcW w:w="2979" w:type="dxa"/>
            <w:tcBorders>
              <w:top w:val="nil"/>
              <w:left w:val="nil"/>
              <w:bottom w:val="nil"/>
              <w:right w:val="nil"/>
            </w:tcBorders>
            <w:shd w:val="clear" w:color="auto" w:fill="auto"/>
            <w:tcMar>
              <w:top w:w="80" w:type="dxa"/>
              <w:left w:w="87" w:type="dxa"/>
              <w:bottom w:w="80" w:type="dxa"/>
              <w:right w:w="80" w:type="dxa"/>
            </w:tcMar>
          </w:tcPr>
          <w:p w14:paraId="54791E25" w14:textId="77777777" w:rsidR="007B7BC4" w:rsidRPr="00F80BD5" w:rsidRDefault="007B7BC4" w:rsidP="00061AC6">
            <w:pPr>
              <w:pStyle w:val="TableParagraph"/>
              <w:spacing w:before="12" w:line="158" w:lineRule="exact"/>
              <w:ind w:left="7"/>
              <w:rPr>
                <w:sz w:val="13"/>
                <w:szCs w:val="13"/>
                <w:lang w:val="pt-BR"/>
              </w:rPr>
            </w:pPr>
            <w:r w:rsidRPr="00F80BD5">
              <w:rPr>
                <w:rStyle w:val="None"/>
                <w:color w:val="231F20"/>
                <w:sz w:val="13"/>
                <w:szCs w:val="13"/>
                <w:u w:color="231F20"/>
                <w:lang w:val="pt-BR"/>
              </w:rPr>
              <w:t>(18) SSNM na região</w:t>
            </w:r>
          </w:p>
        </w:tc>
        <w:tc>
          <w:tcPr>
            <w:tcW w:w="641" w:type="dxa"/>
            <w:tcBorders>
              <w:top w:val="nil"/>
              <w:left w:val="nil"/>
              <w:bottom w:val="nil"/>
              <w:right w:val="nil"/>
            </w:tcBorders>
            <w:shd w:val="clear" w:color="auto" w:fill="auto"/>
            <w:tcMar>
              <w:top w:w="80" w:type="dxa"/>
              <w:left w:w="80" w:type="dxa"/>
              <w:bottom w:w="80" w:type="dxa"/>
              <w:right w:w="141" w:type="dxa"/>
            </w:tcMar>
          </w:tcPr>
          <w:p w14:paraId="45865BD7" w14:textId="77777777" w:rsidR="007B7BC4" w:rsidRPr="00F80BD5" w:rsidRDefault="007B7BC4" w:rsidP="00061AC6">
            <w:pPr>
              <w:pStyle w:val="TableParagraph"/>
              <w:spacing w:before="12" w:line="158" w:lineRule="exact"/>
              <w:ind w:right="61"/>
              <w:jc w:val="right"/>
              <w:rPr>
                <w:sz w:val="13"/>
                <w:szCs w:val="13"/>
                <w:lang w:val="pt-BR"/>
              </w:rPr>
            </w:pPr>
            <w:r w:rsidRPr="00F80BD5">
              <w:rPr>
                <w:rStyle w:val="None"/>
                <w:color w:val="231F20"/>
                <w:sz w:val="13"/>
                <w:szCs w:val="13"/>
                <w:u w:color="231F20"/>
                <w:lang w:val="pt-BR"/>
              </w:rPr>
              <w:t>0.15</w:t>
            </w:r>
          </w:p>
        </w:tc>
        <w:tc>
          <w:tcPr>
            <w:tcW w:w="520" w:type="dxa"/>
            <w:tcBorders>
              <w:top w:val="nil"/>
              <w:left w:val="nil"/>
              <w:bottom w:val="nil"/>
              <w:right w:val="nil"/>
            </w:tcBorders>
            <w:shd w:val="clear" w:color="auto" w:fill="auto"/>
            <w:tcMar>
              <w:top w:w="80" w:type="dxa"/>
              <w:left w:w="159" w:type="dxa"/>
              <w:bottom w:w="80" w:type="dxa"/>
              <w:right w:w="80" w:type="dxa"/>
            </w:tcMar>
          </w:tcPr>
          <w:p w14:paraId="4E7E1E3F"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−0.04</w:t>
            </w:r>
          </w:p>
        </w:tc>
        <w:tc>
          <w:tcPr>
            <w:tcW w:w="540" w:type="dxa"/>
            <w:tcBorders>
              <w:top w:val="nil"/>
              <w:left w:val="nil"/>
              <w:bottom w:val="nil"/>
              <w:right w:val="nil"/>
            </w:tcBorders>
            <w:shd w:val="clear" w:color="auto" w:fill="auto"/>
            <w:tcMar>
              <w:top w:w="80" w:type="dxa"/>
              <w:left w:w="159" w:type="dxa"/>
              <w:bottom w:w="80" w:type="dxa"/>
              <w:right w:w="80" w:type="dxa"/>
            </w:tcMar>
          </w:tcPr>
          <w:p w14:paraId="575B3A3E" w14:textId="77777777" w:rsidR="007B7BC4" w:rsidRPr="00F80BD5" w:rsidRDefault="007B7BC4" w:rsidP="00061AC6">
            <w:pPr>
              <w:pStyle w:val="TableParagraph"/>
              <w:spacing w:before="12" w:line="158" w:lineRule="exact"/>
              <w:ind w:left="79"/>
              <w:rPr>
                <w:sz w:val="13"/>
                <w:szCs w:val="13"/>
                <w:lang w:val="pt-BR"/>
              </w:rPr>
            </w:pPr>
            <w:r w:rsidRPr="00F80BD5">
              <w:rPr>
                <w:rStyle w:val="None"/>
                <w:color w:val="231F20"/>
                <w:sz w:val="13"/>
                <w:szCs w:val="13"/>
                <w:u w:color="231F20"/>
                <w:lang w:val="pt-BR"/>
              </w:rPr>
              <w:t>−0.05</w:t>
            </w:r>
          </w:p>
        </w:tc>
        <w:tc>
          <w:tcPr>
            <w:tcW w:w="630" w:type="dxa"/>
            <w:tcBorders>
              <w:top w:val="nil"/>
              <w:left w:val="nil"/>
              <w:bottom w:val="nil"/>
              <w:right w:val="nil"/>
            </w:tcBorders>
            <w:shd w:val="clear" w:color="auto" w:fill="auto"/>
            <w:tcMar>
              <w:top w:w="80" w:type="dxa"/>
              <w:left w:w="80" w:type="dxa"/>
              <w:bottom w:w="80" w:type="dxa"/>
              <w:right w:w="140" w:type="dxa"/>
            </w:tcMar>
          </w:tcPr>
          <w:p w14:paraId="61D630D1" w14:textId="77777777" w:rsidR="007B7BC4" w:rsidRPr="00F80BD5" w:rsidRDefault="007B7BC4" w:rsidP="00061AC6">
            <w:pPr>
              <w:pStyle w:val="TableParagraph"/>
              <w:spacing w:before="12" w:line="158" w:lineRule="exact"/>
              <w:ind w:right="60"/>
              <w:jc w:val="right"/>
              <w:rPr>
                <w:sz w:val="13"/>
                <w:szCs w:val="13"/>
                <w:lang w:val="pt-BR"/>
              </w:rPr>
            </w:pPr>
            <w:r w:rsidRPr="00F80BD5">
              <w:rPr>
                <w:rStyle w:val="None"/>
                <w:color w:val="231F20"/>
                <w:sz w:val="13"/>
                <w:szCs w:val="13"/>
                <w:u w:color="231F20"/>
                <w:lang w:val="pt-BR"/>
              </w:rPr>
              <w:t>0.09</w:t>
            </w:r>
          </w:p>
        </w:tc>
        <w:tc>
          <w:tcPr>
            <w:tcW w:w="540" w:type="dxa"/>
            <w:tcBorders>
              <w:top w:val="nil"/>
              <w:left w:val="nil"/>
              <w:bottom w:val="nil"/>
              <w:right w:val="nil"/>
            </w:tcBorders>
            <w:shd w:val="clear" w:color="auto" w:fill="auto"/>
            <w:tcMar>
              <w:top w:w="80" w:type="dxa"/>
              <w:left w:w="80" w:type="dxa"/>
              <w:bottom w:w="80" w:type="dxa"/>
              <w:right w:w="139" w:type="dxa"/>
            </w:tcMar>
          </w:tcPr>
          <w:p w14:paraId="711BA906"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0.09</w:t>
            </w:r>
          </w:p>
        </w:tc>
        <w:tc>
          <w:tcPr>
            <w:tcW w:w="540" w:type="dxa"/>
            <w:tcBorders>
              <w:top w:val="nil"/>
              <w:left w:val="nil"/>
              <w:bottom w:val="nil"/>
              <w:right w:val="nil"/>
            </w:tcBorders>
            <w:shd w:val="clear" w:color="auto" w:fill="auto"/>
            <w:tcMar>
              <w:top w:w="80" w:type="dxa"/>
              <w:left w:w="80" w:type="dxa"/>
              <w:bottom w:w="80" w:type="dxa"/>
              <w:right w:w="139" w:type="dxa"/>
            </w:tcMar>
          </w:tcPr>
          <w:p w14:paraId="4D3048FC" w14:textId="77777777" w:rsidR="007B7BC4" w:rsidRPr="00F80BD5" w:rsidRDefault="007B7BC4" w:rsidP="00061AC6">
            <w:pPr>
              <w:pStyle w:val="TableParagraph"/>
              <w:spacing w:before="12" w:line="158" w:lineRule="exact"/>
              <w:ind w:right="59"/>
              <w:jc w:val="right"/>
              <w:rPr>
                <w:sz w:val="13"/>
                <w:szCs w:val="13"/>
                <w:lang w:val="pt-BR"/>
              </w:rPr>
            </w:pPr>
            <w:r w:rsidRPr="00F80BD5">
              <w:rPr>
                <w:rStyle w:val="None"/>
                <w:color w:val="231F20"/>
                <w:sz w:val="13"/>
                <w:szCs w:val="13"/>
                <w:u w:color="231F20"/>
                <w:lang w:val="pt-BR"/>
              </w:rPr>
              <w:t>0.10</w:t>
            </w:r>
          </w:p>
        </w:tc>
        <w:tc>
          <w:tcPr>
            <w:tcW w:w="540" w:type="dxa"/>
            <w:tcBorders>
              <w:top w:val="nil"/>
              <w:left w:val="nil"/>
              <w:bottom w:val="nil"/>
              <w:right w:val="nil"/>
            </w:tcBorders>
            <w:shd w:val="clear" w:color="auto" w:fill="auto"/>
            <w:tcMar>
              <w:top w:w="80" w:type="dxa"/>
              <w:left w:w="161" w:type="dxa"/>
              <w:bottom w:w="80" w:type="dxa"/>
              <w:right w:w="80" w:type="dxa"/>
            </w:tcMar>
          </w:tcPr>
          <w:p w14:paraId="506CC47C" w14:textId="77777777" w:rsidR="007B7BC4" w:rsidRPr="00F80BD5" w:rsidRDefault="007B7BC4" w:rsidP="00061AC6">
            <w:pPr>
              <w:pStyle w:val="TableParagraph"/>
              <w:spacing w:before="12" w:line="158" w:lineRule="exact"/>
              <w:ind w:left="81"/>
              <w:rPr>
                <w:sz w:val="13"/>
                <w:szCs w:val="13"/>
                <w:lang w:val="pt-BR"/>
              </w:rPr>
            </w:pPr>
            <w:r w:rsidRPr="00F80BD5">
              <w:rPr>
                <w:rStyle w:val="None"/>
                <w:color w:val="231F20"/>
                <w:sz w:val="13"/>
                <w:szCs w:val="13"/>
                <w:u w:color="231F20"/>
                <w:lang w:val="pt-BR"/>
              </w:rPr>
              <w:t>−0.04</w:t>
            </w:r>
          </w:p>
        </w:tc>
        <w:tc>
          <w:tcPr>
            <w:tcW w:w="630" w:type="dxa"/>
            <w:tcBorders>
              <w:top w:val="nil"/>
              <w:left w:val="nil"/>
              <w:bottom w:val="nil"/>
              <w:right w:val="nil"/>
            </w:tcBorders>
            <w:shd w:val="clear" w:color="auto" w:fill="auto"/>
            <w:tcMar>
              <w:top w:w="80" w:type="dxa"/>
              <w:left w:w="80" w:type="dxa"/>
              <w:bottom w:w="80" w:type="dxa"/>
              <w:right w:w="138" w:type="dxa"/>
            </w:tcMar>
          </w:tcPr>
          <w:p w14:paraId="77BABA2F" w14:textId="77777777" w:rsidR="007B7BC4" w:rsidRPr="00F80BD5" w:rsidRDefault="007B7BC4" w:rsidP="00061AC6">
            <w:pPr>
              <w:pStyle w:val="TableParagraph"/>
              <w:spacing w:before="12" w:line="158" w:lineRule="exact"/>
              <w:ind w:right="58"/>
              <w:jc w:val="right"/>
              <w:rPr>
                <w:sz w:val="13"/>
                <w:szCs w:val="13"/>
                <w:lang w:val="pt-BR"/>
              </w:rPr>
            </w:pPr>
            <w:r w:rsidRPr="00F80BD5">
              <w:rPr>
                <w:rStyle w:val="None"/>
                <w:color w:val="231F20"/>
                <w:sz w:val="13"/>
                <w:szCs w:val="13"/>
                <w:u w:color="231F20"/>
                <w:lang w:val="pt-BR"/>
              </w:rPr>
              <w:t>0.06</w:t>
            </w:r>
          </w:p>
        </w:tc>
        <w:tc>
          <w:tcPr>
            <w:tcW w:w="630" w:type="dxa"/>
            <w:tcBorders>
              <w:top w:val="nil"/>
              <w:left w:val="nil"/>
              <w:bottom w:val="nil"/>
              <w:right w:val="nil"/>
            </w:tcBorders>
            <w:shd w:val="clear" w:color="auto" w:fill="auto"/>
            <w:tcMar>
              <w:top w:w="80" w:type="dxa"/>
              <w:left w:w="80" w:type="dxa"/>
              <w:bottom w:w="80" w:type="dxa"/>
              <w:right w:w="137" w:type="dxa"/>
            </w:tcMar>
          </w:tcPr>
          <w:p w14:paraId="5185A7EA" w14:textId="77777777" w:rsidR="007B7BC4" w:rsidRPr="00F80BD5" w:rsidRDefault="007B7BC4" w:rsidP="00061AC6">
            <w:pPr>
              <w:pStyle w:val="TableParagraph"/>
              <w:spacing w:before="12" w:line="158" w:lineRule="exact"/>
              <w:ind w:right="57"/>
              <w:jc w:val="right"/>
              <w:rPr>
                <w:sz w:val="13"/>
                <w:szCs w:val="13"/>
                <w:lang w:val="pt-BR"/>
              </w:rPr>
            </w:pPr>
            <w:r w:rsidRPr="00F80BD5">
              <w:rPr>
                <w:rStyle w:val="None"/>
                <w:color w:val="231F20"/>
                <w:sz w:val="13"/>
                <w:szCs w:val="13"/>
                <w:u w:color="231F20"/>
                <w:lang w:val="pt-BR"/>
              </w:rPr>
              <w:t>0.12</w:t>
            </w:r>
          </w:p>
        </w:tc>
        <w:tc>
          <w:tcPr>
            <w:tcW w:w="900" w:type="dxa"/>
            <w:tcBorders>
              <w:top w:val="nil"/>
              <w:left w:val="nil"/>
              <w:bottom w:val="nil"/>
              <w:right w:val="nil"/>
            </w:tcBorders>
            <w:shd w:val="clear" w:color="auto" w:fill="auto"/>
            <w:tcMar>
              <w:top w:w="80" w:type="dxa"/>
              <w:left w:w="204" w:type="dxa"/>
              <w:bottom w:w="80" w:type="dxa"/>
              <w:right w:w="99" w:type="dxa"/>
            </w:tcMar>
          </w:tcPr>
          <w:p w14:paraId="0F87AC2E" w14:textId="77777777" w:rsidR="007B7BC4" w:rsidRPr="00F80BD5" w:rsidRDefault="007B7BC4" w:rsidP="00061AC6">
            <w:pPr>
              <w:pStyle w:val="TableParagraph"/>
              <w:spacing w:before="12" w:line="158" w:lineRule="exact"/>
              <w:ind w:left="124" w:right="19"/>
              <w:jc w:val="center"/>
              <w:rPr>
                <w:sz w:val="13"/>
                <w:szCs w:val="13"/>
                <w:lang w:val="pt-BR"/>
              </w:rPr>
            </w:pPr>
            <w:r w:rsidRPr="00F80BD5">
              <w:rPr>
                <w:rStyle w:val="None"/>
                <w:color w:val="231F20"/>
                <w:sz w:val="13"/>
                <w:szCs w:val="13"/>
                <w:u w:color="231F20"/>
                <w:lang w:val="pt-BR"/>
              </w:rPr>
              <w:t>0.12</w:t>
            </w:r>
          </w:p>
        </w:tc>
        <w:tc>
          <w:tcPr>
            <w:tcW w:w="630" w:type="dxa"/>
            <w:tcBorders>
              <w:top w:val="nil"/>
              <w:left w:val="nil"/>
              <w:bottom w:val="nil"/>
              <w:right w:val="nil"/>
            </w:tcBorders>
            <w:shd w:val="clear" w:color="auto" w:fill="auto"/>
            <w:tcMar>
              <w:top w:w="80" w:type="dxa"/>
              <w:left w:w="80" w:type="dxa"/>
              <w:bottom w:w="80" w:type="dxa"/>
              <w:right w:w="136" w:type="dxa"/>
            </w:tcMar>
          </w:tcPr>
          <w:p w14:paraId="62E510F7" w14:textId="77777777" w:rsidR="007B7BC4" w:rsidRPr="00F80BD5" w:rsidRDefault="007B7BC4" w:rsidP="00061AC6">
            <w:pPr>
              <w:pStyle w:val="TableParagraph"/>
              <w:spacing w:before="12" w:line="158" w:lineRule="exact"/>
              <w:ind w:right="56"/>
              <w:jc w:val="right"/>
              <w:rPr>
                <w:sz w:val="13"/>
                <w:szCs w:val="13"/>
                <w:lang w:val="pt-BR"/>
              </w:rPr>
            </w:pPr>
            <w:r w:rsidRPr="00F80BD5">
              <w:rPr>
                <w:rStyle w:val="None"/>
                <w:color w:val="231F20"/>
                <w:sz w:val="13"/>
                <w:szCs w:val="13"/>
                <w:u w:color="231F20"/>
                <w:lang w:val="pt-BR"/>
              </w:rPr>
              <w:t>0.09</w:t>
            </w:r>
          </w:p>
        </w:tc>
        <w:tc>
          <w:tcPr>
            <w:tcW w:w="630" w:type="dxa"/>
            <w:tcBorders>
              <w:top w:val="nil"/>
              <w:left w:val="nil"/>
              <w:bottom w:val="nil"/>
              <w:right w:val="nil"/>
            </w:tcBorders>
            <w:shd w:val="clear" w:color="auto" w:fill="auto"/>
            <w:tcMar>
              <w:top w:w="80" w:type="dxa"/>
              <w:left w:w="164" w:type="dxa"/>
              <w:bottom w:w="80" w:type="dxa"/>
              <w:right w:w="80" w:type="dxa"/>
            </w:tcMar>
          </w:tcPr>
          <w:p w14:paraId="08C8ACAD" w14:textId="77777777" w:rsidR="007B7BC4" w:rsidRPr="00F80BD5" w:rsidRDefault="007B7BC4" w:rsidP="00061AC6">
            <w:pPr>
              <w:pStyle w:val="TableParagraph"/>
              <w:spacing w:before="12" w:line="158" w:lineRule="exact"/>
              <w:ind w:left="84"/>
              <w:rPr>
                <w:sz w:val="13"/>
                <w:szCs w:val="13"/>
                <w:lang w:val="pt-BR"/>
              </w:rPr>
            </w:pPr>
            <w:r w:rsidRPr="00F80BD5">
              <w:rPr>
                <w:rStyle w:val="None"/>
                <w:color w:val="231F20"/>
                <w:sz w:val="13"/>
                <w:szCs w:val="13"/>
                <w:u w:color="231F20"/>
                <w:lang w:val="pt-BR"/>
              </w:rPr>
              <w:t>−0.05</w:t>
            </w:r>
          </w:p>
        </w:tc>
        <w:tc>
          <w:tcPr>
            <w:tcW w:w="720" w:type="dxa"/>
            <w:tcBorders>
              <w:top w:val="nil"/>
              <w:left w:val="nil"/>
              <w:bottom w:val="nil"/>
              <w:right w:val="nil"/>
            </w:tcBorders>
            <w:shd w:val="clear" w:color="auto" w:fill="auto"/>
            <w:tcMar>
              <w:top w:w="80" w:type="dxa"/>
              <w:left w:w="80" w:type="dxa"/>
              <w:bottom w:w="80" w:type="dxa"/>
              <w:right w:w="135" w:type="dxa"/>
            </w:tcMar>
          </w:tcPr>
          <w:p w14:paraId="15950D44" w14:textId="77777777" w:rsidR="007B7BC4" w:rsidRPr="00F80BD5" w:rsidRDefault="007B7BC4" w:rsidP="00061AC6">
            <w:pPr>
              <w:pStyle w:val="TableParagraph"/>
              <w:spacing w:before="12" w:line="158" w:lineRule="exact"/>
              <w:ind w:right="55"/>
              <w:jc w:val="right"/>
              <w:rPr>
                <w:sz w:val="13"/>
                <w:szCs w:val="13"/>
                <w:lang w:val="pt-BR"/>
              </w:rPr>
            </w:pPr>
            <w:r w:rsidRPr="00F80BD5">
              <w:rPr>
                <w:rStyle w:val="None"/>
                <w:color w:val="231F20"/>
                <w:sz w:val="13"/>
                <w:szCs w:val="13"/>
                <w:u w:color="231F20"/>
                <w:lang w:val="pt-BR"/>
              </w:rPr>
              <w:t>0.03</w:t>
            </w:r>
          </w:p>
        </w:tc>
        <w:tc>
          <w:tcPr>
            <w:tcW w:w="630" w:type="dxa"/>
            <w:tcBorders>
              <w:top w:val="nil"/>
              <w:left w:val="nil"/>
              <w:bottom w:val="nil"/>
              <w:right w:val="nil"/>
            </w:tcBorders>
            <w:shd w:val="clear" w:color="auto" w:fill="auto"/>
            <w:tcMar>
              <w:top w:w="80" w:type="dxa"/>
              <w:left w:w="157" w:type="dxa"/>
              <w:bottom w:w="80" w:type="dxa"/>
              <w:right w:w="80" w:type="dxa"/>
            </w:tcMar>
          </w:tcPr>
          <w:p w14:paraId="122AA7D2" w14:textId="77777777" w:rsidR="007B7BC4" w:rsidRPr="00F80BD5" w:rsidRDefault="007B7BC4" w:rsidP="00061AC6">
            <w:pPr>
              <w:pStyle w:val="TableParagraph"/>
              <w:spacing w:before="12" w:line="158" w:lineRule="exact"/>
              <w:ind w:left="77"/>
              <w:rPr>
                <w:sz w:val="13"/>
                <w:szCs w:val="13"/>
                <w:lang w:val="pt-BR"/>
              </w:rPr>
            </w:pPr>
            <w:r w:rsidRPr="00F80BD5">
              <w:rPr>
                <w:rStyle w:val="None"/>
                <w:color w:val="231F20"/>
                <w:sz w:val="13"/>
                <w:szCs w:val="13"/>
                <w:u w:color="231F20"/>
                <w:lang w:val="pt-BR"/>
              </w:rPr>
              <w:t>0.09</w:t>
            </w:r>
          </w:p>
        </w:tc>
        <w:tc>
          <w:tcPr>
            <w:tcW w:w="790" w:type="dxa"/>
            <w:tcBorders>
              <w:top w:val="nil"/>
              <w:left w:val="nil"/>
              <w:bottom w:val="nil"/>
              <w:right w:val="nil"/>
            </w:tcBorders>
            <w:shd w:val="clear" w:color="auto" w:fill="auto"/>
            <w:tcMar>
              <w:top w:w="80" w:type="dxa"/>
              <w:left w:w="215" w:type="dxa"/>
              <w:bottom w:w="80" w:type="dxa"/>
              <w:right w:w="100" w:type="dxa"/>
            </w:tcMar>
          </w:tcPr>
          <w:p w14:paraId="0974ED06" w14:textId="77777777" w:rsidR="007B7BC4" w:rsidRPr="00F80BD5" w:rsidRDefault="007B7BC4" w:rsidP="00061AC6">
            <w:pPr>
              <w:pStyle w:val="TableParagraph"/>
              <w:spacing w:before="12" w:line="158" w:lineRule="exact"/>
              <w:ind w:left="135" w:right="20"/>
              <w:jc w:val="center"/>
              <w:rPr>
                <w:sz w:val="13"/>
                <w:szCs w:val="13"/>
                <w:lang w:val="pt-BR"/>
              </w:rPr>
            </w:pPr>
            <w:r w:rsidRPr="00F80BD5">
              <w:rPr>
                <w:rStyle w:val="None"/>
                <w:color w:val="231F20"/>
                <w:sz w:val="13"/>
                <w:szCs w:val="13"/>
                <w:u w:color="231F20"/>
                <w:lang w:val="pt-BR"/>
              </w:rPr>
              <w:t>0.03</w:t>
            </w:r>
          </w:p>
        </w:tc>
        <w:tc>
          <w:tcPr>
            <w:tcW w:w="540" w:type="dxa"/>
            <w:tcBorders>
              <w:top w:val="nil"/>
              <w:left w:val="nil"/>
              <w:bottom w:val="nil"/>
              <w:right w:val="nil"/>
            </w:tcBorders>
            <w:shd w:val="clear" w:color="auto" w:fill="auto"/>
            <w:tcMar>
              <w:top w:w="80" w:type="dxa"/>
              <w:left w:w="121" w:type="dxa"/>
              <w:bottom w:w="80" w:type="dxa"/>
              <w:right w:w="105" w:type="dxa"/>
            </w:tcMar>
          </w:tcPr>
          <w:p w14:paraId="65B5A877" w14:textId="77777777" w:rsidR="007B7BC4" w:rsidRPr="00F80BD5" w:rsidRDefault="007B7BC4" w:rsidP="00061AC6">
            <w:pPr>
              <w:pStyle w:val="TableParagraph"/>
              <w:spacing w:before="12" w:line="158" w:lineRule="exact"/>
              <w:ind w:left="41" w:right="25"/>
              <w:jc w:val="center"/>
              <w:rPr>
                <w:sz w:val="13"/>
                <w:szCs w:val="13"/>
                <w:lang w:val="pt-BR"/>
              </w:rPr>
            </w:pPr>
            <w:r w:rsidRPr="00F80BD5">
              <w:rPr>
                <w:rStyle w:val="None"/>
                <w:color w:val="231F20"/>
                <w:sz w:val="13"/>
                <w:szCs w:val="13"/>
                <w:u w:color="231F20"/>
                <w:lang w:val="pt-BR"/>
              </w:rPr>
              <w:t>0.08</w:t>
            </w:r>
          </w:p>
        </w:tc>
        <w:tc>
          <w:tcPr>
            <w:tcW w:w="540" w:type="dxa"/>
            <w:tcBorders>
              <w:top w:val="nil"/>
              <w:left w:val="nil"/>
              <w:bottom w:val="nil"/>
              <w:right w:val="nil"/>
            </w:tcBorders>
            <w:shd w:val="clear" w:color="auto" w:fill="auto"/>
            <w:tcMar>
              <w:top w:w="80" w:type="dxa"/>
              <w:left w:w="126" w:type="dxa"/>
              <w:bottom w:w="80" w:type="dxa"/>
              <w:right w:w="104" w:type="dxa"/>
            </w:tcMar>
          </w:tcPr>
          <w:p w14:paraId="050CBA4C" w14:textId="77777777" w:rsidR="007B7BC4" w:rsidRPr="00F80BD5" w:rsidRDefault="007B7BC4" w:rsidP="00061AC6">
            <w:pPr>
              <w:pStyle w:val="TableParagraph"/>
              <w:spacing w:before="12" w:line="158" w:lineRule="exact"/>
              <w:ind w:left="46" w:right="24"/>
              <w:jc w:val="center"/>
              <w:rPr>
                <w:sz w:val="13"/>
                <w:szCs w:val="13"/>
                <w:lang w:val="pt-BR"/>
              </w:rPr>
            </w:pPr>
            <w:r w:rsidRPr="00F80BD5">
              <w:rPr>
                <w:rStyle w:val="None"/>
                <w:color w:val="231F20"/>
                <w:sz w:val="13"/>
                <w:szCs w:val="13"/>
                <w:u w:color="231F20"/>
                <w:lang w:val="pt-BR"/>
              </w:rPr>
              <w:t>0.05</w:t>
            </w:r>
          </w:p>
        </w:tc>
        <w:tc>
          <w:tcPr>
            <w:tcW w:w="540" w:type="dxa"/>
            <w:tcBorders>
              <w:top w:val="nil"/>
              <w:left w:val="nil"/>
              <w:bottom w:val="nil"/>
              <w:right w:val="nil"/>
            </w:tcBorders>
            <w:shd w:val="clear" w:color="auto" w:fill="auto"/>
            <w:tcMar>
              <w:top w:w="80" w:type="dxa"/>
              <w:left w:w="127" w:type="dxa"/>
              <w:bottom w:w="80" w:type="dxa"/>
              <w:right w:w="104" w:type="dxa"/>
            </w:tcMar>
          </w:tcPr>
          <w:p w14:paraId="545399A6" w14:textId="77777777" w:rsidR="007B7BC4" w:rsidRPr="00F80BD5" w:rsidRDefault="007B7BC4" w:rsidP="00061AC6">
            <w:pPr>
              <w:pStyle w:val="TableParagraph"/>
              <w:spacing w:before="12" w:line="158" w:lineRule="exact"/>
              <w:ind w:left="47" w:right="24"/>
              <w:jc w:val="center"/>
              <w:rPr>
                <w:sz w:val="13"/>
                <w:szCs w:val="13"/>
                <w:lang w:val="pt-BR"/>
              </w:rPr>
            </w:pPr>
            <w:r w:rsidRPr="00F80BD5">
              <w:rPr>
                <w:rStyle w:val="None"/>
                <w:color w:val="231F20"/>
                <w:sz w:val="13"/>
                <w:szCs w:val="13"/>
                <w:u w:color="231F20"/>
                <w:lang w:val="pt-BR"/>
              </w:rPr>
              <w:t>1.00</w:t>
            </w:r>
          </w:p>
        </w:tc>
        <w:tc>
          <w:tcPr>
            <w:tcW w:w="540" w:type="dxa"/>
            <w:tcBorders>
              <w:top w:val="nil"/>
              <w:left w:val="nil"/>
              <w:bottom w:val="nil"/>
              <w:right w:val="nil"/>
            </w:tcBorders>
            <w:shd w:val="clear" w:color="auto" w:fill="auto"/>
            <w:tcMar>
              <w:top w:w="80" w:type="dxa"/>
              <w:left w:w="80" w:type="dxa"/>
              <w:bottom w:w="80" w:type="dxa"/>
              <w:right w:w="80" w:type="dxa"/>
            </w:tcMar>
          </w:tcPr>
          <w:p w14:paraId="263A5D4F" w14:textId="77777777" w:rsidR="007B7BC4" w:rsidRPr="00F80BD5" w:rsidRDefault="007B7BC4" w:rsidP="00061AC6">
            <w:pPr>
              <w:rPr>
                <w:sz w:val="13"/>
                <w:szCs w:val="13"/>
                <w:lang w:val="pt-BR"/>
              </w:rPr>
            </w:pPr>
          </w:p>
        </w:tc>
      </w:tr>
      <w:tr w:rsidR="007B7BC4" w:rsidRPr="00F80BD5" w14:paraId="464DA021" w14:textId="77777777" w:rsidTr="00061AC6">
        <w:trPr>
          <w:gridAfter w:val="1"/>
          <w:wAfter w:w="197" w:type="dxa"/>
          <w:trHeight w:val="375"/>
        </w:trPr>
        <w:tc>
          <w:tcPr>
            <w:tcW w:w="2979" w:type="dxa"/>
            <w:tcBorders>
              <w:top w:val="nil"/>
              <w:left w:val="nil"/>
              <w:bottom w:val="single" w:sz="4" w:space="0" w:color="231F20"/>
              <w:right w:val="nil"/>
            </w:tcBorders>
            <w:shd w:val="clear" w:color="auto" w:fill="auto"/>
            <w:tcMar>
              <w:top w:w="80" w:type="dxa"/>
              <w:left w:w="87" w:type="dxa"/>
              <w:bottom w:w="80" w:type="dxa"/>
              <w:right w:w="80" w:type="dxa"/>
            </w:tcMar>
          </w:tcPr>
          <w:p w14:paraId="15A22F43" w14:textId="77777777" w:rsidR="007B7BC4" w:rsidRPr="00F80BD5" w:rsidRDefault="007B7BC4" w:rsidP="00061AC6">
            <w:pPr>
              <w:pStyle w:val="TableParagraph"/>
              <w:spacing w:before="12"/>
              <w:ind w:left="7"/>
              <w:rPr>
                <w:sz w:val="13"/>
                <w:szCs w:val="13"/>
                <w:lang w:val="pt-BR"/>
              </w:rPr>
            </w:pPr>
            <w:r w:rsidRPr="00F80BD5">
              <w:rPr>
                <w:rStyle w:val="None"/>
                <w:color w:val="231F20"/>
                <w:sz w:val="13"/>
                <w:szCs w:val="13"/>
                <w:u w:color="231F20"/>
                <w:lang w:val="pt-BR"/>
              </w:rPr>
              <w:t>(19) Ano</w:t>
            </w:r>
          </w:p>
        </w:tc>
        <w:tc>
          <w:tcPr>
            <w:tcW w:w="641" w:type="dxa"/>
            <w:tcBorders>
              <w:top w:val="nil"/>
              <w:left w:val="nil"/>
              <w:bottom w:val="single" w:sz="4" w:space="0" w:color="231F20"/>
              <w:right w:val="nil"/>
            </w:tcBorders>
            <w:shd w:val="clear" w:color="auto" w:fill="auto"/>
            <w:tcMar>
              <w:top w:w="80" w:type="dxa"/>
              <w:left w:w="80" w:type="dxa"/>
              <w:bottom w:w="80" w:type="dxa"/>
              <w:right w:w="141" w:type="dxa"/>
            </w:tcMar>
          </w:tcPr>
          <w:p w14:paraId="09FBE5A6" w14:textId="77777777" w:rsidR="007B7BC4" w:rsidRPr="00F80BD5" w:rsidRDefault="007B7BC4" w:rsidP="00061AC6">
            <w:pPr>
              <w:pStyle w:val="TableParagraph"/>
              <w:spacing w:before="12"/>
              <w:ind w:right="61"/>
              <w:jc w:val="right"/>
              <w:rPr>
                <w:sz w:val="13"/>
                <w:szCs w:val="13"/>
                <w:lang w:val="pt-BR"/>
              </w:rPr>
            </w:pPr>
            <w:r w:rsidRPr="00F80BD5">
              <w:rPr>
                <w:rStyle w:val="None"/>
                <w:color w:val="231F20"/>
                <w:sz w:val="13"/>
                <w:szCs w:val="13"/>
                <w:u w:color="231F20"/>
                <w:lang w:val="pt-BR"/>
              </w:rPr>
              <w:t>0.07</w:t>
            </w:r>
          </w:p>
        </w:tc>
        <w:tc>
          <w:tcPr>
            <w:tcW w:w="520" w:type="dxa"/>
            <w:tcBorders>
              <w:top w:val="nil"/>
              <w:left w:val="nil"/>
              <w:bottom w:val="single" w:sz="4" w:space="0" w:color="231F20"/>
              <w:right w:val="nil"/>
            </w:tcBorders>
            <w:shd w:val="clear" w:color="auto" w:fill="auto"/>
            <w:tcMar>
              <w:top w:w="80" w:type="dxa"/>
              <w:left w:w="80" w:type="dxa"/>
              <w:bottom w:w="80" w:type="dxa"/>
              <w:right w:w="140" w:type="dxa"/>
            </w:tcMar>
          </w:tcPr>
          <w:p w14:paraId="1FA5CFA6" w14:textId="77777777" w:rsidR="007B7BC4" w:rsidRPr="00F80BD5" w:rsidRDefault="007B7BC4" w:rsidP="00061AC6">
            <w:pPr>
              <w:pStyle w:val="TableParagraph"/>
              <w:spacing w:before="12"/>
              <w:ind w:right="60"/>
              <w:jc w:val="right"/>
              <w:rPr>
                <w:sz w:val="13"/>
                <w:szCs w:val="13"/>
                <w:lang w:val="pt-BR"/>
              </w:rPr>
            </w:pPr>
            <w:r w:rsidRPr="00F80BD5">
              <w:rPr>
                <w:rStyle w:val="None"/>
                <w:color w:val="231F20"/>
                <w:sz w:val="13"/>
                <w:szCs w:val="13"/>
                <w:u w:color="231F20"/>
                <w:lang w:val="pt-BR"/>
              </w:rPr>
              <w:t>0.00</w:t>
            </w:r>
          </w:p>
        </w:tc>
        <w:tc>
          <w:tcPr>
            <w:tcW w:w="540" w:type="dxa"/>
            <w:tcBorders>
              <w:top w:val="nil"/>
              <w:left w:val="nil"/>
              <w:bottom w:val="single" w:sz="4" w:space="0" w:color="231F20"/>
              <w:right w:val="nil"/>
            </w:tcBorders>
            <w:shd w:val="clear" w:color="auto" w:fill="auto"/>
            <w:tcMar>
              <w:top w:w="80" w:type="dxa"/>
              <w:left w:w="80" w:type="dxa"/>
              <w:bottom w:w="80" w:type="dxa"/>
              <w:right w:w="140" w:type="dxa"/>
            </w:tcMar>
          </w:tcPr>
          <w:p w14:paraId="371BCB94" w14:textId="77777777" w:rsidR="007B7BC4" w:rsidRPr="00F80BD5" w:rsidRDefault="007B7BC4" w:rsidP="00061AC6">
            <w:pPr>
              <w:pStyle w:val="TableParagraph"/>
              <w:spacing w:before="12"/>
              <w:ind w:right="60"/>
              <w:jc w:val="right"/>
              <w:rPr>
                <w:sz w:val="13"/>
                <w:szCs w:val="13"/>
                <w:lang w:val="pt-BR"/>
              </w:rPr>
            </w:pPr>
            <w:r w:rsidRPr="00F80BD5">
              <w:rPr>
                <w:rStyle w:val="None"/>
                <w:color w:val="231F20"/>
                <w:sz w:val="13"/>
                <w:szCs w:val="13"/>
                <w:u w:color="231F20"/>
                <w:lang w:val="pt-BR"/>
              </w:rPr>
              <w:t>0.00</w:t>
            </w:r>
          </w:p>
        </w:tc>
        <w:tc>
          <w:tcPr>
            <w:tcW w:w="630" w:type="dxa"/>
            <w:tcBorders>
              <w:top w:val="nil"/>
              <w:left w:val="nil"/>
              <w:bottom w:val="single" w:sz="4" w:space="0" w:color="231F20"/>
              <w:right w:val="nil"/>
            </w:tcBorders>
            <w:shd w:val="clear" w:color="auto" w:fill="auto"/>
            <w:tcMar>
              <w:top w:w="80" w:type="dxa"/>
              <w:left w:w="80" w:type="dxa"/>
              <w:bottom w:w="80" w:type="dxa"/>
              <w:right w:w="139" w:type="dxa"/>
            </w:tcMar>
          </w:tcPr>
          <w:p w14:paraId="405DB00D" w14:textId="77777777" w:rsidR="007B7BC4" w:rsidRPr="00F80BD5" w:rsidRDefault="007B7BC4" w:rsidP="00061AC6">
            <w:pPr>
              <w:pStyle w:val="TableParagraph"/>
              <w:spacing w:before="12"/>
              <w:ind w:right="59"/>
              <w:jc w:val="right"/>
              <w:rPr>
                <w:sz w:val="13"/>
                <w:szCs w:val="13"/>
                <w:lang w:val="pt-BR"/>
              </w:rPr>
            </w:pPr>
            <w:r w:rsidRPr="00F80BD5">
              <w:rPr>
                <w:rStyle w:val="None"/>
                <w:color w:val="231F20"/>
                <w:sz w:val="13"/>
                <w:szCs w:val="13"/>
                <w:u w:color="231F20"/>
                <w:lang w:val="pt-BR"/>
              </w:rPr>
              <w:t>0.17</w:t>
            </w:r>
          </w:p>
        </w:tc>
        <w:tc>
          <w:tcPr>
            <w:tcW w:w="540" w:type="dxa"/>
            <w:tcBorders>
              <w:top w:val="nil"/>
              <w:left w:val="nil"/>
              <w:bottom w:val="single" w:sz="4" w:space="0" w:color="231F20"/>
              <w:right w:val="nil"/>
            </w:tcBorders>
            <w:shd w:val="clear" w:color="auto" w:fill="auto"/>
            <w:tcMar>
              <w:top w:w="80" w:type="dxa"/>
              <w:left w:w="80" w:type="dxa"/>
              <w:bottom w:w="80" w:type="dxa"/>
              <w:right w:w="139" w:type="dxa"/>
            </w:tcMar>
          </w:tcPr>
          <w:p w14:paraId="6537C0E8" w14:textId="77777777" w:rsidR="007B7BC4" w:rsidRPr="00F80BD5" w:rsidRDefault="007B7BC4" w:rsidP="00061AC6">
            <w:pPr>
              <w:pStyle w:val="TableParagraph"/>
              <w:spacing w:before="12"/>
              <w:ind w:right="59"/>
              <w:jc w:val="right"/>
              <w:rPr>
                <w:sz w:val="13"/>
                <w:szCs w:val="13"/>
                <w:lang w:val="pt-BR"/>
              </w:rPr>
            </w:pPr>
            <w:r w:rsidRPr="00F80BD5">
              <w:rPr>
                <w:rStyle w:val="None"/>
                <w:color w:val="231F20"/>
                <w:sz w:val="13"/>
                <w:szCs w:val="13"/>
                <w:u w:color="231F20"/>
                <w:lang w:val="pt-BR"/>
              </w:rPr>
              <w:t>0.47</w:t>
            </w:r>
          </w:p>
        </w:tc>
        <w:tc>
          <w:tcPr>
            <w:tcW w:w="540" w:type="dxa"/>
            <w:tcBorders>
              <w:top w:val="nil"/>
              <w:left w:val="nil"/>
              <w:bottom w:val="single" w:sz="4" w:space="0" w:color="231F20"/>
              <w:right w:val="nil"/>
            </w:tcBorders>
            <w:shd w:val="clear" w:color="auto" w:fill="auto"/>
            <w:tcMar>
              <w:top w:w="80" w:type="dxa"/>
              <w:left w:w="80" w:type="dxa"/>
              <w:bottom w:w="80" w:type="dxa"/>
              <w:right w:w="138" w:type="dxa"/>
            </w:tcMar>
          </w:tcPr>
          <w:p w14:paraId="26F06A7C" w14:textId="77777777" w:rsidR="007B7BC4" w:rsidRPr="00F80BD5" w:rsidRDefault="007B7BC4" w:rsidP="00061AC6">
            <w:pPr>
              <w:pStyle w:val="TableParagraph"/>
              <w:spacing w:before="12"/>
              <w:ind w:right="58"/>
              <w:jc w:val="right"/>
              <w:rPr>
                <w:sz w:val="13"/>
                <w:szCs w:val="13"/>
                <w:lang w:val="pt-BR"/>
              </w:rPr>
            </w:pPr>
            <w:r w:rsidRPr="00F80BD5">
              <w:rPr>
                <w:rStyle w:val="None"/>
                <w:color w:val="231F20"/>
                <w:sz w:val="13"/>
                <w:szCs w:val="13"/>
                <w:u w:color="231F20"/>
                <w:lang w:val="pt-BR"/>
              </w:rPr>
              <w:t>0.58</w:t>
            </w:r>
          </w:p>
        </w:tc>
        <w:tc>
          <w:tcPr>
            <w:tcW w:w="540" w:type="dxa"/>
            <w:tcBorders>
              <w:top w:val="nil"/>
              <w:left w:val="nil"/>
              <w:bottom w:val="single" w:sz="4" w:space="0" w:color="231F20"/>
              <w:right w:val="nil"/>
            </w:tcBorders>
            <w:shd w:val="clear" w:color="auto" w:fill="auto"/>
            <w:tcMar>
              <w:top w:w="80" w:type="dxa"/>
              <w:left w:w="162" w:type="dxa"/>
              <w:bottom w:w="80" w:type="dxa"/>
              <w:right w:w="80" w:type="dxa"/>
            </w:tcMar>
          </w:tcPr>
          <w:p w14:paraId="7031E798" w14:textId="77777777" w:rsidR="007B7BC4" w:rsidRPr="00F80BD5" w:rsidRDefault="007B7BC4" w:rsidP="00061AC6">
            <w:pPr>
              <w:pStyle w:val="TableParagraph"/>
              <w:spacing w:before="12"/>
              <w:ind w:left="82"/>
              <w:rPr>
                <w:sz w:val="13"/>
                <w:szCs w:val="13"/>
                <w:lang w:val="pt-BR"/>
              </w:rPr>
            </w:pPr>
            <w:r w:rsidRPr="00F80BD5">
              <w:rPr>
                <w:rStyle w:val="None"/>
                <w:color w:val="231F20"/>
                <w:sz w:val="13"/>
                <w:szCs w:val="13"/>
                <w:u w:color="231F20"/>
                <w:lang w:val="pt-BR"/>
              </w:rPr>
              <w:t>−0.24</w:t>
            </w:r>
          </w:p>
        </w:tc>
        <w:tc>
          <w:tcPr>
            <w:tcW w:w="630" w:type="dxa"/>
            <w:tcBorders>
              <w:top w:val="nil"/>
              <w:left w:val="nil"/>
              <w:bottom w:val="single" w:sz="4" w:space="0" w:color="231F20"/>
              <w:right w:val="nil"/>
            </w:tcBorders>
            <w:shd w:val="clear" w:color="auto" w:fill="auto"/>
            <w:tcMar>
              <w:top w:w="80" w:type="dxa"/>
              <w:left w:w="80" w:type="dxa"/>
              <w:bottom w:w="80" w:type="dxa"/>
              <w:right w:w="137" w:type="dxa"/>
            </w:tcMar>
          </w:tcPr>
          <w:p w14:paraId="458E962C" w14:textId="77777777" w:rsidR="007B7BC4" w:rsidRPr="00F80BD5" w:rsidRDefault="007B7BC4" w:rsidP="00061AC6">
            <w:pPr>
              <w:pStyle w:val="TableParagraph"/>
              <w:spacing w:before="12"/>
              <w:ind w:right="57"/>
              <w:jc w:val="right"/>
              <w:rPr>
                <w:sz w:val="13"/>
                <w:szCs w:val="13"/>
                <w:lang w:val="pt-BR"/>
              </w:rPr>
            </w:pPr>
            <w:r w:rsidRPr="00F80BD5">
              <w:rPr>
                <w:rStyle w:val="None"/>
                <w:color w:val="231F20"/>
                <w:sz w:val="13"/>
                <w:szCs w:val="13"/>
                <w:u w:color="231F20"/>
                <w:lang w:val="pt-BR"/>
              </w:rPr>
              <w:t>0.07</w:t>
            </w:r>
          </w:p>
        </w:tc>
        <w:tc>
          <w:tcPr>
            <w:tcW w:w="630" w:type="dxa"/>
            <w:tcBorders>
              <w:top w:val="nil"/>
              <w:left w:val="nil"/>
              <w:bottom w:val="single" w:sz="4" w:space="0" w:color="231F20"/>
              <w:right w:val="nil"/>
            </w:tcBorders>
            <w:shd w:val="clear" w:color="auto" w:fill="auto"/>
            <w:tcMar>
              <w:top w:w="80" w:type="dxa"/>
              <w:left w:w="80" w:type="dxa"/>
              <w:bottom w:w="80" w:type="dxa"/>
              <w:right w:w="137" w:type="dxa"/>
            </w:tcMar>
          </w:tcPr>
          <w:p w14:paraId="0A23FBD1" w14:textId="77777777" w:rsidR="007B7BC4" w:rsidRPr="00F80BD5" w:rsidRDefault="007B7BC4" w:rsidP="00061AC6">
            <w:pPr>
              <w:pStyle w:val="TableParagraph"/>
              <w:spacing w:before="12"/>
              <w:ind w:right="57"/>
              <w:jc w:val="right"/>
              <w:rPr>
                <w:sz w:val="13"/>
                <w:szCs w:val="13"/>
                <w:lang w:val="pt-BR"/>
              </w:rPr>
            </w:pPr>
            <w:r w:rsidRPr="00F80BD5">
              <w:rPr>
                <w:rStyle w:val="None"/>
                <w:color w:val="231F20"/>
                <w:sz w:val="13"/>
                <w:szCs w:val="13"/>
                <w:u w:color="231F20"/>
                <w:lang w:val="pt-BR"/>
              </w:rPr>
              <w:t>0.13</w:t>
            </w:r>
          </w:p>
        </w:tc>
        <w:tc>
          <w:tcPr>
            <w:tcW w:w="900" w:type="dxa"/>
            <w:tcBorders>
              <w:top w:val="nil"/>
              <w:left w:val="nil"/>
              <w:bottom w:val="single" w:sz="4" w:space="0" w:color="231F20"/>
              <w:right w:val="nil"/>
            </w:tcBorders>
            <w:shd w:val="clear" w:color="auto" w:fill="auto"/>
            <w:tcMar>
              <w:top w:w="80" w:type="dxa"/>
              <w:left w:w="204" w:type="dxa"/>
              <w:bottom w:w="80" w:type="dxa"/>
              <w:right w:w="98" w:type="dxa"/>
            </w:tcMar>
          </w:tcPr>
          <w:p w14:paraId="21802EA2" w14:textId="77777777" w:rsidR="007B7BC4" w:rsidRPr="00F80BD5" w:rsidRDefault="007B7BC4" w:rsidP="00061AC6">
            <w:pPr>
              <w:pStyle w:val="TableParagraph"/>
              <w:spacing w:before="12"/>
              <w:ind w:left="124" w:right="18"/>
              <w:jc w:val="center"/>
              <w:rPr>
                <w:sz w:val="13"/>
                <w:szCs w:val="13"/>
                <w:lang w:val="pt-BR"/>
              </w:rPr>
            </w:pPr>
            <w:r w:rsidRPr="00F80BD5">
              <w:rPr>
                <w:rStyle w:val="None"/>
                <w:color w:val="231F20"/>
                <w:sz w:val="13"/>
                <w:szCs w:val="13"/>
                <w:u w:color="231F20"/>
                <w:lang w:val="pt-BR"/>
              </w:rPr>
              <w:t>0.63</w:t>
            </w:r>
          </w:p>
        </w:tc>
        <w:tc>
          <w:tcPr>
            <w:tcW w:w="630" w:type="dxa"/>
            <w:tcBorders>
              <w:top w:val="nil"/>
              <w:left w:val="nil"/>
              <w:bottom w:val="single" w:sz="4" w:space="0" w:color="231F20"/>
              <w:right w:val="nil"/>
            </w:tcBorders>
            <w:shd w:val="clear" w:color="auto" w:fill="auto"/>
            <w:tcMar>
              <w:top w:w="80" w:type="dxa"/>
              <w:left w:w="80" w:type="dxa"/>
              <w:bottom w:w="80" w:type="dxa"/>
              <w:right w:w="136" w:type="dxa"/>
            </w:tcMar>
          </w:tcPr>
          <w:p w14:paraId="4D89CF0C" w14:textId="77777777" w:rsidR="007B7BC4" w:rsidRPr="00F80BD5" w:rsidRDefault="007B7BC4" w:rsidP="00061AC6">
            <w:pPr>
              <w:pStyle w:val="TableParagraph"/>
              <w:spacing w:before="12"/>
              <w:ind w:right="56"/>
              <w:jc w:val="right"/>
              <w:rPr>
                <w:sz w:val="13"/>
                <w:szCs w:val="13"/>
                <w:lang w:val="pt-BR"/>
              </w:rPr>
            </w:pPr>
            <w:r w:rsidRPr="00F80BD5">
              <w:rPr>
                <w:rStyle w:val="None"/>
                <w:color w:val="231F20"/>
                <w:sz w:val="13"/>
                <w:szCs w:val="13"/>
                <w:u w:color="231F20"/>
                <w:lang w:val="pt-BR"/>
              </w:rPr>
              <w:t>0.58</w:t>
            </w:r>
          </w:p>
        </w:tc>
        <w:tc>
          <w:tcPr>
            <w:tcW w:w="630" w:type="dxa"/>
            <w:tcBorders>
              <w:top w:val="nil"/>
              <w:left w:val="nil"/>
              <w:bottom w:val="single" w:sz="4" w:space="0" w:color="231F20"/>
              <w:right w:val="nil"/>
            </w:tcBorders>
            <w:shd w:val="clear" w:color="auto" w:fill="auto"/>
            <w:tcMar>
              <w:top w:w="80" w:type="dxa"/>
              <w:left w:w="165" w:type="dxa"/>
              <w:bottom w:w="80" w:type="dxa"/>
              <w:right w:w="80" w:type="dxa"/>
            </w:tcMar>
          </w:tcPr>
          <w:p w14:paraId="3AD8E32A" w14:textId="77777777" w:rsidR="007B7BC4" w:rsidRPr="00F80BD5" w:rsidRDefault="007B7BC4" w:rsidP="00061AC6">
            <w:pPr>
              <w:pStyle w:val="TableParagraph"/>
              <w:spacing w:before="12"/>
              <w:ind w:left="85"/>
              <w:rPr>
                <w:sz w:val="13"/>
                <w:szCs w:val="13"/>
                <w:lang w:val="pt-BR"/>
              </w:rPr>
            </w:pPr>
            <w:r w:rsidRPr="00F80BD5">
              <w:rPr>
                <w:rStyle w:val="None"/>
                <w:color w:val="231F20"/>
                <w:sz w:val="13"/>
                <w:szCs w:val="13"/>
                <w:u w:color="231F20"/>
                <w:lang w:val="pt-BR"/>
              </w:rPr>
              <w:t>−0.19</w:t>
            </w:r>
          </w:p>
        </w:tc>
        <w:tc>
          <w:tcPr>
            <w:tcW w:w="720" w:type="dxa"/>
            <w:tcBorders>
              <w:top w:val="nil"/>
              <w:left w:val="nil"/>
              <w:bottom w:val="single" w:sz="4" w:space="0" w:color="231F20"/>
              <w:right w:val="nil"/>
            </w:tcBorders>
            <w:shd w:val="clear" w:color="auto" w:fill="auto"/>
            <w:tcMar>
              <w:top w:w="80" w:type="dxa"/>
              <w:left w:w="165" w:type="dxa"/>
              <w:bottom w:w="80" w:type="dxa"/>
              <w:right w:w="80" w:type="dxa"/>
            </w:tcMar>
          </w:tcPr>
          <w:p w14:paraId="2D8F9A00" w14:textId="77777777" w:rsidR="007B7BC4" w:rsidRPr="00F80BD5" w:rsidRDefault="007B7BC4" w:rsidP="00061AC6">
            <w:pPr>
              <w:pStyle w:val="TableParagraph"/>
              <w:spacing w:before="12"/>
              <w:ind w:left="85"/>
              <w:rPr>
                <w:sz w:val="13"/>
                <w:szCs w:val="13"/>
                <w:lang w:val="pt-BR"/>
              </w:rPr>
            </w:pPr>
            <w:r w:rsidRPr="00F80BD5">
              <w:rPr>
                <w:rStyle w:val="None"/>
                <w:color w:val="231F20"/>
                <w:sz w:val="13"/>
                <w:szCs w:val="13"/>
                <w:u w:color="231F20"/>
                <w:lang w:val="pt-BR"/>
              </w:rPr>
              <w:t>−0.07</w:t>
            </w:r>
          </w:p>
        </w:tc>
        <w:tc>
          <w:tcPr>
            <w:tcW w:w="630" w:type="dxa"/>
            <w:tcBorders>
              <w:top w:val="nil"/>
              <w:left w:val="nil"/>
              <w:bottom w:val="single" w:sz="4" w:space="0" w:color="231F20"/>
              <w:right w:val="nil"/>
            </w:tcBorders>
            <w:shd w:val="clear" w:color="auto" w:fill="auto"/>
            <w:tcMar>
              <w:top w:w="80" w:type="dxa"/>
              <w:left w:w="157" w:type="dxa"/>
              <w:bottom w:w="80" w:type="dxa"/>
              <w:right w:w="80" w:type="dxa"/>
            </w:tcMar>
          </w:tcPr>
          <w:p w14:paraId="7913C05F" w14:textId="77777777" w:rsidR="007B7BC4" w:rsidRPr="00F80BD5" w:rsidRDefault="007B7BC4" w:rsidP="00061AC6">
            <w:pPr>
              <w:pStyle w:val="TableParagraph"/>
              <w:spacing w:before="12"/>
              <w:ind w:left="77"/>
              <w:rPr>
                <w:sz w:val="13"/>
                <w:szCs w:val="13"/>
                <w:lang w:val="pt-BR"/>
              </w:rPr>
            </w:pPr>
            <w:r w:rsidRPr="00F80BD5">
              <w:rPr>
                <w:rStyle w:val="None"/>
                <w:color w:val="231F20"/>
                <w:sz w:val="13"/>
                <w:szCs w:val="13"/>
                <w:u w:color="231F20"/>
                <w:lang w:val="pt-BR"/>
              </w:rPr>
              <w:t>0.07</w:t>
            </w:r>
          </w:p>
        </w:tc>
        <w:tc>
          <w:tcPr>
            <w:tcW w:w="790" w:type="dxa"/>
            <w:tcBorders>
              <w:top w:val="nil"/>
              <w:left w:val="nil"/>
              <w:bottom w:val="single" w:sz="4" w:space="0" w:color="231F20"/>
              <w:right w:val="nil"/>
            </w:tcBorders>
            <w:shd w:val="clear" w:color="auto" w:fill="auto"/>
            <w:tcMar>
              <w:top w:w="80" w:type="dxa"/>
              <w:left w:w="127" w:type="dxa"/>
              <w:bottom w:w="80" w:type="dxa"/>
              <w:right w:w="92" w:type="dxa"/>
            </w:tcMar>
          </w:tcPr>
          <w:p w14:paraId="05C7FC91" w14:textId="77777777" w:rsidR="007B7BC4" w:rsidRPr="00F80BD5" w:rsidRDefault="007B7BC4" w:rsidP="00061AC6">
            <w:pPr>
              <w:pStyle w:val="TableParagraph"/>
              <w:spacing w:before="12"/>
              <w:ind w:left="47" w:right="12"/>
              <w:jc w:val="center"/>
              <w:rPr>
                <w:sz w:val="13"/>
                <w:szCs w:val="13"/>
                <w:lang w:val="pt-BR"/>
              </w:rPr>
            </w:pPr>
            <w:r w:rsidRPr="00F80BD5">
              <w:rPr>
                <w:rStyle w:val="None"/>
                <w:color w:val="231F20"/>
                <w:sz w:val="13"/>
                <w:szCs w:val="13"/>
                <w:u w:color="231F20"/>
                <w:lang w:val="pt-BR"/>
              </w:rPr>
              <w:t>−0.00</w:t>
            </w:r>
          </w:p>
        </w:tc>
        <w:tc>
          <w:tcPr>
            <w:tcW w:w="540" w:type="dxa"/>
            <w:tcBorders>
              <w:top w:val="nil"/>
              <w:left w:val="nil"/>
              <w:bottom w:val="single" w:sz="4" w:space="0" w:color="231F20"/>
              <w:right w:val="nil"/>
            </w:tcBorders>
            <w:shd w:val="clear" w:color="auto" w:fill="auto"/>
            <w:tcMar>
              <w:top w:w="80" w:type="dxa"/>
              <w:left w:w="121" w:type="dxa"/>
              <w:bottom w:w="80" w:type="dxa"/>
              <w:right w:w="104" w:type="dxa"/>
            </w:tcMar>
          </w:tcPr>
          <w:p w14:paraId="64310A7C" w14:textId="77777777" w:rsidR="007B7BC4" w:rsidRPr="00F80BD5" w:rsidRDefault="007B7BC4" w:rsidP="00061AC6">
            <w:pPr>
              <w:pStyle w:val="TableParagraph"/>
              <w:spacing w:before="12"/>
              <w:ind w:left="41" w:right="24"/>
              <w:jc w:val="center"/>
              <w:rPr>
                <w:sz w:val="13"/>
                <w:szCs w:val="13"/>
                <w:lang w:val="pt-BR"/>
              </w:rPr>
            </w:pPr>
            <w:r w:rsidRPr="00F80BD5">
              <w:rPr>
                <w:rStyle w:val="None"/>
                <w:color w:val="231F20"/>
                <w:sz w:val="13"/>
                <w:szCs w:val="13"/>
                <w:u w:color="231F20"/>
                <w:lang w:val="pt-BR"/>
              </w:rPr>
              <w:t>0.10</w:t>
            </w:r>
          </w:p>
        </w:tc>
        <w:tc>
          <w:tcPr>
            <w:tcW w:w="540" w:type="dxa"/>
            <w:tcBorders>
              <w:top w:val="nil"/>
              <w:left w:val="nil"/>
              <w:bottom w:val="single" w:sz="4" w:space="0" w:color="231F20"/>
              <w:right w:val="nil"/>
            </w:tcBorders>
            <w:shd w:val="clear" w:color="auto" w:fill="auto"/>
            <w:tcMar>
              <w:top w:w="80" w:type="dxa"/>
              <w:left w:w="127" w:type="dxa"/>
              <w:bottom w:w="80" w:type="dxa"/>
              <w:right w:w="104" w:type="dxa"/>
            </w:tcMar>
          </w:tcPr>
          <w:p w14:paraId="486C1FA6" w14:textId="77777777" w:rsidR="007B7BC4" w:rsidRPr="00F80BD5" w:rsidRDefault="007B7BC4" w:rsidP="00061AC6">
            <w:pPr>
              <w:pStyle w:val="TableParagraph"/>
              <w:spacing w:before="12"/>
              <w:ind w:left="47" w:right="24"/>
              <w:jc w:val="center"/>
              <w:rPr>
                <w:sz w:val="13"/>
                <w:szCs w:val="13"/>
                <w:lang w:val="pt-BR"/>
              </w:rPr>
            </w:pPr>
            <w:r w:rsidRPr="00F80BD5">
              <w:rPr>
                <w:rStyle w:val="None"/>
                <w:color w:val="231F20"/>
                <w:sz w:val="13"/>
                <w:szCs w:val="13"/>
                <w:u w:color="231F20"/>
                <w:lang w:val="pt-BR"/>
              </w:rPr>
              <w:t>0.28</w:t>
            </w:r>
          </w:p>
        </w:tc>
        <w:tc>
          <w:tcPr>
            <w:tcW w:w="540" w:type="dxa"/>
            <w:tcBorders>
              <w:top w:val="nil"/>
              <w:left w:val="nil"/>
              <w:bottom w:val="single" w:sz="4" w:space="0" w:color="231F20"/>
              <w:right w:val="nil"/>
            </w:tcBorders>
            <w:shd w:val="clear" w:color="auto" w:fill="auto"/>
            <w:tcMar>
              <w:top w:w="80" w:type="dxa"/>
              <w:left w:w="127" w:type="dxa"/>
              <w:bottom w:w="80" w:type="dxa"/>
              <w:right w:w="103" w:type="dxa"/>
            </w:tcMar>
          </w:tcPr>
          <w:p w14:paraId="7706ECA8" w14:textId="77777777" w:rsidR="007B7BC4" w:rsidRPr="00F80BD5" w:rsidRDefault="007B7BC4" w:rsidP="00061AC6">
            <w:pPr>
              <w:pStyle w:val="TableParagraph"/>
              <w:spacing w:before="12"/>
              <w:ind w:left="47" w:right="23"/>
              <w:jc w:val="center"/>
              <w:rPr>
                <w:sz w:val="13"/>
                <w:szCs w:val="13"/>
                <w:lang w:val="pt-BR"/>
              </w:rPr>
            </w:pPr>
            <w:r w:rsidRPr="00F80BD5">
              <w:rPr>
                <w:rStyle w:val="None"/>
                <w:color w:val="231F20"/>
                <w:sz w:val="13"/>
                <w:szCs w:val="13"/>
                <w:u w:color="231F20"/>
                <w:lang w:val="pt-BR"/>
              </w:rPr>
              <w:t>0.17</w:t>
            </w:r>
          </w:p>
        </w:tc>
        <w:tc>
          <w:tcPr>
            <w:tcW w:w="540" w:type="dxa"/>
            <w:tcBorders>
              <w:top w:val="nil"/>
              <w:left w:val="nil"/>
              <w:bottom w:val="single" w:sz="4" w:space="0" w:color="231F20"/>
              <w:right w:val="nil"/>
            </w:tcBorders>
            <w:shd w:val="clear" w:color="auto" w:fill="auto"/>
            <w:tcMar>
              <w:top w:w="80" w:type="dxa"/>
              <w:left w:w="127" w:type="dxa"/>
              <w:bottom w:w="80" w:type="dxa"/>
              <w:right w:w="85" w:type="dxa"/>
            </w:tcMar>
          </w:tcPr>
          <w:p w14:paraId="5FB1E290" w14:textId="77777777" w:rsidR="007B7BC4" w:rsidRPr="00F80BD5" w:rsidRDefault="007B7BC4" w:rsidP="00061AC6">
            <w:pPr>
              <w:pStyle w:val="TableParagraph"/>
              <w:spacing w:before="12"/>
              <w:ind w:left="47" w:right="5"/>
              <w:jc w:val="center"/>
              <w:rPr>
                <w:sz w:val="13"/>
                <w:szCs w:val="13"/>
                <w:lang w:val="pt-BR"/>
              </w:rPr>
            </w:pPr>
            <w:r w:rsidRPr="00F80BD5">
              <w:rPr>
                <w:rStyle w:val="None"/>
                <w:color w:val="231F20"/>
                <w:sz w:val="13"/>
                <w:szCs w:val="13"/>
                <w:u w:color="231F20"/>
                <w:lang w:val="pt-BR"/>
              </w:rPr>
              <w:t>1.00</w:t>
            </w:r>
          </w:p>
        </w:tc>
      </w:tr>
    </w:tbl>
    <w:p w14:paraId="2B04E875" w14:textId="77777777" w:rsidR="007B7BC4" w:rsidRPr="00993192" w:rsidRDefault="007B7BC4" w:rsidP="007B7BC4">
      <w:pPr>
        <w:pStyle w:val="Corpodetexto"/>
        <w:spacing w:before="3"/>
        <w:ind w:left="232" w:hanging="232"/>
        <w:rPr>
          <w:rStyle w:val="None"/>
          <w:rFonts w:ascii="Trebuchet MS" w:eastAsia="Trebuchet MS" w:hAnsi="Trebuchet MS" w:cs="Trebuchet MS"/>
          <w:sz w:val="18"/>
          <w:szCs w:val="18"/>
          <w:lang w:val="pt-BR"/>
        </w:rPr>
      </w:pPr>
    </w:p>
    <w:p w14:paraId="76569B81" w14:textId="77777777" w:rsidR="007B7BC4" w:rsidRPr="00993192" w:rsidRDefault="007B7BC4" w:rsidP="007B7BC4">
      <w:pPr>
        <w:pStyle w:val="BodyA"/>
        <w:spacing w:before="116"/>
        <w:ind w:left="125"/>
        <w:rPr>
          <w:rStyle w:val="None"/>
          <w:rFonts w:eastAsia="Trebuchet MS" w:cs="Times New Roman"/>
          <w:sz w:val="18"/>
          <w:szCs w:val="18"/>
          <w:lang w:val="pt-BR"/>
        </w:rPr>
      </w:pPr>
      <w:r w:rsidRPr="00993192">
        <w:rPr>
          <w:rStyle w:val="None"/>
          <w:rFonts w:cs="Times New Roman"/>
          <w:color w:val="231F20"/>
          <w:sz w:val="18"/>
          <w:szCs w:val="18"/>
          <w:u w:color="231F20"/>
          <w:lang w:val="pt-BR"/>
        </w:rPr>
        <w:t>PIB: Produto I</w:t>
      </w:r>
      <w:r w:rsidRPr="00993192">
        <w:rPr>
          <w:rStyle w:val="Hyperlink1"/>
          <w:rFonts w:ascii="Times New Roman" w:hAnsi="Times New Roman" w:cs="Times New Roman"/>
          <w:sz w:val="18"/>
          <w:szCs w:val="18"/>
          <w:lang w:val="pt-BR"/>
        </w:rPr>
        <w:t>nterno B</w:t>
      </w:r>
      <w:r w:rsidRPr="00993192">
        <w:rPr>
          <w:rStyle w:val="None"/>
          <w:rFonts w:cs="Times New Roman"/>
          <w:color w:val="231F20"/>
          <w:sz w:val="18"/>
          <w:szCs w:val="18"/>
          <w:u w:color="231F20"/>
          <w:lang w:val="pt-BR"/>
        </w:rPr>
        <w:t xml:space="preserve">ruto; SSNM: </w:t>
      </w:r>
      <w:r w:rsidRPr="00993192">
        <w:rPr>
          <w:rStyle w:val="Hyperlink1"/>
          <w:rFonts w:ascii="Times New Roman" w:hAnsi="Times New Roman" w:cs="Times New Roman"/>
          <w:sz w:val="18"/>
          <w:szCs w:val="18"/>
          <w:lang w:val="pt-BR"/>
        </w:rPr>
        <w:t>Movimentos N</w:t>
      </w:r>
      <w:r w:rsidRPr="00993192">
        <w:rPr>
          <w:rStyle w:val="Hyperlink0"/>
          <w:rFonts w:ascii="Times New Roman" w:eastAsia="Arial Unicode MS" w:hAnsi="Times New Roman" w:cs="Times New Roman"/>
          <w:sz w:val="18"/>
          <w:szCs w:val="18"/>
          <w:lang w:val="pt-BR"/>
        </w:rPr>
        <w:t xml:space="preserve">acionalistas </w:t>
      </w:r>
      <w:r w:rsidRPr="00993192">
        <w:rPr>
          <w:rStyle w:val="Hyperlink1"/>
          <w:rFonts w:ascii="Times New Roman" w:hAnsi="Times New Roman" w:cs="Times New Roman"/>
          <w:sz w:val="18"/>
          <w:szCs w:val="18"/>
          <w:lang w:val="pt-BR"/>
        </w:rPr>
        <w:t>em busca de Estado.</w:t>
      </w:r>
    </w:p>
    <w:p w14:paraId="73989D3F" w14:textId="77777777" w:rsidR="007B7BC4" w:rsidRPr="00993192" w:rsidRDefault="007B7BC4" w:rsidP="007B7BC4">
      <w:pPr>
        <w:pStyle w:val="BodyA"/>
        <w:spacing w:line="252" w:lineRule="auto"/>
        <w:rPr>
          <w:rFonts w:cs="Times New Roman"/>
          <w:sz w:val="18"/>
          <w:szCs w:val="18"/>
          <w:lang w:val="pt-BR"/>
        </w:rPr>
        <w:sectPr w:rsidR="007B7BC4" w:rsidRPr="00993192" w:rsidSect="00BF7024">
          <w:headerReference w:type="even" r:id="rId7"/>
          <w:headerReference w:type="default" r:id="rId8"/>
          <w:footerReference w:type="even" r:id="rId9"/>
          <w:footerReference w:type="default" r:id="rId10"/>
          <w:endnotePr>
            <w:numFmt w:val="decimal"/>
          </w:endnotePr>
          <w:pgSz w:w="16840" w:h="11900" w:orient="landscape"/>
          <w:pgMar w:top="1100" w:right="280" w:bottom="960" w:left="860" w:header="0" w:footer="0" w:gutter="0"/>
          <w:cols w:space="720"/>
          <w:docGrid w:linePitch="326"/>
        </w:sectPr>
      </w:pPr>
      <w:r w:rsidRPr="00993192">
        <w:rPr>
          <w:rStyle w:val="None"/>
          <w:rFonts w:cs="Times New Roman"/>
          <w:sz w:val="18"/>
          <w:szCs w:val="18"/>
          <w:lang w:val="pt-BR"/>
        </w:rPr>
        <w:t>As v</w:t>
      </w:r>
      <w:r w:rsidRPr="00993192">
        <w:rPr>
          <w:rStyle w:val="Hyperlink0"/>
          <w:rFonts w:ascii="Times New Roman" w:eastAsia="Arial Unicode MS" w:hAnsi="Times New Roman" w:cs="Times New Roman"/>
          <w:sz w:val="18"/>
          <w:szCs w:val="18"/>
          <w:lang w:val="pt-BR"/>
        </w:rPr>
        <w:t xml:space="preserve">ariáveis de </w:t>
      </w:r>
      <w:r w:rsidRPr="00993192">
        <w:rPr>
          <w:rStyle w:val="None"/>
          <w:rFonts w:cs="Times New Roman"/>
          <w:color w:val="231F20"/>
          <w:sz w:val="18"/>
          <w:szCs w:val="18"/>
          <w:u w:color="231F20"/>
          <w:lang w:val="pt-BR"/>
        </w:rPr>
        <w:t xml:space="preserve">controle regional </w:t>
      </w:r>
      <w:r w:rsidRPr="00993192">
        <w:rPr>
          <w:rStyle w:val="Hyperlink1"/>
          <w:rFonts w:ascii="Times New Roman" w:hAnsi="Times New Roman" w:cs="Times New Roman"/>
          <w:sz w:val="18"/>
          <w:szCs w:val="18"/>
          <w:lang w:val="pt-BR"/>
        </w:rPr>
        <w:t xml:space="preserve">(Oriente Médio, </w:t>
      </w:r>
      <w:r w:rsidRPr="00993192">
        <w:rPr>
          <w:rStyle w:val="Hyperlink0"/>
          <w:rFonts w:ascii="Times New Roman" w:eastAsia="Arial Unicode MS" w:hAnsi="Times New Roman" w:cs="Times New Roman"/>
          <w:sz w:val="18"/>
          <w:szCs w:val="18"/>
          <w:lang w:val="pt-BR"/>
        </w:rPr>
        <w:t xml:space="preserve">Europa </w:t>
      </w:r>
      <w:r w:rsidRPr="00993192">
        <w:rPr>
          <w:rStyle w:val="Hyperlink1"/>
          <w:rFonts w:ascii="Times New Roman" w:hAnsi="Times New Roman" w:cs="Times New Roman"/>
          <w:sz w:val="18"/>
          <w:szCs w:val="18"/>
          <w:lang w:val="pt-BR"/>
        </w:rPr>
        <w:t>Oriental</w:t>
      </w:r>
      <w:r w:rsidRPr="00993192">
        <w:rPr>
          <w:rStyle w:val="Hyperlink0"/>
          <w:rFonts w:ascii="Times New Roman" w:eastAsia="Arial Unicode MS" w:hAnsi="Times New Roman" w:cs="Times New Roman"/>
          <w:sz w:val="18"/>
          <w:szCs w:val="18"/>
          <w:lang w:val="pt-BR"/>
        </w:rPr>
        <w:t xml:space="preserve">, </w:t>
      </w:r>
      <w:r w:rsidRPr="00993192">
        <w:rPr>
          <w:rStyle w:val="None"/>
          <w:rFonts w:cs="Times New Roman"/>
          <w:color w:val="231F20"/>
          <w:sz w:val="18"/>
          <w:szCs w:val="18"/>
          <w:u w:color="231F20"/>
          <w:lang w:val="pt-BR"/>
        </w:rPr>
        <w:t xml:space="preserve">África, Ásia, Oceania, América Latina), </w:t>
      </w:r>
      <w:r w:rsidRPr="00993192">
        <w:rPr>
          <w:rStyle w:val="Hyperlink1"/>
          <w:rFonts w:ascii="Times New Roman" w:hAnsi="Times New Roman" w:cs="Times New Roman"/>
          <w:sz w:val="18"/>
          <w:szCs w:val="18"/>
          <w:lang w:val="pt-BR"/>
        </w:rPr>
        <w:t xml:space="preserve">onde </w:t>
      </w:r>
      <w:r w:rsidRPr="00993192">
        <w:rPr>
          <w:rStyle w:val="None"/>
          <w:rFonts w:cs="Times New Roman"/>
          <w:color w:val="231F20"/>
          <w:sz w:val="18"/>
          <w:szCs w:val="18"/>
          <w:u w:color="231F20"/>
          <w:lang w:val="pt-BR"/>
        </w:rPr>
        <w:t xml:space="preserve">o território </w:t>
      </w:r>
      <w:r w:rsidRPr="00993192">
        <w:rPr>
          <w:rStyle w:val="Hyperlink1"/>
          <w:rFonts w:ascii="Times New Roman" w:hAnsi="Times New Roman" w:cs="Times New Roman"/>
          <w:sz w:val="18"/>
          <w:szCs w:val="18"/>
          <w:lang w:val="pt-BR"/>
        </w:rPr>
        <w:t xml:space="preserve">recebe um valor </w:t>
      </w:r>
      <w:r w:rsidRPr="00993192">
        <w:rPr>
          <w:rStyle w:val="None"/>
          <w:rFonts w:cs="Times New Roman"/>
          <w:color w:val="231F20"/>
          <w:sz w:val="18"/>
          <w:szCs w:val="18"/>
          <w:u w:color="231F20"/>
          <w:lang w:val="pt-BR"/>
        </w:rPr>
        <w:t xml:space="preserve">1 se </w:t>
      </w:r>
      <w:r w:rsidRPr="00993192">
        <w:rPr>
          <w:rStyle w:val="Hyperlink1"/>
          <w:rFonts w:ascii="Times New Roman" w:hAnsi="Times New Roman" w:cs="Times New Roman"/>
          <w:sz w:val="18"/>
          <w:szCs w:val="18"/>
          <w:lang w:val="pt-BR"/>
        </w:rPr>
        <w:t xml:space="preserve">pertencer à </w:t>
      </w:r>
      <w:r w:rsidRPr="00993192">
        <w:rPr>
          <w:rStyle w:val="Hyperlink0"/>
          <w:rFonts w:ascii="Times New Roman" w:eastAsia="Arial Unicode MS" w:hAnsi="Times New Roman" w:cs="Times New Roman"/>
          <w:sz w:val="18"/>
          <w:szCs w:val="18"/>
          <w:lang w:val="pt-BR"/>
        </w:rPr>
        <w:t xml:space="preserve">região, </w:t>
      </w:r>
      <w:r w:rsidRPr="00993192">
        <w:rPr>
          <w:rStyle w:val="None"/>
          <w:rFonts w:cs="Times New Roman"/>
          <w:color w:val="231F20"/>
          <w:sz w:val="18"/>
          <w:szCs w:val="18"/>
          <w:u w:color="231F20"/>
          <w:lang w:val="pt-BR"/>
        </w:rPr>
        <w:t xml:space="preserve">e </w:t>
      </w:r>
      <w:r w:rsidRPr="00993192">
        <w:rPr>
          <w:rStyle w:val="Hyperlink1"/>
          <w:rFonts w:ascii="Times New Roman" w:hAnsi="Times New Roman" w:cs="Times New Roman"/>
          <w:sz w:val="18"/>
          <w:szCs w:val="18"/>
          <w:lang w:val="pt-BR"/>
        </w:rPr>
        <w:t xml:space="preserve">um valor </w:t>
      </w:r>
      <w:r w:rsidRPr="00993192">
        <w:rPr>
          <w:rStyle w:val="None"/>
          <w:rFonts w:cs="Times New Roman"/>
          <w:color w:val="231F20"/>
          <w:sz w:val="18"/>
          <w:szCs w:val="18"/>
          <w:u w:color="231F20"/>
          <w:lang w:val="pt-BR"/>
        </w:rPr>
        <w:t xml:space="preserve">0 se </w:t>
      </w:r>
      <w:r w:rsidRPr="00993192">
        <w:rPr>
          <w:rStyle w:val="Hyperlink1"/>
          <w:rFonts w:ascii="Times New Roman" w:hAnsi="Times New Roman" w:cs="Times New Roman"/>
          <w:sz w:val="18"/>
          <w:szCs w:val="18"/>
          <w:lang w:val="pt-BR"/>
        </w:rPr>
        <w:t xml:space="preserve">não pertencer, não </w:t>
      </w:r>
      <w:r w:rsidRPr="00993192">
        <w:rPr>
          <w:rStyle w:val="None"/>
          <w:rFonts w:cs="Times New Roman"/>
          <w:color w:val="231F20"/>
          <w:sz w:val="18"/>
          <w:szCs w:val="18"/>
          <w:u w:color="231F20"/>
          <w:lang w:val="pt-BR"/>
        </w:rPr>
        <w:t xml:space="preserve">são </w:t>
      </w:r>
      <w:r w:rsidRPr="00993192">
        <w:rPr>
          <w:rStyle w:val="Hyperlink1"/>
          <w:rFonts w:ascii="Times New Roman" w:hAnsi="Times New Roman" w:cs="Times New Roman"/>
          <w:sz w:val="18"/>
          <w:szCs w:val="18"/>
          <w:lang w:val="pt-BR"/>
        </w:rPr>
        <w:t xml:space="preserve">apresentadas na </w:t>
      </w:r>
      <w:r w:rsidRPr="00993192">
        <w:rPr>
          <w:rStyle w:val="None"/>
          <w:rFonts w:cs="Times New Roman"/>
          <w:color w:val="231F20"/>
          <w:sz w:val="18"/>
          <w:szCs w:val="18"/>
          <w:u w:color="231F20"/>
          <w:lang w:val="pt-BR"/>
        </w:rPr>
        <w:t>matriz.</w:t>
      </w:r>
    </w:p>
    <w:p w14:paraId="40D55D9E" w14:textId="77777777" w:rsidR="002E0E10" w:rsidRDefault="002E0E10" w:rsidP="007B7BC4"/>
    <w:sectPr w:rsidR="002E0E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B00B" w14:textId="77777777" w:rsidR="00557AA2" w:rsidRDefault="00557AA2" w:rsidP="007B7BC4">
      <w:r>
        <w:separator/>
      </w:r>
    </w:p>
  </w:endnote>
  <w:endnote w:type="continuationSeparator" w:id="0">
    <w:p w14:paraId="29DA9CE6" w14:textId="77777777" w:rsidR="00557AA2" w:rsidRDefault="00557AA2" w:rsidP="007B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5305" w14:textId="77777777" w:rsidR="007B7BC4" w:rsidRDefault="007B7BC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7427" w14:textId="77777777" w:rsidR="007B7BC4" w:rsidRDefault="007B7BC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33D2" w14:textId="77777777" w:rsidR="00557AA2" w:rsidRDefault="00557AA2" w:rsidP="007B7BC4">
      <w:r>
        <w:separator/>
      </w:r>
    </w:p>
  </w:footnote>
  <w:footnote w:type="continuationSeparator" w:id="0">
    <w:p w14:paraId="0BF0C134" w14:textId="77777777" w:rsidR="00557AA2" w:rsidRDefault="00557AA2" w:rsidP="007B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D0BB" w14:textId="77777777" w:rsidR="00BF7024" w:rsidRDefault="00643CB6">
    <w:pPr>
      <w:pStyle w:val="HeaderFooter"/>
      <w:tabs>
        <w:tab w:val="clear" w:pos="9020"/>
        <w:tab w:val="right" w:pos="8480"/>
      </w:tabs>
    </w:pPr>
    <w:r>
      <w:rPr>
        <w:noProof/>
        <w:lang w:val="pt-BR" w:eastAsia="pt-BR"/>
      </w:rPr>
      <mc:AlternateContent>
        <mc:Choice Requires="wps">
          <w:drawing>
            <wp:anchor distT="152400" distB="152400" distL="152400" distR="152400" simplePos="0" relativeHeight="251659264" behindDoc="1" locked="0" layoutInCell="1" allowOverlap="1" wp14:anchorId="357A3628" wp14:editId="2C7C6B48">
              <wp:simplePos x="0" y="0"/>
              <wp:positionH relativeFrom="page">
                <wp:posOffset>539999</wp:posOffset>
              </wp:positionH>
              <wp:positionV relativeFrom="page">
                <wp:posOffset>574196</wp:posOffset>
              </wp:positionV>
              <wp:extent cx="4968000" cy="0"/>
              <wp:effectExtent l="0" t="0" r="0" b="0"/>
              <wp:wrapNone/>
              <wp:docPr id="1073741840" name="officeArt object" descr="officeArt object"/>
              <wp:cNvGraphicFramePr/>
              <a:graphic xmlns:a="http://schemas.openxmlformats.org/drawingml/2006/main">
                <a:graphicData uri="http://schemas.microsoft.com/office/word/2010/wordprocessingShape">
                  <wps:wsp>
                    <wps:cNvCnPr/>
                    <wps:spPr>
                      <a:xfrm>
                        <a:off x="0" y="0"/>
                        <a:ext cx="4968000" cy="0"/>
                      </a:xfrm>
                      <a:prstGeom prst="line">
                        <a:avLst/>
                      </a:prstGeom>
                      <a:noFill/>
                      <a:ln w="3175" cap="flat">
                        <a:solidFill>
                          <a:srgbClr val="231F20"/>
                        </a:solidFill>
                        <a:prstDash val="solid"/>
                        <a:round/>
                      </a:ln>
                      <a:effectLst/>
                    </wps:spPr>
                    <wps:bodyPr/>
                  </wps:wsp>
                </a:graphicData>
              </a:graphic>
            </wp:anchor>
          </w:drawing>
        </mc:Choice>
        <mc:Fallback>
          <w:pict>
            <v:line w14:anchorId="3CB90D3B" id="officeArt object" o:spid="_x0000_s1026" alt="officeArt object"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42.5pt,45.2pt" to="433.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" strokecolor="#231f20" strokeweight=".25pt">
              <w10:wrap anchorx="page" anchory="page"/>
            </v:line>
          </w:pict>
        </mc:Fallback>
      </mc:AlternateContent>
    </w:r>
    <w:r>
      <w:rPr>
        <w:noProof/>
        <w:lang w:val="pt-BR" w:eastAsia="pt-BR"/>
      </w:rPr>
      <mc:AlternateContent>
        <mc:Choice Requires="wps">
          <w:drawing>
            <wp:anchor distT="152400" distB="152400" distL="152400" distR="152400" simplePos="0" relativeHeight="251661312" behindDoc="1" locked="0" layoutInCell="1" allowOverlap="1" wp14:anchorId="3C2C7F53" wp14:editId="121D68A6">
              <wp:simplePos x="0" y="0"/>
              <wp:positionH relativeFrom="page">
                <wp:posOffset>501899</wp:posOffset>
              </wp:positionH>
              <wp:positionV relativeFrom="page">
                <wp:posOffset>387672</wp:posOffset>
              </wp:positionV>
              <wp:extent cx="152400" cy="173357"/>
              <wp:effectExtent l="0" t="0" r="0" b="0"/>
              <wp:wrapNone/>
              <wp:docPr id="1073741841" name="officeArt object" descr="officeArt object"/>
              <wp:cNvGraphicFramePr/>
              <a:graphic xmlns:a="http://schemas.openxmlformats.org/drawingml/2006/main">
                <a:graphicData uri="http://schemas.microsoft.com/office/word/2010/wordprocessingShape">
                  <wps:wsp>
                    <wps:cNvSpPr txBox="1"/>
                    <wps:spPr>
                      <a:xfrm>
                        <a:off x="0" y="0"/>
                        <a:ext cx="152400" cy="173357"/>
                      </a:xfrm>
                      <a:prstGeom prst="rect">
                        <a:avLst/>
                      </a:prstGeom>
                      <a:noFill/>
                      <a:ln w="12700" cap="flat">
                        <a:noFill/>
                        <a:miter lim="400000"/>
                      </a:ln>
                      <a:effectLst/>
                    </wps:spPr>
                    <wps:txbx>
                      <w:txbxContent>
                        <w:p w14:paraId="7FF9C02E" w14:textId="77777777" w:rsidR="00BF7024" w:rsidRDefault="00643CB6">
                          <w:pPr>
                            <w:pStyle w:val="Corpodetexto"/>
                            <w:spacing w:before="18"/>
                            <w:ind w:left="60"/>
                          </w:pPr>
                          <w:r>
                            <w:rPr>
                              <w:rStyle w:val="None"/>
                              <w:rFonts w:ascii="Trebuchet MS" w:eastAsia="Trebuchet MS" w:hAnsi="Trebuchet MS" w:cs="Trebuchet MS"/>
                              <w:color w:val="231F20"/>
                              <w:u w:color="231F20"/>
                            </w:rPr>
                            <w:fldChar w:fldCharType="begin"/>
                          </w:r>
                          <w:r>
                            <w:rPr>
                              <w:rStyle w:val="None"/>
                              <w:rFonts w:ascii="Trebuchet MS" w:eastAsia="Trebuchet MS" w:hAnsi="Trebuchet MS" w:cs="Trebuchet MS"/>
                              <w:color w:val="231F20"/>
                              <w:u w:color="231F20"/>
                            </w:rPr>
                            <w:instrText xml:space="preserve"> PAGE </w:instrText>
                          </w:r>
                          <w:r>
                            <w:rPr>
                              <w:rStyle w:val="None"/>
                              <w:rFonts w:ascii="Trebuchet MS" w:eastAsia="Trebuchet MS" w:hAnsi="Trebuchet MS" w:cs="Trebuchet MS"/>
                              <w:color w:val="231F20"/>
                              <w:u w:color="231F20"/>
                            </w:rPr>
                            <w:fldChar w:fldCharType="separate"/>
                          </w:r>
                          <w:r>
                            <w:rPr>
                              <w:rStyle w:val="None"/>
                              <w:rFonts w:ascii="Trebuchet MS" w:eastAsia="Trebuchet MS" w:hAnsi="Trebuchet MS" w:cs="Trebuchet MS"/>
                              <w:noProof/>
                              <w:color w:val="231F20"/>
                              <w:u w:color="231F20"/>
                            </w:rPr>
                            <w:t>14</w:t>
                          </w:r>
                          <w:r>
                            <w:rPr>
                              <w:rStyle w:val="None"/>
                              <w:rFonts w:ascii="Trebuchet MS" w:eastAsia="Trebuchet MS" w:hAnsi="Trebuchet MS" w:cs="Trebuchet MS"/>
                              <w:color w:val="231F20"/>
                              <w:u w:color="231F20"/>
                            </w:rPr>
                            <w:fldChar w:fldCharType="end"/>
                          </w:r>
                        </w:p>
                      </w:txbxContent>
                    </wps:txbx>
                    <wps:bodyPr wrap="square" lIns="0" tIns="0" rIns="0" bIns="0" numCol="1" anchor="t">
                      <a:noAutofit/>
                    </wps:bodyPr>
                  </wps:wsp>
                </a:graphicData>
              </a:graphic>
            </wp:anchor>
          </w:drawing>
        </mc:Choice>
        <mc:Fallback>
          <w:pict>
            <v:shapetype w14:anchorId="3C2C7F53" id="_x0000_t202" coordsize="21600,21600" o:spt="202" path="m,l,21600r21600,l21600,xe">
              <v:stroke joinstyle="miter"/>
              <v:path gradientshapeok="t" o:connecttype="rect"/>
            </v:shapetype>
            <v:shape id="officeArt object" o:spid="_x0000_s1026" type="#_x0000_t202" alt="officeArt object" style="position:absolute;margin-left:39.5pt;margin-top:30.55pt;width:12pt;height:13.6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" filled="f" stroked="f" strokeweight="1pt">
              <v:stroke miterlimit="4"/>
              <v:textbox inset="0,0,0,0">
                <w:txbxContent>
                  <w:p w14:paraId="7FF9C02E" w14:textId="77777777" w:rsidR="00BF7024" w:rsidRDefault="00643CB6">
                    <w:pPr>
                      <w:pStyle w:val="Corpodetexto"/>
                      <w:spacing w:before="18"/>
                      <w:ind w:left="60"/>
                    </w:pPr>
                    <w:r>
                      <w:rPr>
                        <w:rStyle w:val="None"/>
                        <w:rFonts w:ascii="Trebuchet MS" w:eastAsia="Trebuchet MS" w:hAnsi="Trebuchet MS" w:cs="Trebuchet MS"/>
                        <w:color w:val="231F20"/>
                        <w:u w:color="231F20"/>
                      </w:rPr>
                      <w:fldChar w:fldCharType="begin"/>
                    </w:r>
                    <w:r>
                      <w:rPr>
                        <w:rStyle w:val="None"/>
                        <w:rFonts w:ascii="Trebuchet MS" w:eastAsia="Trebuchet MS" w:hAnsi="Trebuchet MS" w:cs="Trebuchet MS"/>
                        <w:color w:val="231F20"/>
                        <w:u w:color="231F20"/>
                      </w:rPr>
                      <w:instrText xml:space="preserve"> PAGE </w:instrText>
                    </w:r>
                    <w:r>
                      <w:rPr>
                        <w:rStyle w:val="None"/>
                        <w:rFonts w:ascii="Trebuchet MS" w:eastAsia="Trebuchet MS" w:hAnsi="Trebuchet MS" w:cs="Trebuchet MS"/>
                        <w:color w:val="231F20"/>
                        <w:u w:color="231F20"/>
                      </w:rPr>
                      <w:fldChar w:fldCharType="separate"/>
                    </w:r>
                    <w:r>
                      <w:rPr>
                        <w:rStyle w:val="None"/>
                        <w:rFonts w:ascii="Trebuchet MS" w:eastAsia="Trebuchet MS" w:hAnsi="Trebuchet MS" w:cs="Trebuchet MS"/>
                        <w:noProof/>
                        <w:color w:val="231F20"/>
                        <w:u w:color="231F20"/>
                      </w:rPr>
                      <w:t>14</w:t>
                    </w:r>
                    <w:r>
                      <w:rPr>
                        <w:rStyle w:val="None"/>
                        <w:rFonts w:ascii="Trebuchet MS" w:eastAsia="Trebuchet MS" w:hAnsi="Trebuchet MS" w:cs="Trebuchet MS"/>
                        <w:color w:val="231F20"/>
                        <w:u w:color="231F20"/>
                      </w:rPr>
                      <w:fldChar w:fldCharType="end"/>
                    </w:r>
                  </w:p>
                </w:txbxContent>
              </v:textbox>
              <w10:wrap anchorx="page" anchory="page"/>
            </v:shape>
          </w:pict>
        </mc:Fallback>
      </mc:AlternateContent>
    </w:r>
    <w:r>
      <w:rPr>
        <w:noProof/>
        <w:lang w:val="pt-BR" w:eastAsia="pt-BR"/>
      </w:rPr>
      <mc:AlternateContent>
        <mc:Choice Requires="wps">
          <w:drawing>
            <wp:anchor distT="152400" distB="152400" distL="152400" distR="152400" simplePos="0" relativeHeight="251663360" behindDoc="1" locked="0" layoutInCell="1" allowOverlap="1" wp14:anchorId="0D446573" wp14:editId="13F4A8A6">
              <wp:simplePos x="0" y="0"/>
              <wp:positionH relativeFrom="page">
                <wp:posOffset>2988179</wp:posOffset>
              </wp:positionH>
              <wp:positionV relativeFrom="page">
                <wp:posOffset>387672</wp:posOffset>
              </wp:positionV>
              <wp:extent cx="2533015" cy="173357"/>
              <wp:effectExtent l="0" t="0" r="0" b="0"/>
              <wp:wrapNone/>
              <wp:docPr id="1073741842" name="officeArt object" descr="officeArt object"/>
              <wp:cNvGraphicFramePr/>
              <a:graphic xmlns:a="http://schemas.openxmlformats.org/drawingml/2006/main">
                <a:graphicData uri="http://schemas.microsoft.com/office/word/2010/wordprocessingShape">
                  <wps:wsp>
                    <wps:cNvSpPr txBox="1"/>
                    <wps:spPr>
                      <a:xfrm>
                        <a:off x="0" y="0"/>
                        <a:ext cx="2533015" cy="173357"/>
                      </a:xfrm>
                      <a:prstGeom prst="rect">
                        <a:avLst/>
                      </a:prstGeom>
                      <a:noFill/>
                      <a:ln w="12700" cap="flat">
                        <a:noFill/>
                        <a:miter lim="400000"/>
                      </a:ln>
                      <a:effectLst/>
                    </wps:spPr>
                    <wps:txbx>
                      <w:txbxContent>
                        <w:p w14:paraId="0233811B" w14:textId="77777777" w:rsidR="00BF7024" w:rsidRDefault="00643CB6">
                          <w:pPr>
                            <w:pStyle w:val="BodyA"/>
                            <w:spacing w:before="18"/>
                            <w:ind w:left="20"/>
                          </w:pPr>
                          <w:r>
                            <w:rPr>
                              <w:rStyle w:val="None"/>
                              <w:rFonts w:ascii="Trebuchet MS" w:hAnsi="Trebuchet MS"/>
                              <w:i/>
                              <w:iCs/>
                              <w:color w:val="231F20"/>
                              <w:sz w:val="20"/>
                              <w:szCs w:val="20"/>
                              <w:u w:color="231F20"/>
                              <w:lang w:val="fr-FR"/>
                            </w:rPr>
                            <w:t xml:space="preserve">Revista Internacional </w:t>
                          </w:r>
                          <w:r>
                            <w:rPr>
                              <w:rStyle w:val="None"/>
                              <w:rFonts w:ascii="Trebuchet MS" w:hAnsi="Trebuchet MS"/>
                              <w:i/>
                              <w:iCs/>
                              <w:color w:val="231F20"/>
                              <w:sz w:val="20"/>
                              <w:szCs w:val="20"/>
                              <w:u w:color="231F20"/>
                            </w:rPr>
                            <w:t xml:space="preserve">de </w:t>
                          </w:r>
                          <w:r>
                            <w:rPr>
                              <w:rStyle w:val="None"/>
                              <w:rFonts w:ascii="Trebuchet MS" w:hAnsi="Trebuchet MS"/>
                              <w:i/>
                              <w:iCs/>
                              <w:color w:val="231F20"/>
                              <w:sz w:val="20"/>
                              <w:szCs w:val="20"/>
                              <w:u w:color="231F20"/>
                              <w:lang w:val="it-IT"/>
                            </w:rPr>
                            <w:t xml:space="preserve">Sociologia </w:t>
                          </w:r>
                          <w:r>
                            <w:rPr>
                              <w:rStyle w:val="None"/>
                              <w:rFonts w:ascii="Trebuchet MS" w:hAnsi="Trebuchet MS"/>
                              <w:i/>
                              <w:iCs/>
                              <w:color w:val="231F20"/>
                              <w:sz w:val="20"/>
                              <w:szCs w:val="20"/>
                              <w:u w:color="231F20"/>
                              <w:lang w:val="pt-PT"/>
                            </w:rPr>
                            <w:t xml:space="preserve">Comparativa </w:t>
                          </w:r>
                          <w:r>
                            <w:rPr>
                              <w:rStyle w:val="None"/>
                              <w:rFonts w:ascii="Trebuchet MS" w:hAnsi="Trebuchet MS"/>
                              <w:i/>
                              <w:iCs/>
                              <w:color w:val="231F20"/>
                              <w:sz w:val="20"/>
                              <w:szCs w:val="20"/>
                              <w:u w:color="231F20"/>
                            </w:rPr>
                            <w:t>00(0)</w:t>
                          </w:r>
                        </w:p>
                      </w:txbxContent>
                    </wps:txbx>
                    <wps:bodyPr wrap="square" lIns="0" tIns="0" rIns="0" bIns="0" numCol="1" anchor="t">
                      <a:noAutofit/>
                    </wps:bodyPr>
                  </wps:wsp>
                </a:graphicData>
              </a:graphic>
            </wp:anchor>
          </w:drawing>
        </mc:Choice>
        <mc:Fallback>
          <w:pict>
            <v:shape w14:anchorId="0D446573" id="_x0000_s1027" type="#_x0000_t202" alt="officeArt object" style="position:absolute;margin-left:235.3pt;margin-top:30.55pt;width:199.45pt;height:13.65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" filled="f" stroked="f" strokeweight="1pt">
              <v:stroke miterlimit="4"/>
              <v:textbox inset="0,0,0,0">
                <w:txbxContent>
                  <w:p w14:paraId="0233811B" w14:textId="77777777" w:rsidR="00BF7024" w:rsidRDefault="00643CB6">
                    <w:pPr>
                      <w:pStyle w:val="BodyA"/>
                      <w:spacing w:before="18"/>
                      <w:ind w:left="20"/>
                    </w:pPr>
                    <w:r>
                      <w:rPr>
                        <w:rStyle w:val="None"/>
                        <w:rFonts w:ascii="Trebuchet MS" w:hAnsi="Trebuchet MS"/>
                        <w:i/>
                        <w:iCs/>
                        <w:color w:val="231F20"/>
                        <w:sz w:val="20"/>
                        <w:szCs w:val="20"/>
                        <w:u w:color="231F20"/>
                        <w:lang w:val="fr-FR"/>
                      </w:rPr>
                      <w:t xml:space="preserve">Revista Internacional </w:t>
                    </w:r>
                    <w:r>
                      <w:rPr>
                        <w:rStyle w:val="None"/>
                        <w:rFonts w:ascii="Trebuchet MS" w:hAnsi="Trebuchet MS"/>
                        <w:i/>
                        <w:iCs/>
                        <w:color w:val="231F20"/>
                        <w:sz w:val="20"/>
                        <w:szCs w:val="20"/>
                        <w:u w:color="231F20"/>
                      </w:rPr>
                      <w:t xml:space="preserve">de </w:t>
                    </w:r>
                    <w:r>
                      <w:rPr>
                        <w:rStyle w:val="None"/>
                        <w:rFonts w:ascii="Trebuchet MS" w:hAnsi="Trebuchet MS"/>
                        <w:i/>
                        <w:iCs/>
                        <w:color w:val="231F20"/>
                        <w:sz w:val="20"/>
                        <w:szCs w:val="20"/>
                        <w:u w:color="231F20"/>
                        <w:lang w:val="it-IT"/>
                      </w:rPr>
                      <w:t xml:space="preserve">Sociologia </w:t>
                    </w:r>
                    <w:r>
                      <w:rPr>
                        <w:rStyle w:val="None"/>
                        <w:rFonts w:ascii="Trebuchet MS" w:hAnsi="Trebuchet MS"/>
                        <w:i/>
                        <w:iCs/>
                        <w:color w:val="231F20"/>
                        <w:sz w:val="20"/>
                        <w:szCs w:val="20"/>
                        <w:u w:color="231F20"/>
                        <w:lang w:val="pt-PT"/>
                      </w:rPr>
                      <w:t>Compa</w:t>
                    </w:r>
                    <w:r>
                      <w:rPr>
                        <w:rStyle w:val="None"/>
                        <w:rFonts w:ascii="Trebuchet MS" w:hAnsi="Trebuchet MS"/>
                        <w:i/>
                        <w:iCs/>
                        <w:color w:val="231F20"/>
                        <w:sz w:val="20"/>
                        <w:szCs w:val="20"/>
                        <w:u w:color="231F20"/>
                        <w:lang w:val="pt-PT"/>
                      </w:rPr>
                      <w:t xml:space="preserve">rativa </w:t>
                    </w:r>
                    <w:r>
                      <w:rPr>
                        <w:rStyle w:val="None"/>
                        <w:rFonts w:ascii="Trebuchet MS" w:hAnsi="Trebuchet MS"/>
                        <w:i/>
                        <w:iCs/>
                        <w:color w:val="231F20"/>
                        <w:sz w:val="20"/>
                        <w:szCs w:val="20"/>
                        <w:u w:color="231F20"/>
                      </w:rPr>
                      <w:t>00(0)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0EFA" w14:textId="77777777" w:rsidR="007B7BC4" w:rsidRDefault="007B7BC4">
    <w:pPr>
      <w:pStyle w:val="HeaderFooter"/>
      <w:tabs>
        <w:tab w:val="clear" w:pos="9020"/>
        <w:tab w:val="right" w:pos="8480"/>
      </w:tabs>
    </w:pPr>
    <w:r>
      <w:rPr>
        <w:noProof/>
        <w:lang w:val="pt-BR" w:eastAsia="pt-BR"/>
      </w:rPr>
      <mc:AlternateContent>
        <mc:Choice Requires="wps">
          <w:drawing>
            <wp:anchor distT="152400" distB="152400" distL="152400" distR="152400" simplePos="0" relativeHeight="251665408" behindDoc="1" locked="0" layoutInCell="1" allowOverlap="1" wp14:anchorId="2BF6A0CD" wp14:editId="2F83B0AA">
              <wp:simplePos x="0" y="0"/>
              <wp:positionH relativeFrom="page">
                <wp:posOffset>539999</wp:posOffset>
              </wp:positionH>
              <wp:positionV relativeFrom="page">
                <wp:posOffset>574196</wp:posOffset>
              </wp:positionV>
              <wp:extent cx="4968000" cy="0"/>
              <wp:effectExtent l="0" t="0" r="0" b="0"/>
              <wp:wrapNone/>
              <wp:docPr id="1073741872" name="officeArt object" descr="officeArt object"/>
              <wp:cNvGraphicFramePr/>
              <a:graphic xmlns:a="http://schemas.openxmlformats.org/drawingml/2006/main">
                <a:graphicData uri="http://schemas.microsoft.com/office/word/2010/wordprocessingShape">
                  <wps:wsp>
                    <wps:cNvCnPr/>
                    <wps:spPr>
                      <a:xfrm>
                        <a:off x="0" y="0"/>
                        <a:ext cx="4968000" cy="0"/>
                      </a:xfrm>
                      <a:prstGeom prst="line">
                        <a:avLst/>
                      </a:prstGeom>
                      <a:noFill/>
                      <a:ln w="3175" cap="flat">
                        <a:solidFill>
                          <a:srgbClr val="231F20"/>
                        </a:solidFill>
                        <a:prstDash val="solid"/>
                        <a:round/>
                      </a:ln>
                      <a:effectLst/>
                    </wps:spPr>
                    <wps:bodyPr/>
                  </wps:wsp>
                </a:graphicData>
              </a:graphic>
            </wp:anchor>
          </w:drawing>
        </mc:Choice>
        <mc:Fallback>
          <w:pict>
            <v:line w14:anchorId="21625724" id="officeArt object" o:spid="_x0000_s1026" alt="officeArt object" style="position:absolute;z-index:-251651072;visibility:visible;mso-wrap-style:square;mso-wrap-distance-left:12pt;mso-wrap-distance-top:12pt;mso-wrap-distance-right:12pt;mso-wrap-distance-bottom:12pt;mso-position-horizontal:absolute;mso-position-horizontal-relative:page;mso-position-vertical:absolute;mso-position-vertical-relative:page" from="42.5pt,45.2pt" to="433.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" strokecolor="#231f20" strokeweight=".25pt">
              <w10:wrap anchorx="page" anchory="page"/>
            </v:line>
          </w:pict>
        </mc:Fallback>
      </mc:AlternateContent>
    </w:r>
    <w:r>
      <w:rPr>
        <w:noProof/>
        <w:lang w:val="pt-BR" w:eastAsia="pt-BR"/>
      </w:rPr>
      <mc:AlternateContent>
        <mc:Choice Requires="wps">
          <w:drawing>
            <wp:anchor distT="152400" distB="152400" distL="152400" distR="152400" simplePos="0" relativeHeight="251667456" behindDoc="1" locked="0" layoutInCell="1" allowOverlap="1" wp14:anchorId="6A1D3B94" wp14:editId="7E838417">
              <wp:simplePos x="0" y="0"/>
              <wp:positionH relativeFrom="page">
                <wp:posOffset>501899</wp:posOffset>
              </wp:positionH>
              <wp:positionV relativeFrom="page">
                <wp:posOffset>387672</wp:posOffset>
              </wp:positionV>
              <wp:extent cx="215900" cy="173357"/>
              <wp:effectExtent l="0" t="0" r="0" b="0"/>
              <wp:wrapNone/>
              <wp:docPr id="1073741873" name="officeArt object" descr="officeArt object"/>
              <wp:cNvGraphicFramePr/>
              <a:graphic xmlns:a="http://schemas.openxmlformats.org/drawingml/2006/main">
                <a:graphicData uri="http://schemas.microsoft.com/office/word/2010/wordprocessingShape">
                  <wps:wsp>
                    <wps:cNvSpPr txBox="1"/>
                    <wps:spPr>
                      <a:xfrm>
                        <a:off x="0" y="0"/>
                        <a:ext cx="215900" cy="173357"/>
                      </a:xfrm>
                      <a:prstGeom prst="rect">
                        <a:avLst/>
                      </a:prstGeom>
                      <a:noFill/>
                      <a:ln w="12700" cap="flat">
                        <a:noFill/>
                        <a:miter lim="400000"/>
                      </a:ln>
                      <a:effectLst/>
                    </wps:spPr>
                    <wps:txbx>
                      <w:txbxContent>
                        <w:p w14:paraId="217084DA" w14:textId="77777777" w:rsidR="007B7BC4" w:rsidRDefault="007B7BC4">
                          <w:pPr>
                            <w:pStyle w:val="Corpodetexto"/>
                            <w:spacing w:before="18"/>
                            <w:ind w:left="60"/>
                          </w:pPr>
                          <w:r>
                            <w:rPr>
                              <w:rStyle w:val="None"/>
                              <w:rFonts w:ascii="Trebuchet MS" w:eastAsia="Trebuchet MS" w:hAnsi="Trebuchet MS" w:cs="Trebuchet MS"/>
                              <w:color w:val="231F20"/>
                              <w:u w:color="231F20"/>
                            </w:rPr>
                            <w:fldChar w:fldCharType="begin"/>
                          </w:r>
                          <w:r>
                            <w:rPr>
                              <w:rStyle w:val="None"/>
                              <w:rFonts w:ascii="Trebuchet MS" w:eastAsia="Trebuchet MS" w:hAnsi="Trebuchet MS" w:cs="Trebuchet MS"/>
                              <w:color w:val="231F20"/>
                              <w:u w:color="231F20"/>
                            </w:rPr>
                            <w:instrText xml:space="preserve"> PAGE </w:instrText>
                          </w:r>
                          <w:r>
                            <w:rPr>
                              <w:rStyle w:val="None"/>
                              <w:rFonts w:ascii="Trebuchet MS" w:eastAsia="Trebuchet MS" w:hAnsi="Trebuchet MS" w:cs="Trebuchet MS"/>
                              <w:color w:val="231F20"/>
                              <w:u w:color="231F20"/>
                            </w:rPr>
                            <w:fldChar w:fldCharType="separate"/>
                          </w:r>
                          <w:r>
                            <w:rPr>
                              <w:rStyle w:val="None"/>
                              <w:rFonts w:ascii="Trebuchet MS" w:eastAsia="Trebuchet MS" w:hAnsi="Trebuchet MS" w:cs="Trebuchet MS"/>
                              <w:noProof/>
                              <w:color w:val="231F20"/>
                              <w:u w:color="231F20"/>
                            </w:rPr>
                            <w:t>14</w:t>
                          </w:r>
                          <w:r>
                            <w:rPr>
                              <w:rStyle w:val="None"/>
                              <w:rFonts w:ascii="Trebuchet MS" w:eastAsia="Trebuchet MS" w:hAnsi="Trebuchet MS" w:cs="Trebuchet MS"/>
                              <w:color w:val="231F20"/>
                              <w:u w:color="231F20"/>
                            </w:rPr>
                            <w:fldChar w:fldCharType="end"/>
                          </w:r>
                        </w:p>
                      </w:txbxContent>
                    </wps:txbx>
                    <wps:bodyPr wrap="square" lIns="0" tIns="0" rIns="0" bIns="0" numCol="1" anchor="t">
                      <a:noAutofit/>
                    </wps:bodyPr>
                  </wps:wsp>
                </a:graphicData>
              </a:graphic>
            </wp:anchor>
          </w:drawing>
        </mc:Choice>
        <mc:Fallback>
          <w:pict>
            <v:shapetype w14:anchorId="6A1D3B94" id="_x0000_t202" coordsize="21600,21600" o:spt="202" path="m,l,21600r21600,l21600,xe">
              <v:stroke joinstyle="miter"/>
              <v:path gradientshapeok="t" o:connecttype="rect"/>
            </v:shapetype>
            <v:shape id="_x0000_s1028" type="#_x0000_t202" alt="officeArt object" style="position:absolute;margin-left:39.5pt;margin-top:30.55pt;width:17pt;height:13.65pt;z-index:-2516490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" filled="f" stroked="f" strokeweight="1pt">
              <v:stroke miterlimit="4"/>
              <v:textbox inset="0,0,0,0">
                <w:txbxContent>
                  <w:p w14:paraId="217084DA" w14:textId="77777777" w:rsidR="007B7BC4" w:rsidRDefault="007B7BC4">
                    <w:pPr>
                      <w:pStyle w:val="Corpodetexto"/>
                      <w:spacing w:before="18"/>
                      <w:ind w:left="60"/>
                    </w:pPr>
                    <w:r>
                      <w:rPr>
                        <w:rStyle w:val="None"/>
                        <w:rFonts w:ascii="Trebuchet MS" w:eastAsia="Trebuchet MS" w:hAnsi="Trebuchet MS" w:cs="Trebuchet MS"/>
                        <w:color w:val="231F20"/>
                        <w:u w:color="231F20"/>
                      </w:rPr>
                      <w:fldChar w:fldCharType="begin"/>
                    </w:r>
                    <w:r>
                      <w:rPr>
                        <w:rStyle w:val="None"/>
                        <w:rFonts w:ascii="Trebuchet MS" w:eastAsia="Trebuchet MS" w:hAnsi="Trebuchet MS" w:cs="Trebuchet MS"/>
                        <w:color w:val="231F20"/>
                        <w:u w:color="231F20"/>
                      </w:rPr>
                      <w:instrText xml:space="preserve"> PAGE </w:instrText>
                    </w:r>
                    <w:r>
                      <w:rPr>
                        <w:rStyle w:val="None"/>
                        <w:rFonts w:ascii="Trebuchet MS" w:eastAsia="Trebuchet MS" w:hAnsi="Trebuchet MS" w:cs="Trebuchet MS"/>
                        <w:color w:val="231F20"/>
                        <w:u w:color="231F20"/>
                      </w:rPr>
                      <w:fldChar w:fldCharType="separate"/>
                    </w:r>
                    <w:r>
                      <w:rPr>
                        <w:rStyle w:val="None"/>
                        <w:rFonts w:ascii="Trebuchet MS" w:eastAsia="Trebuchet MS" w:hAnsi="Trebuchet MS" w:cs="Trebuchet MS"/>
                        <w:noProof/>
                        <w:color w:val="231F20"/>
                        <w:u w:color="231F20"/>
                      </w:rPr>
                      <w:t>14</w:t>
                    </w:r>
                    <w:r>
                      <w:rPr>
                        <w:rStyle w:val="None"/>
                        <w:rFonts w:ascii="Trebuchet MS" w:eastAsia="Trebuchet MS" w:hAnsi="Trebuchet MS" w:cs="Trebuchet MS"/>
                        <w:color w:val="231F20"/>
                        <w:u w:color="231F20"/>
                      </w:rPr>
                      <w:fldChar w:fldCharType="end"/>
                    </w:r>
                  </w:p>
                </w:txbxContent>
              </v:textbox>
              <w10:wrap anchorx="page" anchory="page"/>
            </v:shape>
          </w:pict>
        </mc:Fallback>
      </mc:AlternateContent>
    </w:r>
    <w:r>
      <w:rPr>
        <w:noProof/>
        <w:lang w:val="pt-BR" w:eastAsia="pt-BR"/>
      </w:rPr>
      <mc:AlternateContent>
        <mc:Choice Requires="wps">
          <w:drawing>
            <wp:anchor distT="152400" distB="152400" distL="152400" distR="152400" simplePos="0" relativeHeight="251669504" behindDoc="1" locked="0" layoutInCell="1" allowOverlap="1" wp14:anchorId="166F52B4" wp14:editId="47C4900B">
              <wp:simplePos x="0" y="0"/>
              <wp:positionH relativeFrom="page">
                <wp:posOffset>2988179</wp:posOffset>
              </wp:positionH>
              <wp:positionV relativeFrom="page">
                <wp:posOffset>387672</wp:posOffset>
              </wp:positionV>
              <wp:extent cx="2533015" cy="173357"/>
              <wp:effectExtent l="0" t="0" r="0" b="0"/>
              <wp:wrapNone/>
              <wp:docPr id="1073741874" name="officeArt object" descr="officeArt object"/>
              <wp:cNvGraphicFramePr/>
              <a:graphic xmlns:a="http://schemas.openxmlformats.org/drawingml/2006/main">
                <a:graphicData uri="http://schemas.microsoft.com/office/word/2010/wordprocessingShape">
                  <wps:wsp>
                    <wps:cNvSpPr txBox="1"/>
                    <wps:spPr>
                      <a:xfrm>
                        <a:off x="0" y="0"/>
                        <a:ext cx="2533015" cy="173357"/>
                      </a:xfrm>
                      <a:prstGeom prst="rect">
                        <a:avLst/>
                      </a:prstGeom>
                      <a:noFill/>
                      <a:ln w="12700" cap="flat">
                        <a:noFill/>
                        <a:miter lim="400000"/>
                      </a:ln>
                      <a:effectLst/>
                    </wps:spPr>
                    <wps:txbx>
                      <w:txbxContent>
                        <w:p w14:paraId="6AD89DD7" w14:textId="77777777" w:rsidR="007B7BC4" w:rsidRDefault="007B7BC4">
                          <w:pPr>
                            <w:pStyle w:val="BodyA"/>
                            <w:spacing w:before="18"/>
                            <w:ind w:left="20"/>
                          </w:pPr>
                          <w:r>
                            <w:rPr>
                              <w:rStyle w:val="None"/>
                              <w:rFonts w:ascii="Trebuchet MS" w:hAnsi="Trebuchet MS"/>
                              <w:i/>
                              <w:iCs/>
                              <w:color w:val="231F20"/>
                              <w:sz w:val="20"/>
                              <w:szCs w:val="20"/>
                              <w:u w:color="231F20"/>
                              <w:lang w:val="fr-FR"/>
                            </w:rPr>
                            <w:t xml:space="preserve">Revista Internacional </w:t>
                          </w:r>
                          <w:r>
                            <w:rPr>
                              <w:rStyle w:val="None"/>
                              <w:rFonts w:ascii="Trebuchet MS" w:hAnsi="Trebuchet MS"/>
                              <w:i/>
                              <w:iCs/>
                              <w:color w:val="231F20"/>
                              <w:sz w:val="20"/>
                              <w:szCs w:val="20"/>
                              <w:u w:color="231F20"/>
                            </w:rPr>
                            <w:t xml:space="preserve">de </w:t>
                          </w:r>
                          <w:r>
                            <w:rPr>
                              <w:rStyle w:val="None"/>
                              <w:rFonts w:ascii="Trebuchet MS" w:hAnsi="Trebuchet MS"/>
                              <w:i/>
                              <w:iCs/>
                              <w:color w:val="231F20"/>
                              <w:sz w:val="20"/>
                              <w:szCs w:val="20"/>
                              <w:u w:color="231F20"/>
                              <w:lang w:val="it-IT"/>
                            </w:rPr>
                            <w:t xml:space="preserve">Sociologia </w:t>
                          </w:r>
                          <w:r>
                            <w:rPr>
                              <w:rStyle w:val="None"/>
                              <w:rFonts w:ascii="Trebuchet MS" w:hAnsi="Trebuchet MS"/>
                              <w:i/>
                              <w:iCs/>
                              <w:color w:val="231F20"/>
                              <w:sz w:val="20"/>
                              <w:szCs w:val="20"/>
                              <w:u w:color="231F20"/>
                              <w:lang w:val="pt-PT"/>
                            </w:rPr>
                            <w:t xml:space="preserve">Comparativa </w:t>
                          </w:r>
                          <w:r>
                            <w:rPr>
                              <w:rStyle w:val="None"/>
                              <w:rFonts w:ascii="Trebuchet MS" w:hAnsi="Trebuchet MS"/>
                              <w:i/>
                              <w:iCs/>
                              <w:color w:val="231F20"/>
                              <w:sz w:val="20"/>
                              <w:szCs w:val="20"/>
                              <w:u w:color="231F20"/>
                            </w:rPr>
                            <w:t>00(0)</w:t>
                          </w:r>
                        </w:p>
                      </w:txbxContent>
                    </wps:txbx>
                    <wps:bodyPr wrap="square" lIns="0" tIns="0" rIns="0" bIns="0" numCol="1" anchor="t">
                      <a:noAutofit/>
                    </wps:bodyPr>
                  </wps:wsp>
                </a:graphicData>
              </a:graphic>
            </wp:anchor>
          </w:drawing>
        </mc:Choice>
        <mc:Fallback>
          <w:pict>
            <v:shape w14:anchorId="166F52B4" id="_x0000_s1029" type="#_x0000_t202" alt="officeArt object" style="position:absolute;margin-left:235.3pt;margin-top:30.55pt;width:199.45pt;height:13.65pt;z-index:-2516469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" filled="f" stroked="f" strokeweight="1pt">
              <v:stroke miterlimit="4"/>
              <v:textbox inset="0,0,0,0">
                <w:txbxContent>
                  <w:p w14:paraId="6AD89DD7" w14:textId="77777777" w:rsidR="007B7BC4" w:rsidRDefault="007B7BC4">
                    <w:pPr>
                      <w:pStyle w:val="BodyA"/>
                      <w:spacing w:before="18"/>
                      <w:ind w:left="20"/>
                    </w:pPr>
                    <w:r>
                      <w:rPr>
                        <w:rStyle w:val="None"/>
                        <w:rFonts w:ascii="Trebuchet MS" w:hAnsi="Trebuchet MS"/>
                        <w:i/>
                        <w:iCs/>
                        <w:color w:val="231F20"/>
                        <w:sz w:val="20"/>
                        <w:szCs w:val="20"/>
                        <w:u w:color="231F20"/>
                        <w:lang w:val="fr-FR"/>
                      </w:rPr>
                      <w:t xml:space="preserve">Revista Internacional </w:t>
                    </w:r>
                    <w:r>
                      <w:rPr>
                        <w:rStyle w:val="None"/>
                        <w:rFonts w:ascii="Trebuchet MS" w:hAnsi="Trebuchet MS"/>
                        <w:i/>
                        <w:iCs/>
                        <w:color w:val="231F20"/>
                        <w:sz w:val="20"/>
                        <w:szCs w:val="20"/>
                        <w:u w:color="231F20"/>
                      </w:rPr>
                      <w:t xml:space="preserve">de </w:t>
                    </w:r>
                    <w:r>
                      <w:rPr>
                        <w:rStyle w:val="None"/>
                        <w:rFonts w:ascii="Trebuchet MS" w:hAnsi="Trebuchet MS"/>
                        <w:i/>
                        <w:iCs/>
                        <w:color w:val="231F20"/>
                        <w:sz w:val="20"/>
                        <w:szCs w:val="20"/>
                        <w:u w:color="231F20"/>
                        <w:lang w:val="it-IT"/>
                      </w:rPr>
                      <w:t xml:space="preserve">Sociologia </w:t>
                    </w:r>
                    <w:r>
                      <w:rPr>
                        <w:rStyle w:val="None"/>
                        <w:rFonts w:ascii="Trebuchet MS" w:hAnsi="Trebuchet MS"/>
                        <w:i/>
                        <w:iCs/>
                        <w:color w:val="231F20"/>
                        <w:sz w:val="20"/>
                        <w:szCs w:val="20"/>
                        <w:u w:color="231F20"/>
                        <w:lang w:val="pt-PT"/>
                      </w:rPr>
                      <w:t xml:space="preserve">Comparativa </w:t>
                    </w:r>
                    <w:r>
                      <w:rPr>
                        <w:rStyle w:val="None"/>
                        <w:rFonts w:ascii="Trebuchet MS" w:hAnsi="Trebuchet MS"/>
                        <w:i/>
                        <w:iCs/>
                        <w:color w:val="231F20"/>
                        <w:sz w:val="20"/>
                        <w:szCs w:val="20"/>
                        <w:u w:color="231F20"/>
                      </w:rPr>
                      <w:t>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AB5E" w14:textId="77777777" w:rsidR="007B7BC4" w:rsidRPr="007B7BC4" w:rsidRDefault="007B7BC4" w:rsidP="007B7BC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9D"/>
    <w:rsid w:val="000954AC"/>
    <w:rsid w:val="0028429D"/>
    <w:rsid w:val="002E0E10"/>
    <w:rsid w:val="00557AA2"/>
    <w:rsid w:val="00643CB6"/>
    <w:rsid w:val="007B7BC4"/>
    <w:rsid w:val="0088104F"/>
    <w:rsid w:val="00993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E3D5"/>
  <w15:chartTrackingRefBased/>
  <w15:docId w15:val="{9EBFBAA6-FC84-4E71-ACC5-57BC10FD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BC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3">
    <w:name w:val="heading 3"/>
    <w:link w:val="Ttulo3Char"/>
    <w:uiPriority w:val="9"/>
    <w:unhideWhenUsed/>
    <w:qFormat/>
    <w:rsid w:val="007B7BC4"/>
    <w:pPr>
      <w:widowControl w:val="0"/>
      <w:pBdr>
        <w:top w:val="nil"/>
        <w:left w:val="nil"/>
        <w:bottom w:val="nil"/>
        <w:right w:val="nil"/>
        <w:between w:val="nil"/>
        <w:bar w:val="nil"/>
      </w:pBdr>
      <w:spacing w:after="0" w:line="240" w:lineRule="auto"/>
      <w:ind w:left="110"/>
      <w:outlineLvl w:val="2"/>
    </w:pPr>
    <w:rPr>
      <w:rFonts w:ascii="Trebuchet MS" w:eastAsia="Arial Unicode MS" w:hAnsi="Trebuchet MS" w:cs="Arial Unicode MS"/>
      <w:b/>
      <w:bCs/>
      <w:color w:val="000000"/>
      <w:sz w:val="20"/>
      <w:szCs w:val="20"/>
      <w:u w:color="000000"/>
      <w:bdr w:val="nil"/>
      <w:lang w:val="de-DE" w:eastAsia="zh-CN"/>
      <w14:textOutline w14:w="12700" w14:cap="flat" w14:cmpd="sng" w14:algn="ctr">
        <w14:noFill/>
        <w14:prstDash w14:val="solid"/>
        <w14:miter w14:lim="400000"/>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ne">
    <w:name w:val="None"/>
    <w:rsid w:val="0028429D"/>
  </w:style>
  <w:style w:type="paragraph" w:customStyle="1" w:styleId="BodyA">
    <w:name w:val="Body A"/>
    <w:rsid w:val="0028429D"/>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zh-CN"/>
      <w14:textOutline w14:w="12700" w14:cap="flat" w14:cmpd="sng" w14:algn="ctr">
        <w14:noFill/>
        <w14:prstDash w14:val="solid"/>
        <w14:miter w14:lim="400000"/>
      </w14:textOutline>
    </w:rPr>
  </w:style>
  <w:style w:type="paragraph" w:styleId="Textodecomentrio">
    <w:name w:val="annotation text"/>
    <w:basedOn w:val="Normal"/>
    <w:link w:val="TextodecomentrioChar"/>
    <w:uiPriority w:val="99"/>
    <w:semiHidden/>
    <w:unhideWhenUsed/>
    <w:rsid w:val="0028429D"/>
    <w:rPr>
      <w:sz w:val="20"/>
      <w:szCs w:val="20"/>
    </w:rPr>
  </w:style>
  <w:style w:type="character" w:customStyle="1" w:styleId="TextodecomentrioChar">
    <w:name w:val="Texto de comentário Char"/>
    <w:basedOn w:val="Fontepargpadro"/>
    <w:link w:val="Textodecomentrio"/>
    <w:uiPriority w:val="99"/>
    <w:semiHidden/>
    <w:rsid w:val="0028429D"/>
    <w:rPr>
      <w:rFonts w:ascii="Times New Roman" w:eastAsia="Arial Unicode MS" w:hAnsi="Times New Roman" w:cs="Times New Roman"/>
      <w:sz w:val="20"/>
      <w:szCs w:val="20"/>
      <w:bdr w:val="nil"/>
      <w:lang w:val="en-US"/>
    </w:rPr>
  </w:style>
  <w:style w:type="character" w:styleId="Refdecomentrio">
    <w:name w:val="annotation reference"/>
    <w:basedOn w:val="Fontepargpadro"/>
    <w:uiPriority w:val="99"/>
    <w:semiHidden/>
    <w:unhideWhenUsed/>
    <w:rsid w:val="0028429D"/>
    <w:rPr>
      <w:sz w:val="16"/>
      <w:szCs w:val="16"/>
    </w:rPr>
  </w:style>
  <w:style w:type="paragraph" w:styleId="Textodebalo">
    <w:name w:val="Balloon Text"/>
    <w:basedOn w:val="Normal"/>
    <w:link w:val="TextodebaloChar"/>
    <w:uiPriority w:val="99"/>
    <w:semiHidden/>
    <w:unhideWhenUsed/>
    <w:rsid w:val="0028429D"/>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lang w:val="pt-BR"/>
    </w:rPr>
  </w:style>
  <w:style w:type="character" w:customStyle="1" w:styleId="TextodebaloChar">
    <w:name w:val="Texto de balão Char"/>
    <w:basedOn w:val="Fontepargpadro"/>
    <w:link w:val="Textodebalo"/>
    <w:uiPriority w:val="99"/>
    <w:semiHidden/>
    <w:rsid w:val="0028429D"/>
    <w:rPr>
      <w:rFonts w:ascii="Segoe UI" w:hAnsi="Segoe UI" w:cs="Segoe UI"/>
      <w:sz w:val="18"/>
      <w:szCs w:val="18"/>
    </w:rPr>
  </w:style>
  <w:style w:type="paragraph" w:customStyle="1" w:styleId="HeaderFooter">
    <w:name w:val="Header &amp; Footer"/>
    <w:rsid w:val="007B7BC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val="en-US" w:eastAsia="zh-CN"/>
      <w14:textOutline w14:w="12700" w14:cap="flat" w14:cmpd="sng" w14:algn="ctr">
        <w14:noFill/>
        <w14:prstDash w14:val="solid"/>
        <w14:miter w14:lim="400000"/>
      </w14:textOutline>
    </w:rPr>
  </w:style>
  <w:style w:type="paragraph" w:styleId="Corpodetexto">
    <w:name w:val="Body Text"/>
    <w:link w:val="CorpodetextoChar"/>
    <w:rsid w:val="007B7BC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zh-CN"/>
    </w:rPr>
  </w:style>
  <w:style w:type="character" w:customStyle="1" w:styleId="CorpodetextoChar">
    <w:name w:val="Corpo de texto Char"/>
    <w:basedOn w:val="Fontepargpadro"/>
    <w:link w:val="Corpodetexto"/>
    <w:rsid w:val="007B7BC4"/>
    <w:rPr>
      <w:rFonts w:ascii="Times New Roman" w:eastAsia="Times New Roman" w:hAnsi="Times New Roman" w:cs="Times New Roman"/>
      <w:color w:val="000000"/>
      <w:sz w:val="20"/>
      <w:szCs w:val="20"/>
      <w:u w:color="000000"/>
      <w:bdr w:val="nil"/>
      <w:lang w:val="en-US" w:eastAsia="zh-CN"/>
    </w:rPr>
  </w:style>
  <w:style w:type="table" w:styleId="TabelaSimples4">
    <w:name w:val="Plain Table 4"/>
    <w:basedOn w:val="Tabelanormal"/>
    <w:uiPriority w:val="44"/>
    <w:rsid w:val="007B7BC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
    <w:name w:val="header"/>
    <w:basedOn w:val="Normal"/>
    <w:link w:val="CabealhoChar"/>
    <w:uiPriority w:val="99"/>
    <w:unhideWhenUsed/>
    <w:rsid w:val="007B7BC4"/>
    <w:pPr>
      <w:tabs>
        <w:tab w:val="center" w:pos="4252"/>
        <w:tab w:val="right" w:pos="8504"/>
      </w:tabs>
    </w:pPr>
  </w:style>
  <w:style w:type="character" w:customStyle="1" w:styleId="CabealhoChar">
    <w:name w:val="Cabeçalho Char"/>
    <w:basedOn w:val="Fontepargpadro"/>
    <w:link w:val="Cabealho"/>
    <w:uiPriority w:val="99"/>
    <w:rsid w:val="007B7BC4"/>
    <w:rPr>
      <w:rFonts w:ascii="Times New Roman" w:eastAsia="Arial Unicode MS" w:hAnsi="Times New Roman" w:cs="Times New Roman"/>
      <w:sz w:val="24"/>
      <w:szCs w:val="24"/>
      <w:bdr w:val="nil"/>
      <w:lang w:val="en-US"/>
    </w:rPr>
  </w:style>
  <w:style w:type="paragraph" w:styleId="Rodap">
    <w:name w:val="footer"/>
    <w:basedOn w:val="Normal"/>
    <w:link w:val="RodapChar"/>
    <w:uiPriority w:val="99"/>
    <w:unhideWhenUsed/>
    <w:rsid w:val="007B7BC4"/>
    <w:pPr>
      <w:tabs>
        <w:tab w:val="center" w:pos="4252"/>
        <w:tab w:val="right" w:pos="8504"/>
      </w:tabs>
    </w:pPr>
  </w:style>
  <w:style w:type="character" w:customStyle="1" w:styleId="RodapChar">
    <w:name w:val="Rodapé Char"/>
    <w:basedOn w:val="Fontepargpadro"/>
    <w:link w:val="Rodap"/>
    <w:uiPriority w:val="99"/>
    <w:rsid w:val="007B7BC4"/>
    <w:rPr>
      <w:rFonts w:ascii="Times New Roman" w:eastAsia="Arial Unicode MS" w:hAnsi="Times New Roman" w:cs="Times New Roman"/>
      <w:sz w:val="24"/>
      <w:szCs w:val="24"/>
      <w:bdr w:val="nil"/>
      <w:lang w:val="en-US"/>
    </w:rPr>
  </w:style>
  <w:style w:type="character" w:customStyle="1" w:styleId="Hyperlink0">
    <w:name w:val="Hyperlink.0"/>
    <w:basedOn w:val="None"/>
    <w:rsid w:val="007B7BC4"/>
    <w:rPr>
      <w:rFonts w:ascii="Trebuchet MS" w:eastAsia="Trebuchet MS" w:hAnsi="Trebuchet MS" w:cs="Trebuchet MS"/>
      <w:outline w:val="0"/>
      <w:color w:val="231F20"/>
      <w:sz w:val="14"/>
      <w:szCs w:val="14"/>
      <w:u w:color="231F20"/>
      <w:lang w:val="fr-FR"/>
    </w:rPr>
  </w:style>
  <w:style w:type="character" w:customStyle="1" w:styleId="Hyperlink1">
    <w:name w:val="Hyperlink.1"/>
    <w:basedOn w:val="None"/>
    <w:rsid w:val="007B7BC4"/>
    <w:rPr>
      <w:rFonts w:ascii="Trebuchet MS" w:eastAsia="Trebuchet MS" w:hAnsi="Trebuchet MS" w:cs="Trebuchet MS"/>
      <w:outline w:val="0"/>
      <w:color w:val="231F20"/>
      <w:sz w:val="14"/>
      <w:szCs w:val="14"/>
      <w:u w:color="231F20"/>
      <w:lang w:val="en-US"/>
    </w:rPr>
  </w:style>
  <w:style w:type="paragraph" w:customStyle="1" w:styleId="TableParagraph">
    <w:name w:val="Table Paragraph"/>
    <w:rsid w:val="007B7BC4"/>
    <w:pPr>
      <w:widowControl w:val="0"/>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val="en-US" w:eastAsia="zh-CN"/>
    </w:rPr>
  </w:style>
  <w:style w:type="character" w:customStyle="1" w:styleId="Ttulo3Char">
    <w:name w:val="Título 3 Char"/>
    <w:basedOn w:val="Fontepargpadro"/>
    <w:link w:val="Ttulo3"/>
    <w:uiPriority w:val="9"/>
    <w:rsid w:val="007B7BC4"/>
    <w:rPr>
      <w:rFonts w:ascii="Trebuchet MS" w:eastAsia="Arial Unicode MS" w:hAnsi="Trebuchet MS" w:cs="Arial Unicode MS"/>
      <w:b/>
      <w:bCs/>
      <w:color w:val="000000"/>
      <w:sz w:val="20"/>
      <w:szCs w:val="20"/>
      <w:u w:color="000000"/>
      <w:bdr w:val="nil"/>
      <w:lang w:val="de-DE" w:eastAsia="zh-CN"/>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7175</Characters>
  <Application>Microsoft Office Word</Application>
  <DocSecurity>0</DocSecurity>
  <Lines>112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Carlos Eduardo</cp:lastModifiedBy>
  <cp:revision>2</cp:revision>
  <dcterms:created xsi:type="dcterms:W3CDTF">2021-12-06T20:50:00Z</dcterms:created>
  <dcterms:modified xsi:type="dcterms:W3CDTF">2021-12-06T20:50:00Z</dcterms:modified>
</cp:coreProperties>
</file>