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“PIRRALHADA AQUI RESISTE”: RESSONÂNCIAS DA EXPERIÊNCIA DE CRIANÇAS E JOVENS EM UM BLOCO CARNAVALESCO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“PIRRALHADA HERE RESIST”: RESONANCES OF THE EXPERIENCE OF CHILDREN AND YOUNG PEOPLE IN A CARNIVAL BLOCK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“PIRRALHADA AQUÍ RESISTE”: RESONANCIAS DE LA EXPERIENCIA DE NIÑOS Y JÓVENES EN UN BLOQUE DE CARNAVAL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before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60" w:before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Yasmin Marçal Porto, Universidade Federal de São Paulo - UNIFESP, Santos, Brasil.</w:t>
      </w:r>
    </w:p>
    <w:p w:rsidR="00000000" w:rsidDel="00000000" w:rsidP="00000000" w:rsidRDefault="00000000" w:rsidRPr="00000000" w14:paraId="00000009">
      <w:pPr>
        <w:shd w:fill="ffffff" w:val="clear"/>
        <w:spacing w:after="160" w:before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yasminmporto@gmail.com </w:t>
      </w:r>
    </w:p>
    <w:p w:rsidR="00000000" w:rsidDel="00000000" w:rsidP="00000000" w:rsidRDefault="00000000" w:rsidRPr="00000000" w14:paraId="0000000A">
      <w:pPr>
        <w:shd w:fill="ffffff" w:val="clear"/>
        <w:spacing w:after="160" w:before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https://orcid.org/0000-0002-7608-2546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60" w:before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Beatriz Rocha Moura, Universidade Federal de São Carlos - UFSCar, São Carlos, Brasil.</w:t>
      </w:r>
    </w:p>
    <w:p w:rsidR="00000000" w:rsidDel="00000000" w:rsidP="00000000" w:rsidRDefault="00000000" w:rsidRPr="00000000" w14:paraId="0000000C">
      <w:pPr>
        <w:shd w:fill="ffffff" w:val="clear"/>
        <w:spacing w:after="160" w:before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rochamoura.beatriz@gmail.com </w:t>
      </w:r>
    </w:p>
    <w:p w:rsidR="00000000" w:rsidDel="00000000" w:rsidP="00000000" w:rsidRDefault="00000000" w:rsidRPr="00000000" w14:paraId="0000000D">
      <w:pPr>
        <w:shd w:fill="ffffff" w:val="clear"/>
        <w:spacing w:after="160" w:before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https://orcid.org/0000-0002-3688-7606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after="160" w:before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Flávia Liberman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Universidade Federal de São Paulo - UNIFESP, Santos, Brasil.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before="28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f.liberman@unifesp.br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before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https://orcid.org/0000-0001-8563-5993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Agradecimentos: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Ao Programa Institucional de Bolsas de Iniciação Científica - PIBIC UNIFESP e ao Conselho Nacional de Desenvolvimento Científico e Tecnológico (CNPq) pela bolsa de iniciação científica concedida para o desenvolvimento do estudo.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Instituto Camará Calunga pela parceria e autorização concedida para a realização deste estudo. 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6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Contribuição dos autores: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Y. M. P. foi responsável pela elaboração e execução da pesquisa, análise dos dados e redação do manuscrito; B. R. M. foi responsável pela coorientação, concepção do texto, análise dos resultados e revisão final do manuscrito; F. L. foi responsável pela elaboração e orientação da pesquisa, análise dos resultados e revisão final do texto.</w:t>
      </w:r>
    </w:p>
    <w:p w:rsidR="00000000" w:rsidDel="00000000" w:rsidP="00000000" w:rsidRDefault="00000000" w:rsidRPr="00000000" w14:paraId="00000016">
      <w:pPr>
        <w:shd w:fill="ffffff" w:val="clear"/>
        <w:spacing w:after="16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d5156"/>
          <w:sz w:val="21"/>
          <w:szCs w:val="21"/>
          <w:highlight w:val="whit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contribuição do manuscrito é original e inédita e não está sendo avaliada para publicação por outra revista.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1133.8582677165355" w:top="1700.7874015748032" w:left="1700.7874015748032" w:right="1133.8582677165355" w:header="720.0000000000001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Universidade Federal de São Paulo, Rua Silva Jardim, 136 - CEP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0"/>
          <w:szCs w:val="20"/>
          <w:highlight w:val="white"/>
          <w:rtl w:val="0"/>
        </w:rPr>
        <w:t xml:space="preserve">11015-020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Santos (SP) –  Brasil, Telefone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(13) 3523-5000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5156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Este manuscrito é resultado de pesquisa de iniciação científica fomentado pelo Conselho Nacional de Desenvolvimento Científico e Tecnológico (CNPq) do Programa Institucional de Bolsas Científicas da Universidade Federal de São Paulo,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processo n° 126765/2019-7,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realizado durante o período de agosto/2019 a agosto/2020,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desenvolvido sob a orientação da Profa Dra. Flávia Liberman, aprovado pelo Comitê de ética com número do Parecer: 3.620.480 e apresentado no XXVIII Congresso de Iniciação Científica da UNIFESP em julho de 2020.  Esta pesquisa é um subprojeto do Projeto Delicadas Coreografias: práticas corporais e artísticas como  produção de subjetividade, desenvolvido pela Profa Dra. Flavia Liberman e também aprovado no Comitê de  Ética com número do Parecer: 2.067.538 </w:t>
      </w:r>
    </w:p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36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360" w:lineRule="auto"/>
      <w:jc w:val="both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="360" w:lineRule="auto"/>
      <w:jc w:val="both"/>
    </w:pPr>
    <w:rPr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36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360" w:lineRule="auto"/>
      <w:jc w:val="both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="360" w:lineRule="auto"/>
      <w:jc w:val="both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yperlink" Target="https://orcid.org/0000-0001-8563-5993" TargetMode="External"/><Relationship Id="rId9" Type="http://schemas.openxmlformats.org/officeDocument/2006/relationships/hyperlink" Target="https://orcid.org/0000-0002-3688-7606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orcid.org/0000-0002-7608-2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TsRiZ4w4IMr+RhUepQOb+MyRag==">AMUW2mXnXlMH72tCL5Rrb4obq/KHN8I7Z9spMgBahi/T1znFKEC0IIhxHx0h0HlNNqxmSO+Ig9UcRh+AaUd4FhM/tNsPhj+S2n5jDpTjqb1m+Wg9l3ezkLQ9kRIMrMQuW1vmdoYjkk04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