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9E3" w:rsidRPr="00012624" w:rsidRDefault="005D59E3" w:rsidP="005D5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val="en-GB" w:eastAsia="pt-BR"/>
        </w:rPr>
      </w:pPr>
    </w:p>
    <w:p w:rsidR="005D59E3" w:rsidRPr="00012624" w:rsidRDefault="005D59E3" w:rsidP="005D59E3">
      <w:pPr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012624">
        <w:rPr>
          <w:rFonts w:ascii="Arial" w:eastAsia="Times New Roman" w:hAnsi="Arial" w:cs="Arial"/>
          <w:color w:val="000000" w:themeColor="text1"/>
        </w:rPr>
        <w:t xml:space="preserve">Sao Paulo, </w:t>
      </w:r>
      <w:r w:rsidRPr="00012624">
        <w:rPr>
          <w:rFonts w:ascii="Arial" w:eastAsia="Times New Roman" w:hAnsi="Arial" w:cs="Arial"/>
          <w:color w:val="000000" w:themeColor="text1"/>
        </w:rPr>
        <w:t>31 de maio de 2023.</w:t>
      </w:r>
    </w:p>
    <w:p w:rsidR="005D59E3" w:rsidRPr="00012624" w:rsidRDefault="005D59E3" w:rsidP="005D59E3">
      <w:pPr>
        <w:spacing w:after="0" w:line="360" w:lineRule="auto"/>
        <w:rPr>
          <w:rFonts w:ascii="Arial" w:hAnsi="Arial" w:cs="Arial"/>
          <w:color w:val="000000" w:themeColor="text1"/>
          <w:lang w:val="en-GB"/>
        </w:rPr>
      </w:pPr>
      <w:r w:rsidRPr="00012624">
        <w:rPr>
          <w:rFonts w:ascii="Arial" w:hAnsi="Arial" w:cs="Arial"/>
          <w:color w:val="000000" w:themeColor="text1"/>
        </w:rPr>
        <w:br/>
      </w:r>
      <w:r w:rsidRPr="00012624">
        <w:rPr>
          <w:rFonts w:ascii="Arial" w:hAnsi="Arial" w:cs="Arial"/>
          <w:color w:val="000000" w:themeColor="text1"/>
          <w:lang w:val="en-GB"/>
        </w:rPr>
        <w:t>A/C REVISBRATO</w:t>
      </w:r>
    </w:p>
    <w:p w:rsidR="005D59E3" w:rsidRPr="00012624" w:rsidRDefault="005D59E3" w:rsidP="005D59E3">
      <w:pPr>
        <w:spacing w:after="0" w:line="360" w:lineRule="auto"/>
        <w:rPr>
          <w:rFonts w:ascii="Arial" w:hAnsi="Arial" w:cs="Arial"/>
          <w:color w:val="000000" w:themeColor="text1"/>
          <w:lang w:val="en-GB"/>
        </w:rPr>
      </w:pPr>
    </w:p>
    <w:p w:rsidR="005D59E3" w:rsidRPr="00012624" w:rsidRDefault="005D59E3" w:rsidP="005D59E3">
      <w:pPr>
        <w:spacing w:after="0" w:line="360" w:lineRule="auto"/>
        <w:rPr>
          <w:rFonts w:ascii="Arial" w:hAnsi="Arial" w:cs="Arial"/>
          <w:color w:val="000000" w:themeColor="text1"/>
          <w:lang w:val="en-GB"/>
        </w:rPr>
      </w:pPr>
      <w:proofErr w:type="spellStart"/>
      <w:r w:rsidRPr="00012624">
        <w:rPr>
          <w:rFonts w:ascii="Arial" w:hAnsi="Arial" w:cs="Arial"/>
          <w:color w:val="000000" w:themeColor="text1"/>
          <w:lang w:val="en-GB"/>
        </w:rPr>
        <w:t>Prezados</w:t>
      </w:r>
      <w:proofErr w:type="spellEnd"/>
      <w:r w:rsidRPr="00012624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012624">
        <w:rPr>
          <w:rFonts w:ascii="Arial" w:hAnsi="Arial" w:cs="Arial"/>
          <w:color w:val="000000" w:themeColor="text1"/>
          <w:lang w:val="en-GB"/>
        </w:rPr>
        <w:t>editor</w:t>
      </w:r>
      <w:r w:rsidR="00740313" w:rsidRPr="00012624">
        <w:rPr>
          <w:rFonts w:ascii="Arial" w:hAnsi="Arial" w:cs="Arial"/>
          <w:color w:val="000000" w:themeColor="text1"/>
          <w:lang w:val="en-GB"/>
        </w:rPr>
        <w:t>e</w:t>
      </w:r>
      <w:r w:rsidRPr="00012624">
        <w:rPr>
          <w:rFonts w:ascii="Arial" w:hAnsi="Arial" w:cs="Arial"/>
          <w:color w:val="000000" w:themeColor="text1"/>
          <w:lang w:val="en-GB"/>
        </w:rPr>
        <w:t>s</w:t>
      </w:r>
      <w:proofErr w:type="spellEnd"/>
      <w:r w:rsidRPr="00012624">
        <w:rPr>
          <w:rFonts w:ascii="Arial" w:hAnsi="Arial" w:cs="Arial"/>
          <w:color w:val="000000" w:themeColor="text1"/>
          <w:lang w:val="en-GB"/>
        </w:rPr>
        <w:t xml:space="preserve">, </w:t>
      </w:r>
      <w:r w:rsidRPr="00012624">
        <w:rPr>
          <w:rFonts w:ascii="Arial" w:hAnsi="Arial" w:cs="Arial"/>
          <w:color w:val="000000" w:themeColor="text1"/>
          <w:lang w:val="en-GB"/>
        </w:rPr>
        <w:br/>
      </w:r>
    </w:p>
    <w:p w:rsidR="00740313" w:rsidRPr="00012624" w:rsidRDefault="005D59E3" w:rsidP="0070181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12624">
        <w:rPr>
          <w:rFonts w:ascii="Arial" w:hAnsi="Arial" w:cs="Arial"/>
          <w:color w:val="000000" w:themeColor="text1"/>
        </w:rPr>
        <w:t xml:space="preserve">Estamos submetendo a versão revisada do manuscrito enviado pra </w:t>
      </w:r>
      <w:r w:rsidR="00701817" w:rsidRPr="00012624">
        <w:rPr>
          <w:rFonts w:ascii="Arial" w:hAnsi="Arial" w:cs="Arial"/>
          <w:color w:val="000000" w:themeColor="text1"/>
        </w:rPr>
        <w:t>no dossiê temático “</w:t>
      </w:r>
      <w:r w:rsidR="00701817" w:rsidRPr="00012624">
        <w:rPr>
          <w:rFonts w:ascii="Arial" w:hAnsi="Arial" w:cs="Arial"/>
          <w:bCs/>
          <w:color w:val="000000" w:themeColor="text1"/>
        </w:rPr>
        <w:t>Ações territoriais na Terapia Ocupacional”</w:t>
      </w:r>
      <w:r w:rsidR="00701817" w:rsidRPr="00012624">
        <w:rPr>
          <w:rFonts w:ascii="Arial" w:hAnsi="Arial" w:cs="Arial"/>
          <w:bCs/>
          <w:color w:val="000000" w:themeColor="text1"/>
        </w:rPr>
        <w:t>.</w:t>
      </w:r>
      <w:r w:rsidRPr="00012624">
        <w:rPr>
          <w:rFonts w:ascii="Arial" w:hAnsi="Arial" w:cs="Arial"/>
          <w:color w:val="000000" w:themeColor="text1"/>
        </w:rPr>
        <w:t xml:space="preserve"> </w:t>
      </w:r>
      <w:r w:rsidR="00701817" w:rsidRPr="00012624">
        <w:rPr>
          <w:rFonts w:ascii="Arial" w:hAnsi="Arial" w:cs="Arial"/>
          <w:color w:val="000000" w:themeColor="text1"/>
        </w:rPr>
        <w:t>Agradecemos os coment</w:t>
      </w:r>
      <w:r w:rsidR="00740313" w:rsidRPr="00012624">
        <w:rPr>
          <w:rFonts w:ascii="Arial" w:hAnsi="Arial" w:cs="Arial"/>
          <w:color w:val="000000" w:themeColor="text1"/>
        </w:rPr>
        <w:t>á</w:t>
      </w:r>
      <w:r w:rsidR="00701817" w:rsidRPr="00012624">
        <w:rPr>
          <w:rFonts w:ascii="Arial" w:hAnsi="Arial" w:cs="Arial"/>
          <w:color w:val="000000" w:themeColor="text1"/>
        </w:rPr>
        <w:t>rios do</w:t>
      </w:r>
      <w:r w:rsidR="00740313" w:rsidRPr="00012624">
        <w:rPr>
          <w:rFonts w:ascii="Arial" w:hAnsi="Arial" w:cs="Arial"/>
          <w:color w:val="000000" w:themeColor="text1"/>
        </w:rPr>
        <w:t xml:space="preserve">s </w:t>
      </w:r>
      <w:r w:rsidR="00701817" w:rsidRPr="00012624">
        <w:rPr>
          <w:rFonts w:ascii="Arial" w:hAnsi="Arial" w:cs="Arial"/>
          <w:color w:val="000000" w:themeColor="text1"/>
        </w:rPr>
        <w:t xml:space="preserve">revisores, uma vez que contribuíram para o aperfeiçoamento do trabalho. </w:t>
      </w:r>
    </w:p>
    <w:p w:rsidR="00701817" w:rsidRPr="00012624" w:rsidRDefault="00701817" w:rsidP="0070181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12624">
        <w:rPr>
          <w:rFonts w:ascii="Arial" w:hAnsi="Arial" w:cs="Arial"/>
          <w:color w:val="000000" w:themeColor="text1"/>
        </w:rPr>
        <w:t>As alterações sugeridas estão colocadas ponto a ponto abaixo, tanto em relação ao avaliado</w:t>
      </w:r>
      <w:r w:rsidR="00740313" w:rsidRPr="00012624">
        <w:rPr>
          <w:rFonts w:ascii="Arial" w:hAnsi="Arial" w:cs="Arial"/>
          <w:color w:val="000000" w:themeColor="text1"/>
        </w:rPr>
        <w:t>r</w:t>
      </w:r>
      <w:r w:rsidRPr="00012624">
        <w:rPr>
          <w:rFonts w:ascii="Arial" w:hAnsi="Arial" w:cs="Arial"/>
          <w:color w:val="000000" w:themeColor="text1"/>
        </w:rPr>
        <w:t xml:space="preserve"> A (RA), quanto ao avaliador B (RB). Os autores (A) re</w:t>
      </w:r>
      <w:r w:rsidR="00740313" w:rsidRPr="00012624">
        <w:rPr>
          <w:rFonts w:ascii="Arial" w:hAnsi="Arial" w:cs="Arial"/>
          <w:color w:val="000000" w:themeColor="text1"/>
        </w:rPr>
        <w:t>s</w:t>
      </w:r>
      <w:r w:rsidRPr="00012624">
        <w:rPr>
          <w:rFonts w:ascii="Arial" w:hAnsi="Arial" w:cs="Arial"/>
          <w:color w:val="000000" w:themeColor="text1"/>
        </w:rPr>
        <w:t xml:space="preserve">ponderam todos os comentários no texto, em </w:t>
      </w:r>
      <w:r w:rsidR="00740313" w:rsidRPr="00012624">
        <w:rPr>
          <w:rFonts w:ascii="Arial" w:hAnsi="Arial" w:cs="Arial"/>
          <w:color w:val="000000" w:themeColor="text1"/>
        </w:rPr>
        <w:t>v</w:t>
      </w:r>
      <w:r w:rsidRPr="00012624">
        <w:rPr>
          <w:rFonts w:ascii="Arial" w:hAnsi="Arial" w:cs="Arial"/>
          <w:color w:val="000000" w:themeColor="text1"/>
        </w:rPr>
        <w:t xml:space="preserve">ermelho, e/ou abaixo. </w:t>
      </w:r>
    </w:p>
    <w:p w:rsidR="005D59E3" w:rsidRPr="00012624" w:rsidRDefault="00701817" w:rsidP="00701817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lang w:val="en-GB"/>
        </w:rPr>
      </w:pPr>
      <w:proofErr w:type="spellStart"/>
      <w:r w:rsidRPr="00012624">
        <w:rPr>
          <w:rFonts w:ascii="Arial" w:hAnsi="Arial" w:cs="Arial"/>
          <w:color w:val="000000" w:themeColor="text1"/>
          <w:lang w:val="en-GB"/>
        </w:rPr>
        <w:t>Atenciosamente</w:t>
      </w:r>
      <w:proofErr w:type="spellEnd"/>
      <w:r w:rsidRPr="00012624">
        <w:rPr>
          <w:rFonts w:ascii="Arial" w:hAnsi="Arial" w:cs="Arial"/>
          <w:color w:val="000000" w:themeColor="text1"/>
          <w:lang w:val="en-GB"/>
        </w:rPr>
        <w:t xml:space="preserve">, </w:t>
      </w:r>
    </w:p>
    <w:p w:rsidR="005D59E3" w:rsidRPr="00012624" w:rsidRDefault="005D59E3" w:rsidP="005D59E3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en-GB"/>
        </w:rPr>
      </w:pPr>
      <w:r w:rsidRPr="00012624">
        <w:rPr>
          <w:rFonts w:ascii="Arial" w:eastAsia="Times New Roman" w:hAnsi="Arial" w:cs="Arial"/>
          <w:color w:val="000000" w:themeColor="text1"/>
          <w:lang w:val="en-GB"/>
        </w:rPr>
        <w:t xml:space="preserve"> </w:t>
      </w:r>
    </w:p>
    <w:p w:rsidR="005D59E3" w:rsidRPr="00012624" w:rsidRDefault="005D59E3" w:rsidP="005D59E3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en-GB"/>
        </w:rPr>
      </w:pPr>
      <w:r w:rsidRPr="00012624">
        <w:rPr>
          <w:rFonts w:ascii="Arial" w:eastAsia="Times New Roman" w:hAnsi="Arial" w:cs="Arial"/>
          <w:color w:val="000000" w:themeColor="text1"/>
          <w:lang w:val="en-GB"/>
        </w:rPr>
        <w:t xml:space="preserve">                   </w:t>
      </w:r>
      <w:proofErr w:type="spellStart"/>
      <w:r w:rsidR="00701817" w:rsidRPr="00012624">
        <w:rPr>
          <w:rFonts w:ascii="Arial" w:eastAsia="Times New Roman" w:hAnsi="Arial" w:cs="Arial"/>
          <w:color w:val="000000" w:themeColor="text1"/>
          <w:lang w:val="en-GB"/>
        </w:rPr>
        <w:t>Os</w:t>
      </w:r>
      <w:proofErr w:type="spellEnd"/>
      <w:r w:rsidR="00701817" w:rsidRPr="00012624">
        <w:rPr>
          <w:rFonts w:ascii="Arial" w:eastAsia="Times New Roman" w:hAnsi="Arial" w:cs="Arial"/>
          <w:color w:val="000000" w:themeColor="text1"/>
          <w:lang w:val="en-GB"/>
        </w:rPr>
        <w:t xml:space="preserve"> </w:t>
      </w:r>
      <w:proofErr w:type="spellStart"/>
      <w:r w:rsidR="00701817" w:rsidRPr="00012624">
        <w:rPr>
          <w:rFonts w:ascii="Arial" w:eastAsia="Times New Roman" w:hAnsi="Arial" w:cs="Arial"/>
          <w:color w:val="000000" w:themeColor="text1"/>
          <w:lang w:val="en-GB"/>
        </w:rPr>
        <w:t>autores</w:t>
      </w:r>
      <w:proofErr w:type="spellEnd"/>
    </w:p>
    <w:p w:rsidR="005D59E3" w:rsidRPr="00012624" w:rsidRDefault="005D59E3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5D59E3" w:rsidRPr="00012624" w:rsidRDefault="005D59E3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0313" w:rsidRPr="00012624" w:rsidRDefault="00740313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D59E3" w:rsidRPr="00012624" w:rsidRDefault="005D59E3" w:rsidP="005D59E3">
      <w:pPr>
        <w:pStyle w:val="Textodecomentrio"/>
        <w:rPr>
          <w:i/>
          <w:iCs/>
          <w:color w:val="000000" w:themeColor="text1"/>
          <w:sz w:val="22"/>
          <w:szCs w:val="22"/>
        </w:rPr>
      </w:pPr>
      <w:r w:rsidRPr="00012624">
        <w:rPr>
          <w:i/>
          <w:iCs/>
          <w:color w:val="000000" w:themeColor="text1"/>
          <w:sz w:val="22"/>
          <w:szCs w:val="22"/>
        </w:rPr>
        <w:t xml:space="preserve">RA: </w:t>
      </w:r>
      <w:r w:rsidRPr="00012624">
        <w:rPr>
          <w:i/>
          <w:iCs/>
          <w:color w:val="000000" w:themeColor="text1"/>
          <w:sz w:val="22"/>
          <w:szCs w:val="22"/>
        </w:rPr>
        <w:t xml:space="preserve">Esse quadro aqui traz um tom de resultados para a metodologia, podendo confundir o leitor. Sugiro que ele seja retirar, ou deslocado para outro lugar. </w:t>
      </w:r>
    </w:p>
    <w:p w:rsidR="005D59E3" w:rsidRPr="00012624" w:rsidRDefault="005D59E3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D59E3" w:rsidRPr="00012624" w:rsidRDefault="005D59E3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2624">
        <w:rPr>
          <w:rFonts w:ascii="Arial" w:hAnsi="Arial" w:cs="Arial"/>
          <w:color w:val="000000" w:themeColor="text1"/>
          <w:sz w:val="22"/>
          <w:szCs w:val="22"/>
        </w:rPr>
        <w:t xml:space="preserve">A: </w:t>
      </w:r>
      <w:r w:rsidR="00740313" w:rsidRPr="00012624">
        <w:rPr>
          <w:rFonts w:ascii="Arial" w:hAnsi="Arial" w:cs="Arial"/>
          <w:color w:val="000000" w:themeColor="text1"/>
          <w:sz w:val="22"/>
          <w:szCs w:val="22"/>
        </w:rPr>
        <w:t xml:space="preserve">O quadro, juntamente com a caracterização do território, tem a função de </w:t>
      </w:r>
      <w:r w:rsidR="00EC6E18" w:rsidRPr="00012624">
        <w:rPr>
          <w:rFonts w:ascii="Arial" w:hAnsi="Arial" w:cs="Arial"/>
          <w:color w:val="000000" w:themeColor="text1"/>
          <w:sz w:val="22"/>
          <w:szCs w:val="22"/>
        </w:rPr>
        <w:t>levar o leitor a compreender os motivos pelas quais o território objeto do estudo se trata de um território de exceção. Por esse motivo, optamos por mantê-lo.</w:t>
      </w:r>
    </w:p>
    <w:p w:rsidR="00EC6E18" w:rsidRPr="00012624" w:rsidRDefault="00EC6E18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A5EBA" w:rsidRPr="00012624" w:rsidRDefault="00FA5EBA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</w:pP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  <w:sz w:val="22"/>
          <w:szCs w:val="22"/>
        </w:rPr>
        <w:t>B</w:t>
      </w: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: </w:t>
      </w: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(terapia ocupacional está só no título do trabalho e nas palavras-chaves, mas não está inserida de forma importante no texto)</w:t>
      </w:r>
    </w:p>
    <w:p w:rsidR="00EC6E18" w:rsidRPr="00012624" w:rsidRDefault="00EC6E18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A5EBA" w:rsidRPr="00012624" w:rsidRDefault="00EC6E18" w:rsidP="00FA5EBA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</w:pP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RB: </w:t>
      </w:r>
      <w:r w:rsidR="00FA5EBA" w:rsidRPr="00012624">
        <w:rPr>
          <w:rFonts w:ascii="Arial" w:hAnsi="Arial" w:cs="Arial"/>
          <w:i/>
          <w:iCs/>
          <w:color w:val="000000" w:themeColor="text1"/>
          <w:sz w:val="22"/>
          <w:szCs w:val="22"/>
        </w:rPr>
        <w:t>Terapia Ocupacional Social (não foi citada em nenhum momento no texto, não faz sentido estar no resumo).</w:t>
      </w:r>
    </w:p>
    <w:p w:rsidR="00FA5EBA" w:rsidRPr="00012624" w:rsidRDefault="00FA5EBA" w:rsidP="00FA5E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C6E18" w:rsidRPr="00012624" w:rsidRDefault="00FA5EBA" w:rsidP="00EC6E1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12624">
        <w:rPr>
          <w:rFonts w:ascii="Arial" w:hAnsi="Arial" w:cs="Arial"/>
          <w:color w:val="000000" w:themeColor="text1"/>
        </w:rPr>
        <w:t>A: Alterou-se o título (</w:t>
      </w:r>
      <w:r w:rsidRPr="00012624">
        <w:rPr>
          <w:rFonts w:ascii="Arial" w:hAnsi="Arial" w:cs="Arial"/>
          <w:b/>
          <w:bCs/>
          <w:color w:val="000000" w:themeColor="text1"/>
          <w14:ligatures w14:val="none"/>
        </w:rPr>
        <w:t>TERAPIA OCUPACIONAL NO APOIO À GESTÃO AOS EQUIPAMENTOS SOCIOASSISTENCIAIS EM TERRITÓRIOS DE EXCEÇÃO POR MEIO DE OFICINAS EMANCIPATÓRIAS</w:t>
      </w:r>
      <w:r w:rsidRPr="00012624">
        <w:rPr>
          <w:rFonts w:ascii="Arial" w:hAnsi="Arial" w:cs="Arial"/>
          <w:b/>
          <w:bCs/>
          <w:color w:val="000000" w:themeColor="text1"/>
          <w14:ligatures w14:val="none"/>
        </w:rPr>
        <w:t>)</w:t>
      </w:r>
      <w:r w:rsidRPr="00012624">
        <w:rPr>
          <w:rFonts w:ascii="Arial" w:hAnsi="Arial" w:cs="Arial"/>
          <w:color w:val="000000" w:themeColor="text1"/>
          <w14:ligatures w14:val="none"/>
        </w:rPr>
        <w:t xml:space="preserve">; </w:t>
      </w:r>
      <w:r w:rsidR="00EC6E18" w:rsidRPr="00012624">
        <w:rPr>
          <w:rFonts w:ascii="Arial" w:hAnsi="Arial" w:cs="Arial"/>
          <w:color w:val="000000" w:themeColor="text1"/>
        </w:rPr>
        <w:t xml:space="preserve">incluiu-se o descritor Território Sociocultural nas palavras chaves. Também, </w:t>
      </w:r>
      <w:r w:rsidRPr="00012624">
        <w:rPr>
          <w:rFonts w:ascii="Arial" w:hAnsi="Arial" w:cs="Arial"/>
          <w:color w:val="000000" w:themeColor="text1"/>
        </w:rPr>
        <w:t>outros trechos foram inseridos</w:t>
      </w:r>
      <w:r w:rsidR="00EC6E18" w:rsidRPr="00012624">
        <w:rPr>
          <w:rFonts w:ascii="Arial" w:hAnsi="Arial" w:cs="Arial"/>
          <w:color w:val="000000" w:themeColor="text1"/>
        </w:rPr>
        <w:t>, por exemplo:</w:t>
      </w:r>
    </w:p>
    <w:p w:rsidR="00EC6E18" w:rsidRPr="00012624" w:rsidRDefault="00EC6E18" w:rsidP="00EC6E18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2624">
        <w:rPr>
          <w:rFonts w:ascii="Arial" w:hAnsi="Arial" w:cs="Arial"/>
          <w:color w:val="000000" w:themeColor="text1"/>
        </w:rPr>
        <w:t xml:space="preserve"> “</w:t>
      </w:r>
      <w:r w:rsidRPr="00012624">
        <w:rPr>
          <w:rFonts w:ascii="Arial" w:hAnsi="Arial" w:cs="Arial"/>
          <w:color w:val="000000" w:themeColor="text1"/>
        </w:rPr>
        <w:t>Ainda que terapeutas ocupacionais estejam aptos ao trabalho de assistência e gestão nos serviços do Sistema Único da Assistência Social (CNAS, 2011), a produção de conhecimento em Terapia Ocupacional relacionadas à gestão é escassa e traz uma </w:t>
      </w:r>
      <w:proofErr w:type="gramStart"/>
      <w:r w:rsidRPr="00012624">
        <w:rPr>
          <w:rFonts w:ascii="Arial" w:hAnsi="Arial" w:cs="Arial"/>
          <w:color w:val="000000" w:themeColor="text1"/>
        </w:rPr>
        <w:t>lacuna  o</w:t>
      </w:r>
      <w:proofErr w:type="gramEnd"/>
      <w:r w:rsidRPr="00012624">
        <w:rPr>
          <w:rFonts w:ascii="Arial" w:hAnsi="Arial" w:cs="Arial"/>
          <w:color w:val="000000" w:themeColor="text1"/>
        </w:rPr>
        <w:t xml:space="preserve">  longo  de  sua  história  no  Brasil (Cruz; Souza &amp; </w:t>
      </w:r>
      <w:proofErr w:type="spellStart"/>
      <w:r w:rsidRPr="00012624">
        <w:rPr>
          <w:rFonts w:ascii="Arial" w:hAnsi="Arial" w:cs="Arial"/>
          <w:color w:val="000000" w:themeColor="text1"/>
        </w:rPr>
        <w:t>Emmel</w:t>
      </w:r>
      <w:proofErr w:type="spellEnd"/>
      <w:r w:rsidRPr="00012624">
        <w:rPr>
          <w:rFonts w:ascii="Arial" w:hAnsi="Arial" w:cs="Arial"/>
          <w:color w:val="000000" w:themeColor="text1"/>
        </w:rPr>
        <w:t>, 2014; Gonçalves &amp; Carvalho, 2022).</w:t>
      </w:r>
      <w:r w:rsidRPr="00012624">
        <w:rPr>
          <w:rFonts w:ascii="Arial" w:hAnsi="Arial" w:cs="Arial"/>
          <w:color w:val="000000" w:themeColor="text1"/>
        </w:rPr>
        <w:t>”</w:t>
      </w:r>
    </w:p>
    <w:p w:rsidR="00EC6E18" w:rsidRPr="00012624" w:rsidRDefault="00012624">
      <w:pPr>
        <w:rPr>
          <w:rFonts w:ascii="Arial" w:hAnsi="Arial" w:cs="Arial"/>
          <w:color w:val="000000" w:themeColor="text1"/>
          <w:spacing w:val="3"/>
          <w:shd w:val="clear" w:color="auto" w:fill="FFFFFF"/>
        </w:rPr>
      </w:pPr>
      <w:r w:rsidRPr="00012624">
        <w:rPr>
          <w:rFonts w:ascii="Arial" w:hAnsi="Arial" w:cs="Arial"/>
          <w:color w:val="000000" w:themeColor="text1"/>
          <w:spacing w:val="3"/>
          <w:shd w:val="clear" w:color="auto" w:fill="FFFFFF"/>
        </w:rPr>
        <w:lastRenderedPageBreak/>
        <w:t>Na discussão, adicionou-se o trecho:</w:t>
      </w:r>
    </w:p>
    <w:p w:rsidR="00012624" w:rsidRPr="00012624" w:rsidRDefault="00012624" w:rsidP="00012624">
      <w:pPr>
        <w:spacing w:before="400" w:after="120" w:line="360" w:lineRule="auto"/>
        <w:ind w:right="1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pt-BR"/>
          <w14:ligatures w14:val="none"/>
        </w:rPr>
      </w:pPr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 xml:space="preserve">Esse processo traz importantes contribuições para a terapia ocupacional social a lacuna de pesquisas em Terapia Ocupacional Social voltadas para o trabalho de gestão e apoio institucional. Cruz e colaboradores (2014), por exemplo, realizaram uma pesquisa com </w:t>
      </w:r>
      <w:r w:rsidRPr="00012624">
        <w:rPr>
          <w:rFonts w:ascii="Arial" w:eastAsia="Times New Roman" w:hAnsi="Arial" w:cs="Arial"/>
          <w:color w:val="000000" w:themeColor="text1"/>
          <w:kern w:val="36"/>
          <w:shd w:val="clear" w:color="auto" w:fill="FFFFFF"/>
          <w:lang w:eastAsia="pt-BR"/>
          <w14:ligatures w14:val="none"/>
        </w:rPr>
        <w:t xml:space="preserve">278 terapeutas ocupacionais de diferentes instituições do Brasil sobre a </w:t>
      </w:r>
      <w:proofErr w:type="gramStart"/>
      <w:r w:rsidRPr="00012624">
        <w:rPr>
          <w:rFonts w:ascii="Arial" w:eastAsia="Times New Roman" w:hAnsi="Arial" w:cs="Arial"/>
          <w:color w:val="000000" w:themeColor="text1"/>
          <w:kern w:val="36"/>
          <w:shd w:val="clear" w:color="auto" w:fill="FFFFFF"/>
          <w:lang w:eastAsia="pt-BR"/>
          <w14:ligatures w14:val="none"/>
        </w:rPr>
        <w:t>formação  de</w:t>
      </w:r>
      <w:proofErr w:type="gramEnd"/>
      <w:r w:rsidRPr="00012624">
        <w:rPr>
          <w:rFonts w:ascii="Arial" w:eastAsia="Times New Roman" w:hAnsi="Arial" w:cs="Arial"/>
          <w:color w:val="000000" w:themeColor="text1"/>
          <w:kern w:val="36"/>
          <w:shd w:val="clear" w:color="auto" w:fill="FFFFFF"/>
          <w:lang w:eastAsia="pt-BR"/>
          <w14:ligatures w14:val="none"/>
        </w:rPr>
        <w:t xml:space="preserve">  terapeutas ocupacionais para a prática de gestão. Os resultados revelam que </w:t>
      </w:r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 xml:space="preserve">esses profissionais vinham exercendo </w:t>
      </w:r>
      <w:proofErr w:type="gramStart"/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>um  papel</w:t>
      </w:r>
      <w:proofErr w:type="gramEnd"/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>  mais participativo na gestão nas instituições onde trabalham, apesar da maioria referir dificuldades em relação ao  conhecimento do conteúdo de gestão em sua formação. </w:t>
      </w:r>
    </w:p>
    <w:p w:rsidR="00012624" w:rsidRPr="00012624" w:rsidRDefault="00012624" w:rsidP="00012624">
      <w:pPr>
        <w:spacing w:before="400" w:after="120" w:line="360" w:lineRule="auto"/>
        <w:ind w:right="1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pt-BR"/>
          <w14:ligatures w14:val="none"/>
        </w:rPr>
      </w:pPr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 xml:space="preserve">Um marco importante na história da Terapia Ocupacional, que reafirma sua contribuição no campo social, foi a sua inserção na Política Nacional de Assistência Social, prevista na Resolução 17 do Conselho Nacional de Assistência Social em 2011. O texto determina que terapeutas ocupacionais podem integrar as equipes de referência e de gestão do SUAS nos diferentes níveis da atenção, sendo que sua inserção nas equipes deverá respeitar a estruturação do serviço, a partir das características e particularidades locais (Brasil, 2011). No interstício </w:t>
      </w:r>
      <w:proofErr w:type="gramStart"/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>de  2011</w:t>
      </w:r>
      <w:proofErr w:type="gramEnd"/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 xml:space="preserve"> a 2016, percebe-se que os profissionais com formação em terapia ocupacional vem ocupando, majoritariamente, as equipes técnicas dos equipamentos/serviços analisados conforme os dados do </w:t>
      </w:r>
      <w:proofErr w:type="spellStart"/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>CensoSUAS</w:t>
      </w:r>
      <w:proofErr w:type="spellEnd"/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 xml:space="preserve"> (Oliveira et al, 2019). Somente 61 deles (4,6%) atuavam como coordenador/diretor. Sendo assim, as categorias relacionadas à gestão de um território de exceção podem ser úteis ao trabalho de terapeutas ocupacionais, particularmente, no contexto do Sistema Único da Assistência Social. </w:t>
      </w:r>
    </w:p>
    <w:p w:rsidR="00012624" w:rsidRPr="00012624" w:rsidRDefault="00012624" w:rsidP="00012624">
      <w:pPr>
        <w:spacing w:before="400" w:after="120" w:line="360" w:lineRule="auto"/>
        <w:ind w:right="1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pt-BR"/>
          <w14:ligatures w14:val="none"/>
        </w:rPr>
      </w:pPr>
      <w:r w:rsidRPr="00012624">
        <w:rPr>
          <w:rFonts w:ascii="Arial" w:eastAsia="Times New Roman" w:hAnsi="Arial" w:cs="Arial"/>
          <w:color w:val="000000" w:themeColor="text1"/>
          <w:kern w:val="36"/>
          <w:lang w:eastAsia="pt-BR"/>
          <w14:ligatures w14:val="none"/>
        </w:rPr>
        <w:t xml:space="preserve">Outro ponto a ser destacado é a contribuição da Oficina Emancipatória como tecnologia social no apoio institucional. O processo de trabalho, abrangendo seu objeto e instrumentos, colocou-se como foco analítico privilegiado para compreensão e intervenção nesta pesquisa, estando intimamente relacionada à luta por direitos e a justiça social teorizada pela Terapia Ocupacional (Córdoba, 2020). </w:t>
      </w:r>
    </w:p>
    <w:p w:rsidR="00012624" w:rsidRPr="00012624" w:rsidRDefault="00012624" w:rsidP="00012624">
      <w:pPr>
        <w:spacing w:line="360" w:lineRule="auto"/>
        <w:rPr>
          <w:rFonts w:ascii="Arial" w:hAnsi="Arial" w:cs="Arial"/>
          <w:i/>
          <w:iCs/>
          <w:color w:val="000000" w:themeColor="text1"/>
          <w:spacing w:val="3"/>
          <w:shd w:val="clear" w:color="auto" w:fill="FFFFFF"/>
        </w:rPr>
      </w:pPr>
    </w:p>
    <w:p w:rsidR="00DA2CB3" w:rsidRPr="00012624" w:rsidRDefault="00DA2CB3">
      <w:pPr>
        <w:rPr>
          <w:rFonts w:ascii="Arial" w:hAnsi="Arial" w:cs="Arial"/>
          <w:i/>
          <w:iCs/>
          <w:color w:val="000000" w:themeColor="text1"/>
          <w:spacing w:val="3"/>
          <w:shd w:val="clear" w:color="auto" w:fill="FFFFFF"/>
        </w:rPr>
      </w:pPr>
      <w:r w:rsidRPr="00012624">
        <w:rPr>
          <w:rFonts w:ascii="Arial" w:hAnsi="Arial" w:cs="Arial"/>
          <w:i/>
          <w:iCs/>
          <w:color w:val="000000" w:themeColor="text1"/>
          <w:spacing w:val="3"/>
          <w:shd w:val="clear" w:color="auto" w:fill="FFFFFF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  <w:spacing w:val="3"/>
          <w:shd w:val="clear" w:color="auto" w:fill="FFFFFF"/>
        </w:rPr>
        <w:t>B</w:t>
      </w:r>
      <w:r w:rsidRPr="00012624">
        <w:rPr>
          <w:rFonts w:ascii="Arial" w:hAnsi="Arial" w:cs="Arial"/>
          <w:i/>
          <w:iCs/>
          <w:color w:val="000000" w:themeColor="text1"/>
          <w:spacing w:val="3"/>
          <w:shd w:val="clear" w:color="auto" w:fill="FFFFFF"/>
        </w:rPr>
        <w:t>:</w:t>
      </w:r>
      <w:r w:rsidRPr="00012624">
        <w:rPr>
          <w:rFonts w:ascii="Arial" w:eastAsia="Verdana" w:hAnsi="Arial" w:cs="Arial"/>
          <w:i/>
          <w:iCs/>
          <w:color w:val="000000" w:themeColor="text1"/>
        </w:rPr>
        <w:t xml:space="preserve"> </w:t>
      </w:r>
      <w:r w:rsidRPr="00012624">
        <w:rPr>
          <w:rFonts w:ascii="Arial" w:eastAsia="Verdana" w:hAnsi="Arial" w:cs="Arial"/>
          <w:i/>
          <w:iCs/>
          <w:color w:val="000000" w:themeColor="text1"/>
        </w:rPr>
        <w:t>corpos matáveis (é um conceito? Ficou vago)</w:t>
      </w:r>
    </w:p>
    <w:p w:rsidR="00F426E0" w:rsidRPr="00012624" w:rsidRDefault="00DA2CB3">
      <w:pPr>
        <w:rPr>
          <w:rFonts w:ascii="Arial" w:hAnsi="Arial" w:cs="Arial"/>
          <w:color w:val="000000" w:themeColor="text1"/>
        </w:rPr>
      </w:pPr>
      <w:r w:rsidRPr="00012624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A: </w:t>
      </w:r>
      <w:r w:rsidR="00F426E0" w:rsidRPr="00012624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"Corpos matáveis" não é um conceito. Refere-se à população violentada pelo poder público conforme a explicação de Giorgio </w:t>
      </w:r>
      <w:proofErr w:type="spellStart"/>
      <w:r w:rsidR="00F426E0" w:rsidRPr="00012624">
        <w:rPr>
          <w:rFonts w:ascii="Arial" w:hAnsi="Arial" w:cs="Arial"/>
          <w:color w:val="000000" w:themeColor="text1"/>
          <w:spacing w:val="3"/>
          <w:shd w:val="clear" w:color="auto" w:fill="FFFFFF"/>
        </w:rPr>
        <w:t>Agamben</w:t>
      </w:r>
      <w:proofErr w:type="spellEnd"/>
    </w:p>
    <w:p w:rsidR="00EC6E18" w:rsidRPr="00012624" w:rsidRDefault="00EC6E18">
      <w:pPr>
        <w:rPr>
          <w:rFonts w:ascii="Arial" w:hAnsi="Arial" w:cs="Arial"/>
          <w:color w:val="000000" w:themeColor="text1"/>
        </w:rPr>
      </w:pPr>
    </w:p>
    <w:p w:rsidR="00DA2CB3" w:rsidRPr="00012624" w:rsidRDefault="00DA2CB3">
      <w:pPr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 w:rsidRPr="00012624">
        <w:rPr>
          <w:rFonts w:ascii="Arial" w:hAnsi="Arial" w:cs="Arial"/>
          <w:i/>
          <w:iCs/>
          <w:color w:val="000000" w:themeColor="text1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</w:rPr>
        <w:t>B</w:t>
      </w:r>
      <w:r w:rsidRPr="00012624">
        <w:rPr>
          <w:rFonts w:ascii="Arial" w:hAnsi="Arial" w:cs="Arial"/>
          <w:i/>
          <w:iCs/>
          <w:color w:val="000000" w:themeColor="text1"/>
        </w:rPr>
        <w:t xml:space="preserve">: </w:t>
      </w:r>
      <w:r w:rsidRPr="00012624">
        <w:rPr>
          <w:rFonts w:ascii="Arial" w:eastAsia="Verdana" w:hAnsi="Arial" w:cs="Arial"/>
          <w:i/>
          <w:iCs/>
          <w:color w:val="000000" w:themeColor="text1"/>
        </w:rPr>
        <w:t>A periferia (por que em itálico?</w:t>
      </w:r>
      <w:r w:rsidRPr="000126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) </w:t>
      </w:r>
    </w:p>
    <w:p w:rsidR="00F426E0" w:rsidRPr="00012624" w:rsidRDefault="00DA2CB3">
      <w:pPr>
        <w:rPr>
          <w:rFonts w:ascii="Arial" w:hAnsi="Arial" w:cs="Arial"/>
          <w:color w:val="000000" w:themeColor="text1"/>
        </w:rPr>
      </w:pPr>
      <w:r w:rsidRPr="00012624">
        <w:rPr>
          <w:rFonts w:ascii="Arial" w:hAnsi="Arial" w:cs="Arial"/>
          <w:color w:val="000000" w:themeColor="text1"/>
          <w:shd w:val="clear" w:color="auto" w:fill="FFFFFF"/>
        </w:rPr>
        <w:lastRenderedPageBreak/>
        <w:t>A:</w:t>
      </w:r>
      <w:r w:rsidR="00F426E0" w:rsidRPr="00012624">
        <w:rPr>
          <w:rFonts w:ascii="Arial" w:hAnsi="Arial" w:cs="Arial"/>
          <w:color w:val="000000" w:themeColor="text1"/>
        </w:rPr>
        <w:t xml:space="preserve"> Retirou-se o itálico da palavra “periferia”</w:t>
      </w:r>
    </w:p>
    <w:p w:rsidR="00EC6E18" w:rsidRPr="00012624" w:rsidRDefault="00EC6E18">
      <w:pPr>
        <w:rPr>
          <w:rFonts w:ascii="Arial" w:hAnsi="Arial" w:cs="Arial"/>
          <w:color w:val="000000" w:themeColor="text1"/>
        </w:rPr>
      </w:pPr>
    </w:p>
    <w:p w:rsidR="00DA2CB3" w:rsidRPr="00012624" w:rsidRDefault="00DA2CB3">
      <w:pPr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 w:rsidRPr="00012624">
        <w:rPr>
          <w:rFonts w:ascii="Arial" w:hAnsi="Arial" w:cs="Arial"/>
          <w:i/>
          <w:iCs/>
          <w:color w:val="000000" w:themeColor="text1"/>
          <w:shd w:val="clear" w:color="auto" w:fill="FFFFFF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  <w:shd w:val="clear" w:color="auto" w:fill="FFFFFF"/>
        </w:rPr>
        <w:t>B</w:t>
      </w:r>
      <w:r w:rsidRPr="000126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: </w:t>
      </w:r>
      <w:r w:rsidRPr="00012624">
        <w:rPr>
          <w:rFonts w:ascii="Arial" w:eastAsia="Verdana" w:hAnsi="Arial" w:cs="Arial"/>
          <w:i/>
          <w:iCs/>
          <w:color w:val="000000" w:themeColor="text1"/>
        </w:rPr>
        <w:t>Pesquisa Participante (no texto está como participativa, qual será o termo adotado</w:t>
      </w:r>
      <w:proofErr w:type="gramStart"/>
      <w:r w:rsidRPr="00012624">
        <w:rPr>
          <w:rFonts w:ascii="Arial" w:eastAsia="Verdana" w:hAnsi="Arial" w:cs="Arial"/>
          <w:i/>
          <w:iCs/>
          <w:color w:val="000000" w:themeColor="text1"/>
        </w:rPr>
        <w:t>? )</w:t>
      </w:r>
      <w:proofErr w:type="gramEnd"/>
    </w:p>
    <w:p w:rsidR="00AE7821" w:rsidRPr="00012624" w:rsidRDefault="00DA2CB3">
      <w:pPr>
        <w:rPr>
          <w:rFonts w:ascii="Arial" w:hAnsi="Arial" w:cs="Arial"/>
          <w:color w:val="000000" w:themeColor="text1"/>
          <w:shd w:val="clear" w:color="auto" w:fill="FFFFFF"/>
        </w:rPr>
      </w:pPr>
      <w:r w:rsidRPr="00012624">
        <w:rPr>
          <w:rFonts w:ascii="Arial" w:hAnsi="Arial" w:cs="Arial"/>
          <w:color w:val="000000" w:themeColor="text1"/>
          <w:shd w:val="clear" w:color="auto" w:fill="FFFFFF"/>
        </w:rPr>
        <w:t xml:space="preserve">A: </w:t>
      </w:r>
      <w:r w:rsidR="00EC420C" w:rsidRPr="00012624">
        <w:rPr>
          <w:rFonts w:ascii="Arial" w:hAnsi="Arial" w:cs="Arial"/>
          <w:color w:val="000000" w:themeColor="text1"/>
          <w:shd w:val="clear" w:color="auto" w:fill="FFFFFF"/>
        </w:rPr>
        <w:t>Padronizou-se como pesquisa participante</w:t>
      </w:r>
    </w:p>
    <w:p w:rsidR="00EC6E18" w:rsidRPr="00012624" w:rsidRDefault="00EC6E18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DA2CB3" w:rsidRPr="00012624" w:rsidRDefault="00DA2CB3">
      <w:pPr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 w:rsidRPr="00012624">
        <w:rPr>
          <w:rFonts w:ascii="Arial" w:hAnsi="Arial" w:cs="Arial"/>
          <w:i/>
          <w:iCs/>
          <w:color w:val="000000" w:themeColor="text1"/>
          <w:shd w:val="clear" w:color="auto" w:fill="FFFFFF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  <w:shd w:val="clear" w:color="auto" w:fill="FFFFFF"/>
        </w:rPr>
        <w:t>B:</w:t>
      </w:r>
      <w:r w:rsidRPr="000126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Pr="00012624">
        <w:rPr>
          <w:rFonts w:ascii="Arial" w:eastAsia="Verdana" w:hAnsi="Arial" w:cs="Arial"/>
          <w:i/>
          <w:iCs/>
          <w:color w:val="000000" w:themeColor="text1"/>
        </w:rPr>
        <w:t>(atenção aos espaços nesse parágrafo)</w:t>
      </w:r>
    </w:p>
    <w:p w:rsidR="00EC420C" w:rsidRPr="00012624" w:rsidRDefault="00DA2CB3">
      <w:pPr>
        <w:rPr>
          <w:rFonts w:ascii="Arial" w:hAnsi="Arial" w:cs="Arial"/>
          <w:color w:val="000000" w:themeColor="text1"/>
          <w:shd w:val="clear" w:color="auto" w:fill="FFFFFF"/>
        </w:rPr>
      </w:pPr>
      <w:r w:rsidRPr="00012624">
        <w:rPr>
          <w:rFonts w:ascii="Arial" w:hAnsi="Arial" w:cs="Arial"/>
          <w:color w:val="000000" w:themeColor="text1"/>
          <w:shd w:val="clear" w:color="auto" w:fill="FFFFFF"/>
        </w:rPr>
        <w:t xml:space="preserve">A: </w:t>
      </w:r>
      <w:r w:rsidR="00EC420C" w:rsidRPr="00012624">
        <w:rPr>
          <w:rFonts w:ascii="Arial" w:hAnsi="Arial" w:cs="Arial"/>
          <w:color w:val="000000" w:themeColor="text1"/>
          <w:shd w:val="clear" w:color="auto" w:fill="FFFFFF"/>
        </w:rPr>
        <w:t>Espaçamentos foram ratificados</w:t>
      </w:r>
    </w:p>
    <w:p w:rsidR="00EC6E18" w:rsidRPr="00012624" w:rsidRDefault="00EC6E18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DA2CB3" w:rsidRPr="00012624" w:rsidRDefault="00DA2CB3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B</w:t>
      </w: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EC420C" w:rsidRPr="00012624">
        <w:rPr>
          <w:rFonts w:ascii="Arial" w:hAnsi="Arial" w:cs="Arial"/>
          <w:i/>
          <w:iCs/>
          <w:color w:val="000000" w:themeColor="text1"/>
          <w:sz w:val="22"/>
          <w:szCs w:val="22"/>
        </w:rPr>
        <w:t>(não fica claro o que são as oficinas emancipatórias, foi colocada uma definição breve, mas sem explicitação de como realmente se dá essa estratégia e o motivo de ela ter sido elencada como parte essencial dos procedimentos, o que deixa os procedimentos metodológicos fragilizados)</w:t>
      </w:r>
    </w:p>
    <w:p w:rsidR="00DA2CB3" w:rsidRPr="00012624" w:rsidRDefault="00DA2CB3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2624">
        <w:rPr>
          <w:rFonts w:ascii="Arial" w:hAnsi="Arial" w:cs="Arial"/>
          <w:color w:val="000000" w:themeColor="text1"/>
          <w:sz w:val="22"/>
          <w:szCs w:val="22"/>
        </w:rPr>
        <w:t xml:space="preserve">A: Adicionou-se informações sobre as </w:t>
      </w:r>
      <w:proofErr w:type="spellStart"/>
      <w:r w:rsidRPr="00012624">
        <w:rPr>
          <w:rFonts w:ascii="Arial" w:hAnsi="Arial" w:cs="Arial"/>
          <w:color w:val="000000" w:themeColor="text1"/>
          <w:sz w:val="22"/>
          <w:szCs w:val="22"/>
        </w:rPr>
        <w:t>OEs</w:t>
      </w:r>
      <w:proofErr w:type="spellEnd"/>
      <w:r w:rsidRPr="00012624">
        <w:rPr>
          <w:rFonts w:ascii="Arial" w:hAnsi="Arial" w:cs="Arial"/>
          <w:color w:val="000000" w:themeColor="text1"/>
          <w:sz w:val="22"/>
          <w:szCs w:val="22"/>
        </w:rPr>
        <w:t xml:space="preserve"> com o seguinte trecho</w:t>
      </w:r>
      <w:r w:rsidR="00EC6E18" w:rsidRPr="00012624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3A4A98" w:rsidRPr="00012624" w:rsidRDefault="003A4A98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2624">
        <w:rPr>
          <w:rFonts w:ascii="Arial" w:hAnsi="Arial" w:cs="Arial"/>
          <w:color w:val="000000" w:themeColor="text1"/>
          <w:sz w:val="22"/>
          <w:szCs w:val="22"/>
          <w14:ligatures w14:val="none"/>
        </w:rPr>
        <w:t>Dessa forma, desenvolveu-se processo educativo por meio de discussões que tinham a prática social, os conhecimentos técnico-políticos, o desejo e as intenções dos participantes como objeto. </w:t>
      </w:r>
    </w:p>
    <w:p w:rsidR="00EC6E18" w:rsidRPr="00012624" w:rsidRDefault="00EC6E18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</w:p>
    <w:p w:rsidR="00DA2CB3" w:rsidRPr="00012624" w:rsidRDefault="00DA2CB3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</w:pP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B</w:t>
      </w: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 xml:space="preserve">: </w:t>
      </w:r>
      <w:r w:rsidR="00CA7064"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(novamente os procedimentos não estão suficientemente claros, não foi explicado o que são as crônicas e nem como elas foram utilizadas como procedimento)</w:t>
      </w:r>
    </w:p>
    <w:p w:rsidR="00DA2CB3" w:rsidRPr="00012624" w:rsidRDefault="00DA2CB3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  <w:r w:rsidRPr="00012624">
        <w:rPr>
          <w:rFonts w:ascii="Arial" w:hAnsi="Arial" w:cs="Arial"/>
          <w:color w:val="000000" w:themeColor="text1"/>
          <w:sz w:val="22"/>
          <w:szCs w:val="22"/>
          <w14:ligatures w14:val="none"/>
        </w:rPr>
        <w:t>A: Adicionou-se</w:t>
      </w:r>
      <w:r w:rsidR="00EC6E18" w:rsidRPr="00012624">
        <w:rPr>
          <w:rFonts w:ascii="Arial" w:hAnsi="Arial" w:cs="Arial"/>
          <w:color w:val="000000" w:themeColor="text1"/>
          <w:sz w:val="22"/>
          <w:szCs w:val="22"/>
          <w14:ligatures w14:val="none"/>
        </w:rPr>
        <w:t xml:space="preserve"> </w:t>
      </w:r>
      <w:r w:rsidRPr="00012624">
        <w:rPr>
          <w:rFonts w:ascii="Arial" w:hAnsi="Arial" w:cs="Arial"/>
          <w:color w:val="000000" w:themeColor="text1"/>
          <w:sz w:val="22"/>
          <w:szCs w:val="22"/>
          <w14:ligatures w14:val="none"/>
        </w:rPr>
        <w:t>o seguinte trecho:</w:t>
      </w:r>
    </w:p>
    <w:p w:rsidR="00EC420C" w:rsidRPr="00012624" w:rsidRDefault="00CA7064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2624">
        <w:rPr>
          <w:rFonts w:ascii="Arial" w:hAnsi="Arial" w:cs="Arial"/>
          <w:color w:val="000000" w:themeColor="text1"/>
          <w:sz w:val="22"/>
          <w:szCs w:val="22"/>
        </w:rPr>
        <w:t xml:space="preserve">utilizou-se de </w:t>
      </w: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</w:rPr>
        <w:t>crônicas</w:t>
      </w:r>
      <w:r w:rsidRPr="00012624">
        <w:rPr>
          <w:rFonts w:ascii="Arial" w:hAnsi="Arial" w:cs="Arial"/>
          <w:color w:val="000000" w:themeColor="text1"/>
          <w:sz w:val="22"/>
          <w:szCs w:val="22"/>
        </w:rPr>
        <w:t>, espécie de resumo da oficina anterior que servia tanto para validar as discussões realizadas pelo grupo, quanto para retomar os pontos críticos, aquecendo para a oficina subsequente.</w:t>
      </w:r>
    </w:p>
    <w:p w:rsidR="00CA7064" w:rsidRPr="00012624" w:rsidRDefault="00CA7064" w:rsidP="003A4A98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C6E18" w:rsidRPr="00012624" w:rsidRDefault="00EC6E18" w:rsidP="00F426E0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</w:pPr>
    </w:p>
    <w:p w:rsidR="00DA2CB3" w:rsidRPr="00012624" w:rsidRDefault="00DA2CB3" w:rsidP="00F426E0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</w:pP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R</w:t>
      </w:r>
      <w:r w:rsidR="00EC6E18"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B</w:t>
      </w: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 xml:space="preserve">: </w:t>
      </w:r>
      <w:r w:rsidR="00CA7064" w:rsidRPr="00CA706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(esta categorização em unidades temáticas empíricas também não foi explicada ou referenciada) (a identificação do trecho por Oficina e não por pessoa/cargo que ocupa não influencia em nada a análise dos dados? Ou seja, para esta técnica não é importante compreender quem é o sujeito que traz o relato?)</w:t>
      </w:r>
    </w:p>
    <w:p w:rsidR="00DA2CB3" w:rsidRPr="00012624" w:rsidRDefault="00EC6E18" w:rsidP="00DA2CB3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</w:pPr>
      <w:r w:rsidRPr="00012624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 xml:space="preserve">RB: </w:t>
      </w:r>
      <w:r w:rsidR="00DA2CB3" w:rsidRPr="00F426E0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 xml:space="preserve">Voltando à questão da identificação do relato, este jeito de identificar, por oficina e não por pessoa/cargo, não tem impacto na análise, ou seja, aqui é um relato de alguém que está trabalhando remoto, e isso é importante para o trecho, </w:t>
      </w:r>
      <w:proofErr w:type="gramStart"/>
      <w:r w:rsidR="00DA2CB3" w:rsidRPr="00F426E0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ou</w:t>
      </w:r>
      <w:proofErr w:type="gramEnd"/>
      <w:r w:rsidR="00DA2CB3" w:rsidRPr="00F426E0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 xml:space="preserve"> não é? Como isso</w:t>
      </w:r>
      <w:r w:rsidR="00DA2CB3" w:rsidRPr="00F426E0">
        <w:rPr>
          <w:rFonts w:ascii="Arial" w:hAnsi="Arial" w:cs="Arial"/>
          <w:color w:val="000000" w:themeColor="text1"/>
          <w:sz w:val="22"/>
          <w:szCs w:val="22"/>
          <w14:ligatures w14:val="none"/>
        </w:rPr>
        <w:t xml:space="preserve"> </w:t>
      </w:r>
      <w:r w:rsidR="00DA2CB3" w:rsidRPr="00F426E0">
        <w:rPr>
          <w:rFonts w:ascii="Arial" w:hAnsi="Arial" w:cs="Arial"/>
          <w:i/>
          <w:iCs/>
          <w:color w:val="000000" w:themeColor="text1"/>
          <w:sz w:val="22"/>
          <w:szCs w:val="22"/>
          <w14:ligatures w14:val="none"/>
        </w:rPr>
        <w:t>vira uma questão para a análise? Isto precisa ficar melhor descrito no método para que ajude na hora da discussão</w:t>
      </w:r>
    </w:p>
    <w:p w:rsidR="00D423E0" w:rsidRPr="00D423E0" w:rsidRDefault="00EC6E18" w:rsidP="00D423E0">
      <w:pPr>
        <w:spacing w:before="240" w:after="240" w:line="240" w:lineRule="auto"/>
        <w:ind w:right="1"/>
        <w:jc w:val="both"/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</w:pPr>
      <w:r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 xml:space="preserve">RB: </w:t>
      </w:r>
      <w:r w:rsidR="00D423E0" w:rsidRPr="00D423E0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(não ficou claro nos procedimentos metodológicos quem seria mediador e o qual exatamente é o papel dele, isso dificulta inclusive a compreensão sobre a análise deste dado)</w:t>
      </w:r>
    </w:p>
    <w:p w:rsidR="00DA2CB3" w:rsidRPr="00012624" w:rsidRDefault="00DA2CB3" w:rsidP="00F426E0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</w:p>
    <w:p w:rsidR="00DA2CB3" w:rsidRPr="00012624" w:rsidRDefault="00DA2CB3" w:rsidP="00EC6E18">
      <w:pPr>
        <w:pStyle w:val="NormalWeb"/>
        <w:spacing w:before="200" w:beforeAutospacing="0" w:after="200" w:afterAutospacing="0" w:line="360" w:lineRule="auto"/>
        <w:ind w:right="1"/>
        <w:jc w:val="both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  <w:r w:rsidRPr="00012624">
        <w:rPr>
          <w:rFonts w:ascii="Arial" w:hAnsi="Arial" w:cs="Arial"/>
          <w:color w:val="000000" w:themeColor="text1"/>
          <w:sz w:val="22"/>
          <w:szCs w:val="22"/>
          <w14:ligatures w14:val="none"/>
        </w:rPr>
        <w:lastRenderedPageBreak/>
        <w:t>A: Reformou-se o parágrafo da seguinte forma:</w:t>
      </w:r>
    </w:p>
    <w:p w:rsidR="00436C8A" w:rsidRPr="00436C8A" w:rsidRDefault="00436C8A" w:rsidP="00EC6E18">
      <w:pPr>
        <w:spacing w:before="200" w:after="200" w:line="360" w:lineRule="auto"/>
        <w:ind w:right="1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436C8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As gravações das </w:t>
      </w:r>
      <w:proofErr w:type="spellStart"/>
      <w:r w:rsidRPr="00436C8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OEs</w:t>
      </w:r>
      <w:proofErr w:type="spellEnd"/>
      <w:r w:rsidRPr="00436C8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foram transcritas; realizamos a leitura flutuante do material e, em seguida, sistematizamos os dados nas seguintes unidades temáticas empíricas: gestão interpessoal, gestão institucional e gestão político-municipal.  Os excertos ilustrativos acompanham a indicação da oficina em que foram produzidos (Of1, Of2, Of3, Of4), bem como os participantes (M01, P01; P02, P03, P04 E P05). Apresentamos as falas mais representativas do todo, buscando o exercício de abstração das categorias segundo o Materialismo Histórico e Dialético (MHD), ilustradas pelas falas recortadas (Soares; Campos &amp; </w:t>
      </w:r>
      <w:proofErr w:type="spellStart"/>
      <w:r w:rsidRPr="00436C8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Yonekura</w:t>
      </w:r>
      <w:proofErr w:type="spellEnd"/>
      <w:r w:rsidRPr="00436C8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, 2013).   O MHD apoia-se metodologicamente nos princípios da dialética, de forma a compreender a conexão entre o objeto de investigação e a totalidade social. Esse processo permite revelar o objeto na sua inteireza, para além da expressão aparente. Com isso, é possível chegar à finalidade dessa perspectiva, que é propor mudanças que incidam sobre a raiz dos problemas (Soares; Campos; </w:t>
      </w:r>
      <w:proofErr w:type="spellStart"/>
      <w:r w:rsidRPr="00436C8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Yonekura</w:t>
      </w:r>
      <w:proofErr w:type="spellEnd"/>
      <w:r w:rsidRPr="00436C8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, 2013)</w:t>
      </w:r>
    </w:p>
    <w:p w:rsidR="00F426E0" w:rsidRPr="00012624" w:rsidRDefault="00F426E0" w:rsidP="00202DCB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</w:p>
    <w:p w:rsidR="00EC6E18" w:rsidRPr="00012624" w:rsidRDefault="00EC6E18" w:rsidP="00202DCB">
      <w:pPr>
        <w:pStyle w:val="NormalWeb"/>
        <w:spacing w:before="200" w:beforeAutospacing="0" w:after="200" w:afterAutospacing="0"/>
        <w:ind w:right="1"/>
        <w:jc w:val="both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</w:p>
    <w:p w:rsidR="00DA2CB3" w:rsidRPr="00012624" w:rsidRDefault="00DA2CB3" w:rsidP="00DA2CB3">
      <w:pPr>
        <w:spacing w:before="200" w:after="200" w:line="240" w:lineRule="auto"/>
        <w:ind w:right="1"/>
        <w:jc w:val="both"/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</w:pPr>
      <w:r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R</w:t>
      </w:r>
      <w:r w:rsidR="00EC6E18"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B</w:t>
      </w:r>
      <w:r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: (</w:t>
      </w:r>
      <w:r w:rsidRPr="00202DCB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essas informações históricas sobre a cidade de Pelotas são importantes para contextualizar a discussão do território hoje e a desigualdade, contudo acredito que possa ser mais direto, focando nos pontos importantes para a discussão do artigo)</w:t>
      </w:r>
      <w:r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 xml:space="preserve"> </w:t>
      </w:r>
    </w:p>
    <w:p w:rsidR="00DA2CB3" w:rsidRPr="00012624" w:rsidRDefault="00DA2CB3" w:rsidP="00DA2CB3">
      <w:pPr>
        <w:spacing w:before="200" w:after="200" w:line="240" w:lineRule="auto"/>
        <w:ind w:right="1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012624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A: </w:t>
      </w:r>
      <w:r w:rsidRPr="00012624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Optou-se por caracterizar historicamente o município e a região em que os participantes trabalham a fim de justificar aquele território como território de exceção. Por esse motivo, optamos por manter o texto. </w:t>
      </w:r>
    </w:p>
    <w:p w:rsidR="00DA2CB3" w:rsidRDefault="00DA2CB3" w:rsidP="00DA2CB3">
      <w:pPr>
        <w:spacing w:before="200" w:after="200" w:line="240" w:lineRule="auto"/>
        <w:ind w:right="1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3E3E5C" w:rsidRPr="00012624" w:rsidRDefault="003E3E5C" w:rsidP="00DA2CB3">
      <w:pPr>
        <w:spacing w:before="200" w:after="200" w:line="240" w:lineRule="auto"/>
        <w:ind w:right="1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DA2CB3" w:rsidRPr="00012624" w:rsidRDefault="00DA2CB3" w:rsidP="00DA2CB3">
      <w:pPr>
        <w:spacing w:after="0" w:line="240" w:lineRule="auto"/>
        <w:ind w:right="1"/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</w:pPr>
      <w:r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R</w:t>
      </w:r>
      <w:r w:rsidR="00EC6E18"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B</w:t>
      </w:r>
      <w:r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 xml:space="preserve">: </w:t>
      </w:r>
      <w:r w:rsidRPr="00F426E0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(a qualidade da imagem não está boa o suficiente para compreender a legenda)</w:t>
      </w:r>
    </w:p>
    <w:p w:rsidR="00EC6E18" w:rsidRPr="00012624" w:rsidRDefault="00EC6E18" w:rsidP="00DA2CB3">
      <w:pPr>
        <w:spacing w:after="0" w:line="240" w:lineRule="auto"/>
        <w:ind w:right="1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DA2CB3" w:rsidRPr="00F426E0" w:rsidRDefault="00DA2CB3" w:rsidP="00DA2CB3">
      <w:pPr>
        <w:spacing w:after="0" w:line="240" w:lineRule="auto"/>
        <w:ind w:right="1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012624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A:</w:t>
      </w:r>
      <w:r w:rsidRPr="00012624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 xml:space="preserve"> a qualidade da imagem foi melhorada</w:t>
      </w:r>
    </w:p>
    <w:p w:rsidR="00EC6E18" w:rsidRPr="00012624" w:rsidRDefault="00EC6E18" w:rsidP="00202DCB">
      <w:pPr>
        <w:spacing w:before="200" w:after="200" w:line="240" w:lineRule="auto"/>
        <w:ind w:right="1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EC6E18" w:rsidRPr="00012624" w:rsidRDefault="00EC6E18" w:rsidP="00202DCB">
      <w:pPr>
        <w:spacing w:before="200" w:after="200" w:line="240" w:lineRule="auto"/>
        <w:ind w:right="1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p w:rsidR="00DA2CB3" w:rsidRPr="00012624" w:rsidRDefault="00DA2CB3" w:rsidP="00202DCB">
      <w:pPr>
        <w:spacing w:before="200" w:after="200" w:line="240" w:lineRule="auto"/>
        <w:ind w:right="1"/>
        <w:jc w:val="both"/>
        <w:rPr>
          <w:rFonts w:ascii="Arial" w:eastAsia="Verdana" w:hAnsi="Arial" w:cs="Arial"/>
          <w:i/>
          <w:iCs/>
          <w:color w:val="000000" w:themeColor="text1"/>
        </w:rPr>
      </w:pPr>
      <w:r w:rsidRPr="00012624">
        <w:rPr>
          <w:rFonts w:ascii="Arial" w:eastAsia="Times New Roman" w:hAnsi="Arial" w:cs="Arial"/>
          <w:i/>
          <w:iCs/>
          <w:color w:val="000000" w:themeColor="text1"/>
          <w:kern w:val="0"/>
          <w:lang w:eastAsia="pt-BR"/>
          <w14:ligatures w14:val="none"/>
        </w:rPr>
        <w:t>R2:</w:t>
      </w:r>
      <w:r w:rsidRPr="00012624">
        <w:rPr>
          <w:rFonts w:ascii="Arial" w:eastAsia="Verdana" w:hAnsi="Arial" w:cs="Arial"/>
          <w:i/>
          <w:iCs/>
          <w:color w:val="000000" w:themeColor="text1"/>
        </w:rPr>
        <w:t xml:space="preserve"> (este trecho pode ser nota de rodapé)</w:t>
      </w:r>
    </w:p>
    <w:p w:rsidR="00DA2CB3" w:rsidRPr="00012624" w:rsidRDefault="00DA2CB3" w:rsidP="00202DCB">
      <w:pPr>
        <w:spacing w:before="200" w:after="200" w:line="240" w:lineRule="auto"/>
        <w:ind w:right="1"/>
        <w:jc w:val="both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  <w:r w:rsidRPr="00012624">
        <w:rPr>
          <w:rFonts w:ascii="Arial" w:eastAsia="Verdana" w:hAnsi="Arial" w:cs="Arial"/>
          <w:color w:val="000000" w:themeColor="text1"/>
        </w:rPr>
        <w:t>A: trecho retirado</w:t>
      </w:r>
    </w:p>
    <w:p w:rsidR="00DA2CB3" w:rsidRPr="00012624" w:rsidRDefault="00DA2CB3" w:rsidP="00202DCB">
      <w:pPr>
        <w:spacing w:before="200" w:after="200" w:line="240" w:lineRule="auto"/>
        <w:ind w:right="1"/>
        <w:jc w:val="both"/>
        <w:rPr>
          <w:rFonts w:ascii="Arial" w:hAnsi="Arial" w:cs="Arial"/>
          <w:i/>
          <w:iCs/>
          <w:color w:val="000000" w:themeColor="text1"/>
          <w14:ligatures w14:val="none"/>
        </w:rPr>
      </w:pPr>
      <w:r w:rsidRPr="00012624">
        <w:rPr>
          <w:rFonts w:ascii="Arial" w:hAnsi="Arial" w:cs="Arial"/>
          <w:i/>
          <w:iCs/>
          <w:color w:val="000000" w:themeColor="text1"/>
          <w14:ligatures w14:val="none"/>
        </w:rPr>
        <w:t>R2:Os outros subtítulos estão em negrito</w:t>
      </w:r>
    </w:p>
    <w:p w:rsidR="00202DCB" w:rsidRPr="00012624" w:rsidRDefault="00DA2CB3" w:rsidP="00202DCB">
      <w:pPr>
        <w:spacing w:before="200" w:after="200" w:line="240" w:lineRule="auto"/>
        <w:ind w:right="1"/>
        <w:jc w:val="both"/>
        <w:rPr>
          <w:rFonts w:ascii="Arial" w:hAnsi="Arial" w:cs="Arial"/>
          <w:color w:val="000000" w:themeColor="text1"/>
          <w14:ligatures w14:val="none"/>
        </w:rPr>
      </w:pPr>
      <w:r w:rsidRPr="00012624">
        <w:rPr>
          <w:rFonts w:ascii="Arial" w:hAnsi="Arial" w:cs="Arial"/>
          <w:color w:val="000000" w:themeColor="text1"/>
          <w14:ligatures w14:val="none"/>
        </w:rPr>
        <w:t>A: subtítulo passou a estar em negrito conforme os demais</w:t>
      </w:r>
    </w:p>
    <w:p w:rsidR="00EC6E18" w:rsidRPr="00012624" w:rsidRDefault="00EC6E18" w:rsidP="00202DCB">
      <w:pPr>
        <w:spacing w:before="200" w:after="200" w:line="240" w:lineRule="auto"/>
        <w:ind w:right="1"/>
        <w:jc w:val="both"/>
        <w:rPr>
          <w:rFonts w:ascii="Arial" w:hAnsi="Arial" w:cs="Arial"/>
          <w:color w:val="000000" w:themeColor="text1"/>
          <w14:ligatures w14:val="none"/>
        </w:rPr>
      </w:pPr>
    </w:p>
    <w:p w:rsidR="00EC6E18" w:rsidRPr="00012624" w:rsidRDefault="00EC6E18" w:rsidP="00202DCB">
      <w:pPr>
        <w:spacing w:before="200" w:after="200" w:line="240" w:lineRule="auto"/>
        <w:ind w:right="1"/>
        <w:jc w:val="both"/>
        <w:rPr>
          <w:rFonts w:ascii="Arial" w:eastAsia="Verdana" w:hAnsi="Arial" w:cs="Arial"/>
          <w:i/>
          <w:iCs/>
          <w:color w:val="000000" w:themeColor="text1"/>
        </w:rPr>
      </w:pPr>
      <w:r w:rsidRPr="00012624">
        <w:rPr>
          <w:rFonts w:ascii="Arial" w:eastAsia="Verdana" w:hAnsi="Arial" w:cs="Arial"/>
          <w:i/>
          <w:iCs/>
          <w:color w:val="000000" w:themeColor="text1"/>
        </w:rPr>
        <w:t>RB: EC-</w:t>
      </w:r>
      <w:r w:rsidRPr="00012624">
        <w:rPr>
          <w:rFonts w:ascii="Arial" w:eastAsia="Verdana" w:hAnsi="Arial" w:cs="Arial"/>
          <w:i/>
          <w:iCs/>
          <w:color w:val="000000" w:themeColor="text1"/>
        </w:rPr>
        <w:t>95 (importante dizer exatamente o que é, e não só citar a sigla)</w:t>
      </w:r>
    </w:p>
    <w:p w:rsidR="00012624" w:rsidRPr="00012624" w:rsidRDefault="00EC6E18" w:rsidP="00202DCB">
      <w:pPr>
        <w:spacing w:before="200" w:after="200" w:line="240" w:lineRule="auto"/>
        <w:ind w:right="1"/>
        <w:jc w:val="both"/>
        <w:rPr>
          <w:rFonts w:ascii="Arial" w:eastAsia="Verdana" w:hAnsi="Arial" w:cs="Arial"/>
          <w:color w:val="000000" w:themeColor="text1"/>
        </w:rPr>
      </w:pPr>
      <w:r w:rsidRPr="00012624">
        <w:rPr>
          <w:rFonts w:ascii="Arial" w:eastAsia="Verdana" w:hAnsi="Arial" w:cs="Arial"/>
          <w:color w:val="000000" w:themeColor="text1"/>
        </w:rPr>
        <w:lastRenderedPageBreak/>
        <w:t xml:space="preserve">A: Adicionou-se o seguinte trecho: </w:t>
      </w:r>
    </w:p>
    <w:p w:rsidR="00EC6E18" w:rsidRPr="00012624" w:rsidRDefault="00012624" w:rsidP="00202DCB">
      <w:pPr>
        <w:spacing w:before="200" w:after="200" w:line="240" w:lineRule="auto"/>
        <w:ind w:right="1"/>
        <w:jc w:val="both"/>
        <w:rPr>
          <w:rFonts w:ascii="Arial" w:hAnsi="Arial" w:cs="Arial"/>
          <w:color w:val="000000" w:themeColor="text1"/>
        </w:rPr>
      </w:pPr>
      <w:r w:rsidRPr="00012624">
        <w:rPr>
          <w:rFonts w:ascii="Arial" w:hAnsi="Arial" w:cs="Arial"/>
          <w:color w:val="000000" w:themeColor="text1"/>
        </w:rPr>
        <w:t xml:space="preserve">Emenda Constitucional 95, </w:t>
      </w:r>
      <w:r w:rsidRPr="00012624">
        <w:rPr>
          <w:rFonts w:ascii="Arial" w:hAnsi="Arial" w:cs="Arial"/>
          <w:color w:val="000000" w:themeColor="text1"/>
          <w:shd w:val="clear" w:color="auto" w:fill="FFFFFF"/>
        </w:rPr>
        <w:t>a qual estipulou limites para as despesas primárias dos Órgãos por vinte exercícios financeiros a partir do ano de 2017</w:t>
      </w:r>
    </w:p>
    <w:p w:rsidR="00012624" w:rsidRPr="00012624" w:rsidRDefault="00012624" w:rsidP="00202DCB">
      <w:pPr>
        <w:spacing w:before="200" w:after="200" w:line="240" w:lineRule="auto"/>
        <w:ind w:right="1"/>
        <w:jc w:val="both"/>
        <w:rPr>
          <w:rFonts w:ascii="Arial" w:hAnsi="Arial" w:cs="Arial"/>
          <w:color w:val="000000" w:themeColor="text1"/>
        </w:rPr>
      </w:pPr>
    </w:p>
    <w:p w:rsidR="00012624" w:rsidRPr="00012624" w:rsidRDefault="00012624" w:rsidP="00202DCB">
      <w:pPr>
        <w:spacing w:before="200" w:after="200" w:line="240" w:lineRule="auto"/>
        <w:ind w:right="1"/>
        <w:jc w:val="both"/>
        <w:rPr>
          <w:rFonts w:ascii="Arial" w:eastAsia="Verdana" w:hAnsi="Arial" w:cs="Arial"/>
          <w:i/>
          <w:iCs/>
          <w:color w:val="000000" w:themeColor="text1"/>
        </w:rPr>
      </w:pPr>
      <w:r w:rsidRPr="00012624">
        <w:rPr>
          <w:rFonts w:ascii="Arial" w:hAnsi="Arial" w:cs="Arial"/>
          <w:i/>
          <w:iCs/>
          <w:color w:val="000000" w:themeColor="text1"/>
        </w:rPr>
        <w:t>RB:</w:t>
      </w:r>
      <w:r w:rsidRPr="00012624">
        <w:rPr>
          <w:rFonts w:ascii="Arial" w:eastAsia="Verdana" w:hAnsi="Arial" w:cs="Arial"/>
          <w:i/>
          <w:iCs/>
          <w:color w:val="000000" w:themeColor="text1"/>
        </w:rPr>
        <w:t xml:space="preserve"> </w:t>
      </w:r>
      <w:r w:rsidRPr="00012624">
        <w:rPr>
          <w:rFonts w:ascii="Arial" w:eastAsia="Verdana" w:hAnsi="Arial" w:cs="Arial"/>
          <w:i/>
          <w:iCs/>
          <w:color w:val="000000" w:themeColor="text1"/>
        </w:rPr>
        <w:t>(como já passou, é importante citar em que momento isso aconteceu, para localizar historicamente</w:t>
      </w:r>
      <w:r w:rsidRPr="00012624">
        <w:rPr>
          <w:rFonts w:ascii="Arial" w:eastAsia="Verdana" w:hAnsi="Arial" w:cs="Arial"/>
          <w:i/>
          <w:iCs/>
          <w:color w:val="000000" w:themeColor="text1"/>
        </w:rPr>
        <w:t>)</w:t>
      </w:r>
    </w:p>
    <w:p w:rsidR="00012624" w:rsidRPr="00012624" w:rsidRDefault="00012624" w:rsidP="00202DCB">
      <w:pPr>
        <w:spacing w:before="200" w:after="200" w:line="240" w:lineRule="auto"/>
        <w:ind w:right="1"/>
        <w:jc w:val="both"/>
        <w:rPr>
          <w:rFonts w:ascii="Arial" w:hAnsi="Arial" w:cs="Arial"/>
          <w:color w:val="000000" w:themeColor="text1"/>
          <w14:ligatures w14:val="none"/>
        </w:rPr>
      </w:pPr>
      <w:r w:rsidRPr="00012624">
        <w:rPr>
          <w:rFonts w:ascii="Arial" w:eastAsia="Verdana" w:hAnsi="Arial" w:cs="Arial"/>
          <w:color w:val="000000" w:themeColor="text1"/>
        </w:rPr>
        <w:t>A: Adicionou-se o ano de 2020</w:t>
      </w:r>
    </w:p>
    <w:sectPr w:rsidR="00012624" w:rsidRPr="00012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0C"/>
    <w:rsid w:val="00012624"/>
    <w:rsid w:val="00202DCB"/>
    <w:rsid w:val="00203FF8"/>
    <w:rsid w:val="003A4A98"/>
    <w:rsid w:val="003E3E5C"/>
    <w:rsid w:val="00436C8A"/>
    <w:rsid w:val="005D59E3"/>
    <w:rsid w:val="00701817"/>
    <w:rsid w:val="00740313"/>
    <w:rsid w:val="008C731E"/>
    <w:rsid w:val="00AE7821"/>
    <w:rsid w:val="00CA7064"/>
    <w:rsid w:val="00D423E0"/>
    <w:rsid w:val="00DA2CB3"/>
    <w:rsid w:val="00EC420C"/>
    <w:rsid w:val="00EC6E18"/>
    <w:rsid w:val="00F426E0"/>
    <w:rsid w:val="00F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171F"/>
  <w15:chartTrackingRefBased/>
  <w15:docId w15:val="{5746B32C-FE69-41F2-B7B8-4C6A77D9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12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59E3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59E3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0126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1317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Cordeiro</dc:creator>
  <cp:keywords/>
  <dc:description/>
  <cp:lastModifiedBy>Luciana Cordeiro</cp:lastModifiedBy>
  <cp:revision>3</cp:revision>
  <dcterms:created xsi:type="dcterms:W3CDTF">2023-05-31T13:49:00Z</dcterms:created>
  <dcterms:modified xsi:type="dcterms:W3CDTF">2023-05-31T18:58:00Z</dcterms:modified>
</cp:coreProperties>
</file>