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787D" w14:textId="5E674D7D" w:rsidR="00EB192F" w:rsidRPr="009069A6" w:rsidRDefault="006B06EA" w:rsidP="00EB192F">
      <w:pPr>
        <w:pStyle w:val="CorpodoTexto"/>
        <w:spacing w:line="240" w:lineRule="auto"/>
        <w:ind w:firstLine="0"/>
        <w:jc w:val="center"/>
        <w:rPr>
          <w:b/>
        </w:rPr>
      </w:pPr>
      <w:bookmarkStart w:id="0" w:name="_Toc491784121"/>
      <w:r w:rsidRPr="009069A6">
        <w:rPr>
          <w:rFonts w:eastAsia="Times New Roman" w:cs="Times New Roman"/>
          <w:b/>
          <w:szCs w:val="24"/>
        </w:rPr>
        <w:t>Atendimento dos Poderes Executivo, Judiciário e Legislativo dos Estados Brasileiros aos Requisitos de Disponibilização de Informações à Sociedade por meio da Transparência Passiva</w:t>
      </w:r>
    </w:p>
    <w:p w14:paraId="733EE0F5" w14:textId="3C14A028" w:rsidR="00EB192F" w:rsidRPr="009069A6" w:rsidRDefault="00EB192F" w:rsidP="00EB192F">
      <w:pPr>
        <w:pStyle w:val="CorpodoTexto"/>
        <w:spacing w:line="240" w:lineRule="auto"/>
        <w:ind w:firstLine="0"/>
        <w:jc w:val="center"/>
      </w:pPr>
    </w:p>
    <w:p w14:paraId="7E510002" w14:textId="30BD9A55" w:rsidR="006B06EA" w:rsidRDefault="006B06EA" w:rsidP="00EB192F">
      <w:pPr>
        <w:pStyle w:val="CorpodoTexto"/>
        <w:spacing w:line="240" w:lineRule="auto"/>
        <w:ind w:firstLine="0"/>
        <w:jc w:val="center"/>
        <w:rPr>
          <w:b/>
          <w:lang w:val="en-US"/>
        </w:rPr>
      </w:pPr>
      <w:r w:rsidRPr="009069A6">
        <w:rPr>
          <w:b/>
          <w:lang w:val="en-US"/>
        </w:rPr>
        <w:t>Attendance of the Executive, Judicial and Legislative Branches of Brazilian State Governments to the Requirements of Providing Information to Society by Means of Passive Transparency</w:t>
      </w:r>
    </w:p>
    <w:p w14:paraId="74D688B7" w14:textId="6547CC83" w:rsidR="00B759ED" w:rsidRDefault="00B759ED" w:rsidP="00EB192F">
      <w:pPr>
        <w:pStyle w:val="CorpodoTexto"/>
        <w:spacing w:line="240" w:lineRule="auto"/>
        <w:ind w:firstLine="0"/>
        <w:jc w:val="center"/>
        <w:rPr>
          <w:b/>
          <w:lang w:val="en-US"/>
        </w:rPr>
      </w:pPr>
    </w:p>
    <w:p w14:paraId="385D3DE2" w14:textId="62E17EAD" w:rsidR="00B759ED" w:rsidRPr="002B0FE2" w:rsidRDefault="00B759ED" w:rsidP="00B759ED">
      <w:pPr>
        <w:spacing w:line="240" w:lineRule="auto"/>
        <w:jc w:val="center"/>
        <w:rPr>
          <w:b/>
        </w:rPr>
      </w:pPr>
      <w:r w:rsidRPr="002B0FE2">
        <w:rPr>
          <w:b/>
        </w:rPr>
        <w:t>Amanda Finck Drehmer</w:t>
      </w:r>
    </w:p>
    <w:p w14:paraId="10377F1C" w14:textId="77777777" w:rsidR="00B759ED" w:rsidRDefault="00B759ED" w:rsidP="00B759ED">
      <w:pPr>
        <w:spacing w:line="240" w:lineRule="auto"/>
        <w:jc w:val="center"/>
        <w:rPr>
          <w:szCs w:val="24"/>
        </w:rPr>
      </w:pPr>
      <w:r w:rsidRPr="007B4492">
        <w:rPr>
          <w:szCs w:val="24"/>
          <w:shd w:val="clear" w:color="auto" w:fill="FFFFFF"/>
        </w:rPr>
        <w:t xml:space="preserve">Mestre em Administração pela </w:t>
      </w:r>
      <w:r w:rsidRPr="007B4492">
        <w:rPr>
          <w:szCs w:val="24"/>
        </w:rPr>
        <w:t>Universidade do Estado de Santa Catarina</w:t>
      </w:r>
    </w:p>
    <w:p w14:paraId="3C141FA7" w14:textId="77777777" w:rsidR="00B759ED" w:rsidRDefault="00B759ED" w:rsidP="00B759ED">
      <w:pPr>
        <w:spacing w:line="240" w:lineRule="auto"/>
        <w:jc w:val="center"/>
        <w:rPr>
          <w:b/>
          <w:bCs/>
          <w:szCs w:val="24"/>
        </w:rPr>
      </w:pPr>
      <w:r w:rsidRPr="007B4492">
        <w:rPr>
          <w:szCs w:val="24"/>
        </w:rPr>
        <w:t>Av. Madre Benvenuta, 2.037</w:t>
      </w:r>
      <w:r>
        <w:rPr>
          <w:szCs w:val="24"/>
        </w:rPr>
        <w:t xml:space="preserve">, </w:t>
      </w:r>
      <w:r w:rsidRPr="007B4492">
        <w:rPr>
          <w:szCs w:val="24"/>
        </w:rPr>
        <w:t>Itacorubi</w:t>
      </w:r>
      <w:r>
        <w:rPr>
          <w:szCs w:val="24"/>
        </w:rPr>
        <w:t xml:space="preserve"> – </w:t>
      </w:r>
      <w:r w:rsidRPr="007B4492">
        <w:rPr>
          <w:szCs w:val="24"/>
        </w:rPr>
        <w:t>Florianópolis, SC</w:t>
      </w:r>
    </w:p>
    <w:p w14:paraId="6B0F1245" w14:textId="77777777" w:rsidR="00B759ED" w:rsidRDefault="00B759ED" w:rsidP="00B759ED">
      <w:pPr>
        <w:spacing w:line="240" w:lineRule="auto"/>
        <w:jc w:val="center"/>
        <w:rPr>
          <w:b/>
          <w:bCs/>
          <w:szCs w:val="24"/>
        </w:rPr>
      </w:pPr>
      <w:r w:rsidRPr="007B4492">
        <w:rPr>
          <w:szCs w:val="24"/>
        </w:rPr>
        <w:t>CEP</w:t>
      </w:r>
      <w:r>
        <w:rPr>
          <w:szCs w:val="24"/>
        </w:rPr>
        <w:t>:</w:t>
      </w:r>
      <w:r w:rsidRPr="007B4492">
        <w:rPr>
          <w:szCs w:val="24"/>
        </w:rPr>
        <w:t xml:space="preserve"> 88035-001</w:t>
      </w:r>
      <w:r w:rsidRPr="007B4492">
        <w:rPr>
          <w:b/>
          <w:bCs/>
          <w:szCs w:val="24"/>
        </w:rPr>
        <w:t xml:space="preserve"> </w:t>
      </w:r>
    </w:p>
    <w:p w14:paraId="3C3CE1A5" w14:textId="79ED659F" w:rsidR="00B759ED" w:rsidRPr="00B759ED" w:rsidRDefault="00B759ED" w:rsidP="00B759ED">
      <w:pPr>
        <w:spacing w:line="240" w:lineRule="auto"/>
        <w:jc w:val="center"/>
        <w:rPr>
          <w:szCs w:val="24"/>
        </w:rPr>
      </w:pPr>
      <w:r w:rsidRPr="007B4492">
        <w:rPr>
          <w:szCs w:val="24"/>
        </w:rPr>
        <w:t xml:space="preserve">E-mail: </w:t>
      </w:r>
      <w:bookmarkStart w:id="1" w:name="_GoBack"/>
      <w:bookmarkEnd w:id="1"/>
      <w:r>
        <w:rPr>
          <w:szCs w:val="24"/>
        </w:rPr>
        <w:fldChar w:fldCharType="begin"/>
      </w:r>
      <w:r>
        <w:rPr>
          <w:szCs w:val="24"/>
        </w:rPr>
        <w:instrText xml:space="preserve"> HYPERLINK "mailto:</w:instrText>
      </w:r>
      <w:r w:rsidRPr="00B759ED">
        <w:rPr>
          <w:szCs w:val="24"/>
        </w:rPr>
        <w:instrText>amandadrehmer@gmail.co</w:instrText>
      </w:r>
      <w:r>
        <w:rPr>
          <w:szCs w:val="24"/>
        </w:rPr>
        <w:instrText xml:space="preserve">m" </w:instrText>
      </w:r>
      <w:r>
        <w:rPr>
          <w:szCs w:val="24"/>
        </w:rPr>
        <w:fldChar w:fldCharType="separate"/>
      </w:r>
      <w:r w:rsidRPr="000A0CDA">
        <w:rPr>
          <w:rStyle w:val="Hyperlink"/>
          <w:szCs w:val="24"/>
        </w:rPr>
        <w:t>amandadrehmer@gmail.com</w:t>
      </w:r>
      <w:r>
        <w:rPr>
          <w:szCs w:val="24"/>
        </w:rPr>
        <w:fldChar w:fldCharType="end"/>
      </w:r>
      <w:r>
        <w:rPr>
          <w:szCs w:val="24"/>
        </w:rPr>
        <w:t xml:space="preserve">  </w:t>
      </w:r>
      <w:r w:rsidRPr="00B759ED">
        <w:rPr>
          <w:szCs w:val="24"/>
        </w:rPr>
        <w:t xml:space="preserve"> </w:t>
      </w:r>
    </w:p>
    <w:p w14:paraId="06A94518" w14:textId="77777777" w:rsidR="00B759ED" w:rsidRPr="007B4492" w:rsidRDefault="00B759ED" w:rsidP="00B759ED">
      <w:pPr>
        <w:spacing w:line="240" w:lineRule="auto"/>
        <w:jc w:val="center"/>
        <w:rPr>
          <w:b/>
          <w:szCs w:val="24"/>
        </w:rPr>
      </w:pPr>
    </w:p>
    <w:p w14:paraId="26CC6E81" w14:textId="77777777" w:rsidR="00B759ED" w:rsidRPr="007B4492" w:rsidRDefault="00B759ED" w:rsidP="00B759ED">
      <w:pPr>
        <w:spacing w:line="240" w:lineRule="auto"/>
        <w:jc w:val="center"/>
        <w:rPr>
          <w:b/>
          <w:szCs w:val="24"/>
        </w:rPr>
      </w:pPr>
      <w:r w:rsidRPr="007B4492">
        <w:rPr>
          <w:b/>
          <w:szCs w:val="24"/>
        </w:rPr>
        <w:t>Fabiano Maury Raupp</w:t>
      </w:r>
    </w:p>
    <w:p w14:paraId="0BB81AF7" w14:textId="77777777" w:rsidR="00B759ED" w:rsidRDefault="00B759ED" w:rsidP="00B759ED">
      <w:pPr>
        <w:spacing w:line="240" w:lineRule="auto"/>
        <w:jc w:val="center"/>
        <w:rPr>
          <w:szCs w:val="24"/>
        </w:rPr>
      </w:pPr>
      <w:r w:rsidRPr="007B4492">
        <w:rPr>
          <w:szCs w:val="24"/>
        </w:rPr>
        <w:t>Doutor em Administração pela Universidade Federal da Bahia</w:t>
      </w:r>
    </w:p>
    <w:p w14:paraId="30EF2FE0" w14:textId="77777777" w:rsidR="00B759ED" w:rsidRDefault="00B759ED" w:rsidP="00B759ED">
      <w:pPr>
        <w:spacing w:line="240" w:lineRule="auto"/>
        <w:jc w:val="center"/>
        <w:rPr>
          <w:szCs w:val="24"/>
        </w:rPr>
      </w:pPr>
      <w:r w:rsidRPr="007B4492">
        <w:rPr>
          <w:szCs w:val="24"/>
        </w:rPr>
        <w:t>Professor da Escola Superior de Administração e Gerência</w:t>
      </w:r>
      <w:r>
        <w:rPr>
          <w:szCs w:val="24"/>
        </w:rPr>
        <w:t xml:space="preserve"> – </w:t>
      </w:r>
      <w:r w:rsidRPr="007B4492">
        <w:rPr>
          <w:szCs w:val="24"/>
        </w:rPr>
        <w:t>ESAG/UDESC)</w:t>
      </w:r>
    </w:p>
    <w:p w14:paraId="630C7C6A" w14:textId="77777777" w:rsidR="00B759ED" w:rsidRDefault="00B759ED" w:rsidP="00B759ED">
      <w:pPr>
        <w:spacing w:line="240" w:lineRule="auto"/>
        <w:jc w:val="center"/>
        <w:rPr>
          <w:szCs w:val="24"/>
        </w:rPr>
      </w:pPr>
      <w:r w:rsidRPr="007B4492">
        <w:rPr>
          <w:szCs w:val="24"/>
        </w:rPr>
        <w:t>Av. Madre Benvenuta, 2.037</w:t>
      </w:r>
      <w:r>
        <w:rPr>
          <w:szCs w:val="24"/>
        </w:rPr>
        <w:t xml:space="preserve">, </w:t>
      </w:r>
      <w:r w:rsidRPr="007B4492">
        <w:rPr>
          <w:szCs w:val="24"/>
        </w:rPr>
        <w:t>Itacorubi</w:t>
      </w:r>
      <w:r>
        <w:rPr>
          <w:szCs w:val="24"/>
        </w:rPr>
        <w:t xml:space="preserve"> – </w:t>
      </w:r>
      <w:r w:rsidRPr="007B4492">
        <w:rPr>
          <w:szCs w:val="24"/>
        </w:rPr>
        <w:t>Florianópolis, SC</w:t>
      </w:r>
    </w:p>
    <w:p w14:paraId="710DD8C1" w14:textId="77777777" w:rsidR="00B759ED" w:rsidRDefault="00B759ED" w:rsidP="00B759ED">
      <w:pPr>
        <w:spacing w:line="240" w:lineRule="auto"/>
        <w:jc w:val="center"/>
        <w:rPr>
          <w:b/>
          <w:bCs/>
          <w:szCs w:val="24"/>
        </w:rPr>
      </w:pPr>
      <w:r w:rsidRPr="007B4492">
        <w:rPr>
          <w:szCs w:val="24"/>
        </w:rPr>
        <w:t>CEP</w:t>
      </w:r>
      <w:r>
        <w:rPr>
          <w:szCs w:val="24"/>
        </w:rPr>
        <w:t>:</w:t>
      </w:r>
      <w:r w:rsidRPr="007B4492">
        <w:rPr>
          <w:szCs w:val="24"/>
        </w:rPr>
        <w:t xml:space="preserve"> 88035-001</w:t>
      </w:r>
      <w:r w:rsidRPr="007B4492">
        <w:rPr>
          <w:b/>
          <w:bCs/>
          <w:szCs w:val="24"/>
        </w:rPr>
        <w:t xml:space="preserve"> </w:t>
      </w:r>
    </w:p>
    <w:p w14:paraId="3B4153AF" w14:textId="77777777" w:rsidR="00B759ED" w:rsidRPr="007B4492" w:rsidRDefault="00B759ED" w:rsidP="00B759ED">
      <w:pPr>
        <w:spacing w:line="240" w:lineRule="auto"/>
        <w:jc w:val="center"/>
        <w:rPr>
          <w:szCs w:val="24"/>
        </w:rPr>
      </w:pPr>
      <w:r w:rsidRPr="007B4492">
        <w:rPr>
          <w:szCs w:val="24"/>
        </w:rPr>
        <w:t xml:space="preserve">E-mail: </w:t>
      </w:r>
      <w:hyperlink r:id="rId8" w:history="1">
        <w:r w:rsidRPr="007B4492">
          <w:rPr>
            <w:rStyle w:val="Hyperlink"/>
            <w:szCs w:val="24"/>
          </w:rPr>
          <w:t>fabianoraupp@hotmail.com</w:t>
        </w:r>
      </w:hyperlink>
    </w:p>
    <w:p w14:paraId="0E7DBD7F" w14:textId="77777777" w:rsidR="00B759ED" w:rsidRPr="009069A6" w:rsidRDefault="00B759ED" w:rsidP="00EB192F">
      <w:pPr>
        <w:pStyle w:val="CorpodoTexto"/>
        <w:spacing w:line="240" w:lineRule="auto"/>
        <w:ind w:firstLine="0"/>
        <w:jc w:val="center"/>
        <w:rPr>
          <w:b/>
        </w:rPr>
      </w:pPr>
    </w:p>
    <w:p w14:paraId="23A02176" w14:textId="77777777" w:rsidR="00F27C1A" w:rsidRPr="009069A6" w:rsidRDefault="00F27C1A" w:rsidP="00EB192F">
      <w:pPr>
        <w:pStyle w:val="CorpodoTexto"/>
        <w:spacing w:line="240" w:lineRule="auto"/>
        <w:ind w:firstLine="0"/>
      </w:pPr>
    </w:p>
    <w:p w14:paraId="627FD02D" w14:textId="1587FB42" w:rsidR="00F27C1A" w:rsidRPr="009069A6" w:rsidRDefault="00F27C1A" w:rsidP="00EB192F">
      <w:pPr>
        <w:pStyle w:val="CorpodoTexto"/>
        <w:spacing w:line="240" w:lineRule="auto"/>
        <w:ind w:firstLine="0"/>
        <w:rPr>
          <w:b/>
        </w:rPr>
      </w:pPr>
      <w:r w:rsidRPr="009069A6">
        <w:rPr>
          <w:b/>
        </w:rPr>
        <w:t>Resumo</w:t>
      </w:r>
    </w:p>
    <w:p w14:paraId="60626432" w14:textId="5F2FA85B" w:rsidR="00C35002" w:rsidRPr="009069A6" w:rsidRDefault="00C35002" w:rsidP="00EB192F">
      <w:pPr>
        <w:widowControl w:val="0"/>
        <w:spacing w:line="240" w:lineRule="auto"/>
        <w:jc w:val="both"/>
      </w:pPr>
      <w:r w:rsidRPr="009069A6">
        <w:t xml:space="preserve">A disponibilização de informações à sociedade constitui-se obrigatoriedade dos órgãos públicos e permite que os cidadãos tenham acesso às informações para a realização do controle social, estimulando a </w:t>
      </w:r>
      <w:r w:rsidRPr="009069A6">
        <w:rPr>
          <w:i/>
        </w:rPr>
        <w:t>accountability</w:t>
      </w:r>
      <w:r w:rsidRPr="009069A6">
        <w:t xml:space="preserve"> e a redução da corrupção na esfera pública. Nesse contexto, </w:t>
      </w:r>
      <w:r w:rsidRPr="009069A6">
        <w:rPr>
          <w:rFonts w:eastAsia="Times New Roman" w:cs="Times New Roman"/>
          <w:szCs w:val="24"/>
        </w:rPr>
        <w:t xml:space="preserve">o estudo teve como objetivo investigar o atendimento dos poderes executivo, judiciário e legislativo dos estados brasileiros aos requisitos de disponibilização de informações à sociedade por meio da transparência passiva. </w:t>
      </w:r>
      <w:r w:rsidRPr="009069A6">
        <w:t xml:space="preserve">A pesquisa é descritiva, realizada por meio de uma pesquisa documental, com abordagem predominantemente qualitativa. </w:t>
      </w:r>
      <w:r w:rsidRPr="009069A6">
        <w:rPr>
          <w:spacing w:val="6"/>
        </w:rPr>
        <w:t>Para coleta dos dados, uma solicitação de informação foi encaminhada aos três poderes</w:t>
      </w:r>
      <w:r w:rsidRPr="009069A6">
        <w:t>. O modelo de análise compreendeu a avaliação das plataformas disponibilizadas para realização do pedido e as respostas fornecidas.</w:t>
      </w:r>
      <w:r w:rsidRPr="009069A6">
        <w:rPr>
          <w:szCs w:val="24"/>
        </w:rPr>
        <w:t xml:space="preserve"> Dos três poderes, o executivo foi o que apresentou plataformas mais estruturadas, disponibilizando e-SIC em todos os estados. A taxa de retorno aos pedidos realizados foi de 100% no executivo, 56% no judiciário e 24% no legislativo. Foram consideradas satisfatórias </w:t>
      </w:r>
      <w:r w:rsidRPr="009069A6">
        <w:t xml:space="preserve">17 respostas do poder executivo, 10 do judiciário e 4 do legislativo. Os resultados demonstram que o poder executivo encontra-se em um estágio mais avançado na disponibilização de informações ao cidadão em relação aos outros dois poderes. Todavia, nos três poderes foi possível identificar aspectos restritivos à transparência passiva. A falta de adequação dos poderes estaduais aos requisitos de transparência passiva contidos na LAI indica haver uma divergência entre o que está estabelecido na legislação e o que ocorre na prática. </w:t>
      </w:r>
    </w:p>
    <w:p w14:paraId="578E5544" w14:textId="08095757" w:rsidR="00F27C1A" w:rsidRPr="009069A6" w:rsidRDefault="00F27C1A" w:rsidP="00EB192F">
      <w:pPr>
        <w:pStyle w:val="CorpodoTexto"/>
        <w:spacing w:line="240" w:lineRule="auto"/>
        <w:ind w:firstLine="0"/>
      </w:pPr>
      <w:r w:rsidRPr="009069A6">
        <w:rPr>
          <w:b/>
        </w:rPr>
        <w:t>Palavras chave:</w:t>
      </w:r>
      <w:r w:rsidR="00EB192F" w:rsidRPr="009069A6">
        <w:t xml:space="preserve"> Acesso à informação. Transparência passiva. Poderes estaduais brasileiros.</w:t>
      </w:r>
    </w:p>
    <w:p w14:paraId="0934C8E9" w14:textId="77777777" w:rsidR="00EB192F" w:rsidRPr="009069A6" w:rsidRDefault="00EB192F" w:rsidP="00EB192F">
      <w:pPr>
        <w:pStyle w:val="CorpodoTexto"/>
        <w:spacing w:line="240" w:lineRule="auto"/>
        <w:ind w:firstLine="0"/>
        <w:rPr>
          <w:b/>
        </w:rPr>
      </w:pPr>
    </w:p>
    <w:p w14:paraId="21FE12B8" w14:textId="53A5582E" w:rsidR="00F27C1A" w:rsidRPr="009069A6" w:rsidRDefault="00F27C1A" w:rsidP="00EB192F">
      <w:pPr>
        <w:pStyle w:val="CorpodoTexto"/>
        <w:spacing w:line="240" w:lineRule="auto"/>
        <w:ind w:firstLine="0"/>
        <w:rPr>
          <w:b/>
        </w:rPr>
      </w:pPr>
      <w:r w:rsidRPr="009069A6">
        <w:rPr>
          <w:b/>
        </w:rPr>
        <w:t>Abstract</w:t>
      </w:r>
    </w:p>
    <w:p w14:paraId="6D12B608" w14:textId="43EF6990" w:rsidR="00EB192F" w:rsidRPr="009069A6" w:rsidRDefault="00EB192F" w:rsidP="00EB192F">
      <w:pPr>
        <w:widowControl w:val="0"/>
        <w:spacing w:line="240" w:lineRule="auto"/>
        <w:jc w:val="both"/>
        <w:rPr>
          <w:lang w:val="en-US"/>
        </w:rPr>
      </w:pPr>
      <w:r w:rsidRPr="009069A6">
        <w:rPr>
          <w:lang w:val="en-US"/>
        </w:rPr>
        <w:t xml:space="preserve">The provision of information to society is mandatory for public bodies and gives citizens the possibility of having information for social control, encouraging accountability and reduction of corruption in the public sphere. In this context, the objective of the study was to investigate the attendance of the executive, judicial and legislative branches of Brazilian state governments to the requirements of providing information to society, by means of passive transparency. The research is descriptive, operationalized by a documental research, with predominantly </w:t>
      </w:r>
      <w:r w:rsidRPr="009069A6">
        <w:rPr>
          <w:lang w:val="en-US"/>
        </w:rPr>
        <w:lastRenderedPageBreak/>
        <w:t xml:space="preserve">qualitative approach. In order to collect the data, an information request was sent to the three branches. The analysis model comprised the evaluation of platforms available to submit the request and the evaluation of the responses. The executive was the branch that presented more structured platforms, providing e-SIC in all states. The response rate was 100% in the executive, 56% in the judiciary and 24% in the legislative. Furthermore, 17 responses from executive, 10 from judiciary and 4 from legislative were considered satisfactory. The results demonstrate that executive branch is at a more advanced stage in providing information to citizens over the other two branches. However, in the three branches it was possible to identify restrictive aspects of passive transparency. The lack of adequacy of Brazilian state government branches to the passive transparency requirements contained in the LAI indicates a divergence between what is established in the legislation and what happens in practice. </w:t>
      </w:r>
    </w:p>
    <w:p w14:paraId="1A851770" w14:textId="77777777" w:rsidR="00EB192F" w:rsidRPr="009069A6" w:rsidRDefault="00F27C1A" w:rsidP="00EB192F">
      <w:pPr>
        <w:spacing w:line="240" w:lineRule="auto"/>
        <w:rPr>
          <w:rFonts w:eastAsia="Times New Roman" w:cs="Times New Roman"/>
          <w:bCs/>
          <w:szCs w:val="24"/>
          <w:lang w:val="en-US"/>
        </w:rPr>
      </w:pPr>
      <w:r w:rsidRPr="009069A6">
        <w:rPr>
          <w:b/>
        </w:rPr>
        <w:t>Keywords:</w:t>
      </w:r>
      <w:r w:rsidR="00EB192F" w:rsidRPr="009069A6">
        <w:t xml:space="preserve"> </w:t>
      </w:r>
      <w:r w:rsidR="00EB192F" w:rsidRPr="009069A6">
        <w:rPr>
          <w:rFonts w:eastAsia="Times New Roman" w:cs="Times New Roman"/>
          <w:bCs/>
          <w:szCs w:val="24"/>
          <w:lang w:val="en-US"/>
        </w:rPr>
        <w:t>Access to information. Passive transparency. Branches of Brazilian state governments.</w:t>
      </w:r>
    </w:p>
    <w:p w14:paraId="131DD519" w14:textId="77777777" w:rsidR="00F27C1A" w:rsidRPr="009069A6" w:rsidRDefault="00F27C1A" w:rsidP="00EB192F">
      <w:pPr>
        <w:pStyle w:val="Ttulo1"/>
        <w:numPr>
          <w:ilvl w:val="0"/>
          <w:numId w:val="0"/>
        </w:numPr>
        <w:spacing w:before="0" w:after="0" w:line="240" w:lineRule="auto"/>
        <w:ind w:left="431" w:hanging="431"/>
        <w:rPr>
          <w:rFonts w:eastAsia="Times New Roman" w:cs="Times New Roman"/>
          <w:caps w:val="0"/>
          <w:szCs w:val="24"/>
        </w:rPr>
      </w:pPr>
    </w:p>
    <w:p w14:paraId="78AA92BA" w14:textId="35BF9E04" w:rsidR="00395CF7" w:rsidRPr="009069A6" w:rsidRDefault="00EF0C78" w:rsidP="00EB192F">
      <w:pPr>
        <w:pStyle w:val="Ttulo1"/>
        <w:numPr>
          <w:ilvl w:val="0"/>
          <w:numId w:val="0"/>
        </w:numPr>
        <w:spacing w:before="0" w:after="0" w:line="240" w:lineRule="auto"/>
        <w:ind w:left="431" w:hanging="431"/>
        <w:rPr>
          <w:rFonts w:eastAsia="Times New Roman" w:cs="Times New Roman"/>
          <w:szCs w:val="24"/>
        </w:rPr>
      </w:pPr>
      <w:r w:rsidRPr="009069A6">
        <w:rPr>
          <w:rFonts w:eastAsia="Times New Roman" w:cs="Times New Roman"/>
          <w:caps w:val="0"/>
          <w:szCs w:val="24"/>
        </w:rPr>
        <w:t>1. Introdução</w:t>
      </w:r>
      <w:bookmarkEnd w:id="0"/>
    </w:p>
    <w:p w14:paraId="5DACE361" w14:textId="26E0A899" w:rsidR="00395CF7" w:rsidRPr="009069A6" w:rsidRDefault="00860543" w:rsidP="00EB192F">
      <w:pPr>
        <w:spacing w:line="240" w:lineRule="auto"/>
        <w:ind w:firstLine="709"/>
        <w:jc w:val="both"/>
        <w:rPr>
          <w:rFonts w:eastAsia="Times New Roman" w:cs="Times New Roman"/>
          <w:szCs w:val="24"/>
        </w:rPr>
      </w:pPr>
      <w:r w:rsidRPr="009069A6">
        <w:rPr>
          <w:rFonts w:cs="Times New Roman"/>
          <w:szCs w:val="24"/>
        </w:rPr>
        <w:t xml:space="preserve">Escândalos políticos estão frequentemente presentes nos noticiários brasileiros, gerando uma sensação de impotência por parte da sociedade, que passa a olhar de modo cético os rumos que a política tem tomado no Brasil (FILGUEIRAS, 2009). </w:t>
      </w:r>
      <w:r w:rsidR="50BA6840" w:rsidRPr="009069A6">
        <w:rPr>
          <w:rFonts w:eastAsia="Times New Roman" w:cs="Times New Roman"/>
          <w:szCs w:val="24"/>
        </w:rPr>
        <w:t xml:space="preserve">A corrupção é apresentada por Pereira (2002) como um fenômeno que enfraquece a democracia, a confiança no Estado, a legitimidade dos governos e a moral pública, sendo um problema estrutural na sociedade e </w:t>
      </w:r>
      <w:r w:rsidR="00AD0000" w:rsidRPr="009069A6">
        <w:rPr>
          <w:rFonts w:eastAsia="Times New Roman" w:cs="Times New Roman"/>
          <w:szCs w:val="24"/>
        </w:rPr>
        <w:t>no sistema político brasileiro</w:t>
      </w:r>
      <w:r w:rsidR="50BA6840" w:rsidRPr="009069A6">
        <w:rPr>
          <w:rFonts w:eastAsia="Times New Roman" w:cs="Times New Roman"/>
          <w:szCs w:val="24"/>
        </w:rPr>
        <w:t>. Para Slomski (2012), o aparente aumento dos níveis de corrupção percebidos atualmente ocorre devido a uma maior dificuldade em esconder os desvios da administração pública na era da informação. Levando-se em consideração que a corrupção ocorre após um cálculo dos potenciais benefícios, menos os potenciais custos (VIEIRA; CALDAS, 2012), a transparência das informações governamentais aumenta os riscos de os governantes terem seus atos corruptos expo</w:t>
      </w:r>
      <w:r w:rsidR="00AD0000" w:rsidRPr="009069A6">
        <w:rPr>
          <w:rFonts w:eastAsia="Times New Roman" w:cs="Times New Roman"/>
          <w:szCs w:val="24"/>
        </w:rPr>
        <w:t>stos e, portanto, pode influenciar</w:t>
      </w:r>
      <w:r w:rsidR="50BA6840" w:rsidRPr="009069A6">
        <w:rPr>
          <w:rFonts w:eastAsia="Times New Roman" w:cs="Times New Roman"/>
          <w:szCs w:val="24"/>
        </w:rPr>
        <w:t xml:space="preserve"> sua ação e contribuir para reduzir a corrupção na esfera pública. </w:t>
      </w:r>
    </w:p>
    <w:p w14:paraId="0C2A70B7" w14:textId="77777777" w:rsidR="000C3543"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Com o objetivo de identificar trabalhos que delimitassem a transparência passiva como objeto de estudo, </w:t>
      </w:r>
      <w:r w:rsidR="007F58A4" w:rsidRPr="009069A6">
        <w:rPr>
          <w:rFonts w:eastAsia="Times New Roman" w:cs="Times New Roman"/>
          <w:szCs w:val="24"/>
        </w:rPr>
        <w:t xml:space="preserve">foi </w:t>
      </w:r>
      <w:r w:rsidRPr="009069A6">
        <w:rPr>
          <w:rFonts w:eastAsia="Times New Roman" w:cs="Times New Roman"/>
          <w:szCs w:val="24"/>
        </w:rPr>
        <w:t>realiz</w:t>
      </w:r>
      <w:r w:rsidR="007F58A4" w:rsidRPr="009069A6">
        <w:rPr>
          <w:rFonts w:eastAsia="Times New Roman" w:cs="Times New Roman"/>
          <w:szCs w:val="24"/>
        </w:rPr>
        <w:t>ado</w:t>
      </w:r>
      <w:r w:rsidR="00CB1F5C" w:rsidRPr="009069A6">
        <w:rPr>
          <w:rFonts w:eastAsia="Times New Roman" w:cs="Times New Roman"/>
          <w:szCs w:val="24"/>
        </w:rPr>
        <w:t>, em outubro de 2016,</w:t>
      </w:r>
      <w:r w:rsidRPr="009069A6">
        <w:rPr>
          <w:rFonts w:eastAsia="Times New Roman" w:cs="Times New Roman"/>
          <w:szCs w:val="24"/>
        </w:rPr>
        <w:t xml:space="preserve"> levantamento nas bases de dados </w:t>
      </w:r>
      <w:r w:rsidRPr="009069A6">
        <w:rPr>
          <w:rFonts w:eastAsia="Times New Roman" w:cs="Times New Roman"/>
          <w:i/>
          <w:iCs/>
          <w:szCs w:val="24"/>
        </w:rPr>
        <w:t>Scopus, Spell, EBSCO, Proquest</w:t>
      </w:r>
      <w:r w:rsidR="00CB1F5C" w:rsidRPr="009069A6">
        <w:rPr>
          <w:rFonts w:eastAsia="Times New Roman" w:cs="Times New Roman"/>
          <w:i/>
          <w:iCs/>
          <w:szCs w:val="24"/>
        </w:rPr>
        <w:t xml:space="preserve"> </w:t>
      </w:r>
      <w:r w:rsidRPr="009069A6">
        <w:rPr>
          <w:rFonts w:eastAsia="Times New Roman" w:cs="Times New Roman"/>
          <w:szCs w:val="24"/>
        </w:rPr>
        <w:t>e</w:t>
      </w:r>
      <w:r w:rsidR="00CB1F5C" w:rsidRPr="009069A6">
        <w:rPr>
          <w:rFonts w:eastAsia="Times New Roman" w:cs="Times New Roman"/>
          <w:szCs w:val="24"/>
        </w:rPr>
        <w:t xml:space="preserve"> </w:t>
      </w:r>
      <w:r w:rsidRPr="009069A6">
        <w:rPr>
          <w:rFonts w:eastAsia="Times New Roman" w:cs="Times New Roman"/>
          <w:i/>
          <w:iCs/>
          <w:szCs w:val="24"/>
        </w:rPr>
        <w:t>Science</w:t>
      </w:r>
      <w:r w:rsidR="00CB1F5C" w:rsidRPr="009069A6">
        <w:rPr>
          <w:rFonts w:eastAsia="Times New Roman" w:cs="Times New Roman"/>
          <w:i/>
          <w:iCs/>
          <w:szCs w:val="24"/>
        </w:rPr>
        <w:t xml:space="preserve"> </w:t>
      </w:r>
      <w:r w:rsidRPr="009069A6">
        <w:rPr>
          <w:rFonts w:eastAsia="Times New Roman" w:cs="Times New Roman"/>
          <w:i/>
          <w:iCs/>
          <w:szCs w:val="24"/>
        </w:rPr>
        <w:t>Direct</w:t>
      </w:r>
      <w:r w:rsidRPr="009069A6">
        <w:rPr>
          <w:rFonts w:eastAsia="Times New Roman" w:cs="Times New Roman"/>
          <w:szCs w:val="24"/>
        </w:rPr>
        <w:t xml:space="preserve">. Procurou-se localizar trabalhos que apresentassem o termo “transparência passiva” ou “passive transparency” no título, resumo/abstract ou palavras-chave. Os resultados encontrados nas bases pesquisadas, após exclusão dos artigos repetidos, </w:t>
      </w:r>
      <w:r w:rsidR="00DA42E3" w:rsidRPr="009069A6">
        <w:rPr>
          <w:rFonts w:eastAsia="Times New Roman" w:cs="Times New Roman"/>
          <w:szCs w:val="24"/>
        </w:rPr>
        <w:t>compreende</w:t>
      </w:r>
      <w:r w:rsidR="00CB1F5C" w:rsidRPr="009069A6">
        <w:rPr>
          <w:rFonts w:eastAsia="Times New Roman" w:cs="Times New Roman"/>
          <w:szCs w:val="24"/>
        </w:rPr>
        <w:t>m</w:t>
      </w:r>
      <w:r w:rsidR="00DA42E3" w:rsidRPr="009069A6">
        <w:rPr>
          <w:rFonts w:eastAsia="Times New Roman" w:cs="Times New Roman"/>
          <w:szCs w:val="24"/>
        </w:rPr>
        <w:t xml:space="preserve"> </w:t>
      </w:r>
      <w:r w:rsidRPr="009069A6">
        <w:rPr>
          <w:rFonts w:eastAsia="Times New Roman" w:cs="Times New Roman"/>
          <w:szCs w:val="24"/>
        </w:rPr>
        <w:t>cinco trabalhos, dos quais dois são da área da robótica e, portanto, não se aplicam ao universo da pesquisa.</w:t>
      </w:r>
      <w:r w:rsidR="000C3543" w:rsidRPr="009069A6">
        <w:rPr>
          <w:rFonts w:eastAsia="Times New Roman" w:cs="Times New Roman"/>
          <w:szCs w:val="24"/>
        </w:rPr>
        <w:t xml:space="preserve"> </w:t>
      </w:r>
      <w:r w:rsidRPr="009069A6">
        <w:rPr>
          <w:rFonts w:eastAsia="Times New Roman" w:cs="Times New Roman"/>
          <w:szCs w:val="24"/>
        </w:rPr>
        <w:t>Busca-se neste trabalho contribuir nessa lacuna do conhecimento ao discutir a questão da transparência passiva</w:t>
      </w:r>
      <w:r w:rsidR="000C3543" w:rsidRPr="009069A6">
        <w:rPr>
          <w:rFonts w:eastAsia="Times New Roman" w:cs="Times New Roman"/>
          <w:szCs w:val="24"/>
        </w:rPr>
        <w:t>, investigou-se o atendimento dos poderes executivo, judiciário e legislativo dos estados brasileiros aos requisitos de disponibilização de informações à sociedade por meio da transparência passiva.</w:t>
      </w:r>
    </w:p>
    <w:p w14:paraId="504A6DAD" w14:textId="5A190058" w:rsidR="00395CF7"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Para haver transparência devem ser disponibilizadas não só as informações previstas legalmente, mas qualquer informação de interesse do cidadão. A transparência passiva, realizada segundo os preceitos determinados na LAI, </w:t>
      </w:r>
      <w:r w:rsidR="00DA42E3" w:rsidRPr="009069A6">
        <w:rPr>
          <w:rFonts w:eastAsia="Times New Roman" w:cs="Times New Roman"/>
          <w:szCs w:val="24"/>
        </w:rPr>
        <w:t xml:space="preserve">pode </w:t>
      </w:r>
      <w:r w:rsidRPr="009069A6">
        <w:rPr>
          <w:rFonts w:eastAsia="Times New Roman" w:cs="Times New Roman"/>
          <w:szCs w:val="24"/>
        </w:rPr>
        <w:t>garant</w:t>
      </w:r>
      <w:r w:rsidR="00DA42E3" w:rsidRPr="009069A6">
        <w:rPr>
          <w:rFonts w:eastAsia="Times New Roman" w:cs="Times New Roman"/>
          <w:szCs w:val="24"/>
        </w:rPr>
        <w:t>ir</w:t>
      </w:r>
      <w:r w:rsidRPr="009069A6">
        <w:rPr>
          <w:rFonts w:eastAsia="Times New Roman" w:cs="Times New Roman"/>
          <w:szCs w:val="24"/>
        </w:rPr>
        <w:t xml:space="preserve"> aos cidadãos o acesso </w:t>
      </w:r>
      <w:r w:rsidR="000C3543" w:rsidRPr="009069A6">
        <w:rPr>
          <w:rFonts w:eastAsia="Times New Roman" w:cs="Times New Roman"/>
          <w:szCs w:val="24"/>
        </w:rPr>
        <w:t>à</w:t>
      </w:r>
      <w:r w:rsidRPr="009069A6">
        <w:rPr>
          <w:rFonts w:eastAsia="Times New Roman" w:cs="Times New Roman"/>
          <w:szCs w:val="24"/>
        </w:rPr>
        <w:t xml:space="preserve"> informações que não são ativamente disponibilizadas pelos órgãos e entidades públicas. Informações essas que auxiliam o cidadão no acompanhamento e controle da atuação dos governantes em áreas e questões de seu interesse. De modo a assegurar o direito fundamental de acesso à informação, a LAI estabelece os procedimentos a serem adotados pelos órgãos públicos integrantes da administração direta </w:t>
      </w:r>
      <w:r w:rsidR="00B5037F" w:rsidRPr="009069A6">
        <w:rPr>
          <w:rFonts w:eastAsia="Times New Roman" w:cs="Times New Roman"/>
          <w:szCs w:val="24"/>
        </w:rPr>
        <w:t>dos poderes executivo,</w:t>
      </w:r>
      <w:r w:rsidRPr="009069A6">
        <w:rPr>
          <w:rFonts w:eastAsia="Times New Roman" w:cs="Times New Roman"/>
          <w:szCs w:val="24"/>
        </w:rPr>
        <w:t xml:space="preserve"> judiciário</w:t>
      </w:r>
      <w:r w:rsidR="00B5037F" w:rsidRPr="009069A6">
        <w:rPr>
          <w:rFonts w:eastAsia="Times New Roman" w:cs="Times New Roman"/>
          <w:szCs w:val="24"/>
        </w:rPr>
        <w:t xml:space="preserve"> e legislativo</w:t>
      </w:r>
      <w:r w:rsidRPr="009069A6">
        <w:rPr>
          <w:rFonts w:eastAsia="Times New Roman" w:cs="Times New Roman"/>
          <w:szCs w:val="24"/>
        </w:rPr>
        <w:t xml:space="preserve"> (BRASIL, 2011). A justificativa para aplicação do estudo em nível estadual leva em consideração a organização dos estados brasileiros, composto pelos três poderes. Este cenário oportuniza a realização de pesquisas com o objetivo de analisar a transparência passiva no âmbito dos </w:t>
      </w:r>
      <w:r w:rsidR="00B5037F" w:rsidRPr="009069A6">
        <w:rPr>
          <w:rFonts w:eastAsia="Times New Roman" w:cs="Times New Roman"/>
          <w:szCs w:val="24"/>
        </w:rPr>
        <w:t>poderes executivo,</w:t>
      </w:r>
      <w:r w:rsidRPr="009069A6">
        <w:rPr>
          <w:rFonts w:eastAsia="Times New Roman" w:cs="Times New Roman"/>
          <w:szCs w:val="24"/>
        </w:rPr>
        <w:t xml:space="preserve"> judiciário </w:t>
      </w:r>
      <w:r w:rsidR="00B5037F" w:rsidRPr="009069A6">
        <w:rPr>
          <w:rFonts w:eastAsia="Times New Roman" w:cs="Times New Roman"/>
          <w:szCs w:val="24"/>
        </w:rPr>
        <w:t xml:space="preserve">e legislativo </w:t>
      </w:r>
      <w:r w:rsidRPr="009069A6">
        <w:rPr>
          <w:rFonts w:eastAsia="Times New Roman" w:cs="Times New Roman"/>
          <w:szCs w:val="24"/>
        </w:rPr>
        <w:t>e identificar diferenças ou semelhanças no avanço da adaptação de cada poder aos req</w:t>
      </w:r>
      <w:r w:rsidR="00C64BC1" w:rsidRPr="009069A6">
        <w:rPr>
          <w:rFonts w:eastAsia="Times New Roman" w:cs="Times New Roman"/>
          <w:szCs w:val="24"/>
        </w:rPr>
        <w:t>uisitos de</w:t>
      </w:r>
      <w:r w:rsidRPr="009069A6">
        <w:rPr>
          <w:rFonts w:eastAsia="Times New Roman" w:cs="Times New Roman"/>
          <w:szCs w:val="24"/>
        </w:rPr>
        <w:t xml:space="preserve"> cumprimento da transparência passiva.</w:t>
      </w:r>
    </w:p>
    <w:p w14:paraId="0ADCE55A" w14:textId="154E63E5" w:rsidR="00395CF7"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lastRenderedPageBreak/>
        <w:t xml:space="preserve">Nesse contexto, reside a importância de avaliar o quanto os governos são transparentes e, dessa forma, fomentar uma melhoria contínua dessa transparência. Pretende-se, através da realização de pedidos de acesso à informação, identificar </w:t>
      </w:r>
      <w:r w:rsidR="009B5E98" w:rsidRPr="009069A6">
        <w:rPr>
          <w:rFonts w:eastAsia="Times New Roman" w:cs="Times New Roman"/>
          <w:szCs w:val="24"/>
        </w:rPr>
        <w:t xml:space="preserve">o cumprimento do dever de transparência passiva </w:t>
      </w:r>
      <w:r w:rsidRPr="009069A6">
        <w:rPr>
          <w:rFonts w:eastAsia="Times New Roman" w:cs="Times New Roman"/>
          <w:szCs w:val="24"/>
        </w:rPr>
        <w:t>dos poderes estaduais, verificando, dentre outr</w:t>
      </w:r>
      <w:r w:rsidR="009B5E98" w:rsidRPr="009069A6">
        <w:rPr>
          <w:rFonts w:eastAsia="Times New Roman" w:cs="Times New Roman"/>
          <w:szCs w:val="24"/>
        </w:rPr>
        <w:t>as coisas, se disponibilizam</w:t>
      </w:r>
      <w:r w:rsidRPr="009069A6">
        <w:rPr>
          <w:rFonts w:eastAsia="Times New Roman" w:cs="Times New Roman"/>
          <w:szCs w:val="24"/>
        </w:rPr>
        <w:t xml:space="preserve"> plataforma acessível ao </w:t>
      </w:r>
      <w:r w:rsidR="009B5E98" w:rsidRPr="009069A6">
        <w:rPr>
          <w:rFonts w:eastAsia="Times New Roman" w:cs="Times New Roman"/>
          <w:szCs w:val="24"/>
        </w:rPr>
        <w:t>cidadão, se respondem</w:t>
      </w:r>
      <w:r w:rsidRPr="009069A6">
        <w:rPr>
          <w:rFonts w:eastAsia="Times New Roman" w:cs="Times New Roman"/>
          <w:szCs w:val="24"/>
        </w:rPr>
        <w:t xml:space="preserve"> dentro do prazo estabelecido </w:t>
      </w:r>
      <w:r w:rsidR="009B5E98" w:rsidRPr="009069A6">
        <w:rPr>
          <w:rFonts w:eastAsia="Times New Roman" w:cs="Times New Roman"/>
          <w:szCs w:val="24"/>
        </w:rPr>
        <w:t xml:space="preserve">na legislação </w:t>
      </w:r>
      <w:r w:rsidRPr="009069A6">
        <w:rPr>
          <w:rFonts w:eastAsia="Times New Roman" w:cs="Times New Roman"/>
          <w:szCs w:val="24"/>
        </w:rPr>
        <w:t xml:space="preserve">e se fornecem </w:t>
      </w:r>
      <w:r w:rsidR="009B5E98" w:rsidRPr="009069A6">
        <w:rPr>
          <w:rFonts w:eastAsia="Times New Roman" w:cs="Times New Roman"/>
          <w:szCs w:val="24"/>
        </w:rPr>
        <w:t>acesso integral às informações solicitadas e respostas satisfatórias. Para que haja avanço na disponibilização</w:t>
      </w:r>
      <w:r w:rsidRPr="009069A6">
        <w:rPr>
          <w:rFonts w:eastAsia="Times New Roman" w:cs="Times New Roman"/>
          <w:szCs w:val="24"/>
        </w:rPr>
        <w:t xml:space="preserve"> de informações aos cidadãos, é necessário que a administração pública compreenda além dos dispositivos legais que regulamentam suas ações, também a forma como estão sendo cumpridos na prática. Deste modo, poderão os </w:t>
      </w:r>
      <w:r w:rsidR="00B5037F" w:rsidRPr="009069A6">
        <w:rPr>
          <w:rFonts w:eastAsia="Times New Roman" w:cs="Times New Roman"/>
          <w:szCs w:val="24"/>
        </w:rPr>
        <w:t>poderes executivo,</w:t>
      </w:r>
      <w:r w:rsidRPr="009069A6">
        <w:rPr>
          <w:rFonts w:eastAsia="Times New Roman" w:cs="Times New Roman"/>
          <w:szCs w:val="24"/>
        </w:rPr>
        <w:t xml:space="preserve"> judiciário </w:t>
      </w:r>
      <w:r w:rsidR="00B5037F" w:rsidRPr="009069A6">
        <w:rPr>
          <w:rFonts w:eastAsia="Times New Roman" w:cs="Times New Roman"/>
          <w:szCs w:val="24"/>
        </w:rPr>
        <w:t xml:space="preserve">e legislativo </w:t>
      </w:r>
      <w:r w:rsidRPr="009069A6">
        <w:rPr>
          <w:rFonts w:eastAsia="Times New Roman" w:cs="Times New Roman"/>
          <w:szCs w:val="24"/>
        </w:rPr>
        <w:t xml:space="preserve">dos estados brasileiros tomarem ciência de suas falhas nesse processo e das possibilidades de melhoria, vislumbrando oportunidades para o aprimoramento dos portais eletrônicos no que diz respeito à transparência passiva. </w:t>
      </w:r>
    </w:p>
    <w:p w14:paraId="7CFDBA14" w14:textId="0A65C4F3" w:rsidR="005038D2" w:rsidRPr="009069A6" w:rsidRDefault="005038D2" w:rsidP="00EB192F">
      <w:pPr>
        <w:spacing w:line="240" w:lineRule="auto"/>
        <w:jc w:val="both"/>
        <w:rPr>
          <w:rFonts w:eastAsia="Times New Roman" w:cs="Times New Roman"/>
          <w:szCs w:val="24"/>
        </w:rPr>
      </w:pPr>
    </w:p>
    <w:p w14:paraId="7D4150ED" w14:textId="48519BC4" w:rsidR="005038D2" w:rsidRDefault="005038D2" w:rsidP="00EB192F">
      <w:pPr>
        <w:spacing w:line="240" w:lineRule="auto"/>
        <w:jc w:val="both"/>
        <w:rPr>
          <w:rFonts w:eastAsia="Times New Roman" w:cs="Times New Roman"/>
          <w:b/>
          <w:szCs w:val="24"/>
        </w:rPr>
      </w:pPr>
      <w:r w:rsidRPr="009069A6">
        <w:rPr>
          <w:rFonts w:eastAsia="Times New Roman" w:cs="Times New Roman"/>
          <w:b/>
          <w:szCs w:val="24"/>
        </w:rPr>
        <w:t>2. Âncora Teórica</w:t>
      </w:r>
    </w:p>
    <w:p w14:paraId="7DD17B4D" w14:textId="77777777" w:rsidR="009A725A" w:rsidRPr="009069A6" w:rsidRDefault="009A725A" w:rsidP="00EB192F">
      <w:pPr>
        <w:spacing w:line="240" w:lineRule="auto"/>
        <w:jc w:val="both"/>
        <w:rPr>
          <w:rFonts w:eastAsia="Times New Roman" w:cs="Times New Roman"/>
          <w:b/>
          <w:szCs w:val="24"/>
        </w:rPr>
      </w:pPr>
    </w:p>
    <w:p w14:paraId="4647C887" w14:textId="48D59994" w:rsidR="00015340" w:rsidRPr="009069A6" w:rsidRDefault="00015340" w:rsidP="00EB192F">
      <w:pPr>
        <w:spacing w:line="240" w:lineRule="auto"/>
        <w:jc w:val="both"/>
        <w:rPr>
          <w:rFonts w:eastAsia="Times New Roman" w:cs="Times New Roman"/>
          <w:b/>
          <w:szCs w:val="24"/>
        </w:rPr>
      </w:pPr>
      <w:r w:rsidRPr="009069A6">
        <w:rPr>
          <w:rFonts w:eastAsia="Times New Roman" w:cs="Times New Roman"/>
          <w:b/>
          <w:szCs w:val="24"/>
        </w:rPr>
        <w:t xml:space="preserve">2.1 </w:t>
      </w:r>
      <w:r w:rsidRPr="009069A6">
        <w:rPr>
          <w:rFonts w:eastAsia="Times New Roman" w:cs="Times New Roman"/>
          <w:b/>
          <w:i/>
          <w:szCs w:val="24"/>
        </w:rPr>
        <w:t>Accountability</w:t>
      </w:r>
    </w:p>
    <w:p w14:paraId="7169F3BE" w14:textId="72446E49" w:rsidR="00395CF7"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O entendimento do termo </w:t>
      </w:r>
      <w:r w:rsidRPr="009069A6">
        <w:rPr>
          <w:rFonts w:eastAsia="Times New Roman" w:cs="Times New Roman"/>
          <w:i/>
          <w:iCs/>
          <w:szCs w:val="24"/>
        </w:rPr>
        <w:t xml:space="preserve">accountability, </w:t>
      </w:r>
      <w:r w:rsidRPr="009069A6">
        <w:rPr>
          <w:rFonts w:eastAsia="Times New Roman" w:cs="Times New Roman"/>
          <w:szCs w:val="24"/>
        </w:rPr>
        <w:t xml:space="preserve">segundo Campos (1990), depende de um amadurecimento da democracia e da sociedade. Abrucio e Loureiro (2004, p.1) consideram que a democracia é regida por três ideais principais, quais sejam: o governo deve emanar da vontade popular; os governantes devem prestar contas ao povo; e a atuação do Estado deve ser limitada por regras em prol da defesa de direitos básicos dos cidadãos. Assim, os autores definem </w:t>
      </w:r>
      <w:r w:rsidRPr="009069A6">
        <w:rPr>
          <w:rFonts w:eastAsia="Times New Roman" w:cs="Times New Roman"/>
          <w:i/>
          <w:iCs/>
          <w:szCs w:val="24"/>
        </w:rPr>
        <w:t>accountability</w:t>
      </w:r>
      <w:r w:rsidRPr="009069A6">
        <w:rPr>
          <w:rFonts w:eastAsia="Times New Roman" w:cs="Times New Roman"/>
          <w:szCs w:val="24"/>
        </w:rPr>
        <w:t xml:space="preserve"> democrática como “a construção de mecanismos institucionais pelos quais os governantes são constrangidos a responder, ininterruptamente, por seus atos ou omissões perante os governados”. Tendo em vista os três ideais da democracia, a </w:t>
      </w:r>
      <w:r w:rsidRPr="009069A6">
        <w:rPr>
          <w:rFonts w:eastAsia="Times New Roman" w:cs="Times New Roman"/>
          <w:i/>
          <w:iCs/>
          <w:szCs w:val="24"/>
        </w:rPr>
        <w:t>accountability</w:t>
      </w:r>
      <w:r w:rsidRPr="009069A6">
        <w:rPr>
          <w:rFonts w:eastAsia="Times New Roman" w:cs="Times New Roman"/>
          <w:szCs w:val="24"/>
        </w:rPr>
        <w:t xml:space="preserve"> ocorre através de três formas: o processo eleitoral, que garante o princípio da soberania popular; o controle institucional durante os mandatos, como o controle social, parlamentar, judicial e administrativo-procedimental; e as regras estatais intertemporais, em que se limita o poder governamental para garantir os direitos dos indivíduos e da coletividade. Para que ocorram as formas de </w:t>
      </w:r>
      <w:r w:rsidRPr="009069A6">
        <w:rPr>
          <w:rFonts w:eastAsia="Times New Roman" w:cs="Times New Roman"/>
          <w:i/>
          <w:iCs/>
          <w:szCs w:val="24"/>
        </w:rPr>
        <w:t>accountability</w:t>
      </w:r>
      <w:r w:rsidRPr="009069A6">
        <w:rPr>
          <w:rFonts w:eastAsia="Times New Roman" w:cs="Times New Roman"/>
          <w:szCs w:val="24"/>
        </w:rPr>
        <w:t xml:space="preserve"> citadas pelos autores, é preciso que sejam respeitadas certas condições, entre as quais se destaca a liberdade de expressão e de reunião, a possibilidade de se obter diversidade de informações e a transparência e fidedignidade das informações públicas (ABRUCIO; LOUREIRO, 2004).</w:t>
      </w:r>
    </w:p>
    <w:p w14:paraId="08B8B464" w14:textId="05E1E72F" w:rsidR="00395CF7" w:rsidRPr="009069A6" w:rsidRDefault="007F15BD" w:rsidP="00EB192F">
      <w:pPr>
        <w:spacing w:line="240" w:lineRule="auto"/>
        <w:ind w:firstLine="709"/>
        <w:jc w:val="both"/>
        <w:rPr>
          <w:rFonts w:eastAsia="Times New Roman" w:cs="Times New Roman"/>
          <w:szCs w:val="24"/>
        </w:rPr>
      </w:pPr>
      <w:r w:rsidRPr="009069A6">
        <w:rPr>
          <w:rFonts w:eastAsia="Times New Roman" w:cs="Times New Roman"/>
          <w:szCs w:val="24"/>
        </w:rPr>
        <w:t>A</w:t>
      </w:r>
      <w:r w:rsidR="50BA6840" w:rsidRPr="009069A6">
        <w:rPr>
          <w:rFonts w:eastAsia="Times New Roman" w:cs="Times New Roman"/>
          <w:szCs w:val="24"/>
        </w:rPr>
        <w:t xml:space="preserve"> possibilidade de tradução do termo </w:t>
      </w:r>
      <w:r w:rsidR="50BA6840" w:rsidRPr="009069A6">
        <w:rPr>
          <w:rFonts w:eastAsia="Times New Roman" w:cs="Times New Roman"/>
          <w:i/>
          <w:iCs/>
          <w:szCs w:val="24"/>
        </w:rPr>
        <w:t>accountability</w:t>
      </w:r>
      <w:r w:rsidR="50BA6840" w:rsidRPr="009069A6">
        <w:rPr>
          <w:rFonts w:eastAsia="Times New Roman" w:cs="Times New Roman"/>
          <w:szCs w:val="24"/>
        </w:rPr>
        <w:t xml:space="preserve"> para o português</w:t>
      </w:r>
      <w:r w:rsidRPr="009069A6">
        <w:rPr>
          <w:rFonts w:eastAsia="Times New Roman" w:cs="Times New Roman"/>
          <w:szCs w:val="24"/>
        </w:rPr>
        <w:t xml:space="preserve"> é questionada por Campos (1990)</w:t>
      </w:r>
      <w:r w:rsidR="50BA6840" w:rsidRPr="009069A6">
        <w:rPr>
          <w:rFonts w:eastAsia="Times New Roman" w:cs="Times New Roman"/>
          <w:szCs w:val="24"/>
        </w:rPr>
        <w:t>, levando em consideração a situação política que o país vivia: recém-saído de uma ditadura, onde imperava a censura; e com histórico de clientelismo e patrimonialismo, que impediam o entendimento do termo</w:t>
      </w:r>
      <w:r w:rsidR="003921ED" w:rsidRPr="009069A6">
        <w:rPr>
          <w:rFonts w:eastAsia="Times New Roman" w:cs="Times New Roman"/>
          <w:szCs w:val="24"/>
        </w:rPr>
        <w:t xml:space="preserve">. Em uma comparação entre os norte-americanos e os brasileiros, a autora afirma que os primeiros possuem um maior nível de preocupação com a </w:t>
      </w:r>
      <w:r w:rsidR="00232F3A" w:rsidRPr="009069A6">
        <w:rPr>
          <w:rFonts w:eastAsia="Times New Roman" w:cs="Times New Roman"/>
          <w:i/>
          <w:szCs w:val="24"/>
        </w:rPr>
        <w:t>accountability,</w:t>
      </w:r>
      <w:r w:rsidR="003921ED" w:rsidRPr="009069A6">
        <w:rPr>
          <w:rFonts w:eastAsia="Times New Roman" w:cs="Times New Roman"/>
          <w:szCs w:val="24"/>
        </w:rPr>
        <w:t xml:space="preserve"> fato </w:t>
      </w:r>
      <w:r w:rsidR="00232F3A" w:rsidRPr="009069A6">
        <w:rPr>
          <w:rFonts w:eastAsia="Times New Roman" w:cs="Times New Roman"/>
          <w:szCs w:val="24"/>
        </w:rPr>
        <w:t>que está</w:t>
      </w:r>
      <w:r w:rsidR="003921ED" w:rsidRPr="009069A6">
        <w:rPr>
          <w:rFonts w:eastAsia="Times New Roman" w:cs="Times New Roman"/>
          <w:szCs w:val="24"/>
        </w:rPr>
        <w:t xml:space="preserve"> diretamente relacionado ao estágio de desenvolvimento político em cada país.</w:t>
      </w:r>
      <w:r w:rsidR="005904F8" w:rsidRPr="009069A6">
        <w:rPr>
          <w:rFonts w:eastAsia="Times New Roman" w:cs="Times New Roman"/>
          <w:szCs w:val="24"/>
        </w:rPr>
        <w:t xml:space="preserve"> </w:t>
      </w:r>
      <w:r w:rsidR="006613ED" w:rsidRPr="009069A6">
        <w:rPr>
          <w:rFonts w:eastAsia="Times New Roman" w:cs="Times New Roman"/>
          <w:szCs w:val="24"/>
        </w:rPr>
        <w:t xml:space="preserve">A qualidade </w:t>
      </w:r>
      <w:r w:rsidR="00232F3A" w:rsidRPr="009069A6">
        <w:rPr>
          <w:rFonts w:eastAsia="Times New Roman" w:cs="Times New Roman"/>
          <w:szCs w:val="24"/>
        </w:rPr>
        <w:t>das relações entre governo e cidadão determinará o</w:t>
      </w:r>
      <w:r w:rsidR="006613ED" w:rsidRPr="009069A6">
        <w:rPr>
          <w:rFonts w:eastAsia="Times New Roman" w:cs="Times New Roman"/>
          <w:szCs w:val="24"/>
        </w:rPr>
        <w:t xml:space="preserve"> exercício da </w:t>
      </w:r>
      <w:r w:rsidR="006613ED" w:rsidRPr="009069A6">
        <w:rPr>
          <w:rFonts w:eastAsia="Times New Roman" w:cs="Times New Roman"/>
          <w:i/>
          <w:szCs w:val="24"/>
        </w:rPr>
        <w:t>accountability</w:t>
      </w:r>
      <w:r w:rsidR="00232F3A" w:rsidRPr="009069A6">
        <w:rPr>
          <w:rFonts w:eastAsia="Times New Roman" w:cs="Times New Roman"/>
          <w:i/>
          <w:szCs w:val="24"/>
        </w:rPr>
        <w:t xml:space="preserve">, </w:t>
      </w:r>
      <w:r w:rsidR="00232F3A" w:rsidRPr="009069A6">
        <w:rPr>
          <w:rFonts w:eastAsia="Times New Roman" w:cs="Times New Roman"/>
          <w:szCs w:val="24"/>
        </w:rPr>
        <w:t>onde</w:t>
      </w:r>
      <w:r w:rsidR="005904F8" w:rsidRPr="009069A6">
        <w:rPr>
          <w:rFonts w:eastAsia="Times New Roman" w:cs="Times New Roman"/>
          <w:szCs w:val="24"/>
        </w:rPr>
        <w:t xml:space="preserve"> </w:t>
      </w:r>
      <w:r w:rsidR="00232F3A" w:rsidRPr="009069A6">
        <w:rPr>
          <w:rFonts w:eastAsia="Times New Roman" w:cs="Times New Roman"/>
          <w:szCs w:val="24"/>
        </w:rPr>
        <w:t>as atitudes e comportamentos dos cidadãos definem o</w:t>
      </w:r>
      <w:r w:rsidR="006613ED" w:rsidRPr="009069A6">
        <w:rPr>
          <w:rFonts w:eastAsia="Times New Roman" w:cs="Times New Roman"/>
          <w:szCs w:val="24"/>
        </w:rPr>
        <w:t xml:space="preserve"> comportamento (responsável ou não-responsável) dos servidores público</w:t>
      </w:r>
      <w:r w:rsidR="00232F3A" w:rsidRPr="009069A6">
        <w:rPr>
          <w:rFonts w:eastAsia="Times New Roman" w:cs="Times New Roman"/>
          <w:szCs w:val="24"/>
        </w:rPr>
        <w:t xml:space="preserve">s. “Somente a partir da organização de cidadãos vigilantes e conscientes de seus direitos haverá condição para a </w:t>
      </w:r>
      <w:r w:rsidR="00232F3A" w:rsidRPr="009069A6">
        <w:rPr>
          <w:rFonts w:eastAsia="Times New Roman" w:cs="Times New Roman"/>
          <w:i/>
          <w:szCs w:val="24"/>
        </w:rPr>
        <w:t xml:space="preserve">accountability. </w:t>
      </w:r>
      <w:r w:rsidR="00232F3A" w:rsidRPr="009069A6">
        <w:rPr>
          <w:rFonts w:eastAsia="Times New Roman" w:cs="Times New Roman"/>
          <w:szCs w:val="24"/>
        </w:rPr>
        <w:t xml:space="preserve">Não haverá tal condição enquanto o povo se definir como tutelado e o Estado como tutor” </w:t>
      </w:r>
      <w:r w:rsidR="006613ED" w:rsidRPr="009069A6">
        <w:rPr>
          <w:rFonts w:eastAsia="Times New Roman" w:cs="Times New Roman"/>
          <w:szCs w:val="24"/>
        </w:rPr>
        <w:t>(CAMPOS, 1990, p.35)</w:t>
      </w:r>
      <w:r w:rsidR="00232F3A" w:rsidRPr="009069A6">
        <w:rPr>
          <w:rFonts w:eastAsia="Times New Roman" w:cs="Times New Roman"/>
          <w:szCs w:val="24"/>
        </w:rPr>
        <w:t>.</w:t>
      </w:r>
    </w:p>
    <w:p w14:paraId="30ED1740" w14:textId="7DE4FBDB" w:rsidR="00395CF7"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Em 2009, quase 20 anos após a publicação de Campos (1990), Pinho e Sacramento (2009) procura</w:t>
      </w:r>
      <w:r w:rsidR="00794FCC" w:rsidRPr="009069A6">
        <w:rPr>
          <w:rFonts w:eastAsia="Times New Roman" w:cs="Times New Roman"/>
          <w:szCs w:val="24"/>
        </w:rPr>
        <w:t>ra</w:t>
      </w:r>
      <w:r w:rsidRPr="009069A6">
        <w:rPr>
          <w:rFonts w:eastAsia="Times New Roman" w:cs="Times New Roman"/>
          <w:szCs w:val="24"/>
        </w:rPr>
        <w:t>m entender se as alterações políticas, sociais e institucionais ocorridas desde então já permitiam a compreensão e tradu</w:t>
      </w:r>
      <w:r w:rsidR="00794FCC" w:rsidRPr="009069A6">
        <w:rPr>
          <w:rFonts w:eastAsia="Times New Roman" w:cs="Times New Roman"/>
          <w:szCs w:val="24"/>
        </w:rPr>
        <w:t>ção do termo. Os autores concluíra</w:t>
      </w:r>
      <w:r w:rsidRPr="009069A6">
        <w:rPr>
          <w:rFonts w:eastAsia="Times New Roman" w:cs="Times New Roman"/>
          <w:szCs w:val="24"/>
        </w:rPr>
        <w:t xml:space="preserve">m que não há como traduzir em um termo único, sendo necessário trabalhar com uma forma composta. Constatam, então, que a </w:t>
      </w:r>
      <w:r w:rsidRPr="009069A6">
        <w:rPr>
          <w:rFonts w:eastAsia="Times New Roman" w:cs="Times New Roman"/>
          <w:i/>
          <w:iCs/>
          <w:szCs w:val="24"/>
        </w:rPr>
        <w:t>accountability</w:t>
      </w:r>
      <w:r w:rsidRPr="009069A6">
        <w:rPr>
          <w:rFonts w:eastAsia="Times New Roman" w:cs="Times New Roman"/>
          <w:szCs w:val="24"/>
        </w:rPr>
        <w:t xml:space="preserve"> envolve “responsabilidade (objetiva e subjetiva), controle, </w:t>
      </w:r>
      <w:r w:rsidRPr="009069A6">
        <w:rPr>
          <w:rFonts w:eastAsia="Times New Roman" w:cs="Times New Roman"/>
          <w:szCs w:val="24"/>
        </w:rPr>
        <w:lastRenderedPageBreak/>
        <w:t xml:space="preserve">transparência, obrigação de prestar contas, justificativas para as ações que foram ou deixaram de ser empreendidas, premiação e/ou castigo” (PINHO; SACRAMENTO, 2009, p.1364). </w:t>
      </w:r>
    </w:p>
    <w:p w14:paraId="5EFA98F8" w14:textId="77777777" w:rsidR="00EF48FD" w:rsidRPr="009069A6" w:rsidRDefault="00092862" w:rsidP="00EB192F">
      <w:pPr>
        <w:pStyle w:val="CorpodoTexto"/>
        <w:spacing w:line="240" w:lineRule="auto"/>
        <w:jc w:val="both"/>
      </w:pPr>
      <w:r w:rsidRPr="009069A6">
        <w:t xml:space="preserve">O conceito de </w:t>
      </w:r>
      <w:r w:rsidRPr="009069A6">
        <w:rPr>
          <w:i/>
        </w:rPr>
        <w:t>accountability</w:t>
      </w:r>
      <w:r w:rsidRPr="009069A6">
        <w:t xml:space="preserve"> pode ser analisado através de duas dimensões: a vertical e a horizontal. A </w:t>
      </w:r>
      <w:r w:rsidRPr="009069A6">
        <w:rPr>
          <w:i/>
        </w:rPr>
        <w:t>accountability</w:t>
      </w:r>
      <w:r w:rsidRPr="009069A6">
        <w:t xml:space="preserve"> horizontal, segundo O’Donnel (1998), ocorre quando agências estatais são capacitadas e têm o direito e o poder legal para realizar ações como supervisão a sanções legais e </w:t>
      </w:r>
      <w:r w:rsidRPr="009069A6">
        <w:rPr>
          <w:i/>
        </w:rPr>
        <w:t>impeachment</w:t>
      </w:r>
      <w:r w:rsidRPr="009069A6">
        <w:t xml:space="preserve"> contra ações ou emissões de outros agentes ou agências do Estado que possam ser qualificadas como delituosas. A dimensão vertical refere-se à relação entre os cidadãos e os que ocupam posiç</w:t>
      </w:r>
      <w:r w:rsidR="00794FCC" w:rsidRPr="009069A6">
        <w:t>ões em instituições do Estado e é</w:t>
      </w:r>
      <w:r w:rsidRPr="009069A6">
        <w:t xml:space="preserve"> caracterizada por O’Donnell (1998) a partir da existência de ferramentas avaliativas e punitivas de governo, com apresentação de informações aos cidadãos, eleições livres e justas, reivindicações sociais que possam ser proferidas sem risco de coerção e com cobertura regular pela mídia. As eleições seriam o canal principal de </w:t>
      </w:r>
      <w:r w:rsidRPr="009069A6">
        <w:rPr>
          <w:i/>
        </w:rPr>
        <w:t>accountability</w:t>
      </w:r>
      <w:r w:rsidRPr="009069A6">
        <w:t xml:space="preserve"> vertical.</w:t>
      </w:r>
      <w:r w:rsidR="005904F8" w:rsidRPr="009069A6">
        <w:t xml:space="preserve"> </w:t>
      </w:r>
    </w:p>
    <w:p w14:paraId="12A1D190" w14:textId="00E23A37" w:rsidR="00092862" w:rsidRPr="009069A6" w:rsidRDefault="00092862" w:rsidP="00EB192F">
      <w:pPr>
        <w:pStyle w:val="CorpodoTexto"/>
        <w:spacing w:line="240" w:lineRule="auto"/>
        <w:jc w:val="both"/>
      </w:pPr>
      <w:r w:rsidRPr="009069A6">
        <w:rPr>
          <w:rFonts w:eastAsia="Times New Roman" w:cs="Times New Roman"/>
          <w:szCs w:val="24"/>
        </w:rPr>
        <w:t xml:space="preserve">Maria (2010) entende a </w:t>
      </w:r>
      <w:r w:rsidRPr="009069A6">
        <w:rPr>
          <w:rFonts w:eastAsia="Times New Roman" w:cs="Times New Roman"/>
          <w:i/>
          <w:iCs/>
          <w:szCs w:val="24"/>
        </w:rPr>
        <w:t>accountability</w:t>
      </w:r>
      <w:r w:rsidRPr="009069A6">
        <w:rPr>
          <w:rFonts w:eastAsia="Times New Roman" w:cs="Times New Roman"/>
          <w:szCs w:val="24"/>
        </w:rPr>
        <w:t xml:space="preserve"> como um mecanismo de responsabilização do político (agente) por parte dos seus eleitores (principal). Estes</w:t>
      </w:r>
      <w:r w:rsidR="00631F51" w:rsidRPr="009069A6">
        <w:rPr>
          <w:rFonts w:eastAsia="Times New Roman" w:cs="Times New Roman"/>
          <w:szCs w:val="24"/>
        </w:rPr>
        <w:t xml:space="preserve"> utilizam</w:t>
      </w:r>
      <w:r w:rsidRPr="009069A6">
        <w:rPr>
          <w:rFonts w:eastAsia="Times New Roman" w:cs="Times New Roman"/>
          <w:szCs w:val="24"/>
        </w:rPr>
        <w:t xml:space="preserve"> o voto como um instrumento de sanção retrospectivo para “incentivar”, positivamente ou negativamente, seu representante a não se desviar dos seus interesses. Com isso, o mecanismo institucional da </w:t>
      </w:r>
      <w:r w:rsidRPr="009069A6">
        <w:rPr>
          <w:rFonts w:eastAsia="Times New Roman" w:cs="Times New Roman"/>
          <w:i/>
          <w:iCs/>
          <w:szCs w:val="24"/>
        </w:rPr>
        <w:t>accountability</w:t>
      </w:r>
      <w:r w:rsidR="005904F8" w:rsidRPr="009069A6">
        <w:rPr>
          <w:rFonts w:eastAsia="Times New Roman" w:cs="Times New Roman"/>
          <w:i/>
          <w:iCs/>
          <w:szCs w:val="24"/>
        </w:rPr>
        <w:t xml:space="preserve"> </w:t>
      </w:r>
      <w:r w:rsidRPr="009069A6">
        <w:rPr>
          <w:rFonts w:eastAsia="Times New Roman" w:cs="Times New Roman"/>
          <w:szCs w:val="24"/>
        </w:rPr>
        <w:t>constitui-se em um meio para alcançar a responsividade (entendida como a conexão entre a decisão do representante e o interesse do representado) das políticas.</w:t>
      </w:r>
      <w:r w:rsidR="003541EE" w:rsidRPr="009069A6">
        <w:rPr>
          <w:rFonts w:eastAsia="Times New Roman" w:cs="Times New Roman"/>
          <w:szCs w:val="24"/>
        </w:rPr>
        <w:t xml:space="preserve"> Para Rocha (2013) trata-se de um processo de avaliação e responsabilização permanente dos agentes públicos em razão dos atos praticados, sendo essa responsabilização mediante algum tipo de sanção, como a aprovação ou reprovação dada pela sociedade ao comportamento do indivíduo.</w:t>
      </w:r>
    </w:p>
    <w:p w14:paraId="7EBAE179" w14:textId="77777777" w:rsidR="00451416"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A extensa produção acadêmica sobre </w:t>
      </w:r>
      <w:r w:rsidRPr="009069A6">
        <w:rPr>
          <w:rFonts w:eastAsia="Times New Roman" w:cs="Times New Roman"/>
          <w:i/>
          <w:iCs/>
          <w:szCs w:val="24"/>
        </w:rPr>
        <w:t>accountability</w:t>
      </w:r>
      <w:r w:rsidRPr="009069A6">
        <w:rPr>
          <w:rFonts w:eastAsia="Times New Roman" w:cs="Times New Roman"/>
          <w:szCs w:val="24"/>
        </w:rPr>
        <w:t xml:space="preserve"> é apontada por Ceneviva (2006) como um indicador da sua importância. Em uma revisão da literatura sobre o tema, o autor afirma que a definição do conceito ainda carece de consenso quanto a seu significado e de uma clara delimitação teórica. A ideia de </w:t>
      </w:r>
      <w:r w:rsidRPr="009069A6">
        <w:rPr>
          <w:rFonts w:eastAsia="Times New Roman" w:cs="Times New Roman"/>
          <w:i/>
          <w:iCs/>
          <w:szCs w:val="24"/>
        </w:rPr>
        <w:t>accountability</w:t>
      </w:r>
      <w:r w:rsidRPr="009069A6">
        <w:rPr>
          <w:rFonts w:eastAsia="Times New Roman" w:cs="Times New Roman"/>
          <w:szCs w:val="24"/>
        </w:rPr>
        <w:t xml:space="preserve"> defendida pelo autor é a de que não diz respeito a um predicado dos sujeitos, mas um atributo do sistema político que se impõe aos agentes públicos. Trata-se, portanto, não apenas da responsabilidade dos burocratas e governantes, mas da imposição, pelo sistema, de visibilidade e transparência nos atos do governo e da responsabilização dos governantes pelos governados, com possibilidade de sanções. </w:t>
      </w:r>
    </w:p>
    <w:p w14:paraId="64F13696" w14:textId="506D5A80" w:rsidR="00270AC4"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Akutsu e Pinho (2002, p.731) abordam o conceito de </w:t>
      </w:r>
      <w:r w:rsidRPr="009069A6">
        <w:rPr>
          <w:rFonts w:eastAsia="Times New Roman" w:cs="Times New Roman"/>
          <w:i/>
          <w:iCs/>
          <w:szCs w:val="24"/>
        </w:rPr>
        <w:t>accountability</w:t>
      </w:r>
      <w:r w:rsidR="003132FA" w:rsidRPr="009069A6">
        <w:rPr>
          <w:rFonts w:eastAsia="Times New Roman" w:cs="Times New Roman"/>
          <w:i/>
          <w:iCs/>
          <w:szCs w:val="24"/>
        </w:rPr>
        <w:t xml:space="preserve"> </w:t>
      </w:r>
      <w:r w:rsidRPr="009069A6">
        <w:rPr>
          <w:rFonts w:eastAsia="Times New Roman" w:cs="Times New Roman"/>
          <w:szCs w:val="24"/>
        </w:rPr>
        <w:t>em duas partes, “a primeira delega responsabilidade para que a segunda proceda à gestão dos recursos; ao mesmo tempo, gera a obrigação daquele que administra os recursos de prestar contas de sua gestão, demonstrando o bom uso desses recursos”.</w:t>
      </w:r>
      <w:r w:rsidR="005904F8" w:rsidRPr="009069A6">
        <w:rPr>
          <w:rFonts w:eastAsia="Times New Roman" w:cs="Times New Roman"/>
          <w:szCs w:val="24"/>
        </w:rPr>
        <w:t xml:space="preserve"> </w:t>
      </w:r>
      <w:r w:rsidR="00567981" w:rsidRPr="009069A6">
        <w:rPr>
          <w:rFonts w:eastAsia="Times New Roman" w:cs="Times New Roman"/>
          <w:szCs w:val="24"/>
        </w:rPr>
        <w:t xml:space="preserve">A prestação de contas é o foco do entendimento de </w:t>
      </w:r>
      <w:r w:rsidR="00270AC4" w:rsidRPr="009069A6">
        <w:rPr>
          <w:rFonts w:eastAsia="Times New Roman" w:cs="Times New Roman"/>
          <w:szCs w:val="24"/>
        </w:rPr>
        <w:t>Oliveira, Carvalho e Corrêa (2013)</w:t>
      </w:r>
      <w:r w:rsidR="00567981" w:rsidRPr="009069A6">
        <w:rPr>
          <w:rFonts w:eastAsia="Times New Roman" w:cs="Times New Roman"/>
          <w:szCs w:val="24"/>
        </w:rPr>
        <w:t>, que</w:t>
      </w:r>
      <w:r w:rsidR="00270AC4" w:rsidRPr="009069A6">
        <w:rPr>
          <w:rFonts w:eastAsia="Times New Roman" w:cs="Times New Roman"/>
          <w:szCs w:val="24"/>
        </w:rPr>
        <w:t xml:space="preserve"> consideram que o termo </w:t>
      </w:r>
      <w:r w:rsidR="00270AC4" w:rsidRPr="009069A6">
        <w:rPr>
          <w:rFonts w:eastAsia="Times New Roman" w:cs="Times New Roman"/>
          <w:i/>
          <w:iCs/>
          <w:szCs w:val="24"/>
        </w:rPr>
        <w:t>accountability</w:t>
      </w:r>
      <w:r w:rsidR="00270AC4" w:rsidRPr="009069A6">
        <w:rPr>
          <w:rFonts w:eastAsia="Times New Roman" w:cs="Times New Roman"/>
          <w:szCs w:val="24"/>
        </w:rPr>
        <w:t xml:space="preserve"> na administração pública tem a funcionalidade de exigir que os agentes públicos prestem contas à sociedade de forma tempestiva, transparente e inteligível. </w:t>
      </w:r>
    </w:p>
    <w:p w14:paraId="14C7F7F4" w14:textId="6EAF3D70" w:rsidR="00395CF7" w:rsidRPr="009069A6" w:rsidRDefault="50BA6840" w:rsidP="00EB192F">
      <w:pPr>
        <w:spacing w:line="240" w:lineRule="auto"/>
        <w:ind w:firstLine="709"/>
        <w:jc w:val="both"/>
        <w:rPr>
          <w:rFonts w:eastAsia="Times New Roman" w:cs="Times New Roman"/>
          <w:szCs w:val="24"/>
        </w:rPr>
      </w:pPr>
      <w:r w:rsidRPr="009069A6">
        <w:rPr>
          <w:rFonts w:eastAsia="Times New Roman" w:cs="Times New Roman"/>
          <w:szCs w:val="24"/>
        </w:rPr>
        <w:t xml:space="preserve">Segundo Baracchini (2002), apesar de o conceito de </w:t>
      </w:r>
      <w:r w:rsidRPr="009069A6">
        <w:rPr>
          <w:rFonts w:eastAsia="Times New Roman" w:cs="Times New Roman"/>
          <w:i/>
          <w:iCs/>
          <w:szCs w:val="24"/>
        </w:rPr>
        <w:t>accountability</w:t>
      </w:r>
      <w:r w:rsidR="005904F8" w:rsidRPr="009069A6">
        <w:rPr>
          <w:rFonts w:eastAsia="Times New Roman" w:cs="Times New Roman"/>
          <w:i/>
          <w:iCs/>
          <w:szCs w:val="24"/>
        </w:rPr>
        <w:t xml:space="preserve"> </w:t>
      </w:r>
      <w:r w:rsidRPr="009069A6">
        <w:rPr>
          <w:rFonts w:eastAsia="Times New Roman" w:cs="Times New Roman"/>
          <w:szCs w:val="24"/>
        </w:rPr>
        <w:t xml:space="preserve">ter se tornado parte dos discursos políticos, ainda pouco se sabe sobre ele. A autora, então, lembra que ao atuar na esfera pública de governo, é preciso ter a preocupação com os mecanismos que a sociedade tem disponíveis para a cobrança ou a responsabilização dos agentes na ação estatal, o que se pode chamar de cidadania. Essa preocupação também pode ser observada no discurso de Akutsu e Pinho (2002) ao afirmarem que os cidadãos só poderão participar ativamente das decisões públicas quando tiverem informações públicas e prestações de contas confiáveis por parte dos governantes e auditadas pelos controles externo e interno dos órgãos públicos, sendo essa a </w:t>
      </w:r>
      <w:r w:rsidRPr="009069A6">
        <w:rPr>
          <w:rFonts w:eastAsia="Times New Roman" w:cs="Times New Roman"/>
          <w:i/>
          <w:iCs/>
          <w:szCs w:val="24"/>
        </w:rPr>
        <w:t>accountability</w:t>
      </w:r>
      <w:r w:rsidRPr="009069A6">
        <w:rPr>
          <w:rFonts w:eastAsia="Times New Roman" w:cs="Times New Roman"/>
          <w:szCs w:val="24"/>
        </w:rPr>
        <w:t xml:space="preserve"> plena. Ao mesmo tempo, para que os gestores públicos se sintam obrigados a promover a </w:t>
      </w:r>
      <w:r w:rsidRPr="009069A6">
        <w:rPr>
          <w:rFonts w:eastAsia="Times New Roman" w:cs="Times New Roman"/>
          <w:i/>
          <w:iCs/>
          <w:szCs w:val="24"/>
        </w:rPr>
        <w:t>accountability</w:t>
      </w:r>
      <w:r w:rsidRPr="009069A6">
        <w:rPr>
          <w:rFonts w:eastAsia="Times New Roman" w:cs="Times New Roman"/>
          <w:szCs w:val="24"/>
        </w:rPr>
        <w:t>, faz-se necessário o controle social, o qual pode fortalecer o controle formal legalmente instituído, levando a sociedade a participar mais ativamente da vida pública, reduzindo a distância entre o desempenho do governo e as efetivas necessidades dos cidadãos.</w:t>
      </w:r>
    </w:p>
    <w:p w14:paraId="69EA8CFF" w14:textId="77777777" w:rsidR="003541EE" w:rsidRPr="009069A6" w:rsidRDefault="00567981" w:rsidP="00EB192F">
      <w:pPr>
        <w:spacing w:line="240" w:lineRule="auto"/>
        <w:ind w:firstLine="709"/>
        <w:jc w:val="both"/>
        <w:rPr>
          <w:rFonts w:eastAsia="Times New Roman" w:cs="Times New Roman"/>
          <w:szCs w:val="24"/>
        </w:rPr>
      </w:pPr>
      <w:r w:rsidRPr="009069A6">
        <w:rPr>
          <w:rFonts w:eastAsia="Times New Roman" w:cs="Times New Roman"/>
          <w:szCs w:val="24"/>
        </w:rPr>
        <w:lastRenderedPageBreak/>
        <w:t>O</w:t>
      </w:r>
      <w:r w:rsidR="00E22026" w:rsidRPr="009069A6">
        <w:rPr>
          <w:rFonts w:eastAsia="Times New Roman" w:cs="Times New Roman"/>
          <w:szCs w:val="24"/>
        </w:rPr>
        <w:t>s mecanismos de controle e fiscalização do poder público, sejam eles institucionais ou não institucionais</w:t>
      </w:r>
      <w:r w:rsidRPr="009069A6">
        <w:rPr>
          <w:rFonts w:eastAsia="Times New Roman" w:cs="Times New Roman"/>
          <w:szCs w:val="24"/>
        </w:rPr>
        <w:t xml:space="preserve">, são compreendidos pela </w:t>
      </w:r>
      <w:r w:rsidRPr="009069A6">
        <w:rPr>
          <w:rFonts w:eastAsia="Times New Roman" w:cs="Times New Roman"/>
          <w:i/>
          <w:szCs w:val="24"/>
        </w:rPr>
        <w:t>accountability</w:t>
      </w:r>
      <w:r w:rsidR="00E22026" w:rsidRPr="009069A6">
        <w:rPr>
          <w:rFonts w:eastAsia="Times New Roman" w:cs="Times New Roman"/>
          <w:szCs w:val="24"/>
        </w:rPr>
        <w:t xml:space="preserve">. </w:t>
      </w:r>
      <w:r w:rsidR="00631F51" w:rsidRPr="009069A6">
        <w:rPr>
          <w:rFonts w:eastAsia="Times New Roman" w:cs="Times New Roman"/>
          <w:szCs w:val="24"/>
        </w:rPr>
        <w:t>A responsabilização das autoridades e das organizações públicas depende</w:t>
      </w:r>
      <w:r w:rsidR="005904F8" w:rsidRPr="009069A6">
        <w:rPr>
          <w:rFonts w:eastAsia="Times New Roman" w:cs="Times New Roman"/>
          <w:szCs w:val="24"/>
        </w:rPr>
        <w:t xml:space="preserve"> </w:t>
      </w:r>
      <w:r w:rsidR="00940F8B" w:rsidRPr="009069A6">
        <w:rPr>
          <w:rFonts w:eastAsia="Times New Roman" w:cs="Times New Roman"/>
          <w:szCs w:val="24"/>
        </w:rPr>
        <w:t>d</w:t>
      </w:r>
      <w:r w:rsidR="00837401" w:rsidRPr="009069A6">
        <w:rPr>
          <w:rFonts w:eastAsia="Times New Roman" w:cs="Times New Roman"/>
          <w:szCs w:val="24"/>
        </w:rPr>
        <w:t>a incorporação de normas, regras e mec</w:t>
      </w:r>
      <w:r w:rsidR="00940F8B" w:rsidRPr="009069A6">
        <w:rPr>
          <w:rFonts w:eastAsia="Times New Roman" w:cs="Times New Roman"/>
          <w:szCs w:val="24"/>
        </w:rPr>
        <w:t>anismos para</w:t>
      </w:r>
      <w:r w:rsidRPr="009069A6">
        <w:rPr>
          <w:rFonts w:eastAsia="Times New Roman" w:cs="Times New Roman"/>
          <w:szCs w:val="24"/>
        </w:rPr>
        <w:t xml:space="preserve"> punir</w:t>
      </w:r>
      <w:r w:rsidR="00837401" w:rsidRPr="009069A6">
        <w:rPr>
          <w:rFonts w:eastAsia="Times New Roman" w:cs="Times New Roman"/>
          <w:szCs w:val="24"/>
        </w:rPr>
        <w:t xml:space="preserve"> os agentes p</w:t>
      </w:r>
      <w:r w:rsidRPr="009069A6">
        <w:rPr>
          <w:rFonts w:eastAsia="Times New Roman" w:cs="Times New Roman"/>
          <w:szCs w:val="24"/>
        </w:rPr>
        <w:t xml:space="preserve">úblicos. Levando-se em consideração </w:t>
      </w:r>
      <w:r w:rsidR="00940F8B" w:rsidRPr="009069A6">
        <w:rPr>
          <w:rFonts w:eastAsia="Times New Roman" w:cs="Times New Roman"/>
          <w:szCs w:val="24"/>
        </w:rPr>
        <w:t xml:space="preserve">a </w:t>
      </w:r>
      <w:r w:rsidRPr="009069A6">
        <w:rPr>
          <w:rFonts w:eastAsia="Times New Roman" w:cs="Times New Roman"/>
          <w:szCs w:val="24"/>
        </w:rPr>
        <w:t>necessidade de mecanismos capazes de imputar sanções</w:t>
      </w:r>
      <w:r w:rsidR="00837401" w:rsidRPr="009069A6">
        <w:rPr>
          <w:rFonts w:eastAsia="Times New Roman" w:cs="Times New Roman"/>
          <w:szCs w:val="24"/>
        </w:rPr>
        <w:t>,</w:t>
      </w:r>
      <w:r w:rsidRPr="009069A6">
        <w:rPr>
          <w:rFonts w:eastAsia="Times New Roman" w:cs="Times New Roman"/>
          <w:szCs w:val="24"/>
        </w:rPr>
        <w:t xml:space="preserve"> tem-se que</w:t>
      </w:r>
      <w:r w:rsidR="00837401" w:rsidRPr="009069A6">
        <w:rPr>
          <w:rFonts w:eastAsia="Times New Roman" w:cs="Times New Roman"/>
          <w:szCs w:val="24"/>
        </w:rPr>
        <w:t xml:space="preserve"> o acesso à informação é uma condição necessária, porém não suficiente para assegurar a responsabilização </w:t>
      </w:r>
      <w:bookmarkStart w:id="2" w:name="_Hlk488606242"/>
      <w:r w:rsidR="00837401" w:rsidRPr="009069A6">
        <w:rPr>
          <w:rFonts w:eastAsia="Times New Roman" w:cs="Times New Roman"/>
          <w:szCs w:val="24"/>
        </w:rPr>
        <w:t>dos governantes e dos burocratas por seus</w:t>
      </w:r>
      <w:r w:rsidRPr="009069A6">
        <w:rPr>
          <w:rFonts w:eastAsia="Times New Roman" w:cs="Times New Roman"/>
          <w:szCs w:val="24"/>
        </w:rPr>
        <w:t xml:space="preserve"> atos e o</w:t>
      </w:r>
      <w:r w:rsidR="00837401" w:rsidRPr="009069A6">
        <w:rPr>
          <w:rFonts w:eastAsia="Times New Roman" w:cs="Times New Roman"/>
          <w:szCs w:val="24"/>
        </w:rPr>
        <w:t xml:space="preserve">missões no exercício do poder público. </w:t>
      </w:r>
      <w:bookmarkEnd w:id="2"/>
      <w:r w:rsidRPr="009069A6">
        <w:rPr>
          <w:rFonts w:eastAsia="Times New Roman" w:cs="Times New Roman"/>
          <w:szCs w:val="24"/>
        </w:rPr>
        <w:t xml:space="preserve">Portanto, a transparência “é uma condição </w:t>
      </w:r>
      <w:r w:rsidRPr="009069A6">
        <w:rPr>
          <w:rFonts w:eastAsia="Times New Roman" w:cs="Times New Roman"/>
          <w:i/>
          <w:szCs w:val="24"/>
        </w:rPr>
        <w:t>sine</w:t>
      </w:r>
      <w:r w:rsidR="005904F8" w:rsidRPr="009069A6">
        <w:rPr>
          <w:rFonts w:eastAsia="Times New Roman" w:cs="Times New Roman"/>
          <w:i/>
          <w:szCs w:val="24"/>
        </w:rPr>
        <w:t xml:space="preserve"> </w:t>
      </w:r>
      <w:r w:rsidRPr="009069A6">
        <w:rPr>
          <w:rFonts w:eastAsia="Times New Roman" w:cs="Times New Roman"/>
          <w:i/>
          <w:szCs w:val="24"/>
        </w:rPr>
        <w:t>qua non</w:t>
      </w:r>
      <w:r w:rsidRPr="009069A6">
        <w:rPr>
          <w:rFonts w:eastAsia="Times New Roman" w:cs="Times New Roman"/>
          <w:szCs w:val="24"/>
        </w:rPr>
        <w:t xml:space="preserve"> para o funcionamento dos mecanismos de responsabilização, já que, de fato, </w:t>
      </w:r>
      <w:r w:rsidR="00940F8B" w:rsidRPr="009069A6">
        <w:rPr>
          <w:rFonts w:eastAsia="Times New Roman" w:cs="Times New Roman"/>
          <w:szCs w:val="24"/>
        </w:rPr>
        <w:t>esse</w:t>
      </w:r>
      <w:r w:rsidR="00837401" w:rsidRPr="009069A6">
        <w:rPr>
          <w:rFonts w:eastAsia="Times New Roman" w:cs="Times New Roman"/>
          <w:szCs w:val="24"/>
        </w:rPr>
        <w:t>s mecanismos de controle e fiscalização são fortemente condicionados pela transparência e pela visibilidade das ações do poder público</w:t>
      </w:r>
      <w:r w:rsidR="00940F8B" w:rsidRPr="009069A6">
        <w:rPr>
          <w:rFonts w:eastAsia="Times New Roman" w:cs="Times New Roman"/>
          <w:szCs w:val="24"/>
        </w:rPr>
        <w:t>”</w:t>
      </w:r>
      <w:r w:rsidRPr="009069A6">
        <w:rPr>
          <w:rFonts w:eastAsia="Times New Roman" w:cs="Times New Roman"/>
          <w:szCs w:val="24"/>
        </w:rPr>
        <w:t xml:space="preserve"> (CENEVIVA; FARAH, 2012</w:t>
      </w:r>
      <w:r w:rsidR="00940F8B" w:rsidRPr="009069A6">
        <w:rPr>
          <w:rFonts w:eastAsia="Times New Roman" w:cs="Times New Roman"/>
          <w:szCs w:val="24"/>
        </w:rPr>
        <w:t>, p.1000</w:t>
      </w:r>
      <w:r w:rsidRPr="009069A6">
        <w:rPr>
          <w:rFonts w:eastAsia="Times New Roman" w:cs="Times New Roman"/>
          <w:szCs w:val="24"/>
        </w:rPr>
        <w:t>)</w:t>
      </w:r>
      <w:r w:rsidR="00837401" w:rsidRPr="009069A6">
        <w:rPr>
          <w:rFonts w:eastAsia="Times New Roman" w:cs="Times New Roman"/>
          <w:szCs w:val="24"/>
        </w:rPr>
        <w:t>.</w:t>
      </w:r>
      <w:r w:rsidR="00EF48FD" w:rsidRPr="009069A6">
        <w:rPr>
          <w:rFonts w:eastAsia="Times New Roman" w:cs="Times New Roman"/>
          <w:szCs w:val="24"/>
        </w:rPr>
        <w:t xml:space="preserve"> </w:t>
      </w:r>
    </w:p>
    <w:p w14:paraId="09C6986A" w14:textId="428663EE" w:rsidR="00A504F9" w:rsidRPr="009069A6" w:rsidRDefault="00DF045A" w:rsidP="00EB192F">
      <w:pPr>
        <w:spacing w:line="240" w:lineRule="auto"/>
        <w:ind w:firstLine="709"/>
        <w:jc w:val="both"/>
        <w:rPr>
          <w:rFonts w:eastAsia="Times New Roman" w:cs="Times New Roman"/>
          <w:szCs w:val="24"/>
        </w:rPr>
      </w:pPr>
      <w:r w:rsidRPr="009069A6">
        <w:rPr>
          <w:rFonts w:eastAsia="Times New Roman" w:cs="Times New Roman"/>
          <w:szCs w:val="24"/>
        </w:rPr>
        <w:t xml:space="preserve">A transparência pode ser interpretada como um passo a ser dado para se alcançar a </w:t>
      </w:r>
      <w:r w:rsidRPr="009069A6">
        <w:rPr>
          <w:rFonts w:eastAsia="Times New Roman" w:cs="Times New Roman"/>
          <w:i/>
          <w:szCs w:val="24"/>
        </w:rPr>
        <w:t>accountability</w:t>
      </w:r>
      <w:r w:rsidRPr="009069A6">
        <w:rPr>
          <w:rFonts w:eastAsia="Times New Roman" w:cs="Times New Roman"/>
          <w:szCs w:val="24"/>
        </w:rPr>
        <w:t xml:space="preserve">. </w:t>
      </w:r>
      <w:r w:rsidR="00754D47" w:rsidRPr="009069A6">
        <w:rPr>
          <w:rFonts w:eastAsia="Times New Roman" w:cs="Times New Roman"/>
          <w:szCs w:val="24"/>
        </w:rPr>
        <w:t xml:space="preserve">Papenfub e Schaefer (2010 </w:t>
      </w:r>
      <w:r w:rsidR="00754D47" w:rsidRPr="009069A6">
        <w:rPr>
          <w:rFonts w:eastAsia="Times New Roman" w:cs="Times New Roman"/>
          <w:i/>
          <w:szCs w:val="24"/>
        </w:rPr>
        <w:t>apud</w:t>
      </w:r>
      <w:r w:rsidR="005904F8" w:rsidRPr="009069A6">
        <w:rPr>
          <w:rFonts w:eastAsia="Times New Roman" w:cs="Times New Roman"/>
          <w:i/>
          <w:szCs w:val="24"/>
        </w:rPr>
        <w:t xml:space="preserve"> </w:t>
      </w:r>
      <w:r w:rsidR="00754D47" w:rsidRPr="009069A6">
        <w:rPr>
          <w:rFonts w:eastAsia="Times New Roman" w:cs="Times New Roman"/>
          <w:szCs w:val="24"/>
        </w:rPr>
        <w:t xml:space="preserve">CAMPAGNONI et al., 2016) </w:t>
      </w:r>
      <w:r w:rsidR="00EF48FD" w:rsidRPr="009069A6">
        <w:rPr>
          <w:rFonts w:eastAsia="Times New Roman" w:cs="Times New Roman"/>
          <w:szCs w:val="24"/>
        </w:rPr>
        <w:t xml:space="preserve">a explicam </w:t>
      </w:r>
      <w:r w:rsidR="00754D47" w:rsidRPr="009069A6">
        <w:rPr>
          <w:rFonts w:eastAsia="Times New Roman" w:cs="Times New Roman"/>
          <w:szCs w:val="24"/>
        </w:rPr>
        <w:t xml:space="preserve">como a etapa final de uma sequência de etapas que só são asseguradas mediante o cumprimento da etapa anterior. </w:t>
      </w:r>
    </w:p>
    <w:p w14:paraId="22D1DE78" w14:textId="77777777" w:rsidR="002C7A26" w:rsidRPr="009069A6" w:rsidRDefault="002C7A26" w:rsidP="00EB192F">
      <w:pPr>
        <w:spacing w:line="240" w:lineRule="auto"/>
        <w:ind w:firstLine="709"/>
        <w:rPr>
          <w:rFonts w:eastAsia="Times New Roman" w:cs="Times New Roman"/>
          <w:szCs w:val="24"/>
        </w:rPr>
      </w:pPr>
    </w:p>
    <w:p w14:paraId="685071C4" w14:textId="053EAA4C" w:rsidR="008B0424" w:rsidRPr="009069A6" w:rsidRDefault="006015A8" w:rsidP="00EB192F">
      <w:pPr>
        <w:pStyle w:val="Legenda"/>
        <w:keepNext/>
        <w:spacing w:after="0"/>
        <w:rPr>
          <w:rFonts w:eastAsia="Times New Roman" w:cs="Times New Roman"/>
          <w:noProof/>
          <w:color w:val="auto"/>
          <w:szCs w:val="24"/>
        </w:rPr>
      </w:pPr>
      <w:bookmarkStart w:id="3" w:name="_Toc491784068"/>
      <w:r w:rsidRPr="009069A6">
        <w:rPr>
          <w:color w:val="auto"/>
          <w:sz w:val="24"/>
          <w:szCs w:val="24"/>
        </w:rPr>
        <w:t xml:space="preserve">Figura </w:t>
      </w:r>
      <w:r w:rsidR="0083790C" w:rsidRPr="009069A6">
        <w:rPr>
          <w:color w:val="auto"/>
          <w:sz w:val="24"/>
          <w:szCs w:val="24"/>
        </w:rPr>
        <w:fldChar w:fldCharType="begin"/>
      </w:r>
      <w:r w:rsidR="0083790C" w:rsidRPr="009069A6">
        <w:rPr>
          <w:color w:val="auto"/>
          <w:sz w:val="24"/>
          <w:szCs w:val="24"/>
        </w:rPr>
        <w:instrText xml:space="preserve"> SEQ Figura \* ARABIC </w:instrText>
      </w:r>
      <w:r w:rsidR="0083790C" w:rsidRPr="009069A6">
        <w:rPr>
          <w:color w:val="auto"/>
          <w:sz w:val="24"/>
          <w:szCs w:val="24"/>
        </w:rPr>
        <w:fldChar w:fldCharType="separate"/>
      </w:r>
      <w:r w:rsidR="00BF3B52" w:rsidRPr="009069A6">
        <w:rPr>
          <w:noProof/>
          <w:color w:val="auto"/>
          <w:sz w:val="24"/>
          <w:szCs w:val="24"/>
        </w:rPr>
        <w:t>1</w:t>
      </w:r>
      <w:r w:rsidR="0083790C" w:rsidRPr="009069A6">
        <w:rPr>
          <w:color w:val="auto"/>
          <w:sz w:val="24"/>
          <w:szCs w:val="24"/>
        </w:rPr>
        <w:fldChar w:fldCharType="end"/>
      </w:r>
      <w:r w:rsidR="00E97E9E" w:rsidRPr="009069A6">
        <w:rPr>
          <w:color w:val="auto"/>
          <w:sz w:val="24"/>
          <w:szCs w:val="24"/>
        </w:rPr>
        <w:t>-</w:t>
      </w:r>
      <w:r w:rsidRPr="009069A6">
        <w:rPr>
          <w:color w:val="auto"/>
          <w:sz w:val="24"/>
          <w:szCs w:val="24"/>
        </w:rPr>
        <w:t xml:space="preserve"> Passos (etapas) da </w:t>
      </w:r>
      <w:r w:rsidRPr="009069A6">
        <w:rPr>
          <w:i/>
          <w:color w:val="auto"/>
          <w:sz w:val="24"/>
          <w:szCs w:val="24"/>
        </w:rPr>
        <w:t>accountability</w:t>
      </w:r>
      <w:bookmarkEnd w:id="3"/>
    </w:p>
    <w:p w14:paraId="712953AD" w14:textId="77777777" w:rsidR="00754D47" w:rsidRPr="009069A6" w:rsidRDefault="00754D47" w:rsidP="00EB192F">
      <w:pPr>
        <w:pStyle w:val="Legenda"/>
        <w:keepNext/>
        <w:spacing w:after="0"/>
        <w:jc w:val="center"/>
        <w:rPr>
          <w:color w:val="auto"/>
          <w:sz w:val="24"/>
          <w:szCs w:val="24"/>
        </w:rPr>
      </w:pPr>
      <w:r w:rsidRPr="009069A6">
        <w:rPr>
          <w:rFonts w:eastAsia="Times New Roman" w:cs="Times New Roman"/>
          <w:noProof/>
          <w:color w:val="auto"/>
          <w:szCs w:val="24"/>
        </w:rPr>
        <w:drawing>
          <wp:inline distT="0" distB="0" distL="0" distR="0" wp14:anchorId="6E087C06" wp14:editId="568ADF46">
            <wp:extent cx="3597706" cy="2382358"/>
            <wp:effectExtent l="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âmide accountability - CAMPAGNONI 2016.PNG"/>
                    <pic:cNvPicPr/>
                  </pic:nvPicPr>
                  <pic:blipFill>
                    <a:blip r:embed="rId9"/>
                    <a:stretch>
                      <a:fillRect/>
                    </a:stretch>
                  </pic:blipFill>
                  <pic:spPr>
                    <a:xfrm>
                      <a:off x="0" y="0"/>
                      <a:ext cx="3628780" cy="2402935"/>
                    </a:xfrm>
                    <a:prstGeom prst="rect">
                      <a:avLst/>
                    </a:prstGeom>
                  </pic:spPr>
                </pic:pic>
              </a:graphicData>
            </a:graphic>
          </wp:inline>
        </w:drawing>
      </w:r>
    </w:p>
    <w:p w14:paraId="597C0E21" w14:textId="7174618B" w:rsidR="00754D47" w:rsidRPr="009069A6" w:rsidRDefault="00754D47" w:rsidP="00EB192F">
      <w:pPr>
        <w:spacing w:line="240" w:lineRule="auto"/>
        <w:jc w:val="both"/>
        <w:rPr>
          <w:rFonts w:eastAsia="Times New Roman" w:cs="Times New Roman"/>
          <w:sz w:val="20"/>
          <w:szCs w:val="20"/>
        </w:rPr>
      </w:pPr>
      <w:r w:rsidRPr="009069A6">
        <w:rPr>
          <w:rFonts w:eastAsia="Times New Roman" w:cs="Times New Roman"/>
          <w:sz w:val="20"/>
          <w:szCs w:val="20"/>
        </w:rPr>
        <w:t>Fonte: elaborado por Campagnoni</w:t>
      </w:r>
      <w:r w:rsidR="005904F8" w:rsidRPr="009069A6">
        <w:rPr>
          <w:rFonts w:eastAsia="Times New Roman" w:cs="Times New Roman"/>
          <w:sz w:val="20"/>
          <w:szCs w:val="20"/>
        </w:rPr>
        <w:t xml:space="preserve"> </w:t>
      </w:r>
      <w:r w:rsidRPr="009069A6">
        <w:rPr>
          <w:rFonts w:eastAsia="Times New Roman" w:cs="Times New Roman"/>
          <w:sz w:val="20"/>
          <w:szCs w:val="20"/>
        </w:rPr>
        <w:t>et al</w:t>
      </w:r>
      <w:r w:rsidR="002C7A26" w:rsidRPr="009069A6">
        <w:rPr>
          <w:rFonts w:eastAsia="Times New Roman" w:cs="Times New Roman"/>
          <w:sz w:val="20"/>
          <w:szCs w:val="20"/>
        </w:rPr>
        <w:t>.</w:t>
      </w:r>
      <w:r w:rsidRPr="009069A6">
        <w:rPr>
          <w:rFonts w:eastAsia="Times New Roman" w:cs="Times New Roman"/>
          <w:sz w:val="20"/>
          <w:szCs w:val="20"/>
        </w:rPr>
        <w:t xml:space="preserve"> (2016) com base em Papenfub</w:t>
      </w:r>
      <w:r w:rsidR="002C7A26" w:rsidRPr="009069A6">
        <w:rPr>
          <w:rFonts w:eastAsia="Times New Roman" w:cs="Times New Roman"/>
          <w:sz w:val="20"/>
          <w:szCs w:val="20"/>
        </w:rPr>
        <w:t xml:space="preserve"> e Schaefer (2010).</w:t>
      </w:r>
    </w:p>
    <w:p w14:paraId="0736F29D" w14:textId="77777777" w:rsidR="002C7A26" w:rsidRPr="009069A6" w:rsidRDefault="002C7A26" w:rsidP="00EB192F">
      <w:pPr>
        <w:spacing w:line="240" w:lineRule="auto"/>
        <w:ind w:firstLine="709"/>
        <w:jc w:val="both"/>
        <w:rPr>
          <w:rFonts w:eastAsia="Times New Roman" w:cs="Times New Roman"/>
          <w:szCs w:val="24"/>
        </w:rPr>
      </w:pPr>
    </w:p>
    <w:p w14:paraId="517E66DE" w14:textId="77777777" w:rsidR="003541EE" w:rsidRPr="009069A6" w:rsidRDefault="00C85FCE" w:rsidP="00EB192F">
      <w:pPr>
        <w:spacing w:line="240" w:lineRule="auto"/>
        <w:ind w:firstLine="709"/>
        <w:jc w:val="both"/>
        <w:rPr>
          <w:rFonts w:eastAsia="Times New Roman" w:cs="Times New Roman"/>
          <w:szCs w:val="24"/>
        </w:rPr>
      </w:pPr>
      <w:r w:rsidRPr="009069A6">
        <w:rPr>
          <w:rFonts w:eastAsia="Times New Roman" w:cs="Times New Roman"/>
          <w:szCs w:val="24"/>
        </w:rPr>
        <w:t xml:space="preserve">O primeiro passo é a garantia do acesso à informação, que deve ser apresentada com qualidade (segundo passo), de forma a buscar a transparência nas informações (terceiro passo). Essa, por sua vez, unida com as etapas anteriores, promove a </w:t>
      </w:r>
      <w:r w:rsidRPr="009069A6">
        <w:rPr>
          <w:rFonts w:eastAsia="Times New Roman" w:cs="Times New Roman"/>
          <w:i/>
          <w:szCs w:val="24"/>
        </w:rPr>
        <w:t>accountability</w:t>
      </w:r>
      <w:r w:rsidR="00F02538" w:rsidRPr="009069A6">
        <w:rPr>
          <w:rFonts w:eastAsia="Times New Roman" w:cs="Times New Roman"/>
          <w:szCs w:val="24"/>
        </w:rPr>
        <w:t xml:space="preserve"> (quarto passo) (PAPENFUB; SCHAEFER, 2010 </w:t>
      </w:r>
      <w:r w:rsidR="00F02538" w:rsidRPr="009069A6">
        <w:rPr>
          <w:rFonts w:eastAsia="Times New Roman" w:cs="Times New Roman"/>
          <w:i/>
          <w:szCs w:val="24"/>
        </w:rPr>
        <w:t xml:space="preserve">apud </w:t>
      </w:r>
      <w:r w:rsidR="00F02538" w:rsidRPr="009069A6">
        <w:rPr>
          <w:rFonts w:eastAsia="Times New Roman" w:cs="Times New Roman"/>
          <w:szCs w:val="24"/>
        </w:rPr>
        <w:t>CAMPAGNONI et al., 2016).</w:t>
      </w:r>
      <w:r w:rsidR="00DF045A" w:rsidRPr="009069A6">
        <w:rPr>
          <w:rFonts w:eastAsia="Times New Roman" w:cs="Times New Roman"/>
          <w:szCs w:val="24"/>
        </w:rPr>
        <w:t xml:space="preserve"> Depreende-se, portanto, a impossibilidade de haver </w:t>
      </w:r>
      <w:r w:rsidR="00DF045A" w:rsidRPr="009069A6">
        <w:rPr>
          <w:rFonts w:eastAsia="Times New Roman" w:cs="Times New Roman"/>
          <w:i/>
          <w:szCs w:val="24"/>
        </w:rPr>
        <w:t>accountability</w:t>
      </w:r>
      <w:r w:rsidR="00DF045A" w:rsidRPr="009069A6">
        <w:rPr>
          <w:rFonts w:eastAsia="Times New Roman" w:cs="Times New Roman"/>
          <w:szCs w:val="24"/>
        </w:rPr>
        <w:t xml:space="preserve"> se não houver transparência, qualidade da informação e acesso à informação. </w:t>
      </w:r>
    </w:p>
    <w:p w14:paraId="236E07D6" w14:textId="4158C84E" w:rsidR="00395CF7" w:rsidRPr="009069A6" w:rsidRDefault="003541EE" w:rsidP="00EB192F">
      <w:pPr>
        <w:spacing w:line="240" w:lineRule="auto"/>
        <w:ind w:firstLine="709"/>
        <w:jc w:val="both"/>
        <w:rPr>
          <w:rFonts w:eastAsia="Times New Roman" w:cs="Times New Roman"/>
          <w:szCs w:val="24"/>
        </w:rPr>
      </w:pPr>
      <w:r w:rsidRPr="009069A6">
        <w:rPr>
          <w:rFonts w:eastAsia="Times New Roman" w:cs="Times New Roman"/>
          <w:szCs w:val="24"/>
        </w:rPr>
        <w:t xml:space="preserve">De acordo com Rocha (2013), a </w:t>
      </w:r>
      <w:r w:rsidRPr="009069A6">
        <w:rPr>
          <w:rFonts w:eastAsia="Times New Roman" w:cs="Times New Roman"/>
          <w:i/>
          <w:szCs w:val="24"/>
        </w:rPr>
        <w:t>accountability</w:t>
      </w:r>
      <w:r w:rsidRPr="009069A6">
        <w:rPr>
          <w:rFonts w:eastAsia="Times New Roman" w:cs="Times New Roman"/>
          <w:szCs w:val="24"/>
        </w:rPr>
        <w:t xml:space="preserve"> é um processo complexo que requer a participação da sociedade, porém para que essa participação ocorra é necessário que informações pertinentes e adequadas estejam à disposição dos cidadãos. </w:t>
      </w:r>
      <w:r w:rsidR="50BA6840" w:rsidRPr="009069A6">
        <w:rPr>
          <w:rFonts w:eastAsia="Times New Roman" w:cs="Times New Roman"/>
          <w:szCs w:val="24"/>
        </w:rPr>
        <w:t xml:space="preserve">A ampliação da discussão em torno da </w:t>
      </w:r>
      <w:r w:rsidR="50BA6840" w:rsidRPr="009069A6">
        <w:rPr>
          <w:rFonts w:eastAsia="Times New Roman" w:cs="Times New Roman"/>
          <w:i/>
          <w:iCs/>
          <w:szCs w:val="24"/>
        </w:rPr>
        <w:t>accountability</w:t>
      </w:r>
      <w:r w:rsidR="50BA6840" w:rsidRPr="009069A6">
        <w:rPr>
          <w:rFonts w:eastAsia="Times New Roman" w:cs="Times New Roman"/>
          <w:szCs w:val="24"/>
        </w:rPr>
        <w:t>, de acordo com Zuccolotto, Teixeira e Riccio (2015), traz consigo a necessidade de compreender a transparência, a qual, além de atrair muita atenção nos últimos anos, tem sido abordada pela mídia e pela academia sem os devidos cuidados conceituais.</w:t>
      </w:r>
    </w:p>
    <w:p w14:paraId="418CA3DD" w14:textId="77777777" w:rsidR="00033EB3" w:rsidRPr="009069A6" w:rsidRDefault="00033EB3" w:rsidP="00EB192F">
      <w:pPr>
        <w:spacing w:line="240" w:lineRule="auto"/>
        <w:ind w:firstLine="709"/>
        <w:jc w:val="both"/>
        <w:rPr>
          <w:rFonts w:eastAsia="Times New Roman" w:cs="Times New Roman"/>
          <w:szCs w:val="24"/>
        </w:rPr>
      </w:pPr>
    </w:p>
    <w:p w14:paraId="6A3B6B6E" w14:textId="730D8EB9" w:rsidR="00395CF7" w:rsidRPr="009069A6" w:rsidRDefault="00015340" w:rsidP="00EB192F">
      <w:pPr>
        <w:pStyle w:val="Ttulo2"/>
        <w:numPr>
          <w:ilvl w:val="1"/>
          <w:numId w:val="16"/>
        </w:numPr>
        <w:rPr>
          <w:color w:val="auto"/>
        </w:rPr>
      </w:pPr>
      <w:bookmarkStart w:id="4" w:name="_Toc491784130"/>
      <w:r w:rsidRPr="009069A6">
        <w:rPr>
          <w:color w:val="auto"/>
        </w:rPr>
        <w:t>Transparência da informação pública</w:t>
      </w:r>
      <w:bookmarkEnd w:id="4"/>
    </w:p>
    <w:p w14:paraId="060C3B8B" w14:textId="1F032961" w:rsidR="005805D0" w:rsidRPr="009069A6" w:rsidRDefault="005805D0" w:rsidP="00EB192F">
      <w:pPr>
        <w:autoSpaceDE w:val="0"/>
        <w:autoSpaceDN w:val="0"/>
        <w:adjustRightInd w:val="0"/>
        <w:spacing w:line="240" w:lineRule="auto"/>
        <w:ind w:firstLine="709"/>
        <w:jc w:val="both"/>
        <w:rPr>
          <w:szCs w:val="24"/>
        </w:rPr>
      </w:pPr>
      <w:r w:rsidRPr="009069A6">
        <w:rPr>
          <w:rFonts w:eastAsia="Times New Roman" w:cs="Times New Roman"/>
          <w:szCs w:val="24"/>
        </w:rPr>
        <w:t xml:space="preserve">O conceito de transparência, segundo Zuccolotto, Teixeira e Riccio (2015), ainda está em construção. Os autores consideram que há uma relação triangular entre os conceitos de transparência, abertura e vigilância. Os termos transparência e abertura são próximos em significado, contudo a transparência pode ser considerada mais ampla, pois além da </w:t>
      </w:r>
      <w:r w:rsidRPr="009069A6">
        <w:rPr>
          <w:rFonts w:eastAsia="Times New Roman" w:cs="Times New Roman"/>
          <w:szCs w:val="24"/>
        </w:rPr>
        <w:lastRenderedPageBreak/>
        <w:t>disponibilidade de informações prevê também que essas sejam simples e compreensíveis. Em relação a vigilância os autores afirmam que</w:t>
      </w:r>
      <w:r w:rsidR="007161FC" w:rsidRPr="009069A6">
        <w:rPr>
          <w:rFonts w:eastAsia="Times New Roman" w:cs="Times New Roman"/>
          <w:szCs w:val="24"/>
        </w:rPr>
        <w:t xml:space="preserve"> “</w:t>
      </w:r>
      <w:r w:rsidRPr="009069A6">
        <w:rPr>
          <w:rStyle w:val="CitaoChar"/>
          <w:color w:val="auto"/>
          <w:sz w:val="24"/>
          <w:szCs w:val="24"/>
        </w:rPr>
        <w:t>as ideias de transparência, quando associadas à ideia de visão e translucidez, denotam que alguém está sendo observado, visto não existir barreiras visuais entre o observado e o observador e isso, por si só, cria uma ideia de vigilância (ZUCCOLOTTO; TEIXEIRA; RICCIO, 2015, p. 142</w:t>
      </w:r>
      <w:r w:rsidRPr="009069A6">
        <w:rPr>
          <w:szCs w:val="24"/>
        </w:rPr>
        <w:t>)</w:t>
      </w:r>
    </w:p>
    <w:p w14:paraId="3E092F51" w14:textId="285BD9E8" w:rsidR="005805D0" w:rsidRPr="009069A6" w:rsidRDefault="00EE07EB" w:rsidP="00EB192F">
      <w:pPr>
        <w:spacing w:line="240" w:lineRule="auto"/>
        <w:ind w:firstLine="709"/>
        <w:jc w:val="both"/>
        <w:rPr>
          <w:rFonts w:eastAsia="Times New Roman" w:cs="Times New Roman"/>
          <w:szCs w:val="24"/>
        </w:rPr>
      </w:pPr>
      <w:r w:rsidRPr="009069A6">
        <w:rPr>
          <w:rFonts w:eastAsia="Times New Roman" w:cs="Times New Roman"/>
          <w:szCs w:val="24"/>
        </w:rPr>
        <w:t>Não obstante</w:t>
      </w:r>
      <w:r w:rsidR="005805D0" w:rsidRPr="009069A6">
        <w:rPr>
          <w:rFonts w:eastAsia="Times New Roman" w:cs="Times New Roman"/>
          <w:szCs w:val="24"/>
        </w:rPr>
        <w:t>, para que a sociedade possa realizar essa vigilância, as informações que estão a ela disponíveis devem ser compreensíveis. Guerra (2003) salienta a ideia de que transparência não é apenas publicar informações. Segundo o autor, a transparência aparece na lei como mecanismo mais amplo que o princípio da publicidade. Enquanto a publicidade garante a divulgação das ações governamentais, a transparência busca, além da divulgação, também a compreensão do conteúdo pela sociedade. Dessa forma, para haver uma gestão pública transparente o gestor público deve facilitar aos cidadãos o acesso à informação, divulgando de forma clara e de fácil entendimento. Assim, deve atentar-se não somente a divulgação de informações e prestação de contas, mas também a forma como estas serão disponibilizadas à sociedade.</w:t>
      </w:r>
    </w:p>
    <w:p w14:paraId="0169112B" w14:textId="77777777" w:rsidR="005805D0" w:rsidRPr="009069A6" w:rsidRDefault="005805D0" w:rsidP="00EB192F">
      <w:pPr>
        <w:spacing w:line="240" w:lineRule="auto"/>
        <w:ind w:firstLine="709"/>
        <w:jc w:val="both"/>
        <w:rPr>
          <w:rFonts w:eastAsia="Times New Roman" w:cs="Times New Roman"/>
          <w:szCs w:val="24"/>
        </w:rPr>
      </w:pPr>
      <w:r w:rsidRPr="009069A6">
        <w:rPr>
          <w:rFonts w:eastAsia="Times New Roman" w:cs="Times New Roman"/>
          <w:szCs w:val="24"/>
        </w:rPr>
        <w:t>A publicidade, para Platt Neto et al. (2007), é um dos três elementos que constituem a transparência das contas públicas. Os outros dois elementos são a compreensibilidade e utilidade para decisões. A publicidade é a ampla divulgação de informações à população, com acesso em múltiplos meios de baixo custo e domínio dos usuários. O elemento compreensibilidade está relacionado à apresentação visual, incluindo a formatação das informações, e ao uso da linguagem. Para que as informações sejam facilmente entendidas devem ser simples, com linguagem acessível e orientada ao perfil dos usuários. O terceiro elemento, utilidade para decisões, fundamenta-se na relevância das informações, que pode ou não coincidir com os interesses dos usuários, na confiabilidade das informações a que os usuários têm acesso, ou seja, a garantia de veracidade do que é divulgado, e na comparabilidade, que deve ser propiciada entre períodos e entre entidades (PLATT NETO et al., 2007).</w:t>
      </w:r>
    </w:p>
    <w:p w14:paraId="36C450D3" w14:textId="21C82177" w:rsidR="00C74482" w:rsidRPr="009069A6" w:rsidRDefault="00C74482" w:rsidP="00EB192F">
      <w:pPr>
        <w:spacing w:line="240" w:lineRule="auto"/>
        <w:ind w:firstLine="709"/>
        <w:jc w:val="both"/>
        <w:rPr>
          <w:rFonts w:cs="Times New Roman"/>
          <w:szCs w:val="24"/>
        </w:rPr>
      </w:pPr>
      <w:r w:rsidRPr="009069A6">
        <w:rPr>
          <w:rFonts w:cs="Times New Roman"/>
          <w:szCs w:val="24"/>
        </w:rPr>
        <w:t xml:space="preserve">Michener e Bersch (2013) entendem que há duas condições necessárias para haver transparência: visibilidade e </w:t>
      </w:r>
      <w:r w:rsidRPr="009069A6">
        <w:rPr>
          <w:rFonts w:cs="Times New Roman"/>
          <w:i/>
          <w:szCs w:val="24"/>
        </w:rPr>
        <w:t>inferability.</w:t>
      </w:r>
      <w:r w:rsidR="005F6BB1" w:rsidRPr="009069A6">
        <w:rPr>
          <w:rFonts w:cs="Times New Roman"/>
          <w:i/>
          <w:szCs w:val="24"/>
        </w:rPr>
        <w:t xml:space="preserve"> </w:t>
      </w:r>
      <w:r w:rsidR="005B164B" w:rsidRPr="009069A6">
        <w:rPr>
          <w:rFonts w:cs="Times New Roman"/>
          <w:szCs w:val="24"/>
        </w:rPr>
        <w:t>Para ser visível a informação deve ser razoavelmente completa e encontrada com facilidade. A completude está relacionada a um elevado grau de integridade e a facilidade de localização está relacionada à probabilidade d</w:t>
      </w:r>
      <w:r w:rsidR="005F6BB1" w:rsidRPr="009069A6">
        <w:rPr>
          <w:rFonts w:cs="Times New Roman"/>
          <w:szCs w:val="24"/>
        </w:rPr>
        <w:t xml:space="preserve">e </w:t>
      </w:r>
      <w:r w:rsidR="005B164B" w:rsidRPr="009069A6">
        <w:rPr>
          <w:rFonts w:cs="Times New Roman"/>
          <w:szCs w:val="24"/>
        </w:rPr>
        <w:t xml:space="preserve">a informação ser encontrada. Já a </w:t>
      </w:r>
      <w:r w:rsidR="005B164B" w:rsidRPr="009069A6">
        <w:rPr>
          <w:rFonts w:cs="Times New Roman"/>
          <w:i/>
          <w:szCs w:val="24"/>
        </w:rPr>
        <w:t>inferability</w:t>
      </w:r>
      <w:r w:rsidR="005B164B" w:rsidRPr="009069A6">
        <w:rPr>
          <w:rFonts w:cs="Times New Roman"/>
          <w:szCs w:val="24"/>
        </w:rPr>
        <w:t xml:space="preserve"> diz respeito à</w:t>
      </w:r>
      <w:r w:rsidRPr="009069A6">
        <w:rPr>
          <w:rFonts w:cs="Times New Roman"/>
          <w:szCs w:val="24"/>
        </w:rPr>
        <w:t xml:space="preserve"> possibilidade de se coletarem inferências precisas a partir dos dados disponibilizados. </w:t>
      </w:r>
      <w:r w:rsidR="005B164B" w:rsidRPr="009069A6">
        <w:rPr>
          <w:rFonts w:cs="Times New Roman"/>
          <w:szCs w:val="24"/>
        </w:rPr>
        <w:t>Essa condição está diretamente re</w:t>
      </w:r>
      <w:r w:rsidR="00F47513" w:rsidRPr="009069A6">
        <w:rPr>
          <w:rFonts w:cs="Times New Roman"/>
          <w:szCs w:val="24"/>
        </w:rPr>
        <w:t>lacionada à</w:t>
      </w:r>
      <w:r w:rsidR="005B164B" w:rsidRPr="009069A6">
        <w:rPr>
          <w:rFonts w:cs="Times New Roman"/>
          <w:szCs w:val="24"/>
        </w:rPr>
        <w:t xml:space="preserve"> qualidade da informação, que deverá possuir três atributos: desagregação (dados não agregados, primários), verificaçã</w:t>
      </w:r>
      <w:r w:rsidR="004D3687" w:rsidRPr="009069A6">
        <w:rPr>
          <w:rFonts w:cs="Times New Roman"/>
          <w:szCs w:val="24"/>
        </w:rPr>
        <w:t>o (</w:t>
      </w:r>
      <w:r w:rsidR="005B164B" w:rsidRPr="009069A6">
        <w:rPr>
          <w:rFonts w:cs="Times New Roman"/>
          <w:szCs w:val="24"/>
        </w:rPr>
        <w:t>informações</w:t>
      </w:r>
      <w:r w:rsidR="004D3687" w:rsidRPr="009069A6">
        <w:rPr>
          <w:rFonts w:cs="Times New Roman"/>
          <w:szCs w:val="24"/>
        </w:rPr>
        <w:t xml:space="preserve"> validadas</w:t>
      </w:r>
      <w:r w:rsidR="005B164B" w:rsidRPr="009069A6">
        <w:rPr>
          <w:rFonts w:cs="Times New Roman"/>
          <w:szCs w:val="24"/>
        </w:rPr>
        <w:t>) e simplificação (</w:t>
      </w:r>
      <w:r w:rsidR="004D3687" w:rsidRPr="009069A6">
        <w:rPr>
          <w:rFonts w:cs="Times New Roman"/>
          <w:szCs w:val="24"/>
        </w:rPr>
        <w:t xml:space="preserve">informações </w:t>
      </w:r>
      <w:r w:rsidR="005B164B" w:rsidRPr="009069A6">
        <w:rPr>
          <w:rFonts w:cs="Times New Roman"/>
          <w:szCs w:val="24"/>
        </w:rPr>
        <w:t>compreens</w:t>
      </w:r>
      <w:r w:rsidR="004D3687" w:rsidRPr="009069A6">
        <w:rPr>
          <w:rFonts w:cs="Times New Roman"/>
          <w:szCs w:val="24"/>
        </w:rPr>
        <w:t>íveis</w:t>
      </w:r>
      <w:r w:rsidR="005B164B" w:rsidRPr="009069A6">
        <w:rPr>
          <w:rFonts w:cs="Times New Roman"/>
          <w:szCs w:val="24"/>
        </w:rPr>
        <w:t>).</w:t>
      </w:r>
    </w:p>
    <w:p w14:paraId="245D7CF5" w14:textId="17CF8B00" w:rsidR="005B164B" w:rsidRPr="009069A6" w:rsidRDefault="0009687D" w:rsidP="00EB192F">
      <w:pPr>
        <w:spacing w:line="240" w:lineRule="auto"/>
        <w:ind w:firstLine="709"/>
        <w:jc w:val="both"/>
        <w:rPr>
          <w:rFonts w:cs="Times New Roman"/>
          <w:szCs w:val="24"/>
        </w:rPr>
      </w:pPr>
      <w:r w:rsidRPr="009069A6">
        <w:rPr>
          <w:rFonts w:cs="Times New Roman"/>
          <w:szCs w:val="24"/>
        </w:rPr>
        <w:t>Portanto, haverá</w:t>
      </w:r>
      <w:r w:rsidR="00345F1A" w:rsidRPr="009069A6">
        <w:rPr>
          <w:rFonts w:cs="Times New Roman"/>
          <w:szCs w:val="24"/>
        </w:rPr>
        <w:t xml:space="preserve"> transparência</w:t>
      </w:r>
      <w:r w:rsidRPr="009069A6">
        <w:rPr>
          <w:rFonts w:cs="Times New Roman"/>
          <w:szCs w:val="24"/>
        </w:rPr>
        <w:t xml:space="preserve"> quando</w:t>
      </w:r>
      <w:r w:rsidR="00345F1A" w:rsidRPr="009069A6">
        <w:rPr>
          <w:rFonts w:cs="Times New Roman"/>
          <w:szCs w:val="24"/>
        </w:rPr>
        <w:t xml:space="preserve"> as informações </w:t>
      </w:r>
      <w:r w:rsidRPr="009069A6">
        <w:rPr>
          <w:rFonts w:cs="Times New Roman"/>
          <w:szCs w:val="24"/>
        </w:rPr>
        <w:t>forem</w:t>
      </w:r>
      <w:r w:rsidR="00345F1A" w:rsidRPr="009069A6">
        <w:rPr>
          <w:rFonts w:cs="Times New Roman"/>
          <w:szCs w:val="24"/>
        </w:rPr>
        <w:t xml:space="preserve"> localizadas de forma ágil e fácil e </w:t>
      </w:r>
      <w:r w:rsidRPr="009069A6">
        <w:rPr>
          <w:rFonts w:cs="Times New Roman"/>
          <w:szCs w:val="24"/>
        </w:rPr>
        <w:t>forem</w:t>
      </w:r>
      <w:r w:rsidR="00345F1A" w:rsidRPr="009069A6">
        <w:rPr>
          <w:rFonts w:cs="Times New Roman"/>
          <w:szCs w:val="24"/>
        </w:rPr>
        <w:t xml:space="preserve"> disponibilizadas em formato passível de verificação, linguagem clara e compreensível. Par</w:t>
      </w:r>
      <w:r w:rsidRPr="009069A6">
        <w:rPr>
          <w:rFonts w:cs="Times New Roman"/>
          <w:szCs w:val="24"/>
        </w:rPr>
        <w:t>a que</w:t>
      </w:r>
      <w:r w:rsidR="00345F1A" w:rsidRPr="009069A6">
        <w:rPr>
          <w:rFonts w:cs="Times New Roman"/>
          <w:szCs w:val="24"/>
        </w:rPr>
        <w:t xml:space="preserve"> essas condições</w:t>
      </w:r>
      <w:r w:rsidRPr="009069A6">
        <w:rPr>
          <w:rFonts w:cs="Times New Roman"/>
          <w:szCs w:val="24"/>
        </w:rPr>
        <w:t xml:space="preserve"> sejam asseguradas</w:t>
      </w:r>
      <w:r w:rsidR="00345F1A" w:rsidRPr="009069A6">
        <w:rPr>
          <w:rFonts w:cs="Times New Roman"/>
          <w:szCs w:val="24"/>
        </w:rPr>
        <w:t xml:space="preserve">, faz-se necessário o estabelecimento de regras, que orientem </w:t>
      </w:r>
      <w:r w:rsidRPr="009069A6">
        <w:rPr>
          <w:rFonts w:cs="Times New Roman"/>
          <w:szCs w:val="24"/>
        </w:rPr>
        <w:t>e sujeitem</w:t>
      </w:r>
      <w:r w:rsidR="00345F1A" w:rsidRPr="009069A6">
        <w:rPr>
          <w:rFonts w:cs="Times New Roman"/>
          <w:szCs w:val="24"/>
        </w:rPr>
        <w:t xml:space="preserve"> os órgãos públicos a seguir determinados padrões no fornecimento das informações.</w:t>
      </w:r>
      <w:r w:rsidRPr="009069A6">
        <w:rPr>
          <w:rFonts w:cs="Times New Roman"/>
          <w:szCs w:val="24"/>
        </w:rPr>
        <w:t xml:space="preserve"> </w:t>
      </w:r>
      <w:r w:rsidR="005F3E65" w:rsidRPr="009069A6">
        <w:rPr>
          <w:rFonts w:cs="Times New Roman"/>
          <w:szCs w:val="24"/>
        </w:rPr>
        <w:t xml:space="preserve">O avanço na legislação </w:t>
      </w:r>
      <w:r w:rsidRPr="009069A6">
        <w:rPr>
          <w:rFonts w:cs="Times New Roman"/>
          <w:szCs w:val="24"/>
        </w:rPr>
        <w:t>que trata do acesso às informações</w:t>
      </w:r>
      <w:r w:rsidR="005F3E65" w:rsidRPr="009069A6">
        <w:rPr>
          <w:rFonts w:cs="Times New Roman"/>
          <w:szCs w:val="24"/>
        </w:rPr>
        <w:t xml:space="preserve"> se constitui um dos grandes propulsores para o aumento da transparência pública.</w:t>
      </w:r>
    </w:p>
    <w:p w14:paraId="6CB56179" w14:textId="330049AA" w:rsidR="00395CF7" w:rsidRPr="009069A6" w:rsidRDefault="005D32B1" w:rsidP="00EB192F">
      <w:pPr>
        <w:spacing w:line="240" w:lineRule="auto"/>
        <w:ind w:firstLine="709"/>
        <w:jc w:val="both"/>
        <w:rPr>
          <w:rFonts w:eastAsia="Times New Roman" w:cs="Times New Roman"/>
          <w:szCs w:val="24"/>
        </w:rPr>
      </w:pPr>
      <w:r w:rsidRPr="009069A6">
        <w:rPr>
          <w:rFonts w:eastAsia="Times New Roman" w:cs="Times New Roman"/>
          <w:szCs w:val="24"/>
        </w:rPr>
        <w:t xml:space="preserve">O </w:t>
      </w:r>
      <w:r w:rsidR="50BA6840" w:rsidRPr="009069A6">
        <w:rPr>
          <w:rFonts w:eastAsia="Times New Roman" w:cs="Times New Roman"/>
          <w:szCs w:val="24"/>
        </w:rPr>
        <w:t>acesso às informações de atos praticados pela gestão pública, portanto, está previsto na CRFB, como uma das questões a serem reguladas por lei para garantir a participação do usuário na administração pública direta e indireta. Ainda, em seu artigo 5º, inciso XXXIII, a CRFB prevê o direito de acesso às informações:</w:t>
      </w:r>
      <w:r w:rsidR="001C34CC" w:rsidRPr="009069A6">
        <w:rPr>
          <w:rFonts w:eastAsia="Times New Roman" w:cs="Times New Roman"/>
          <w:szCs w:val="24"/>
        </w:rPr>
        <w:t xml:space="preserve"> “</w:t>
      </w:r>
      <w:r w:rsidR="50BA6840" w:rsidRPr="009069A6">
        <w:rPr>
          <w:rFonts w:eastAsia="Times New Roman" w:cs="Times New Roman"/>
          <w:szCs w:val="24"/>
        </w:rPr>
        <w:t>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r w:rsidR="001C34CC" w:rsidRPr="009069A6">
        <w:rPr>
          <w:rFonts w:eastAsia="Times New Roman" w:cs="Times New Roman"/>
          <w:szCs w:val="24"/>
        </w:rPr>
        <w:t>”</w:t>
      </w:r>
      <w:r w:rsidR="50BA6840" w:rsidRPr="009069A6">
        <w:rPr>
          <w:rFonts w:eastAsia="Times New Roman" w:cs="Times New Roman"/>
          <w:szCs w:val="24"/>
        </w:rPr>
        <w:t xml:space="preserve"> (BRASIL, 1988).</w:t>
      </w:r>
    </w:p>
    <w:p w14:paraId="352FA855" w14:textId="6211F101" w:rsidR="00AB685E" w:rsidRPr="009069A6" w:rsidRDefault="005D32B1"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Com a publicação da L</w:t>
      </w:r>
      <w:r w:rsidR="001C34CC" w:rsidRPr="009069A6">
        <w:rPr>
          <w:rFonts w:eastAsia="Times New Roman" w:cs="Times New Roman"/>
          <w:szCs w:val="24"/>
        </w:rPr>
        <w:t xml:space="preserve">ei nº 12.527 </w:t>
      </w:r>
      <w:r w:rsidR="001C34CC" w:rsidRPr="009069A6">
        <w:rPr>
          <w:rFonts w:eastAsia="Times New Roman" w:cs="Times New Roman"/>
          <w:szCs w:val="24"/>
          <w:lang w:eastAsia="ar-SA"/>
        </w:rPr>
        <w:t xml:space="preserve">em 18 de novembro de 2011, Lei de Acesso à Informação – LAI </w:t>
      </w:r>
      <w:r w:rsidR="001C34CC" w:rsidRPr="009069A6">
        <w:rPr>
          <w:rFonts w:eastAsia="Times New Roman" w:cs="Times New Roman"/>
          <w:szCs w:val="24"/>
        </w:rPr>
        <w:t xml:space="preserve">(BRASIL, 2011), </w:t>
      </w:r>
      <w:r w:rsidR="50BA6840" w:rsidRPr="009069A6">
        <w:rPr>
          <w:rFonts w:eastAsia="Times New Roman" w:cs="Times New Roman"/>
          <w:szCs w:val="24"/>
        </w:rPr>
        <w:t xml:space="preserve">o Brasil </w:t>
      </w:r>
      <w:r w:rsidRPr="009069A6">
        <w:rPr>
          <w:rFonts w:eastAsia="Times New Roman" w:cs="Times New Roman"/>
          <w:szCs w:val="24"/>
        </w:rPr>
        <w:t>efetiva o di</w:t>
      </w:r>
      <w:r w:rsidR="00A90421" w:rsidRPr="009069A6">
        <w:rPr>
          <w:rFonts w:eastAsia="Times New Roman" w:cs="Times New Roman"/>
          <w:szCs w:val="24"/>
        </w:rPr>
        <w:t xml:space="preserve">reito de acesso previsto no artigo </w:t>
      </w:r>
      <w:r w:rsidRPr="009069A6">
        <w:rPr>
          <w:rFonts w:eastAsia="Times New Roman" w:cs="Times New Roman"/>
          <w:szCs w:val="24"/>
        </w:rPr>
        <w:t xml:space="preserve">5º da </w:t>
      </w:r>
      <w:r w:rsidR="0013707F" w:rsidRPr="009069A6">
        <w:rPr>
          <w:rFonts w:eastAsia="Times New Roman" w:cs="Times New Roman"/>
          <w:szCs w:val="24"/>
        </w:rPr>
        <w:t>CRFB. Dessa forma,</w:t>
      </w:r>
      <w:r w:rsidR="005F6BB1" w:rsidRPr="009069A6">
        <w:rPr>
          <w:rFonts w:eastAsia="Times New Roman" w:cs="Times New Roman"/>
          <w:szCs w:val="24"/>
        </w:rPr>
        <w:t xml:space="preserve"> </w:t>
      </w:r>
      <w:r w:rsidR="50BA6840" w:rsidRPr="009069A6">
        <w:rPr>
          <w:rFonts w:eastAsia="Times New Roman" w:cs="Times New Roman"/>
          <w:szCs w:val="24"/>
        </w:rPr>
        <w:t>consolida</w:t>
      </w:r>
      <w:r w:rsidR="0013707F" w:rsidRPr="009069A6">
        <w:rPr>
          <w:rFonts w:eastAsia="Times New Roman" w:cs="Times New Roman"/>
          <w:szCs w:val="24"/>
        </w:rPr>
        <w:t xml:space="preserve"> e define</w:t>
      </w:r>
      <w:r w:rsidR="50BA6840" w:rsidRPr="009069A6">
        <w:rPr>
          <w:rFonts w:eastAsia="Times New Roman" w:cs="Times New Roman"/>
          <w:szCs w:val="24"/>
        </w:rPr>
        <w:t xml:space="preserve"> o marco regulatório sobre o acesso à informação</w:t>
      </w:r>
      <w:r w:rsidR="0013707F" w:rsidRPr="009069A6">
        <w:rPr>
          <w:rFonts w:eastAsia="Times New Roman" w:cs="Times New Roman"/>
          <w:szCs w:val="24"/>
        </w:rPr>
        <w:t xml:space="preserve"> </w:t>
      </w:r>
      <w:r w:rsidR="0013707F" w:rsidRPr="009069A6">
        <w:rPr>
          <w:rFonts w:eastAsia="Times New Roman" w:cs="Times New Roman"/>
          <w:szCs w:val="24"/>
        </w:rPr>
        <w:lastRenderedPageBreak/>
        <w:t>pública sob a guarda do Estado;</w:t>
      </w:r>
      <w:r w:rsidR="50BA6840" w:rsidRPr="009069A6">
        <w:rPr>
          <w:rFonts w:eastAsia="Times New Roman" w:cs="Times New Roman"/>
          <w:szCs w:val="24"/>
        </w:rPr>
        <w:t xml:space="preserve"> estabelece procedimentos para que a Administração responda a p</w:t>
      </w:r>
      <w:r w:rsidR="0013707F" w:rsidRPr="009069A6">
        <w:rPr>
          <w:rFonts w:eastAsia="Times New Roman" w:cs="Times New Roman"/>
          <w:szCs w:val="24"/>
        </w:rPr>
        <w:t>edidos de informação do cidadão;</w:t>
      </w:r>
      <w:r w:rsidR="50BA6840" w:rsidRPr="009069A6">
        <w:rPr>
          <w:rFonts w:eastAsia="Times New Roman" w:cs="Times New Roman"/>
          <w:szCs w:val="24"/>
        </w:rPr>
        <w:t xml:space="preserve"> e estabelece que o acesso à informação pública é a regr</w:t>
      </w:r>
      <w:r w:rsidR="00445598" w:rsidRPr="009069A6">
        <w:rPr>
          <w:rFonts w:eastAsia="Times New Roman" w:cs="Times New Roman"/>
          <w:szCs w:val="24"/>
        </w:rPr>
        <w:t>a, e o sigilo, a exceção (CGU</w:t>
      </w:r>
      <w:r w:rsidR="50BA6840" w:rsidRPr="009069A6">
        <w:rPr>
          <w:rFonts w:eastAsia="Times New Roman" w:cs="Times New Roman"/>
          <w:szCs w:val="24"/>
        </w:rPr>
        <w:t>, 2011).</w:t>
      </w:r>
      <w:r w:rsidR="005F6BB1" w:rsidRPr="009069A6">
        <w:rPr>
          <w:rFonts w:eastAsia="Times New Roman" w:cs="Times New Roman"/>
          <w:szCs w:val="24"/>
        </w:rPr>
        <w:t xml:space="preserve"> </w:t>
      </w:r>
      <w:r w:rsidR="00D7748C" w:rsidRPr="009069A6">
        <w:rPr>
          <w:rFonts w:eastAsia="Times New Roman" w:cs="Times New Roman"/>
          <w:szCs w:val="24"/>
        </w:rPr>
        <w:t>Podem ser considerados como a</w:t>
      </w:r>
      <w:r w:rsidR="00EE7FCE" w:rsidRPr="009069A6">
        <w:rPr>
          <w:rFonts w:eastAsia="Times New Roman" w:cs="Times New Roman"/>
          <w:szCs w:val="24"/>
        </w:rPr>
        <w:t xml:space="preserve">lguns dos benefícios provenientes da adoção de uma lei de acesso à informação: “combate à corrupção, enfrentamento de abusos por parte de agentes governamentais não comprometidos com a democracia e o bem comum, defesa dos direitos humanos, eficiência na gestão pública, melhoria do debate público e </w:t>
      </w:r>
      <w:r w:rsidR="00D7748C" w:rsidRPr="009069A6">
        <w:rPr>
          <w:rFonts w:eastAsia="Times New Roman" w:cs="Times New Roman"/>
          <w:szCs w:val="24"/>
        </w:rPr>
        <w:t>reforço na participação cidadã”</w:t>
      </w:r>
      <w:r w:rsidR="005F6BB1" w:rsidRPr="009069A6">
        <w:rPr>
          <w:rFonts w:eastAsia="Times New Roman" w:cs="Times New Roman"/>
          <w:szCs w:val="24"/>
        </w:rPr>
        <w:t xml:space="preserve"> </w:t>
      </w:r>
      <w:r w:rsidR="00D7748C" w:rsidRPr="009069A6">
        <w:rPr>
          <w:rFonts w:eastAsia="Times New Roman" w:cs="Times New Roman"/>
          <w:szCs w:val="24"/>
        </w:rPr>
        <w:t>(ANGÉLICO; TEIXEIRA, 2012, p.9).</w:t>
      </w:r>
      <w:r w:rsidR="005F6BB1" w:rsidRPr="009069A6">
        <w:rPr>
          <w:rFonts w:eastAsia="Times New Roman" w:cs="Times New Roman"/>
          <w:szCs w:val="24"/>
        </w:rPr>
        <w:t xml:space="preserve"> </w:t>
      </w:r>
      <w:r w:rsidR="00E86A94" w:rsidRPr="009069A6">
        <w:rPr>
          <w:rFonts w:cs="Times New Roman"/>
          <w:szCs w:val="24"/>
        </w:rPr>
        <w:t xml:space="preserve">Os autores entendem que a socialização das informações governamentais contribui para a efetividade dos mecanismos anticorrupção, através, por exemplo, das denúncias feitas pelas mídias e </w:t>
      </w:r>
      <w:r w:rsidRPr="009069A6">
        <w:rPr>
          <w:rFonts w:cs="Times New Roman"/>
          <w:szCs w:val="24"/>
        </w:rPr>
        <w:t>da pressão social para punição.</w:t>
      </w:r>
    </w:p>
    <w:p w14:paraId="00598B2A" w14:textId="77777777" w:rsidR="00395CF7" w:rsidRPr="009069A6" w:rsidRDefault="50BA6840" w:rsidP="00EB192F">
      <w:pPr>
        <w:autoSpaceDE w:val="0"/>
        <w:autoSpaceDN w:val="0"/>
        <w:adjustRightInd w:val="0"/>
        <w:spacing w:line="240" w:lineRule="auto"/>
        <w:ind w:firstLine="709"/>
        <w:jc w:val="both"/>
        <w:rPr>
          <w:rFonts w:eastAsia="Times New Roman,MinionPro-Regul" w:cs="Times New Roman"/>
          <w:szCs w:val="24"/>
        </w:rPr>
      </w:pPr>
      <w:r w:rsidRPr="009069A6">
        <w:rPr>
          <w:rFonts w:eastAsia="Times New Roman" w:cs="Times New Roman"/>
          <w:szCs w:val="24"/>
        </w:rPr>
        <w:t>A</w:t>
      </w:r>
      <w:r w:rsidRPr="009069A6">
        <w:rPr>
          <w:rFonts w:ascii="Times New Roman,MinionPro-Regul" w:eastAsia="Times New Roman,MinionPro-Regul" w:hAnsi="Times New Roman,MinionPro-Regul" w:cs="Times New Roman,MinionPro-Regul"/>
          <w:szCs w:val="24"/>
        </w:rPr>
        <w:t xml:space="preserve"> Lei de Acesso à Informação está estruturada em seis capítulos e quarenta e sete artigos, os quais regulamentam quem são os órgãos e instituições que tem o dever de publicar, </w:t>
      </w:r>
      <w:r w:rsidRPr="009069A6">
        <w:rPr>
          <w:rFonts w:eastAsia="Times New Roman" w:cs="Times New Roman"/>
          <w:szCs w:val="24"/>
          <w:lang w:eastAsia="ar-SA"/>
        </w:rPr>
        <w:t>quais informações públicas devem ser disponibilizadas</w:t>
      </w:r>
      <w:r w:rsidRPr="009069A6">
        <w:rPr>
          <w:rFonts w:eastAsia="Times New Roman,MinionPro-Regul" w:cs="Times New Roman"/>
          <w:szCs w:val="24"/>
        </w:rPr>
        <w:t>, qual o procedimento a ser adotado na requis</w:t>
      </w:r>
      <w:r w:rsidR="00D841D7" w:rsidRPr="009069A6">
        <w:rPr>
          <w:rFonts w:eastAsia="Times New Roman,MinionPro-Regul" w:cs="Times New Roman"/>
          <w:szCs w:val="24"/>
        </w:rPr>
        <w:t>ição, processamento e disponibilização</w:t>
      </w:r>
      <w:r w:rsidRPr="009069A6">
        <w:rPr>
          <w:rFonts w:eastAsia="Times New Roman,MinionPro-Regul" w:cs="Times New Roman"/>
          <w:szCs w:val="24"/>
        </w:rPr>
        <w:t xml:space="preserve"> das informações requeridas diretamente pelos cidadãos, dentre outras disposições que se fazem </w:t>
      </w:r>
      <w:r w:rsidRPr="009069A6">
        <w:rPr>
          <w:rFonts w:cs="Times New Roman"/>
          <w:szCs w:val="24"/>
        </w:rPr>
        <w:t>necessárias para a efetivação do direito de acesso a informação e para a realização do controle pel</w:t>
      </w:r>
      <w:r w:rsidRPr="009069A6">
        <w:rPr>
          <w:rFonts w:eastAsia="Times New Roman,MinionPro-Regul" w:cs="Times New Roman"/>
          <w:szCs w:val="24"/>
        </w:rPr>
        <w:t>a sociedade (</w:t>
      </w:r>
      <w:r w:rsidRPr="009069A6">
        <w:rPr>
          <w:rFonts w:eastAsia="Times New Roman" w:cs="Times New Roman"/>
          <w:szCs w:val="24"/>
        </w:rPr>
        <w:t>BRASIL, 2011; WARMLING; BERNARDES; SANTOS, 2014; ANGÉLICO, 2015</w:t>
      </w:r>
      <w:r w:rsidRPr="009069A6">
        <w:rPr>
          <w:rFonts w:eastAsia="Times New Roman,MinionPro-Regul" w:cs="Times New Roman"/>
          <w:szCs w:val="24"/>
        </w:rPr>
        <w:t>).</w:t>
      </w:r>
    </w:p>
    <w:p w14:paraId="6F995E78" w14:textId="77777777" w:rsidR="001C34CC" w:rsidRPr="009069A6" w:rsidRDefault="50BA6840" w:rsidP="00EB192F">
      <w:pPr>
        <w:spacing w:line="240" w:lineRule="auto"/>
        <w:ind w:firstLine="709"/>
        <w:jc w:val="both"/>
        <w:rPr>
          <w:rFonts w:ascii="OptimaLTStd" w:eastAsia="OptimaLTStd" w:cs="OptimaLTStd"/>
          <w:sz w:val="16"/>
          <w:szCs w:val="16"/>
          <w:lang w:eastAsia="en-US"/>
        </w:rPr>
      </w:pPr>
      <w:r w:rsidRPr="009069A6">
        <w:rPr>
          <w:rFonts w:eastAsia="Times New Roman" w:cs="Times New Roman"/>
          <w:szCs w:val="24"/>
        </w:rPr>
        <w:t>As regras previstas na LAI aplicam-se a todos os órgãos públicos integrantes da administração direta dos</w:t>
      </w:r>
      <w:r w:rsidR="00B5037F" w:rsidRPr="009069A6">
        <w:rPr>
          <w:rFonts w:eastAsia="Times New Roman" w:cs="Times New Roman"/>
          <w:szCs w:val="24"/>
        </w:rPr>
        <w:t xml:space="preserve"> poderes executivo,</w:t>
      </w:r>
      <w:r w:rsidRPr="009069A6">
        <w:rPr>
          <w:rFonts w:eastAsia="Times New Roman" w:cs="Times New Roman"/>
          <w:szCs w:val="24"/>
        </w:rPr>
        <w:t xml:space="preserve"> judiciário</w:t>
      </w:r>
      <w:r w:rsidR="00B5037F" w:rsidRPr="009069A6">
        <w:rPr>
          <w:rFonts w:eastAsia="Times New Roman" w:cs="Times New Roman"/>
          <w:szCs w:val="24"/>
        </w:rPr>
        <w:t xml:space="preserve"> e legislativo</w:t>
      </w:r>
      <w:r w:rsidRPr="009069A6">
        <w:rPr>
          <w:rFonts w:eastAsia="Times New Roman" w:cs="Times New Roman"/>
          <w:szCs w:val="24"/>
        </w:rPr>
        <w:t xml:space="preserve"> e órgãos autônomos, assim como às autarquias, fundações públicas, empresas públicas, sociedades de economia mista e demais entidades controladas direta ou indiretamente pela União, Estados, Distrito Federal e Municípios. </w:t>
      </w:r>
      <w:r w:rsidR="00E86A94" w:rsidRPr="009069A6">
        <w:t>Os órgãos e entidades do poder público deverão assegurar: a gestão transparente da informação; a garantia de autenticidade, disponibilidade e integridade da informação; e a proteção da informação sigilosa e da informação pessoal</w:t>
      </w:r>
      <w:r w:rsidR="00E86A94" w:rsidRPr="009069A6">
        <w:rPr>
          <w:rFonts w:ascii="OptimaLTStd" w:eastAsia="OptimaLTStd" w:cs="OptimaLTStd"/>
          <w:sz w:val="16"/>
          <w:szCs w:val="16"/>
          <w:lang w:eastAsia="en-US"/>
        </w:rPr>
        <w:t xml:space="preserve">. </w:t>
      </w:r>
    </w:p>
    <w:p w14:paraId="060D1413" w14:textId="53F22453" w:rsidR="001C34CC" w:rsidRPr="009069A6" w:rsidRDefault="001C34CC" w:rsidP="00EB192F">
      <w:pPr>
        <w:spacing w:line="240" w:lineRule="auto"/>
        <w:ind w:firstLine="709"/>
        <w:jc w:val="both"/>
        <w:rPr>
          <w:rFonts w:ascii="OptimaLTStd" w:eastAsia="OptimaLTStd" w:cs="OptimaLTStd"/>
          <w:szCs w:val="24"/>
          <w:lang w:eastAsia="en-US"/>
        </w:rPr>
      </w:pPr>
    </w:p>
    <w:p w14:paraId="516E8E9F" w14:textId="6E3EC6A6" w:rsidR="00395CF7" w:rsidRPr="009069A6" w:rsidRDefault="001C34CC" w:rsidP="00EB192F">
      <w:pPr>
        <w:pStyle w:val="Ttulo1"/>
        <w:numPr>
          <w:ilvl w:val="0"/>
          <w:numId w:val="0"/>
        </w:numPr>
        <w:spacing w:before="0" w:after="0" w:line="240" w:lineRule="auto"/>
        <w:rPr>
          <w:rFonts w:eastAsia="Times New Roman" w:cs="Times New Roman"/>
          <w:szCs w:val="24"/>
        </w:rPr>
      </w:pPr>
      <w:bookmarkStart w:id="5" w:name="_Toc491784136"/>
      <w:r w:rsidRPr="009069A6">
        <w:rPr>
          <w:rFonts w:eastAsia="Times New Roman" w:cs="Times New Roman"/>
          <w:caps w:val="0"/>
          <w:szCs w:val="24"/>
        </w:rPr>
        <w:t>3. Trajetória Metodológica</w:t>
      </w:r>
      <w:bookmarkEnd w:id="5"/>
    </w:p>
    <w:p w14:paraId="2436CF3E" w14:textId="47D0D0C8" w:rsidR="00426769" w:rsidRPr="009069A6" w:rsidRDefault="00426769" w:rsidP="00EB192F">
      <w:pPr>
        <w:spacing w:line="240" w:lineRule="auto"/>
        <w:ind w:firstLine="709"/>
        <w:jc w:val="both"/>
        <w:rPr>
          <w:rFonts w:eastAsia="Times New Roman" w:cs="Times New Roman"/>
          <w:szCs w:val="24"/>
        </w:rPr>
      </w:pPr>
      <w:r w:rsidRPr="009069A6">
        <w:t>Os tipos de pesquisa foram considerados quanto aos objetivos, quanto aos procedimentos e quanto à abordagem do problema. Em relação aos objetivos, a pesquisa é descritiva</w:t>
      </w:r>
      <w:r w:rsidRPr="009069A6">
        <w:rPr>
          <w:rFonts w:eastAsia="Times New Roman" w:cs="Times New Roman"/>
          <w:szCs w:val="24"/>
        </w:rPr>
        <w:t xml:space="preserve">, pois visa descrever as características de determinado fenômeno, ou seja, pretende-se investigar o atendimento dos </w:t>
      </w:r>
      <w:r w:rsidR="00E126B5" w:rsidRPr="009069A6">
        <w:t>poderes executivo,</w:t>
      </w:r>
      <w:r w:rsidRPr="009069A6">
        <w:t xml:space="preserve"> </w:t>
      </w:r>
      <w:r w:rsidRPr="009069A6">
        <w:rPr>
          <w:rFonts w:eastAsia="Times New Roman" w:cs="Times New Roman"/>
          <w:szCs w:val="24"/>
        </w:rPr>
        <w:t xml:space="preserve">judiciário </w:t>
      </w:r>
      <w:r w:rsidR="00E126B5" w:rsidRPr="009069A6">
        <w:rPr>
          <w:rFonts w:eastAsia="Times New Roman" w:cs="Times New Roman"/>
          <w:szCs w:val="24"/>
        </w:rPr>
        <w:t xml:space="preserve">e </w:t>
      </w:r>
      <w:r w:rsidR="00E126B5" w:rsidRPr="009069A6">
        <w:t xml:space="preserve">legislativo </w:t>
      </w:r>
      <w:r w:rsidRPr="009069A6">
        <w:t xml:space="preserve">dos estados </w:t>
      </w:r>
      <w:r w:rsidR="00C64BC1" w:rsidRPr="009069A6">
        <w:t>brasileiros aos requisitos</w:t>
      </w:r>
      <w:r w:rsidRPr="009069A6">
        <w:t xml:space="preserve"> de disponibilização de informações à sociedade por meio da transparência passiva, sem provocar interferência na realidade pesquisada. Quanto aos procedimentos, a pesquisa é documental. </w:t>
      </w:r>
      <w:r w:rsidRPr="009069A6">
        <w:rPr>
          <w:rFonts w:eastAsia="Times New Roman" w:cs="Times New Roman"/>
          <w:szCs w:val="24"/>
        </w:rPr>
        <w:t>Assim, através da análise das condições de envio da solicitação de informação e das respostas recebidas, procura-se descrever a realidade presente, ou seja, o estado atual de disponibilidade de informações através da transparência passiva pelos poderes estaduais.</w:t>
      </w:r>
      <w:r w:rsidR="001C34CC" w:rsidRPr="009069A6">
        <w:rPr>
          <w:rFonts w:eastAsia="Times New Roman" w:cs="Times New Roman"/>
          <w:szCs w:val="24"/>
        </w:rPr>
        <w:t xml:space="preserve"> Em relação à abordagem, tem-se um estudo predominantemente qualitativo.</w:t>
      </w:r>
    </w:p>
    <w:p w14:paraId="30FB6515" w14:textId="48E91C49" w:rsidR="00395CF7" w:rsidRPr="009069A6" w:rsidRDefault="001C34CC" w:rsidP="00EB192F">
      <w:pPr>
        <w:spacing w:line="240" w:lineRule="auto"/>
        <w:ind w:firstLine="709"/>
        <w:jc w:val="both"/>
        <w:rPr>
          <w:rFonts w:eastAsia="Times New Roman" w:cs="Times New Roman"/>
          <w:szCs w:val="24"/>
        </w:rPr>
      </w:pPr>
      <w:r w:rsidRPr="009069A6">
        <w:rPr>
          <w:rFonts w:eastAsia="Times New Roman" w:cs="Times New Roman"/>
          <w:szCs w:val="24"/>
        </w:rPr>
        <w:t>S</w:t>
      </w:r>
      <w:r w:rsidR="50BA6840" w:rsidRPr="009069A6">
        <w:rPr>
          <w:rFonts w:eastAsia="Times New Roman" w:cs="Times New Roman"/>
          <w:szCs w:val="24"/>
        </w:rPr>
        <w:t xml:space="preserve">egundo Raupp e Pinho (2013), o maior porte populacional faz com que o contato com os governantes, quando ocorre, seja mais digital do que presencial. Assim, destaca-se a importância dos </w:t>
      </w:r>
      <w:r w:rsidR="00AC6BB4" w:rsidRPr="009069A6">
        <w:rPr>
          <w:rFonts w:eastAsia="Times New Roman" w:cs="Times New Roman"/>
          <w:szCs w:val="24"/>
        </w:rPr>
        <w:t>poderes executivo,</w:t>
      </w:r>
      <w:r w:rsidR="50BA6840" w:rsidRPr="009069A6">
        <w:rPr>
          <w:rFonts w:eastAsia="Times New Roman" w:cs="Times New Roman"/>
          <w:szCs w:val="24"/>
        </w:rPr>
        <w:t xml:space="preserve"> judiciário</w:t>
      </w:r>
      <w:r w:rsidR="00AC6BB4" w:rsidRPr="009069A6">
        <w:rPr>
          <w:rFonts w:eastAsia="Times New Roman" w:cs="Times New Roman"/>
          <w:szCs w:val="24"/>
        </w:rPr>
        <w:t xml:space="preserve"> e legislativo</w:t>
      </w:r>
      <w:r w:rsidR="50BA6840" w:rsidRPr="009069A6">
        <w:rPr>
          <w:rFonts w:eastAsia="Times New Roman" w:cs="Times New Roman"/>
          <w:szCs w:val="24"/>
        </w:rPr>
        <w:t xml:space="preserve"> dos estados possuírem uma plataforma para realização da transparência passiva. </w:t>
      </w:r>
      <w:r w:rsidR="00C64BA0" w:rsidRPr="009069A6">
        <w:rPr>
          <w:rFonts w:eastAsia="Times New Roman" w:cs="Times New Roman"/>
          <w:szCs w:val="24"/>
        </w:rPr>
        <w:t>A</w:t>
      </w:r>
      <w:r w:rsidR="50BA6840" w:rsidRPr="009069A6">
        <w:rPr>
          <w:rFonts w:eastAsia="Times New Roman" w:cs="Times New Roman"/>
          <w:szCs w:val="24"/>
        </w:rPr>
        <w:t xml:space="preserve"> partir de uma navegação nos portais oficiais dos governos estaduais, portais d</w:t>
      </w:r>
      <w:r w:rsidR="007C4EF5" w:rsidRPr="009069A6">
        <w:rPr>
          <w:rFonts w:eastAsia="Times New Roman" w:cs="Times New Roman"/>
          <w:szCs w:val="24"/>
        </w:rPr>
        <w:t>os trib</w:t>
      </w:r>
      <w:r w:rsidR="002E5424" w:rsidRPr="009069A6">
        <w:rPr>
          <w:rFonts w:eastAsia="Times New Roman" w:cs="Times New Roman"/>
          <w:szCs w:val="24"/>
        </w:rPr>
        <w:t>unais de justiça</w:t>
      </w:r>
      <w:r w:rsidR="00AC6BB4" w:rsidRPr="009069A6">
        <w:rPr>
          <w:rFonts w:eastAsia="Times New Roman" w:cs="Times New Roman"/>
          <w:szCs w:val="24"/>
        </w:rPr>
        <w:t xml:space="preserve"> e das assembleias legislativas</w:t>
      </w:r>
      <w:r w:rsidR="002E5424" w:rsidRPr="009069A6">
        <w:rPr>
          <w:rFonts w:eastAsia="Times New Roman" w:cs="Times New Roman"/>
          <w:szCs w:val="24"/>
        </w:rPr>
        <w:t>, procurou-se localizar</w:t>
      </w:r>
      <w:r w:rsidR="007C4EF5" w:rsidRPr="009069A6">
        <w:rPr>
          <w:rFonts w:eastAsia="Times New Roman" w:cs="Times New Roman"/>
          <w:szCs w:val="24"/>
        </w:rPr>
        <w:t xml:space="preserve"> </w:t>
      </w:r>
      <w:r w:rsidR="50BA6840" w:rsidRPr="009069A6">
        <w:rPr>
          <w:rFonts w:eastAsia="Times New Roman" w:cs="Times New Roman"/>
          <w:szCs w:val="24"/>
        </w:rPr>
        <w:t>uma</w:t>
      </w:r>
      <w:r w:rsidR="004B1C1C" w:rsidRPr="009069A6">
        <w:rPr>
          <w:rFonts w:eastAsia="Times New Roman" w:cs="Times New Roman"/>
          <w:szCs w:val="24"/>
        </w:rPr>
        <w:t xml:space="preserve"> plataforma ou</w:t>
      </w:r>
      <w:r w:rsidR="50BA6840" w:rsidRPr="009069A6">
        <w:rPr>
          <w:rFonts w:eastAsia="Times New Roman" w:cs="Times New Roman"/>
          <w:szCs w:val="24"/>
        </w:rPr>
        <w:t xml:space="preserve"> seção dedicada à</w:t>
      </w:r>
      <w:r w:rsidR="004B1C1C" w:rsidRPr="009069A6">
        <w:rPr>
          <w:rFonts w:eastAsia="Times New Roman" w:cs="Times New Roman"/>
          <w:szCs w:val="24"/>
        </w:rPr>
        <w:t xml:space="preserve"> transparência ou à</w:t>
      </w:r>
      <w:r w:rsidR="50BA6840" w:rsidRPr="009069A6">
        <w:rPr>
          <w:rFonts w:eastAsia="Times New Roman" w:cs="Times New Roman"/>
          <w:szCs w:val="24"/>
        </w:rPr>
        <w:t xml:space="preserve"> Lei de Acesso à Informação</w:t>
      </w:r>
      <w:r w:rsidR="004B1C1C" w:rsidRPr="009069A6">
        <w:rPr>
          <w:rFonts w:eastAsia="Times New Roman" w:cs="Times New Roman"/>
          <w:szCs w:val="24"/>
        </w:rPr>
        <w:t xml:space="preserve"> para, nessa seç</w:t>
      </w:r>
      <w:r w:rsidR="00FF6474" w:rsidRPr="009069A6">
        <w:rPr>
          <w:rFonts w:eastAsia="Times New Roman" w:cs="Times New Roman"/>
          <w:szCs w:val="24"/>
        </w:rPr>
        <w:t>ão, identificar</w:t>
      </w:r>
      <w:r w:rsidR="004B1C1C" w:rsidRPr="009069A6">
        <w:rPr>
          <w:rFonts w:eastAsia="Times New Roman" w:cs="Times New Roman"/>
          <w:szCs w:val="24"/>
        </w:rPr>
        <w:t xml:space="preserve"> o espaço para solicitação de informações. </w:t>
      </w:r>
      <w:r w:rsidR="004B1C1C" w:rsidRPr="009069A6">
        <w:t>N</w:t>
      </w:r>
      <w:r w:rsidR="00B72BC5" w:rsidRPr="009069A6">
        <w:t>os casos em que não havia seção espec</w:t>
      </w:r>
      <w:r w:rsidR="004B1C1C" w:rsidRPr="009069A6">
        <w:t>ífica para LAI ou transparência</w:t>
      </w:r>
      <w:r w:rsidR="00B72BC5" w:rsidRPr="009069A6">
        <w:t xml:space="preserve">, </w:t>
      </w:r>
      <w:r w:rsidR="00FF6474" w:rsidRPr="009069A6">
        <w:t xml:space="preserve">o espaço para envio de solicitação de informação foi </w:t>
      </w:r>
      <w:r w:rsidR="004B1C1C" w:rsidRPr="009069A6">
        <w:t>pro</w:t>
      </w:r>
      <w:r w:rsidR="00FF6474" w:rsidRPr="009069A6">
        <w:t>curado</w:t>
      </w:r>
      <w:r w:rsidR="004B1C1C" w:rsidRPr="009069A6">
        <w:t xml:space="preserve"> diretamente no </w:t>
      </w:r>
      <w:r w:rsidR="00FF6474" w:rsidRPr="009069A6">
        <w:t>endereço do portal eletrônico do poder</w:t>
      </w:r>
      <w:r w:rsidR="002E5424" w:rsidRPr="009069A6">
        <w:t xml:space="preserve">. </w:t>
      </w:r>
    </w:p>
    <w:p w14:paraId="34637DD8" w14:textId="77777777" w:rsidR="00C64BA0" w:rsidRPr="009069A6" w:rsidRDefault="00EB3BE6"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Os dados foram</w:t>
      </w:r>
      <w:r w:rsidR="50BA6840" w:rsidRPr="009069A6">
        <w:rPr>
          <w:rFonts w:eastAsia="Times New Roman" w:cs="Times New Roman"/>
          <w:szCs w:val="24"/>
        </w:rPr>
        <w:t xml:space="preserve"> coletados</w:t>
      </w:r>
      <w:r w:rsidR="50BA6840" w:rsidRPr="009069A6">
        <w:t xml:space="preserve"> a partir da técnica da observação estruturada. De acordo com Ferreira, Torrecilha e Machado (2012), a observação estruturada ocorre quando o pesquisador vai a campo com um roteiro previamente estabelecido. Em levantamento sobre o uso da técnica da observação em estudos de administração, as autoras observam que a pesquisa em sites</w:t>
      </w:r>
      <w:r w:rsidR="00AD0000" w:rsidRPr="009069A6">
        <w:t xml:space="preserve"> é uma tendência </w:t>
      </w:r>
      <w:r w:rsidR="00AD0000" w:rsidRPr="009069A6">
        <w:rPr>
          <w:rFonts w:eastAsia="Times New Roman" w:cs="Times New Roman"/>
          <w:szCs w:val="24"/>
        </w:rPr>
        <w:t>dos estudos n</w:t>
      </w:r>
      <w:r w:rsidR="50BA6840" w:rsidRPr="009069A6">
        <w:rPr>
          <w:rFonts w:eastAsia="Times New Roman" w:cs="Times New Roman"/>
          <w:szCs w:val="24"/>
        </w:rPr>
        <w:t>a área.</w:t>
      </w:r>
      <w:r w:rsidR="00C64BA0" w:rsidRPr="009069A6">
        <w:rPr>
          <w:rFonts w:eastAsia="Times New Roman" w:cs="Times New Roman"/>
          <w:szCs w:val="24"/>
        </w:rPr>
        <w:t xml:space="preserve"> </w:t>
      </w:r>
      <w:r w:rsidR="002A16AD" w:rsidRPr="009069A6">
        <w:rPr>
          <w:rFonts w:eastAsia="Times New Roman" w:cs="Times New Roman"/>
          <w:szCs w:val="24"/>
        </w:rPr>
        <w:t xml:space="preserve">A coleta dos dados referente às plataformas, bem como o envio </w:t>
      </w:r>
      <w:r w:rsidR="002A16AD" w:rsidRPr="009069A6">
        <w:rPr>
          <w:rFonts w:eastAsia="Times New Roman" w:cs="Times New Roman"/>
          <w:szCs w:val="24"/>
        </w:rPr>
        <w:lastRenderedPageBreak/>
        <w:t xml:space="preserve">dos pedidos foram realizados no período de 08 a 29 de maio de 2017. O retorno dos poderes foi monitorado por dois meses após o envio do pedido. </w:t>
      </w:r>
    </w:p>
    <w:p w14:paraId="176623D1" w14:textId="07A803FA" w:rsidR="00AC4174" w:rsidRPr="009069A6" w:rsidRDefault="00AC4174"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Na busca por informações que não estão disponíveis nos portais eletrônicos dos órgãos públicos, a experiência do cidadão pode ser dividida em dois momentos principais: o envio da solicitação de informação e o recebimento da informação. Assim, para investigar a transparência passiva dos poderes é necessário avaliar a plat</w:t>
      </w:r>
      <w:r w:rsidR="00864539" w:rsidRPr="009069A6">
        <w:rPr>
          <w:rFonts w:eastAsia="Times New Roman" w:cs="Times New Roman"/>
          <w:szCs w:val="24"/>
        </w:rPr>
        <w:t>aforma em que a solicitação é</w:t>
      </w:r>
      <w:r w:rsidRPr="009069A6">
        <w:rPr>
          <w:rFonts w:eastAsia="Times New Roman" w:cs="Times New Roman"/>
          <w:szCs w:val="24"/>
        </w:rPr>
        <w:t xml:space="preserve"> realizada e as respostas recebidas. A investigação baseia-se nas metodologias desenvolvidas pelo Programa de Transparência Pública da FGV (PTP-FGV) </w:t>
      </w:r>
      <w:r w:rsidR="00066AFF" w:rsidRPr="009069A6">
        <w:rPr>
          <w:rFonts w:eastAsia="Times New Roman" w:cs="Times New Roman"/>
          <w:szCs w:val="24"/>
        </w:rPr>
        <w:t>(MICHENER; MONCAU; VELASCO, 2</w:t>
      </w:r>
      <w:r w:rsidR="000657B8" w:rsidRPr="009069A6">
        <w:rPr>
          <w:rFonts w:eastAsia="Times New Roman" w:cs="Times New Roman"/>
          <w:szCs w:val="24"/>
        </w:rPr>
        <w:t>014; PADILHA; MICHENER; CONTRERAS</w:t>
      </w:r>
      <w:r w:rsidR="00066AFF" w:rsidRPr="009069A6">
        <w:rPr>
          <w:rFonts w:eastAsia="Times New Roman" w:cs="Times New Roman"/>
          <w:szCs w:val="24"/>
        </w:rPr>
        <w:t xml:space="preserve">, 2016) </w:t>
      </w:r>
      <w:r w:rsidRPr="009069A6">
        <w:rPr>
          <w:rFonts w:eastAsia="Times New Roman" w:cs="Times New Roman"/>
          <w:szCs w:val="24"/>
        </w:rPr>
        <w:t>e pela</w:t>
      </w:r>
      <w:r w:rsidR="00053227" w:rsidRPr="009069A6">
        <w:rPr>
          <w:rFonts w:eastAsia="Times New Roman" w:cs="Times New Roman"/>
          <w:szCs w:val="24"/>
        </w:rPr>
        <w:t xml:space="preserve"> organização não-governamental</w:t>
      </w:r>
      <w:r w:rsidRPr="009069A6">
        <w:rPr>
          <w:rFonts w:eastAsia="Times New Roman" w:cs="Times New Roman"/>
          <w:szCs w:val="24"/>
        </w:rPr>
        <w:t xml:space="preserve"> </w:t>
      </w:r>
      <w:r w:rsidR="00053227" w:rsidRPr="009069A6">
        <w:rPr>
          <w:rFonts w:eastAsia="Times New Roman" w:cs="Times New Roman"/>
          <w:szCs w:val="24"/>
        </w:rPr>
        <w:t>de direitos humanos “</w:t>
      </w:r>
      <w:r w:rsidRPr="009069A6">
        <w:rPr>
          <w:rFonts w:eastAsia="Times New Roman" w:cs="Times New Roman"/>
          <w:szCs w:val="24"/>
        </w:rPr>
        <w:t>Artigo 19</w:t>
      </w:r>
      <w:r w:rsidR="00053227" w:rsidRPr="009069A6">
        <w:rPr>
          <w:rFonts w:eastAsia="Times New Roman" w:cs="Times New Roman"/>
          <w:szCs w:val="24"/>
        </w:rPr>
        <w:t>”</w:t>
      </w:r>
      <w:r w:rsidR="003E1C45" w:rsidRPr="009069A6">
        <w:rPr>
          <w:rFonts w:eastAsia="Times New Roman" w:cs="Times New Roman"/>
          <w:szCs w:val="24"/>
        </w:rPr>
        <w:t xml:space="preserve"> (</w:t>
      </w:r>
      <w:r w:rsidR="005C0F8A" w:rsidRPr="009069A6">
        <w:rPr>
          <w:rFonts w:eastAsia="Times New Roman" w:cs="Times New Roman"/>
          <w:szCs w:val="24"/>
        </w:rPr>
        <w:t>PAES</w:t>
      </w:r>
      <w:r w:rsidR="00AC1F81" w:rsidRPr="009069A6">
        <w:rPr>
          <w:rFonts w:eastAsia="Times New Roman" w:cs="Times New Roman"/>
          <w:szCs w:val="24"/>
        </w:rPr>
        <w:t xml:space="preserve">; </w:t>
      </w:r>
      <w:r w:rsidR="005C0F8A" w:rsidRPr="009069A6">
        <w:rPr>
          <w:rFonts w:eastAsia="Times New Roman" w:cs="Times New Roman"/>
          <w:szCs w:val="24"/>
        </w:rPr>
        <w:t>BALBINO; MARCHEZINI,</w:t>
      </w:r>
      <w:r w:rsidR="00AC1F81" w:rsidRPr="009069A6">
        <w:rPr>
          <w:rFonts w:eastAsia="Times New Roman" w:cs="Times New Roman"/>
          <w:szCs w:val="24"/>
        </w:rPr>
        <w:t xml:space="preserve"> </w:t>
      </w:r>
      <w:r w:rsidR="00066AFF" w:rsidRPr="009069A6">
        <w:rPr>
          <w:rFonts w:eastAsia="Times New Roman" w:cs="Times New Roman"/>
          <w:szCs w:val="24"/>
        </w:rPr>
        <w:t>2014)</w:t>
      </w:r>
      <w:r w:rsidRPr="009069A6">
        <w:rPr>
          <w:rFonts w:eastAsia="Times New Roman" w:cs="Times New Roman"/>
          <w:szCs w:val="24"/>
        </w:rPr>
        <w:t>, para avaliar a transparência de órgãos públicos brasileiros</w:t>
      </w:r>
      <w:r w:rsidR="00066AFF" w:rsidRPr="009069A6">
        <w:rPr>
          <w:rFonts w:eastAsia="Times New Roman" w:cs="Times New Roman"/>
          <w:szCs w:val="24"/>
        </w:rPr>
        <w:t>.</w:t>
      </w:r>
      <w:r w:rsidR="000657B8" w:rsidRPr="009069A6">
        <w:rPr>
          <w:rFonts w:eastAsia="Times New Roman" w:cs="Times New Roman"/>
          <w:szCs w:val="24"/>
        </w:rPr>
        <w:t xml:space="preserve"> </w:t>
      </w:r>
      <w:r w:rsidR="009C2E94" w:rsidRPr="009069A6">
        <w:rPr>
          <w:rFonts w:eastAsia="Times New Roman" w:cs="Times New Roman"/>
          <w:szCs w:val="24"/>
        </w:rPr>
        <w:t>O modelo de</w:t>
      </w:r>
      <w:r w:rsidR="000657B8" w:rsidRPr="009069A6">
        <w:rPr>
          <w:rFonts w:eastAsia="Times New Roman" w:cs="Times New Roman"/>
          <w:szCs w:val="24"/>
        </w:rPr>
        <w:t xml:space="preserve"> avaliação das plataformas foi</w:t>
      </w:r>
      <w:r w:rsidR="009C2E94" w:rsidRPr="009069A6">
        <w:rPr>
          <w:rFonts w:eastAsia="Times New Roman" w:cs="Times New Roman"/>
          <w:szCs w:val="24"/>
        </w:rPr>
        <w:t xml:space="preserve"> elaborado por</w:t>
      </w:r>
      <w:r w:rsidR="000657B8" w:rsidRPr="009069A6">
        <w:rPr>
          <w:rFonts w:eastAsia="Times New Roman" w:cs="Times New Roman"/>
          <w:szCs w:val="24"/>
        </w:rPr>
        <w:t xml:space="preserve"> Padilha, Michener e Contreras (2016) </w:t>
      </w:r>
      <w:r w:rsidR="009C2E94" w:rsidRPr="009069A6">
        <w:rPr>
          <w:rFonts w:eastAsia="Times New Roman" w:cs="Times New Roman"/>
          <w:szCs w:val="24"/>
        </w:rPr>
        <w:t xml:space="preserve">para avaliar a aplicação da LAI nos executivos de estados e grandes cidades. </w:t>
      </w:r>
      <w:r w:rsidR="000657B8" w:rsidRPr="009069A6">
        <w:rPr>
          <w:rFonts w:eastAsia="Times New Roman" w:cs="Times New Roman"/>
          <w:szCs w:val="24"/>
        </w:rPr>
        <w:t>Michener, Moncau e Velasco (2014)</w:t>
      </w:r>
      <w:r w:rsidR="009C2E94" w:rsidRPr="009069A6">
        <w:rPr>
          <w:rFonts w:eastAsia="Times New Roman" w:cs="Times New Roman"/>
          <w:szCs w:val="24"/>
        </w:rPr>
        <w:t xml:space="preserve"> utilizaram a taxa de resposta e o prazo de envio das respostas para avaliar a transparência dos executivos da União, Distrito Federal, São Paulo, Minas Gerais e Rio de Janeiro, bem como suas respectivas capitais.</w:t>
      </w:r>
      <w:r w:rsidR="00E144BB" w:rsidRPr="009069A6">
        <w:rPr>
          <w:rFonts w:eastAsia="Times New Roman" w:cs="Times New Roman"/>
          <w:szCs w:val="24"/>
        </w:rPr>
        <w:t xml:space="preserve"> O conteúdo das respostas, por sua vez, foi analisado com base no modelo desenvolvido por Paes, Balbino e Marchezini (2014)</w:t>
      </w:r>
      <w:r w:rsidR="000657B8" w:rsidRPr="009069A6">
        <w:rPr>
          <w:rFonts w:eastAsia="Times New Roman" w:cs="Times New Roman"/>
          <w:szCs w:val="24"/>
        </w:rPr>
        <w:t xml:space="preserve"> </w:t>
      </w:r>
      <w:r w:rsidR="00E144BB" w:rsidRPr="009069A6">
        <w:rPr>
          <w:rFonts w:eastAsia="Times New Roman" w:cs="Times New Roman"/>
          <w:szCs w:val="24"/>
        </w:rPr>
        <w:t xml:space="preserve">para </w:t>
      </w:r>
      <w:r w:rsidR="006F779D" w:rsidRPr="009069A6">
        <w:rPr>
          <w:rFonts w:eastAsia="Times New Roman" w:cs="Times New Roman"/>
          <w:szCs w:val="24"/>
        </w:rPr>
        <w:t>avaliar a transparência</w:t>
      </w:r>
      <w:r w:rsidR="00E144BB" w:rsidRPr="009069A6">
        <w:rPr>
          <w:rFonts w:eastAsia="Times New Roman" w:cs="Times New Roman"/>
          <w:szCs w:val="24"/>
        </w:rPr>
        <w:t xml:space="preserve"> dos três poderes no nível federal.</w:t>
      </w:r>
    </w:p>
    <w:p w14:paraId="04E436CF" w14:textId="5A605DCB" w:rsidR="00FD7D99" w:rsidRPr="009069A6" w:rsidRDefault="00FD7D99" w:rsidP="00EB192F">
      <w:pPr>
        <w:pStyle w:val="CorpodoTexto"/>
        <w:spacing w:line="240" w:lineRule="auto"/>
        <w:jc w:val="both"/>
        <w:rPr>
          <w:rFonts w:eastAsia="Times New Roman" w:cs="Times New Roman"/>
          <w:szCs w:val="24"/>
        </w:rPr>
      </w:pPr>
      <w:r w:rsidRPr="009069A6">
        <w:t>Algumas limitações fora</w:t>
      </w:r>
      <w:r w:rsidR="00776E74" w:rsidRPr="009069A6">
        <w:t>m identificadas no decorrer d</w:t>
      </w:r>
      <w:r w:rsidRPr="009069A6">
        <w:t>a pesquisa. A primeira foi a escassez de trabalhos acadêmicos na temática abordada, qual seja, a transparência passiva. Tal aspecto acarreta na dificuldade para se realizar comparações dos resultados e conclusões obtidos.</w:t>
      </w:r>
      <w:r w:rsidR="00C64BA0" w:rsidRPr="009069A6">
        <w:t xml:space="preserve"> </w:t>
      </w:r>
      <w:r w:rsidRPr="009069A6">
        <w:t xml:space="preserve">Outra limitação identificada foi em relação </w:t>
      </w:r>
      <w:r w:rsidR="00BA7DD3" w:rsidRPr="009069A6">
        <w:t>ao período da pesquisa. Os resultados encontrados dizem respeito ao período específico em que se realizou a coleta de dados, estando propensa a alterações no decorrer do tempo conforme se verificam avanços e atualizações nas TICs utilizadas para a pr</w:t>
      </w:r>
      <w:r w:rsidR="00C64BA0" w:rsidRPr="009069A6">
        <w:t xml:space="preserve">omoção da transparência passiva. </w:t>
      </w:r>
      <w:r w:rsidR="00F41A1F" w:rsidRPr="009069A6">
        <w:t xml:space="preserve">A terceira e quarta limitações referem-se ao modelo de análise. </w:t>
      </w:r>
      <w:r w:rsidR="00BA7DD3" w:rsidRPr="009069A6">
        <w:t xml:space="preserve">O modelo de avaliação das plataformas foi elaborado por </w:t>
      </w:r>
      <w:r w:rsidR="00BA7DD3" w:rsidRPr="009069A6">
        <w:rPr>
          <w:rFonts w:eastAsia="Times New Roman" w:cs="Times New Roman"/>
          <w:szCs w:val="24"/>
        </w:rPr>
        <w:t xml:space="preserve">Padilha, Michener e Contreras (2016) </w:t>
      </w:r>
      <w:r w:rsidR="00BA7DD3" w:rsidRPr="009069A6">
        <w:t xml:space="preserve">para ser aplicado em todas as esferas e poderes, porém foi construído com base em pesquisas realizadas </w:t>
      </w:r>
      <w:r w:rsidR="00BA7DD3" w:rsidRPr="009069A6">
        <w:rPr>
          <w:rFonts w:eastAsia="Times New Roman" w:cs="Times New Roman"/>
          <w:szCs w:val="24"/>
        </w:rPr>
        <w:t>no poder executivo ou na esfera federal, ou seja, em órgãos que se encontram em estágio mais avançado de atendimento aos requisitos da LAI. Nesse contexto, convém analisar as barreiras encontradas nas plataformas ao se realizar um pedido de acesso à informação. Porém, quando se aplica o modelo aos judiciários e legislativos estaduais, percebe-se que a avaliação das dificuldades enfrentadas para realização do pedido não tem o mesmo efeito, uma vez que um formulário geral de contato não apresenta barreiras, mas também não é um espaço destinado ao acesso à informação. Nesses casos, a ausência de barreiras não é um mérito do poder, uma vez que ocorre pela simplicidade do espaço disponibilizado pelo poder. Mesmo assim, no modelo utilizado é vista como um aspecto positivo, elevando o desempenho da transparência passiva do poder.</w:t>
      </w:r>
    </w:p>
    <w:p w14:paraId="1B97F797" w14:textId="77777777" w:rsidR="00FA6168" w:rsidRPr="009069A6" w:rsidRDefault="00FA6168" w:rsidP="00EB192F">
      <w:pPr>
        <w:pStyle w:val="CorpodoTexto"/>
        <w:spacing w:line="240" w:lineRule="auto"/>
        <w:jc w:val="both"/>
        <w:rPr>
          <w:b/>
        </w:rPr>
      </w:pPr>
      <w:bookmarkStart w:id="6" w:name="_Hlk485567277"/>
    </w:p>
    <w:p w14:paraId="176CEC59" w14:textId="48FCF28E" w:rsidR="00E2221A" w:rsidRPr="009069A6" w:rsidRDefault="00356BD5" w:rsidP="00EB192F">
      <w:pPr>
        <w:pStyle w:val="Ttulo2"/>
        <w:numPr>
          <w:ilvl w:val="0"/>
          <w:numId w:val="0"/>
        </w:numPr>
        <w:ind w:left="360" w:hanging="360"/>
        <w:rPr>
          <w:color w:val="auto"/>
        </w:rPr>
      </w:pPr>
      <w:bookmarkStart w:id="7" w:name="_Toc491784150"/>
      <w:bookmarkEnd w:id="6"/>
      <w:r w:rsidRPr="009069A6">
        <w:rPr>
          <w:color w:val="auto"/>
        </w:rPr>
        <w:t xml:space="preserve">4. </w:t>
      </w:r>
      <w:r w:rsidR="00E2221A" w:rsidRPr="009069A6">
        <w:rPr>
          <w:color w:val="auto"/>
        </w:rPr>
        <w:t>R</w:t>
      </w:r>
      <w:r w:rsidRPr="009069A6">
        <w:rPr>
          <w:color w:val="auto"/>
        </w:rPr>
        <w:t>esultados da Pesquisa Empírica</w:t>
      </w:r>
      <w:bookmarkEnd w:id="7"/>
    </w:p>
    <w:p w14:paraId="48B3D53E" w14:textId="77777777" w:rsidR="00E2221A" w:rsidRPr="009069A6" w:rsidRDefault="00E2221A" w:rsidP="00EB192F">
      <w:pPr>
        <w:pStyle w:val="CorpodoTexto"/>
        <w:spacing w:line="240" w:lineRule="auto"/>
        <w:ind w:left="720" w:firstLine="0"/>
        <w:rPr>
          <w:rFonts w:cs="Times New Roman"/>
        </w:rPr>
      </w:pPr>
    </w:p>
    <w:p w14:paraId="36088D3B" w14:textId="6F661F78" w:rsidR="00E2221A" w:rsidRPr="009069A6" w:rsidRDefault="00E2221A" w:rsidP="00EB192F">
      <w:pPr>
        <w:pStyle w:val="Ttulo3"/>
        <w:numPr>
          <w:ilvl w:val="1"/>
          <w:numId w:val="17"/>
        </w:numPr>
        <w:spacing w:line="240" w:lineRule="auto"/>
      </w:pPr>
      <w:bookmarkStart w:id="8" w:name="_Toc491784151"/>
      <w:r w:rsidRPr="009069A6">
        <w:t>Transparência Passiva no Poder Executivo</w:t>
      </w:r>
      <w:bookmarkEnd w:id="8"/>
    </w:p>
    <w:p w14:paraId="7AE59B5F" w14:textId="77C0B191" w:rsidR="00FA6168" w:rsidRPr="009069A6" w:rsidRDefault="00FA6168" w:rsidP="00EB192F">
      <w:pPr>
        <w:pStyle w:val="CorpodoTexto"/>
        <w:spacing w:line="240" w:lineRule="auto"/>
        <w:jc w:val="both"/>
        <w:rPr>
          <w:rFonts w:cs="Times New Roman"/>
          <w:szCs w:val="24"/>
        </w:rPr>
      </w:pPr>
      <w:r w:rsidRPr="009069A6">
        <w:rPr>
          <w:rFonts w:cs="Times New Roman"/>
          <w:szCs w:val="24"/>
        </w:rPr>
        <w:t xml:space="preserve">O poder executivo é, dentre os três poderes, o que possui a plataforma de atendimento das solicitações mais estruturada, disponibilizando e-SIC em todos os estados. Essas plataformas apresentaram as melhores notas quanto à comunicação e existência de login e recibos. Também foi o único poder que, </w:t>
      </w:r>
      <w:r w:rsidR="00A50C10" w:rsidRPr="009069A6">
        <w:rPr>
          <w:rFonts w:cs="Times New Roman"/>
          <w:szCs w:val="24"/>
        </w:rPr>
        <w:t>desconsiderando-se o prazo, respondeu todos os pedidos</w:t>
      </w:r>
      <w:r w:rsidRPr="009069A6">
        <w:rPr>
          <w:rFonts w:cs="Times New Roman"/>
          <w:szCs w:val="24"/>
        </w:rPr>
        <w:t xml:space="preserve">. </w:t>
      </w:r>
      <w:r w:rsidR="00CD4554" w:rsidRPr="009069A6">
        <w:rPr>
          <w:rFonts w:cs="Times New Roman"/>
          <w:szCs w:val="24"/>
        </w:rPr>
        <w:t>Considera-se a</w:t>
      </w:r>
      <w:r w:rsidRPr="009069A6">
        <w:rPr>
          <w:rFonts w:cs="Times New Roman"/>
          <w:szCs w:val="24"/>
        </w:rPr>
        <w:t xml:space="preserve"> existência de plataformas bem estrutura</w:t>
      </w:r>
      <w:r w:rsidR="0007430B" w:rsidRPr="009069A6">
        <w:rPr>
          <w:rFonts w:cs="Times New Roman"/>
          <w:szCs w:val="24"/>
        </w:rPr>
        <w:t>da</w:t>
      </w:r>
      <w:r w:rsidR="00CD4554" w:rsidRPr="009069A6">
        <w:rPr>
          <w:rFonts w:cs="Times New Roman"/>
          <w:szCs w:val="24"/>
        </w:rPr>
        <w:t>s</w:t>
      </w:r>
      <w:r w:rsidRPr="009069A6">
        <w:rPr>
          <w:rFonts w:cs="Times New Roman"/>
          <w:szCs w:val="24"/>
        </w:rPr>
        <w:t xml:space="preserve"> um dos fatores que contribui para as melhores taxas de retorno. Os e-SICs disponibilizados pelo poder executivo permiti</w:t>
      </w:r>
      <w:r w:rsidR="00A50C10" w:rsidRPr="009069A6">
        <w:rPr>
          <w:rFonts w:cs="Times New Roman"/>
          <w:szCs w:val="24"/>
        </w:rPr>
        <w:t>r</w:t>
      </w:r>
      <w:r w:rsidRPr="009069A6">
        <w:rPr>
          <w:rFonts w:cs="Times New Roman"/>
          <w:szCs w:val="24"/>
        </w:rPr>
        <w:t xml:space="preserve">am </w:t>
      </w:r>
      <w:r w:rsidR="00A50C10" w:rsidRPr="009069A6">
        <w:rPr>
          <w:rFonts w:cs="Times New Roman"/>
          <w:szCs w:val="24"/>
        </w:rPr>
        <w:t>a realização</w:t>
      </w:r>
      <w:r w:rsidRPr="009069A6">
        <w:rPr>
          <w:rFonts w:cs="Times New Roman"/>
          <w:szCs w:val="24"/>
        </w:rPr>
        <w:t xml:space="preserve"> </w:t>
      </w:r>
      <w:r w:rsidR="00A50C10" w:rsidRPr="009069A6">
        <w:rPr>
          <w:rFonts w:cs="Times New Roman"/>
          <w:szCs w:val="24"/>
        </w:rPr>
        <w:t>do pedido, acompanhamento do andamento e recebimento de</w:t>
      </w:r>
      <w:r w:rsidRPr="009069A6">
        <w:rPr>
          <w:rFonts w:cs="Times New Roman"/>
          <w:szCs w:val="24"/>
        </w:rPr>
        <w:t xml:space="preserve"> retorno por e-mail ou na própria plataforma. Esse sistema facilita o controle do cidadão sobre as ações do poder público em relação ao seu pedido e também facilita o controle do próprio poder sobre </w:t>
      </w:r>
      <w:r w:rsidRPr="009069A6">
        <w:rPr>
          <w:rFonts w:cs="Times New Roman"/>
          <w:szCs w:val="24"/>
        </w:rPr>
        <w:lastRenderedPageBreak/>
        <w:t xml:space="preserve">os pedidos recebidos. Muitas plataformas também </w:t>
      </w:r>
      <w:r w:rsidR="0053353C" w:rsidRPr="009069A6">
        <w:rPr>
          <w:rFonts w:cs="Times New Roman"/>
          <w:szCs w:val="24"/>
        </w:rPr>
        <w:t>possibilitavam</w:t>
      </w:r>
      <w:r w:rsidRPr="009069A6">
        <w:rPr>
          <w:rFonts w:cs="Times New Roman"/>
          <w:szCs w:val="24"/>
        </w:rPr>
        <w:t xml:space="preserve"> </w:t>
      </w:r>
      <w:r w:rsidR="0053353C" w:rsidRPr="009069A6">
        <w:rPr>
          <w:rFonts w:cs="Times New Roman"/>
          <w:szCs w:val="24"/>
        </w:rPr>
        <w:t>ao requerente</w:t>
      </w:r>
      <w:r w:rsidRPr="009069A6">
        <w:rPr>
          <w:rFonts w:cs="Times New Roman"/>
          <w:szCs w:val="24"/>
        </w:rPr>
        <w:t xml:space="preserve"> fazer apelação caso não ficasse satisfeito com a resposta recebida. Além de dar ao requerente uma segunda </w:t>
      </w:r>
      <w:r w:rsidR="00647A7E" w:rsidRPr="009069A6">
        <w:rPr>
          <w:rFonts w:cs="Times New Roman"/>
          <w:szCs w:val="24"/>
        </w:rPr>
        <w:t xml:space="preserve">oportunidade </w:t>
      </w:r>
      <w:r w:rsidR="00E3520A" w:rsidRPr="009069A6">
        <w:rPr>
          <w:rFonts w:cs="Times New Roman"/>
          <w:szCs w:val="24"/>
        </w:rPr>
        <w:t>de acesso</w:t>
      </w:r>
      <w:r w:rsidR="00647A7E" w:rsidRPr="009069A6">
        <w:rPr>
          <w:rFonts w:cs="Times New Roman"/>
          <w:szCs w:val="24"/>
        </w:rPr>
        <w:t xml:space="preserve"> </w:t>
      </w:r>
      <w:r w:rsidR="00E3520A" w:rsidRPr="009069A6">
        <w:rPr>
          <w:rFonts w:cs="Times New Roman"/>
          <w:szCs w:val="24"/>
        </w:rPr>
        <w:t>à</w:t>
      </w:r>
      <w:r w:rsidRPr="009069A6">
        <w:rPr>
          <w:rFonts w:cs="Times New Roman"/>
          <w:szCs w:val="24"/>
        </w:rPr>
        <w:t xml:space="preserve"> informação solicitada, a </w:t>
      </w:r>
      <w:r w:rsidR="00E3520A" w:rsidRPr="009069A6">
        <w:rPr>
          <w:rFonts w:cs="Times New Roman"/>
          <w:szCs w:val="24"/>
        </w:rPr>
        <w:t>expectativa</w:t>
      </w:r>
      <w:r w:rsidR="0067752E" w:rsidRPr="009069A6">
        <w:rPr>
          <w:rFonts w:cs="Times New Roman"/>
          <w:szCs w:val="24"/>
        </w:rPr>
        <w:t xml:space="preserve"> de </w:t>
      </w:r>
      <w:r w:rsidR="00E3520A" w:rsidRPr="009069A6">
        <w:rPr>
          <w:rFonts w:cs="Times New Roman"/>
          <w:szCs w:val="24"/>
        </w:rPr>
        <w:t xml:space="preserve">receber </w:t>
      </w:r>
      <w:r w:rsidR="0067752E" w:rsidRPr="009069A6">
        <w:rPr>
          <w:rFonts w:cs="Times New Roman"/>
          <w:szCs w:val="24"/>
        </w:rPr>
        <w:t>recur</w:t>
      </w:r>
      <w:r w:rsidR="00CA4850" w:rsidRPr="009069A6">
        <w:rPr>
          <w:rFonts w:cs="Times New Roman"/>
          <w:szCs w:val="24"/>
        </w:rPr>
        <w:t>so também</w:t>
      </w:r>
      <w:r w:rsidR="0067752E" w:rsidRPr="009069A6">
        <w:rPr>
          <w:rFonts w:cs="Times New Roman"/>
          <w:szCs w:val="24"/>
        </w:rPr>
        <w:t xml:space="preserve"> </w:t>
      </w:r>
      <w:r w:rsidR="00E3520A" w:rsidRPr="009069A6">
        <w:rPr>
          <w:rFonts w:cs="Times New Roman"/>
          <w:szCs w:val="24"/>
        </w:rPr>
        <w:t xml:space="preserve">pode </w:t>
      </w:r>
      <w:r w:rsidR="0067752E" w:rsidRPr="009069A6">
        <w:rPr>
          <w:rFonts w:cs="Times New Roman"/>
          <w:szCs w:val="24"/>
        </w:rPr>
        <w:t>incita</w:t>
      </w:r>
      <w:r w:rsidR="00E3520A" w:rsidRPr="009069A6">
        <w:rPr>
          <w:rFonts w:cs="Times New Roman"/>
          <w:szCs w:val="24"/>
        </w:rPr>
        <w:t>r</w:t>
      </w:r>
      <w:r w:rsidR="0067752E" w:rsidRPr="009069A6">
        <w:rPr>
          <w:rFonts w:cs="Times New Roman"/>
          <w:szCs w:val="24"/>
        </w:rPr>
        <w:t xml:space="preserve"> o órgão ou entidade pública a</w:t>
      </w:r>
      <w:r w:rsidRPr="009069A6">
        <w:rPr>
          <w:rFonts w:cs="Times New Roman"/>
          <w:szCs w:val="24"/>
        </w:rPr>
        <w:t xml:space="preserve"> fornecer a informação de forma satisfatória. </w:t>
      </w:r>
    </w:p>
    <w:p w14:paraId="55867CE1" w14:textId="64949AA2" w:rsidR="00FA6168" w:rsidRPr="009069A6" w:rsidRDefault="006C1912" w:rsidP="00EB192F">
      <w:pPr>
        <w:pStyle w:val="CorpodoTexto"/>
        <w:spacing w:line="240" w:lineRule="auto"/>
        <w:jc w:val="both"/>
        <w:rPr>
          <w:rFonts w:cs="Times New Roman"/>
          <w:szCs w:val="24"/>
        </w:rPr>
      </w:pPr>
      <w:r w:rsidRPr="009069A6">
        <w:rPr>
          <w:rFonts w:cs="Times New Roman"/>
          <w:szCs w:val="24"/>
        </w:rPr>
        <w:t>Dentre os</w:t>
      </w:r>
      <w:r w:rsidR="00FA6168" w:rsidRPr="009069A6">
        <w:rPr>
          <w:rFonts w:cs="Times New Roman"/>
          <w:szCs w:val="24"/>
        </w:rPr>
        <w:t xml:space="preserve"> dez estados </w:t>
      </w:r>
      <w:r w:rsidRPr="009069A6">
        <w:rPr>
          <w:rFonts w:cs="Times New Roman"/>
          <w:szCs w:val="24"/>
        </w:rPr>
        <w:t xml:space="preserve">que </w:t>
      </w:r>
      <w:r w:rsidR="00FA6168" w:rsidRPr="009069A6">
        <w:rPr>
          <w:rFonts w:cs="Times New Roman"/>
          <w:szCs w:val="24"/>
        </w:rPr>
        <w:t>responderam nos primeiros cinco dias decorridos da realização do pedido</w:t>
      </w:r>
      <w:r w:rsidRPr="009069A6">
        <w:rPr>
          <w:rFonts w:cs="Times New Roman"/>
          <w:szCs w:val="24"/>
        </w:rPr>
        <w:t>, sete forneceram</w:t>
      </w:r>
      <w:r w:rsidR="00FA6168" w:rsidRPr="009069A6">
        <w:rPr>
          <w:rFonts w:cs="Times New Roman"/>
          <w:szCs w:val="24"/>
        </w:rPr>
        <w:t xml:space="preserve"> acesso integral aos dados solicitados. Trata-se de um retorno rápido e satisf</w:t>
      </w:r>
      <w:r w:rsidRPr="009069A6">
        <w:rPr>
          <w:rFonts w:cs="Times New Roman"/>
          <w:szCs w:val="24"/>
        </w:rPr>
        <w:t xml:space="preserve">atório, que pode ser atribuído </w:t>
      </w:r>
      <w:r w:rsidR="00FA6168" w:rsidRPr="009069A6">
        <w:rPr>
          <w:rFonts w:cs="Times New Roman"/>
          <w:szCs w:val="24"/>
        </w:rPr>
        <w:t>à existência do e-SIC no poder exec</w:t>
      </w:r>
      <w:r w:rsidR="00FA17A9" w:rsidRPr="009069A6">
        <w:rPr>
          <w:rFonts w:cs="Times New Roman"/>
          <w:szCs w:val="24"/>
        </w:rPr>
        <w:t>utivo. Por possuírem e-SIC</w:t>
      </w:r>
      <w:r w:rsidRPr="009069A6">
        <w:rPr>
          <w:rFonts w:cs="Times New Roman"/>
          <w:szCs w:val="24"/>
        </w:rPr>
        <w:t>,</w:t>
      </w:r>
      <w:r w:rsidR="00FA17A9" w:rsidRPr="009069A6">
        <w:rPr>
          <w:rFonts w:cs="Times New Roman"/>
          <w:szCs w:val="24"/>
        </w:rPr>
        <w:t xml:space="preserve"> os executivos</w:t>
      </w:r>
      <w:r w:rsidR="00FA6168" w:rsidRPr="009069A6">
        <w:rPr>
          <w:rFonts w:cs="Times New Roman"/>
          <w:szCs w:val="24"/>
        </w:rPr>
        <w:t xml:space="preserve"> já têm os dados sobre os pedidos recebidos sistematizados e, em muitos casos, já disponibilizam ativamente essa informação através de relatórios estatísticos. Sendo assim, a quantidade de pedidos recebidos, respondidos e negados, além de suas justificativas, são informações que podem ser rapidamente fornecidas, pois já estão contabilizadas e apresentadas através de gráficos e tabelas, de forma compreensível ao cidadão.</w:t>
      </w:r>
    </w:p>
    <w:p w14:paraId="237196D6" w14:textId="268D28D6" w:rsidR="00FA6168" w:rsidRPr="009069A6" w:rsidRDefault="00FA6168" w:rsidP="00EB192F">
      <w:pPr>
        <w:pStyle w:val="CorpodoTexto"/>
        <w:tabs>
          <w:tab w:val="left" w:pos="3300"/>
        </w:tabs>
        <w:spacing w:line="240" w:lineRule="auto"/>
        <w:jc w:val="both"/>
        <w:rPr>
          <w:bCs/>
          <w:lang w:val="pt-PT"/>
        </w:rPr>
      </w:pPr>
      <w:r w:rsidRPr="009069A6">
        <w:rPr>
          <w:rFonts w:cs="Times New Roman"/>
          <w:szCs w:val="24"/>
        </w:rPr>
        <w:t>As plataformas e-SIC</w:t>
      </w:r>
      <w:r w:rsidR="00FA17A9" w:rsidRPr="009069A6">
        <w:rPr>
          <w:rFonts w:cs="Times New Roman"/>
          <w:szCs w:val="24"/>
        </w:rPr>
        <w:t xml:space="preserve"> </w:t>
      </w:r>
      <w:r w:rsidR="00DB60E8" w:rsidRPr="009069A6">
        <w:rPr>
          <w:rFonts w:cs="Times New Roman"/>
          <w:szCs w:val="24"/>
        </w:rPr>
        <w:t>influenciam diretamente no desempenho dos poderes quanto à</w:t>
      </w:r>
      <w:r w:rsidRPr="009069A6">
        <w:rPr>
          <w:rFonts w:cs="Times New Roman"/>
          <w:szCs w:val="24"/>
        </w:rPr>
        <w:t xml:space="preserve"> t</w:t>
      </w:r>
      <w:r w:rsidR="00DB60E8" w:rsidRPr="009069A6">
        <w:rPr>
          <w:rFonts w:cs="Times New Roman"/>
          <w:szCs w:val="24"/>
        </w:rPr>
        <w:t>ransparência passiva</w:t>
      </w:r>
      <w:r w:rsidRPr="009069A6">
        <w:rPr>
          <w:rFonts w:cs="Times New Roman"/>
          <w:szCs w:val="24"/>
        </w:rPr>
        <w:t xml:space="preserve">. Seu grande </w:t>
      </w:r>
      <w:r w:rsidRPr="009069A6">
        <w:rPr>
          <w:bCs/>
          <w:lang w:val="pt-PT"/>
        </w:rPr>
        <w:t>potencial como ferramenta anticorrupção reside particularmente em reforçar a eficácia do controle interno e gerencial sobre as ações de corrupção, promovendo a responsabilização e transparência</w:t>
      </w:r>
      <w:r w:rsidRPr="009069A6">
        <w:rPr>
          <w:bCs/>
        </w:rPr>
        <w:t xml:space="preserve"> (BERTOT; JAEGER; GRIMES, 2010).</w:t>
      </w:r>
    </w:p>
    <w:p w14:paraId="57B45413" w14:textId="77777777" w:rsidR="00FA6168" w:rsidRPr="009069A6" w:rsidRDefault="00FA6168" w:rsidP="00EB192F">
      <w:pPr>
        <w:pStyle w:val="CorpodoTexto"/>
        <w:spacing w:line="240" w:lineRule="auto"/>
        <w:jc w:val="both"/>
        <w:rPr>
          <w:rFonts w:cs="Times New Roman"/>
          <w:szCs w:val="24"/>
        </w:rPr>
      </w:pPr>
      <w:r w:rsidRPr="009069A6">
        <w:rPr>
          <w:rFonts w:cs="Times New Roman"/>
        </w:rPr>
        <w:t>Os principais aspectos restritivos à transparência passiva observados no poder executivo foram: presença de barreiras nas plataformas, declaração de ausência da informação solicitada e respostas incompletas. Dentre os aspectos citados, o que mais se destacou foi a presença de barreiras nas plataformas. Nos executivos do Amapá e da Bahia as barreiras encontradas foram de ordem tecnológica, não sendo possível completar o envio do pedido.</w:t>
      </w:r>
      <w:r w:rsidRPr="009069A6">
        <w:t xml:space="preserve"> </w:t>
      </w:r>
      <w:r w:rsidRPr="009069A6">
        <w:rPr>
          <w:rFonts w:cs="Times New Roman"/>
          <w:szCs w:val="24"/>
        </w:rPr>
        <w:t xml:space="preserve">Trata-se de problemas de usabilidade, inclusos no conjunto de barreiras apresentadas por Bertot, Jaeger e Grimes (2010). </w:t>
      </w:r>
    </w:p>
    <w:p w14:paraId="3C0A4FEB" w14:textId="260F4BF3" w:rsidR="00FA6168" w:rsidRPr="009069A6" w:rsidRDefault="00607D6C" w:rsidP="00EB192F">
      <w:pPr>
        <w:pStyle w:val="CorpodoTexto"/>
        <w:spacing w:line="240" w:lineRule="auto"/>
        <w:jc w:val="both"/>
        <w:rPr>
          <w:rFonts w:cs="Times New Roman"/>
        </w:rPr>
      </w:pPr>
      <w:r w:rsidRPr="009069A6">
        <w:rPr>
          <w:rFonts w:cs="Times New Roman"/>
        </w:rPr>
        <w:t>O</w:t>
      </w:r>
      <w:r w:rsidR="00FA6168" w:rsidRPr="009069A6">
        <w:rPr>
          <w:rFonts w:cs="Times New Roman"/>
        </w:rPr>
        <w:t xml:space="preserve"> desempenho dos estados no retorno da solicitação foi melhor do que na existência de barreiras nas plataformas. Em panorama dos cinco anos de vigênci</w:t>
      </w:r>
      <w:r w:rsidR="00CE2675" w:rsidRPr="009069A6">
        <w:rPr>
          <w:rFonts w:cs="Times New Roman"/>
        </w:rPr>
        <w:t>a da LAI, Paes et</w:t>
      </w:r>
      <w:r w:rsidR="001B5F40" w:rsidRPr="009069A6">
        <w:rPr>
          <w:rFonts w:cs="Times New Roman"/>
        </w:rPr>
        <w:t xml:space="preserve"> al. (2017)</w:t>
      </w:r>
      <w:r w:rsidR="00FA6168" w:rsidRPr="009069A6">
        <w:rPr>
          <w:rFonts w:cs="Times New Roman"/>
        </w:rPr>
        <w:t xml:space="preserve"> destaca</w:t>
      </w:r>
      <w:r w:rsidR="001B5F40" w:rsidRPr="009069A6">
        <w:rPr>
          <w:rFonts w:cs="Times New Roman"/>
        </w:rPr>
        <w:t>m</w:t>
      </w:r>
      <w:r w:rsidR="00FA6168" w:rsidRPr="009069A6">
        <w:rPr>
          <w:rFonts w:cs="Times New Roman"/>
        </w:rPr>
        <w:t xml:space="preserve"> que, desde os primeiros momentos de monitoramento, a identificação do solicitante de informação foi um dos maiores obstáculos enfrentados, tendo alguns órgãos inclusive estabelecido procedimentos diferenciados de acordo com as características do requerente, princ</w:t>
      </w:r>
      <w:r w:rsidR="004F4F4D" w:rsidRPr="009069A6">
        <w:rPr>
          <w:rFonts w:cs="Times New Roman"/>
        </w:rPr>
        <w:t>ipalmente jornalistas (PAES et</w:t>
      </w:r>
      <w:r w:rsidR="001B5F40" w:rsidRPr="009069A6">
        <w:rPr>
          <w:rFonts w:cs="Times New Roman"/>
        </w:rPr>
        <w:t xml:space="preserve"> al.</w:t>
      </w:r>
      <w:r w:rsidR="00FA6168" w:rsidRPr="009069A6">
        <w:rPr>
          <w:rFonts w:cs="Times New Roman"/>
        </w:rPr>
        <w:t xml:space="preserve">, 2017). De acordo com a LAI, o </w:t>
      </w:r>
      <w:r w:rsidR="00FA6168" w:rsidRPr="009069A6">
        <w:rPr>
          <w:rFonts w:ascii="Times New Roman,MinionPro-Regul" w:eastAsia="Times New Roman,MinionPro-Regul" w:hAnsi="Times New Roman,MinionPro-Regul" w:cs="Times New Roman,MinionPro-Regul"/>
          <w:szCs w:val="24"/>
        </w:rPr>
        <w:t xml:space="preserve">pedido deve apresentar a especificação da informação requerida e a identificação do requerente, sendo que essa identificação não pode conter exigências que inviabilizem a solicitação (BRASIL, 2011). </w:t>
      </w:r>
      <w:r w:rsidR="00FA6168" w:rsidRPr="009069A6">
        <w:rPr>
          <w:rFonts w:cs="Times New Roman"/>
        </w:rPr>
        <w:t>Além de descumprir a lei, a exigência de dados de identificação adicionais a</w:t>
      </w:r>
      <w:r w:rsidR="004A6572" w:rsidRPr="009069A6">
        <w:rPr>
          <w:rFonts w:cs="Times New Roman"/>
        </w:rPr>
        <w:t>os previstos, também podem contrariar</w:t>
      </w:r>
      <w:r w:rsidR="00FA6168" w:rsidRPr="009069A6">
        <w:rPr>
          <w:rFonts w:cs="Times New Roman"/>
        </w:rPr>
        <w:t xml:space="preserve"> a noção de impessoalidade, princípio básico da administração pública. </w:t>
      </w:r>
    </w:p>
    <w:p w14:paraId="72A8BD3D" w14:textId="01414EE2" w:rsidR="00FA6168" w:rsidRPr="009069A6" w:rsidRDefault="00FA6168" w:rsidP="00EB192F">
      <w:pPr>
        <w:pStyle w:val="CorpodoTexto"/>
        <w:spacing w:line="240" w:lineRule="auto"/>
        <w:jc w:val="both"/>
        <w:rPr>
          <w:rFonts w:cs="Times New Roman"/>
          <w:szCs w:val="24"/>
        </w:rPr>
      </w:pPr>
      <w:r w:rsidRPr="009069A6">
        <w:t xml:space="preserve">A ausência da informação solicitada foi alegada pelo executivo do Rio de Janeiro, pois as solicitações são recebidas pelo e-SIC e encaminhadas para o órgão responsável, não havendo controle sobre as respostas, se respondidas ou negadas. Mesmo que o estado opte por uma gestão mais descentralizada das informações recebidas, é importante que um órgão, como a Controladoria-Geral ou Ouvidoria, seja responsável pela fiscalização e controle sobre o tratamento dado aos pedidos de acesso à informação recebidos. </w:t>
      </w:r>
      <w:r w:rsidR="001B5F40" w:rsidRPr="009069A6">
        <w:t>Paes et al. (2017)</w:t>
      </w:r>
      <w:r w:rsidRPr="009069A6">
        <w:rPr>
          <w:rFonts w:eastAsia="Times New Roman" w:cs="Times New Roman"/>
          <w:szCs w:val="24"/>
        </w:rPr>
        <w:t xml:space="preserve"> afirma</w:t>
      </w:r>
      <w:r w:rsidR="007A2D4E" w:rsidRPr="009069A6">
        <w:rPr>
          <w:rFonts w:eastAsia="Times New Roman" w:cs="Times New Roman"/>
          <w:szCs w:val="24"/>
        </w:rPr>
        <w:t>m</w:t>
      </w:r>
      <w:r w:rsidRPr="009069A6">
        <w:rPr>
          <w:rFonts w:eastAsia="Times New Roman" w:cs="Times New Roman"/>
          <w:szCs w:val="24"/>
        </w:rPr>
        <w:t xml:space="preserve"> que no âmbito dos estados e municípios há poucas informações centralizadas nos órgãos de controle.</w:t>
      </w:r>
      <w:r w:rsidRPr="009069A6">
        <w:rPr>
          <w:rFonts w:cs="Times New Roman"/>
          <w:szCs w:val="24"/>
        </w:rPr>
        <w:t xml:space="preserve"> </w:t>
      </w:r>
      <w:r w:rsidRPr="009069A6">
        <w:rPr>
          <w:rFonts w:eastAsia="Times New Roman" w:cs="Times New Roman"/>
          <w:szCs w:val="24"/>
        </w:rPr>
        <w:t>A maior parte destes órgãos possuem dados apenas referentes aos pedidos e documentos diretamente recebidos pelo órgão, e não todos aqueles contabilizados por outros órgãos do estado ou município. Fica, dessa forma, prejudicada a função de órgão de controle de centralizar informações acerca da aplicação da LAI, dificultando o monitoramento da lei e o acesso à informação por parte do cid</w:t>
      </w:r>
      <w:r w:rsidR="001B5F40" w:rsidRPr="009069A6">
        <w:rPr>
          <w:rFonts w:eastAsia="Times New Roman" w:cs="Times New Roman"/>
          <w:szCs w:val="24"/>
        </w:rPr>
        <w:t>adão (PAES et al.</w:t>
      </w:r>
      <w:r w:rsidRPr="009069A6">
        <w:rPr>
          <w:rFonts w:eastAsia="Times New Roman" w:cs="Times New Roman"/>
          <w:szCs w:val="24"/>
        </w:rPr>
        <w:t>, 2017).</w:t>
      </w:r>
    </w:p>
    <w:p w14:paraId="57E80184" w14:textId="06760353" w:rsidR="00FA6168" w:rsidRPr="009069A6" w:rsidRDefault="00FA6168" w:rsidP="00EB192F">
      <w:pPr>
        <w:pStyle w:val="CorpodoTexto"/>
        <w:spacing w:line="240" w:lineRule="auto"/>
        <w:jc w:val="both"/>
        <w:rPr>
          <w:rFonts w:cs="Times New Roman"/>
        </w:rPr>
      </w:pPr>
      <w:r w:rsidRPr="009069A6">
        <w:t xml:space="preserve">Outro aspecto restritivo à transparência passiva </w:t>
      </w:r>
      <w:r w:rsidR="00235D80" w:rsidRPr="009069A6">
        <w:t xml:space="preserve">com destaque </w:t>
      </w:r>
      <w:r w:rsidRPr="009069A6">
        <w:t xml:space="preserve">no poder executivo foi a quantidade de respostas incompletas. Nessas respostas, o período não era referente ao ano completo de 2016 ou então faltavam informações referentes ao número de pedidos respondidos, negados e suas justificativas. Os executivos de Sergipe e Roraima apresentaram nota máxima </w:t>
      </w:r>
      <w:r w:rsidRPr="009069A6">
        <w:lastRenderedPageBreak/>
        <w:t xml:space="preserve">na avaliação de suas plataformas, mas forneceram acesso parcial e incompleto, ou seja, não forneceram parte das informações solicitadas e também não apresentaram justificativa para essa ausência. Apesar de ambos os estados terem fornecido a estrutura necessária para que o cidadão faça seu pedido e respondido no prazo determinado pela LAI, não se pode considerar que a transparência passiva esteja sendo realizada se o cidadão recebe retorno apenas de parte da informação solicitada. </w:t>
      </w:r>
      <w:r w:rsidR="00DA0451" w:rsidRPr="009069A6">
        <w:rPr>
          <w:rFonts w:cs="Times New Roman"/>
          <w:szCs w:val="24"/>
        </w:rPr>
        <w:t>Em contrapartida,</w:t>
      </w:r>
      <w:r w:rsidRPr="009069A6">
        <w:rPr>
          <w:rFonts w:cs="Times New Roman"/>
          <w:szCs w:val="24"/>
        </w:rPr>
        <w:t xml:space="preserve"> destacando-se dentre os poderes executivos estaduais, Paraíba e Pernambuco receberam nota máxima na avaliação de todos os quesitos em suas plataformas e também forneceram acesso integral e satisfatório, sendo assim considerados exemplos no exercício da transparência passiva.</w:t>
      </w:r>
    </w:p>
    <w:p w14:paraId="7A8EFDAA" w14:textId="4B4173D1" w:rsidR="00FA6168" w:rsidRPr="009069A6" w:rsidRDefault="00FA6168" w:rsidP="00EB192F">
      <w:pPr>
        <w:pStyle w:val="CorpodoTexto"/>
        <w:widowControl w:val="0"/>
        <w:spacing w:line="240" w:lineRule="auto"/>
        <w:jc w:val="both"/>
      </w:pPr>
      <w:r w:rsidRPr="009069A6">
        <w:t xml:space="preserve">Apesar da necessidade de alguns ajustes, como a redução das barreiras nas plataformas e a melhoria na qualidade das respostas, o poder executivo, de modo geral, pode ser considerado transparente no que se refere à transparência passiva. A institucionalização da transparência está relacionada à disseminação da cultura do acesso, em que há o entendimento de que o Estado deve fornecer a informação pública, pois </w:t>
      </w:r>
      <w:r w:rsidR="00445598" w:rsidRPr="009069A6">
        <w:t>essa pertence ao cidadão (CGU</w:t>
      </w:r>
      <w:r w:rsidRPr="009069A6">
        <w:t>, 2011). O poder executivo demonstrou possuir consciência da legitimidade das demandas por acesso à informação pública, não apresentando questionamentos quanto à motivação dos pedidos realizados. Também demonstrou adequação à LAI ao disponibilizar, em todos os estados, plataformas e-SIC destinadas ao acesso à informação, dando retorno aos pedidos enviados e apresentando quantidade considerável de respostas satisfatórias.</w:t>
      </w:r>
    </w:p>
    <w:p w14:paraId="3E6C2C6C" w14:textId="77777777" w:rsidR="002F3F2A" w:rsidRPr="009069A6" w:rsidRDefault="002F3F2A" w:rsidP="00EB192F">
      <w:pPr>
        <w:pStyle w:val="CorpodoTexto"/>
        <w:spacing w:line="240" w:lineRule="auto"/>
        <w:jc w:val="both"/>
      </w:pPr>
    </w:p>
    <w:p w14:paraId="0DEBF3DB" w14:textId="3452B406" w:rsidR="00E2221A" w:rsidRPr="009069A6" w:rsidRDefault="00E2221A" w:rsidP="00EB192F">
      <w:pPr>
        <w:pStyle w:val="Ttulo3"/>
        <w:numPr>
          <w:ilvl w:val="1"/>
          <w:numId w:val="17"/>
        </w:numPr>
        <w:spacing w:line="240" w:lineRule="auto"/>
      </w:pPr>
      <w:bookmarkStart w:id="9" w:name="_Toc491784152"/>
      <w:r w:rsidRPr="009069A6">
        <w:t>Transparência Passiva no Poder Judiciário</w:t>
      </w:r>
      <w:bookmarkEnd w:id="9"/>
    </w:p>
    <w:p w14:paraId="1CB36C4D" w14:textId="77777777" w:rsidR="00DA0451" w:rsidRPr="009069A6" w:rsidRDefault="00FA6168" w:rsidP="00EB192F">
      <w:pPr>
        <w:pStyle w:val="CorpodoTexto"/>
        <w:spacing w:line="240" w:lineRule="auto"/>
        <w:jc w:val="both"/>
      </w:pPr>
      <w:r w:rsidRPr="009069A6">
        <w:rPr>
          <w:rFonts w:cs="Times New Roman"/>
        </w:rPr>
        <w:t xml:space="preserve">O poder judiciário foi o mais heterogêneo dos três poderes, apresentando ao mesmo tempo estados em níveis mais avançados de transparência passiva e outros em estágios iniciais. Dentre os judiciários estaduais que forneceram acesso integral e satisfatório e também apresentaram uma boa estrutura em suas plataformas estão Sergipe, Santa Catarina e Amapá. O judiciário do Sergipe </w:t>
      </w:r>
      <w:r w:rsidRPr="009069A6">
        <w:t xml:space="preserve">demonstrou estar consciente da importância de fornecer ao cidadão uma informação compreensível e enviou, além dos dados solicitados, também uma explicação da forma como o poder classifica um pedido de informação. </w:t>
      </w:r>
    </w:p>
    <w:p w14:paraId="02EE6CF4" w14:textId="2CA429E8" w:rsidR="00E9351C" w:rsidRPr="009069A6" w:rsidRDefault="00DA0451" w:rsidP="00EB192F">
      <w:pPr>
        <w:widowControl w:val="0"/>
        <w:spacing w:line="240" w:lineRule="auto"/>
        <w:ind w:firstLine="709"/>
        <w:jc w:val="both"/>
        <w:rPr>
          <w:rFonts w:cs="Times New Roman"/>
          <w:b/>
          <w:szCs w:val="24"/>
        </w:rPr>
      </w:pPr>
      <w:r w:rsidRPr="009069A6">
        <w:t>Por outro lado</w:t>
      </w:r>
      <w:r w:rsidR="00FA6168" w:rsidRPr="009069A6">
        <w:rPr>
          <w:rFonts w:cs="Times New Roman"/>
        </w:rPr>
        <w:t xml:space="preserve">, os estados do Distrito Federal, Roraima, Mato Grosso do Sul e Pará foram os que apresentaram os piores desempenhos em relação </w:t>
      </w:r>
      <w:r w:rsidR="007A2D4E" w:rsidRPr="009069A6">
        <w:rPr>
          <w:rFonts w:cs="Times New Roman"/>
        </w:rPr>
        <w:t>à</w:t>
      </w:r>
      <w:r w:rsidR="00FA6168" w:rsidRPr="009069A6">
        <w:rPr>
          <w:rFonts w:cs="Times New Roman"/>
        </w:rPr>
        <w:t xml:space="preserve"> transparência passiva. Nos dois primeiros foram encontradas barreiras tecnológicas, que impediram o envio dos pedidos, </w:t>
      </w:r>
      <w:r w:rsidR="00FA6168" w:rsidRPr="009069A6">
        <w:rPr>
          <w:rFonts w:cs="Times New Roman"/>
          <w:szCs w:val="24"/>
        </w:rPr>
        <w:t xml:space="preserve">ou seja, plataformas distantes do objetivo de </w:t>
      </w:r>
      <w:r w:rsidR="00FA6168" w:rsidRPr="009069A6">
        <w:rPr>
          <w:rFonts w:eastAsia="Times New Roman" w:cs="Times New Roman"/>
          <w:szCs w:val="24"/>
        </w:rPr>
        <w:t xml:space="preserve">estimular maior interação e transparência entre sociedade e governo, e de ampliar o espaço para o exercício da cidadania e da prática democrática (JAMBEIRO </w:t>
      </w:r>
      <w:r w:rsidR="00FA6168" w:rsidRPr="009069A6">
        <w:rPr>
          <w:rFonts w:eastAsia="Times New Roman" w:cs="Times New Roman"/>
          <w:iCs/>
          <w:szCs w:val="24"/>
        </w:rPr>
        <w:t>et al</w:t>
      </w:r>
      <w:r w:rsidR="00FA6168" w:rsidRPr="009069A6">
        <w:rPr>
          <w:rFonts w:eastAsia="Times New Roman" w:cs="Times New Roman"/>
          <w:i/>
          <w:iCs/>
          <w:szCs w:val="24"/>
        </w:rPr>
        <w:t>.</w:t>
      </w:r>
      <w:r w:rsidR="00FA6168" w:rsidRPr="009069A6">
        <w:rPr>
          <w:rFonts w:eastAsia="Times New Roman" w:cs="Times New Roman"/>
          <w:szCs w:val="24"/>
        </w:rPr>
        <w:t>, 2011)</w:t>
      </w:r>
      <w:r w:rsidR="00FA6168" w:rsidRPr="009069A6">
        <w:rPr>
          <w:rFonts w:cs="Times New Roman"/>
          <w:szCs w:val="24"/>
        </w:rPr>
        <w:t>.</w:t>
      </w:r>
      <w:r w:rsidR="00FA6168" w:rsidRPr="009069A6">
        <w:rPr>
          <w:rFonts w:cs="Times New Roman"/>
        </w:rPr>
        <w:t xml:space="preserve"> Já os judiciários do Mato Grosso do Sul e Pará não apresentaram em seus sítios eletrônicos nenhum espaço destinado ao acesso à informação, sendo os pedidos realizados em formulário geral de contato, para os quais não se obteve resposta. Esse espaço não é considerado adequado para o recebimento de solicitações de acesso à informação. </w:t>
      </w:r>
      <w:r w:rsidR="00FA6168" w:rsidRPr="009069A6">
        <w:rPr>
          <w:rFonts w:eastAsia="Times New Roman" w:cs="Times New Roman"/>
          <w:szCs w:val="24"/>
        </w:rPr>
        <w:t>Segundo Raupp e Pinho (2013), pressupõe-se que o contato com os poderes estaduais, quando ocorre, seja mais digital do que presencial. Assim, era de se esperar plataformas do poder judiciário estadual mais adequadas ao exercício da transparência passiva.</w:t>
      </w:r>
    </w:p>
    <w:p w14:paraId="21285069" w14:textId="5CFB15EF" w:rsidR="00FA6168" w:rsidRPr="009069A6" w:rsidRDefault="00FA6168" w:rsidP="00EB192F">
      <w:pPr>
        <w:pStyle w:val="CorpodoTexto"/>
        <w:spacing w:line="240" w:lineRule="auto"/>
        <w:jc w:val="both"/>
      </w:pPr>
      <w:r w:rsidRPr="009069A6">
        <w:rPr>
          <w:rFonts w:cs="Times New Roman"/>
        </w:rPr>
        <w:t xml:space="preserve">Os principais aspectos restritivos à transparência passiva observados no poder judiciário foram: não recebimento de protocolo ou recibo do envio do pedido, ausência de resposta e negativa de acesso à informação. </w:t>
      </w:r>
      <w:r w:rsidRPr="009069A6">
        <w:t>A maioria dos judiciários estaduais que receberam nota 0 na avaliação de login e recibos, ou seja, que não forneceram protocolo nem recibo de que o pedido foi realizado, também não responderam ao pedido. Se o poder não fornece ao cidadão uma comprovação de que recebeu o pedido, dificulta ao cidadão a cobrança por resposta</w:t>
      </w:r>
      <w:r w:rsidR="00235D80" w:rsidRPr="009069A6">
        <w:t>, além de deixá</w:t>
      </w:r>
      <w:r w:rsidRPr="009069A6">
        <w:t xml:space="preserve">-lo alheio ao tratamento que está sendo dado ao seu pedido. Ademais, o próprio poder terá dificuldade para controlar as solicitações recebidas, que não receberão nenhuma identificação, como receberiam se tivessem número de protocolo, sendo maior a probabilidade de perder-se em meio a demais manifestações recebidas pelo poder. </w:t>
      </w:r>
    </w:p>
    <w:p w14:paraId="22A18611" w14:textId="77777777" w:rsidR="00FA6168" w:rsidRPr="009069A6" w:rsidRDefault="00FA6168" w:rsidP="00EB192F">
      <w:pPr>
        <w:pStyle w:val="CorpodoTexto"/>
        <w:spacing w:line="240" w:lineRule="auto"/>
        <w:jc w:val="both"/>
      </w:pPr>
      <w:r w:rsidRPr="009069A6">
        <w:lastRenderedPageBreak/>
        <w:t>As negativas de acesso poderão ocorrer nos casos em que os pedidos forem</w:t>
      </w:r>
      <w:r w:rsidRPr="009069A6">
        <w:rPr>
          <w:rFonts w:cs="Times New Roman"/>
        </w:rPr>
        <w:t xml:space="preserve"> genéricos; desproporcionais ou desarrazoados; ou exigirem trabalhos adicionais de análise, interpretação ou consolidação de dados e informações (BRASIL, 2012). Mediante interpretação do pedido como genérico ou que exigiria trabalhos adicionais, o acesso à informação </w:t>
      </w:r>
      <w:r w:rsidRPr="009069A6">
        <w:t xml:space="preserve">foi negado pelos judiciários do Rio de Janeiro, Ceará e Alagoas. Os dois últimos aparentaram ter enfrentado dificuldade no entendimento da solicitação, uma vez que solicitaram que o pedido fosse mais bem esclarecido. Já o judiciário do Rio de Janeiro alegou que, como ainda não possui sistema informatizado, para responder ao pedido realizado teria que fazer manualmente a análise e classificação dos 137 pedidos recebidos em 2016. </w:t>
      </w:r>
    </w:p>
    <w:p w14:paraId="29A0FD50" w14:textId="77777777" w:rsidR="00FA6168" w:rsidRPr="009069A6" w:rsidRDefault="00FA6168" w:rsidP="00EB192F">
      <w:pPr>
        <w:pStyle w:val="CorpodoTexto"/>
        <w:spacing w:line="240" w:lineRule="auto"/>
        <w:jc w:val="both"/>
        <w:rPr>
          <w:rFonts w:cs="Times New Roman"/>
        </w:rPr>
      </w:pPr>
      <w:r w:rsidRPr="009069A6">
        <w:rPr>
          <w:rFonts w:cs="Times New Roman"/>
        </w:rPr>
        <w:t>S</w:t>
      </w:r>
      <w:r w:rsidRPr="009069A6">
        <w:t xml:space="preserve">ituações como essas são vistas com preocupação, pois demonstram que os poderes ainda estão esbarrando em dificuldades básicas para o exercício da transparência passiva, como o desconhecimento das exigências da LAI ou a falta de recursos tecnológicos. </w:t>
      </w:r>
      <w:bookmarkStart w:id="10" w:name="_Hlk490426725"/>
      <w:r w:rsidRPr="009069A6">
        <w:t>A simplicidade do pedido realizado é ainda um fator agravante, se considerarmos que as informações solicitadas já deveriam estar sistematizadas pelos poderes e disponibilizadas à população independentemente de solicitação.</w:t>
      </w:r>
    </w:p>
    <w:bookmarkEnd w:id="10"/>
    <w:p w14:paraId="2022B650" w14:textId="3AC073D3" w:rsidR="00FA6168" w:rsidRPr="009069A6" w:rsidRDefault="00FA6168" w:rsidP="00EB192F">
      <w:pPr>
        <w:pStyle w:val="CorpodoTexto"/>
        <w:spacing w:line="240" w:lineRule="auto"/>
        <w:jc w:val="both"/>
        <w:rPr>
          <w:rFonts w:cs="Times New Roman"/>
          <w:szCs w:val="24"/>
        </w:rPr>
      </w:pPr>
      <w:r w:rsidRPr="009069A6">
        <w:t>O indeferimento do pedido com base em interpretação ampla da cláusula de trabalho extra foi uma das barreiras identificadas por Michener</w:t>
      </w:r>
      <w:r w:rsidR="008E1280" w:rsidRPr="009069A6">
        <w:t>, Moncau e Velasco</w:t>
      </w:r>
      <w:r w:rsidRPr="009069A6">
        <w:t xml:space="preserve"> (2014) em avaliação da </w:t>
      </w:r>
      <w:r w:rsidRPr="009069A6">
        <w:rPr>
          <w:rFonts w:cs="Times New Roman"/>
          <w:szCs w:val="24"/>
        </w:rPr>
        <w:t>transparência passiva realizada com alguns estados e municípios brasileiros em 2014. Na ocasião, vários órgãos fizeram uso desta disposição de forma excessivamente ampla, indeferindo pedidos legítimos e violando a LAI. Segundo o</w:t>
      </w:r>
      <w:r w:rsidR="008E1280" w:rsidRPr="009069A6">
        <w:rPr>
          <w:rFonts w:cs="Times New Roman"/>
          <w:szCs w:val="24"/>
        </w:rPr>
        <w:t>s</w:t>
      </w:r>
      <w:r w:rsidRPr="009069A6">
        <w:rPr>
          <w:rFonts w:cs="Times New Roman"/>
          <w:szCs w:val="24"/>
        </w:rPr>
        <w:t xml:space="preserve"> autor</w:t>
      </w:r>
      <w:r w:rsidR="008E1280" w:rsidRPr="009069A6">
        <w:rPr>
          <w:rFonts w:cs="Times New Roman"/>
          <w:szCs w:val="24"/>
        </w:rPr>
        <w:t>es</w:t>
      </w:r>
      <w:r w:rsidRPr="009069A6">
        <w:rPr>
          <w:rFonts w:cs="Times New Roman"/>
          <w:szCs w:val="24"/>
        </w:rPr>
        <w:t xml:space="preserve">, todo pedido de acesso à informação gerará algum grau de trabalho adicional ao órgão que o recebe, principalmente nos casos em que se trata de informação que não foi previamente consolidada. Mesmo que a informação solicitada verse sobre temas básicos para uma gestão pública eficiente, é comum que não tenha sido </w:t>
      </w:r>
      <w:r w:rsidR="00F464C9" w:rsidRPr="009069A6">
        <w:rPr>
          <w:rFonts w:cs="Times New Roman"/>
          <w:szCs w:val="24"/>
        </w:rPr>
        <w:t>previamente produzida (MICHENER;</w:t>
      </w:r>
      <w:r w:rsidR="008E1280" w:rsidRPr="009069A6">
        <w:rPr>
          <w:rFonts w:cs="Times New Roman"/>
          <w:szCs w:val="24"/>
        </w:rPr>
        <w:t xml:space="preserve"> MONCAU; VELASCO,</w:t>
      </w:r>
      <w:r w:rsidRPr="009069A6">
        <w:rPr>
          <w:rFonts w:cs="Times New Roman"/>
          <w:szCs w:val="24"/>
        </w:rPr>
        <w:t xml:space="preserve"> 2014).</w:t>
      </w:r>
    </w:p>
    <w:p w14:paraId="6EB8E324" w14:textId="60017575" w:rsidR="00FA6168" w:rsidRPr="009069A6" w:rsidRDefault="00FA6168" w:rsidP="00EB192F">
      <w:pPr>
        <w:pStyle w:val="CorpodoTexto"/>
        <w:spacing w:line="240" w:lineRule="auto"/>
        <w:jc w:val="both"/>
      </w:pPr>
      <w:r w:rsidRPr="009069A6">
        <w:t xml:space="preserve">O cenário observado indica que a maior parte dos judiciários estaduais não está preparada para responder as perguntas de acesso à informação. De modo geral, portanto, não se pode afirmar que o poder judiciário estadual esteja cumprindo com </w:t>
      </w:r>
      <w:r w:rsidR="00CE70A8" w:rsidRPr="009069A6">
        <w:t xml:space="preserve">o </w:t>
      </w:r>
      <w:r w:rsidRPr="009069A6">
        <w:t xml:space="preserve">exercício da transparência passiva, uma vez que essa diz respeito </w:t>
      </w:r>
      <w:r w:rsidR="00CE70A8" w:rsidRPr="009069A6">
        <w:rPr>
          <w:rFonts w:cs="Times New Roman"/>
          <w:szCs w:val="24"/>
        </w:rPr>
        <w:t>à</w:t>
      </w:r>
      <w:r w:rsidRPr="009069A6">
        <w:rPr>
          <w:rFonts w:cs="Times New Roman"/>
          <w:szCs w:val="24"/>
        </w:rPr>
        <w:t xml:space="preserve"> obrigação do Estado em conceder, aos cidadãos que o requeiram, acesso oportuno à informação que esteja em poder dos órgãos públicos</w:t>
      </w:r>
      <w:r w:rsidRPr="009069A6">
        <w:t xml:space="preserve"> </w:t>
      </w:r>
      <w:r w:rsidR="008D165B" w:rsidRPr="009069A6">
        <w:t>(YAZIGI, 199</w:t>
      </w:r>
      <w:r w:rsidRPr="009069A6">
        <w:t>9). Para diminuir a incidência de casos de utilização indevida da cláusula de trabalho adicional ou de pedidos genéricos, é primordial que os poderes implementem sistemas</w:t>
      </w:r>
      <w:r w:rsidR="00235D80" w:rsidRPr="009069A6">
        <w:t xml:space="preserve"> de gestão de informação. Os poderes</w:t>
      </w:r>
      <w:r w:rsidRPr="009069A6">
        <w:t xml:space="preserve"> podem armazenar e sistematizar os dados produzidos pelos órgãos públicos, de modo que sejam facilmente acessados pelo gestor público quando receber os pedidos de informação.</w:t>
      </w:r>
    </w:p>
    <w:p w14:paraId="4FF41D61" w14:textId="77777777" w:rsidR="009C35B2" w:rsidRPr="009069A6" w:rsidRDefault="009C35B2" w:rsidP="00EB192F">
      <w:pPr>
        <w:pStyle w:val="CorpodoTexto"/>
        <w:spacing w:line="240" w:lineRule="auto"/>
      </w:pPr>
    </w:p>
    <w:p w14:paraId="1A970D9F" w14:textId="74FA6A19" w:rsidR="00E2221A" w:rsidRPr="009069A6" w:rsidRDefault="00E2221A" w:rsidP="00EB192F">
      <w:pPr>
        <w:pStyle w:val="Ttulo3"/>
        <w:numPr>
          <w:ilvl w:val="1"/>
          <w:numId w:val="17"/>
        </w:numPr>
        <w:spacing w:line="240" w:lineRule="auto"/>
      </w:pPr>
      <w:bookmarkStart w:id="11" w:name="_Toc491784153"/>
      <w:r w:rsidRPr="009069A6">
        <w:t>Transparência Passiva no Poder Legislativo</w:t>
      </w:r>
      <w:bookmarkEnd w:id="11"/>
    </w:p>
    <w:p w14:paraId="6D2DD9BD" w14:textId="62746B20" w:rsidR="004A5507" w:rsidRPr="009069A6" w:rsidRDefault="00FA6168" w:rsidP="00EB192F">
      <w:pPr>
        <w:pStyle w:val="CorpodoTexto"/>
        <w:spacing w:line="240" w:lineRule="auto"/>
        <w:jc w:val="both"/>
        <w:rPr>
          <w:rFonts w:cs="Times New Roman"/>
          <w:szCs w:val="24"/>
        </w:rPr>
      </w:pPr>
      <w:r w:rsidRPr="009069A6">
        <w:rPr>
          <w:rFonts w:cs="Times New Roman"/>
        </w:rPr>
        <w:t xml:space="preserve">O poder legislativo apresentou a pior taxa de retorno dentre os três poderes, recebendo apenas cinco respostas dentro do prazo legal. Ainda, dos cinco pedidos respondidos, dois são questionáveis quanto ao real exercício da transparência passiva. O legislativo do Rio Grande do Sul primeiramente enviou e-mail solicitando via digitalizada do RG do requerente. O número de documento de identificação já havia sido informado na realização do pedido, portanto a exigência da digitalização do documento que possui informações pessoais adicionais, como nome dos pais, local de nascimento e foto, pode </w:t>
      </w:r>
      <w:r w:rsidRPr="009069A6">
        <w:rPr>
          <w:rFonts w:cs="Times New Roman"/>
          <w:szCs w:val="24"/>
        </w:rPr>
        <w:t>ser interpretado como dificultador ao acesso à informação pelo cidadão. Cabe frisar que o §1</w:t>
      </w:r>
      <w:r w:rsidRPr="009069A6">
        <w:rPr>
          <w:rFonts w:cs="Times New Roman"/>
          <w:szCs w:val="24"/>
          <w:u w:val="single"/>
          <w:vertAlign w:val="superscript"/>
        </w:rPr>
        <w:t>o</w:t>
      </w:r>
      <w:r w:rsidRPr="009069A6">
        <w:rPr>
          <w:rFonts w:cs="Times New Roman"/>
          <w:szCs w:val="24"/>
        </w:rPr>
        <w:t xml:space="preserve"> da LAI estabelece que a identificação do requerente não pode conter exigências que inviabilizem a solicitação (BRASIL, 2011).</w:t>
      </w:r>
      <w:r w:rsidRPr="009069A6">
        <w:rPr>
          <w:rFonts w:ascii="Arial" w:hAnsi="Arial" w:cs="Arial"/>
          <w:sz w:val="20"/>
          <w:szCs w:val="20"/>
        </w:rPr>
        <w:t xml:space="preserve"> </w:t>
      </w:r>
      <w:r w:rsidRPr="009069A6">
        <w:rPr>
          <w:rFonts w:cs="Times New Roman"/>
          <w:szCs w:val="24"/>
        </w:rPr>
        <w:t xml:space="preserve">Mesmo a digitalização do documento não tendo sido disponibilizada, o legislativo do Rio Grande do Sul enviou a resposta ao pedido de informação. </w:t>
      </w:r>
    </w:p>
    <w:p w14:paraId="4D8B00EE" w14:textId="09280CED" w:rsidR="00FA6168" w:rsidRPr="009069A6" w:rsidRDefault="00FA6168" w:rsidP="00EB192F">
      <w:pPr>
        <w:pStyle w:val="CorpodoTexto"/>
        <w:spacing w:line="240" w:lineRule="auto"/>
        <w:jc w:val="both"/>
        <w:rPr>
          <w:rFonts w:eastAsia="Times New Roman" w:cs="Times New Roman"/>
          <w:szCs w:val="24"/>
        </w:rPr>
      </w:pPr>
      <w:r w:rsidRPr="009069A6">
        <w:rPr>
          <w:rFonts w:eastAsia="Times New Roman" w:cs="Times New Roman"/>
          <w:szCs w:val="24"/>
        </w:rPr>
        <w:t xml:space="preserve">A forma como a informação foi disponibilizada não permitia compreender quantos pedidos haviam sido recebidos, respondidos e negados no ano de 2016. Dessa maneira, a resposta fornecida não atendeu ao elemento compreensibilidade definido por Platt Neto et al. </w:t>
      </w:r>
      <w:r w:rsidRPr="009069A6">
        <w:rPr>
          <w:rFonts w:eastAsia="Times New Roman" w:cs="Times New Roman"/>
          <w:szCs w:val="24"/>
        </w:rPr>
        <w:lastRenderedPageBreak/>
        <w:t>(2007) como um dos elementos que constituem a transparência pública e relaciona-se à apresentação visual, incluindo a formatação das informações e ao uso da linguagem.</w:t>
      </w:r>
    </w:p>
    <w:p w14:paraId="68AF88CB" w14:textId="60848662" w:rsidR="00FA6168" w:rsidRPr="009069A6" w:rsidRDefault="00FA6168" w:rsidP="00EB192F">
      <w:pPr>
        <w:pStyle w:val="CorpodoTexto"/>
        <w:spacing w:line="240" w:lineRule="auto"/>
        <w:jc w:val="both"/>
        <w:rPr>
          <w:rFonts w:eastAsia="Times New Roman" w:cs="Times New Roman"/>
          <w:szCs w:val="24"/>
        </w:rPr>
      </w:pPr>
      <w:r w:rsidRPr="009069A6">
        <w:rPr>
          <w:rFonts w:cs="Times New Roman"/>
        </w:rPr>
        <w:t>Já o legislativo do Rio de Janeiro negou o acesso à informação por essa já estar disponível no Diário Oficial ou sítio eletrônico da as</w:t>
      </w:r>
      <w:r w:rsidR="00EE07EB" w:rsidRPr="009069A6">
        <w:rPr>
          <w:rFonts w:cs="Times New Roman"/>
        </w:rPr>
        <w:t>sembleia legislativa. No entanto</w:t>
      </w:r>
      <w:r w:rsidRPr="009069A6">
        <w:rPr>
          <w:rFonts w:cs="Times New Roman"/>
        </w:rPr>
        <w:t xml:space="preserve">, não houve indicação de lugar e forma pela qual se poderia acessar a informação, conforme estabelecido pela LAI para as ocasiões em que a informação já estiver disponível ao público. </w:t>
      </w:r>
      <w:r w:rsidRPr="009069A6">
        <w:rPr>
          <w:rFonts w:eastAsia="Times New Roman" w:cs="Times New Roman"/>
          <w:szCs w:val="24"/>
        </w:rPr>
        <w:t xml:space="preserve">Ser transparente é também facilitar o acesso à informação e disponibilizá-la de forma que seja de fácil localização (PLATT NETO et al., 2007). </w:t>
      </w:r>
    </w:p>
    <w:p w14:paraId="311FC7E3" w14:textId="3F39EE80" w:rsidR="00FA6168" w:rsidRPr="009069A6" w:rsidRDefault="00FA6168" w:rsidP="00EB192F">
      <w:pPr>
        <w:pStyle w:val="CorpodoTexto"/>
        <w:spacing w:line="240" w:lineRule="auto"/>
        <w:jc w:val="both"/>
        <w:rPr>
          <w:rFonts w:eastAsia="Times New Roman" w:cs="Times New Roman"/>
          <w:spacing w:val="-2"/>
          <w:szCs w:val="24"/>
        </w:rPr>
      </w:pPr>
      <w:r w:rsidRPr="009069A6">
        <w:rPr>
          <w:rFonts w:eastAsia="Times New Roman" w:cs="Times New Roman"/>
          <w:spacing w:val="-2"/>
          <w:szCs w:val="24"/>
        </w:rPr>
        <w:t xml:space="preserve">O não fornecimento de informações já disponíveis em transparência ativa é também </w:t>
      </w:r>
      <w:r w:rsidR="00CE70A8" w:rsidRPr="009069A6">
        <w:rPr>
          <w:rFonts w:eastAsia="Times New Roman" w:cs="Times New Roman"/>
          <w:spacing w:val="-2"/>
          <w:szCs w:val="24"/>
        </w:rPr>
        <w:t>retratado</w:t>
      </w:r>
      <w:r w:rsidRPr="009069A6">
        <w:rPr>
          <w:rFonts w:eastAsia="Times New Roman" w:cs="Times New Roman"/>
          <w:spacing w:val="-2"/>
          <w:szCs w:val="24"/>
        </w:rPr>
        <w:t xml:space="preserve"> por Michener</w:t>
      </w:r>
      <w:r w:rsidR="008E1280" w:rsidRPr="009069A6">
        <w:rPr>
          <w:rFonts w:eastAsia="Times New Roman" w:cs="Times New Roman"/>
          <w:spacing w:val="-2"/>
          <w:szCs w:val="24"/>
        </w:rPr>
        <w:t>, Moncau e Velasco</w:t>
      </w:r>
      <w:r w:rsidRPr="009069A6">
        <w:rPr>
          <w:rFonts w:eastAsia="Times New Roman" w:cs="Times New Roman"/>
          <w:spacing w:val="-2"/>
          <w:szCs w:val="24"/>
        </w:rPr>
        <w:t xml:space="preserve"> (2014) como um dos obstáculos ao acesso e à transparência. O</w:t>
      </w:r>
      <w:r w:rsidR="008E1280" w:rsidRPr="009069A6">
        <w:rPr>
          <w:rFonts w:eastAsia="Times New Roman" w:cs="Times New Roman"/>
          <w:spacing w:val="-2"/>
          <w:szCs w:val="24"/>
        </w:rPr>
        <w:t>s</w:t>
      </w:r>
      <w:r w:rsidRPr="009069A6">
        <w:rPr>
          <w:rFonts w:eastAsia="Times New Roman" w:cs="Times New Roman"/>
          <w:spacing w:val="-2"/>
          <w:szCs w:val="24"/>
        </w:rPr>
        <w:t xml:space="preserve"> autor</w:t>
      </w:r>
      <w:r w:rsidR="008E1280" w:rsidRPr="009069A6">
        <w:rPr>
          <w:rFonts w:eastAsia="Times New Roman" w:cs="Times New Roman"/>
          <w:spacing w:val="-2"/>
          <w:szCs w:val="24"/>
        </w:rPr>
        <w:t>es</w:t>
      </w:r>
      <w:r w:rsidRPr="009069A6">
        <w:rPr>
          <w:rFonts w:eastAsia="Times New Roman" w:cs="Times New Roman"/>
          <w:spacing w:val="-2"/>
          <w:szCs w:val="24"/>
        </w:rPr>
        <w:t xml:space="preserve"> relata</w:t>
      </w:r>
      <w:r w:rsidR="008E1280" w:rsidRPr="009069A6">
        <w:rPr>
          <w:rFonts w:eastAsia="Times New Roman" w:cs="Times New Roman"/>
          <w:spacing w:val="-2"/>
          <w:szCs w:val="24"/>
        </w:rPr>
        <w:t>m</w:t>
      </w:r>
      <w:r w:rsidRPr="009069A6">
        <w:rPr>
          <w:rFonts w:eastAsia="Times New Roman" w:cs="Times New Roman"/>
          <w:spacing w:val="-2"/>
          <w:szCs w:val="24"/>
        </w:rPr>
        <w:t xml:space="preserve"> que, na pesquisa realizada, algumas respostas recebidas não indicavam de forma clara o local exato onde o cidadão pode encontrar a informação, fornecendo apenas o endereço genérico do portal eletrônico, ou então disponibilizavam as informações em formato diferente do solicitado, como forma de eximir o órgão de responder o pedido.</w:t>
      </w:r>
    </w:p>
    <w:p w14:paraId="6E50C544" w14:textId="2663A446" w:rsidR="00FA6168" w:rsidRPr="009069A6" w:rsidRDefault="00FA6168" w:rsidP="00EB192F">
      <w:pPr>
        <w:pStyle w:val="CorpodoTexto"/>
        <w:spacing w:line="240" w:lineRule="auto"/>
        <w:jc w:val="both"/>
      </w:pPr>
      <w:r w:rsidRPr="009069A6">
        <w:rPr>
          <w:rFonts w:cs="Times New Roman"/>
        </w:rPr>
        <w:t xml:space="preserve">Os principais aspectos restritivos à transparência passiva observados no poder legislativo foram: inexistência de espaço destinado ao acesso à informação nos portais eletrônicos, não recebimento de protocolo ou recibo do envio do pedido e ausência de resposta. </w:t>
      </w:r>
      <w:r w:rsidR="001C1D3A" w:rsidRPr="009069A6">
        <w:rPr>
          <w:rFonts w:cs="Times New Roman"/>
        </w:rPr>
        <w:t xml:space="preserve"> </w:t>
      </w:r>
      <w:r w:rsidRPr="009069A6">
        <w:t xml:space="preserve">Os portais eletrônicos de 7 legislativos estaduais receberam nota 0 no quesito comunicação na plataforma, ou seja, não apresentavam espaço destinado ao acesso à informação. O portal da assembleia legislativa do Sergipe não disponibilizava qualquer possibilidade de comunicação eletrônica com o cidadão, nem mesmo um e-mail geral de contato. Além de descumprir o </w:t>
      </w:r>
      <w:r w:rsidR="00A90421" w:rsidRPr="009069A6">
        <w:rPr>
          <w:szCs w:val="24"/>
        </w:rPr>
        <w:t>artigo</w:t>
      </w:r>
      <w:r w:rsidRPr="009069A6">
        <w:rPr>
          <w:szCs w:val="24"/>
        </w:rPr>
        <w:t xml:space="preserve"> 10 </w:t>
      </w:r>
      <w:r w:rsidRPr="009069A6">
        <w:rPr>
          <w:rFonts w:cs="Roboto Light"/>
          <w:szCs w:val="24"/>
        </w:rPr>
        <w:t>§ 2º da LAI, por não viabilizarem alternativa de encaminhamento de pedidos de acesso por meio de seus sítios oficiais na internet,</w:t>
      </w:r>
      <w:r w:rsidRPr="009069A6">
        <w:rPr>
          <w:rFonts w:cs="Roboto Light"/>
          <w:sz w:val="20"/>
          <w:szCs w:val="20"/>
        </w:rPr>
        <w:t xml:space="preserve"> </w:t>
      </w:r>
      <w:r w:rsidRPr="009069A6">
        <w:t xml:space="preserve">nenhum dos 7 legislativos estaduais deu retorno ao pedido realizado. </w:t>
      </w:r>
    </w:p>
    <w:p w14:paraId="2BACC6B4" w14:textId="77777777" w:rsidR="00FA6168" w:rsidRPr="009069A6" w:rsidRDefault="00FA6168" w:rsidP="00EB192F">
      <w:pPr>
        <w:pStyle w:val="CorpodoTexto"/>
        <w:spacing w:line="240" w:lineRule="auto"/>
        <w:jc w:val="both"/>
      </w:pPr>
      <w:r w:rsidRPr="009069A6">
        <w:t xml:space="preserve">Quando os portais eletrônicos dos poderes não disponibilizam um espaço para acesso à informação, o pedido recebe o mesmo tratamento dado a qualquer outra demanda ao poder, como sugestões, </w:t>
      </w:r>
      <w:r w:rsidRPr="009069A6">
        <w:rPr>
          <w:rFonts w:cs="Times New Roman"/>
        </w:rPr>
        <w:t>denúncias, reclamações, solicitações de providências administrativas e consultas</w:t>
      </w:r>
      <w:r w:rsidRPr="009069A6">
        <w:t>.</w:t>
      </w:r>
      <w:r w:rsidRPr="009069A6">
        <w:rPr>
          <w:rFonts w:cs="Times New Roman"/>
        </w:rPr>
        <w:t xml:space="preserve"> </w:t>
      </w:r>
      <w:r w:rsidRPr="009069A6">
        <w:rPr>
          <w:rFonts w:eastAsia="Times New Roman" w:cs="Times New Roman"/>
          <w:szCs w:val="24"/>
        </w:rPr>
        <w:t>Apesar de os portais serem fundamentais para o avanço das TICs na sociedade contemporânea, Pinho (2006) salienta que eles ainda trazem forte presença de um Estado autoritário, centralizador e refratário à participação popular. Para o autor, os portais ainda não fazem uso das TICs para promover interatividade com a sociedade.</w:t>
      </w:r>
      <w:r w:rsidRPr="009069A6">
        <w:t xml:space="preserve"> </w:t>
      </w:r>
    </w:p>
    <w:p w14:paraId="1E4FAAC1" w14:textId="77777777" w:rsidR="00FA6168" w:rsidRPr="009069A6" w:rsidRDefault="00FA6168" w:rsidP="00EB192F">
      <w:pPr>
        <w:pStyle w:val="CorpodoTexto"/>
        <w:spacing w:line="240" w:lineRule="auto"/>
        <w:jc w:val="both"/>
      </w:pPr>
      <w:r w:rsidRPr="009069A6">
        <w:t>O cenário encontrado no poder legislativo mostra uma relação direta entre a plataforma disponível e o retorno do poder. Os dois legislativos estaduais que receberam nota 100 no quesito comunicação na plataforma, disponibilizando e-SIC, responderam dentro do prazo previsto na LAI. Além disso, as cinco respostas recebidas no poder legislativo foram de estados que possuíam e-SIC ou formulário para pedido de informação, o que reforça a importância dos sistemas eletrônicos nos portais dos poderes para que a transparência passiva ocorra.</w:t>
      </w:r>
    </w:p>
    <w:p w14:paraId="71566CE7" w14:textId="294F50F6" w:rsidR="00FA6168" w:rsidRPr="009069A6" w:rsidRDefault="00FA6168" w:rsidP="00EB192F">
      <w:pPr>
        <w:pStyle w:val="CorpodoTexto"/>
        <w:spacing w:line="240" w:lineRule="auto"/>
        <w:jc w:val="both"/>
      </w:pPr>
      <w:r w:rsidRPr="009069A6">
        <w:t>A mesma relação também pode ser estabelecida entre a ausência de resposta e o não recebimento de protocolo ou recibo do envio do pedido. Dos 15 legislativos estaduais que não forneceram nenhum comprovante de envio do pedido, apenas 2 responderam.</w:t>
      </w:r>
      <w:bookmarkStart w:id="12" w:name="_Hlk488003865"/>
      <w:r w:rsidRPr="009069A6">
        <w:t xml:space="preserve"> </w:t>
      </w:r>
      <w:bookmarkEnd w:id="12"/>
      <w:r w:rsidRPr="009069A6">
        <w:t xml:space="preserve">A ausência de protocolo ou recibo já demonstra a falta de controle do poder sobre os pedidos recebidos. Se o órgão não fornece ao cidadão nem a confirmação sobre o recebimento ou não do pedido, é provável que também não forneça a informação solicitada. </w:t>
      </w:r>
      <w:r w:rsidRPr="009069A6">
        <w:rPr>
          <w:rFonts w:cs="Times New Roman"/>
          <w:szCs w:val="24"/>
        </w:rPr>
        <w:t>Esses legislativos estaduais não apresentam</w:t>
      </w:r>
      <w:r w:rsidRPr="009069A6">
        <w:rPr>
          <w:rFonts w:eastAsia="Times New Roman" w:cs="Times New Roman"/>
          <w:szCs w:val="24"/>
          <w:lang w:eastAsia="ar-SA"/>
        </w:rPr>
        <w:t xml:space="preserve"> canais eficientes de comunicação e</w:t>
      </w:r>
      <w:r w:rsidR="00445598" w:rsidRPr="009069A6">
        <w:rPr>
          <w:rFonts w:eastAsia="Times New Roman" w:cs="Times New Roman"/>
          <w:szCs w:val="24"/>
          <w:lang w:eastAsia="ar-SA"/>
        </w:rPr>
        <w:t>ntre governo e sociedade (CGU</w:t>
      </w:r>
      <w:r w:rsidRPr="009069A6">
        <w:rPr>
          <w:rFonts w:eastAsia="Times New Roman" w:cs="Times New Roman"/>
          <w:szCs w:val="24"/>
          <w:lang w:eastAsia="ar-SA"/>
        </w:rPr>
        <w:t xml:space="preserve">, 2011). </w:t>
      </w:r>
    </w:p>
    <w:p w14:paraId="1B9CBC00" w14:textId="77777777" w:rsidR="00FA6168" w:rsidRPr="009069A6" w:rsidRDefault="00FA6168" w:rsidP="00EB192F">
      <w:pPr>
        <w:pStyle w:val="CorpodoTexto"/>
        <w:spacing w:line="240" w:lineRule="auto"/>
        <w:jc w:val="both"/>
        <w:rPr>
          <w:rFonts w:cs="Times New Roman"/>
        </w:rPr>
      </w:pPr>
      <w:r w:rsidRPr="009069A6">
        <w:rPr>
          <w:rFonts w:cs="Times New Roman"/>
        </w:rPr>
        <w:t xml:space="preserve">Em contrapartida, os legislativos do Distrito Federal, Espírito Santo e Pernambuco foram os que apresentaram melhor desempenho no exercício da transparência passiva, disponibilizando espaço para solicitação de informação e fornecendo resposta integral e satisfatória. </w:t>
      </w:r>
    </w:p>
    <w:p w14:paraId="6F38DD75" w14:textId="257D9D87" w:rsidR="00363A1C" w:rsidRPr="009069A6" w:rsidRDefault="00FA6168" w:rsidP="00EB192F">
      <w:pPr>
        <w:pStyle w:val="CorpodoTexto"/>
        <w:spacing w:line="240" w:lineRule="auto"/>
        <w:jc w:val="both"/>
        <w:rPr>
          <w:rFonts w:cs="Times New Roman"/>
        </w:rPr>
      </w:pPr>
      <w:r w:rsidRPr="009069A6">
        <w:rPr>
          <w:rFonts w:cs="Times New Roman"/>
        </w:rPr>
        <w:t>As barreiras encontradas no poder l</w:t>
      </w:r>
      <w:r w:rsidR="00D07EBD" w:rsidRPr="009069A6">
        <w:rPr>
          <w:rFonts w:cs="Times New Roman"/>
        </w:rPr>
        <w:t>egislativo demonstram sua incipiência frente a</w:t>
      </w:r>
      <w:r w:rsidRPr="009069A6">
        <w:rPr>
          <w:rFonts w:cs="Times New Roman"/>
        </w:rPr>
        <w:t>os</w:t>
      </w:r>
      <w:r w:rsidR="00896480" w:rsidRPr="009069A6">
        <w:rPr>
          <w:rFonts w:cs="Times New Roman"/>
        </w:rPr>
        <w:t xml:space="preserve"> demais poderes. Os problemas identificados não estão relacionados</w:t>
      </w:r>
      <w:r w:rsidRPr="009069A6">
        <w:rPr>
          <w:rFonts w:cs="Times New Roman"/>
        </w:rPr>
        <w:t xml:space="preserve"> </w:t>
      </w:r>
      <w:r w:rsidR="00896480" w:rsidRPr="009069A6">
        <w:rPr>
          <w:rFonts w:cs="Times New Roman"/>
        </w:rPr>
        <w:t xml:space="preserve">à qualidade da resposta e </w:t>
      </w:r>
      <w:r w:rsidR="00896480" w:rsidRPr="009069A6">
        <w:rPr>
          <w:rFonts w:cs="Times New Roman"/>
        </w:rPr>
        <w:lastRenderedPageBreak/>
        <w:t>sim à sua ausência ou, ainda pior,</w:t>
      </w:r>
      <w:r w:rsidRPr="009069A6">
        <w:rPr>
          <w:rFonts w:cs="Times New Roman"/>
        </w:rPr>
        <w:t xml:space="preserve"> ausência de espaço para envio do pedido. Essas restrições demonstram que o legislativo está em uma fase inicial da implementação da LAI, sendo dos três poderes, o menos transparente no que diz respeito à transparência passiva. </w:t>
      </w:r>
      <w:r w:rsidR="007F705E" w:rsidRPr="009069A6">
        <w:rPr>
          <w:rFonts w:cs="Times New Roman"/>
        </w:rPr>
        <w:t>Os principais resultados encontrados em cada poder são apresentados n</w:t>
      </w:r>
      <w:r w:rsidR="001C1D3A" w:rsidRPr="009069A6">
        <w:rPr>
          <w:rFonts w:cs="Times New Roman"/>
        </w:rPr>
        <w:t>a Tabela 1</w:t>
      </w:r>
      <w:r w:rsidR="007F705E" w:rsidRPr="009069A6">
        <w:rPr>
          <w:rFonts w:cs="Times New Roman"/>
        </w:rPr>
        <w:t>.</w:t>
      </w:r>
    </w:p>
    <w:p w14:paraId="0F820C69" w14:textId="7666D4AE" w:rsidR="0017020D" w:rsidRPr="009069A6" w:rsidRDefault="0017020D" w:rsidP="00EB192F">
      <w:pPr>
        <w:pStyle w:val="PargrafodaLista"/>
        <w:spacing w:line="240" w:lineRule="auto"/>
        <w:ind w:left="0"/>
        <w:jc w:val="center"/>
        <w:rPr>
          <w:rFonts w:cs="Times New Roman"/>
          <w:b/>
          <w:szCs w:val="24"/>
          <w:lang w:eastAsia="en-US"/>
        </w:rPr>
      </w:pPr>
    </w:p>
    <w:p w14:paraId="618070F5" w14:textId="337C7E1B" w:rsidR="0017020D" w:rsidRPr="009069A6" w:rsidRDefault="001C1D3A" w:rsidP="00EB192F">
      <w:pPr>
        <w:pStyle w:val="Legenda"/>
        <w:keepNext/>
        <w:spacing w:after="0"/>
        <w:rPr>
          <w:color w:val="auto"/>
          <w:sz w:val="22"/>
          <w:szCs w:val="22"/>
        </w:rPr>
      </w:pPr>
      <w:r w:rsidRPr="009069A6">
        <w:rPr>
          <w:color w:val="auto"/>
          <w:sz w:val="22"/>
          <w:szCs w:val="22"/>
        </w:rPr>
        <w:t xml:space="preserve">Tabela 1: </w:t>
      </w:r>
      <w:r w:rsidR="0017020D" w:rsidRPr="009069A6">
        <w:rPr>
          <w:color w:val="auto"/>
          <w:sz w:val="22"/>
          <w:szCs w:val="22"/>
        </w:rPr>
        <w:t>Comparativo dos principais indicadores de cada poder</w:t>
      </w:r>
    </w:p>
    <w:tbl>
      <w:tblPr>
        <w:tblStyle w:val="Tabelacomgrade"/>
        <w:tblW w:w="9072" w:type="dxa"/>
        <w:jc w:val="center"/>
        <w:tblBorders>
          <w:left w:val="none" w:sz="0" w:space="0" w:color="auto"/>
          <w:right w:val="none" w:sz="0" w:space="0" w:color="auto"/>
        </w:tblBorders>
        <w:tblLook w:val="04A0" w:firstRow="1" w:lastRow="0" w:firstColumn="1" w:lastColumn="0" w:noHBand="0" w:noVBand="1"/>
      </w:tblPr>
      <w:tblGrid>
        <w:gridCol w:w="1242"/>
        <w:gridCol w:w="1583"/>
        <w:gridCol w:w="1393"/>
        <w:gridCol w:w="1023"/>
        <w:gridCol w:w="1412"/>
        <w:gridCol w:w="1550"/>
        <w:gridCol w:w="869"/>
      </w:tblGrid>
      <w:tr w:rsidR="009069A6" w:rsidRPr="009069A6" w14:paraId="435FC78E" w14:textId="77777777" w:rsidTr="001C1D3A">
        <w:trPr>
          <w:jc w:val="center"/>
        </w:trPr>
        <w:tc>
          <w:tcPr>
            <w:tcW w:w="1244" w:type="dxa"/>
            <w:shd w:val="clear" w:color="auto" w:fill="D9D9D9" w:themeFill="background1" w:themeFillShade="D9"/>
          </w:tcPr>
          <w:p w14:paraId="2C3DFFB5" w14:textId="6A69AFEF" w:rsidR="0017020D" w:rsidRPr="009069A6" w:rsidRDefault="0017020D"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Poderes</w:t>
            </w:r>
          </w:p>
        </w:tc>
        <w:tc>
          <w:tcPr>
            <w:tcW w:w="1592" w:type="dxa"/>
            <w:shd w:val="clear" w:color="auto" w:fill="D9D9D9" w:themeFill="background1" w:themeFillShade="D9"/>
          </w:tcPr>
          <w:p w14:paraId="6187971F" w14:textId="29BEB477"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 xml:space="preserve">Nota média </w:t>
            </w:r>
            <w:r w:rsidR="0017020D" w:rsidRPr="009069A6">
              <w:rPr>
                <w:rFonts w:eastAsia="Times New Roman" w:cs="Times New Roman"/>
                <w:bCs/>
                <w:sz w:val="22"/>
                <w:lang w:eastAsia="pt-BR"/>
              </w:rPr>
              <w:t>Comunicação na plataforma</w:t>
            </w:r>
          </w:p>
        </w:tc>
        <w:tc>
          <w:tcPr>
            <w:tcW w:w="1418" w:type="dxa"/>
            <w:shd w:val="clear" w:color="auto" w:fill="D9D9D9" w:themeFill="background1" w:themeFillShade="D9"/>
          </w:tcPr>
          <w:p w14:paraId="29BD6E55" w14:textId="703A8379" w:rsidR="0017020D" w:rsidRPr="009069A6" w:rsidRDefault="0017020D"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Nota média</w:t>
            </w:r>
            <w:r w:rsidR="00CA413F" w:rsidRPr="009069A6">
              <w:rPr>
                <w:rFonts w:eastAsia="Times New Roman" w:cs="Times New Roman"/>
                <w:bCs/>
                <w:sz w:val="22"/>
                <w:lang w:eastAsia="pt-BR"/>
              </w:rPr>
              <w:t xml:space="preserve"> Login e Recibos</w:t>
            </w:r>
          </w:p>
        </w:tc>
        <w:tc>
          <w:tcPr>
            <w:tcW w:w="965" w:type="dxa"/>
            <w:shd w:val="clear" w:color="auto" w:fill="D9D9D9" w:themeFill="background1" w:themeFillShade="D9"/>
          </w:tcPr>
          <w:p w14:paraId="633E8633" w14:textId="39F378FD"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 xml:space="preserve">Nota média Barreiras </w:t>
            </w:r>
          </w:p>
        </w:tc>
        <w:tc>
          <w:tcPr>
            <w:tcW w:w="1415" w:type="dxa"/>
            <w:shd w:val="clear" w:color="auto" w:fill="D9D9D9" w:themeFill="background1" w:themeFillShade="D9"/>
          </w:tcPr>
          <w:p w14:paraId="70AF2BC4" w14:textId="1C6D61E6"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 de Pedidos Respondidos</w:t>
            </w:r>
          </w:p>
        </w:tc>
        <w:tc>
          <w:tcPr>
            <w:tcW w:w="1563" w:type="dxa"/>
            <w:shd w:val="clear" w:color="auto" w:fill="D9D9D9" w:themeFill="background1" w:themeFillShade="D9"/>
          </w:tcPr>
          <w:p w14:paraId="0B2EE4DC" w14:textId="3FAE9681"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 de Respostas Satisfatórias</w:t>
            </w:r>
          </w:p>
        </w:tc>
        <w:tc>
          <w:tcPr>
            <w:tcW w:w="875" w:type="dxa"/>
            <w:shd w:val="clear" w:color="auto" w:fill="D9D9D9" w:themeFill="background1" w:themeFillShade="D9"/>
          </w:tcPr>
          <w:p w14:paraId="210E79B5" w14:textId="3AE652FD"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 xml:space="preserve">Prazo médio </w:t>
            </w:r>
            <w:r w:rsidR="00D31C4F" w:rsidRPr="009069A6">
              <w:rPr>
                <w:rFonts w:eastAsia="Times New Roman" w:cs="Times New Roman"/>
                <w:bCs/>
                <w:sz w:val="22"/>
                <w:lang w:eastAsia="pt-BR"/>
              </w:rPr>
              <w:t>(</w:t>
            </w:r>
            <w:r w:rsidRPr="009069A6">
              <w:rPr>
                <w:rFonts w:eastAsia="Times New Roman" w:cs="Times New Roman"/>
                <w:bCs/>
                <w:sz w:val="22"/>
                <w:lang w:eastAsia="pt-BR"/>
              </w:rPr>
              <w:t>dias</w:t>
            </w:r>
            <w:r w:rsidR="00D31C4F" w:rsidRPr="009069A6">
              <w:rPr>
                <w:rFonts w:eastAsia="Times New Roman" w:cs="Times New Roman"/>
                <w:bCs/>
                <w:sz w:val="22"/>
                <w:lang w:eastAsia="pt-BR"/>
              </w:rPr>
              <w:t>)</w:t>
            </w:r>
          </w:p>
        </w:tc>
      </w:tr>
      <w:tr w:rsidR="009069A6" w:rsidRPr="009069A6" w14:paraId="0478655A" w14:textId="77777777" w:rsidTr="001C1D3A">
        <w:trPr>
          <w:jc w:val="center"/>
        </w:trPr>
        <w:tc>
          <w:tcPr>
            <w:tcW w:w="1244" w:type="dxa"/>
          </w:tcPr>
          <w:p w14:paraId="4C777245" w14:textId="7F00CD51" w:rsidR="0017020D" w:rsidRPr="009069A6" w:rsidRDefault="0017020D"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Executivo</w:t>
            </w:r>
          </w:p>
        </w:tc>
        <w:tc>
          <w:tcPr>
            <w:tcW w:w="1592" w:type="dxa"/>
          </w:tcPr>
          <w:p w14:paraId="1D67992F" w14:textId="20435604"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74,1</w:t>
            </w:r>
          </w:p>
        </w:tc>
        <w:tc>
          <w:tcPr>
            <w:tcW w:w="1418" w:type="dxa"/>
          </w:tcPr>
          <w:p w14:paraId="2A6C6AEE" w14:textId="5AE38088"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81,5</w:t>
            </w:r>
          </w:p>
        </w:tc>
        <w:tc>
          <w:tcPr>
            <w:tcW w:w="965" w:type="dxa"/>
          </w:tcPr>
          <w:p w14:paraId="1C4EF18C" w14:textId="6B8049A4"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57,4</w:t>
            </w:r>
          </w:p>
        </w:tc>
        <w:tc>
          <w:tcPr>
            <w:tcW w:w="1415" w:type="dxa"/>
          </w:tcPr>
          <w:p w14:paraId="1B954D78" w14:textId="6B52B42F"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100%</w:t>
            </w:r>
          </w:p>
        </w:tc>
        <w:tc>
          <w:tcPr>
            <w:tcW w:w="1563" w:type="dxa"/>
          </w:tcPr>
          <w:p w14:paraId="49C9C49E" w14:textId="097F7AC6"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68%</w:t>
            </w:r>
          </w:p>
        </w:tc>
        <w:tc>
          <w:tcPr>
            <w:tcW w:w="875" w:type="dxa"/>
          </w:tcPr>
          <w:p w14:paraId="5C88BAF0" w14:textId="2106E406"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10,5</w:t>
            </w:r>
          </w:p>
        </w:tc>
      </w:tr>
      <w:tr w:rsidR="009069A6" w:rsidRPr="009069A6" w14:paraId="0AFDC790" w14:textId="77777777" w:rsidTr="001C1D3A">
        <w:trPr>
          <w:jc w:val="center"/>
        </w:trPr>
        <w:tc>
          <w:tcPr>
            <w:tcW w:w="1244" w:type="dxa"/>
          </w:tcPr>
          <w:p w14:paraId="19D4F135" w14:textId="4E8C6541" w:rsidR="0017020D" w:rsidRPr="009069A6" w:rsidRDefault="0017020D"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Judiciário</w:t>
            </w:r>
          </w:p>
        </w:tc>
        <w:tc>
          <w:tcPr>
            <w:tcW w:w="1592" w:type="dxa"/>
          </w:tcPr>
          <w:p w14:paraId="19364AFC" w14:textId="59D7AA26"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46,3</w:t>
            </w:r>
          </w:p>
        </w:tc>
        <w:tc>
          <w:tcPr>
            <w:tcW w:w="1418" w:type="dxa"/>
          </w:tcPr>
          <w:p w14:paraId="52E75906" w14:textId="49625FD0"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31,5</w:t>
            </w:r>
          </w:p>
        </w:tc>
        <w:tc>
          <w:tcPr>
            <w:tcW w:w="965" w:type="dxa"/>
          </w:tcPr>
          <w:p w14:paraId="104F0CDB" w14:textId="01F84BB3"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63,0</w:t>
            </w:r>
          </w:p>
        </w:tc>
        <w:tc>
          <w:tcPr>
            <w:tcW w:w="1415" w:type="dxa"/>
          </w:tcPr>
          <w:p w14:paraId="43ACE096" w14:textId="4FC8C0C7"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56%</w:t>
            </w:r>
          </w:p>
        </w:tc>
        <w:tc>
          <w:tcPr>
            <w:tcW w:w="1563" w:type="dxa"/>
          </w:tcPr>
          <w:p w14:paraId="5A30A8B7" w14:textId="32B9BA33"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40%</w:t>
            </w:r>
          </w:p>
        </w:tc>
        <w:tc>
          <w:tcPr>
            <w:tcW w:w="875" w:type="dxa"/>
          </w:tcPr>
          <w:p w14:paraId="17C56699" w14:textId="67E4B690"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4,5</w:t>
            </w:r>
          </w:p>
        </w:tc>
      </w:tr>
      <w:tr w:rsidR="009069A6" w:rsidRPr="009069A6" w14:paraId="240A1732" w14:textId="77777777" w:rsidTr="001C1D3A">
        <w:trPr>
          <w:jc w:val="center"/>
        </w:trPr>
        <w:tc>
          <w:tcPr>
            <w:tcW w:w="1244" w:type="dxa"/>
          </w:tcPr>
          <w:p w14:paraId="44DD99D5" w14:textId="7134C712" w:rsidR="0017020D" w:rsidRPr="009069A6" w:rsidRDefault="0017020D"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Legislativ</w:t>
            </w:r>
            <w:r w:rsidR="00416E68" w:rsidRPr="009069A6">
              <w:rPr>
                <w:rFonts w:eastAsia="Times New Roman" w:cs="Times New Roman"/>
                <w:bCs/>
                <w:sz w:val="22"/>
                <w:lang w:eastAsia="pt-BR"/>
              </w:rPr>
              <w:t>o</w:t>
            </w:r>
          </w:p>
        </w:tc>
        <w:tc>
          <w:tcPr>
            <w:tcW w:w="1592" w:type="dxa"/>
          </w:tcPr>
          <w:p w14:paraId="046354E7" w14:textId="5063F385"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40,7</w:t>
            </w:r>
          </w:p>
        </w:tc>
        <w:tc>
          <w:tcPr>
            <w:tcW w:w="1418" w:type="dxa"/>
          </w:tcPr>
          <w:p w14:paraId="71BCD132" w14:textId="2DD6822B"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29,6</w:t>
            </w:r>
          </w:p>
        </w:tc>
        <w:tc>
          <w:tcPr>
            <w:tcW w:w="965" w:type="dxa"/>
          </w:tcPr>
          <w:p w14:paraId="73B25C9A" w14:textId="609B095B"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63,0</w:t>
            </w:r>
          </w:p>
        </w:tc>
        <w:tc>
          <w:tcPr>
            <w:tcW w:w="1415" w:type="dxa"/>
          </w:tcPr>
          <w:p w14:paraId="1C978073" w14:textId="0A12F19D"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24%</w:t>
            </w:r>
          </w:p>
        </w:tc>
        <w:tc>
          <w:tcPr>
            <w:tcW w:w="1563" w:type="dxa"/>
          </w:tcPr>
          <w:p w14:paraId="7B278308" w14:textId="6090A822"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16%</w:t>
            </w:r>
          </w:p>
        </w:tc>
        <w:tc>
          <w:tcPr>
            <w:tcW w:w="875" w:type="dxa"/>
          </w:tcPr>
          <w:p w14:paraId="35DAC025" w14:textId="4C9A9D14" w:rsidR="0017020D" w:rsidRPr="009069A6" w:rsidRDefault="00CA413F" w:rsidP="00EB192F">
            <w:pPr>
              <w:spacing w:line="240" w:lineRule="auto"/>
              <w:jc w:val="center"/>
              <w:rPr>
                <w:rFonts w:eastAsia="Times New Roman" w:cs="Times New Roman"/>
                <w:bCs/>
                <w:sz w:val="22"/>
                <w:lang w:eastAsia="pt-BR"/>
              </w:rPr>
            </w:pPr>
            <w:r w:rsidRPr="009069A6">
              <w:rPr>
                <w:rFonts w:eastAsia="Times New Roman" w:cs="Times New Roman"/>
                <w:bCs/>
                <w:sz w:val="22"/>
                <w:lang w:eastAsia="pt-BR"/>
              </w:rPr>
              <w:t>10,5</w:t>
            </w:r>
          </w:p>
        </w:tc>
      </w:tr>
    </w:tbl>
    <w:p w14:paraId="61F9FF22" w14:textId="0A11C5B1" w:rsidR="0017020D" w:rsidRPr="009069A6" w:rsidRDefault="00BB45DD" w:rsidP="00EB192F">
      <w:pPr>
        <w:spacing w:line="240" w:lineRule="auto"/>
        <w:rPr>
          <w:rFonts w:eastAsia="Times New Roman" w:cs="Times New Roman"/>
          <w:b/>
          <w:bCs/>
          <w:sz w:val="22"/>
        </w:rPr>
      </w:pPr>
      <w:r w:rsidRPr="009069A6">
        <w:rPr>
          <w:rFonts w:eastAsia="Times New Roman" w:cs="Times New Roman"/>
          <w:sz w:val="20"/>
          <w:szCs w:val="20"/>
        </w:rPr>
        <w:t>Fonte: Dados da pesquisa (2017).</w:t>
      </w:r>
    </w:p>
    <w:p w14:paraId="5E0DAB39" w14:textId="77777777" w:rsidR="00B240C1" w:rsidRPr="009069A6" w:rsidRDefault="00B240C1" w:rsidP="00EB192F">
      <w:pPr>
        <w:pStyle w:val="CorpodoTexto"/>
        <w:spacing w:line="240" w:lineRule="auto"/>
      </w:pPr>
    </w:p>
    <w:p w14:paraId="512E781F" w14:textId="6F14888F" w:rsidR="000202E3" w:rsidRPr="009069A6" w:rsidRDefault="000202E3" w:rsidP="00EB192F">
      <w:pPr>
        <w:pStyle w:val="CorpodoTexto"/>
        <w:spacing w:line="240" w:lineRule="auto"/>
        <w:jc w:val="both"/>
      </w:pPr>
      <w:r w:rsidRPr="009069A6">
        <w:t>A comparação dos indicadores permite observar difere</w:t>
      </w:r>
      <w:r w:rsidR="00BC2174" w:rsidRPr="009069A6">
        <w:t>nças no desempenho de cada poder</w:t>
      </w:r>
      <w:r w:rsidRPr="009069A6">
        <w:t>. A maior parte dos estados analisados apresentou resultados melhores em seus executivos do que nos judiciários e legislativos, refletindo a heterogeneidade existente na transparência passiva dos poderes estaduais brasileiros.</w:t>
      </w:r>
    </w:p>
    <w:p w14:paraId="2C3D26BB" w14:textId="77777777" w:rsidR="001C1D3A" w:rsidRPr="009069A6" w:rsidRDefault="001C1D3A" w:rsidP="00EB192F">
      <w:pPr>
        <w:pStyle w:val="Ttulo3"/>
        <w:numPr>
          <w:ilvl w:val="0"/>
          <w:numId w:val="0"/>
        </w:numPr>
        <w:spacing w:line="240" w:lineRule="auto"/>
        <w:rPr>
          <w:rFonts w:eastAsiaTheme="minorEastAsia"/>
          <w:b w:val="0"/>
          <w:bCs w:val="0"/>
        </w:rPr>
      </w:pPr>
      <w:bookmarkStart w:id="13" w:name="_Toc491784154"/>
    </w:p>
    <w:p w14:paraId="1FB06C18" w14:textId="75D4065C" w:rsidR="00E2221A" w:rsidRPr="009069A6" w:rsidRDefault="001C1D3A" w:rsidP="00EB192F">
      <w:pPr>
        <w:pStyle w:val="Ttulo3"/>
        <w:numPr>
          <w:ilvl w:val="0"/>
          <w:numId w:val="0"/>
        </w:numPr>
        <w:spacing w:line="240" w:lineRule="auto"/>
      </w:pPr>
      <w:r w:rsidRPr="009069A6">
        <w:t>5. Discussões</w:t>
      </w:r>
      <w:bookmarkEnd w:id="13"/>
    </w:p>
    <w:p w14:paraId="5E18BE1A" w14:textId="38C5EBEE" w:rsidR="00FA6168" w:rsidRPr="009069A6" w:rsidRDefault="00FA6168" w:rsidP="00EB192F">
      <w:pPr>
        <w:pStyle w:val="CorpodoTexto"/>
        <w:spacing w:line="240" w:lineRule="auto"/>
        <w:jc w:val="both"/>
      </w:pPr>
      <w:r w:rsidRPr="009069A6">
        <w:t>Na análise da transparência passiva nos poderes estaduais brasileiros percebeu-se</w:t>
      </w:r>
      <w:r w:rsidR="00BC2174" w:rsidRPr="009069A6">
        <w:t xml:space="preserve">, como uma das principais características, </w:t>
      </w:r>
      <w:r w:rsidRPr="009069A6">
        <w:t xml:space="preserve">a heterogeneidade, em que cada um dos três poderes comportou-se de forma distinta em relação tanto ao espaço destinado às solicitações de informação quanto ao retorno dado </w:t>
      </w:r>
      <w:r w:rsidR="000202E3" w:rsidRPr="009069A6">
        <w:t>aos pedidos</w:t>
      </w:r>
      <w:r w:rsidR="00BC2174" w:rsidRPr="009069A6">
        <w:t xml:space="preserve">. </w:t>
      </w:r>
      <w:r w:rsidRPr="009069A6">
        <w:t xml:space="preserve">A Bahia demonstrou estar tendo dificuldades em adequar-se aos requisitos básicos de transparência passiva, pois tanto no poder executivo quanto legislativo não foi possível completar o envio do pedido de informação, além disso, no poder judiciário não houve retorno. </w:t>
      </w:r>
    </w:p>
    <w:p w14:paraId="7641D205" w14:textId="57A6895D" w:rsidR="00FA6168" w:rsidRPr="009069A6" w:rsidRDefault="00FA6168" w:rsidP="00EB192F">
      <w:pPr>
        <w:pStyle w:val="CorpodoTexto"/>
        <w:spacing w:line="240" w:lineRule="auto"/>
        <w:jc w:val="both"/>
        <w:rPr>
          <w:rFonts w:eastAsia="Times New Roman" w:cs="Times New Roman"/>
          <w:szCs w:val="24"/>
        </w:rPr>
      </w:pPr>
      <w:r w:rsidRPr="009069A6">
        <w:t xml:space="preserve">A atuação da CGU no poder executivo é um dos fatores que pode estar influenciando no melhor desempenho desse poder frente aos demais. O Ministério da Transparência e Controladoria-Geral da União (CGU), órgão responsável pela transparência e combate à corrupção, conduz a implementação da LAI nos órgãos do executivo federal. Buscando promove-la além do âmbito do executivo federal, também avalia a transparência pública em estados e municípios brasileiros. Esse acompanhamento periódico do desempenho dos executivos estaduais estimula o aprimoramento da transparência passiva nos estados. O trabalho desempenhado pela CGU representa os mecanismos </w:t>
      </w:r>
      <w:r w:rsidRPr="009069A6">
        <w:rPr>
          <w:rFonts w:eastAsia="Times New Roman" w:cs="Times New Roman"/>
          <w:szCs w:val="24"/>
        </w:rPr>
        <w:t>de controle e fiscalização do poder público citados por Ceneviva e Farah (2012) como necessários para assegurar a responsabilização dos governantes e dos burocratas por seus atos e omissões no exercício do poder público.</w:t>
      </w:r>
    </w:p>
    <w:p w14:paraId="66608E99" w14:textId="129D2BBC" w:rsidR="00E36052" w:rsidRPr="009069A6" w:rsidRDefault="00E36052" w:rsidP="00EB192F">
      <w:pPr>
        <w:pStyle w:val="CorpodoTexto"/>
        <w:spacing w:line="240" w:lineRule="auto"/>
        <w:jc w:val="both"/>
      </w:pPr>
      <w:r w:rsidRPr="009069A6">
        <w:rPr>
          <w:rFonts w:eastAsia="Times New Roman" w:cs="Times New Roman"/>
          <w:szCs w:val="24"/>
        </w:rPr>
        <w:t xml:space="preserve">Através </w:t>
      </w:r>
      <w:r w:rsidR="0029250F" w:rsidRPr="009069A6">
        <w:rPr>
          <w:rFonts w:eastAsia="Times New Roman" w:cs="Times New Roman"/>
          <w:szCs w:val="24"/>
        </w:rPr>
        <w:t>do p</w:t>
      </w:r>
      <w:r w:rsidRPr="009069A6">
        <w:rPr>
          <w:rFonts w:eastAsia="Times New Roman" w:cs="Times New Roman"/>
          <w:szCs w:val="24"/>
        </w:rPr>
        <w:t xml:space="preserve">rograma Brasil Transparente, a CGU </w:t>
      </w:r>
      <w:r w:rsidR="0029250F" w:rsidRPr="009069A6">
        <w:rPr>
          <w:rFonts w:eastAsia="Times New Roman" w:cs="Times New Roman"/>
          <w:szCs w:val="24"/>
        </w:rPr>
        <w:t xml:space="preserve">também auxilia estados e municípios a se adequarem às medidas de governo transparente previstas na LAI. </w:t>
      </w:r>
      <w:r w:rsidRPr="009069A6">
        <w:rPr>
          <w:rFonts w:eastAsia="Times New Roman" w:cs="Times New Roman"/>
          <w:szCs w:val="24"/>
        </w:rPr>
        <w:t>A CGU disponibiliza relação dos órgãos que aderiram ao programa at</w:t>
      </w:r>
      <w:r w:rsidR="0029250F" w:rsidRPr="009069A6">
        <w:rPr>
          <w:rFonts w:eastAsia="Times New Roman" w:cs="Times New Roman"/>
          <w:szCs w:val="24"/>
        </w:rPr>
        <w:t>é jun</w:t>
      </w:r>
      <w:r w:rsidRPr="009069A6">
        <w:rPr>
          <w:rFonts w:eastAsia="Times New Roman" w:cs="Times New Roman"/>
          <w:szCs w:val="24"/>
        </w:rPr>
        <w:t xml:space="preserve">ho de 2017. </w:t>
      </w:r>
      <w:r w:rsidR="00177B47" w:rsidRPr="009069A6">
        <w:rPr>
          <w:rFonts w:eastAsia="Times New Roman" w:cs="Times New Roman"/>
          <w:szCs w:val="24"/>
        </w:rPr>
        <w:t>No nível estadual,</w:t>
      </w:r>
      <w:r w:rsidRPr="009069A6">
        <w:rPr>
          <w:rFonts w:eastAsia="Times New Roman" w:cs="Times New Roman"/>
          <w:szCs w:val="24"/>
        </w:rPr>
        <w:t xml:space="preserve"> é possível observar a adesão de 13 executivos, 3 legislativo</w:t>
      </w:r>
      <w:r w:rsidR="00177B47" w:rsidRPr="009069A6">
        <w:rPr>
          <w:rFonts w:eastAsia="Times New Roman" w:cs="Times New Roman"/>
          <w:szCs w:val="24"/>
        </w:rPr>
        <w:t>s</w:t>
      </w:r>
      <w:r w:rsidRPr="009069A6">
        <w:rPr>
          <w:rFonts w:eastAsia="Times New Roman" w:cs="Times New Roman"/>
          <w:szCs w:val="24"/>
        </w:rPr>
        <w:t xml:space="preserve"> e nenhum judiciário. </w:t>
      </w:r>
      <w:r w:rsidR="00177B47" w:rsidRPr="009069A6">
        <w:rPr>
          <w:rFonts w:eastAsia="Times New Roman" w:cs="Times New Roman"/>
          <w:szCs w:val="24"/>
        </w:rPr>
        <w:t>Dos 13 executivos que participam do prog</w:t>
      </w:r>
      <w:r w:rsidR="0029250F" w:rsidRPr="009069A6">
        <w:rPr>
          <w:rFonts w:eastAsia="Times New Roman" w:cs="Times New Roman"/>
          <w:szCs w:val="24"/>
        </w:rPr>
        <w:t>rama</w:t>
      </w:r>
      <w:r w:rsidR="00177B47" w:rsidRPr="009069A6">
        <w:rPr>
          <w:rFonts w:eastAsia="Times New Roman" w:cs="Times New Roman"/>
          <w:szCs w:val="24"/>
        </w:rPr>
        <w:t xml:space="preserve">, </w:t>
      </w:r>
      <w:r w:rsidR="00C35BA5" w:rsidRPr="009069A6">
        <w:rPr>
          <w:rFonts w:eastAsia="Times New Roman" w:cs="Times New Roman"/>
          <w:szCs w:val="24"/>
        </w:rPr>
        <w:t>10</w:t>
      </w:r>
      <w:r w:rsidR="00177B47" w:rsidRPr="009069A6">
        <w:rPr>
          <w:rFonts w:eastAsia="Times New Roman" w:cs="Times New Roman"/>
          <w:szCs w:val="24"/>
        </w:rPr>
        <w:t xml:space="preserve"> forneceram resposta satisfatória ao pedido de informação, representando um percentual de </w:t>
      </w:r>
      <w:r w:rsidR="00C35BA5" w:rsidRPr="009069A6">
        <w:rPr>
          <w:rFonts w:eastAsia="Times New Roman" w:cs="Times New Roman"/>
          <w:szCs w:val="24"/>
        </w:rPr>
        <w:t>77%</w:t>
      </w:r>
      <w:r w:rsidR="00177B47" w:rsidRPr="009069A6">
        <w:rPr>
          <w:rFonts w:eastAsia="Times New Roman" w:cs="Times New Roman"/>
          <w:szCs w:val="24"/>
        </w:rPr>
        <w:t>. Se considerarmos os</w:t>
      </w:r>
      <w:r w:rsidR="0029250F" w:rsidRPr="009069A6">
        <w:rPr>
          <w:rFonts w:eastAsia="Times New Roman" w:cs="Times New Roman"/>
          <w:szCs w:val="24"/>
        </w:rPr>
        <w:t xml:space="preserve"> outros 14</w:t>
      </w:r>
      <w:r w:rsidR="00177B47" w:rsidRPr="009069A6">
        <w:rPr>
          <w:rFonts w:eastAsia="Times New Roman" w:cs="Times New Roman"/>
          <w:szCs w:val="24"/>
        </w:rPr>
        <w:t xml:space="preserve"> poderes executivos que não</w:t>
      </w:r>
      <w:r w:rsidR="0029250F" w:rsidRPr="009069A6">
        <w:rPr>
          <w:rFonts w:eastAsia="Times New Roman" w:cs="Times New Roman"/>
          <w:szCs w:val="24"/>
        </w:rPr>
        <w:t xml:space="preserve"> aderiram ao programa,</w:t>
      </w:r>
      <w:r w:rsidR="00C35BA5" w:rsidRPr="009069A6">
        <w:rPr>
          <w:rFonts w:eastAsia="Times New Roman" w:cs="Times New Roman"/>
          <w:szCs w:val="24"/>
        </w:rPr>
        <w:t xml:space="preserve"> o percentual dos que</w:t>
      </w:r>
      <w:r w:rsidR="00177B47" w:rsidRPr="009069A6">
        <w:rPr>
          <w:rFonts w:eastAsia="Times New Roman" w:cs="Times New Roman"/>
          <w:szCs w:val="24"/>
        </w:rPr>
        <w:t xml:space="preserve"> forneceram respostas satisfatórias</w:t>
      </w:r>
      <w:r w:rsidR="00C35BA5" w:rsidRPr="009069A6">
        <w:rPr>
          <w:rFonts w:eastAsia="Times New Roman" w:cs="Times New Roman"/>
          <w:szCs w:val="24"/>
        </w:rPr>
        <w:t xml:space="preserve"> cai para 50%</w:t>
      </w:r>
      <w:r w:rsidR="00177B47" w:rsidRPr="009069A6">
        <w:rPr>
          <w:rFonts w:eastAsia="Times New Roman" w:cs="Times New Roman"/>
          <w:szCs w:val="24"/>
        </w:rPr>
        <w:t>. Os 3 legislativo</w:t>
      </w:r>
      <w:r w:rsidR="0029250F" w:rsidRPr="009069A6">
        <w:rPr>
          <w:rFonts w:eastAsia="Times New Roman" w:cs="Times New Roman"/>
          <w:szCs w:val="24"/>
        </w:rPr>
        <w:t>s participantes são</w:t>
      </w:r>
      <w:r w:rsidR="00177B47" w:rsidRPr="009069A6">
        <w:rPr>
          <w:rFonts w:eastAsia="Times New Roman" w:cs="Times New Roman"/>
          <w:szCs w:val="24"/>
        </w:rPr>
        <w:t xml:space="preserve"> Rio Grande do Sul, Distrito Federal e Espírito Santo. Todos eles responderam à solicitação de informação.</w:t>
      </w:r>
      <w:r w:rsidR="00680E3C" w:rsidRPr="009069A6">
        <w:rPr>
          <w:rFonts w:eastAsia="Times New Roman" w:cs="Times New Roman"/>
          <w:szCs w:val="24"/>
        </w:rPr>
        <w:t xml:space="preserve"> Apesar de serem apenas três, o fato de todos terem respondido pode ser considerado um retorno expressivo dado que no legislativo apenas 24% forneceram resposta ao pedido de informação.</w:t>
      </w:r>
      <w:r w:rsidR="00177B47" w:rsidRPr="009069A6">
        <w:rPr>
          <w:rFonts w:eastAsia="Times New Roman" w:cs="Times New Roman"/>
          <w:szCs w:val="24"/>
        </w:rPr>
        <w:t xml:space="preserve"> </w:t>
      </w:r>
      <w:r w:rsidR="00680E3C" w:rsidRPr="009069A6">
        <w:rPr>
          <w:rFonts w:eastAsia="Times New Roman" w:cs="Times New Roman"/>
          <w:szCs w:val="24"/>
        </w:rPr>
        <w:t xml:space="preserve">Os dados demonstram a importância da atuação da CGU e o potencial de melhoria da </w:t>
      </w:r>
      <w:r w:rsidR="003D6026" w:rsidRPr="009069A6">
        <w:rPr>
          <w:rFonts w:eastAsia="Times New Roman" w:cs="Times New Roman"/>
          <w:szCs w:val="24"/>
        </w:rPr>
        <w:t>transparência passiva com a ades</w:t>
      </w:r>
      <w:r w:rsidR="00680E3C" w:rsidRPr="009069A6">
        <w:rPr>
          <w:rFonts w:eastAsia="Times New Roman" w:cs="Times New Roman"/>
          <w:szCs w:val="24"/>
        </w:rPr>
        <w:t>ão ao programa.</w:t>
      </w:r>
    </w:p>
    <w:p w14:paraId="31242FDE" w14:textId="3C2A54F0" w:rsidR="00951533" w:rsidRPr="009069A6" w:rsidRDefault="001B5F40" w:rsidP="00EB192F">
      <w:pPr>
        <w:pStyle w:val="CorpodoTexto"/>
        <w:spacing w:line="240" w:lineRule="auto"/>
        <w:jc w:val="both"/>
        <w:rPr>
          <w:rFonts w:cs="Times New Roman"/>
          <w:szCs w:val="24"/>
        </w:rPr>
      </w:pPr>
      <w:r w:rsidRPr="009069A6">
        <w:lastRenderedPageBreak/>
        <w:t>N</w:t>
      </w:r>
      <w:r w:rsidR="00FA6168" w:rsidRPr="009069A6">
        <w:t xml:space="preserve">a esfera federal, </w:t>
      </w:r>
      <w:r w:rsidRPr="009069A6">
        <w:t>Paes et al. (2017) aponta</w:t>
      </w:r>
      <w:r w:rsidR="003D6026" w:rsidRPr="009069A6">
        <w:t>m</w:t>
      </w:r>
      <w:r w:rsidRPr="009069A6">
        <w:t xml:space="preserve"> que </w:t>
      </w:r>
      <w:r w:rsidR="00FA6168" w:rsidRPr="009069A6">
        <w:t xml:space="preserve">os órgãos mais transparentes são do </w:t>
      </w:r>
      <w:r w:rsidR="000657B8" w:rsidRPr="009069A6">
        <w:t>poder executivo</w:t>
      </w:r>
      <w:r w:rsidR="00FA6168" w:rsidRPr="009069A6">
        <w:t>, âmbito de atuação da CGU. A falta de um órgão autônomo destinado a promover e garantir o acesso à informação em todos os níveis e esferas de governo</w:t>
      </w:r>
      <w:r w:rsidR="00C71F19" w:rsidRPr="009069A6">
        <w:t xml:space="preserve"> resulta</w:t>
      </w:r>
      <w:r w:rsidR="00FA6168" w:rsidRPr="009069A6">
        <w:t xml:space="preserve"> na heterogeneidade da aplicação da lei. Para suprir essa ausência, as controladorias e ouvidorias de cada órgão tem exercido, de forma descentralizada, a função de controle, acompanhamento </w:t>
      </w:r>
      <w:r w:rsidR="003D6026" w:rsidRPr="009069A6">
        <w:t>e</w:t>
      </w:r>
      <w:r w:rsidR="00FA6168" w:rsidRPr="009069A6">
        <w:t xml:space="preserve"> promoção da LAI, o que em muitos casos tem sido fator decisivo para o sucess</w:t>
      </w:r>
      <w:r w:rsidRPr="009069A6">
        <w:t>o da aplicação da lei (PAES et al.</w:t>
      </w:r>
      <w:r w:rsidR="00FA6168" w:rsidRPr="009069A6">
        <w:t xml:space="preserve">, </w:t>
      </w:r>
      <w:r w:rsidR="00FA6168" w:rsidRPr="009069A6">
        <w:rPr>
          <w:rFonts w:cs="Times New Roman"/>
          <w:szCs w:val="24"/>
        </w:rPr>
        <w:t xml:space="preserve">2017). </w:t>
      </w:r>
    </w:p>
    <w:p w14:paraId="1758A99B" w14:textId="77777777" w:rsidR="00FA6168" w:rsidRPr="009069A6" w:rsidRDefault="00FA6168" w:rsidP="00EB192F">
      <w:pPr>
        <w:pStyle w:val="CorpodoTexto"/>
        <w:spacing w:line="240" w:lineRule="auto"/>
        <w:jc w:val="both"/>
        <w:rPr>
          <w:rFonts w:cs="Times New Roman"/>
          <w:szCs w:val="24"/>
        </w:rPr>
      </w:pPr>
      <w:r w:rsidRPr="009069A6">
        <w:rPr>
          <w:rFonts w:eastAsiaTheme="minorHAnsi" w:cs="Times New Roman"/>
          <w:szCs w:val="24"/>
          <w:lang w:eastAsia="en-US"/>
        </w:rPr>
        <w:t>Após investigarem a transparência passiva em municípios que possuem Controladoria-Geral, Cruz, Silva e Spinelli (2016) afirmam que sua presença na estrutura organizacional não serve de garantia para a promoção da transparência municipal e o cumprimento da LAI. No entanto, a existência da controladoria, em municípios acima de 100 mil habitantes, aponta para maior incidência de regulamentação do acesso à informação.</w:t>
      </w:r>
    </w:p>
    <w:p w14:paraId="3F6F607F" w14:textId="35269ECD" w:rsidR="00FA6168" w:rsidRPr="009069A6" w:rsidRDefault="00FA6168" w:rsidP="00EB192F">
      <w:pPr>
        <w:spacing w:line="240" w:lineRule="auto"/>
        <w:ind w:firstLine="709"/>
        <w:jc w:val="both"/>
      </w:pPr>
      <w:r w:rsidRPr="009069A6">
        <w:rPr>
          <w:rFonts w:eastAsia="Times New Roman" w:cs="Times New Roman"/>
          <w:szCs w:val="24"/>
        </w:rPr>
        <w:t xml:space="preserve">O trabalho desempenhado pelas controladorias e ouvidorias, no que se refere ao monitoramento do atendimento dos órgãos aos pedidos de informação, é dificultado por aspecto identificado na pesquisa. </w:t>
      </w:r>
      <w:r w:rsidR="00F336C2" w:rsidRPr="009069A6">
        <w:t>São</w:t>
      </w:r>
      <w:r w:rsidRPr="009069A6">
        <w:t xml:space="preserve"> exemplo</w:t>
      </w:r>
      <w:r w:rsidR="00F336C2" w:rsidRPr="009069A6">
        <w:t>s os casos em que os pedidos</w:t>
      </w:r>
      <w:r w:rsidRPr="009069A6">
        <w:t xml:space="preserve"> não são de competência do órgão que o recebeu ou quando o órgão não possui a informação. Ao esclarecer a situação ao cidadão, os órgãos podem classificar essa resposta como respondida, atendida, negada ou indeferida, dependendo a classificação da discricionariedade do órgão. </w:t>
      </w:r>
    </w:p>
    <w:p w14:paraId="2ED5C307" w14:textId="774A19F3" w:rsidR="00FA6168" w:rsidRPr="009069A6" w:rsidRDefault="00FA6168" w:rsidP="00EB192F">
      <w:pPr>
        <w:spacing w:line="240" w:lineRule="auto"/>
        <w:ind w:firstLine="709"/>
        <w:jc w:val="both"/>
        <w:rPr>
          <w:rFonts w:eastAsia="Times New Roman" w:cs="Times New Roman"/>
          <w:szCs w:val="24"/>
        </w:rPr>
      </w:pPr>
      <w:r w:rsidRPr="009069A6">
        <w:t>Sendo assim observa-se uma limitação no cumprimento da LAI, pois mesmo que os órgãos disponibilizem relatório conforme previsto, os dados fornecidos não poderã</w:t>
      </w:r>
      <w:r w:rsidR="003E1C45" w:rsidRPr="009069A6">
        <w:t>o se</w:t>
      </w:r>
      <w:r w:rsidR="00F73E7A" w:rsidRPr="009069A6">
        <w:t xml:space="preserve">r comparados. </w:t>
      </w:r>
      <w:r w:rsidR="00F73E7A" w:rsidRPr="009069A6">
        <w:rPr>
          <w:rFonts w:eastAsia="Times New Roman" w:cs="Times New Roman"/>
          <w:szCs w:val="24"/>
        </w:rPr>
        <w:t>Paes, Balbino e Marchezini (2014)</w:t>
      </w:r>
      <w:r w:rsidR="00F73E7A" w:rsidRPr="009069A6">
        <w:t xml:space="preserve"> observam que</w:t>
      </w:r>
      <w:r w:rsidRPr="009069A6">
        <w:t xml:space="preserve"> nem todos os órgãos utilizam a mesma terminologia para os pedidos indeferidos, alguns optando por incluir aqueles pedidos cuja informação não corresponde a um pedido de informação ou não </w:t>
      </w:r>
      <w:r w:rsidR="00C71F19" w:rsidRPr="009069A6">
        <w:t>competem</w:t>
      </w:r>
      <w:r w:rsidRPr="009069A6">
        <w:t xml:space="preserve"> ao órgão que o recebeu.</w:t>
      </w:r>
    </w:p>
    <w:p w14:paraId="0F3F36A3" w14:textId="6813C312" w:rsidR="00FA6168" w:rsidRPr="009069A6" w:rsidRDefault="00FA6168" w:rsidP="00EB192F">
      <w:pPr>
        <w:pStyle w:val="CorpodoTexto"/>
        <w:spacing w:line="240" w:lineRule="auto"/>
        <w:jc w:val="both"/>
        <w:rPr>
          <w:rFonts w:ascii="TimesNewRomanPSMT" w:eastAsia="Times New Roman" w:hAnsi="TimesNewRomanPSMT" w:cs="TimesNewRomanPSMT"/>
          <w:szCs w:val="24"/>
        </w:rPr>
      </w:pPr>
      <w:r w:rsidRPr="009069A6">
        <w:t xml:space="preserve">Além da falta de controle e fiscalização, outro fator que pode estar influenciando a capacidade de transparência passiva dos poderes é a ausência de recursos, sejam esses financeiros, de pessoal ou tecnológicos. Os problemas tecnológicos enfrentados no envio da solicitação, a ausência de sistema eletrônico nos portais e o não retorno aos pedidos são indicativos da falta de recursos empregados para desenvolvimento da transparência nos poderes. Raupp e Pinho (2015) investigam a transparência passiva de 79 câmaras de municípios brasileiros com população superior a 300.000 habitantes. Os autores também enfrentam problemas tecnológicos com as plataformas, não sendo possível enviar os pedidos para 11 câmaras. Além disso, 56 câmaras não responderam à solicitação enviada dentro do prazo legal, demonstrando ausência de capacidade em viabilizar a transparência passiva. </w:t>
      </w:r>
    </w:p>
    <w:p w14:paraId="071FB853" w14:textId="77777777" w:rsidR="00FA6168" w:rsidRPr="009069A6" w:rsidRDefault="00FA6168" w:rsidP="00EB192F">
      <w:pPr>
        <w:pStyle w:val="CorpodoTexto"/>
        <w:spacing w:line="240" w:lineRule="auto"/>
        <w:jc w:val="both"/>
      </w:pPr>
      <w:r w:rsidRPr="009069A6">
        <w:t xml:space="preserve">Na análise realizada com os poderes estaduais observou-se relação direta entre a estrutura das plataformas e o retorno às solicitações de informação. O poder executivo, que apresentou plataformas mais estruturadas, com sistema específico para a solicitação de informações, conforme determinado pela LAI, foi também o poder que teve a maior taxa de retorno e a maior quantidade de respostas satisfatórias. Por outro lado, o poder legislativo foi o que apresentou as piores notas no quesito comunicação na plataforma, que indica que de forma geral, o poder não disponibiliza espaço destinado ao acesso à informação. Fortalecendo a relação entre a estrutura das plataformas e a disponibilização de informações de forma passiva, o poder legislativo também foi o que teve a menor taxa de retorno às solicitações realizadas. </w:t>
      </w:r>
    </w:p>
    <w:p w14:paraId="66EF08F7" w14:textId="5FDB169F" w:rsidR="00FA6168" w:rsidRPr="009069A6" w:rsidRDefault="00FA6168" w:rsidP="00EB192F">
      <w:pPr>
        <w:pStyle w:val="CorpodoTexto"/>
        <w:spacing w:line="240" w:lineRule="auto"/>
        <w:jc w:val="both"/>
        <w:rPr>
          <w:rFonts w:eastAsia="Times New Roman" w:cs="Times New Roman"/>
          <w:szCs w:val="24"/>
        </w:rPr>
      </w:pPr>
      <w:r w:rsidRPr="009069A6">
        <w:rPr>
          <w:rFonts w:eastAsia="Times New Roman" w:cs="Times New Roman"/>
          <w:szCs w:val="24"/>
        </w:rPr>
        <w:t xml:space="preserve">Os resultados encontrados demonstram que o uso das tecnologias de informação e comunicação </w:t>
      </w:r>
      <w:r w:rsidR="007C30D4" w:rsidRPr="009069A6">
        <w:rPr>
          <w:rFonts w:eastAsia="Times New Roman" w:cs="Times New Roman"/>
          <w:szCs w:val="24"/>
        </w:rPr>
        <w:t>impulsiona</w:t>
      </w:r>
      <w:r w:rsidRPr="009069A6">
        <w:rPr>
          <w:rFonts w:eastAsia="Times New Roman" w:cs="Times New Roman"/>
          <w:szCs w:val="24"/>
        </w:rPr>
        <w:t xml:space="preserve"> a transparência passiva dos poderes estaduais. Corroboram, portanto, a afirmação de Bertot, Jaeger e Grimes (2010) quanto à capacidade das TICs para promover a transparência e reduzir a corrupção, instigando a responsabilização dos agentes públicos. </w:t>
      </w:r>
      <w:r w:rsidRPr="009069A6">
        <w:t xml:space="preserve">Com a disponibilização de um sistema eletrônico para acesso à informação, os poderes criam um canal de comunicação com a sociedade, viabilizando </w:t>
      </w:r>
      <w:r w:rsidRPr="009069A6">
        <w:rPr>
          <w:rFonts w:eastAsia="Times New Roman" w:cs="Times New Roman"/>
          <w:szCs w:val="24"/>
        </w:rPr>
        <w:t xml:space="preserve">uma comunicação mais clara e acessível. </w:t>
      </w:r>
      <w:r w:rsidRPr="009069A6">
        <w:rPr>
          <w:rFonts w:eastAsia="Times New Roman" w:cs="Times New Roman"/>
          <w:szCs w:val="24"/>
        </w:rPr>
        <w:lastRenderedPageBreak/>
        <w:t>Dessa forma, utilizam o potencial das TICs, destacado por Kakabadse et al. (2003), de</w:t>
      </w:r>
      <w:r w:rsidRPr="009069A6">
        <w:t xml:space="preserve"> reforçar a </w:t>
      </w:r>
      <w:r w:rsidRPr="009069A6">
        <w:rPr>
          <w:rFonts w:eastAsia="Times New Roman" w:cs="Times New Roman"/>
          <w:i/>
          <w:iCs/>
          <w:szCs w:val="24"/>
        </w:rPr>
        <w:t xml:space="preserve">accountability </w:t>
      </w:r>
      <w:r w:rsidRPr="009069A6">
        <w:rPr>
          <w:rFonts w:eastAsia="Times New Roman" w:cs="Times New Roman"/>
          <w:szCs w:val="24"/>
        </w:rPr>
        <w:t>governamental.</w:t>
      </w:r>
    </w:p>
    <w:p w14:paraId="7B37CA23" w14:textId="6204E99C" w:rsidR="00FA6168" w:rsidRPr="009069A6" w:rsidRDefault="00FA6168" w:rsidP="00EB192F">
      <w:pPr>
        <w:pStyle w:val="CorpodoTexto"/>
        <w:spacing w:line="240" w:lineRule="auto"/>
        <w:jc w:val="both"/>
        <w:rPr>
          <w:rFonts w:eastAsia="Times New Roman" w:cs="Times New Roman"/>
          <w:szCs w:val="24"/>
        </w:rPr>
      </w:pPr>
      <w:r w:rsidRPr="009069A6">
        <w:rPr>
          <w:rFonts w:eastAsia="Times New Roman" w:cs="Times New Roman"/>
          <w:szCs w:val="24"/>
        </w:rPr>
        <w:t>Esse potencial, entretanto, é alcançado em apenas alguns poderes estaduais, que disponibilizam espaço adequado para a realização do pedido de informação e fornecem ao solicitante a informação de forma satisfatória. O acesso à informação de modo satisfatório foi concedido por 31 dos 81 poderes estaduais analisados, sendo 17 executivos, 10 judiciários e 4 legislativos.</w:t>
      </w:r>
      <w:r w:rsidR="000C4761" w:rsidRPr="009069A6">
        <w:t xml:space="preserve"> A diferença no avanço da transparência passiva de um poder para outro pode ser observada pela comparação dos principais </w:t>
      </w:r>
      <w:r w:rsidR="000C4761" w:rsidRPr="009069A6">
        <w:rPr>
          <w:rFonts w:cs="Times New Roman"/>
        </w:rPr>
        <w:t>aspectos restritivos</w:t>
      </w:r>
      <w:r w:rsidR="000C4761" w:rsidRPr="009069A6">
        <w:t xml:space="preserve"> encontrados em cada poder, retratados </w:t>
      </w:r>
      <w:r w:rsidR="007F705E" w:rsidRPr="009069A6">
        <w:t>no Quadro 1</w:t>
      </w:r>
      <w:r w:rsidR="000C4761" w:rsidRPr="009069A6">
        <w:t>.</w:t>
      </w:r>
    </w:p>
    <w:p w14:paraId="69F253D2" w14:textId="77777777" w:rsidR="00FC591A" w:rsidRPr="009069A6" w:rsidRDefault="00FC591A" w:rsidP="00EB192F">
      <w:pPr>
        <w:pStyle w:val="CorpodoTexto"/>
        <w:spacing w:line="240" w:lineRule="auto"/>
        <w:jc w:val="both"/>
        <w:rPr>
          <w:rFonts w:eastAsia="Times New Roman" w:cs="Times New Roman"/>
          <w:szCs w:val="24"/>
        </w:rPr>
      </w:pPr>
    </w:p>
    <w:p w14:paraId="42B56530" w14:textId="2CA531FF" w:rsidR="00490263" w:rsidRPr="009069A6" w:rsidRDefault="00490263" w:rsidP="00EB192F">
      <w:pPr>
        <w:pStyle w:val="Legenda"/>
        <w:keepNext/>
        <w:spacing w:after="0"/>
        <w:rPr>
          <w:color w:val="auto"/>
          <w:sz w:val="22"/>
          <w:szCs w:val="22"/>
        </w:rPr>
      </w:pPr>
      <w:bookmarkStart w:id="14" w:name="_Toc491784058"/>
      <w:r w:rsidRPr="009069A6">
        <w:rPr>
          <w:color w:val="auto"/>
          <w:sz w:val="22"/>
          <w:szCs w:val="22"/>
        </w:rPr>
        <w:t xml:space="preserve">Quadro </w:t>
      </w:r>
      <w:r w:rsidRPr="009069A6">
        <w:rPr>
          <w:color w:val="auto"/>
          <w:sz w:val="22"/>
          <w:szCs w:val="22"/>
        </w:rPr>
        <w:fldChar w:fldCharType="begin"/>
      </w:r>
      <w:r w:rsidRPr="009069A6">
        <w:rPr>
          <w:color w:val="auto"/>
          <w:sz w:val="22"/>
          <w:szCs w:val="22"/>
        </w:rPr>
        <w:instrText xml:space="preserve"> SEQ Quadro \* ARABIC </w:instrText>
      </w:r>
      <w:r w:rsidRPr="009069A6">
        <w:rPr>
          <w:color w:val="auto"/>
          <w:sz w:val="22"/>
          <w:szCs w:val="22"/>
        </w:rPr>
        <w:fldChar w:fldCharType="separate"/>
      </w:r>
      <w:r w:rsidR="0017020D" w:rsidRPr="009069A6">
        <w:rPr>
          <w:noProof/>
          <w:color w:val="auto"/>
          <w:sz w:val="22"/>
          <w:szCs w:val="22"/>
        </w:rPr>
        <w:t>1</w:t>
      </w:r>
      <w:r w:rsidR="001C1D3A" w:rsidRPr="009069A6">
        <w:rPr>
          <w:noProof/>
          <w:color w:val="auto"/>
          <w:sz w:val="22"/>
          <w:szCs w:val="22"/>
        </w:rPr>
        <w:t xml:space="preserve">: </w:t>
      </w:r>
      <w:r w:rsidRPr="009069A6">
        <w:rPr>
          <w:color w:val="auto"/>
          <w:sz w:val="22"/>
          <w:szCs w:val="22"/>
        </w:rPr>
        <w:fldChar w:fldCharType="end"/>
      </w:r>
      <w:r w:rsidRPr="009069A6">
        <w:rPr>
          <w:color w:val="auto"/>
          <w:sz w:val="22"/>
          <w:szCs w:val="22"/>
        </w:rPr>
        <w:t>Principais aspectos restritivos por poder</w:t>
      </w:r>
      <w:bookmarkEnd w:id="14"/>
    </w:p>
    <w:tbl>
      <w:tblPr>
        <w:tblStyle w:val="Tabelacomgrade"/>
        <w:tblW w:w="9067" w:type="dxa"/>
        <w:jc w:val="center"/>
        <w:tblLook w:val="04A0" w:firstRow="1" w:lastRow="0" w:firstColumn="1" w:lastColumn="0" w:noHBand="0" w:noVBand="1"/>
      </w:tblPr>
      <w:tblGrid>
        <w:gridCol w:w="2167"/>
        <w:gridCol w:w="6900"/>
      </w:tblGrid>
      <w:tr w:rsidR="009069A6" w:rsidRPr="009069A6" w14:paraId="17C9DCCD" w14:textId="77777777" w:rsidTr="001C1D3A">
        <w:trPr>
          <w:trHeight w:val="258"/>
          <w:jc w:val="center"/>
        </w:trPr>
        <w:tc>
          <w:tcPr>
            <w:tcW w:w="2167" w:type="dxa"/>
            <w:shd w:val="clear" w:color="auto" w:fill="D9D9D9" w:themeFill="background1" w:themeFillShade="D9"/>
          </w:tcPr>
          <w:p w14:paraId="665069E3" w14:textId="350F3F6E" w:rsidR="000D0767" w:rsidRPr="009069A6" w:rsidRDefault="000D0767" w:rsidP="00EB192F">
            <w:pPr>
              <w:pStyle w:val="PargrafodaLista"/>
              <w:spacing w:line="240" w:lineRule="auto"/>
              <w:ind w:left="0"/>
              <w:jc w:val="center"/>
              <w:rPr>
                <w:rFonts w:cs="Times New Roman"/>
                <w:sz w:val="22"/>
              </w:rPr>
            </w:pPr>
            <w:r w:rsidRPr="009069A6">
              <w:rPr>
                <w:rFonts w:cs="Times New Roman"/>
                <w:sz w:val="22"/>
              </w:rPr>
              <w:t>Poderes</w:t>
            </w:r>
          </w:p>
        </w:tc>
        <w:tc>
          <w:tcPr>
            <w:tcW w:w="6900" w:type="dxa"/>
            <w:shd w:val="clear" w:color="auto" w:fill="D9D9D9" w:themeFill="background1" w:themeFillShade="D9"/>
          </w:tcPr>
          <w:p w14:paraId="7CA31782" w14:textId="1EB4F12C" w:rsidR="000D0767" w:rsidRPr="009069A6" w:rsidRDefault="000D0767" w:rsidP="00EB192F">
            <w:pPr>
              <w:tabs>
                <w:tab w:val="left" w:pos="1943"/>
                <w:tab w:val="center" w:pos="2469"/>
              </w:tabs>
              <w:autoSpaceDE w:val="0"/>
              <w:autoSpaceDN w:val="0"/>
              <w:adjustRightInd w:val="0"/>
              <w:spacing w:line="240" w:lineRule="auto"/>
              <w:jc w:val="center"/>
              <w:rPr>
                <w:rFonts w:cs="Times New Roman"/>
                <w:sz w:val="22"/>
              </w:rPr>
            </w:pPr>
            <w:r w:rsidRPr="009069A6">
              <w:rPr>
                <w:rFonts w:cs="Times New Roman"/>
                <w:sz w:val="22"/>
              </w:rPr>
              <w:t>Aspectos restritivos</w:t>
            </w:r>
          </w:p>
        </w:tc>
      </w:tr>
      <w:tr w:rsidR="009069A6" w:rsidRPr="009069A6" w14:paraId="69CC261D" w14:textId="77777777" w:rsidTr="001C1D3A">
        <w:trPr>
          <w:trHeight w:val="268"/>
          <w:jc w:val="center"/>
        </w:trPr>
        <w:tc>
          <w:tcPr>
            <w:tcW w:w="2167" w:type="dxa"/>
            <w:vMerge w:val="restart"/>
          </w:tcPr>
          <w:p w14:paraId="362860A4" w14:textId="77777777" w:rsidR="000D0767" w:rsidRPr="009069A6" w:rsidRDefault="000D0767" w:rsidP="00EB192F">
            <w:pPr>
              <w:pStyle w:val="PargrafodaLista"/>
              <w:spacing w:line="240" w:lineRule="auto"/>
              <w:ind w:left="0"/>
              <w:jc w:val="center"/>
              <w:rPr>
                <w:rFonts w:cs="Times New Roman"/>
                <w:sz w:val="22"/>
              </w:rPr>
            </w:pPr>
          </w:p>
          <w:p w14:paraId="79A4FCFB" w14:textId="1D811DF9" w:rsidR="000D0767" w:rsidRPr="009069A6" w:rsidRDefault="000D0767" w:rsidP="00EB192F">
            <w:pPr>
              <w:pStyle w:val="PargrafodaLista"/>
              <w:spacing w:line="240" w:lineRule="auto"/>
              <w:ind w:left="0"/>
              <w:jc w:val="center"/>
              <w:rPr>
                <w:rFonts w:cs="Times New Roman"/>
                <w:sz w:val="22"/>
              </w:rPr>
            </w:pPr>
            <w:r w:rsidRPr="009069A6">
              <w:rPr>
                <w:rFonts w:cs="Times New Roman"/>
                <w:sz w:val="22"/>
              </w:rPr>
              <w:t>Executivo</w:t>
            </w:r>
          </w:p>
        </w:tc>
        <w:tc>
          <w:tcPr>
            <w:tcW w:w="6900" w:type="dxa"/>
          </w:tcPr>
          <w:p w14:paraId="536877E3" w14:textId="1C923CA3" w:rsidR="000D0767" w:rsidRPr="009069A6" w:rsidRDefault="000D0767" w:rsidP="00EB192F">
            <w:pPr>
              <w:autoSpaceDE w:val="0"/>
              <w:autoSpaceDN w:val="0"/>
              <w:adjustRightInd w:val="0"/>
              <w:spacing w:line="240" w:lineRule="auto"/>
              <w:rPr>
                <w:rFonts w:cs="Times New Roman"/>
                <w:sz w:val="22"/>
              </w:rPr>
            </w:pPr>
            <w:r w:rsidRPr="009069A6">
              <w:rPr>
                <w:rFonts w:cs="Times New Roman"/>
                <w:sz w:val="22"/>
              </w:rPr>
              <w:t>Presença de barreiras nas plataformas</w:t>
            </w:r>
          </w:p>
        </w:tc>
      </w:tr>
      <w:tr w:rsidR="009069A6" w:rsidRPr="009069A6" w14:paraId="2C53357A" w14:textId="77777777" w:rsidTr="001C1D3A">
        <w:trPr>
          <w:trHeight w:val="135"/>
          <w:jc w:val="center"/>
        </w:trPr>
        <w:tc>
          <w:tcPr>
            <w:tcW w:w="2167" w:type="dxa"/>
            <w:vMerge/>
          </w:tcPr>
          <w:p w14:paraId="57DF20E4" w14:textId="77777777" w:rsidR="000D0767" w:rsidRPr="009069A6" w:rsidRDefault="000D0767" w:rsidP="00EB192F">
            <w:pPr>
              <w:pStyle w:val="PargrafodaLista"/>
              <w:spacing w:line="240" w:lineRule="auto"/>
              <w:ind w:left="0"/>
              <w:jc w:val="center"/>
              <w:rPr>
                <w:rFonts w:cs="Times New Roman"/>
                <w:sz w:val="22"/>
              </w:rPr>
            </w:pPr>
          </w:p>
        </w:tc>
        <w:tc>
          <w:tcPr>
            <w:tcW w:w="6900" w:type="dxa"/>
          </w:tcPr>
          <w:p w14:paraId="12323CCD" w14:textId="312CE978"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Declaração de ausência da informação solicitada</w:t>
            </w:r>
          </w:p>
        </w:tc>
      </w:tr>
      <w:tr w:rsidR="009069A6" w:rsidRPr="009069A6" w14:paraId="30EBFDE9" w14:textId="77777777" w:rsidTr="001C1D3A">
        <w:trPr>
          <w:trHeight w:val="135"/>
          <w:jc w:val="center"/>
        </w:trPr>
        <w:tc>
          <w:tcPr>
            <w:tcW w:w="2167" w:type="dxa"/>
            <w:vMerge/>
          </w:tcPr>
          <w:p w14:paraId="0F375B38" w14:textId="77777777" w:rsidR="000D0767" w:rsidRPr="009069A6" w:rsidRDefault="000D0767" w:rsidP="00EB192F">
            <w:pPr>
              <w:pStyle w:val="PargrafodaLista"/>
              <w:spacing w:line="240" w:lineRule="auto"/>
              <w:ind w:left="0"/>
              <w:jc w:val="center"/>
              <w:rPr>
                <w:rFonts w:cs="Times New Roman"/>
                <w:bCs/>
                <w:sz w:val="22"/>
              </w:rPr>
            </w:pPr>
          </w:p>
        </w:tc>
        <w:tc>
          <w:tcPr>
            <w:tcW w:w="6900" w:type="dxa"/>
          </w:tcPr>
          <w:p w14:paraId="4BF5D4A8" w14:textId="23057989"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Respostas incompletas</w:t>
            </w:r>
          </w:p>
        </w:tc>
      </w:tr>
      <w:tr w:rsidR="009069A6" w:rsidRPr="009069A6" w14:paraId="56D0D731" w14:textId="77777777" w:rsidTr="001C1D3A">
        <w:trPr>
          <w:trHeight w:val="90"/>
          <w:jc w:val="center"/>
        </w:trPr>
        <w:tc>
          <w:tcPr>
            <w:tcW w:w="2167" w:type="dxa"/>
            <w:vMerge w:val="restart"/>
          </w:tcPr>
          <w:p w14:paraId="6878950E" w14:textId="77777777" w:rsidR="000D0767" w:rsidRPr="009069A6" w:rsidRDefault="000D0767" w:rsidP="00EB192F">
            <w:pPr>
              <w:pStyle w:val="PargrafodaLista"/>
              <w:spacing w:line="240" w:lineRule="auto"/>
              <w:ind w:left="0"/>
              <w:jc w:val="center"/>
              <w:rPr>
                <w:rFonts w:cs="Times New Roman"/>
                <w:bCs/>
                <w:sz w:val="22"/>
              </w:rPr>
            </w:pPr>
          </w:p>
          <w:p w14:paraId="628276E0" w14:textId="4EC7C3B1" w:rsidR="000D0767" w:rsidRPr="009069A6" w:rsidRDefault="000D0767" w:rsidP="00EB192F">
            <w:pPr>
              <w:pStyle w:val="PargrafodaLista"/>
              <w:spacing w:line="240" w:lineRule="auto"/>
              <w:ind w:left="0"/>
              <w:jc w:val="center"/>
              <w:rPr>
                <w:rFonts w:cs="Times New Roman"/>
                <w:sz w:val="22"/>
              </w:rPr>
            </w:pPr>
            <w:r w:rsidRPr="009069A6">
              <w:rPr>
                <w:rFonts w:cs="Times New Roman"/>
                <w:bCs/>
                <w:sz w:val="22"/>
              </w:rPr>
              <w:t>Judiciário</w:t>
            </w:r>
          </w:p>
        </w:tc>
        <w:tc>
          <w:tcPr>
            <w:tcW w:w="6900" w:type="dxa"/>
          </w:tcPr>
          <w:p w14:paraId="15577283" w14:textId="540BE485"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Não recebimento de protocolo ou recibo do envio do pedido</w:t>
            </w:r>
          </w:p>
        </w:tc>
      </w:tr>
      <w:tr w:rsidR="009069A6" w:rsidRPr="009069A6" w14:paraId="568F0764" w14:textId="77777777" w:rsidTr="001C1D3A">
        <w:trPr>
          <w:trHeight w:val="90"/>
          <w:jc w:val="center"/>
        </w:trPr>
        <w:tc>
          <w:tcPr>
            <w:tcW w:w="2167" w:type="dxa"/>
            <w:vMerge/>
          </w:tcPr>
          <w:p w14:paraId="24DC5735" w14:textId="77777777" w:rsidR="000D0767" w:rsidRPr="009069A6" w:rsidRDefault="000D0767" w:rsidP="00EB192F">
            <w:pPr>
              <w:pStyle w:val="PargrafodaLista"/>
              <w:spacing w:line="240" w:lineRule="auto"/>
              <w:ind w:left="0"/>
              <w:jc w:val="center"/>
              <w:rPr>
                <w:rFonts w:cs="Times New Roman"/>
                <w:bCs/>
                <w:sz w:val="22"/>
              </w:rPr>
            </w:pPr>
          </w:p>
        </w:tc>
        <w:tc>
          <w:tcPr>
            <w:tcW w:w="6900" w:type="dxa"/>
          </w:tcPr>
          <w:p w14:paraId="0A86203A" w14:textId="0963C868"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Ausência de resposta</w:t>
            </w:r>
          </w:p>
        </w:tc>
      </w:tr>
      <w:tr w:rsidR="009069A6" w:rsidRPr="009069A6" w14:paraId="494B5104" w14:textId="77777777" w:rsidTr="001C1D3A">
        <w:trPr>
          <w:trHeight w:val="90"/>
          <w:jc w:val="center"/>
        </w:trPr>
        <w:tc>
          <w:tcPr>
            <w:tcW w:w="2167" w:type="dxa"/>
            <w:vMerge/>
          </w:tcPr>
          <w:p w14:paraId="481B7B9E" w14:textId="77777777" w:rsidR="000D0767" w:rsidRPr="009069A6" w:rsidRDefault="000D0767" w:rsidP="00EB192F">
            <w:pPr>
              <w:pStyle w:val="PargrafodaLista"/>
              <w:spacing w:line="240" w:lineRule="auto"/>
              <w:ind w:left="0"/>
              <w:jc w:val="center"/>
              <w:rPr>
                <w:rFonts w:cs="Times New Roman"/>
                <w:bCs/>
                <w:sz w:val="22"/>
              </w:rPr>
            </w:pPr>
          </w:p>
        </w:tc>
        <w:tc>
          <w:tcPr>
            <w:tcW w:w="6900" w:type="dxa"/>
          </w:tcPr>
          <w:p w14:paraId="0F3D9A0B" w14:textId="61B08CD6"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Negativa de acesso à informação</w:t>
            </w:r>
          </w:p>
        </w:tc>
      </w:tr>
      <w:tr w:rsidR="009069A6" w:rsidRPr="009069A6" w14:paraId="375F225D" w14:textId="77777777" w:rsidTr="001C1D3A">
        <w:trPr>
          <w:trHeight w:val="90"/>
          <w:jc w:val="center"/>
        </w:trPr>
        <w:tc>
          <w:tcPr>
            <w:tcW w:w="2167" w:type="dxa"/>
            <w:vMerge w:val="restart"/>
          </w:tcPr>
          <w:p w14:paraId="696FE90E" w14:textId="77777777" w:rsidR="000D0767" w:rsidRPr="009069A6" w:rsidRDefault="000D0767" w:rsidP="00EB192F">
            <w:pPr>
              <w:pStyle w:val="PargrafodaLista"/>
              <w:spacing w:line="240" w:lineRule="auto"/>
              <w:ind w:left="0"/>
              <w:jc w:val="center"/>
              <w:rPr>
                <w:rFonts w:cs="Times New Roman"/>
                <w:bCs/>
                <w:sz w:val="22"/>
              </w:rPr>
            </w:pPr>
          </w:p>
          <w:p w14:paraId="6C666BF7" w14:textId="76BA8215" w:rsidR="000D0767" w:rsidRPr="009069A6" w:rsidRDefault="000D0767" w:rsidP="00EB192F">
            <w:pPr>
              <w:pStyle w:val="PargrafodaLista"/>
              <w:spacing w:line="240" w:lineRule="auto"/>
              <w:ind w:left="0"/>
              <w:jc w:val="center"/>
              <w:rPr>
                <w:rFonts w:cs="Times New Roman"/>
                <w:sz w:val="22"/>
              </w:rPr>
            </w:pPr>
            <w:r w:rsidRPr="009069A6">
              <w:rPr>
                <w:rFonts w:cs="Times New Roman"/>
                <w:bCs/>
                <w:sz w:val="22"/>
              </w:rPr>
              <w:t>Legislativo</w:t>
            </w:r>
          </w:p>
        </w:tc>
        <w:tc>
          <w:tcPr>
            <w:tcW w:w="6900" w:type="dxa"/>
          </w:tcPr>
          <w:p w14:paraId="764B072C" w14:textId="5701E3FC" w:rsidR="000D0767" w:rsidRPr="009069A6" w:rsidRDefault="000D0767" w:rsidP="00EB192F">
            <w:pPr>
              <w:autoSpaceDE w:val="0"/>
              <w:autoSpaceDN w:val="0"/>
              <w:adjustRightInd w:val="0"/>
              <w:spacing w:line="240" w:lineRule="auto"/>
              <w:rPr>
                <w:rFonts w:cs="Times New Roman"/>
                <w:sz w:val="22"/>
              </w:rPr>
            </w:pPr>
            <w:r w:rsidRPr="009069A6">
              <w:rPr>
                <w:rFonts w:cs="Times New Roman"/>
                <w:sz w:val="22"/>
              </w:rPr>
              <w:t>Inexistência de espaço destinado ao acesso à informação nos portais eletrônicos</w:t>
            </w:r>
          </w:p>
        </w:tc>
      </w:tr>
      <w:tr w:rsidR="009069A6" w:rsidRPr="009069A6" w14:paraId="513F17D4" w14:textId="77777777" w:rsidTr="001C1D3A">
        <w:trPr>
          <w:trHeight w:val="90"/>
          <w:jc w:val="center"/>
        </w:trPr>
        <w:tc>
          <w:tcPr>
            <w:tcW w:w="2167" w:type="dxa"/>
            <w:vMerge/>
          </w:tcPr>
          <w:p w14:paraId="57B61B88" w14:textId="77777777" w:rsidR="000D0767" w:rsidRPr="009069A6" w:rsidRDefault="000D0767" w:rsidP="00EB192F">
            <w:pPr>
              <w:pStyle w:val="PargrafodaLista"/>
              <w:spacing w:line="240" w:lineRule="auto"/>
              <w:ind w:left="0"/>
              <w:jc w:val="both"/>
              <w:rPr>
                <w:rFonts w:cs="Times New Roman"/>
                <w:bCs/>
                <w:sz w:val="22"/>
              </w:rPr>
            </w:pPr>
          </w:p>
        </w:tc>
        <w:tc>
          <w:tcPr>
            <w:tcW w:w="6900" w:type="dxa"/>
          </w:tcPr>
          <w:p w14:paraId="5ACEF94E" w14:textId="68A0AE58" w:rsidR="000D0767" w:rsidRPr="009069A6" w:rsidRDefault="000D0767" w:rsidP="00EB192F">
            <w:pPr>
              <w:autoSpaceDE w:val="0"/>
              <w:autoSpaceDN w:val="0"/>
              <w:adjustRightInd w:val="0"/>
              <w:spacing w:line="240" w:lineRule="auto"/>
              <w:rPr>
                <w:rFonts w:cs="Times New Roman"/>
                <w:sz w:val="22"/>
              </w:rPr>
            </w:pPr>
            <w:r w:rsidRPr="009069A6">
              <w:rPr>
                <w:rFonts w:cs="Times New Roman"/>
                <w:sz w:val="22"/>
              </w:rPr>
              <w:t>Não recebimento de protocolo ou recibo do envio do pedido</w:t>
            </w:r>
          </w:p>
        </w:tc>
      </w:tr>
      <w:tr w:rsidR="009069A6" w:rsidRPr="009069A6" w14:paraId="7F846C81" w14:textId="77777777" w:rsidTr="001C1D3A">
        <w:trPr>
          <w:trHeight w:val="90"/>
          <w:jc w:val="center"/>
        </w:trPr>
        <w:tc>
          <w:tcPr>
            <w:tcW w:w="2167" w:type="dxa"/>
            <w:vMerge/>
          </w:tcPr>
          <w:p w14:paraId="7C81F6DB" w14:textId="77777777" w:rsidR="000D0767" w:rsidRPr="009069A6" w:rsidRDefault="000D0767" w:rsidP="00EB192F">
            <w:pPr>
              <w:pStyle w:val="PargrafodaLista"/>
              <w:spacing w:line="240" w:lineRule="auto"/>
              <w:ind w:left="0"/>
              <w:jc w:val="both"/>
              <w:rPr>
                <w:rFonts w:cs="Times New Roman"/>
                <w:bCs/>
                <w:sz w:val="22"/>
              </w:rPr>
            </w:pPr>
          </w:p>
        </w:tc>
        <w:tc>
          <w:tcPr>
            <w:tcW w:w="6900" w:type="dxa"/>
          </w:tcPr>
          <w:p w14:paraId="03BCDD5A" w14:textId="2731835E" w:rsidR="000D0767" w:rsidRPr="009069A6" w:rsidRDefault="000D0767" w:rsidP="00EB192F">
            <w:pPr>
              <w:pStyle w:val="PargrafodaLista"/>
              <w:spacing w:line="240" w:lineRule="auto"/>
              <w:ind w:left="0"/>
              <w:jc w:val="both"/>
              <w:rPr>
                <w:rFonts w:cs="Times New Roman"/>
                <w:sz w:val="22"/>
              </w:rPr>
            </w:pPr>
            <w:r w:rsidRPr="009069A6">
              <w:rPr>
                <w:rFonts w:cs="Times New Roman"/>
                <w:sz w:val="22"/>
              </w:rPr>
              <w:t>Ausência de resposta</w:t>
            </w:r>
          </w:p>
        </w:tc>
      </w:tr>
    </w:tbl>
    <w:p w14:paraId="5A0BA539" w14:textId="654EEA3D" w:rsidR="000C4761" w:rsidRPr="009069A6" w:rsidRDefault="000C4761" w:rsidP="00EB192F">
      <w:pPr>
        <w:autoSpaceDE w:val="0"/>
        <w:autoSpaceDN w:val="0"/>
        <w:adjustRightInd w:val="0"/>
        <w:spacing w:line="240" w:lineRule="auto"/>
        <w:jc w:val="both"/>
      </w:pPr>
      <w:r w:rsidRPr="009069A6">
        <w:rPr>
          <w:rFonts w:eastAsia="Times New Roman" w:cs="Times New Roman"/>
          <w:sz w:val="20"/>
          <w:szCs w:val="20"/>
        </w:rPr>
        <w:t>Fonte: Dados da pesquisa (2017).</w:t>
      </w:r>
    </w:p>
    <w:p w14:paraId="3C7AC2B0" w14:textId="77777777" w:rsidR="000C4761" w:rsidRPr="009069A6" w:rsidRDefault="000C4761" w:rsidP="00EB192F">
      <w:pPr>
        <w:autoSpaceDE w:val="0"/>
        <w:autoSpaceDN w:val="0"/>
        <w:adjustRightInd w:val="0"/>
        <w:spacing w:line="240" w:lineRule="auto"/>
        <w:ind w:firstLine="709"/>
        <w:jc w:val="both"/>
      </w:pPr>
    </w:p>
    <w:p w14:paraId="492623B1" w14:textId="48589496" w:rsidR="00FA6168" w:rsidRPr="009069A6" w:rsidRDefault="000C4761" w:rsidP="00EB192F">
      <w:pPr>
        <w:autoSpaceDE w:val="0"/>
        <w:autoSpaceDN w:val="0"/>
        <w:adjustRightInd w:val="0"/>
        <w:spacing w:line="240" w:lineRule="auto"/>
        <w:ind w:firstLine="709"/>
        <w:jc w:val="both"/>
        <w:rPr>
          <w:rFonts w:cs="Times New Roman"/>
        </w:rPr>
      </w:pPr>
      <w:r w:rsidRPr="009069A6">
        <w:t>As</w:t>
      </w:r>
      <w:r w:rsidR="00FA6168" w:rsidRPr="009069A6">
        <w:rPr>
          <w:rFonts w:cs="Times New Roman"/>
        </w:rPr>
        <w:t xml:space="preserve"> dificuldades </w:t>
      </w:r>
      <w:r w:rsidR="007A6AC2" w:rsidRPr="009069A6">
        <w:rPr>
          <w:rFonts w:cs="Times New Roman"/>
        </w:rPr>
        <w:t>encontradas no</w:t>
      </w:r>
      <w:r w:rsidRPr="009069A6">
        <w:rPr>
          <w:rFonts w:cs="Times New Roman"/>
        </w:rPr>
        <w:t xml:space="preserve"> executivo indicam</w:t>
      </w:r>
      <w:r w:rsidR="00FA6168" w:rsidRPr="009069A6">
        <w:rPr>
          <w:rFonts w:cs="Times New Roman"/>
        </w:rPr>
        <w:t xml:space="preserve"> </w:t>
      </w:r>
      <w:r w:rsidR="007A6AC2" w:rsidRPr="009069A6">
        <w:rPr>
          <w:rFonts w:cs="Times New Roman"/>
        </w:rPr>
        <w:t>que</w:t>
      </w:r>
      <w:r w:rsidR="00195A0D" w:rsidRPr="009069A6">
        <w:rPr>
          <w:rFonts w:cs="Times New Roman"/>
        </w:rPr>
        <w:t>, embora</w:t>
      </w:r>
      <w:r w:rsidR="007A6AC2" w:rsidRPr="009069A6">
        <w:rPr>
          <w:rFonts w:cs="Times New Roman"/>
        </w:rPr>
        <w:t xml:space="preserve"> o poder </w:t>
      </w:r>
      <w:r w:rsidR="00195A0D" w:rsidRPr="009069A6">
        <w:rPr>
          <w:rFonts w:cs="Times New Roman"/>
        </w:rPr>
        <w:t>já esteja</w:t>
      </w:r>
      <w:r w:rsidR="00FA6168" w:rsidRPr="009069A6">
        <w:rPr>
          <w:rFonts w:cs="Times New Roman"/>
        </w:rPr>
        <w:t xml:space="preserve"> cumprindo seu dever </w:t>
      </w:r>
      <w:r w:rsidR="00DA5A19" w:rsidRPr="009069A6">
        <w:rPr>
          <w:rFonts w:cs="Times New Roman"/>
        </w:rPr>
        <w:t>de transparência passiva, ainda são</w:t>
      </w:r>
      <w:r w:rsidR="00FA6168" w:rsidRPr="009069A6">
        <w:rPr>
          <w:rFonts w:cs="Times New Roman"/>
        </w:rPr>
        <w:t xml:space="preserve"> necessárias adequações em relação aos campos obrigatórios em seus formulários e à completu</w:t>
      </w:r>
      <w:r w:rsidRPr="009069A6">
        <w:rPr>
          <w:rFonts w:cs="Times New Roman"/>
        </w:rPr>
        <w:t>de das informações fornecidas. N</w:t>
      </w:r>
      <w:r w:rsidR="00FA6168" w:rsidRPr="009069A6">
        <w:rPr>
          <w:rFonts w:cs="Times New Roman"/>
        </w:rPr>
        <w:t>o poder judic</w:t>
      </w:r>
      <w:r w:rsidRPr="009069A6">
        <w:rPr>
          <w:rFonts w:cs="Times New Roman"/>
        </w:rPr>
        <w:t>iário, as barreiras</w:t>
      </w:r>
      <w:r w:rsidR="00DB41DE" w:rsidRPr="009069A6">
        <w:rPr>
          <w:rFonts w:cs="Times New Roman"/>
        </w:rPr>
        <w:t xml:space="preserve"> enfrentadas</w:t>
      </w:r>
      <w:r w:rsidR="00FA6168" w:rsidRPr="009069A6">
        <w:rPr>
          <w:rFonts w:cs="Times New Roman"/>
        </w:rPr>
        <w:t xml:space="preserve"> </w:t>
      </w:r>
      <w:r w:rsidRPr="009069A6">
        <w:rPr>
          <w:rFonts w:cs="Times New Roman"/>
        </w:rPr>
        <w:t>demonstram</w:t>
      </w:r>
      <w:r w:rsidR="00FA6168" w:rsidRPr="009069A6">
        <w:rPr>
          <w:rFonts w:cs="Times New Roman"/>
        </w:rPr>
        <w:t xml:space="preserve"> que são necessárias adequações mais</w:t>
      </w:r>
      <w:r w:rsidR="007A6AC2" w:rsidRPr="009069A6">
        <w:rPr>
          <w:rFonts w:cs="Times New Roman"/>
        </w:rPr>
        <w:t xml:space="preserve"> estruturais, principalmente em suas plataformas</w:t>
      </w:r>
      <w:r w:rsidR="00FA6168" w:rsidRPr="009069A6">
        <w:rPr>
          <w:rFonts w:cs="Times New Roman"/>
        </w:rPr>
        <w:t>, para que viabilizem o acompanhamento dos pedidos realizados e assim também se dedique tratamento diferenciado aos pedidos de informação, aumentando a taxa de retorno. Já no poder l</w:t>
      </w:r>
      <w:r w:rsidR="00DB41DE" w:rsidRPr="009069A6">
        <w:rPr>
          <w:rFonts w:cs="Times New Roman"/>
        </w:rPr>
        <w:t>egislativo, o</w:t>
      </w:r>
      <w:r w:rsidRPr="009069A6">
        <w:rPr>
          <w:rFonts w:cs="Times New Roman"/>
        </w:rPr>
        <w:t>s principais aspectos restritivos</w:t>
      </w:r>
      <w:r w:rsidR="00FA6168" w:rsidRPr="009069A6">
        <w:rPr>
          <w:rFonts w:cs="Times New Roman"/>
        </w:rPr>
        <w:t xml:space="preserve"> indica</w:t>
      </w:r>
      <w:r w:rsidRPr="009069A6">
        <w:rPr>
          <w:rFonts w:cs="Times New Roman"/>
        </w:rPr>
        <w:t>m</w:t>
      </w:r>
      <w:r w:rsidR="00FA6168" w:rsidRPr="009069A6">
        <w:rPr>
          <w:rFonts w:cs="Times New Roman"/>
        </w:rPr>
        <w:t xml:space="preserve"> que foram poucas as iniciativas até então tomadas para adequação à LAI, sendo necessário que o poder perceba sua defasagem nesse processo e tome iniciativas para o desenvolvimento de espaços destinados ao acesso à informação em seus portais eletrônicos.  </w:t>
      </w:r>
    </w:p>
    <w:p w14:paraId="232B0B66" w14:textId="15DC2EF5" w:rsidR="00DD7107" w:rsidRPr="009069A6" w:rsidRDefault="00FA6168" w:rsidP="00EB192F">
      <w:pPr>
        <w:autoSpaceDE w:val="0"/>
        <w:autoSpaceDN w:val="0"/>
        <w:adjustRightInd w:val="0"/>
        <w:spacing w:line="240" w:lineRule="auto"/>
        <w:ind w:firstLine="709"/>
        <w:jc w:val="both"/>
      </w:pPr>
      <w:r w:rsidRPr="009069A6">
        <w:rPr>
          <w:rFonts w:cs="Times New Roman"/>
        </w:rPr>
        <w:t xml:space="preserve">A falta de </w:t>
      </w:r>
      <w:r w:rsidRPr="009069A6">
        <w:rPr>
          <w:rFonts w:eastAsia="Times New Roman" w:cs="Times New Roman"/>
          <w:szCs w:val="24"/>
        </w:rPr>
        <w:t>atendimento às exigências legais de disponibilização de informações à sociedade por meio da</w:t>
      </w:r>
      <w:r w:rsidRPr="009069A6">
        <w:rPr>
          <w:rFonts w:cs="Times New Roman"/>
        </w:rPr>
        <w:t xml:space="preserve"> transparência passiva observada no poder legislativo é perturbante, pois o poder que elabora a legislação é justamente aquele que menos </w:t>
      </w:r>
      <w:r w:rsidR="00995E95" w:rsidRPr="009069A6">
        <w:rPr>
          <w:rFonts w:cs="Times New Roman"/>
        </w:rPr>
        <w:t>a</w:t>
      </w:r>
      <w:r w:rsidRPr="009069A6">
        <w:rPr>
          <w:rFonts w:cs="Times New Roman"/>
        </w:rPr>
        <w:t xml:space="preserve"> cumpre.</w:t>
      </w:r>
      <w:r w:rsidRPr="009069A6">
        <w:t xml:space="preserve"> Diferentemente dos outros poderes que demonstram estar aos poucos avançando na transparência, parece que no poder legislativo ainda predomina a cultura</w:t>
      </w:r>
      <w:r w:rsidR="00EB0C71" w:rsidRPr="009069A6">
        <w:t xml:space="preserve"> do sigilo, destacada pela CGU</w:t>
      </w:r>
      <w:r w:rsidRPr="009069A6">
        <w:t xml:space="preserve"> (2011) como</w:t>
      </w:r>
      <w:r w:rsidRPr="009069A6">
        <w:rPr>
          <w:rFonts w:eastAsia="Times New Roman" w:cs="Times New Roman"/>
          <w:szCs w:val="24"/>
        </w:rPr>
        <w:t xml:space="preserve"> um dos grandes obstáculos para a abertura dos governos.</w:t>
      </w:r>
      <w:r w:rsidRPr="009069A6">
        <w:t xml:space="preserve"> Os resultados vislumbrados nesse poder apontam para a necessidade de </w:t>
      </w:r>
      <w:r w:rsidRPr="009069A6">
        <w:rPr>
          <w:rFonts w:cs="Times New Roman"/>
        </w:rPr>
        <w:t>construção de uma cultura de acesso à informação,</w:t>
      </w:r>
      <w:r w:rsidRPr="009069A6">
        <w:t xml:space="preserve"> mudando o posicionamento perante a sociedade. Da mesma forma, essa mudança cultural também deve ocorrer por parte da sociedade. Quando os cidadãos têm o hábito de monitorar a atuação dos gestores públicos através da solicitação de informações, esses se sentem obrigados a promover a </w:t>
      </w:r>
      <w:r w:rsidRPr="009069A6">
        <w:rPr>
          <w:i/>
        </w:rPr>
        <w:t>accountability</w:t>
      </w:r>
      <w:r w:rsidRPr="009069A6">
        <w:t xml:space="preserve">, conforme abordado por Akutsu e Pinho (2002). </w:t>
      </w:r>
      <w:bookmarkStart w:id="15" w:name="_Hlk488696038"/>
      <w:bookmarkStart w:id="16" w:name="_Hlk488688031"/>
      <w:r w:rsidR="00DD7107" w:rsidRPr="009069A6">
        <w:t xml:space="preserve">Sendo assim, a participação dos cidadãos, como nas atividades de seleção dos governantes e de vigilância sobre as suas ações, se configura elemento-chave da </w:t>
      </w:r>
      <w:r w:rsidR="00DD7107" w:rsidRPr="009069A6">
        <w:rPr>
          <w:i/>
        </w:rPr>
        <w:t xml:space="preserve">accountability </w:t>
      </w:r>
      <w:r w:rsidR="00DD7107" w:rsidRPr="009069A6">
        <w:t>(ROCHA, 2013).</w:t>
      </w:r>
    </w:p>
    <w:p w14:paraId="3DB06A6B" w14:textId="6F17232C" w:rsidR="00C26EC3" w:rsidRPr="009069A6" w:rsidRDefault="00FA6168"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 xml:space="preserve">Não há no Brasil uma cultura de acompanhar e fiscalizar os agentes públicos. A implementação de uma legislação que regulamenta o acesso à informação deveria considerar esse contexto, sob risco de ser implementada uma norma que versa sobre uma realidade </w:t>
      </w:r>
      <w:r w:rsidRPr="009069A6">
        <w:rPr>
          <w:rFonts w:eastAsia="Times New Roman" w:cs="Times New Roman"/>
          <w:szCs w:val="24"/>
        </w:rPr>
        <w:lastRenderedPageBreak/>
        <w:t xml:space="preserve">diferente da qual em que é aplicada. </w:t>
      </w:r>
      <w:r w:rsidR="007E7C02" w:rsidRPr="009069A6">
        <w:rPr>
          <w:rFonts w:eastAsia="Times New Roman" w:cs="Times New Roman"/>
          <w:szCs w:val="24"/>
        </w:rPr>
        <w:t>Ao sancionar a LAI, o Brasil seguiu a tendência mundial de adoção de leis de acesso, como demonstrado por Angélico (2015).</w:t>
      </w:r>
      <w:r w:rsidR="00C26EC3" w:rsidRPr="009069A6">
        <w:rPr>
          <w:rFonts w:eastAsia="Times New Roman" w:cs="Times New Roman"/>
          <w:szCs w:val="24"/>
        </w:rPr>
        <w:t xml:space="preserve"> </w:t>
      </w:r>
    </w:p>
    <w:p w14:paraId="2CD2C2A7" w14:textId="6C8F2921" w:rsidR="007E7C02" w:rsidRPr="009069A6" w:rsidRDefault="007E7C02"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A adoção de estruturas de países mais desenvolvidos, sem necessariamente estarem adequadas para a realidade do país em que estão sendo implementadas é, segundo Riggs (1964), uma característica das sociedades prismáticas, como a brasileira. Por conta da dependência da</w:t>
      </w:r>
      <w:r w:rsidR="00F41519" w:rsidRPr="009069A6">
        <w:rPr>
          <w:rFonts w:eastAsia="Times New Roman" w:cs="Times New Roman"/>
          <w:szCs w:val="24"/>
        </w:rPr>
        <w:t>s sociedades prismáti</w:t>
      </w:r>
      <w:r w:rsidRPr="009069A6">
        <w:rPr>
          <w:rFonts w:eastAsia="Times New Roman" w:cs="Times New Roman"/>
          <w:szCs w:val="24"/>
        </w:rPr>
        <w:t>cas em relação às</w:t>
      </w:r>
      <w:r w:rsidR="00F41519" w:rsidRPr="009069A6">
        <w:rPr>
          <w:rFonts w:eastAsia="Times New Roman" w:cs="Times New Roman"/>
          <w:szCs w:val="24"/>
        </w:rPr>
        <w:t xml:space="preserve"> difratada</w:t>
      </w:r>
      <w:r w:rsidRPr="009069A6">
        <w:rPr>
          <w:rFonts w:eastAsia="Times New Roman" w:cs="Times New Roman"/>
          <w:szCs w:val="24"/>
        </w:rPr>
        <w:t>s, as primeiras</w:t>
      </w:r>
      <w:r w:rsidR="00305E7E" w:rsidRPr="009069A6">
        <w:rPr>
          <w:rFonts w:eastAsia="Times New Roman" w:cs="Times New Roman"/>
          <w:szCs w:val="24"/>
        </w:rPr>
        <w:t xml:space="preserve"> </w:t>
      </w:r>
      <w:r w:rsidR="008A70CD" w:rsidRPr="009069A6">
        <w:rPr>
          <w:rFonts w:eastAsia="Times New Roman" w:cs="Times New Roman"/>
          <w:szCs w:val="24"/>
        </w:rPr>
        <w:t>são</w:t>
      </w:r>
      <w:r w:rsidR="00305E7E" w:rsidRPr="009069A6">
        <w:rPr>
          <w:rFonts w:eastAsia="Times New Roman" w:cs="Times New Roman"/>
          <w:szCs w:val="24"/>
        </w:rPr>
        <w:t xml:space="preserve"> compelidas a implementar</w:t>
      </w:r>
      <w:r w:rsidRPr="009069A6">
        <w:rPr>
          <w:rFonts w:eastAsia="Times New Roman" w:cs="Times New Roman"/>
          <w:szCs w:val="24"/>
        </w:rPr>
        <w:t xml:space="preserve"> </w:t>
      </w:r>
      <w:r w:rsidR="00305E7E" w:rsidRPr="009069A6">
        <w:rPr>
          <w:rFonts w:eastAsia="Times New Roman" w:cs="Times New Roman"/>
          <w:szCs w:val="24"/>
        </w:rPr>
        <w:t>as estruturas</w:t>
      </w:r>
      <w:r w:rsidRPr="009069A6">
        <w:rPr>
          <w:rFonts w:eastAsia="Times New Roman" w:cs="Times New Roman"/>
          <w:szCs w:val="24"/>
        </w:rPr>
        <w:t xml:space="preserve"> das últimas</w:t>
      </w:r>
      <w:r w:rsidR="008A70CD" w:rsidRPr="009069A6">
        <w:rPr>
          <w:rFonts w:eastAsia="Times New Roman" w:cs="Times New Roman"/>
          <w:szCs w:val="24"/>
        </w:rPr>
        <w:t xml:space="preserve"> (MOTTA; ALCADIPANI, 1999).</w:t>
      </w:r>
      <w:r w:rsidR="00305E7E" w:rsidRPr="009069A6">
        <w:rPr>
          <w:rFonts w:eastAsia="Times New Roman" w:cs="Times New Roman"/>
          <w:szCs w:val="24"/>
        </w:rPr>
        <w:t xml:space="preserve"> </w:t>
      </w:r>
    </w:p>
    <w:p w14:paraId="541BAEF6" w14:textId="7E707557" w:rsidR="00C45D71" w:rsidRPr="009069A6" w:rsidRDefault="007E7C02"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A existência do formalismo auxilia na compreensão da realidade brasileira</w:t>
      </w:r>
      <w:r w:rsidR="00305E7E" w:rsidRPr="009069A6">
        <w:rPr>
          <w:rFonts w:eastAsia="Times New Roman" w:cs="Times New Roman"/>
          <w:szCs w:val="24"/>
        </w:rPr>
        <w:t>.</w:t>
      </w:r>
      <w:r w:rsidRPr="009069A6">
        <w:rPr>
          <w:rFonts w:eastAsia="Times New Roman" w:cs="Times New Roman"/>
          <w:szCs w:val="24"/>
        </w:rPr>
        <w:t xml:space="preserve"> </w:t>
      </w:r>
      <w:r w:rsidR="00985C3F" w:rsidRPr="009069A6">
        <w:rPr>
          <w:rFonts w:eastAsia="Times New Roman" w:cs="Times New Roman"/>
          <w:szCs w:val="24"/>
        </w:rPr>
        <w:t xml:space="preserve">Uma vez que a lei não condiz com a realidade em que é aplicada, essa discrepância entre a norma legal e a </w:t>
      </w:r>
      <w:r w:rsidR="00C45D71" w:rsidRPr="009069A6">
        <w:rPr>
          <w:rFonts w:eastAsia="Times New Roman" w:cs="Times New Roman"/>
          <w:szCs w:val="24"/>
        </w:rPr>
        <w:t>conduta concreta</w:t>
      </w:r>
      <w:r w:rsidR="00985C3F" w:rsidRPr="009069A6">
        <w:rPr>
          <w:rFonts w:eastAsia="Times New Roman" w:cs="Times New Roman"/>
          <w:szCs w:val="24"/>
        </w:rPr>
        <w:t xml:space="preserve"> passa a ser institucionalizada. Assim, o não atendimento à legislação passa a ser considerado normal, não havendo estímulo para que </w:t>
      </w:r>
      <w:r w:rsidR="00C45D71" w:rsidRPr="009069A6">
        <w:rPr>
          <w:rFonts w:eastAsia="Times New Roman" w:cs="Times New Roman"/>
          <w:szCs w:val="24"/>
        </w:rPr>
        <w:t>os cidadãos e, nesse caso, os órgãos públicos</w:t>
      </w:r>
      <w:r w:rsidR="00985C3F" w:rsidRPr="009069A6">
        <w:rPr>
          <w:rFonts w:eastAsia="Times New Roman" w:cs="Times New Roman"/>
          <w:szCs w:val="24"/>
        </w:rPr>
        <w:t xml:space="preserve"> realizem esforços de adequaç</w:t>
      </w:r>
      <w:r w:rsidR="00C45D71" w:rsidRPr="009069A6">
        <w:rPr>
          <w:rFonts w:eastAsia="Times New Roman" w:cs="Times New Roman"/>
          <w:szCs w:val="24"/>
        </w:rPr>
        <w:t>ão aos requisitos de disponibilização de informações à sociedade</w:t>
      </w:r>
      <w:r w:rsidR="00985C3F" w:rsidRPr="009069A6">
        <w:rPr>
          <w:rFonts w:eastAsia="Times New Roman" w:cs="Times New Roman"/>
          <w:szCs w:val="24"/>
        </w:rPr>
        <w:t xml:space="preserve">. </w:t>
      </w:r>
      <w:r w:rsidR="00C45D71" w:rsidRPr="009069A6">
        <w:rPr>
          <w:rFonts w:eastAsia="Times New Roman" w:cs="Times New Roman"/>
          <w:szCs w:val="24"/>
        </w:rPr>
        <w:t>Segundo Motta e Alcadipani (1999), o fato de ocorrer desrespeito a algumas leis, dentro de uma sociedade, faz com que haja uma generalização da desconfiança em torno da validade de todas as demais leis daquela sociedade.</w:t>
      </w:r>
      <w:r w:rsidR="00EA4D60" w:rsidRPr="009069A6">
        <w:rPr>
          <w:rFonts w:eastAsia="Times New Roman" w:cs="Times New Roman"/>
          <w:szCs w:val="24"/>
        </w:rPr>
        <w:t xml:space="preserve"> Por conseguinte, legitima-se na sociedade brasileira a ideia de que algumas leis não precisam necessariamente ser cumpridas (VIEIRA; COSTA; BARBOSA, 1982).</w:t>
      </w:r>
    </w:p>
    <w:p w14:paraId="21CAB712" w14:textId="685CD4A3" w:rsidR="00FA6168" w:rsidRPr="009069A6" w:rsidRDefault="009A756A"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Silva, Eirão e Cavalcante (2015), ao analisarem as leis de acesso à informação dos países da América Latina, afirmam que há várias semelhanças entre as leis adotadas, sendo possível visualizar a influência das mais antigas nas mais recentes. Os autores relatam similaridades na redação dos textos, relativos aos critérios de transparência passiva. Entretanto, salientam que a aplicação das leis pode divergir, dependendo da orientação política vigente em cada país.</w:t>
      </w:r>
      <w:r w:rsidR="001C1D3A" w:rsidRPr="009069A6">
        <w:rPr>
          <w:rFonts w:eastAsia="Times New Roman" w:cs="Times New Roman"/>
          <w:szCs w:val="24"/>
        </w:rPr>
        <w:t xml:space="preserve"> </w:t>
      </w:r>
      <w:r w:rsidR="00FA6168" w:rsidRPr="009069A6">
        <w:t>Isso mostra que o aprendizado está sendo lento e pen</w:t>
      </w:r>
      <w:r w:rsidR="007C2DA0" w:rsidRPr="009069A6">
        <w:t>oso, como afirmado por</w:t>
      </w:r>
      <w:r w:rsidR="00FA6168" w:rsidRPr="009069A6">
        <w:t xml:space="preserve"> Ramos (1983) para os casos em que se adotam soluções formalísticas, ou seja, quando a lei antecipa as práticas coletivas.</w:t>
      </w:r>
    </w:p>
    <w:p w14:paraId="78DDE2E3" w14:textId="4D73BA02" w:rsidR="00FA6168" w:rsidRPr="009069A6" w:rsidRDefault="00FA6168" w:rsidP="00EB192F">
      <w:pPr>
        <w:autoSpaceDE w:val="0"/>
        <w:autoSpaceDN w:val="0"/>
        <w:adjustRightInd w:val="0"/>
        <w:spacing w:line="240" w:lineRule="auto"/>
        <w:ind w:firstLine="709"/>
        <w:jc w:val="both"/>
      </w:pPr>
      <w:r w:rsidRPr="009069A6">
        <w:rPr>
          <w:rFonts w:eastAsia="Times New Roman" w:cs="Times New Roman"/>
          <w:szCs w:val="24"/>
        </w:rPr>
        <w:t xml:space="preserve">Algumas exigências da LAI que, em determinados poderes da esfera estadual, ainda não estão sendo cumpridas são: </w:t>
      </w:r>
      <w:r w:rsidRPr="009069A6">
        <w:rPr>
          <w:rFonts w:cs="Times New Roman"/>
          <w:szCs w:val="24"/>
        </w:rPr>
        <w:t>a garantia do direito de acesso à informação de forma transparente, clara e em ling</w:t>
      </w:r>
      <w:r w:rsidR="00A90421" w:rsidRPr="009069A6">
        <w:rPr>
          <w:rFonts w:cs="Times New Roman"/>
          <w:szCs w:val="24"/>
        </w:rPr>
        <w:t>uagem de fácil compreensão (artigo</w:t>
      </w:r>
      <w:r w:rsidRPr="009069A6">
        <w:rPr>
          <w:rFonts w:cs="Times New Roman"/>
          <w:szCs w:val="24"/>
        </w:rPr>
        <w:t xml:space="preserve"> 5º); </w:t>
      </w:r>
      <w:r w:rsidRPr="009069A6">
        <w:rPr>
          <w:rFonts w:eastAsia="Times New Roman" w:cs="Times New Roman"/>
          <w:szCs w:val="24"/>
        </w:rPr>
        <w:t>a criação do serviço</w:t>
      </w:r>
      <w:r w:rsidR="00A90421" w:rsidRPr="009069A6">
        <w:rPr>
          <w:rFonts w:eastAsia="Times New Roman" w:cs="Times New Roman"/>
          <w:szCs w:val="24"/>
        </w:rPr>
        <w:t xml:space="preserve"> de informações ao cidadão (artigo</w:t>
      </w:r>
      <w:r w:rsidRPr="009069A6">
        <w:rPr>
          <w:rFonts w:eastAsia="Times New Roman" w:cs="Times New Roman"/>
          <w:szCs w:val="24"/>
        </w:rPr>
        <w:t xml:space="preserve"> 9º, I);</w:t>
      </w:r>
      <w:r w:rsidRPr="009069A6">
        <w:rPr>
          <w:rFonts w:cs="Times New Roman"/>
          <w:szCs w:val="24"/>
        </w:rPr>
        <w:t xml:space="preserve"> </w:t>
      </w:r>
      <w:r w:rsidRPr="009069A6">
        <w:rPr>
          <w:rFonts w:eastAsia="Times New Roman" w:cs="Times New Roman"/>
          <w:szCs w:val="24"/>
        </w:rPr>
        <w:t xml:space="preserve">a identificação do requerente sem exigências que inviabilizem a solicitação </w:t>
      </w:r>
      <w:r w:rsidR="00A90421" w:rsidRPr="009069A6">
        <w:rPr>
          <w:rFonts w:eastAsia="Times New Roman" w:cs="Times New Roman"/>
          <w:szCs w:val="24"/>
        </w:rPr>
        <w:t>(artigo</w:t>
      </w:r>
      <w:r w:rsidRPr="009069A6">
        <w:rPr>
          <w:rFonts w:eastAsia="Times New Roman" w:cs="Times New Roman"/>
          <w:szCs w:val="24"/>
        </w:rPr>
        <w:t xml:space="preserve"> 10, </w:t>
      </w:r>
      <w:r w:rsidRPr="009069A6">
        <w:rPr>
          <w:rFonts w:cs="Times New Roman"/>
          <w:szCs w:val="24"/>
        </w:rPr>
        <w:t xml:space="preserve">§ 1º); a viabilização pelos órgãos e entidades do poder público de alternativa de </w:t>
      </w:r>
      <w:r w:rsidRPr="009069A6">
        <w:rPr>
          <w:rFonts w:eastAsia="Times New Roman" w:cs="Times New Roman"/>
          <w:szCs w:val="24"/>
        </w:rPr>
        <w:t>encaminhamento de pedidos de acesso por meio de seus sítios oficiais na internet</w:t>
      </w:r>
      <w:r w:rsidR="00A90421" w:rsidRPr="009069A6">
        <w:rPr>
          <w:rFonts w:eastAsia="Times New Roman" w:cs="Times New Roman"/>
          <w:szCs w:val="24"/>
        </w:rPr>
        <w:t xml:space="preserve"> (artigo</w:t>
      </w:r>
      <w:r w:rsidRPr="009069A6">
        <w:rPr>
          <w:rFonts w:eastAsia="Times New Roman" w:cs="Times New Roman"/>
          <w:szCs w:val="24"/>
        </w:rPr>
        <w:t xml:space="preserve"> 10, </w:t>
      </w:r>
      <w:r w:rsidRPr="009069A6">
        <w:rPr>
          <w:rFonts w:cs="Times New Roman"/>
          <w:szCs w:val="24"/>
        </w:rPr>
        <w:t>§ 2º); a autorização ou concessão de acesso imediato à informação disponível ou retorno em prazo não superior a 20 dias, pro</w:t>
      </w:r>
      <w:r w:rsidR="00A90421" w:rsidRPr="009069A6">
        <w:rPr>
          <w:rFonts w:cs="Times New Roman"/>
          <w:szCs w:val="24"/>
        </w:rPr>
        <w:t>rrogáveis por mais 10 dias (artigo</w:t>
      </w:r>
      <w:r w:rsidRPr="009069A6">
        <w:rPr>
          <w:rFonts w:cs="Times New Roman"/>
          <w:szCs w:val="24"/>
        </w:rPr>
        <w:t xml:space="preserve"> 11);</w:t>
      </w:r>
      <w:r w:rsidRPr="009069A6">
        <w:rPr>
          <w:rFonts w:eastAsia="Times New Roman" w:cs="Times New Roman"/>
          <w:szCs w:val="24"/>
        </w:rPr>
        <w:t xml:space="preserve"> a comunicação de data, local e modo para se realizar a consulta nos casos em que não é </w:t>
      </w:r>
      <w:r w:rsidR="00A90421" w:rsidRPr="009069A6">
        <w:rPr>
          <w:rFonts w:eastAsia="Times New Roman" w:cs="Times New Roman"/>
          <w:szCs w:val="24"/>
        </w:rPr>
        <w:t>possível conceder o acesso (artigo</w:t>
      </w:r>
      <w:r w:rsidRPr="009069A6">
        <w:rPr>
          <w:rFonts w:eastAsia="Times New Roman" w:cs="Times New Roman"/>
          <w:szCs w:val="24"/>
        </w:rPr>
        <w:t xml:space="preserve"> 11, </w:t>
      </w:r>
      <w:r w:rsidRPr="009069A6">
        <w:rPr>
          <w:rFonts w:cs="Times New Roman"/>
          <w:szCs w:val="24"/>
        </w:rPr>
        <w:t xml:space="preserve">§ 1º, I); a indicação das razões de fato ou de direito da recusa, total ou parcial, do acesso pretendido </w:t>
      </w:r>
      <w:r w:rsidR="00A90421" w:rsidRPr="009069A6">
        <w:rPr>
          <w:rFonts w:eastAsia="Times New Roman" w:cs="Times New Roman"/>
          <w:szCs w:val="24"/>
        </w:rPr>
        <w:t>(artigo</w:t>
      </w:r>
      <w:r w:rsidRPr="009069A6">
        <w:rPr>
          <w:rFonts w:eastAsia="Times New Roman" w:cs="Times New Roman"/>
          <w:szCs w:val="24"/>
        </w:rPr>
        <w:t xml:space="preserve"> 11, </w:t>
      </w:r>
      <w:r w:rsidRPr="009069A6">
        <w:rPr>
          <w:rFonts w:cs="Times New Roman"/>
          <w:szCs w:val="24"/>
        </w:rPr>
        <w:t>§ 1º, II); a publicação de relatório estatístico contendo a quantidade de pedidos de informação recebido</w:t>
      </w:r>
      <w:r w:rsidR="00A90421" w:rsidRPr="009069A6">
        <w:rPr>
          <w:rFonts w:cs="Times New Roman"/>
          <w:szCs w:val="24"/>
        </w:rPr>
        <w:t>s, atendidos e indeferidos (artigo</w:t>
      </w:r>
      <w:r w:rsidRPr="009069A6">
        <w:rPr>
          <w:rFonts w:cs="Times New Roman"/>
          <w:szCs w:val="24"/>
        </w:rPr>
        <w:t xml:space="preserve"> 30, III) (BRASIL, 2011).</w:t>
      </w:r>
    </w:p>
    <w:p w14:paraId="73561064" w14:textId="3B023A68" w:rsidR="00FA6168" w:rsidRPr="009069A6" w:rsidRDefault="00FA6168" w:rsidP="00EB192F">
      <w:pPr>
        <w:autoSpaceDE w:val="0"/>
        <w:autoSpaceDN w:val="0"/>
        <w:adjustRightInd w:val="0"/>
        <w:spacing w:line="240" w:lineRule="auto"/>
        <w:ind w:firstLine="709"/>
        <w:jc w:val="both"/>
        <w:rPr>
          <w:rFonts w:cs="Times New Roman"/>
          <w:szCs w:val="24"/>
        </w:rPr>
      </w:pPr>
      <w:r w:rsidRPr="009069A6">
        <w:rPr>
          <w:rFonts w:cs="Times New Roman"/>
          <w:szCs w:val="24"/>
        </w:rPr>
        <w:t xml:space="preserve">Os variados graus de atendimento aos dispositivos da LAI foi uma das características observadas nos poderes estaduais. Enquanto </w:t>
      </w:r>
      <w:r w:rsidRPr="009069A6">
        <w:rPr>
          <w:rFonts w:eastAsia="Times New Roman" w:cs="Times New Roman"/>
          <w:szCs w:val="24"/>
        </w:rPr>
        <w:t>alguns apresentam sistemas tecnológicos mais avançados e que viabilizam o exercício da transparência passiva de forma satisfatória, outros ainda adotam posturas de restrição ao acesso à informação</w:t>
      </w:r>
      <w:r w:rsidR="00995E95" w:rsidRPr="009069A6">
        <w:rPr>
          <w:rFonts w:eastAsia="Times New Roman" w:cs="Times New Roman"/>
          <w:szCs w:val="24"/>
        </w:rPr>
        <w:t>,</w:t>
      </w:r>
      <w:r w:rsidRPr="009069A6">
        <w:rPr>
          <w:rFonts w:eastAsia="Times New Roman" w:cs="Times New Roman"/>
          <w:szCs w:val="24"/>
        </w:rPr>
        <w:t xml:space="preserve"> replicadas ao longo de anos. Essa heterogeneidade, juntamente com o formalismo, constituem-se as principais características da sociedade prismática. Por acumular traços dos modelos concentrado e difratado de Riggs (1964), nela são encontradas ao mesmo tempo o avançado e o atrasado, com mistura de elementos te</w:t>
      </w:r>
      <w:r w:rsidR="00F615F6" w:rsidRPr="009069A6">
        <w:rPr>
          <w:rFonts w:eastAsia="Times New Roman" w:cs="Times New Roman"/>
          <w:szCs w:val="24"/>
        </w:rPr>
        <w:t>cnológicos e antigos (</w:t>
      </w:r>
      <w:r w:rsidRPr="009069A6">
        <w:rPr>
          <w:rFonts w:eastAsia="Times New Roman" w:cs="Times New Roman"/>
          <w:szCs w:val="24"/>
        </w:rPr>
        <w:t>RAMOS, 1983).</w:t>
      </w:r>
    </w:p>
    <w:p w14:paraId="47BFC08B" w14:textId="4C5660B5" w:rsidR="00FA6168" w:rsidRPr="009069A6" w:rsidRDefault="00FA6168" w:rsidP="00EB192F">
      <w:pPr>
        <w:autoSpaceDE w:val="0"/>
        <w:autoSpaceDN w:val="0"/>
        <w:adjustRightInd w:val="0"/>
        <w:spacing w:line="240" w:lineRule="auto"/>
        <w:ind w:firstLine="709"/>
        <w:jc w:val="both"/>
        <w:rPr>
          <w:rFonts w:eastAsia="Times New Roman" w:cs="Times New Roman"/>
          <w:szCs w:val="24"/>
        </w:rPr>
      </w:pPr>
      <w:r w:rsidRPr="009069A6">
        <w:rPr>
          <w:rFonts w:eastAsia="Times New Roman" w:cs="Times New Roman"/>
          <w:szCs w:val="24"/>
        </w:rPr>
        <w:t>Mesmo que a adoção da LAI tenha sido uma solução formalística, e que o processo de adaptação seja agora penoso, representou um avanço para a transparência pública brasileira.</w:t>
      </w:r>
      <w:bookmarkEnd w:id="15"/>
      <w:r w:rsidRPr="009069A6">
        <w:rPr>
          <w:rFonts w:eastAsia="Times New Roman" w:cs="Times New Roman"/>
          <w:szCs w:val="24"/>
        </w:rPr>
        <w:t xml:space="preserve"> Essa medida foi necessária para que a esfera pública voltasse esforços para a construção de espaços em seus sítios eletrônicos para disponibilização de informações. Em sociedades </w:t>
      </w:r>
      <w:r w:rsidRPr="009069A6">
        <w:rPr>
          <w:rFonts w:eastAsia="Times New Roman" w:cs="Times New Roman"/>
          <w:szCs w:val="24"/>
        </w:rPr>
        <w:lastRenderedPageBreak/>
        <w:t>influenciadas por modelos estrangeiros, como a brasileira, Machado-da-Silva et al. (2003) consideram que a adoção de uma estrutura formal mediante um ato legal ocorre mais facilmente do que a institucionalização do correspondente comportamento social.</w:t>
      </w:r>
    </w:p>
    <w:p w14:paraId="28C8E462" w14:textId="355340EE" w:rsidR="001C1D3A" w:rsidRPr="009069A6" w:rsidRDefault="001C1D3A" w:rsidP="00EB192F">
      <w:pPr>
        <w:autoSpaceDE w:val="0"/>
        <w:autoSpaceDN w:val="0"/>
        <w:adjustRightInd w:val="0"/>
        <w:spacing w:line="240" w:lineRule="auto"/>
        <w:ind w:firstLine="709"/>
        <w:jc w:val="both"/>
        <w:rPr>
          <w:rFonts w:eastAsia="Times New Roman" w:cs="Times New Roman"/>
          <w:szCs w:val="24"/>
        </w:rPr>
      </w:pPr>
    </w:p>
    <w:bookmarkEnd w:id="16"/>
    <w:p w14:paraId="4D80B01C" w14:textId="4DA1D994" w:rsidR="00FA6168" w:rsidRPr="009069A6" w:rsidRDefault="001C1D3A" w:rsidP="00EB192F">
      <w:pPr>
        <w:pStyle w:val="Ttulo1"/>
        <w:numPr>
          <w:ilvl w:val="0"/>
          <w:numId w:val="0"/>
        </w:numPr>
        <w:spacing w:before="0" w:after="0" w:line="240" w:lineRule="auto"/>
        <w:ind w:left="431" w:hanging="431"/>
        <w:rPr>
          <w:rFonts w:cs="Times New Roman"/>
        </w:rPr>
      </w:pPr>
      <w:r w:rsidRPr="009069A6">
        <w:rPr>
          <w:rFonts w:cs="Times New Roman"/>
          <w:caps w:val="0"/>
        </w:rPr>
        <w:t>6. Considerações Finais</w:t>
      </w:r>
    </w:p>
    <w:p w14:paraId="15299E55" w14:textId="5046A828" w:rsidR="00B41C00" w:rsidRPr="009069A6" w:rsidRDefault="00076998" w:rsidP="00EB192F">
      <w:pPr>
        <w:spacing w:line="240" w:lineRule="auto"/>
        <w:ind w:firstLine="709"/>
        <w:jc w:val="both"/>
        <w:rPr>
          <w:szCs w:val="24"/>
        </w:rPr>
      </w:pPr>
      <w:r w:rsidRPr="009069A6">
        <w:rPr>
          <w:szCs w:val="24"/>
        </w:rPr>
        <w:t>A presente pesquisa teve como</w:t>
      </w:r>
      <w:r w:rsidR="00875DA9" w:rsidRPr="009069A6">
        <w:rPr>
          <w:szCs w:val="24"/>
        </w:rPr>
        <w:t xml:space="preserve"> objetivo </w:t>
      </w:r>
      <w:bookmarkStart w:id="17" w:name="_Hlk489659443"/>
      <w:r w:rsidR="00875DA9" w:rsidRPr="009069A6">
        <w:rPr>
          <w:szCs w:val="24"/>
        </w:rPr>
        <w:t xml:space="preserve">investigar o atendimento dos </w:t>
      </w:r>
      <w:r w:rsidR="00C64BC1" w:rsidRPr="009069A6">
        <w:rPr>
          <w:szCs w:val="24"/>
        </w:rPr>
        <w:t>poderes executivo,</w:t>
      </w:r>
      <w:r w:rsidR="00875DA9" w:rsidRPr="009069A6">
        <w:rPr>
          <w:szCs w:val="24"/>
        </w:rPr>
        <w:t xml:space="preserve"> judiciário </w:t>
      </w:r>
      <w:r w:rsidR="00C64BC1" w:rsidRPr="009069A6">
        <w:rPr>
          <w:szCs w:val="24"/>
        </w:rPr>
        <w:t xml:space="preserve">e legislativo </w:t>
      </w:r>
      <w:r w:rsidR="00875DA9" w:rsidRPr="009069A6">
        <w:rPr>
          <w:szCs w:val="24"/>
        </w:rPr>
        <w:t xml:space="preserve">dos estados </w:t>
      </w:r>
      <w:r w:rsidR="00C64BC1" w:rsidRPr="009069A6">
        <w:rPr>
          <w:szCs w:val="24"/>
        </w:rPr>
        <w:t>brasileiros aos requisitos</w:t>
      </w:r>
      <w:r w:rsidR="00875DA9" w:rsidRPr="009069A6">
        <w:rPr>
          <w:szCs w:val="24"/>
        </w:rPr>
        <w:t xml:space="preserve"> de disponibilização de informações à sociedade por meio da transparência passiva.</w:t>
      </w:r>
      <w:bookmarkEnd w:id="17"/>
      <w:r w:rsidRPr="009069A6">
        <w:rPr>
          <w:szCs w:val="24"/>
        </w:rPr>
        <w:t xml:space="preserve"> </w:t>
      </w:r>
      <w:r w:rsidR="0024687B" w:rsidRPr="009069A6">
        <w:rPr>
          <w:szCs w:val="24"/>
        </w:rPr>
        <w:t xml:space="preserve">Primeiramente, </w:t>
      </w:r>
      <w:r w:rsidR="002B5D74" w:rsidRPr="009069A6">
        <w:rPr>
          <w:szCs w:val="24"/>
        </w:rPr>
        <w:t>identificaram-se</w:t>
      </w:r>
      <w:r w:rsidR="00875DA9" w:rsidRPr="009069A6">
        <w:rPr>
          <w:szCs w:val="24"/>
        </w:rPr>
        <w:t xml:space="preserve"> indicadores de disponibilização de informações à sociedade po</w:t>
      </w:r>
      <w:r w:rsidR="0024687B" w:rsidRPr="009069A6">
        <w:rPr>
          <w:szCs w:val="24"/>
        </w:rPr>
        <w:t>r</w:t>
      </w:r>
      <w:r w:rsidR="003E3DE5" w:rsidRPr="009069A6">
        <w:rPr>
          <w:szCs w:val="24"/>
        </w:rPr>
        <w:t xml:space="preserve"> meio da transparência passiva. </w:t>
      </w:r>
      <w:r w:rsidR="00085B3B" w:rsidRPr="009069A6">
        <w:rPr>
          <w:rFonts w:eastAsia="Times New Roman" w:cs="Times New Roman"/>
          <w:szCs w:val="24"/>
        </w:rPr>
        <w:t>O modelo de avaliação das plataformas foi elabo</w:t>
      </w:r>
      <w:r w:rsidR="00BA3669" w:rsidRPr="009069A6">
        <w:rPr>
          <w:rFonts w:eastAsia="Times New Roman" w:cs="Times New Roman"/>
          <w:szCs w:val="24"/>
        </w:rPr>
        <w:t>rado com base em</w:t>
      </w:r>
      <w:r w:rsidR="00085B3B" w:rsidRPr="009069A6">
        <w:rPr>
          <w:rFonts w:eastAsia="Times New Roman" w:cs="Times New Roman"/>
          <w:szCs w:val="24"/>
        </w:rPr>
        <w:t xml:space="preserve"> </w:t>
      </w:r>
      <w:r w:rsidR="00BE26B5" w:rsidRPr="009069A6">
        <w:rPr>
          <w:rFonts w:eastAsia="Times New Roman" w:cs="Times New Roman"/>
          <w:szCs w:val="24"/>
        </w:rPr>
        <w:t>Padilha, Michener e Contreras (2016)</w:t>
      </w:r>
      <w:r w:rsidR="00BA3669" w:rsidRPr="009069A6">
        <w:rPr>
          <w:rFonts w:eastAsia="Times New Roman" w:cs="Times New Roman"/>
          <w:szCs w:val="24"/>
        </w:rPr>
        <w:t>, que</w:t>
      </w:r>
      <w:r w:rsidR="003E3DE5" w:rsidRPr="009069A6">
        <w:rPr>
          <w:rFonts w:eastAsia="Times New Roman" w:cs="Times New Roman"/>
          <w:szCs w:val="24"/>
        </w:rPr>
        <w:t xml:space="preserve"> utilizam os indicadores</w:t>
      </w:r>
      <w:r w:rsidR="006A4E45" w:rsidRPr="009069A6">
        <w:rPr>
          <w:szCs w:val="24"/>
        </w:rPr>
        <w:t xml:space="preserve"> comunicação na plataf</w:t>
      </w:r>
      <w:r w:rsidR="00BE26B5" w:rsidRPr="009069A6">
        <w:rPr>
          <w:szCs w:val="24"/>
        </w:rPr>
        <w:t>orma, login e recibos e barreiras para o acesso. Essa análise proporciona a visualização de um panorama sobre a disponibilização pelos poderes de espaços adequados para a realização de solicitação de informações.</w:t>
      </w:r>
      <w:r w:rsidR="00BE26B5" w:rsidRPr="009069A6">
        <w:rPr>
          <w:rFonts w:eastAsia="Times New Roman" w:cs="Times New Roman"/>
          <w:szCs w:val="24"/>
        </w:rPr>
        <w:t xml:space="preserve"> A </w:t>
      </w:r>
      <w:r w:rsidR="006A4E45" w:rsidRPr="009069A6">
        <w:rPr>
          <w:szCs w:val="24"/>
        </w:rPr>
        <w:t>taxa de resposta e prazo de envio da resposta</w:t>
      </w:r>
      <w:r w:rsidR="00085B3B" w:rsidRPr="009069A6">
        <w:rPr>
          <w:rFonts w:eastAsia="Times New Roman" w:cs="Times New Roman"/>
          <w:szCs w:val="24"/>
        </w:rPr>
        <w:t xml:space="preserve"> foram extraídos da metodologia utilizada por Michener, Moncau e Velasco (2014)</w:t>
      </w:r>
      <w:r w:rsidR="006A4E45" w:rsidRPr="009069A6">
        <w:rPr>
          <w:szCs w:val="24"/>
        </w:rPr>
        <w:t>. Já a análise d</w:t>
      </w:r>
      <w:r w:rsidR="00A17D37" w:rsidRPr="009069A6">
        <w:rPr>
          <w:szCs w:val="24"/>
        </w:rPr>
        <w:t>o conteúdo das respostas recebidas foi embasada</w:t>
      </w:r>
      <w:r w:rsidR="00BE26B5" w:rsidRPr="009069A6">
        <w:rPr>
          <w:szCs w:val="24"/>
        </w:rPr>
        <w:t xml:space="preserve"> na metodologia de </w:t>
      </w:r>
      <w:r w:rsidR="00BE26B5" w:rsidRPr="009069A6">
        <w:rPr>
          <w:rFonts w:eastAsia="Times New Roman" w:cs="Times New Roman"/>
          <w:szCs w:val="24"/>
        </w:rPr>
        <w:t>Paes, Balbino e Marchezini (2014)</w:t>
      </w:r>
      <w:r w:rsidR="006A4E45" w:rsidRPr="009069A6">
        <w:rPr>
          <w:szCs w:val="24"/>
        </w:rPr>
        <w:t xml:space="preserve">, </w:t>
      </w:r>
      <w:r w:rsidR="00A17D37" w:rsidRPr="009069A6">
        <w:rPr>
          <w:szCs w:val="24"/>
        </w:rPr>
        <w:t>que propicia maior compreensão das respostas, apresentando-as de acordo com</w:t>
      </w:r>
      <w:r w:rsidR="006A4E45" w:rsidRPr="009069A6">
        <w:rPr>
          <w:szCs w:val="24"/>
        </w:rPr>
        <w:t xml:space="preserve"> </w:t>
      </w:r>
      <w:r w:rsidR="00A17D37" w:rsidRPr="009069A6">
        <w:rPr>
          <w:szCs w:val="24"/>
        </w:rPr>
        <w:t>o tipo e a qualidade</w:t>
      </w:r>
      <w:r w:rsidR="00CF0A48" w:rsidRPr="009069A6">
        <w:rPr>
          <w:szCs w:val="24"/>
        </w:rPr>
        <w:t xml:space="preserve">. </w:t>
      </w:r>
      <w:r w:rsidR="00BE26B5" w:rsidRPr="009069A6">
        <w:rPr>
          <w:szCs w:val="24"/>
        </w:rPr>
        <w:t>A junção das</w:t>
      </w:r>
      <w:r w:rsidR="006A4E45" w:rsidRPr="009069A6">
        <w:rPr>
          <w:szCs w:val="24"/>
        </w:rPr>
        <w:t xml:space="preserve"> metodologias para criação do modelo de análise utilizado nesse estudo permitiu uma avaliação mais detalhada das respostas receb</w:t>
      </w:r>
      <w:r w:rsidR="00BE26B5" w:rsidRPr="009069A6">
        <w:rPr>
          <w:szCs w:val="24"/>
        </w:rPr>
        <w:t>idas</w:t>
      </w:r>
      <w:r w:rsidR="006A4E45" w:rsidRPr="009069A6">
        <w:rPr>
          <w:szCs w:val="24"/>
        </w:rPr>
        <w:t xml:space="preserve"> e das plataformas dos </w:t>
      </w:r>
      <w:r w:rsidR="00BE26B5" w:rsidRPr="009069A6">
        <w:rPr>
          <w:szCs w:val="24"/>
        </w:rPr>
        <w:t>poderes</w:t>
      </w:r>
      <w:r w:rsidR="006A4E45" w:rsidRPr="009069A6">
        <w:rPr>
          <w:szCs w:val="24"/>
        </w:rPr>
        <w:t>.</w:t>
      </w:r>
    </w:p>
    <w:p w14:paraId="53606379" w14:textId="77777777" w:rsidR="00A542BF" w:rsidRPr="009069A6" w:rsidRDefault="00B41C00" w:rsidP="00EB192F">
      <w:pPr>
        <w:spacing w:line="240" w:lineRule="auto"/>
        <w:ind w:firstLine="709"/>
        <w:jc w:val="both"/>
        <w:rPr>
          <w:szCs w:val="24"/>
        </w:rPr>
      </w:pPr>
      <w:r w:rsidRPr="009069A6">
        <w:rPr>
          <w:szCs w:val="24"/>
        </w:rPr>
        <w:t>A</w:t>
      </w:r>
      <w:r w:rsidR="00C91D8C" w:rsidRPr="009069A6">
        <w:rPr>
          <w:szCs w:val="24"/>
        </w:rPr>
        <w:t>través do modelo de an</w:t>
      </w:r>
      <w:r w:rsidR="00CE1168" w:rsidRPr="009069A6">
        <w:rPr>
          <w:szCs w:val="24"/>
        </w:rPr>
        <w:t>álise</w:t>
      </w:r>
      <w:r w:rsidR="00C91D8C" w:rsidRPr="009069A6">
        <w:rPr>
          <w:szCs w:val="24"/>
        </w:rPr>
        <w:t>, foram verificada</w:t>
      </w:r>
      <w:r w:rsidR="00875DA9" w:rsidRPr="009069A6">
        <w:rPr>
          <w:szCs w:val="24"/>
        </w:rPr>
        <w:t>s</w:t>
      </w:r>
      <w:r w:rsidR="00C91D8C" w:rsidRPr="009069A6">
        <w:rPr>
          <w:szCs w:val="24"/>
        </w:rPr>
        <w:t xml:space="preserve"> as</w:t>
      </w:r>
      <w:r w:rsidR="00875DA9" w:rsidRPr="009069A6">
        <w:rPr>
          <w:szCs w:val="24"/>
        </w:rPr>
        <w:t xml:space="preserve"> condições dos portais eletrônicos do</w:t>
      </w:r>
      <w:r w:rsidR="00C91D8C" w:rsidRPr="009069A6">
        <w:rPr>
          <w:szCs w:val="24"/>
        </w:rPr>
        <w:t xml:space="preserve">s poderes estaduais </w:t>
      </w:r>
      <w:r w:rsidR="00875DA9" w:rsidRPr="009069A6">
        <w:rPr>
          <w:szCs w:val="24"/>
        </w:rPr>
        <w:t>para construção da transpa</w:t>
      </w:r>
      <w:r w:rsidR="00C91D8C" w:rsidRPr="009069A6">
        <w:rPr>
          <w:szCs w:val="24"/>
        </w:rPr>
        <w:t xml:space="preserve">rência passiva. </w:t>
      </w:r>
      <w:r w:rsidR="00BA5778" w:rsidRPr="009069A6">
        <w:rPr>
          <w:szCs w:val="24"/>
        </w:rPr>
        <w:t>Dos três poderes, o executivo foi o que apresentou plataformas mais estruturadas, disponibilizando e-SI</w:t>
      </w:r>
      <w:r w:rsidR="00914677" w:rsidRPr="009069A6">
        <w:rPr>
          <w:szCs w:val="24"/>
        </w:rPr>
        <w:t xml:space="preserve">C em todos os estados e recebendo as melhores notas em dois dos três aspectos avaliados. </w:t>
      </w:r>
      <w:r w:rsidR="009121E1" w:rsidRPr="009069A6">
        <w:rPr>
          <w:szCs w:val="24"/>
        </w:rPr>
        <w:t xml:space="preserve">No que diz respeito à comunicação na plataforma, apresentaram espaço </w:t>
      </w:r>
      <w:r w:rsidR="009121E1" w:rsidRPr="009069A6">
        <w:t xml:space="preserve">dedicado ao acesso à informação os 27 poderes executivos, 25 judiciários e 20 legislativos. </w:t>
      </w:r>
      <w:r w:rsidR="009121E1" w:rsidRPr="009069A6">
        <w:rPr>
          <w:szCs w:val="24"/>
        </w:rPr>
        <w:t>Esse último</w:t>
      </w:r>
      <w:r w:rsidR="00A22C51" w:rsidRPr="009069A6">
        <w:t xml:space="preserve"> foi o poder que aprese</w:t>
      </w:r>
      <w:r w:rsidR="00485CD5" w:rsidRPr="009069A6">
        <w:t>ntou o pior desempenho</w:t>
      </w:r>
      <w:r w:rsidR="00A22C51" w:rsidRPr="009069A6">
        <w:t xml:space="preserve"> nesse quesito, pois </w:t>
      </w:r>
      <w:r w:rsidR="000215EA" w:rsidRPr="009069A6">
        <w:t>em 6 legislativos</w:t>
      </w:r>
      <w:r w:rsidR="00A22C51" w:rsidRPr="009069A6">
        <w:t xml:space="preserve"> </w:t>
      </w:r>
      <w:r w:rsidR="000215EA" w:rsidRPr="009069A6">
        <w:t xml:space="preserve">o </w:t>
      </w:r>
      <w:r w:rsidR="009121E1" w:rsidRPr="009069A6">
        <w:t xml:space="preserve">pedido </w:t>
      </w:r>
      <w:r w:rsidR="000215EA" w:rsidRPr="009069A6">
        <w:t xml:space="preserve">foi </w:t>
      </w:r>
      <w:r w:rsidR="009121E1" w:rsidRPr="009069A6">
        <w:t>realizado</w:t>
      </w:r>
      <w:r w:rsidR="006C5A14" w:rsidRPr="009069A6">
        <w:t xml:space="preserve"> através de formulário geral de contato e em um caso não foi disponibilizada qualquer forma de contato eletrônico.</w:t>
      </w:r>
      <w:r w:rsidR="00D17C60" w:rsidRPr="009069A6">
        <w:rPr>
          <w:szCs w:val="24"/>
        </w:rPr>
        <w:t xml:space="preserve"> </w:t>
      </w:r>
    </w:p>
    <w:p w14:paraId="5D5C0A95" w14:textId="71F80839" w:rsidR="00B719DC" w:rsidRPr="009069A6" w:rsidRDefault="00D475D2" w:rsidP="00EB192F">
      <w:pPr>
        <w:spacing w:line="240" w:lineRule="auto"/>
        <w:ind w:firstLine="709"/>
        <w:jc w:val="both"/>
      </w:pPr>
      <w:r w:rsidRPr="009069A6">
        <w:rPr>
          <w:szCs w:val="24"/>
        </w:rPr>
        <w:t xml:space="preserve">Em relação à existência de login e recibos, </w:t>
      </w:r>
      <w:r w:rsidR="00B26936" w:rsidRPr="009069A6">
        <w:rPr>
          <w:szCs w:val="24"/>
        </w:rPr>
        <w:t>no poder executivo todas as plataformas permitiam acompanhar o andamento da solicitação, sendo 17 através de login e</w:t>
      </w:r>
      <w:r w:rsidRPr="009069A6">
        <w:rPr>
          <w:szCs w:val="24"/>
        </w:rPr>
        <w:t xml:space="preserve"> 10 </w:t>
      </w:r>
      <w:r w:rsidR="00B26936" w:rsidRPr="009069A6">
        <w:rPr>
          <w:szCs w:val="24"/>
        </w:rPr>
        <w:t xml:space="preserve">com protocolo. No judiciário apenas uma plataforma possuía login de acesso e 11 não disponibilizaram </w:t>
      </w:r>
      <w:r w:rsidR="00A51F45" w:rsidRPr="009069A6">
        <w:rPr>
          <w:szCs w:val="24"/>
        </w:rPr>
        <w:t>recibo ou protocolo para</w:t>
      </w:r>
      <w:r w:rsidR="00B26936" w:rsidRPr="009069A6">
        <w:rPr>
          <w:szCs w:val="24"/>
        </w:rPr>
        <w:t xml:space="preserve"> acompanhamento do pedido realizado. </w:t>
      </w:r>
      <w:r w:rsidR="00A51F45" w:rsidRPr="009069A6">
        <w:rPr>
          <w:szCs w:val="24"/>
        </w:rPr>
        <w:t>Já no legislativo essa situação ocorreu em 15 plataformas.</w:t>
      </w:r>
      <w:r w:rsidR="000215EA" w:rsidRPr="009069A6">
        <w:rPr>
          <w:szCs w:val="24"/>
        </w:rPr>
        <w:t xml:space="preserve"> </w:t>
      </w:r>
      <w:r w:rsidR="000215EA" w:rsidRPr="009069A6">
        <w:t>A ausência de protocolo ou recibo</w:t>
      </w:r>
      <w:r w:rsidR="00D2409D" w:rsidRPr="009069A6">
        <w:t>,</w:t>
      </w:r>
      <w:r w:rsidR="000215EA" w:rsidRPr="009069A6">
        <w:t xml:space="preserve"> além de dificultar o acompanhamento pelo cidadão, tamb</w:t>
      </w:r>
      <w:r w:rsidR="00D2409D" w:rsidRPr="009069A6">
        <w:t>ém indica falha no</w:t>
      </w:r>
      <w:r w:rsidR="000215EA" w:rsidRPr="009069A6">
        <w:t xml:space="preserve"> controle do poder sobre os pedidos recebidos. </w:t>
      </w:r>
      <w:r w:rsidR="00EB302C" w:rsidRPr="009069A6">
        <w:rPr>
          <w:szCs w:val="24"/>
        </w:rPr>
        <w:t>Na avaliação da</w:t>
      </w:r>
      <w:r w:rsidR="007631B2" w:rsidRPr="009069A6">
        <w:rPr>
          <w:szCs w:val="24"/>
        </w:rPr>
        <w:t xml:space="preserve"> existência </w:t>
      </w:r>
      <w:r w:rsidR="00A51F45" w:rsidRPr="009069A6">
        <w:rPr>
          <w:szCs w:val="24"/>
        </w:rPr>
        <w:t xml:space="preserve">de barreiras, </w:t>
      </w:r>
      <w:r w:rsidR="007631B2" w:rsidRPr="009069A6">
        <w:rPr>
          <w:szCs w:val="24"/>
        </w:rPr>
        <w:t xml:space="preserve">a pontuação máxima indicava que o poder não </w:t>
      </w:r>
      <w:r w:rsidR="007631B2" w:rsidRPr="009069A6">
        <w:t>possuía limite de caracteres e nem exigia informações pessoais em adição ao nome, documento de identificação e contato. O poder executivo apresentou 11 plataformas nessa situação, o judiciári</w:t>
      </w:r>
      <w:r w:rsidR="00B719DC" w:rsidRPr="009069A6">
        <w:t xml:space="preserve">o 12 e o legislativo 15. </w:t>
      </w:r>
      <w:r w:rsidR="00B95209" w:rsidRPr="009069A6">
        <w:t>No entanto, a</w:t>
      </w:r>
      <w:r w:rsidR="00B719DC" w:rsidRPr="009069A6">
        <w:t xml:space="preserve"> ausência de barreiras no poder legislativo pode ser explicada</w:t>
      </w:r>
      <w:r w:rsidR="00485CD5" w:rsidRPr="009069A6">
        <w:t xml:space="preserve"> principalmente pela simplicidade do</w:t>
      </w:r>
      <w:r w:rsidR="00B719DC" w:rsidRPr="009069A6">
        <w:t>s formulários disponibilizados.</w:t>
      </w:r>
    </w:p>
    <w:p w14:paraId="6EAE5E48" w14:textId="77777777" w:rsidR="00E4412F" w:rsidRPr="009069A6" w:rsidRDefault="00E4412F" w:rsidP="00EB192F">
      <w:pPr>
        <w:pStyle w:val="CorpodoTexto"/>
        <w:spacing w:line="240" w:lineRule="auto"/>
        <w:jc w:val="both"/>
        <w:rPr>
          <w:szCs w:val="24"/>
        </w:rPr>
      </w:pPr>
      <w:r w:rsidRPr="009069A6">
        <w:t>Após avaliação das plataformas e envio das solicitações de informação, analisou-se o</w:t>
      </w:r>
      <w:r w:rsidRPr="009069A6">
        <w:rPr>
          <w:szCs w:val="24"/>
        </w:rPr>
        <w:t xml:space="preserve"> retorno dos poderes estaduais,</w:t>
      </w:r>
      <w:r w:rsidRPr="009069A6">
        <w:t xml:space="preserve"> cumprindo com o terceiro objetivo específico</w:t>
      </w:r>
      <w:r w:rsidRPr="009069A6">
        <w:rPr>
          <w:szCs w:val="24"/>
        </w:rPr>
        <w:t xml:space="preserve">. A taxa de retorno aos 25 pedidos realizados foi de 100% no executivo, 56% no judiciário e 24% no legislativo. O baixo retorno observado nos dois últimos poderes é agravado pelo fato de que as informações solicitadas, de acordo com a LAI, já deveriam estar sendo ativamente disponibilizadas. O </w:t>
      </w:r>
      <w:r w:rsidRPr="009069A6">
        <w:t>prazo médio de envio da resposta foi de 10,5 dias nos poderes executivo e legislativo e de</w:t>
      </w:r>
      <w:r w:rsidRPr="009069A6">
        <w:rPr>
          <w:rFonts w:cs="Times New Roman"/>
        </w:rPr>
        <w:t xml:space="preserve"> 4,5 dias</w:t>
      </w:r>
      <w:r w:rsidRPr="009069A6">
        <w:t xml:space="preserve"> no </w:t>
      </w:r>
      <w:r w:rsidRPr="009069A6">
        <w:rPr>
          <w:rFonts w:cs="Times New Roman"/>
        </w:rPr>
        <w:t>poder judiciário. Extrapolaram o prazo de envio da resposta os executivos do Alagoas e do Pará e o legislativo do Mato Grosso.</w:t>
      </w:r>
    </w:p>
    <w:p w14:paraId="3263E263" w14:textId="38AFC32A" w:rsidR="00E4412F" w:rsidRPr="009069A6" w:rsidRDefault="00E4412F" w:rsidP="00EB192F">
      <w:pPr>
        <w:spacing w:line="240" w:lineRule="auto"/>
        <w:ind w:firstLine="709"/>
        <w:jc w:val="both"/>
      </w:pPr>
      <w:r w:rsidRPr="009069A6">
        <w:rPr>
          <w:szCs w:val="24"/>
        </w:rPr>
        <w:t>No que diz respeito ao conteúdo das respostas recebidas, no poder executivo,</w:t>
      </w:r>
      <w:r w:rsidRPr="009069A6">
        <w:t xml:space="preserve"> 16 </w:t>
      </w:r>
      <w:r w:rsidRPr="009069A6">
        <w:rPr>
          <w:szCs w:val="24"/>
        </w:rPr>
        <w:t xml:space="preserve">forneciam acesso integral </w:t>
      </w:r>
      <w:r w:rsidRPr="009069A6">
        <w:t xml:space="preserve">à informação solicitada e 17 foram consideradas satisfatórias, </w:t>
      </w:r>
      <w:r w:rsidRPr="009069A6">
        <w:lastRenderedPageBreak/>
        <w:t>disponibilizando todos os dados solicitados ou apresentando justificativa adequada. Mesmo entre as respostas satisfatórias, foi possível observar diferença no detalhamento das informaç</w:t>
      </w:r>
      <w:r w:rsidR="00B43717" w:rsidRPr="009069A6">
        <w:t>ões, e</w:t>
      </w:r>
      <w:r w:rsidRPr="009069A6">
        <w:t xml:space="preserve">nquanto alguns órgãos limitaram-se a fornecer os dados solicitados, outros apresentaram explicações e dados adicionais. No poder judiciário, 8 respostas </w:t>
      </w:r>
      <w:r w:rsidRPr="009069A6">
        <w:rPr>
          <w:szCs w:val="24"/>
        </w:rPr>
        <w:t xml:space="preserve">forneciam acesso integral </w:t>
      </w:r>
      <w:r w:rsidRPr="009069A6">
        <w:t xml:space="preserve">e 10 foram classificadas como satisfatórias. </w:t>
      </w:r>
      <w:r w:rsidRPr="009069A6">
        <w:rPr>
          <w:rFonts w:cs="Times New Roman"/>
        </w:rPr>
        <w:t xml:space="preserve">O acesso à informação foi negado por três judiciários estaduais. </w:t>
      </w:r>
      <w:r w:rsidRPr="009069A6">
        <w:t xml:space="preserve">No poder legislativo, 3 respostas forneciam acesso integral à informação solicitada e 4 foram consideradas satisfatórias. </w:t>
      </w:r>
      <w:r w:rsidR="00B43717" w:rsidRPr="009069A6">
        <w:t>Os poderes estaduais</w:t>
      </w:r>
      <w:r w:rsidRPr="009069A6">
        <w:t xml:space="preserve"> que forneceram resposta incompleta</w:t>
      </w:r>
      <w:r w:rsidR="00616153" w:rsidRPr="009069A6">
        <w:t xml:space="preserve"> informavam</w:t>
      </w:r>
      <w:r w:rsidRPr="009069A6">
        <w:t xml:space="preserve"> apenas a quantidade de pedidos recebidos, sem detalhar se haviam sido respondidos ou negados, ou então não forneciam os dados do ano completo de 2016.</w:t>
      </w:r>
    </w:p>
    <w:p w14:paraId="4BC8D874" w14:textId="559CC651" w:rsidR="00C320A5" w:rsidRPr="009069A6" w:rsidRDefault="0080192E" w:rsidP="00EB192F">
      <w:pPr>
        <w:spacing w:line="240" w:lineRule="auto"/>
        <w:ind w:firstLine="709"/>
        <w:jc w:val="both"/>
      </w:pPr>
      <w:r w:rsidRPr="009069A6">
        <w:rPr>
          <w:szCs w:val="24"/>
        </w:rPr>
        <w:t>N</w:t>
      </w:r>
      <w:r w:rsidR="00D17C60" w:rsidRPr="009069A6">
        <w:rPr>
          <w:szCs w:val="24"/>
        </w:rPr>
        <w:t>o poder executivo os</w:t>
      </w:r>
      <w:r w:rsidR="00D17C60" w:rsidRPr="009069A6">
        <w:t xml:space="preserve"> principais aspectos restritivos à transparência passiva </w:t>
      </w:r>
      <w:r w:rsidR="00023F9C" w:rsidRPr="009069A6">
        <w:t>foram</w:t>
      </w:r>
      <w:r w:rsidR="00D17C60" w:rsidRPr="009069A6">
        <w:t>: a presença de barreiras nas plataformas, a declaração de ausência da informação solicitada e as respostas incompletas.</w:t>
      </w:r>
      <w:r w:rsidR="0019108E" w:rsidRPr="009069A6">
        <w:t xml:space="preserve"> Apesar d</w:t>
      </w:r>
      <w:r w:rsidR="00023F9C" w:rsidRPr="009069A6">
        <w:t>as falhas identificadas</w:t>
      </w:r>
      <w:r w:rsidR="0019108E" w:rsidRPr="009069A6">
        <w:t>, o poder executivo, de modo geral, de</w:t>
      </w:r>
      <w:r w:rsidR="00886DB0" w:rsidRPr="009069A6">
        <w:t>monstrou estar cumprindo com os requisitos</w:t>
      </w:r>
      <w:r w:rsidR="0019108E" w:rsidRPr="009069A6">
        <w:rPr>
          <w:szCs w:val="24"/>
        </w:rPr>
        <w:t xml:space="preserve"> de disponibilização de informações à sociedade por meio da transparência passiva.</w:t>
      </w:r>
      <w:r w:rsidR="00A2795B" w:rsidRPr="009069A6">
        <w:rPr>
          <w:szCs w:val="24"/>
        </w:rPr>
        <w:t xml:space="preserve"> </w:t>
      </w:r>
      <w:r w:rsidR="00023F9C" w:rsidRPr="009069A6">
        <w:rPr>
          <w:szCs w:val="24"/>
        </w:rPr>
        <w:t>Entretanto, n</w:t>
      </w:r>
      <w:r w:rsidR="005B6932" w:rsidRPr="009069A6">
        <w:rPr>
          <w:szCs w:val="24"/>
        </w:rPr>
        <w:t>ão se pode afirmar o mesmo em relação aos po</w:t>
      </w:r>
      <w:r w:rsidR="001F5268" w:rsidRPr="009069A6">
        <w:rPr>
          <w:szCs w:val="24"/>
        </w:rPr>
        <w:t xml:space="preserve">deres judiciário e legislativo. </w:t>
      </w:r>
      <w:r w:rsidR="005B6932" w:rsidRPr="009069A6">
        <w:t>No poder judiciário, as principais barreiras encontradas foram: o não recebimento de protocolo ou recibo do envio do pedido, a ausência de resposta e a negativa de acesso à informação.</w:t>
      </w:r>
      <w:r w:rsidR="00023F9C" w:rsidRPr="009069A6">
        <w:t xml:space="preserve"> </w:t>
      </w:r>
      <w:r w:rsidR="008E60E8" w:rsidRPr="009069A6">
        <w:t>O judiciário foi o mais</w:t>
      </w:r>
      <w:r w:rsidR="00C320A5" w:rsidRPr="009069A6">
        <w:t xml:space="preserve"> heterogêneo</w:t>
      </w:r>
      <w:r w:rsidR="008E60E8" w:rsidRPr="009069A6">
        <w:t xml:space="preserve"> dos três poderes, com alguns estados disponibilizando plataformas bem estruturadas e fornecendo acesso à informação de modo satisfatório</w:t>
      </w:r>
      <w:r w:rsidR="00C320A5" w:rsidRPr="009069A6">
        <w:t xml:space="preserve"> e outros </w:t>
      </w:r>
      <w:r w:rsidR="008E60E8" w:rsidRPr="009069A6">
        <w:t>ainda s</w:t>
      </w:r>
      <w:r w:rsidR="00C320A5" w:rsidRPr="009069A6">
        <w:t xml:space="preserve">em </w:t>
      </w:r>
      <w:r w:rsidR="008E60E8" w:rsidRPr="009069A6">
        <w:t xml:space="preserve">espaço dedicado ao acesso à informação em suas plataformas. </w:t>
      </w:r>
      <w:r w:rsidR="003F1B0A" w:rsidRPr="009069A6">
        <w:t>O</w:t>
      </w:r>
      <w:r w:rsidR="00C320A5" w:rsidRPr="009069A6">
        <w:t xml:space="preserve"> poder demonstra estar adotando iniciativas para </w:t>
      </w:r>
      <w:r w:rsidR="000C7346" w:rsidRPr="009069A6">
        <w:t>se adequar</w:t>
      </w:r>
      <w:r w:rsidR="008E60E8" w:rsidRPr="009069A6">
        <w:t xml:space="preserve"> à LAI</w:t>
      </w:r>
      <w:r w:rsidR="00C320A5" w:rsidRPr="009069A6">
        <w:t>, embora ainda não possa ser considerado transparente</w:t>
      </w:r>
      <w:r w:rsidR="003F1B0A" w:rsidRPr="009069A6">
        <w:t xml:space="preserve"> no que diz respeito à transparência passiva</w:t>
      </w:r>
      <w:r w:rsidR="00C320A5" w:rsidRPr="009069A6">
        <w:t>.</w:t>
      </w:r>
      <w:r w:rsidR="001F5268" w:rsidRPr="009069A6">
        <w:t xml:space="preserve"> </w:t>
      </w:r>
      <w:r w:rsidR="00023F9C" w:rsidRPr="009069A6">
        <w:t>Já no poder legislativo</w:t>
      </w:r>
      <w:r w:rsidR="007C30D4" w:rsidRPr="009069A6">
        <w:t>,</w:t>
      </w:r>
      <w:r w:rsidR="002329CF" w:rsidRPr="009069A6">
        <w:t xml:space="preserve"> </w:t>
      </w:r>
      <w:r w:rsidR="002329CF" w:rsidRPr="009069A6">
        <w:rPr>
          <w:szCs w:val="24"/>
        </w:rPr>
        <w:t>os</w:t>
      </w:r>
      <w:r w:rsidR="002329CF" w:rsidRPr="009069A6">
        <w:t xml:space="preserve"> principais aspectos restritivos à transparência passiva</w:t>
      </w:r>
      <w:r w:rsidR="00023F9C" w:rsidRPr="009069A6">
        <w:t xml:space="preserve"> foram: a inexistência de espaço destinado ao acesso à informação nos portais eletrônicos, o não recebimento de protocolo ou recibo do envio do pedido e a ausência de resposta. </w:t>
      </w:r>
      <w:r w:rsidR="004E5BC0" w:rsidRPr="009069A6">
        <w:t>Em razão</w:t>
      </w:r>
      <w:r w:rsidR="00023F9C" w:rsidRPr="009069A6">
        <w:t xml:space="preserve"> </w:t>
      </w:r>
      <w:r w:rsidR="004E5BC0" w:rsidRPr="009069A6">
        <w:t xml:space="preserve">do não atendimento de </w:t>
      </w:r>
      <w:r w:rsidR="00023F9C" w:rsidRPr="009069A6">
        <w:t>aspectos básicos de disponibilização de informações previstos na LAI</w:t>
      </w:r>
      <w:r w:rsidR="008659C9" w:rsidRPr="009069A6">
        <w:t>, o poder legislativo</w:t>
      </w:r>
      <w:r w:rsidR="00023F9C" w:rsidRPr="009069A6">
        <w:t xml:space="preserve"> </w:t>
      </w:r>
      <w:r w:rsidR="004F6411" w:rsidRPr="009069A6">
        <w:t>ainda poss</w:t>
      </w:r>
      <w:r w:rsidR="006560F7" w:rsidRPr="009069A6">
        <w:t xml:space="preserve">ui um longo caminho para </w:t>
      </w:r>
      <w:r w:rsidR="00D54AD7" w:rsidRPr="009069A6">
        <w:t xml:space="preserve">que seu dever de transparência </w:t>
      </w:r>
      <w:r w:rsidR="004E5BC0" w:rsidRPr="009069A6">
        <w:t xml:space="preserve">passiva </w:t>
      </w:r>
      <w:r w:rsidR="00D54AD7" w:rsidRPr="009069A6">
        <w:t>seja cumprido</w:t>
      </w:r>
      <w:r w:rsidR="004F6411" w:rsidRPr="009069A6">
        <w:t xml:space="preserve"> </w:t>
      </w:r>
      <w:r w:rsidR="006560F7" w:rsidRPr="009069A6">
        <w:t>plenamente</w:t>
      </w:r>
      <w:r w:rsidR="00D54AD7" w:rsidRPr="009069A6">
        <w:t>.</w:t>
      </w:r>
      <w:r w:rsidR="00C320A5" w:rsidRPr="009069A6">
        <w:t xml:space="preserve"> </w:t>
      </w:r>
    </w:p>
    <w:p w14:paraId="2B27DB2B" w14:textId="0C010B2B" w:rsidR="00C06CD9" w:rsidRPr="009069A6" w:rsidRDefault="000C7346" w:rsidP="00EB192F">
      <w:pPr>
        <w:shd w:val="clear" w:color="auto" w:fill="FFFFFF"/>
        <w:spacing w:line="240" w:lineRule="auto"/>
        <w:ind w:firstLine="709"/>
        <w:jc w:val="both"/>
        <w:rPr>
          <w:rFonts w:eastAsia="Times New Roman" w:cs="Times New Roman"/>
          <w:szCs w:val="24"/>
        </w:rPr>
      </w:pPr>
      <w:r w:rsidRPr="009069A6">
        <w:rPr>
          <w:rFonts w:eastAsia="Times New Roman" w:cs="Times New Roman"/>
          <w:szCs w:val="24"/>
        </w:rPr>
        <w:t>Na esfera estadual</w:t>
      </w:r>
      <w:r w:rsidR="00885F65" w:rsidRPr="009069A6">
        <w:rPr>
          <w:rFonts w:eastAsia="Times New Roman" w:cs="Times New Roman"/>
          <w:szCs w:val="24"/>
        </w:rPr>
        <w:t>, é comum que a</w:t>
      </w:r>
      <w:r w:rsidR="00CE6635" w:rsidRPr="009069A6">
        <w:rPr>
          <w:rFonts w:eastAsia="Times New Roman" w:cs="Times New Roman"/>
          <w:szCs w:val="24"/>
        </w:rPr>
        <w:t xml:space="preserve"> sede dos poderes</w:t>
      </w:r>
      <w:r w:rsidR="00885F65" w:rsidRPr="009069A6">
        <w:rPr>
          <w:rFonts w:eastAsia="Times New Roman" w:cs="Times New Roman"/>
          <w:szCs w:val="24"/>
        </w:rPr>
        <w:t xml:space="preserve"> </w:t>
      </w:r>
      <w:r w:rsidR="00E41D80" w:rsidRPr="009069A6">
        <w:rPr>
          <w:rFonts w:eastAsia="Times New Roman" w:cs="Times New Roman"/>
          <w:szCs w:val="24"/>
        </w:rPr>
        <w:t xml:space="preserve">se </w:t>
      </w:r>
      <w:r w:rsidR="00616153" w:rsidRPr="009069A6">
        <w:rPr>
          <w:rFonts w:eastAsia="Times New Roman" w:cs="Times New Roman"/>
          <w:szCs w:val="24"/>
        </w:rPr>
        <w:t>encontre</w:t>
      </w:r>
      <w:r w:rsidR="00885F65" w:rsidRPr="009069A6">
        <w:rPr>
          <w:rFonts w:eastAsia="Times New Roman" w:cs="Times New Roman"/>
          <w:szCs w:val="24"/>
        </w:rPr>
        <w:t xml:space="preserve"> a centenas de quilômetros de determinados cidadãos</w:t>
      </w:r>
      <w:r w:rsidR="001E1C2F" w:rsidRPr="009069A6">
        <w:rPr>
          <w:rFonts w:eastAsia="Times New Roman" w:cs="Times New Roman"/>
          <w:szCs w:val="24"/>
        </w:rPr>
        <w:t>. Dada a dificuldade de contato presencial, as plataformas</w:t>
      </w:r>
      <w:r w:rsidR="00885F65" w:rsidRPr="009069A6">
        <w:rPr>
          <w:rFonts w:eastAsia="Times New Roman" w:cs="Times New Roman"/>
          <w:szCs w:val="24"/>
        </w:rPr>
        <w:t xml:space="preserve"> digit</w:t>
      </w:r>
      <w:r w:rsidR="001E1C2F" w:rsidRPr="009069A6">
        <w:rPr>
          <w:rFonts w:eastAsia="Times New Roman" w:cs="Times New Roman"/>
          <w:szCs w:val="24"/>
        </w:rPr>
        <w:t>ais</w:t>
      </w:r>
      <w:r w:rsidR="00E41D80" w:rsidRPr="009069A6">
        <w:rPr>
          <w:rFonts w:eastAsia="Times New Roman" w:cs="Times New Roman"/>
          <w:szCs w:val="24"/>
        </w:rPr>
        <w:t xml:space="preserve"> representa</w:t>
      </w:r>
      <w:r w:rsidR="001E1C2F" w:rsidRPr="009069A6">
        <w:rPr>
          <w:rFonts w:eastAsia="Times New Roman" w:cs="Times New Roman"/>
          <w:szCs w:val="24"/>
        </w:rPr>
        <w:t>m</w:t>
      </w:r>
      <w:r w:rsidR="00E41D80" w:rsidRPr="009069A6">
        <w:rPr>
          <w:rFonts w:eastAsia="Times New Roman" w:cs="Times New Roman"/>
          <w:szCs w:val="24"/>
        </w:rPr>
        <w:t xml:space="preserve"> uma</w:t>
      </w:r>
      <w:r w:rsidR="00885F65" w:rsidRPr="009069A6">
        <w:rPr>
          <w:rFonts w:eastAsia="Times New Roman" w:cs="Times New Roman"/>
          <w:szCs w:val="24"/>
        </w:rPr>
        <w:t xml:space="preserve"> forma viável de c</w:t>
      </w:r>
      <w:r w:rsidR="001E1C2F" w:rsidRPr="009069A6">
        <w:rPr>
          <w:rFonts w:eastAsia="Times New Roman" w:cs="Times New Roman"/>
          <w:szCs w:val="24"/>
        </w:rPr>
        <w:t xml:space="preserve">ontato entre o poder </w:t>
      </w:r>
      <w:r w:rsidR="00093C83" w:rsidRPr="009069A6">
        <w:rPr>
          <w:rFonts w:eastAsia="Times New Roman" w:cs="Times New Roman"/>
          <w:szCs w:val="24"/>
        </w:rPr>
        <w:t xml:space="preserve">público </w:t>
      </w:r>
      <w:r w:rsidR="001E1C2F" w:rsidRPr="009069A6">
        <w:rPr>
          <w:rFonts w:eastAsia="Times New Roman" w:cs="Times New Roman"/>
          <w:szCs w:val="24"/>
        </w:rPr>
        <w:t>e a sociedade civil</w:t>
      </w:r>
      <w:r w:rsidR="00C06CD9" w:rsidRPr="009069A6">
        <w:rPr>
          <w:rFonts w:eastAsia="Times New Roman" w:cs="Times New Roman"/>
          <w:szCs w:val="24"/>
        </w:rPr>
        <w:t>.</w:t>
      </w:r>
      <w:r w:rsidR="00CE6635" w:rsidRPr="009069A6">
        <w:rPr>
          <w:rFonts w:eastAsia="Times New Roman" w:cs="Times New Roman"/>
          <w:szCs w:val="24"/>
        </w:rPr>
        <w:t xml:space="preserve"> </w:t>
      </w:r>
      <w:r w:rsidR="007728F0" w:rsidRPr="009069A6">
        <w:rPr>
          <w:rFonts w:eastAsia="Times New Roman" w:cs="Times New Roman"/>
          <w:szCs w:val="24"/>
        </w:rPr>
        <w:t>Considerando a importância des</w:t>
      </w:r>
      <w:r w:rsidR="00C06CD9" w:rsidRPr="009069A6">
        <w:rPr>
          <w:rFonts w:eastAsia="Times New Roman" w:cs="Times New Roman"/>
          <w:szCs w:val="24"/>
        </w:rPr>
        <w:t>se canal, e</w:t>
      </w:r>
      <w:r w:rsidR="007728F0" w:rsidRPr="009069A6">
        <w:rPr>
          <w:rFonts w:eastAsia="Times New Roman" w:cs="Times New Roman"/>
          <w:szCs w:val="24"/>
        </w:rPr>
        <w:t xml:space="preserve">sperava-se </w:t>
      </w:r>
      <w:r w:rsidR="00862CF9" w:rsidRPr="009069A6">
        <w:rPr>
          <w:rFonts w:eastAsia="Times New Roman" w:cs="Times New Roman"/>
          <w:szCs w:val="24"/>
        </w:rPr>
        <w:t xml:space="preserve">encontrar plataformas </w:t>
      </w:r>
      <w:r w:rsidR="00C06CD9" w:rsidRPr="009069A6">
        <w:rPr>
          <w:rFonts w:eastAsia="Times New Roman" w:cs="Times New Roman"/>
          <w:szCs w:val="24"/>
        </w:rPr>
        <w:t>mais estruturadas para a disponibilização de informação</w:t>
      </w:r>
      <w:r w:rsidR="002862E8" w:rsidRPr="009069A6">
        <w:rPr>
          <w:rFonts w:eastAsia="Times New Roman" w:cs="Times New Roman"/>
          <w:szCs w:val="24"/>
        </w:rPr>
        <w:t xml:space="preserve"> mediante solicitação</w:t>
      </w:r>
      <w:r w:rsidR="00C06CD9" w:rsidRPr="009069A6">
        <w:rPr>
          <w:rFonts w:eastAsia="Times New Roman" w:cs="Times New Roman"/>
          <w:szCs w:val="24"/>
        </w:rPr>
        <w:t>. Al</w:t>
      </w:r>
      <w:r w:rsidRPr="009069A6">
        <w:rPr>
          <w:rFonts w:eastAsia="Times New Roman" w:cs="Times New Roman"/>
          <w:szCs w:val="24"/>
        </w:rPr>
        <w:t>ém da</w:t>
      </w:r>
      <w:r w:rsidR="00C06CD9" w:rsidRPr="009069A6">
        <w:rPr>
          <w:rFonts w:eastAsia="Times New Roman" w:cs="Times New Roman"/>
          <w:szCs w:val="24"/>
        </w:rPr>
        <w:t xml:space="preserve"> grande quantidade de poderes que não retornaram ao pedido realizado, </w:t>
      </w:r>
      <w:r w:rsidR="00862CF9" w:rsidRPr="009069A6">
        <w:rPr>
          <w:rFonts w:eastAsia="Times New Roman" w:cs="Times New Roman"/>
          <w:szCs w:val="24"/>
        </w:rPr>
        <w:t xml:space="preserve">preocupa </w:t>
      </w:r>
      <w:r w:rsidR="00C06CD9" w:rsidRPr="009069A6">
        <w:rPr>
          <w:rFonts w:eastAsia="Times New Roman" w:cs="Times New Roman"/>
          <w:szCs w:val="24"/>
        </w:rPr>
        <w:t>tamb</w:t>
      </w:r>
      <w:r w:rsidR="00862CF9" w:rsidRPr="009069A6">
        <w:rPr>
          <w:rFonts w:eastAsia="Times New Roman" w:cs="Times New Roman"/>
          <w:szCs w:val="24"/>
        </w:rPr>
        <w:t>ém a alta</w:t>
      </w:r>
      <w:r w:rsidR="00C06CD9" w:rsidRPr="009069A6">
        <w:rPr>
          <w:rFonts w:eastAsia="Times New Roman" w:cs="Times New Roman"/>
          <w:szCs w:val="24"/>
        </w:rPr>
        <w:t xml:space="preserve"> incidência de </w:t>
      </w:r>
      <w:r w:rsidR="00862CF9" w:rsidRPr="009069A6">
        <w:rPr>
          <w:rFonts w:eastAsia="Times New Roman" w:cs="Times New Roman"/>
          <w:szCs w:val="24"/>
        </w:rPr>
        <w:t>portais eletrônicos sem</w:t>
      </w:r>
      <w:r w:rsidR="00C06CD9" w:rsidRPr="009069A6">
        <w:rPr>
          <w:rFonts w:eastAsia="Times New Roman" w:cs="Times New Roman"/>
          <w:szCs w:val="24"/>
        </w:rPr>
        <w:t xml:space="preserve"> espaço adequado p</w:t>
      </w:r>
      <w:r w:rsidR="00862CF9" w:rsidRPr="009069A6">
        <w:rPr>
          <w:rFonts w:eastAsia="Times New Roman" w:cs="Times New Roman"/>
          <w:szCs w:val="24"/>
        </w:rPr>
        <w:t>ara</w:t>
      </w:r>
      <w:r w:rsidR="00C06CD9" w:rsidRPr="009069A6">
        <w:rPr>
          <w:rFonts w:eastAsia="Times New Roman" w:cs="Times New Roman"/>
          <w:szCs w:val="24"/>
        </w:rPr>
        <w:t xml:space="preserve"> o cidad</w:t>
      </w:r>
      <w:r w:rsidR="00862CF9" w:rsidRPr="009069A6">
        <w:rPr>
          <w:rFonts w:eastAsia="Times New Roman" w:cs="Times New Roman"/>
          <w:szCs w:val="24"/>
        </w:rPr>
        <w:t>ão</w:t>
      </w:r>
      <w:r w:rsidR="00C06CD9" w:rsidRPr="009069A6">
        <w:rPr>
          <w:rFonts w:eastAsia="Times New Roman" w:cs="Times New Roman"/>
          <w:szCs w:val="24"/>
        </w:rPr>
        <w:t xml:space="preserve"> </w:t>
      </w:r>
      <w:r w:rsidR="00862CF9" w:rsidRPr="009069A6">
        <w:rPr>
          <w:rFonts w:eastAsia="Times New Roman" w:cs="Times New Roman"/>
          <w:szCs w:val="24"/>
        </w:rPr>
        <w:t>solicitar</w:t>
      </w:r>
      <w:r w:rsidR="00C06CD9" w:rsidRPr="009069A6">
        <w:rPr>
          <w:rFonts w:eastAsia="Times New Roman" w:cs="Times New Roman"/>
          <w:szCs w:val="24"/>
        </w:rPr>
        <w:t xml:space="preserve"> a informaç</w:t>
      </w:r>
      <w:r w:rsidR="00862CF9" w:rsidRPr="009069A6">
        <w:rPr>
          <w:rFonts w:eastAsia="Times New Roman" w:cs="Times New Roman"/>
          <w:szCs w:val="24"/>
        </w:rPr>
        <w:t xml:space="preserve">ão, o que </w:t>
      </w:r>
      <w:r w:rsidR="00B76CE1" w:rsidRPr="009069A6">
        <w:rPr>
          <w:rFonts w:eastAsia="Times New Roman" w:cs="Times New Roman"/>
          <w:szCs w:val="24"/>
        </w:rPr>
        <w:t>demonstra a inércia desses</w:t>
      </w:r>
      <w:r w:rsidR="002862E8" w:rsidRPr="009069A6">
        <w:rPr>
          <w:rFonts w:eastAsia="Times New Roman" w:cs="Times New Roman"/>
          <w:szCs w:val="24"/>
        </w:rPr>
        <w:t xml:space="preserve"> poder</w:t>
      </w:r>
      <w:r w:rsidR="00B76CE1" w:rsidRPr="009069A6">
        <w:rPr>
          <w:rFonts w:eastAsia="Times New Roman" w:cs="Times New Roman"/>
          <w:szCs w:val="24"/>
        </w:rPr>
        <w:t>es</w:t>
      </w:r>
      <w:r w:rsidR="002862E8" w:rsidRPr="009069A6">
        <w:rPr>
          <w:rFonts w:eastAsia="Times New Roman" w:cs="Times New Roman"/>
          <w:szCs w:val="24"/>
        </w:rPr>
        <w:t xml:space="preserve"> na adoção de medida</w:t>
      </w:r>
      <w:r w:rsidR="00B76CE1" w:rsidRPr="009069A6">
        <w:rPr>
          <w:rFonts w:eastAsia="Times New Roman" w:cs="Times New Roman"/>
          <w:szCs w:val="24"/>
        </w:rPr>
        <w:t>s</w:t>
      </w:r>
      <w:r w:rsidR="00862CF9" w:rsidRPr="009069A6">
        <w:rPr>
          <w:rFonts w:eastAsia="Times New Roman" w:cs="Times New Roman"/>
          <w:szCs w:val="24"/>
        </w:rPr>
        <w:t xml:space="preserve"> para</w:t>
      </w:r>
      <w:r w:rsidR="002862E8" w:rsidRPr="009069A6">
        <w:rPr>
          <w:rFonts w:eastAsia="Times New Roman" w:cs="Times New Roman"/>
          <w:szCs w:val="24"/>
        </w:rPr>
        <w:t xml:space="preserve"> viabilizar </w:t>
      </w:r>
      <w:r w:rsidR="00862CF9" w:rsidRPr="009069A6">
        <w:rPr>
          <w:rFonts w:eastAsia="Times New Roman" w:cs="Times New Roman"/>
          <w:szCs w:val="24"/>
        </w:rPr>
        <w:t>a transparência passiva.</w:t>
      </w:r>
    </w:p>
    <w:p w14:paraId="6A0BDF07" w14:textId="27CE7D69" w:rsidR="00AA12B5" w:rsidRPr="009069A6" w:rsidRDefault="000D1132" w:rsidP="00EB192F">
      <w:pPr>
        <w:shd w:val="clear" w:color="auto" w:fill="FFFFFF"/>
        <w:spacing w:line="240" w:lineRule="auto"/>
        <w:ind w:firstLine="709"/>
        <w:jc w:val="both"/>
        <w:rPr>
          <w:rFonts w:ascii="TimesNewRoman" w:eastAsia="Times New Roman" w:hAnsi="TimesNewRoman" w:cs="TimesNewRoman"/>
          <w:szCs w:val="24"/>
        </w:rPr>
      </w:pPr>
      <w:r w:rsidRPr="009069A6">
        <w:rPr>
          <w:szCs w:val="24"/>
        </w:rPr>
        <w:t>Ob</w:t>
      </w:r>
      <w:r w:rsidR="0040301C" w:rsidRPr="009069A6">
        <w:rPr>
          <w:szCs w:val="24"/>
        </w:rPr>
        <w:t>s</w:t>
      </w:r>
      <w:r w:rsidRPr="009069A6">
        <w:rPr>
          <w:szCs w:val="24"/>
        </w:rPr>
        <w:t xml:space="preserve">ervou-se relação direta entre a estrutura das plataformas e o retorno às solicitações. </w:t>
      </w:r>
      <w:r w:rsidR="00003B6E" w:rsidRPr="009069A6">
        <w:rPr>
          <w:szCs w:val="24"/>
        </w:rPr>
        <w:t>A ausência de recursos tecnológicos nos portais eletrônicos para realização do pedido compromete o exercício da transparência passiva. Todavia, a</w:t>
      </w:r>
      <w:r w:rsidRPr="009069A6">
        <w:rPr>
          <w:szCs w:val="24"/>
        </w:rPr>
        <w:t xml:space="preserve"> </w:t>
      </w:r>
      <w:r w:rsidR="0040301C" w:rsidRPr="009069A6">
        <w:rPr>
          <w:szCs w:val="24"/>
        </w:rPr>
        <w:t xml:space="preserve">razão para </w:t>
      </w:r>
      <w:r w:rsidR="00003B6E" w:rsidRPr="009069A6">
        <w:rPr>
          <w:szCs w:val="24"/>
        </w:rPr>
        <w:t>ess</w:t>
      </w:r>
      <w:r w:rsidR="0040301C" w:rsidRPr="009069A6">
        <w:rPr>
          <w:szCs w:val="24"/>
        </w:rPr>
        <w:t xml:space="preserve">a </w:t>
      </w:r>
      <w:r w:rsidRPr="009069A6">
        <w:rPr>
          <w:szCs w:val="24"/>
        </w:rPr>
        <w:t>aus</w:t>
      </w:r>
      <w:r w:rsidR="0040301C" w:rsidRPr="009069A6">
        <w:rPr>
          <w:szCs w:val="24"/>
        </w:rPr>
        <w:t>ência pode ser interpretada muito mais co</w:t>
      </w:r>
      <w:r w:rsidR="00EB598D" w:rsidRPr="009069A6">
        <w:rPr>
          <w:szCs w:val="24"/>
        </w:rPr>
        <w:t>mo uma falta de vontade dos atores que representam as instituições públicas</w:t>
      </w:r>
      <w:r w:rsidR="0040301C" w:rsidRPr="009069A6">
        <w:rPr>
          <w:szCs w:val="24"/>
        </w:rPr>
        <w:t>, dos funcionários em envidarem esforços para a melhoria da transpa</w:t>
      </w:r>
      <w:r w:rsidR="00EB598D" w:rsidRPr="009069A6">
        <w:rPr>
          <w:szCs w:val="24"/>
        </w:rPr>
        <w:t>rência, do que pela</w:t>
      </w:r>
      <w:r w:rsidR="0040301C" w:rsidRPr="009069A6">
        <w:rPr>
          <w:szCs w:val="24"/>
        </w:rPr>
        <w:t xml:space="preserve"> indisponibil</w:t>
      </w:r>
      <w:r w:rsidR="003D305B" w:rsidRPr="009069A6">
        <w:rPr>
          <w:szCs w:val="24"/>
        </w:rPr>
        <w:t>idade</w:t>
      </w:r>
      <w:r w:rsidR="0040301C" w:rsidRPr="009069A6">
        <w:rPr>
          <w:szCs w:val="24"/>
        </w:rPr>
        <w:t xml:space="preserve"> de TICs</w:t>
      </w:r>
      <w:r w:rsidR="003D305B" w:rsidRPr="009069A6">
        <w:rPr>
          <w:szCs w:val="24"/>
        </w:rPr>
        <w:t>.</w:t>
      </w:r>
      <w:r w:rsidR="0040301C" w:rsidRPr="009069A6">
        <w:rPr>
          <w:szCs w:val="24"/>
        </w:rPr>
        <w:t xml:space="preserve"> </w:t>
      </w:r>
      <w:r w:rsidR="00EB598D" w:rsidRPr="009069A6">
        <w:rPr>
          <w:rFonts w:ascii="TimesNewRoman" w:eastAsia="Times New Roman" w:hAnsi="TimesNewRoman" w:cs="TimesNewRoman"/>
          <w:szCs w:val="24"/>
        </w:rPr>
        <w:t xml:space="preserve">A </w:t>
      </w:r>
      <w:r w:rsidR="003D305B" w:rsidRPr="009069A6">
        <w:rPr>
          <w:rFonts w:ascii="TimesNewRoman" w:eastAsia="Times New Roman" w:hAnsi="TimesNewRoman" w:cs="TimesNewRoman"/>
          <w:szCs w:val="24"/>
        </w:rPr>
        <w:t>CGU disponibiliza a</w:t>
      </w:r>
      <w:r w:rsidR="008B31A3" w:rsidRPr="009069A6">
        <w:rPr>
          <w:rFonts w:ascii="TimesNewRoman" w:eastAsia="Times New Roman" w:hAnsi="TimesNewRoman" w:cs="TimesNewRoman"/>
          <w:szCs w:val="24"/>
        </w:rPr>
        <w:t xml:space="preserve"> todos </w:t>
      </w:r>
      <w:r w:rsidR="003D305B" w:rsidRPr="009069A6">
        <w:rPr>
          <w:rFonts w:ascii="TimesNewRoman" w:eastAsia="Times New Roman" w:hAnsi="TimesNewRoman" w:cs="TimesNewRoman"/>
          <w:szCs w:val="24"/>
        </w:rPr>
        <w:t>o</w:t>
      </w:r>
      <w:r w:rsidR="008B31A3" w:rsidRPr="009069A6">
        <w:rPr>
          <w:rFonts w:ascii="TimesNewRoman" w:eastAsia="Times New Roman" w:hAnsi="TimesNewRoman" w:cs="TimesNewRoman"/>
          <w:szCs w:val="24"/>
        </w:rPr>
        <w:t>s</w:t>
      </w:r>
      <w:r w:rsidR="003D305B" w:rsidRPr="009069A6">
        <w:rPr>
          <w:rFonts w:ascii="TimesNewRoman" w:eastAsia="Times New Roman" w:hAnsi="TimesNewRoman" w:cs="TimesNewRoman"/>
          <w:szCs w:val="24"/>
        </w:rPr>
        <w:t xml:space="preserve"> órgão</w:t>
      </w:r>
      <w:r w:rsidR="008B31A3" w:rsidRPr="009069A6">
        <w:rPr>
          <w:rFonts w:ascii="TimesNewRoman" w:eastAsia="Times New Roman" w:hAnsi="TimesNewRoman" w:cs="TimesNewRoman"/>
          <w:szCs w:val="24"/>
        </w:rPr>
        <w:t>s públicos que aderirem ao Programa Brasil Transparente, o código fonte do sistema eletrônico do Serviço de Informação ao Cidadão, além de apoio técnico na implantação do sistema e treinamento sobre transparência e acesso à informação</w:t>
      </w:r>
      <w:r w:rsidR="002758AD" w:rsidRPr="009069A6">
        <w:rPr>
          <w:rFonts w:ascii="TimesNewRoman" w:eastAsia="Times New Roman" w:hAnsi="TimesNewRoman" w:cs="TimesNewRoman"/>
          <w:szCs w:val="24"/>
        </w:rPr>
        <w:t xml:space="preserve"> para </w:t>
      </w:r>
      <w:r w:rsidR="008B31A3" w:rsidRPr="009069A6">
        <w:rPr>
          <w:rFonts w:ascii="TimesNewRoman" w:eastAsia="Times New Roman" w:hAnsi="TimesNewRoman" w:cs="TimesNewRoman"/>
          <w:szCs w:val="24"/>
        </w:rPr>
        <w:t xml:space="preserve">os agentes públicos interessados. </w:t>
      </w:r>
      <w:r w:rsidR="003D305B" w:rsidRPr="009069A6">
        <w:rPr>
          <w:rFonts w:ascii="TimesNewRoman" w:eastAsia="Times New Roman" w:hAnsi="TimesNewRoman" w:cs="TimesNewRoman"/>
          <w:szCs w:val="24"/>
        </w:rPr>
        <w:t xml:space="preserve"> </w:t>
      </w:r>
      <w:r w:rsidR="00AA12B5" w:rsidRPr="009069A6">
        <w:rPr>
          <w:rFonts w:ascii="TimesNewRoman" w:eastAsia="Times New Roman" w:hAnsi="TimesNewRoman" w:cs="TimesNewRoman"/>
          <w:szCs w:val="24"/>
        </w:rPr>
        <w:t>A tecnologia e a capacitação, portanto, estão à disposição</w:t>
      </w:r>
      <w:r w:rsidR="002758AD" w:rsidRPr="009069A6">
        <w:rPr>
          <w:rFonts w:ascii="TimesNewRoman" w:eastAsia="Times New Roman" w:hAnsi="TimesNewRoman" w:cs="TimesNewRoman"/>
          <w:szCs w:val="24"/>
        </w:rPr>
        <w:t xml:space="preserve"> dos poderes estaduais</w:t>
      </w:r>
      <w:r w:rsidR="00AA12B5" w:rsidRPr="009069A6">
        <w:rPr>
          <w:rFonts w:ascii="TimesNewRoman" w:eastAsia="Times New Roman" w:hAnsi="TimesNewRoman" w:cs="TimesNewRoman"/>
          <w:szCs w:val="24"/>
        </w:rPr>
        <w:t xml:space="preserve">, </w:t>
      </w:r>
      <w:r w:rsidR="005F2EA6" w:rsidRPr="009069A6">
        <w:rPr>
          <w:rFonts w:ascii="TimesNewRoman" w:eastAsia="Times New Roman" w:hAnsi="TimesNewRoman" w:cs="TimesNewRoman"/>
          <w:szCs w:val="24"/>
        </w:rPr>
        <w:t>sendo ainda necessário despertar</w:t>
      </w:r>
      <w:r w:rsidR="00AA12B5" w:rsidRPr="009069A6">
        <w:rPr>
          <w:rFonts w:ascii="TimesNewRoman" w:eastAsia="Times New Roman" w:hAnsi="TimesNewRoman" w:cs="TimesNewRoman"/>
          <w:szCs w:val="24"/>
        </w:rPr>
        <w:t xml:space="preserve"> o interesse d</w:t>
      </w:r>
      <w:r w:rsidR="005F2EA6" w:rsidRPr="009069A6">
        <w:rPr>
          <w:rFonts w:ascii="TimesNewRoman" w:eastAsia="Times New Roman" w:hAnsi="TimesNewRoman" w:cs="TimesNewRoman"/>
          <w:szCs w:val="24"/>
        </w:rPr>
        <w:t>aqueles</w:t>
      </w:r>
      <w:r w:rsidR="00AA12B5" w:rsidRPr="009069A6">
        <w:rPr>
          <w:rFonts w:ascii="TimesNewRoman" w:eastAsia="Times New Roman" w:hAnsi="TimesNewRoman" w:cs="TimesNewRoman"/>
          <w:szCs w:val="24"/>
        </w:rPr>
        <w:t xml:space="preserve"> agentes pú</w:t>
      </w:r>
      <w:r w:rsidR="005F2EA6" w:rsidRPr="009069A6">
        <w:rPr>
          <w:rFonts w:ascii="TimesNewRoman" w:eastAsia="Times New Roman" w:hAnsi="TimesNewRoman" w:cs="TimesNewRoman"/>
          <w:szCs w:val="24"/>
        </w:rPr>
        <w:t>blicos</w:t>
      </w:r>
      <w:r w:rsidR="00AA12B5" w:rsidRPr="009069A6">
        <w:rPr>
          <w:rFonts w:ascii="TimesNewRoman" w:eastAsia="Times New Roman" w:hAnsi="TimesNewRoman" w:cs="TimesNewRoman"/>
          <w:szCs w:val="24"/>
        </w:rPr>
        <w:t xml:space="preserve"> que não cultivam o espírito da </w:t>
      </w:r>
      <w:r w:rsidR="005F2EA6" w:rsidRPr="009069A6">
        <w:rPr>
          <w:rFonts w:ascii="TimesNewRomanPS-ItalicMT" w:eastAsia="Times New Roman" w:hAnsi="TimesNewRomanPS-ItalicMT" w:cs="TimesNewRomanPS-ItalicMT"/>
          <w:i/>
          <w:iCs/>
          <w:szCs w:val="24"/>
        </w:rPr>
        <w:t>accountability.</w:t>
      </w:r>
      <w:r w:rsidR="006405F6" w:rsidRPr="009069A6">
        <w:rPr>
          <w:rFonts w:ascii="TimesNewRomanPS-ItalicMT" w:eastAsia="Times New Roman" w:hAnsi="TimesNewRomanPS-ItalicMT" w:cs="TimesNewRomanPS-ItalicMT"/>
          <w:i/>
          <w:iCs/>
          <w:szCs w:val="24"/>
        </w:rPr>
        <w:t xml:space="preserve"> </w:t>
      </w:r>
      <w:r w:rsidR="006405F6" w:rsidRPr="009069A6">
        <w:rPr>
          <w:rFonts w:ascii="TimesNewRomanPS-ItalicMT" w:eastAsia="Times New Roman" w:hAnsi="TimesNewRomanPS-ItalicMT" w:cs="TimesNewRomanPS-ItalicMT"/>
          <w:iCs/>
          <w:szCs w:val="24"/>
        </w:rPr>
        <w:t>O</w:t>
      </w:r>
      <w:r w:rsidR="00E37CF6" w:rsidRPr="009069A6">
        <w:rPr>
          <w:rFonts w:ascii="TimesNewRomanPS-ItalicMT" w:eastAsia="Times New Roman" w:hAnsi="TimesNewRomanPS-ItalicMT" w:cs="TimesNewRomanPS-ItalicMT"/>
          <w:iCs/>
          <w:szCs w:val="24"/>
        </w:rPr>
        <w:t xml:space="preserve"> potencial de melhoria da transparência passiva </w:t>
      </w:r>
      <w:r w:rsidR="00CC4CF1" w:rsidRPr="009069A6">
        <w:rPr>
          <w:rFonts w:ascii="TimesNewRomanPS-ItalicMT" w:eastAsia="Times New Roman" w:hAnsi="TimesNewRomanPS-ItalicMT" w:cs="TimesNewRomanPS-ItalicMT"/>
          <w:iCs/>
          <w:szCs w:val="24"/>
        </w:rPr>
        <w:t xml:space="preserve">observado </w:t>
      </w:r>
      <w:r w:rsidR="006405F6" w:rsidRPr="009069A6">
        <w:rPr>
          <w:rFonts w:ascii="TimesNewRomanPS-ItalicMT" w:eastAsia="Times New Roman" w:hAnsi="TimesNewRomanPS-ItalicMT" w:cs="TimesNewRomanPS-ItalicMT"/>
          <w:iCs/>
          <w:szCs w:val="24"/>
        </w:rPr>
        <w:t>nos órgãos que aderem ao P</w:t>
      </w:r>
      <w:r w:rsidR="00E37CF6" w:rsidRPr="009069A6">
        <w:rPr>
          <w:rFonts w:ascii="TimesNewRomanPS-ItalicMT" w:eastAsia="Times New Roman" w:hAnsi="TimesNewRomanPS-ItalicMT" w:cs="TimesNewRomanPS-ItalicMT"/>
          <w:iCs/>
          <w:szCs w:val="24"/>
        </w:rPr>
        <w:t>rograma</w:t>
      </w:r>
      <w:r w:rsidR="006405F6" w:rsidRPr="009069A6">
        <w:rPr>
          <w:rFonts w:ascii="TimesNewRomanPS-ItalicMT" w:eastAsia="Times New Roman" w:hAnsi="TimesNewRomanPS-ItalicMT" w:cs="TimesNewRomanPS-ItalicMT"/>
          <w:iCs/>
          <w:szCs w:val="24"/>
        </w:rPr>
        <w:t xml:space="preserve"> B</w:t>
      </w:r>
      <w:r w:rsidR="00CC4CF1" w:rsidRPr="009069A6">
        <w:rPr>
          <w:rFonts w:ascii="TimesNewRomanPS-ItalicMT" w:eastAsia="Times New Roman" w:hAnsi="TimesNewRomanPS-ItalicMT" w:cs="TimesNewRomanPS-ItalicMT"/>
          <w:iCs/>
          <w:szCs w:val="24"/>
        </w:rPr>
        <w:t>rasi</w:t>
      </w:r>
      <w:r w:rsidR="006405F6" w:rsidRPr="009069A6">
        <w:rPr>
          <w:rFonts w:ascii="TimesNewRomanPS-ItalicMT" w:eastAsia="Times New Roman" w:hAnsi="TimesNewRomanPS-ItalicMT" w:cs="TimesNewRomanPS-ItalicMT"/>
          <w:iCs/>
          <w:szCs w:val="24"/>
        </w:rPr>
        <w:t>l T</w:t>
      </w:r>
      <w:r w:rsidR="00CC4CF1" w:rsidRPr="009069A6">
        <w:rPr>
          <w:rFonts w:ascii="TimesNewRomanPS-ItalicMT" w:eastAsia="Times New Roman" w:hAnsi="TimesNewRomanPS-ItalicMT" w:cs="TimesNewRomanPS-ItalicMT"/>
          <w:iCs/>
          <w:szCs w:val="24"/>
        </w:rPr>
        <w:t>ransparente demonstra que a vontade da autoridade do órgão em assinar o termo de a</w:t>
      </w:r>
      <w:r w:rsidR="000016D4" w:rsidRPr="009069A6">
        <w:rPr>
          <w:rFonts w:ascii="TimesNewRomanPS-ItalicMT" w:eastAsia="Times New Roman" w:hAnsi="TimesNewRomanPS-ItalicMT" w:cs="TimesNewRomanPS-ItalicMT"/>
          <w:iCs/>
          <w:szCs w:val="24"/>
        </w:rPr>
        <w:t>desão pode ser a atitude</w:t>
      </w:r>
      <w:r w:rsidR="00CC4CF1" w:rsidRPr="009069A6">
        <w:rPr>
          <w:rFonts w:ascii="TimesNewRomanPS-ItalicMT" w:eastAsia="Times New Roman" w:hAnsi="TimesNewRomanPS-ItalicMT" w:cs="TimesNewRomanPS-ItalicMT"/>
          <w:iCs/>
          <w:szCs w:val="24"/>
        </w:rPr>
        <w:t xml:space="preserve"> necessária para início das adequações do poder aos requisitos de transparência passiva. </w:t>
      </w:r>
      <w:r w:rsidR="00E37CF6" w:rsidRPr="009069A6">
        <w:rPr>
          <w:rFonts w:ascii="TimesNewRomanPS-ItalicMT" w:eastAsia="Times New Roman" w:hAnsi="TimesNewRomanPS-ItalicMT" w:cs="TimesNewRomanPS-ItalicMT"/>
          <w:iCs/>
          <w:szCs w:val="24"/>
        </w:rPr>
        <w:t xml:space="preserve"> </w:t>
      </w:r>
    </w:p>
    <w:p w14:paraId="01F482F3" w14:textId="7A70F347" w:rsidR="00457107" w:rsidRPr="009069A6" w:rsidRDefault="003D305B" w:rsidP="00EB192F">
      <w:pPr>
        <w:shd w:val="clear" w:color="auto" w:fill="FFFFFF"/>
        <w:spacing w:line="240" w:lineRule="auto"/>
        <w:ind w:firstLine="709"/>
        <w:jc w:val="both"/>
        <w:rPr>
          <w:rFonts w:eastAsia="Times New Roman" w:cs="Times New Roman"/>
          <w:szCs w:val="24"/>
        </w:rPr>
      </w:pPr>
      <w:r w:rsidRPr="009069A6">
        <w:rPr>
          <w:rFonts w:eastAsia="Times New Roman" w:cs="Times New Roman"/>
          <w:szCs w:val="24"/>
        </w:rPr>
        <w:lastRenderedPageBreak/>
        <w:t>Decorridos mais de cinco anos de vigência da LAI, nenhum dos três poderes demonstrou estar totalmente adequado aos dispositivos nela previstos. Essa discrepância entre as exigências na legislação e a realidade observada foi explicada pelas lentes do formalismo (RIGGS, 1964). O Brasil, por apresentar características de uma sociedade prismática, tende a adotar iniciativas de países mais desenvolvidos, sem, contudo, apresentar uma realidade condizent</w:t>
      </w:r>
      <w:r w:rsidR="004E6F1C" w:rsidRPr="009069A6">
        <w:rPr>
          <w:rFonts w:eastAsia="Times New Roman" w:cs="Times New Roman"/>
          <w:szCs w:val="24"/>
        </w:rPr>
        <w:t>e com a medida adotada. A busca por melhores práticas e a inspiração em experiência</w:t>
      </w:r>
      <w:r w:rsidR="00D032CA" w:rsidRPr="009069A6">
        <w:rPr>
          <w:rFonts w:eastAsia="Times New Roman" w:cs="Times New Roman"/>
          <w:szCs w:val="24"/>
        </w:rPr>
        <w:t>s bem-sucedi</w:t>
      </w:r>
      <w:r w:rsidR="004E6F1C" w:rsidRPr="009069A6">
        <w:rPr>
          <w:rFonts w:eastAsia="Times New Roman" w:cs="Times New Roman"/>
          <w:szCs w:val="24"/>
        </w:rPr>
        <w:t xml:space="preserve">das em outros países é uma iniciativa a ser valorizada, desde que tomada </w:t>
      </w:r>
      <w:r w:rsidR="00CD6802" w:rsidRPr="009069A6">
        <w:rPr>
          <w:rFonts w:eastAsia="Times New Roman" w:cs="Times New Roman"/>
          <w:szCs w:val="24"/>
        </w:rPr>
        <w:t>levando</w:t>
      </w:r>
      <w:r w:rsidR="004E6F1C" w:rsidRPr="009069A6">
        <w:rPr>
          <w:rFonts w:eastAsia="Times New Roman" w:cs="Times New Roman"/>
          <w:szCs w:val="24"/>
        </w:rPr>
        <w:t xml:space="preserve"> em consideração a realidade </w:t>
      </w:r>
      <w:r w:rsidR="00D032CA" w:rsidRPr="009069A6">
        <w:rPr>
          <w:rFonts w:eastAsia="Times New Roman" w:cs="Times New Roman"/>
          <w:szCs w:val="24"/>
        </w:rPr>
        <w:t>brasileira.</w:t>
      </w:r>
      <w:r w:rsidR="00FE2931" w:rsidRPr="009069A6">
        <w:rPr>
          <w:rFonts w:eastAsia="Times New Roman" w:cs="Times New Roman"/>
          <w:szCs w:val="24"/>
        </w:rPr>
        <w:t xml:space="preserve"> </w:t>
      </w:r>
      <w:r w:rsidR="00CD6802" w:rsidRPr="009069A6">
        <w:rPr>
          <w:rFonts w:eastAsia="Times New Roman" w:cs="Times New Roman"/>
          <w:szCs w:val="24"/>
        </w:rPr>
        <w:t xml:space="preserve">Assim, </w:t>
      </w:r>
      <w:r w:rsidR="00A34767" w:rsidRPr="009069A6">
        <w:rPr>
          <w:rFonts w:eastAsia="Times New Roman" w:cs="Times New Roman"/>
          <w:szCs w:val="24"/>
        </w:rPr>
        <w:t>na adoção de uma lei de acesso à informação</w:t>
      </w:r>
      <w:r w:rsidR="00FE2931" w:rsidRPr="009069A6">
        <w:rPr>
          <w:rFonts w:eastAsia="Times New Roman" w:cs="Times New Roman"/>
          <w:szCs w:val="24"/>
        </w:rPr>
        <w:t xml:space="preserve"> </w:t>
      </w:r>
      <w:r w:rsidR="00042837" w:rsidRPr="009069A6">
        <w:rPr>
          <w:rFonts w:eastAsia="Times New Roman" w:cs="Times New Roman"/>
          <w:szCs w:val="24"/>
        </w:rPr>
        <w:t>deve</w:t>
      </w:r>
      <w:r w:rsidR="00EE7054" w:rsidRPr="009069A6">
        <w:rPr>
          <w:rFonts w:eastAsia="Times New Roman" w:cs="Times New Roman"/>
          <w:szCs w:val="24"/>
        </w:rPr>
        <w:t>m-se considerar</w:t>
      </w:r>
      <w:r w:rsidR="00042837" w:rsidRPr="009069A6">
        <w:rPr>
          <w:rFonts w:eastAsia="Times New Roman" w:cs="Times New Roman"/>
          <w:szCs w:val="24"/>
        </w:rPr>
        <w:t xml:space="preserve"> aspecto</w:t>
      </w:r>
      <w:r w:rsidR="00EE7054" w:rsidRPr="009069A6">
        <w:rPr>
          <w:rFonts w:eastAsia="Times New Roman" w:cs="Times New Roman"/>
          <w:szCs w:val="24"/>
        </w:rPr>
        <w:t>s</w:t>
      </w:r>
      <w:r w:rsidR="00042837" w:rsidRPr="009069A6">
        <w:rPr>
          <w:rFonts w:eastAsia="Times New Roman" w:cs="Times New Roman"/>
          <w:szCs w:val="24"/>
        </w:rPr>
        <w:t xml:space="preserve"> que diferencia</w:t>
      </w:r>
      <w:r w:rsidR="00EE7054" w:rsidRPr="009069A6">
        <w:rPr>
          <w:rFonts w:eastAsia="Times New Roman" w:cs="Times New Roman"/>
          <w:szCs w:val="24"/>
        </w:rPr>
        <w:t>m</w:t>
      </w:r>
      <w:r w:rsidR="00042837" w:rsidRPr="009069A6">
        <w:rPr>
          <w:rFonts w:eastAsia="Times New Roman" w:cs="Times New Roman"/>
          <w:szCs w:val="24"/>
        </w:rPr>
        <w:t xml:space="preserve"> o Brasil de países mais desenvolvidos,</w:t>
      </w:r>
      <w:r w:rsidR="00EE7054" w:rsidRPr="009069A6">
        <w:rPr>
          <w:rFonts w:eastAsia="Times New Roman" w:cs="Times New Roman"/>
          <w:szCs w:val="24"/>
        </w:rPr>
        <w:t xml:space="preserve"> como</w:t>
      </w:r>
      <w:r w:rsidR="00042837" w:rsidRPr="009069A6">
        <w:rPr>
          <w:rFonts w:eastAsia="Times New Roman" w:cs="Times New Roman"/>
          <w:szCs w:val="24"/>
        </w:rPr>
        <w:t xml:space="preserve"> </w:t>
      </w:r>
      <w:r w:rsidR="00DE68A8" w:rsidRPr="009069A6">
        <w:rPr>
          <w:rFonts w:eastAsia="Times New Roman" w:cs="Times New Roman"/>
          <w:szCs w:val="24"/>
        </w:rPr>
        <w:t xml:space="preserve">a </w:t>
      </w:r>
      <w:r w:rsidR="00CB7C9B" w:rsidRPr="009069A6">
        <w:rPr>
          <w:rFonts w:eastAsia="Times New Roman" w:cs="Times New Roman"/>
          <w:szCs w:val="24"/>
        </w:rPr>
        <w:t xml:space="preserve">displicência </w:t>
      </w:r>
      <w:r w:rsidR="00DE68A8" w:rsidRPr="009069A6">
        <w:rPr>
          <w:rFonts w:eastAsia="Times New Roman" w:cs="Times New Roman"/>
          <w:szCs w:val="24"/>
        </w:rPr>
        <w:t>dos agentes públicos com a transparência, a sensação de im</w:t>
      </w:r>
      <w:r w:rsidR="00F909D4" w:rsidRPr="009069A6">
        <w:rPr>
          <w:rFonts w:eastAsia="Times New Roman" w:cs="Times New Roman"/>
          <w:szCs w:val="24"/>
        </w:rPr>
        <w:t>puni</w:t>
      </w:r>
      <w:r w:rsidR="00DE68A8" w:rsidRPr="009069A6">
        <w:rPr>
          <w:rFonts w:eastAsia="Times New Roman" w:cs="Times New Roman"/>
          <w:szCs w:val="24"/>
        </w:rPr>
        <w:t xml:space="preserve">dade com o </w:t>
      </w:r>
      <w:r w:rsidR="00616153" w:rsidRPr="009069A6">
        <w:rPr>
          <w:rFonts w:eastAsia="Times New Roman" w:cs="Times New Roman"/>
          <w:szCs w:val="24"/>
        </w:rPr>
        <w:t>não cumprimento</w:t>
      </w:r>
      <w:r w:rsidR="00CB7C9B" w:rsidRPr="009069A6">
        <w:rPr>
          <w:rFonts w:eastAsia="Times New Roman" w:cs="Times New Roman"/>
          <w:szCs w:val="24"/>
        </w:rPr>
        <w:t xml:space="preserve"> das</w:t>
      </w:r>
      <w:r w:rsidR="00DE68A8" w:rsidRPr="009069A6">
        <w:rPr>
          <w:rFonts w:eastAsia="Times New Roman" w:cs="Times New Roman"/>
          <w:szCs w:val="24"/>
        </w:rPr>
        <w:t xml:space="preserve"> legislações e a </w:t>
      </w:r>
      <w:r w:rsidR="00EE7054" w:rsidRPr="009069A6">
        <w:rPr>
          <w:rFonts w:eastAsia="Times New Roman" w:cs="Times New Roman"/>
          <w:szCs w:val="24"/>
        </w:rPr>
        <w:t>postura passiva dos cidadãos frente à</w:t>
      </w:r>
      <w:r w:rsidR="00DE68A8" w:rsidRPr="009069A6">
        <w:rPr>
          <w:rFonts w:eastAsia="Times New Roman" w:cs="Times New Roman"/>
          <w:szCs w:val="24"/>
        </w:rPr>
        <w:t xml:space="preserve">s questões governamentais. </w:t>
      </w:r>
    </w:p>
    <w:p w14:paraId="4958BBA4" w14:textId="232D2B97" w:rsidR="001F5268" w:rsidRPr="009069A6" w:rsidRDefault="001F5268" w:rsidP="00EB192F">
      <w:pPr>
        <w:shd w:val="clear" w:color="auto" w:fill="FFFFFF"/>
        <w:spacing w:line="240" w:lineRule="auto"/>
        <w:jc w:val="both"/>
        <w:rPr>
          <w:rFonts w:eastAsia="Times New Roman" w:cs="Times New Roman"/>
          <w:szCs w:val="24"/>
        </w:rPr>
      </w:pPr>
    </w:p>
    <w:p w14:paraId="16EDFA3A" w14:textId="470DF96F" w:rsidR="001F5268" w:rsidRPr="009069A6" w:rsidRDefault="001F5268" w:rsidP="00EB192F">
      <w:pPr>
        <w:shd w:val="clear" w:color="auto" w:fill="FFFFFF"/>
        <w:spacing w:line="240" w:lineRule="auto"/>
        <w:jc w:val="both"/>
        <w:rPr>
          <w:rFonts w:eastAsia="Times New Roman" w:cs="Times New Roman"/>
          <w:b/>
          <w:szCs w:val="24"/>
        </w:rPr>
      </w:pPr>
      <w:r w:rsidRPr="009069A6">
        <w:rPr>
          <w:rFonts w:eastAsia="Times New Roman" w:cs="Times New Roman"/>
          <w:b/>
          <w:szCs w:val="24"/>
        </w:rPr>
        <w:t>Referências</w:t>
      </w:r>
    </w:p>
    <w:p w14:paraId="1F503438" w14:textId="77777777" w:rsidR="00F85BA7" w:rsidRPr="00AF4FB1" w:rsidRDefault="00F85BA7" w:rsidP="00F85BA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eastAsia="Times New Roman" w:cs="Times New Roman"/>
          <w:szCs w:val="24"/>
        </w:rPr>
      </w:pPr>
      <w:r w:rsidRPr="00AF4FB1">
        <w:rPr>
          <w:rFonts w:eastAsia="Times New Roman" w:cs="Times New Roman"/>
          <w:szCs w:val="24"/>
        </w:rPr>
        <w:t xml:space="preserve">ABRUCIO, F. L.; LOUREIRO, M. R. Finanças públicas, democracia e </w:t>
      </w:r>
      <w:r w:rsidRPr="00AF4FB1">
        <w:rPr>
          <w:rFonts w:eastAsia="Times New Roman" w:cs="Times New Roman"/>
          <w:i/>
          <w:iCs/>
          <w:szCs w:val="24"/>
        </w:rPr>
        <w:t>accountability</w:t>
      </w:r>
      <w:r w:rsidRPr="00AF4FB1">
        <w:rPr>
          <w:rFonts w:eastAsia="Times New Roman" w:cs="Times New Roman"/>
          <w:szCs w:val="24"/>
        </w:rPr>
        <w:t xml:space="preserve">. In: ARVATE, P. R.; BIDERMAN, C. (Org.). </w:t>
      </w:r>
      <w:r w:rsidRPr="00AF4FB1">
        <w:rPr>
          <w:rFonts w:eastAsia="Times New Roman" w:cs="Times New Roman"/>
          <w:b/>
          <w:bCs/>
          <w:szCs w:val="24"/>
        </w:rPr>
        <w:t>Economia do setor público no Brasil</w:t>
      </w:r>
      <w:r w:rsidRPr="00AF4FB1">
        <w:rPr>
          <w:rFonts w:eastAsia="Times New Roman" w:cs="Times New Roman"/>
          <w:szCs w:val="24"/>
        </w:rPr>
        <w:t>. Rio de Janeiro: Elsevier, 2004. p. 75-102.</w:t>
      </w:r>
    </w:p>
    <w:p w14:paraId="5E29A901" w14:textId="77777777" w:rsidR="00F85BA7" w:rsidRPr="00AF4FB1" w:rsidRDefault="00F85BA7" w:rsidP="00F85BA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baseline"/>
        <w:rPr>
          <w:rFonts w:eastAsia="Times New Roman" w:cs="Times New Roman"/>
          <w:szCs w:val="24"/>
        </w:rPr>
      </w:pPr>
      <w:r w:rsidRPr="00AF4FB1">
        <w:rPr>
          <w:rFonts w:eastAsia="Times New Roman" w:cs="Times New Roman"/>
          <w:szCs w:val="24"/>
        </w:rPr>
        <w:t xml:space="preserve">AKUTSU, L.; PINHO, J. A. G. Sociedade da informação, </w:t>
      </w:r>
      <w:r w:rsidRPr="00AF4FB1">
        <w:rPr>
          <w:rFonts w:eastAsia="Times New Roman" w:cs="Times New Roman"/>
          <w:i/>
          <w:iCs/>
          <w:szCs w:val="24"/>
        </w:rPr>
        <w:t>accountability</w:t>
      </w:r>
      <w:r w:rsidRPr="00AF4FB1">
        <w:rPr>
          <w:rFonts w:eastAsia="Times New Roman" w:cs="Times New Roman"/>
          <w:szCs w:val="24"/>
        </w:rPr>
        <w:t xml:space="preserve">, e democracia delegada: investigação em portais de governo no Brasil. </w:t>
      </w:r>
      <w:r w:rsidRPr="00AF4FB1">
        <w:rPr>
          <w:rFonts w:eastAsia="Times New Roman" w:cs="Times New Roman"/>
          <w:b/>
          <w:bCs/>
          <w:szCs w:val="24"/>
        </w:rPr>
        <w:t>Revista de Administração Pública</w:t>
      </w:r>
      <w:r w:rsidRPr="00AF4FB1">
        <w:rPr>
          <w:rFonts w:eastAsia="Times New Roman" w:cs="Times New Roman"/>
          <w:szCs w:val="24"/>
        </w:rPr>
        <w:t>, Rio de Janeiro, v. 36, n. 5, p. 723-745, set./out. 2002.</w:t>
      </w:r>
    </w:p>
    <w:p w14:paraId="725E655B" w14:textId="77777777" w:rsidR="00F85BA7" w:rsidRPr="00AF4FB1" w:rsidRDefault="00F85BA7" w:rsidP="00F85BA7">
      <w:pPr>
        <w:spacing w:line="240" w:lineRule="auto"/>
        <w:rPr>
          <w:rFonts w:eastAsia="Times New Roman" w:cs="Times New Roman"/>
          <w:szCs w:val="24"/>
        </w:rPr>
      </w:pPr>
      <w:r w:rsidRPr="00AF4FB1">
        <w:rPr>
          <w:rFonts w:eastAsia="Times New Roman" w:cs="Times New Roman"/>
          <w:szCs w:val="24"/>
        </w:rPr>
        <w:t xml:space="preserve">ANGÉLICO, F. </w:t>
      </w:r>
      <w:r w:rsidRPr="00AF4FB1">
        <w:rPr>
          <w:rFonts w:eastAsia="Times New Roman" w:cs="Times New Roman"/>
          <w:b/>
          <w:bCs/>
          <w:szCs w:val="24"/>
        </w:rPr>
        <w:t>Lei de acesso à informação: reforço ao controle democrático</w:t>
      </w:r>
      <w:r w:rsidRPr="00AF4FB1">
        <w:rPr>
          <w:rFonts w:eastAsia="Times New Roman" w:cs="Times New Roman"/>
          <w:szCs w:val="24"/>
        </w:rPr>
        <w:t>. São Paulo: Estúdio Editores.com, 2015.</w:t>
      </w:r>
    </w:p>
    <w:p w14:paraId="3D6579F4" w14:textId="77777777" w:rsidR="00F85BA7" w:rsidRPr="00AF4FB1" w:rsidRDefault="00F85BA7" w:rsidP="00F85BA7">
      <w:pPr>
        <w:autoSpaceDE w:val="0"/>
        <w:autoSpaceDN w:val="0"/>
        <w:adjustRightInd w:val="0"/>
        <w:spacing w:line="240" w:lineRule="auto"/>
        <w:jc w:val="both"/>
        <w:rPr>
          <w:rFonts w:eastAsia="Times New Roman" w:cs="Times New Roman"/>
          <w:szCs w:val="24"/>
        </w:rPr>
      </w:pPr>
      <w:r w:rsidRPr="00AF4FB1">
        <w:rPr>
          <w:rFonts w:eastAsia="Times New Roman" w:cs="Times New Roman"/>
          <w:szCs w:val="24"/>
        </w:rPr>
        <w:t xml:space="preserve">ANGÉLICO, F.; TEIXEIRA, M. A. C. Acesso à Informação e Ação Comunicativa: Novo Trunfo para a Gestão Social. </w:t>
      </w:r>
      <w:r w:rsidRPr="00AF4FB1">
        <w:rPr>
          <w:rFonts w:eastAsia="Times New Roman" w:cs="Times New Roman"/>
          <w:b/>
          <w:bCs/>
          <w:szCs w:val="24"/>
        </w:rPr>
        <w:t>Desenvolvimento em Questão</w:t>
      </w:r>
      <w:r w:rsidRPr="00AF4FB1">
        <w:rPr>
          <w:rFonts w:eastAsia="Times New Roman" w:cs="Times New Roman"/>
          <w:szCs w:val="24"/>
        </w:rPr>
        <w:t>, v.10, n.21, p.7-27, set./dez. 2012.</w:t>
      </w:r>
    </w:p>
    <w:p w14:paraId="3D4240B2" w14:textId="7E80B9FB" w:rsidR="00F85BA7" w:rsidRPr="00AF4FB1" w:rsidRDefault="00F85BA7" w:rsidP="006F3F5C">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BARACCHINI, S. A. A inovação presente na administração pública brasileira. </w:t>
      </w:r>
      <w:r w:rsidRPr="00AF4FB1">
        <w:rPr>
          <w:rFonts w:eastAsia="Times New Roman" w:cs="Times New Roman"/>
          <w:b/>
          <w:bCs/>
          <w:szCs w:val="24"/>
        </w:rPr>
        <w:t>Revista de</w:t>
      </w:r>
      <w:r w:rsidR="006F3F5C" w:rsidRPr="00AF4FB1">
        <w:rPr>
          <w:rFonts w:eastAsia="Times New Roman" w:cs="Times New Roman"/>
          <w:b/>
          <w:bCs/>
          <w:szCs w:val="24"/>
        </w:rPr>
        <w:t xml:space="preserve"> </w:t>
      </w:r>
      <w:r w:rsidRPr="00AF4FB1">
        <w:rPr>
          <w:rFonts w:eastAsia="Times New Roman" w:cs="Times New Roman"/>
          <w:b/>
          <w:bCs/>
          <w:szCs w:val="24"/>
        </w:rPr>
        <w:t>Administração de Empresas</w:t>
      </w:r>
      <w:r w:rsidRPr="00AF4FB1">
        <w:rPr>
          <w:rFonts w:eastAsia="Times New Roman" w:cs="Times New Roman"/>
          <w:szCs w:val="24"/>
        </w:rPr>
        <w:t>, São Paulo, v.42, n.2, p.104-109, abr./jun. 2002.</w:t>
      </w:r>
    </w:p>
    <w:p w14:paraId="1703474A"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lang w:val="en-US"/>
        </w:rPr>
        <w:t xml:space="preserve">BERTOT, J. C.; JAEGER, P. T.; GRIMES, J. M. Using ICTs to create a culture of transparency: E-government and social media as openness and anti-corruption tools for societies. </w:t>
      </w:r>
      <w:r w:rsidRPr="00AF4FB1">
        <w:rPr>
          <w:rFonts w:eastAsia="Times New Roman" w:cs="Times New Roman"/>
          <w:b/>
          <w:bCs/>
          <w:szCs w:val="24"/>
        </w:rPr>
        <w:t>Government Information Quarterly</w:t>
      </w:r>
      <w:r w:rsidRPr="00AF4FB1">
        <w:rPr>
          <w:rFonts w:eastAsia="Times New Roman" w:cs="Times New Roman"/>
          <w:szCs w:val="24"/>
        </w:rPr>
        <w:t>, v.27, p. 264–271, 2010.</w:t>
      </w:r>
    </w:p>
    <w:p w14:paraId="73F776B7"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BRASIL. </w:t>
      </w:r>
      <w:r w:rsidRPr="00AF4FB1">
        <w:rPr>
          <w:rFonts w:eastAsia="Times New Roman" w:cs="Times New Roman"/>
          <w:b/>
          <w:bCs/>
          <w:szCs w:val="24"/>
        </w:rPr>
        <w:t>Constituição da República Federativa do Brasil</w:t>
      </w:r>
      <w:r w:rsidRPr="00AF4FB1">
        <w:rPr>
          <w:rFonts w:eastAsia="Times New Roman" w:cs="Times New Roman"/>
          <w:szCs w:val="24"/>
        </w:rPr>
        <w:t>: promulgada em 5 de Outubro de 1988, 1988.</w:t>
      </w:r>
    </w:p>
    <w:p w14:paraId="4F537335"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______. </w:t>
      </w:r>
      <w:r w:rsidRPr="00AF4FB1">
        <w:rPr>
          <w:rFonts w:eastAsia="Times New Roman" w:cs="Times New Roman"/>
          <w:b/>
          <w:bCs/>
          <w:szCs w:val="24"/>
        </w:rPr>
        <w:t>Lei nº 12.527, de 18 de novembro de 2011</w:t>
      </w:r>
      <w:r w:rsidRPr="00AF4FB1">
        <w:rPr>
          <w:rFonts w:eastAsia="Times New Roman" w:cs="Times New Roman"/>
          <w:szCs w:val="24"/>
        </w:rPr>
        <w:t>.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Brasília: Presidência da República, 2011.</w:t>
      </w:r>
    </w:p>
    <w:p w14:paraId="3A4067FA"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MinionPro-Regul" w:cs="Times New Roman"/>
          <w:szCs w:val="24"/>
        </w:rPr>
        <w:t xml:space="preserve">______. </w:t>
      </w:r>
      <w:r w:rsidRPr="00AF4FB1">
        <w:rPr>
          <w:rFonts w:eastAsia="Times New Roman" w:cs="Times New Roman"/>
          <w:b/>
          <w:bCs/>
          <w:szCs w:val="24"/>
        </w:rPr>
        <w:t>Decreto nº 7.724, de 16 de maio de 2012</w:t>
      </w:r>
      <w:r w:rsidRPr="00AF4FB1">
        <w:rPr>
          <w:rFonts w:eastAsia="Times New Roman" w:cs="Times New Roman"/>
          <w:szCs w:val="24"/>
        </w:rPr>
        <w:t xml:space="preserve">. </w:t>
      </w:r>
      <w:r w:rsidRPr="00AF4FB1">
        <w:rPr>
          <w:rFonts w:eastAsia="Times New Roman" w:cs="Times New Roman"/>
          <w:spacing w:val="-2"/>
          <w:szCs w:val="24"/>
        </w:rPr>
        <w:t>Regulamenta a Lei n</w:t>
      </w:r>
      <w:r w:rsidRPr="00AF4FB1">
        <w:rPr>
          <w:rFonts w:eastAsia="Times New Roman" w:cs="Times New Roman"/>
          <w:szCs w:val="24"/>
        </w:rPr>
        <w:t>º</w:t>
      </w:r>
      <w:r w:rsidRPr="00AF4FB1">
        <w:rPr>
          <w:rFonts w:eastAsia="Times New Roman" w:cs="Times New Roman"/>
          <w:spacing w:val="-2"/>
          <w:szCs w:val="24"/>
        </w:rPr>
        <w:t> 12.527, de 18 de novembro de 2011, que dispõe sobre o acesso a informações previsto no inciso XXIII do caput do art. 5</w:t>
      </w:r>
      <w:r w:rsidRPr="00AF4FB1">
        <w:rPr>
          <w:rFonts w:eastAsia="Times New Roman" w:cs="Times New Roman"/>
          <w:spacing w:val="-2"/>
          <w:szCs w:val="24"/>
          <w:u w:val="single"/>
          <w:vertAlign w:val="superscript"/>
        </w:rPr>
        <w:t>o</w:t>
      </w:r>
      <w:r w:rsidRPr="00AF4FB1">
        <w:rPr>
          <w:rFonts w:eastAsia="Times New Roman" w:cs="Times New Roman"/>
          <w:spacing w:val="-2"/>
          <w:szCs w:val="24"/>
        </w:rPr>
        <w:t>, no inciso II do § 3</w:t>
      </w:r>
      <w:r w:rsidRPr="00AF4FB1">
        <w:rPr>
          <w:rFonts w:eastAsia="Times New Roman" w:cs="Times New Roman"/>
          <w:spacing w:val="-2"/>
          <w:szCs w:val="24"/>
          <w:u w:val="single"/>
          <w:vertAlign w:val="superscript"/>
        </w:rPr>
        <w:t>o</w:t>
      </w:r>
      <w:r w:rsidRPr="00AF4FB1">
        <w:rPr>
          <w:rFonts w:eastAsia="Times New Roman" w:cs="Times New Roman"/>
          <w:spacing w:val="-2"/>
          <w:szCs w:val="24"/>
        </w:rPr>
        <w:t>do art. 37 e no § 2</w:t>
      </w:r>
      <w:r w:rsidRPr="00AF4FB1">
        <w:rPr>
          <w:rFonts w:eastAsia="Times New Roman" w:cs="Times New Roman"/>
          <w:spacing w:val="-2"/>
          <w:szCs w:val="24"/>
          <w:u w:val="single"/>
          <w:vertAlign w:val="superscript"/>
        </w:rPr>
        <w:t>o</w:t>
      </w:r>
      <w:r w:rsidRPr="00AF4FB1">
        <w:rPr>
          <w:rFonts w:eastAsia="Times New Roman" w:cs="Times New Roman"/>
          <w:spacing w:val="-2"/>
          <w:szCs w:val="24"/>
        </w:rPr>
        <w:t xml:space="preserve"> do art. 216 da Constituição. </w:t>
      </w:r>
      <w:r w:rsidRPr="00AF4FB1">
        <w:rPr>
          <w:rFonts w:eastAsia="Times New Roman" w:cs="Times New Roman"/>
          <w:szCs w:val="24"/>
        </w:rPr>
        <w:t>Brasília: Presidência da República, 2012.</w:t>
      </w:r>
    </w:p>
    <w:p w14:paraId="4900EC3E" w14:textId="77777777" w:rsidR="00F85BA7" w:rsidRPr="00AF4FB1" w:rsidRDefault="00F85BA7" w:rsidP="00F85BA7">
      <w:pPr>
        <w:spacing w:line="240" w:lineRule="auto"/>
        <w:jc w:val="both"/>
        <w:rPr>
          <w:rFonts w:eastAsia="Times New Roman" w:cs="Times New Roman"/>
          <w:szCs w:val="24"/>
        </w:rPr>
      </w:pPr>
      <w:r w:rsidRPr="00AF4FB1">
        <w:rPr>
          <w:rFonts w:eastAsia="Times New Roman" w:cs="Times New Roman"/>
          <w:szCs w:val="24"/>
        </w:rPr>
        <w:t xml:space="preserve">CAMPAGNONI, M. et al. Transparência no Poder Legislativo Municipal: uma análise dos portais eletrônicos das câmaras de vereadores das capitais brasileiras. </w:t>
      </w:r>
      <w:r w:rsidRPr="00AF4FB1">
        <w:rPr>
          <w:rFonts w:eastAsia="Times New Roman" w:cs="Times New Roman"/>
          <w:b/>
          <w:bCs/>
          <w:szCs w:val="24"/>
        </w:rPr>
        <w:t>Revista Gestão Organizacional</w:t>
      </w:r>
      <w:r w:rsidRPr="00AF4FB1">
        <w:rPr>
          <w:rFonts w:eastAsia="Times New Roman" w:cs="Times New Roman"/>
          <w:szCs w:val="24"/>
        </w:rPr>
        <w:t>, v. 9, n. 1, 2016.</w:t>
      </w:r>
    </w:p>
    <w:p w14:paraId="4EB569FE" w14:textId="77777777" w:rsidR="00F85BA7" w:rsidRPr="00AF4FB1" w:rsidRDefault="00F85BA7" w:rsidP="00F85BA7">
      <w:pPr>
        <w:spacing w:line="240" w:lineRule="auto"/>
        <w:rPr>
          <w:rFonts w:eastAsia="Times New Roman" w:cs="Times New Roman"/>
          <w:szCs w:val="24"/>
        </w:rPr>
      </w:pPr>
      <w:r w:rsidRPr="00AF4FB1">
        <w:rPr>
          <w:rFonts w:eastAsia="Times New Roman" w:cs="Times New Roman"/>
          <w:szCs w:val="24"/>
          <w:shd w:val="clear" w:color="auto" w:fill="FFFFFF"/>
        </w:rPr>
        <w:t xml:space="preserve">CAMPOS, A. M. </w:t>
      </w:r>
      <w:r w:rsidRPr="00AF4FB1">
        <w:rPr>
          <w:rFonts w:eastAsia="Times New Roman" w:cs="Times New Roman"/>
          <w:i/>
          <w:szCs w:val="24"/>
          <w:shd w:val="clear" w:color="auto" w:fill="FFFFFF"/>
        </w:rPr>
        <w:t>Accountability</w:t>
      </w:r>
      <w:r w:rsidRPr="00AF4FB1">
        <w:rPr>
          <w:rFonts w:eastAsia="Times New Roman" w:cs="Times New Roman"/>
          <w:szCs w:val="24"/>
          <w:shd w:val="clear" w:color="auto" w:fill="FFFFFF"/>
        </w:rPr>
        <w:t>: quando poderemos traduzi-la para o português?</w:t>
      </w:r>
      <w:r w:rsidRPr="00AF4FB1">
        <w:rPr>
          <w:rStyle w:val="apple-converted-space"/>
          <w:rFonts w:eastAsia="Times New Roman" w:cs="Times New Roman"/>
          <w:szCs w:val="24"/>
          <w:shd w:val="clear" w:color="auto" w:fill="FFFFFF"/>
        </w:rPr>
        <w:t> </w:t>
      </w:r>
      <w:r w:rsidRPr="00AF4FB1">
        <w:rPr>
          <w:rFonts w:eastAsia="Times New Roman" w:cs="Times New Roman"/>
          <w:b/>
          <w:bCs/>
          <w:szCs w:val="24"/>
          <w:shd w:val="clear" w:color="auto" w:fill="FFFFFF"/>
        </w:rPr>
        <w:t>Revista de administração pública</w:t>
      </w:r>
      <w:r w:rsidRPr="00AF4FB1">
        <w:rPr>
          <w:rFonts w:eastAsia="Times New Roman" w:cs="Times New Roman"/>
          <w:szCs w:val="24"/>
          <w:shd w:val="clear" w:color="auto" w:fill="FFFFFF"/>
        </w:rPr>
        <w:t>, v. 24, n. 2, p. 30-50, 1990.</w:t>
      </w:r>
    </w:p>
    <w:p w14:paraId="1DB39809"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CENEVIVA, R. </w:t>
      </w:r>
      <w:r w:rsidRPr="00AF4FB1">
        <w:rPr>
          <w:rFonts w:eastAsia="Times New Roman" w:cs="Times New Roman"/>
          <w:i/>
          <w:iCs/>
          <w:szCs w:val="24"/>
        </w:rPr>
        <w:t>Accountability</w:t>
      </w:r>
      <w:r w:rsidRPr="00AF4FB1">
        <w:rPr>
          <w:rFonts w:eastAsia="Times New Roman" w:cs="Times New Roman"/>
          <w:szCs w:val="24"/>
        </w:rPr>
        <w:t>: novos fatos e novos argumentos – uma revisão da literatura</w:t>
      </w:r>
    </w:p>
    <w:p w14:paraId="0DDC5F46"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recente. In: ENCONTRO DE ADMINISTRAÇÃO PÚBLICA E GOVERNANÇA, II, 2006, São Paulo. </w:t>
      </w:r>
      <w:r w:rsidRPr="00AF4FB1">
        <w:rPr>
          <w:rFonts w:eastAsia="Times New Roman" w:cs="Times New Roman"/>
          <w:b/>
          <w:bCs/>
          <w:szCs w:val="24"/>
        </w:rPr>
        <w:t xml:space="preserve">Anais... </w:t>
      </w:r>
      <w:r w:rsidRPr="00AF4FB1">
        <w:rPr>
          <w:rFonts w:eastAsia="Times New Roman" w:cs="Times New Roman"/>
          <w:szCs w:val="24"/>
        </w:rPr>
        <w:t>Rio de Janeiro: ANPAD, 2006.</w:t>
      </w:r>
    </w:p>
    <w:p w14:paraId="5966F722"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CENEVIVA, R.; FARAH, M. F. S. Avaliação, informação e responsabilização no setor público. </w:t>
      </w:r>
      <w:r w:rsidRPr="00AF4FB1">
        <w:rPr>
          <w:rFonts w:eastAsia="Times New Roman" w:cs="Times New Roman"/>
          <w:b/>
          <w:szCs w:val="24"/>
        </w:rPr>
        <w:t>Revista de Administração Pública</w:t>
      </w:r>
      <w:r w:rsidRPr="00AF4FB1">
        <w:rPr>
          <w:rFonts w:eastAsia="Times New Roman" w:cs="Times New Roman"/>
          <w:szCs w:val="24"/>
        </w:rPr>
        <w:t>, v. 46, n.4, p.993-1016, 2012.</w:t>
      </w:r>
    </w:p>
    <w:p w14:paraId="1C1DA594"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lastRenderedPageBreak/>
        <w:t xml:space="preserve">CONTROLADORIA GERAL DA UNIÃO (CGU). </w:t>
      </w:r>
      <w:r w:rsidRPr="00AF4FB1">
        <w:rPr>
          <w:rFonts w:eastAsia="Times New Roman" w:cs="Times New Roman"/>
          <w:b/>
          <w:bCs/>
          <w:szCs w:val="24"/>
        </w:rPr>
        <w:t>Acesso à informação pública</w:t>
      </w:r>
      <w:r w:rsidRPr="00AF4FB1">
        <w:rPr>
          <w:rFonts w:eastAsia="Times New Roman" w:cs="Times New Roman"/>
          <w:szCs w:val="24"/>
        </w:rPr>
        <w:t xml:space="preserve">: uma introdução à Lei 12.527, de 18 de novembro de 2011. Brasília: Eclips Design, 2011. </w:t>
      </w:r>
    </w:p>
    <w:p w14:paraId="240E1729" w14:textId="77777777" w:rsidR="00F85BA7" w:rsidRPr="00AF4FB1" w:rsidRDefault="00F85BA7" w:rsidP="00F85BA7">
      <w:pPr>
        <w:spacing w:line="240" w:lineRule="auto"/>
        <w:jc w:val="both"/>
        <w:rPr>
          <w:rFonts w:eastAsia="Times New Roman" w:cs="Times New Roman"/>
          <w:szCs w:val="24"/>
        </w:rPr>
      </w:pPr>
      <w:r w:rsidRPr="00AF4FB1">
        <w:rPr>
          <w:rFonts w:eastAsia="Times New Roman" w:cs="Times New Roman"/>
          <w:szCs w:val="24"/>
          <w:shd w:val="clear" w:color="auto" w:fill="FFFFFF"/>
        </w:rPr>
        <w:t>CRUZ, M. C. M. T.; SILVA, T. A. B.; SPINELLI, M. V. O papel das controladorias locais no cumprimento da Lei de Acesso à Informação pelos municípios brasileiros.</w:t>
      </w:r>
      <w:r w:rsidRPr="00AF4FB1">
        <w:rPr>
          <w:rStyle w:val="apple-converted-space"/>
          <w:rFonts w:eastAsia="Times New Roman" w:cs="Times New Roman"/>
          <w:szCs w:val="24"/>
          <w:shd w:val="clear" w:color="auto" w:fill="FFFFFF"/>
        </w:rPr>
        <w:t> </w:t>
      </w:r>
      <w:r w:rsidRPr="00AF4FB1">
        <w:rPr>
          <w:rFonts w:eastAsia="Times New Roman" w:cs="Times New Roman"/>
          <w:b/>
          <w:bCs/>
          <w:szCs w:val="24"/>
          <w:shd w:val="clear" w:color="auto" w:fill="FFFFFF"/>
        </w:rPr>
        <w:t>Cadernos EBAPE.BR</w:t>
      </w:r>
      <w:r w:rsidRPr="00AF4FB1">
        <w:rPr>
          <w:rFonts w:eastAsia="Times New Roman" w:cs="Times New Roman"/>
          <w:szCs w:val="24"/>
          <w:shd w:val="clear" w:color="auto" w:fill="FFFFFF"/>
        </w:rPr>
        <w:t>, v. 14, n. 3, p. 721, 2016.</w:t>
      </w:r>
    </w:p>
    <w:p w14:paraId="6FF9C06C" w14:textId="77777777" w:rsidR="00F85BA7" w:rsidRPr="00AF4FB1" w:rsidRDefault="00F85BA7" w:rsidP="00F85BA7">
      <w:pPr>
        <w:spacing w:line="240" w:lineRule="auto"/>
        <w:jc w:val="both"/>
        <w:rPr>
          <w:rFonts w:eastAsia="Times New Roman" w:cs="Times New Roman"/>
          <w:szCs w:val="24"/>
        </w:rPr>
      </w:pPr>
      <w:r w:rsidRPr="00AF4FB1">
        <w:rPr>
          <w:rFonts w:eastAsia="Times New Roman" w:cs="Times New Roman"/>
          <w:szCs w:val="24"/>
          <w:shd w:val="clear" w:color="auto" w:fill="FFFFFF"/>
        </w:rPr>
        <w:t>FERREIRA, L. B.; TORRECILHA, N.; MACHADO, S. H. S. A técnica de observação em estudos de administração.</w:t>
      </w:r>
      <w:r w:rsidRPr="00AF4FB1">
        <w:rPr>
          <w:rStyle w:val="apple-converted-space"/>
          <w:rFonts w:eastAsia="Times New Roman" w:cs="Times New Roman"/>
          <w:szCs w:val="24"/>
          <w:shd w:val="clear" w:color="auto" w:fill="FFFFFF"/>
        </w:rPr>
        <w:t xml:space="preserve"> In: </w:t>
      </w:r>
      <w:r w:rsidRPr="00AF4FB1">
        <w:rPr>
          <w:rFonts w:eastAsia="Times New Roman" w:cs="Times New Roman"/>
          <w:szCs w:val="24"/>
          <w:shd w:val="clear" w:color="auto" w:fill="FFFFFF"/>
        </w:rPr>
        <w:t xml:space="preserve">ENCONTRO NACIONAL DOS PROGRAMAS DE PÓS-GRADUAÇÃO E PESQUISA EM ADMINISTRAÇÃO, 36., 2012, Rio de Janeiro. </w:t>
      </w:r>
      <w:r w:rsidRPr="00AF4FB1">
        <w:rPr>
          <w:rFonts w:eastAsia="Times New Roman" w:cs="Times New Roman"/>
          <w:b/>
          <w:bCs/>
          <w:szCs w:val="24"/>
        </w:rPr>
        <w:t xml:space="preserve">Anais... </w:t>
      </w:r>
      <w:r w:rsidRPr="00AF4FB1">
        <w:rPr>
          <w:rFonts w:eastAsia="Times New Roman" w:cs="Times New Roman"/>
          <w:szCs w:val="24"/>
        </w:rPr>
        <w:t>Rio de Janeiro: ANPAD, 2012.</w:t>
      </w:r>
    </w:p>
    <w:p w14:paraId="551109E3" w14:textId="77777777" w:rsidR="00F85BA7" w:rsidRPr="00AF4FB1" w:rsidRDefault="00F85BA7" w:rsidP="00F85BA7">
      <w:pPr>
        <w:spacing w:line="240" w:lineRule="auto"/>
        <w:jc w:val="both"/>
        <w:rPr>
          <w:rFonts w:eastAsia="Times New Roman" w:cs="Times New Roman"/>
          <w:szCs w:val="24"/>
        </w:rPr>
      </w:pPr>
      <w:r w:rsidRPr="00AF4FB1">
        <w:rPr>
          <w:rFonts w:eastAsia="Times New Roman" w:cs="Times New Roman"/>
          <w:szCs w:val="24"/>
        </w:rPr>
        <w:t xml:space="preserve">FILGUEIRAS, F. A tolerância à corrupção no Brasil: uma antinomia entre normas morais e prática social. </w:t>
      </w:r>
      <w:r w:rsidRPr="00AF4FB1">
        <w:rPr>
          <w:rFonts w:eastAsia="Times New Roman" w:cs="Times New Roman"/>
          <w:b/>
          <w:szCs w:val="24"/>
        </w:rPr>
        <w:t>Opinião Pública</w:t>
      </w:r>
      <w:r w:rsidRPr="00AF4FB1">
        <w:rPr>
          <w:rFonts w:eastAsia="Times New Roman" w:cs="Times New Roman"/>
          <w:szCs w:val="24"/>
        </w:rPr>
        <w:t>, v. 15, n. 2, p. 386-421, 2009.</w:t>
      </w:r>
    </w:p>
    <w:p w14:paraId="700EBF59" w14:textId="77777777" w:rsidR="00F85BA7" w:rsidRPr="00AF4FB1" w:rsidRDefault="00F85BA7" w:rsidP="00F85BA7">
      <w:pPr>
        <w:autoSpaceDE w:val="0"/>
        <w:autoSpaceDN w:val="0"/>
        <w:adjustRightInd w:val="0"/>
        <w:spacing w:line="240" w:lineRule="auto"/>
        <w:rPr>
          <w:rFonts w:eastAsia="Times New Roman" w:cs="Times New Roman"/>
          <w:b/>
          <w:bCs/>
          <w:szCs w:val="24"/>
        </w:rPr>
      </w:pPr>
      <w:r w:rsidRPr="00AF4FB1">
        <w:rPr>
          <w:rFonts w:eastAsia="Times New Roman" w:cs="Times New Roman"/>
          <w:szCs w:val="24"/>
        </w:rPr>
        <w:t xml:space="preserve">GUERRA, E. M. </w:t>
      </w:r>
      <w:r w:rsidRPr="00AF4FB1">
        <w:rPr>
          <w:rFonts w:eastAsia="Times New Roman" w:cs="Times New Roman"/>
          <w:b/>
          <w:bCs/>
          <w:szCs w:val="24"/>
        </w:rPr>
        <w:t>Os controles externo e interno da administração pública e os tribunais de contas</w:t>
      </w:r>
      <w:r w:rsidRPr="00AF4FB1">
        <w:rPr>
          <w:rFonts w:eastAsia="Times New Roman" w:cs="Times New Roman"/>
          <w:szCs w:val="24"/>
        </w:rPr>
        <w:t>. Belo Horizonte: Fórum, 2003.</w:t>
      </w:r>
    </w:p>
    <w:p w14:paraId="3CEAE47C" w14:textId="77777777" w:rsidR="00F85BA7" w:rsidRPr="00AF4FB1" w:rsidRDefault="00F85BA7" w:rsidP="00F85BA7">
      <w:pPr>
        <w:autoSpaceDE w:val="0"/>
        <w:autoSpaceDN w:val="0"/>
        <w:adjustRightInd w:val="0"/>
        <w:spacing w:line="240" w:lineRule="auto"/>
        <w:rPr>
          <w:rFonts w:eastAsia="Times New Roman" w:cs="Times New Roman"/>
          <w:szCs w:val="24"/>
          <w:lang w:val="en-US"/>
        </w:rPr>
      </w:pPr>
      <w:r w:rsidRPr="00AF4FB1">
        <w:rPr>
          <w:rFonts w:eastAsia="Times New Roman" w:cs="Times New Roman"/>
          <w:szCs w:val="24"/>
        </w:rPr>
        <w:t xml:space="preserve">JAMBEIRO, O. et al. e-Governo, Participação e Transparência de Gestão. </w:t>
      </w:r>
      <w:r w:rsidRPr="00AF4FB1">
        <w:rPr>
          <w:rFonts w:eastAsia="Times New Roman" w:cs="Times New Roman"/>
          <w:szCs w:val="24"/>
          <w:lang w:val="en-US"/>
        </w:rPr>
        <w:t xml:space="preserve">In: Conferência ACORN-REDECOM, V, 2011, </w:t>
      </w:r>
      <w:r w:rsidRPr="00AF4FB1">
        <w:rPr>
          <w:rFonts w:eastAsia="Times New Roman" w:cs="Times New Roman"/>
          <w:b/>
          <w:bCs/>
          <w:szCs w:val="24"/>
          <w:lang w:val="en-US"/>
        </w:rPr>
        <w:t xml:space="preserve">Anais... </w:t>
      </w:r>
      <w:r w:rsidRPr="00AF4FB1">
        <w:rPr>
          <w:rFonts w:eastAsia="Times New Roman" w:cs="Times New Roman"/>
          <w:szCs w:val="24"/>
          <w:lang w:val="en-US"/>
        </w:rPr>
        <w:t>Lima, 2011.</w:t>
      </w:r>
    </w:p>
    <w:p w14:paraId="790E0E5A" w14:textId="77777777" w:rsidR="00F85BA7" w:rsidRPr="00AF4FB1" w:rsidRDefault="00F85BA7" w:rsidP="00F85BA7">
      <w:pPr>
        <w:autoSpaceDE w:val="0"/>
        <w:autoSpaceDN w:val="0"/>
        <w:adjustRightInd w:val="0"/>
        <w:spacing w:line="240" w:lineRule="auto"/>
        <w:rPr>
          <w:rFonts w:eastAsia="Times New Roman" w:cs="Times New Roman"/>
          <w:szCs w:val="24"/>
          <w:lang w:val="en-US"/>
        </w:rPr>
      </w:pPr>
      <w:r w:rsidRPr="00AF4FB1">
        <w:rPr>
          <w:rFonts w:eastAsia="Times New Roman" w:cs="Times New Roman"/>
          <w:szCs w:val="24"/>
          <w:lang w:val="en-US"/>
        </w:rPr>
        <w:t>KAKABADSE, A.; KAKABADSE, N.K.; KOUZMIN, A. Reinventing the democratic</w:t>
      </w:r>
    </w:p>
    <w:p w14:paraId="2B497A2C" w14:textId="77777777" w:rsidR="00F85BA7" w:rsidRPr="00AF4FB1" w:rsidRDefault="00F85BA7" w:rsidP="00F85BA7">
      <w:pPr>
        <w:autoSpaceDE w:val="0"/>
        <w:autoSpaceDN w:val="0"/>
        <w:adjustRightInd w:val="0"/>
        <w:spacing w:line="240" w:lineRule="auto"/>
        <w:rPr>
          <w:rFonts w:eastAsia="Times New Roman" w:cs="Times New Roman"/>
          <w:b/>
          <w:bCs/>
          <w:szCs w:val="24"/>
          <w:lang w:val="en-US"/>
        </w:rPr>
      </w:pPr>
      <w:r w:rsidRPr="00AF4FB1">
        <w:rPr>
          <w:rFonts w:eastAsia="Times New Roman" w:cs="Times New Roman"/>
          <w:szCs w:val="24"/>
          <w:lang w:val="en-US"/>
        </w:rPr>
        <w:t xml:space="preserve">governance project through information technology? a growing agenda for debate. </w:t>
      </w:r>
      <w:r w:rsidRPr="00AF4FB1">
        <w:rPr>
          <w:rFonts w:eastAsia="Times New Roman" w:cs="Times New Roman"/>
          <w:b/>
          <w:bCs/>
          <w:szCs w:val="24"/>
          <w:lang w:val="en-US"/>
        </w:rPr>
        <w:t>Public</w:t>
      </w:r>
    </w:p>
    <w:p w14:paraId="3CE0BDFB" w14:textId="77777777" w:rsidR="00F85BA7" w:rsidRPr="00AF4FB1" w:rsidRDefault="00F85BA7" w:rsidP="00F85BA7">
      <w:pPr>
        <w:autoSpaceDE w:val="0"/>
        <w:autoSpaceDN w:val="0"/>
        <w:adjustRightInd w:val="0"/>
        <w:spacing w:line="240" w:lineRule="auto"/>
        <w:rPr>
          <w:rFonts w:eastAsia="Times New Roman" w:cs="Times New Roman"/>
          <w:szCs w:val="24"/>
          <w:lang w:val="en-US"/>
        </w:rPr>
      </w:pPr>
      <w:r w:rsidRPr="00AF4FB1">
        <w:rPr>
          <w:rFonts w:eastAsia="Times New Roman" w:cs="Times New Roman"/>
          <w:b/>
          <w:bCs/>
          <w:szCs w:val="24"/>
          <w:lang w:val="en-US"/>
        </w:rPr>
        <w:t>Administration Review</w:t>
      </w:r>
      <w:r w:rsidRPr="00AF4FB1">
        <w:rPr>
          <w:rFonts w:eastAsia="Times New Roman" w:cs="Times New Roman"/>
          <w:szCs w:val="24"/>
          <w:lang w:val="en-US"/>
        </w:rPr>
        <w:t>, v. 63, n. 1, p. 44-60, 2003.</w:t>
      </w:r>
    </w:p>
    <w:p w14:paraId="67BCF533" w14:textId="4E31C7F3"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MARIA, J. F. A. Desenho institucional e </w:t>
      </w:r>
      <w:r w:rsidRPr="00AF4FB1">
        <w:rPr>
          <w:rFonts w:eastAsia="Times New Roman" w:cs="Times New Roman"/>
          <w:i/>
          <w:iCs/>
          <w:szCs w:val="24"/>
        </w:rPr>
        <w:t>accountability</w:t>
      </w:r>
      <w:r w:rsidRPr="00AF4FB1">
        <w:rPr>
          <w:rFonts w:eastAsia="Times New Roman" w:cs="Times New Roman"/>
          <w:szCs w:val="24"/>
        </w:rPr>
        <w:t>: pressupostos normativos da</w:t>
      </w:r>
      <w:r w:rsidR="009A725A" w:rsidRPr="00AF4FB1">
        <w:rPr>
          <w:rFonts w:eastAsia="Times New Roman" w:cs="Times New Roman"/>
          <w:szCs w:val="24"/>
        </w:rPr>
        <w:t xml:space="preserve"> </w:t>
      </w:r>
      <w:r w:rsidRPr="00AF4FB1">
        <w:rPr>
          <w:rFonts w:eastAsia="Times New Roman" w:cs="Times New Roman"/>
          <w:szCs w:val="24"/>
        </w:rPr>
        <w:t xml:space="preserve">teoria minimalista. </w:t>
      </w:r>
      <w:r w:rsidRPr="00AF4FB1">
        <w:rPr>
          <w:rFonts w:eastAsia="Times New Roman" w:cs="Times New Roman"/>
          <w:b/>
          <w:bCs/>
          <w:szCs w:val="24"/>
        </w:rPr>
        <w:t xml:space="preserve">Revista de Sociologia Política, </w:t>
      </w:r>
      <w:r w:rsidRPr="00AF4FB1">
        <w:rPr>
          <w:rFonts w:eastAsia="Times New Roman" w:cs="Times New Roman"/>
          <w:szCs w:val="24"/>
        </w:rPr>
        <w:t>Curitiba, v. 18, n. 35, p. 27-40, fev. 2010.</w:t>
      </w:r>
    </w:p>
    <w:p w14:paraId="0D0E5A9F" w14:textId="77777777" w:rsidR="00F85BA7" w:rsidRPr="00AF4FB1" w:rsidRDefault="00F85BA7" w:rsidP="00F85BA7">
      <w:pPr>
        <w:autoSpaceDE w:val="0"/>
        <w:autoSpaceDN w:val="0"/>
        <w:adjustRightInd w:val="0"/>
        <w:spacing w:line="240" w:lineRule="auto"/>
        <w:rPr>
          <w:rFonts w:cs="Times New Roman"/>
          <w:szCs w:val="24"/>
        </w:rPr>
      </w:pPr>
      <w:r w:rsidRPr="00AF4FB1">
        <w:rPr>
          <w:rFonts w:cs="Times New Roman"/>
          <w:szCs w:val="24"/>
          <w:lang w:val="en-US"/>
        </w:rPr>
        <w:t xml:space="preserve">MICHENER, G.; BERSCH, K. Identifying transparency. </w:t>
      </w:r>
      <w:r w:rsidRPr="00AF4FB1">
        <w:rPr>
          <w:rFonts w:cs="Times New Roman"/>
          <w:b/>
          <w:szCs w:val="24"/>
        </w:rPr>
        <w:t>Information Polity,</w:t>
      </w:r>
      <w:r w:rsidRPr="00AF4FB1">
        <w:rPr>
          <w:rFonts w:cs="Times New Roman"/>
          <w:szCs w:val="24"/>
        </w:rPr>
        <w:t xml:space="preserve"> v. 18, p. 233–242, 2013.</w:t>
      </w:r>
    </w:p>
    <w:p w14:paraId="64A54D9A"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MICHENER, G.; MONCAU, L. F. M.; VELASCO, R. </w:t>
      </w:r>
      <w:r w:rsidRPr="00AF4FB1">
        <w:rPr>
          <w:rFonts w:eastAsia="Times New Roman" w:cs="Times New Roman"/>
          <w:b/>
          <w:bCs/>
          <w:szCs w:val="24"/>
        </w:rPr>
        <w:t xml:space="preserve">Estado brasileiro e transparência: </w:t>
      </w:r>
      <w:r w:rsidRPr="00AF4FB1">
        <w:rPr>
          <w:rFonts w:eastAsia="Times New Roman" w:cs="Times New Roman"/>
          <w:szCs w:val="24"/>
        </w:rPr>
        <w:t>avaliando a aplicação da Lei de Acesso à Informação. Rio de Janeiro: FGV e Open Society Foundations, 2014.</w:t>
      </w:r>
    </w:p>
    <w:p w14:paraId="531ECF9E" w14:textId="77777777" w:rsidR="00F85BA7" w:rsidRPr="00AF4FB1" w:rsidRDefault="00F85BA7" w:rsidP="00F85BA7">
      <w:pPr>
        <w:autoSpaceDE w:val="0"/>
        <w:autoSpaceDN w:val="0"/>
        <w:adjustRightInd w:val="0"/>
        <w:spacing w:line="240" w:lineRule="auto"/>
        <w:rPr>
          <w:rFonts w:eastAsia="Times New Roman" w:cs="Times New Roman"/>
          <w:i/>
          <w:iCs/>
          <w:szCs w:val="24"/>
        </w:rPr>
      </w:pPr>
      <w:r w:rsidRPr="00AF4FB1">
        <w:rPr>
          <w:rFonts w:eastAsia="Times New Roman" w:cs="Times New Roman"/>
          <w:szCs w:val="24"/>
        </w:rPr>
        <w:t xml:space="preserve">MOTTA, F. C. P.; ALCAPADINI, R. Jeitinho brasileiro, controle social e competição. </w:t>
      </w:r>
      <w:r w:rsidRPr="00AF4FB1">
        <w:rPr>
          <w:rFonts w:eastAsia="Times New Roman" w:cs="Times New Roman"/>
          <w:b/>
          <w:bCs/>
          <w:szCs w:val="24"/>
        </w:rPr>
        <w:t>Revista de Administração de Empresas</w:t>
      </w:r>
      <w:r w:rsidRPr="00AF4FB1">
        <w:rPr>
          <w:rFonts w:eastAsia="Times New Roman" w:cs="Times New Roman"/>
          <w:szCs w:val="24"/>
        </w:rPr>
        <w:t>, São Paulo, v. 39, n. 1, p. 6-12, jan./mar. 1999.</w:t>
      </w:r>
    </w:p>
    <w:p w14:paraId="1CF85B09" w14:textId="77777777" w:rsidR="00F85BA7" w:rsidRPr="00AF4FB1" w:rsidRDefault="00F85BA7" w:rsidP="00F85BA7">
      <w:pPr>
        <w:autoSpaceDE w:val="0"/>
        <w:autoSpaceDN w:val="0"/>
        <w:adjustRightInd w:val="0"/>
        <w:spacing w:line="240" w:lineRule="auto"/>
        <w:rPr>
          <w:rFonts w:cs="Times New Roman"/>
          <w:szCs w:val="24"/>
        </w:rPr>
      </w:pPr>
      <w:r w:rsidRPr="00AF4FB1">
        <w:rPr>
          <w:rFonts w:eastAsia="Times New Roman" w:cs="Times New Roman"/>
          <w:szCs w:val="24"/>
        </w:rPr>
        <w:t xml:space="preserve">O’DONNELL, G. </w:t>
      </w:r>
      <w:r w:rsidRPr="00AF4FB1">
        <w:rPr>
          <w:rFonts w:eastAsia="Times New Roman" w:cs="Times New Roman"/>
          <w:i/>
          <w:iCs/>
          <w:szCs w:val="24"/>
        </w:rPr>
        <w:t xml:space="preserve">Accountability </w:t>
      </w:r>
      <w:r w:rsidRPr="00AF4FB1">
        <w:rPr>
          <w:rFonts w:eastAsia="Times New Roman" w:cs="Times New Roman"/>
          <w:szCs w:val="24"/>
        </w:rPr>
        <w:t xml:space="preserve">horizontal e novas poliarquias. </w:t>
      </w:r>
      <w:r w:rsidRPr="00AF4FB1">
        <w:rPr>
          <w:rFonts w:eastAsia="Times New Roman" w:cs="Times New Roman"/>
          <w:b/>
          <w:bCs/>
          <w:szCs w:val="24"/>
        </w:rPr>
        <w:t>Revista Lua Nova</w:t>
      </w:r>
      <w:r w:rsidRPr="00AF4FB1">
        <w:rPr>
          <w:rFonts w:eastAsia="Times New Roman" w:cs="Times New Roman"/>
          <w:szCs w:val="24"/>
        </w:rPr>
        <w:t>, São Paulo, n. 44, p. 27-53, maio, 1998.</w:t>
      </w:r>
    </w:p>
    <w:p w14:paraId="03FB02E8"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OLIVEIRA, A. G.; CARVALHO, H. A.; CORRÊA, D. P. Governança pública e governabilidade: </w:t>
      </w:r>
      <w:r w:rsidRPr="00AF4FB1">
        <w:rPr>
          <w:rFonts w:eastAsia="Times New Roman" w:cs="Times New Roman"/>
          <w:i/>
          <w:szCs w:val="24"/>
        </w:rPr>
        <w:t>accountability</w:t>
      </w:r>
      <w:r w:rsidRPr="00AF4FB1">
        <w:rPr>
          <w:rFonts w:eastAsia="Times New Roman" w:cs="Times New Roman"/>
          <w:szCs w:val="24"/>
        </w:rPr>
        <w:t xml:space="preserve"> e </w:t>
      </w:r>
      <w:r w:rsidRPr="00AF4FB1">
        <w:rPr>
          <w:rFonts w:eastAsia="Times New Roman" w:cs="Times New Roman"/>
          <w:i/>
          <w:szCs w:val="24"/>
        </w:rPr>
        <w:t>disclosure</w:t>
      </w:r>
      <w:r w:rsidRPr="00AF4FB1">
        <w:rPr>
          <w:rFonts w:eastAsia="Times New Roman" w:cs="Times New Roman"/>
          <w:szCs w:val="24"/>
        </w:rPr>
        <w:t xml:space="preserve"> possibilitadas pela contabilidade aplicada ao setor público como instrumento de sustentabilidade do Estado. </w:t>
      </w:r>
      <w:r w:rsidRPr="00AF4FB1">
        <w:rPr>
          <w:rFonts w:eastAsia="Times New Roman" w:cs="Times New Roman"/>
          <w:b/>
          <w:bCs/>
          <w:szCs w:val="24"/>
        </w:rPr>
        <w:t>Revista de Educação e Pesquisa em Contabilidade</w:t>
      </w:r>
      <w:r w:rsidRPr="00AF4FB1">
        <w:rPr>
          <w:rFonts w:eastAsia="Times New Roman" w:cs="Times New Roman"/>
          <w:szCs w:val="24"/>
        </w:rPr>
        <w:t>, v. 7, n. 1, p. 91–104, 2013.</w:t>
      </w:r>
    </w:p>
    <w:p w14:paraId="0FF328F7"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PADILHA, H.; MICHENER, G.; CONTRERAS, E. Avaliando a aplicação da lei de acesso nos estados e nas grandes cidades. In: MICHENER, G. (Org.). </w:t>
      </w:r>
      <w:r w:rsidRPr="00AF4FB1">
        <w:rPr>
          <w:rFonts w:eastAsia="Times New Roman" w:cs="Times New Roman"/>
          <w:b/>
          <w:bCs/>
          <w:szCs w:val="24"/>
        </w:rPr>
        <w:t>Transparência local no Brasil</w:t>
      </w:r>
      <w:r w:rsidRPr="00AF4FB1">
        <w:rPr>
          <w:rFonts w:eastAsia="Times New Roman" w:cs="Times New Roman"/>
          <w:szCs w:val="24"/>
        </w:rPr>
        <w:t>: avaliando a aplicação da Lei de Acesso nos estados e nas grandes cidades. Rio de Janeiro: FGV e Open Society Foundations, 2016.</w:t>
      </w:r>
    </w:p>
    <w:p w14:paraId="416CF2A8" w14:textId="77777777" w:rsidR="00F85BA7" w:rsidRPr="00AF4FB1" w:rsidRDefault="00F85BA7" w:rsidP="00F85BA7">
      <w:pPr>
        <w:widowControl w:val="0"/>
        <w:spacing w:line="240" w:lineRule="auto"/>
        <w:rPr>
          <w:rFonts w:eastAsia="Times New Roman" w:cs="Times New Roman"/>
          <w:szCs w:val="24"/>
          <w:lang w:val="en-US"/>
        </w:rPr>
      </w:pPr>
      <w:r w:rsidRPr="00AF4FB1">
        <w:rPr>
          <w:rFonts w:eastAsia="Times New Roman" w:cs="Times New Roman"/>
          <w:szCs w:val="24"/>
        </w:rPr>
        <w:t xml:space="preserve">PAES, B.; BALBINO, F.; MARCHEZINI, J. </w:t>
      </w:r>
      <w:r w:rsidRPr="00AF4FB1">
        <w:rPr>
          <w:rFonts w:eastAsia="Times New Roman" w:cs="Times New Roman"/>
          <w:b/>
          <w:bCs/>
          <w:szCs w:val="24"/>
        </w:rPr>
        <w:t>Monitoramento da Lei de Acesso à Informação Pública em 2014</w:t>
      </w:r>
      <w:r w:rsidRPr="00AF4FB1">
        <w:rPr>
          <w:rFonts w:eastAsia="Times New Roman" w:cs="Times New Roman"/>
          <w:szCs w:val="24"/>
        </w:rPr>
        <w:t xml:space="preserve">. </w:t>
      </w:r>
      <w:r w:rsidRPr="00AF4FB1">
        <w:rPr>
          <w:rFonts w:eastAsia="Times New Roman" w:cs="Times New Roman"/>
          <w:szCs w:val="24"/>
          <w:lang w:val="en-US"/>
        </w:rPr>
        <w:t>São Paulo: Article 19 e Open Society Foundations, 2014.</w:t>
      </w:r>
    </w:p>
    <w:p w14:paraId="77FF6DB7" w14:textId="77777777" w:rsidR="00F85BA7" w:rsidRPr="00AF4FB1" w:rsidRDefault="00F85BA7" w:rsidP="00F85BA7">
      <w:pPr>
        <w:widowControl w:val="0"/>
        <w:spacing w:line="240" w:lineRule="auto"/>
        <w:rPr>
          <w:rFonts w:eastAsia="Times New Roman" w:cs="Times New Roman"/>
          <w:szCs w:val="24"/>
        </w:rPr>
      </w:pPr>
      <w:r w:rsidRPr="00AF4FB1">
        <w:rPr>
          <w:rFonts w:eastAsia="Times New Roman" w:cs="Times New Roman"/>
          <w:szCs w:val="24"/>
          <w:lang w:val="en-US"/>
        </w:rPr>
        <w:t xml:space="preserve">PAES, B. et al. </w:t>
      </w:r>
      <w:r w:rsidRPr="00AF4FB1">
        <w:rPr>
          <w:rFonts w:eastAsia="Times New Roman" w:cs="Times New Roman"/>
          <w:b/>
          <w:szCs w:val="24"/>
        </w:rPr>
        <w:t>Os 5 anos da Lei de Acesso à Informação</w:t>
      </w:r>
      <w:r w:rsidRPr="00AF4FB1">
        <w:rPr>
          <w:rFonts w:eastAsia="Times New Roman" w:cs="Times New Roman"/>
          <w:szCs w:val="24"/>
        </w:rPr>
        <w:t>: uma análise de casos de transparência. São Paulo: Article 19 e Open Society Foundations, 2017.</w:t>
      </w:r>
    </w:p>
    <w:p w14:paraId="04860A19"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PEREIRA, J. M. Reforma do Estado e transparência: estratégias de controle da corrupção no Brasil. In: CONGRESO INTERNACIONAL DEL CLAD SOBRE LA REFORMA DEL ESTADO Y DE LA ADMINISTRACIÓN PÚBLICA, VII, 2002, Lisboa, Portugal</w:t>
      </w:r>
      <w:r w:rsidRPr="00AF4FB1">
        <w:rPr>
          <w:rFonts w:eastAsia="Times New Roman" w:cs="Times New Roman"/>
          <w:b/>
          <w:bCs/>
          <w:szCs w:val="24"/>
        </w:rPr>
        <w:t xml:space="preserve">. Anais... </w:t>
      </w:r>
      <w:r w:rsidRPr="00AF4FB1">
        <w:rPr>
          <w:rFonts w:eastAsia="Times New Roman" w:cs="Times New Roman"/>
          <w:szCs w:val="24"/>
        </w:rPr>
        <w:t>CLAD, 2002.</w:t>
      </w:r>
    </w:p>
    <w:p w14:paraId="588530AF"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PINHO, J. A. G. </w:t>
      </w:r>
      <w:r w:rsidRPr="00AF4FB1">
        <w:rPr>
          <w:rFonts w:eastAsia="Times New Roman" w:cs="Times New Roman"/>
          <w:i/>
          <w:iCs/>
          <w:szCs w:val="24"/>
        </w:rPr>
        <w:t xml:space="preserve">Accountability </w:t>
      </w:r>
      <w:r w:rsidRPr="00AF4FB1">
        <w:rPr>
          <w:rFonts w:eastAsia="Times New Roman" w:cs="Times New Roman"/>
          <w:szCs w:val="24"/>
        </w:rPr>
        <w:t xml:space="preserve">em portais estaduais e municipais no Brasil: realidades distantes das promessas. In: ENCONTRO DE ADMINISTRAÇÃO PÚBLICA E GOVERNANÇA, II, 2006, São Paulo. </w:t>
      </w:r>
      <w:r w:rsidRPr="00AF4FB1">
        <w:rPr>
          <w:rFonts w:eastAsia="Times New Roman" w:cs="Times New Roman"/>
          <w:b/>
          <w:bCs/>
          <w:szCs w:val="24"/>
        </w:rPr>
        <w:t xml:space="preserve">Anais... </w:t>
      </w:r>
      <w:r w:rsidRPr="00AF4FB1">
        <w:rPr>
          <w:rFonts w:eastAsia="Times New Roman" w:cs="Times New Roman"/>
          <w:szCs w:val="24"/>
        </w:rPr>
        <w:t>Rio de Janeiro: ANPAD, 2006.</w:t>
      </w:r>
    </w:p>
    <w:p w14:paraId="157EB0C8" w14:textId="4D3B2B19"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PINHO, J. A. G.; SACRAMENTO, A. R. </w:t>
      </w:r>
      <w:r w:rsidRPr="00AF4FB1">
        <w:rPr>
          <w:rFonts w:eastAsia="Times New Roman" w:cs="Times New Roman"/>
          <w:i/>
          <w:iCs/>
          <w:szCs w:val="24"/>
        </w:rPr>
        <w:t>Accountability</w:t>
      </w:r>
      <w:r w:rsidRPr="00AF4FB1">
        <w:rPr>
          <w:rFonts w:eastAsia="Times New Roman" w:cs="Times New Roman"/>
          <w:szCs w:val="24"/>
        </w:rPr>
        <w:t>: já podemos traduzi-la para o</w:t>
      </w:r>
      <w:r w:rsidR="009A725A" w:rsidRPr="00AF4FB1">
        <w:rPr>
          <w:rFonts w:eastAsia="Times New Roman" w:cs="Times New Roman"/>
          <w:szCs w:val="24"/>
        </w:rPr>
        <w:t xml:space="preserve"> </w:t>
      </w:r>
      <w:r w:rsidRPr="00AF4FB1">
        <w:rPr>
          <w:rFonts w:eastAsia="Times New Roman" w:cs="Times New Roman"/>
          <w:szCs w:val="24"/>
        </w:rPr>
        <w:t xml:space="preserve">português? </w:t>
      </w:r>
      <w:r w:rsidRPr="00AF4FB1">
        <w:rPr>
          <w:rFonts w:eastAsia="Times New Roman" w:cs="Times New Roman"/>
          <w:b/>
          <w:bCs/>
          <w:szCs w:val="24"/>
        </w:rPr>
        <w:t xml:space="preserve">Revista de Administração Pública, </w:t>
      </w:r>
      <w:r w:rsidRPr="00AF4FB1">
        <w:rPr>
          <w:rFonts w:eastAsia="Times New Roman" w:cs="Times New Roman"/>
          <w:szCs w:val="24"/>
        </w:rPr>
        <w:t>v. 43, n. 6, p.1343-1368, nov./dez. 2009.</w:t>
      </w:r>
    </w:p>
    <w:p w14:paraId="074358DF"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lastRenderedPageBreak/>
        <w:t xml:space="preserve">PLATT NETO, O. et al. Publicidade e transparência das contas públicas: obrigatoriedade e abrangência desses princípios na administração pública brasileira. </w:t>
      </w:r>
      <w:r w:rsidRPr="00AF4FB1">
        <w:rPr>
          <w:rFonts w:eastAsia="Times New Roman" w:cs="Times New Roman"/>
          <w:b/>
          <w:bCs/>
          <w:szCs w:val="24"/>
        </w:rPr>
        <w:t>Contabilidade Vista &amp; Revista</w:t>
      </w:r>
      <w:r w:rsidRPr="00AF4FB1">
        <w:rPr>
          <w:rFonts w:eastAsia="Times New Roman" w:cs="Times New Roman"/>
          <w:szCs w:val="24"/>
        </w:rPr>
        <w:t>, v. 18, n. 1, p. 75-94, 2007.</w:t>
      </w:r>
    </w:p>
    <w:p w14:paraId="3AF7B88A"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RAMOS, A. G. </w:t>
      </w:r>
      <w:r w:rsidRPr="00AF4FB1">
        <w:rPr>
          <w:rFonts w:eastAsia="Times New Roman" w:cs="Times New Roman"/>
          <w:b/>
          <w:bCs/>
          <w:szCs w:val="24"/>
        </w:rPr>
        <w:t>Administração e contexto brasileiro</w:t>
      </w:r>
      <w:r w:rsidRPr="00AF4FB1">
        <w:rPr>
          <w:rFonts w:eastAsia="Times New Roman" w:cs="Times New Roman"/>
          <w:szCs w:val="24"/>
        </w:rPr>
        <w:t>: esboço de uma teoria geral da administração. Rio de Janeiro: FGV, 1983.</w:t>
      </w:r>
    </w:p>
    <w:p w14:paraId="7C7E7B4E" w14:textId="77777777" w:rsidR="00F85BA7" w:rsidRPr="00AF4FB1" w:rsidRDefault="00F85BA7" w:rsidP="00F85BA7">
      <w:pPr>
        <w:spacing w:line="240" w:lineRule="auto"/>
        <w:rPr>
          <w:rFonts w:eastAsia="Times New Roman" w:cs="Times New Roman"/>
          <w:szCs w:val="24"/>
        </w:rPr>
      </w:pPr>
      <w:r w:rsidRPr="00AF4FB1">
        <w:rPr>
          <w:rFonts w:eastAsia="Times New Roman" w:cs="Times New Roman"/>
          <w:szCs w:val="24"/>
        </w:rPr>
        <w:t xml:space="preserve">RAUPP, F. M; PINHO, J. A. G. Os Vereadores Prestam Contas em Portais Eletrônicos? Um Estudo Comparativo entre Municípios do Estado da Bahia e de Santa Catarina. </w:t>
      </w:r>
      <w:r w:rsidRPr="00AF4FB1">
        <w:rPr>
          <w:rFonts w:eastAsia="Times New Roman" w:cs="Times New Roman"/>
          <w:b/>
          <w:bCs/>
          <w:szCs w:val="24"/>
        </w:rPr>
        <w:t>Administração Pública e Gestão Social</w:t>
      </w:r>
      <w:r w:rsidRPr="00AF4FB1">
        <w:rPr>
          <w:rFonts w:eastAsia="Times New Roman" w:cs="Times New Roman"/>
          <w:szCs w:val="24"/>
        </w:rPr>
        <w:t>, v.5, n.3, jul./set. 2013.</w:t>
      </w:r>
    </w:p>
    <w:p w14:paraId="037955BF" w14:textId="77777777" w:rsidR="00F85BA7" w:rsidRPr="00AF4FB1" w:rsidRDefault="00F85BA7" w:rsidP="00F85BA7">
      <w:pPr>
        <w:autoSpaceDE w:val="0"/>
        <w:autoSpaceDN w:val="0"/>
        <w:adjustRightInd w:val="0"/>
        <w:spacing w:line="240" w:lineRule="auto"/>
        <w:rPr>
          <w:rFonts w:eastAsia="Times New Roman" w:cs="Times New Roman"/>
          <w:szCs w:val="24"/>
          <w:lang w:val="en-US"/>
        </w:rPr>
      </w:pPr>
      <w:r w:rsidRPr="00AF4FB1">
        <w:rPr>
          <w:rFonts w:eastAsia="Times New Roman" w:cs="Times New Roman"/>
          <w:szCs w:val="24"/>
        </w:rPr>
        <w:t xml:space="preserve">RAUPP, F. M.; </w:t>
      </w:r>
      <w:r w:rsidRPr="00AF4FB1">
        <w:rPr>
          <w:rFonts w:eastAsia="Times New Roman" w:cs="Times New Roman"/>
          <w:szCs w:val="24"/>
          <w:bdr w:val="none" w:sz="0" w:space="0" w:color="auto" w:frame="1"/>
          <w:shd w:val="clear" w:color="auto" w:fill="FFFFFF"/>
        </w:rPr>
        <w:t>PINHO, J. A. G.</w:t>
      </w:r>
      <w:r w:rsidRPr="00AF4FB1">
        <w:rPr>
          <w:rFonts w:eastAsia="Times New Roman" w:cs="Times New Roman"/>
          <w:szCs w:val="24"/>
          <w:shd w:val="clear" w:color="auto" w:fill="FFFFFF"/>
        </w:rPr>
        <w:t xml:space="preserve"> A Lei, ora a Lei: um Balanço da (In)Transparência Passiva em Câmaras Municipais Brasileiras. In: ENCONTRO DE ADMINISTRAÇÃO DA INFORMAÇÃO - EnADI, V, 2015, Brasília. </w:t>
      </w:r>
      <w:r w:rsidRPr="00AF4FB1">
        <w:rPr>
          <w:rFonts w:eastAsia="Times New Roman" w:cs="Times New Roman"/>
          <w:b/>
          <w:bCs/>
          <w:szCs w:val="24"/>
          <w:shd w:val="clear" w:color="auto" w:fill="FFFFFF"/>
        </w:rPr>
        <w:t>Anais</w:t>
      </w:r>
      <w:r w:rsidRPr="00AF4FB1">
        <w:rPr>
          <w:rFonts w:eastAsia="Times New Roman" w:cs="Times New Roman"/>
          <w:szCs w:val="24"/>
          <w:shd w:val="clear" w:color="auto" w:fill="FFFFFF"/>
        </w:rPr>
        <w:t xml:space="preserve">... </w:t>
      </w:r>
      <w:r w:rsidRPr="00AF4FB1">
        <w:rPr>
          <w:rFonts w:eastAsia="Times New Roman" w:cs="Times New Roman"/>
          <w:szCs w:val="24"/>
          <w:shd w:val="clear" w:color="auto" w:fill="FFFFFF"/>
          <w:lang w:val="en-US"/>
        </w:rPr>
        <w:t>Rio de Janeiro: ANPAD, 2015.</w:t>
      </w:r>
    </w:p>
    <w:p w14:paraId="004B2551" w14:textId="77777777" w:rsidR="00F85BA7" w:rsidRPr="00AF4FB1" w:rsidRDefault="00F85BA7" w:rsidP="00F85BA7">
      <w:pPr>
        <w:autoSpaceDE w:val="0"/>
        <w:autoSpaceDN w:val="0"/>
        <w:adjustRightInd w:val="0"/>
        <w:spacing w:line="240" w:lineRule="auto"/>
        <w:rPr>
          <w:rFonts w:eastAsia="Times New Roman,Calibri" w:cs="Times New Roman"/>
          <w:szCs w:val="24"/>
        </w:rPr>
      </w:pPr>
      <w:r w:rsidRPr="00AF4FB1">
        <w:rPr>
          <w:rFonts w:eastAsia="Times New Roman" w:cs="Times New Roman"/>
          <w:szCs w:val="24"/>
        </w:rPr>
        <w:t xml:space="preserve">RIGGS, F. W. </w:t>
      </w:r>
      <w:r w:rsidRPr="00AF4FB1">
        <w:rPr>
          <w:rFonts w:eastAsia="Times New Roman" w:cs="Times New Roman"/>
          <w:b/>
          <w:bCs/>
          <w:szCs w:val="24"/>
        </w:rPr>
        <w:t>A ecologia da administração pública</w:t>
      </w:r>
      <w:r w:rsidRPr="00AF4FB1">
        <w:rPr>
          <w:rFonts w:eastAsia="Times New Roman" w:cs="Times New Roman"/>
          <w:szCs w:val="24"/>
          <w:shd w:val="clear" w:color="auto" w:fill="FFFFFF"/>
        </w:rPr>
        <w:t xml:space="preserve">. </w:t>
      </w:r>
      <w:r w:rsidRPr="00AF4FB1">
        <w:rPr>
          <w:rFonts w:eastAsia="Times New Roman,Calibri" w:cs="Times New Roman"/>
          <w:szCs w:val="24"/>
        </w:rPr>
        <w:t>Rio de Janeiro: FGV, 1964.</w:t>
      </w:r>
    </w:p>
    <w:p w14:paraId="17ED7E3F"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ROCHA, A. C. </w:t>
      </w:r>
      <w:r w:rsidRPr="00AF4FB1">
        <w:rPr>
          <w:rFonts w:eastAsia="Times New Roman" w:cs="Times New Roman"/>
          <w:i/>
          <w:szCs w:val="24"/>
        </w:rPr>
        <w:t>Accountability</w:t>
      </w:r>
      <w:r w:rsidRPr="00AF4FB1">
        <w:rPr>
          <w:rFonts w:eastAsia="Times New Roman" w:cs="Times New Roman"/>
          <w:szCs w:val="24"/>
        </w:rPr>
        <w:t xml:space="preserve">: constituinte necessária das sociedades democráticas. </w:t>
      </w:r>
      <w:r w:rsidRPr="00AF4FB1">
        <w:rPr>
          <w:rFonts w:eastAsia="Times New Roman" w:cs="Times New Roman"/>
          <w:b/>
          <w:bCs/>
          <w:szCs w:val="24"/>
        </w:rPr>
        <w:t>Revista da Faculdade de Administração e Economia</w:t>
      </w:r>
      <w:r w:rsidRPr="00AF4FB1">
        <w:rPr>
          <w:rFonts w:eastAsia="Times New Roman" w:cs="Times New Roman"/>
          <w:szCs w:val="24"/>
        </w:rPr>
        <w:t>, São Paulo, v. 5, n. 1, p. 81-100, 2013.</w:t>
      </w:r>
    </w:p>
    <w:p w14:paraId="43C6ACA9" w14:textId="77777777" w:rsidR="00F85BA7" w:rsidRPr="00AF4FB1" w:rsidRDefault="00F85BA7" w:rsidP="00F85BA7">
      <w:pPr>
        <w:spacing w:line="240" w:lineRule="auto"/>
        <w:jc w:val="both"/>
        <w:rPr>
          <w:rFonts w:eastAsia="Times New Roman" w:cs="Times New Roman"/>
          <w:szCs w:val="24"/>
        </w:rPr>
      </w:pPr>
      <w:r w:rsidRPr="00AF4FB1">
        <w:rPr>
          <w:rFonts w:eastAsia="Times New Roman" w:cs="Times New Roman"/>
          <w:szCs w:val="24"/>
        </w:rPr>
        <w:t xml:space="preserve">SILVA, T. E.; EIRÃO, T. G.; CAVALCANTE, R. S. Relacionando la legislación sobre acceso a laInformación de los países del MERCOSUR. </w:t>
      </w:r>
      <w:r w:rsidRPr="00AF4FB1">
        <w:rPr>
          <w:rFonts w:eastAsia="Times New Roman" w:cs="Times New Roman"/>
          <w:b/>
          <w:bCs/>
          <w:szCs w:val="24"/>
          <w:shd w:val="clear" w:color="auto" w:fill="FFFFFF"/>
        </w:rPr>
        <w:t>Biblios: Journal of Librarianship and Information Science</w:t>
      </w:r>
      <w:r w:rsidRPr="00AF4FB1">
        <w:rPr>
          <w:rFonts w:eastAsia="Times New Roman" w:cs="Times New Roman"/>
          <w:szCs w:val="24"/>
          <w:shd w:val="clear" w:color="auto" w:fill="FFFFFF"/>
        </w:rPr>
        <w:t>, n. 56, p. 28-38, 2015.</w:t>
      </w:r>
    </w:p>
    <w:p w14:paraId="5AC372A8"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rPr>
        <w:t xml:space="preserve">SLOMSKI, V. </w:t>
      </w:r>
      <w:r w:rsidRPr="00AF4FB1">
        <w:rPr>
          <w:rFonts w:eastAsia="Times New Roman" w:cs="Times New Roman"/>
          <w:b/>
          <w:bCs/>
          <w:szCs w:val="24"/>
        </w:rPr>
        <w:t>Controladoria e governança na gestão pública</w:t>
      </w:r>
      <w:r w:rsidRPr="00AF4FB1">
        <w:rPr>
          <w:rFonts w:eastAsia="Times New Roman" w:cs="Times New Roman"/>
          <w:szCs w:val="24"/>
        </w:rPr>
        <w:t>. 1. ed. São Paulo: Atlas, 2012.</w:t>
      </w:r>
    </w:p>
    <w:p w14:paraId="3DF50840" w14:textId="77777777" w:rsidR="00F85BA7" w:rsidRPr="00AF4FB1" w:rsidRDefault="00F85BA7" w:rsidP="00F85BA7">
      <w:pPr>
        <w:autoSpaceDE w:val="0"/>
        <w:autoSpaceDN w:val="0"/>
        <w:adjustRightInd w:val="0"/>
        <w:spacing w:line="240" w:lineRule="auto"/>
        <w:rPr>
          <w:rFonts w:eastAsia="Times New Roman" w:cs="Times New Roman"/>
          <w:szCs w:val="24"/>
        </w:rPr>
      </w:pPr>
      <w:r w:rsidRPr="00AF4FB1">
        <w:rPr>
          <w:rFonts w:eastAsia="Times New Roman" w:cs="Times New Roman"/>
          <w:szCs w:val="24"/>
          <w:shd w:val="clear" w:color="auto" w:fill="FFFFFF"/>
          <w:lang w:val="en-US"/>
        </w:rPr>
        <w:t>VIEIRA, J. B.; CALDAS, R. W. The impact of public transparency in fighting corruption. In:</w:t>
      </w:r>
      <w:r w:rsidRPr="00AF4FB1">
        <w:rPr>
          <w:rStyle w:val="apple-converted-space"/>
          <w:rFonts w:eastAsia="Times New Roman" w:cs="Times New Roman"/>
          <w:szCs w:val="24"/>
          <w:shd w:val="clear" w:color="auto" w:fill="FFFFFF"/>
          <w:lang w:val="en-US"/>
        </w:rPr>
        <w:t> </w:t>
      </w:r>
      <w:r w:rsidRPr="00AF4FB1">
        <w:rPr>
          <w:rFonts w:eastAsia="Times New Roman" w:cs="Times New Roman"/>
          <w:b/>
          <w:bCs/>
          <w:szCs w:val="24"/>
          <w:shd w:val="clear" w:color="auto" w:fill="FFFFFF"/>
          <w:lang w:val="en-US"/>
        </w:rPr>
        <w:t>CeDEM 12 Conference for E-Democracy and Open Government, Austria</w:t>
      </w:r>
      <w:r w:rsidRPr="00AF4FB1">
        <w:rPr>
          <w:rFonts w:eastAsia="Times New Roman" w:cs="Times New Roman"/>
          <w:szCs w:val="24"/>
          <w:shd w:val="clear" w:color="auto" w:fill="FFFFFF"/>
          <w:lang w:val="en-US"/>
        </w:rPr>
        <w:t xml:space="preserve">. </w:t>
      </w:r>
      <w:r w:rsidRPr="00AF4FB1">
        <w:rPr>
          <w:rFonts w:eastAsia="Times New Roman" w:cs="Times New Roman"/>
          <w:szCs w:val="24"/>
          <w:shd w:val="clear" w:color="auto" w:fill="FFFFFF"/>
        </w:rPr>
        <w:t xml:space="preserve">Univ. Krems, 2012. </w:t>
      </w:r>
    </w:p>
    <w:p w14:paraId="4CF7C5A1" w14:textId="77777777" w:rsidR="00F85BA7" w:rsidRPr="00AF4FB1" w:rsidRDefault="00F85BA7" w:rsidP="00F85BA7">
      <w:pPr>
        <w:tabs>
          <w:tab w:val="left" w:pos="3734"/>
        </w:tabs>
        <w:spacing w:line="240" w:lineRule="auto"/>
        <w:jc w:val="both"/>
        <w:rPr>
          <w:rFonts w:eastAsia="Times New Roman" w:cs="Times New Roman"/>
          <w:szCs w:val="24"/>
        </w:rPr>
      </w:pPr>
      <w:r w:rsidRPr="00AF4FB1">
        <w:rPr>
          <w:rFonts w:eastAsia="Times New Roman" w:cs="Times New Roman"/>
          <w:szCs w:val="24"/>
        </w:rPr>
        <w:t xml:space="preserve">VIEIRA, C. A.; COSTA, F. L.; BARBOSA, L. O. O “jeitinho” brasileiro como um recurso de poder. </w:t>
      </w:r>
      <w:r w:rsidRPr="00AF4FB1">
        <w:rPr>
          <w:rFonts w:eastAsia="Times New Roman" w:cs="Times New Roman"/>
          <w:b/>
          <w:bCs/>
          <w:szCs w:val="24"/>
        </w:rPr>
        <w:t>Revista de Administração Pública</w:t>
      </w:r>
      <w:r w:rsidRPr="00AF4FB1">
        <w:rPr>
          <w:rFonts w:eastAsia="Times New Roman" w:cs="Times New Roman"/>
          <w:szCs w:val="24"/>
        </w:rPr>
        <w:t>, v. 16, n. 2, p. 5-31, 1982.</w:t>
      </w:r>
    </w:p>
    <w:p w14:paraId="49E6EF77" w14:textId="77777777" w:rsidR="00F85BA7" w:rsidRPr="00AF4FB1" w:rsidRDefault="00F85BA7" w:rsidP="00F85BA7">
      <w:pPr>
        <w:autoSpaceDE w:val="0"/>
        <w:autoSpaceDN w:val="0"/>
        <w:adjustRightInd w:val="0"/>
        <w:spacing w:line="240" w:lineRule="auto"/>
        <w:rPr>
          <w:rFonts w:eastAsia="Times New Roman,MinionPro-Regul" w:cs="Times New Roman"/>
          <w:szCs w:val="24"/>
        </w:rPr>
      </w:pPr>
      <w:r w:rsidRPr="00AF4FB1">
        <w:rPr>
          <w:rFonts w:eastAsia="Times New Roman" w:cs="Times New Roman"/>
          <w:szCs w:val="24"/>
        </w:rPr>
        <w:t xml:space="preserve">WARMLING, N. N.; BERNARDES, M. B.; SANTOS, P. M. A lei de acesso à informação e o dever de transparência: uma análise do exercício da transparência passiva no âmbito dos Tribunais de Justiça brasileiros. In: ROVER, A. J.; SANTOS, P. M.; MEZZAROBA, O. (Org.). </w:t>
      </w:r>
      <w:r w:rsidRPr="00AF4FB1">
        <w:rPr>
          <w:rFonts w:eastAsia="Times New Roman" w:cs="Times New Roman"/>
          <w:b/>
          <w:bCs/>
          <w:szCs w:val="24"/>
        </w:rPr>
        <w:t>Governo eletrônico e inclusão digital</w:t>
      </w:r>
      <w:r w:rsidRPr="00AF4FB1">
        <w:rPr>
          <w:rFonts w:eastAsia="Times New Roman" w:cs="Times New Roman"/>
          <w:szCs w:val="24"/>
        </w:rPr>
        <w:t xml:space="preserve">. </w:t>
      </w:r>
      <w:r w:rsidRPr="00AF4FB1">
        <w:rPr>
          <w:rFonts w:eastAsia="Times New Roman,MinionPro-Regul" w:cs="Times New Roman"/>
          <w:szCs w:val="24"/>
        </w:rPr>
        <w:t>Florianópolis: Conceito Editorial 2014. P. 63-81.</w:t>
      </w:r>
    </w:p>
    <w:p w14:paraId="582A8743" w14:textId="77777777" w:rsidR="00F85BA7" w:rsidRPr="00AF4FB1" w:rsidRDefault="00F85BA7" w:rsidP="00F85BA7">
      <w:pPr>
        <w:autoSpaceDE w:val="0"/>
        <w:autoSpaceDN w:val="0"/>
        <w:adjustRightInd w:val="0"/>
        <w:spacing w:line="240" w:lineRule="auto"/>
        <w:rPr>
          <w:rFonts w:eastAsia="Times New Roman" w:cs="Times New Roman"/>
          <w:bCs/>
          <w:szCs w:val="24"/>
        </w:rPr>
      </w:pPr>
      <w:r w:rsidRPr="00AF4FB1">
        <w:rPr>
          <w:rFonts w:eastAsia="Times New Roman" w:cs="Times New Roman"/>
          <w:bCs/>
          <w:szCs w:val="24"/>
        </w:rPr>
        <w:t xml:space="preserve">YAZIGI, A. F. Dinero, política y transparencia: el imperativo democrático de combatir la corrupción. </w:t>
      </w:r>
      <w:r w:rsidRPr="00AF4FB1">
        <w:rPr>
          <w:rFonts w:eastAsia="Times New Roman" w:cs="Times New Roman"/>
          <w:bCs/>
          <w:szCs w:val="24"/>
          <w:lang w:val="en-US"/>
        </w:rPr>
        <w:t xml:space="preserve">In: </w:t>
      </w:r>
      <w:r w:rsidRPr="00AF4FB1">
        <w:rPr>
          <w:rFonts w:eastAsia="Times New Roman" w:cs="Times New Roman"/>
          <w:szCs w:val="24"/>
          <w:lang w:val="en-US"/>
        </w:rPr>
        <w:t>INTERNATIONAL ANTI-CORRUPTION CONFERENCE (IACC), 9</w:t>
      </w:r>
      <w:r w:rsidRPr="00AF4FB1">
        <w:rPr>
          <w:rFonts w:eastAsia="Times New Roman" w:cs="Times New Roman"/>
          <w:szCs w:val="24"/>
          <w:vertAlign w:val="superscript"/>
          <w:lang w:val="en-US"/>
        </w:rPr>
        <w:t>th</w:t>
      </w:r>
      <w:r w:rsidRPr="00AF4FB1">
        <w:rPr>
          <w:rFonts w:eastAsia="Times New Roman" w:cs="Times New Roman"/>
          <w:szCs w:val="24"/>
          <w:lang w:val="en-US"/>
        </w:rPr>
        <w:t xml:space="preserve">, 1999, Durban, África do Sul. </w:t>
      </w:r>
      <w:r w:rsidRPr="00AF4FB1">
        <w:rPr>
          <w:rFonts w:eastAsia="Times New Roman" w:cs="Times New Roman"/>
          <w:szCs w:val="24"/>
        </w:rPr>
        <w:t>Durban: IACC, 1999.</w:t>
      </w:r>
    </w:p>
    <w:p w14:paraId="341A3FA5" w14:textId="5D102E95" w:rsidR="002D2256" w:rsidRPr="00AF4FB1" w:rsidRDefault="00F85BA7" w:rsidP="00AF4FB1">
      <w:pPr>
        <w:autoSpaceDE w:val="0"/>
        <w:autoSpaceDN w:val="0"/>
        <w:adjustRightInd w:val="0"/>
        <w:spacing w:line="240" w:lineRule="auto"/>
      </w:pPr>
      <w:r w:rsidRPr="00AF4FB1">
        <w:rPr>
          <w:rFonts w:eastAsia="Times New Roman" w:cs="Times New Roman"/>
          <w:szCs w:val="24"/>
        </w:rPr>
        <w:t>ZUCOLOTTO, R.; TEIXEIRA, M. A. C.; RICCIO, E. L. Transparência: reposicionando o debate</w:t>
      </w:r>
      <w:r w:rsidRPr="00AF4FB1">
        <w:rPr>
          <w:rFonts w:eastAsia="Times New Roman" w:cs="Times New Roman"/>
          <w:b/>
          <w:bCs/>
          <w:szCs w:val="24"/>
        </w:rPr>
        <w:t>. Revista Contemporânea de Contabilidade</w:t>
      </w:r>
      <w:r w:rsidRPr="00AF4FB1">
        <w:rPr>
          <w:rFonts w:eastAsia="Times New Roman" w:cs="Times New Roman"/>
          <w:szCs w:val="24"/>
        </w:rPr>
        <w:t>, v. 12, n. 25, p. 137–158, 2015.</w:t>
      </w:r>
    </w:p>
    <w:sectPr w:rsidR="002D2256" w:rsidRPr="00AF4FB1" w:rsidSect="000D41AE">
      <w:headerReference w:type="even" r:id="rId10"/>
      <w:headerReference w:type="default" r:id="rId11"/>
      <w:endnotePr>
        <w:numFmt w:val="upperLetter"/>
      </w:endnotePr>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BD3D4" w14:textId="77777777" w:rsidR="005C0BAD" w:rsidRPr="003B2ABE" w:rsidRDefault="005C0BAD" w:rsidP="00002CF8">
      <w:pPr>
        <w:rPr>
          <w:rFonts w:ascii="Calibri" w:hAnsi="Calibri"/>
        </w:rPr>
      </w:pPr>
      <w:r w:rsidRPr="003B2ABE">
        <w:rPr>
          <w:rFonts w:ascii="Calibri" w:hAnsi="Calibri"/>
        </w:rPr>
        <w:separator/>
      </w:r>
    </w:p>
  </w:endnote>
  <w:endnote w:type="continuationSeparator" w:id="0">
    <w:p w14:paraId="5959D9CE" w14:textId="77777777" w:rsidR="005C0BAD" w:rsidRPr="003B2ABE" w:rsidRDefault="005C0BAD" w:rsidP="00002CF8">
      <w:pPr>
        <w:rPr>
          <w:rFonts w:ascii="Calibri" w:hAnsi="Calibri"/>
        </w:rPr>
      </w:pPr>
      <w:r w:rsidRPr="003B2ABE">
        <w:rPr>
          <w:rFonts w:ascii="Calibri" w:hAnsi="Calibri"/>
        </w:rPr>
        <w:continuationSeparator/>
      </w:r>
    </w:p>
  </w:endnote>
  <w:endnote w:type="continuationNotice" w:id="1">
    <w:p w14:paraId="5A35E1BC" w14:textId="77777777" w:rsidR="005C0BAD" w:rsidRDefault="005C0BAD" w:rsidP="003B2A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MinionPro-Regul">
    <w:altName w:val="Times New Roman"/>
    <w:panose1 w:val="00000000000000000000"/>
    <w:charset w:val="00"/>
    <w:family w:val="roman"/>
    <w:notTrueType/>
    <w:pitch w:val="default"/>
  </w:font>
  <w:font w:name="OptimaLTStd">
    <w:altName w:val="MS Gothic"/>
    <w:panose1 w:val="00000000000000000000"/>
    <w:charset w:val="80"/>
    <w:family w:val="swiss"/>
    <w:notTrueType/>
    <w:pitch w:val="default"/>
    <w:sig w:usb0="00000001" w:usb1="08070000" w:usb2="00000010" w:usb3="00000000" w:csb0="00020000" w:csb1="00000000"/>
  </w:font>
  <w:font w:name="Roboto Ligh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 New Roman,Cal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84667" w14:textId="77777777" w:rsidR="005C0BAD" w:rsidRPr="003B2ABE" w:rsidRDefault="005C0BAD" w:rsidP="00002CF8">
      <w:pPr>
        <w:rPr>
          <w:rFonts w:ascii="Calibri" w:hAnsi="Calibri"/>
        </w:rPr>
      </w:pPr>
      <w:r w:rsidRPr="003B2ABE">
        <w:rPr>
          <w:rFonts w:ascii="Calibri" w:hAnsi="Calibri"/>
        </w:rPr>
        <w:separator/>
      </w:r>
    </w:p>
  </w:footnote>
  <w:footnote w:type="continuationSeparator" w:id="0">
    <w:p w14:paraId="1F72A072" w14:textId="77777777" w:rsidR="005C0BAD" w:rsidRPr="003B2ABE" w:rsidRDefault="005C0BAD" w:rsidP="00002CF8">
      <w:pPr>
        <w:rPr>
          <w:rFonts w:ascii="Calibri" w:hAnsi="Calibri"/>
        </w:rPr>
      </w:pPr>
      <w:r w:rsidRPr="003B2ABE">
        <w:rPr>
          <w:rFonts w:ascii="Calibri" w:hAnsi="Calibri"/>
        </w:rPr>
        <w:continuationSeparator/>
      </w:r>
    </w:p>
  </w:footnote>
  <w:footnote w:type="continuationNotice" w:id="1">
    <w:p w14:paraId="135A12C9" w14:textId="77777777" w:rsidR="005C0BAD" w:rsidRDefault="005C0BAD" w:rsidP="003B2ABE">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E62A" w14:textId="2793C87A" w:rsidR="00BE3090" w:rsidRPr="00B35983" w:rsidRDefault="00BE3090">
    <w:pPr>
      <w:pStyle w:val="Cabealho"/>
      <w:rPr>
        <w:rFonts w:cs="Times New Roman"/>
        <w:szCs w:val="24"/>
      </w:rPr>
    </w:pPr>
  </w:p>
  <w:p w14:paraId="24B2A277" w14:textId="77777777" w:rsidR="00BE3090" w:rsidRDefault="00BE309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CCC7" w14:textId="0679CABD" w:rsidR="00BE3090" w:rsidRPr="00B35983" w:rsidRDefault="00BE3090" w:rsidP="003B2ABE">
    <w:pPr>
      <w:pStyle w:val="Cabealho"/>
      <w:jc w:val="right"/>
      <w:rPr>
        <w:rFonts w:cs="Times New Roman"/>
        <w:szCs w:val="24"/>
      </w:rPr>
    </w:pPr>
  </w:p>
  <w:p w14:paraId="1703B627" w14:textId="77777777" w:rsidR="00BE3090" w:rsidRDefault="00BE309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5C62"/>
    <w:multiLevelType w:val="hybridMultilevel"/>
    <w:tmpl w:val="8CFC0BEE"/>
    <w:lvl w:ilvl="0" w:tplc="22325330">
      <w:start w:val="1"/>
      <w:numFmt w:val="lowerRoman"/>
      <w:lvlText w:val="%1)"/>
      <w:lvlJc w:val="left"/>
      <w:pPr>
        <w:ind w:left="927" w:hanging="360"/>
      </w:pPr>
      <w:rPr>
        <w:rFonts w:ascii="Times New Roman" w:eastAsiaTheme="minorEastAsia"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1D116C"/>
    <w:multiLevelType w:val="hybridMultilevel"/>
    <w:tmpl w:val="5BC62D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7A731C6"/>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3" w15:restartNumberingAfterBreak="0">
    <w:nsid w:val="3BD107BA"/>
    <w:multiLevelType w:val="multilevel"/>
    <w:tmpl w:val="4C04C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241E62"/>
    <w:multiLevelType w:val="multilevel"/>
    <w:tmpl w:val="3D72930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0292487"/>
    <w:multiLevelType w:val="multilevel"/>
    <w:tmpl w:val="8014ECC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24220F5"/>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abstractNum w:abstractNumId="7" w15:restartNumberingAfterBreak="0">
    <w:nsid w:val="4B734767"/>
    <w:multiLevelType w:val="hybridMultilevel"/>
    <w:tmpl w:val="EC0055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983F92"/>
    <w:multiLevelType w:val="multilevel"/>
    <w:tmpl w:val="55AE45C8"/>
    <w:lvl w:ilvl="0">
      <w:start w:val="1"/>
      <w:numFmt w:val="decimal"/>
      <w:lvlText w:val="%1"/>
      <w:lvlJc w:val="left"/>
      <w:pPr>
        <w:tabs>
          <w:tab w:val="num" w:pos="360"/>
        </w:tabs>
        <w:ind w:left="227" w:hanging="227"/>
      </w:pPr>
      <w:rPr>
        <w:rFonts w:ascii="Times New Roman" w:hAnsi="Times New Roman" w:cs="Times New Roman" w:hint="default"/>
        <w:b/>
        <w:bCs/>
        <w:i w:val="0"/>
        <w:iCs w:val="0"/>
        <w:caps w:val="0"/>
        <w:strike w:val="0"/>
        <w:dstrike w:val="0"/>
        <w:vanish w:val="0"/>
        <w:color w:val="auto"/>
        <w:sz w:val="24"/>
        <w:szCs w:val="24"/>
        <w:vertAlign w:val="baseline"/>
      </w:rPr>
    </w:lvl>
    <w:lvl w:ilvl="1">
      <w:start w:val="1"/>
      <w:numFmt w:val="decimal"/>
      <w:lvlText w:val="%1.%2"/>
      <w:lvlJc w:val="left"/>
      <w:pPr>
        <w:tabs>
          <w:tab w:val="num" w:pos="360"/>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E7F13D3"/>
    <w:multiLevelType w:val="multilevel"/>
    <w:tmpl w:val="D5CC79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640202"/>
    <w:multiLevelType w:val="multilevel"/>
    <w:tmpl w:val="B2564000"/>
    <w:lvl w:ilvl="0">
      <w:start w:val="2"/>
      <w:numFmt w:val="decimal"/>
      <w:lvlText w:val="%1"/>
      <w:lvlJc w:val="left"/>
      <w:pPr>
        <w:ind w:left="360" w:hanging="360"/>
      </w:pPr>
      <w:rPr>
        <w:rFonts w:hint="default"/>
      </w:rPr>
    </w:lvl>
    <w:lvl w:ilvl="1">
      <w:start w:val="1"/>
      <w:numFmt w:val="decimal"/>
      <w:pStyle w:val="Ttu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2E598E"/>
    <w:multiLevelType w:val="hybridMultilevel"/>
    <w:tmpl w:val="0112753E"/>
    <w:lvl w:ilvl="0" w:tplc="E0E2BC58">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5F70E81"/>
    <w:multiLevelType w:val="multilevel"/>
    <w:tmpl w:val="29E83204"/>
    <w:lvl w:ilvl="0">
      <w:start w:val="1"/>
      <w:numFmt w:val="decimal"/>
      <w:pStyle w:val="Ttulo1"/>
      <w:lvlText w:val="%1"/>
      <w:lvlJc w:val="left"/>
      <w:pPr>
        <w:ind w:left="2843" w:hanging="432"/>
      </w:pPr>
      <w:rPr>
        <w:rFonts w:ascii="Times New Roman" w:hAnsi="Times New Roman" w:cs="Times New Roman" w:hint="default"/>
      </w:rPr>
    </w:lvl>
    <w:lvl w:ilvl="1">
      <w:start w:val="1"/>
      <w:numFmt w:val="decimal"/>
      <w:lvlText w:val="%1.%2"/>
      <w:lvlJc w:val="left"/>
      <w:pPr>
        <w:ind w:left="1002" w:hanging="576"/>
      </w:pPr>
      <w:rPr>
        <w:rFonts w:ascii="Times New Roman" w:hAnsi="Times New Roman" w:cs="Times New Roman" w:hint="default"/>
      </w:rPr>
    </w:lvl>
    <w:lvl w:ilvl="2">
      <w:start w:val="1"/>
      <w:numFmt w:val="decimal"/>
      <w:pStyle w:val="Ttulo3"/>
      <w:lvlText w:val="%1.%2.%3"/>
      <w:lvlJc w:val="left"/>
      <w:pPr>
        <w:ind w:left="1713" w:hanging="720"/>
      </w:pPr>
      <w:rPr>
        <w:rFonts w:ascii="Times New Roman" w:hAnsi="Times New Roman" w:cs="Times New Roman" w:hint="default"/>
        <w:color w:val="auto"/>
      </w:rPr>
    </w:lvl>
    <w:lvl w:ilvl="3">
      <w:start w:val="1"/>
      <w:numFmt w:val="decimal"/>
      <w:pStyle w:val="Ttulo4"/>
      <w:lvlText w:val="%1.%2.%3.%4"/>
      <w:lvlJc w:val="left"/>
      <w:pPr>
        <w:ind w:left="3275" w:hanging="864"/>
      </w:pPr>
      <w:rPr>
        <w:rFonts w:ascii="Times New Roman" w:hAnsi="Times New Roman" w:cs="Times New Roman" w:hint="default"/>
      </w:rPr>
    </w:lvl>
    <w:lvl w:ilvl="4">
      <w:start w:val="1"/>
      <w:numFmt w:val="decimal"/>
      <w:pStyle w:val="Ttulo5"/>
      <w:lvlText w:val="%1.%2.%3.%4.%5"/>
      <w:lvlJc w:val="left"/>
      <w:pPr>
        <w:ind w:left="3419" w:hanging="1008"/>
      </w:pPr>
      <w:rPr>
        <w:rFonts w:ascii="Times New Roman" w:hAnsi="Times New Roman" w:cs="Times New Roman" w:hint="default"/>
      </w:rPr>
    </w:lvl>
    <w:lvl w:ilvl="5">
      <w:start w:val="1"/>
      <w:numFmt w:val="decimal"/>
      <w:pStyle w:val="Ttulo6"/>
      <w:lvlText w:val="%1.%2.%3.%4.%5.%6"/>
      <w:lvlJc w:val="left"/>
      <w:pPr>
        <w:ind w:left="3563" w:hanging="1152"/>
      </w:pPr>
      <w:rPr>
        <w:rFonts w:ascii="Times New Roman" w:hAnsi="Times New Roman" w:cs="Times New Roman" w:hint="default"/>
      </w:rPr>
    </w:lvl>
    <w:lvl w:ilvl="6">
      <w:start w:val="1"/>
      <w:numFmt w:val="decimal"/>
      <w:pStyle w:val="Ttulo7"/>
      <w:lvlText w:val="%1.%2.%3.%4.%5.%6.%7"/>
      <w:lvlJc w:val="left"/>
      <w:pPr>
        <w:ind w:left="3707" w:hanging="1296"/>
      </w:pPr>
      <w:rPr>
        <w:rFonts w:ascii="Times New Roman" w:hAnsi="Times New Roman" w:cs="Times New Roman" w:hint="default"/>
      </w:rPr>
    </w:lvl>
    <w:lvl w:ilvl="7">
      <w:start w:val="1"/>
      <w:numFmt w:val="decimal"/>
      <w:pStyle w:val="Ttulo8"/>
      <w:lvlText w:val="%1.%2.%3.%4.%5.%6.%7.%8"/>
      <w:lvlJc w:val="left"/>
      <w:pPr>
        <w:ind w:left="3851" w:hanging="1440"/>
      </w:pPr>
      <w:rPr>
        <w:rFonts w:ascii="Times New Roman" w:hAnsi="Times New Roman" w:cs="Times New Roman" w:hint="default"/>
      </w:rPr>
    </w:lvl>
    <w:lvl w:ilvl="8">
      <w:start w:val="1"/>
      <w:numFmt w:val="decimal"/>
      <w:pStyle w:val="Ttulo9"/>
      <w:lvlText w:val="%1.%2.%3.%4.%5.%6.%7.%8.%9"/>
      <w:lvlJc w:val="left"/>
      <w:pPr>
        <w:ind w:left="3995" w:hanging="1584"/>
      </w:pPr>
      <w:rPr>
        <w:rFonts w:ascii="Times New Roman" w:hAnsi="Times New Roman" w:cs="Times New Roman" w:hint="default"/>
      </w:rPr>
    </w:lvl>
  </w:abstractNum>
  <w:abstractNum w:abstractNumId="13" w15:restartNumberingAfterBreak="0">
    <w:nsid w:val="6720051B"/>
    <w:multiLevelType w:val="singleLevel"/>
    <w:tmpl w:val="180A99E6"/>
    <w:lvl w:ilvl="0">
      <w:start w:val="1"/>
      <w:numFmt w:val="bullet"/>
      <w:pStyle w:val="Lista"/>
      <w:lvlText w:val=""/>
      <w:lvlJc w:val="left"/>
      <w:pPr>
        <w:tabs>
          <w:tab w:val="num" w:pos="1069"/>
        </w:tabs>
        <w:ind w:left="1049" w:hanging="340"/>
      </w:pPr>
      <w:rPr>
        <w:rFonts w:ascii="Symbol" w:hAnsi="Symbol" w:cs="Symbol" w:hint="default"/>
        <w:sz w:val="20"/>
        <w:szCs w:val="20"/>
      </w:rPr>
    </w:lvl>
  </w:abstractNum>
  <w:abstractNum w:abstractNumId="14" w15:restartNumberingAfterBreak="0">
    <w:nsid w:val="6A284DF4"/>
    <w:multiLevelType w:val="multilevel"/>
    <w:tmpl w:val="95FA3B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061772"/>
    <w:multiLevelType w:val="singleLevel"/>
    <w:tmpl w:val="4A44958E"/>
    <w:lvl w:ilvl="0">
      <w:start w:val="1"/>
      <w:numFmt w:val="bullet"/>
      <w:lvlText w:val=""/>
      <w:lvlJc w:val="left"/>
      <w:pPr>
        <w:tabs>
          <w:tab w:val="num" w:pos="360"/>
        </w:tabs>
        <w:ind w:left="340" w:hanging="340"/>
      </w:pPr>
      <w:rPr>
        <w:rFonts w:ascii="Symbol" w:hAnsi="Symbol" w:cs="Symbol" w:hint="default"/>
        <w:sz w:val="20"/>
        <w:szCs w:val="20"/>
      </w:rPr>
    </w:lvl>
  </w:abstractNum>
  <w:num w:numId="1">
    <w:abstractNumId w:val="12"/>
  </w:num>
  <w:num w:numId="2">
    <w:abstractNumId w:val="7"/>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4"/>
    </w:lvlOverride>
    <w:lvlOverride w:ilvl="1">
      <w:startOverride w:val="2"/>
    </w:lvlOverride>
    <w:lvlOverride w:ilvl="2">
      <w:startOverride w:val="1"/>
    </w:lvlOverride>
  </w:num>
  <w:num w:numId="7">
    <w:abstractNumId w:val="11"/>
  </w:num>
  <w:num w:numId="8">
    <w:abstractNumId w:val="1"/>
  </w:num>
  <w:num w:numId="9">
    <w:abstractNumId w:val="9"/>
  </w:num>
  <w:num w:numId="10">
    <w:abstractNumId w:val="8"/>
  </w:num>
  <w:num w:numId="11">
    <w:abstractNumId w:val="13"/>
  </w:num>
  <w:num w:numId="12">
    <w:abstractNumId w:val="15"/>
  </w:num>
  <w:num w:numId="13">
    <w:abstractNumId w:val="2"/>
  </w:num>
  <w:num w:numId="14">
    <w:abstractNumId w:val="6"/>
  </w:num>
  <w:num w:numId="15">
    <w:abstractNumId w:val="10"/>
  </w:num>
  <w:num w:numId="16">
    <w:abstractNumId w:val="14"/>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numFmt w:val="upp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F7"/>
    <w:rsid w:val="00000AD3"/>
    <w:rsid w:val="000011D3"/>
    <w:rsid w:val="0000169F"/>
    <w:rsid w:val="000016D4"/>
    <w:rsid w:val="000016D6"/>
    <w:rsid w:val="000018FA"/>
    <w:rsid w:val="000020A1"/>
    <w:rsid w:val="000029B5"/>
    <w:rsid w:val="00002CF8"/>
    <w:rsid w:val="000037EA"/>
    <w:rsid w:val="00003B6E"/>
    <w:rsid w:val="00004030"/>
    <w:rsid w:val="00005866"/>
    <w:rsid w:val="000059AF"/>
    <w:rsid w:val="00006253"/>
    <w:rsid w:val="000064B6"/>
    <w:rsid w:val="000071CA"/>
    <w:rsid w:val="0001065A"/>
    <w:rsid w:val="00010940"/>
    <w:rsid w:val="00011E21"/>
    <w:rsid w:val="00011F5D"/>
    <w:rsid w:val="00012905"/>
    <w:rsid w:val="00012EA2"/>
    <w:rsid w:val="0001336D"/>
    <w:rsid w:val="00014DDC"/>
    <w:rsid w:val="00015340"/>
    <w:rsid w:val="000157F0"/>
    <w:rsid w:val="00015ECA"/>
    <w:rsid w:val="0001615E"/>
    <w:rsid w:val="000161C4"/>
    <w:rsid w:val="000202E3"/>
    <w:rsid w:val="00020A47"/>
    <w:rsid w:val="000215EA"/>
    <w:rsid w:val="00022220"/>
    <w:rsid w:val="00023337"/>
    <w:rsid w:val="000234C3"/>
    <w:rsid w:val="00023F9C"/>
    <w:rsid w:val="00025037"/>
    <w:rsid w:val="000251B8"/>
    <w:rsid w:val="00025274"/>
    <w:rsid w:val="00025A9D"/>
    <w:rsid w:val="00027FC6"/>
    <w:rsid w:val="00030E88"/>
    <w:rsid w:val="00031C80"/>
    <w:rsid w:val="00032145"/>
    <w:rsid w:val="000321C0"/>
    <w:rsid w:val="00032955"/>
    <w:rsid w:val="000331AF"/>
    <w:rsid w:val="00033AFB"/>
    <w:rsid w:val="00033C5D"/>
    <w:rsid w:val="00033EB3"/>
    <w:rsid w:val="00033FE1"/>
    <w:rsid w:val="00034146"/>
    <w:rsid w:val="00034A19"/>
    <w:rsid w:val="000350EC"/>
    <w:rsid w:val="000356FE"/>
    <w:rsid w:val="00035A0C"/>
    <w:rsid w:val="0003777A"/>
    <w:rsid w:val="00040DBB"/>
    <w:rsid w:val="0004133D"/>
    <w:rsid w:val="00042395"/>
    <w:rsid w:val="00042837"/>
    <w:rsid w:val="000428A7"/>
    <w:rsid w:val="0004316A"/>
    <w:rsid w:val="00043CF8"/>
    <w:rsid w:val="000441B7"/>
    <w:rsid w:val="000453B6"/>
    <w:rsid w:val="00045401"/>
    <w:rsid w:val="00045D41"/>
    <w:rsid w:val="00046A31"/>
    <w:rsid w:val="00046F90"/>
    <w:rsid w:val="0004730B"/>
    <w:rsid w:val="000505A5"/>
    <w:rsid w:val="000511C8"/>
    <w:rsid w:val="000511F7"/>
    <w:rsid w:val="00052C3A"/>
    <w:rsid w:val="000530BD"/>
    <w:rsid w:val="00053227"/>
    <w:rsid w:val="00053C64"/>
    <w:rsid w:val="00054C84"/>
    <w:rsid w:val="00055389"/>
    <w:rsid w:val="0005585F"/>
    <w:rsid w:val="00055ACF"/>
    <w:rsid w:val="00055B56"/>
    <w:rsid w:val="00056ED7"/>
    <w:rsid w:val="0005700C"/>
    <w:rsid w:val="000609E0"/>
    <w:rsid w:val="000612DA"/>
    <w:rsid w:val="00061E36"/>
    <w:rsid w:val="000634D8"/>
    <w:rsid w:val="0006397E"/>
    <w:rsid w:val="0006537E"/>
    <w:rsid w:val="000656F9"/>
    <w:rsid w:val="000657B8"/>
    <w:rsid w:val="00066AFF"/>
    <w:rsid w:val="00066DEE"/>
    <w:rsid w:val="00073B08"/>
    <w:rsid w:val="0007430B"/>
    <w:rsid w:val="00074415"/>
    <w:rsid w:val="00074D34"/>
    <w:rsid w:val="00076583"/>
    <w:rsid w:val="00076998"/>
    <w:rsid w:val="00076D54"/>
    <w:rsid w:val="00076DE0"/>
    <w:rsid w:val="000770DD"/>
    <w:rsid w:val="0007717C"/>
    <w:rsid w:val="00081125"/>
    <w:rsid w:val="0008137C"/>
    <w:rsid w:val="000817F3"/>
    <w:rsid w:val="000820E8"/>
    <w:rsid w:val="0008336B"/>
    <w:rsid w:val="00083951"/>
    <w:rsid w:val="00083ED0"/>
    <w:rsid w:val="00085B3B"/>
    <w:rsid w:val="00086F9E"/>
    <w:rsid w:val="00092862"/>
    <w:rsid w:val="00092EE7"/>
    <w:rsid w:val="0009339E"/>
    <w:rsid w:val="00093C83"/>
    <w:rsid w:val="000952CD"/>
    <w:rsid w:val="0009567B"/>
    <w:rsid w:val="00095990"/>
    <w:rsid w:val="00095E49"/>
    <w:rsid w:val="000966F6"/>
    <w:rsid w:val="0009684F"/>
    <w:rsid w:val="0009687D"/>
    <w:rsid w:val="000974E1"/>
    <w:rsid w:val="000978AB"/>
    <w:rsid w:val="000979F1"/>
    <w:rsid w:val="000A09A0"/>
    <w:rsid w:val="000A1C92"/>
    <w:rsid w:val="000A2DF3"/>
    <w:rsid w:val="000A3489"/>
    <w:rsid w:val="000A35DD"/>
    <w:rsid w:val="000A61B4"/>
    <w:rsid w:val="000A760C"/>
    <w:rsid w:val="000B1943"/>
    <w:rsid w:val="000B19F1"/>
    <w:rsid w:val="000B2BD5"/>
    <w:rsid w:val="000B336F"/>
    <w:rsid w:val="000B3877"/>
    <w:rsid w:val="000B4F8F"/>
    <w:rsid w:val="000B512C"/>
    <w:rsid w:val="000B5F9A"/>
    <w:rsid w:val="000B6B5A"/>
    <w:rsid w:val="000B7A9E"/>
    <w:rsid w:val="000B7F2D"/>
    <w:rsid w:val="000C0976"/>
    <w:rsid w:val="000C0E0D"/>
    <w:rsid w:val="000C17F8"/>
    <w:rsid w:val="000C1F06"/>
    <w:rsid w:val="000C2F63"/>
    <w:rsid w:val="000C3543"/>
    <w:rsid w:val="000C3998"/>
    <w:rsid w:val="000C4761"/>
    <w:rsid w:val="000C509E"/>
    <w:rsid w:val="000C55BE"/>
    <w:rsid w:val="000C5711"/>
    <w:rsid w:val="000C66F8"/>
    <w:rsid w:val="000C67EF"/>
    <w:rsid w:val="000C6CD6"/>
    <w:rsid w:val="000C7346"/>
    <w:rsid w:val="000C7480"/>
    <w:rsid w:val="000D0767"/>
    <w:rsid w:val="000D1132"/>
    <w:rsid w:val="000D1415"/>
    <w:rsid w:val="000D161C"/>
    <w:rsid w:val="000D2644"/>
    <w:rsid w:val="000D41AE"/>
    <w:rsid w:val="000D4E6B"/>
    <w:rsid w:val="000D51AF"/>
    <w:rsid w:val="000D5AE9"/>
    <w:rsid w:val="000D7142"/>
    <w:rsid w:val="000D733B"/>
    <w:rsid w:val="000E0A21"/>
    <w:rsid w:val="000E39F6"/>
    <w:rsid w:val="000E404F"/>
    <w:rsid w:val="000E41BD"/>
    <w:rsid w:val="000E4DB3"/>
    <w:rsid w:val="000F0323"/>
    <w:rsid w:val="000F0B0D"/>
    <w:rsid w:val="000F16B9"/>
    <w:rsid w:val="000F763D"/>
    <w:rsid w:val="001007F4"/>
    <w:rsid w:val="001012C9"/>
    <w:rsid w:val="00101D4B"/>
    <w:rsid w:val="0010231F"/>
    <w:rsid w:val="001052C1"/>
    <w:rsid w:val="001055E9"/>
    <w:rsid w:val="0010787E"/>
    <w:rsid w:val="0011010A"/>
    <w:rsid w:val="0011158A"/>
    <w:rsid w:val="00111A38"/>
    <w:rsid w:val="001125CE"/>
    <w:rsid w:val="001129F6"/>
    <w:rsid w:val="001138D6"/>
    <w:rsid w:val="00113E31"/>
    <w:rsid w:val="00114B65"/>
    <w:rsid w:val="00115156"/>
    <w:rsid w:val="0011563C"/>
    <w:rsid w:val="0011767B"/>
    <w:rsid w:val="00120594"/>
    <w:rsid w:val="001205B9"/>
    <w:rsid w:val="00121274"/>
    <w:rsid w:val="00121521"/>
    <w:rsid w:val="00121668"/>
    <w:rsid w:val="00123362"/>
    <w:rsid w:val="001238F6"/>
    <w:rsid w:val="001259A0"/>
    <w:rsid w:val="001274DE"/>
    <w:rsid w:val="001277B0"/>
    <w:rsid w:val="0013047D"/>
    <w:rsid w:val="001310E8"/>
    <w:rsid w:val="0013168C"/>
    <w:rsid w:val="001317A3"/>
    <w:rsid w:val="0013506E"/>
    <w:rsid w:val="0013707F"/>
    <w:rsid w:val="00137BEC"/>
    <w:rsid w:val="00137EEB"/>
    <w:rsid w:val="0014022E"/>
    <w:rsid w:val="00144BB7"/>
    <w:rsid w:val="00144EE8"/>
    <w:rsid w:val="00145018"/>
    <w:rsid w:val="00145E67"/>
    <w:rsid w:val="00146558"/>
    <w:rsid w:val="00146D19"/>
    <w:rsid w:val="001501BC"/>
    <w:rsid w:val="00150F27"/>
    <w:rsid w:val="0015135C"/>
    <w:rsid w:val="0015156E"/>
    <w:rsid w:val="00151F14"/>
    <w:rsid w:val="00152D2F"/>
    <w:rsid w:val="0015337C"/>
    <w:rsid w:val="00153F81"/>
    <w:rsid w:val="0015786C"/>
    <w:rsid w:val="00157E3E"/>
    <w:rsid w:val="001609FB"/>
    <w:rsid w:val="00161AA5"/>
    <w:rsid w:val="0016384B"/>
    <w:rsid w:val="001644BB"/>
    <w:rsid w:val="0016460B"/>
    <w:rsid w:val="001649B9"/>
    <w:rsid w:val="00166810"/>
    <w:rsid w:val="00167278"/>
    <w:rsid w:val="001678A9"/>
    <w:rsid w:val="0017020D"/>
    <w:rsid w:val="001705D5"/>
    <w:rsid w:val="00172A0D"/>
    <w:rsid w:val="00172AD7"/>
    <w:rsid w:val="0017378A"/>
    <w:rsid w:val="0017515A"/>
    <w:rsid w:val="0017738C"/>
    <w:rsid w:val="001777D6"/>
    <w:rsid w:val="00177B47"/>
    <w:rsid w:val="00177CE3"/>
    <w:rsid w:val="00180839"/>
    <w:rsid w:val="00180A1E"/>
    <w:rsid w:val="00182CD4"/>
    <w:rsid w:val="001838A4"/>
    <w:rsid w:val="00183CB8"/>
    <w:rsid w:val="00184296"/>
    <w:rsid w:val="00184620"/>
    <w:rsid w:val="00185DD2"/>
    <w:rsid w:val="00186923"/>
    <w:rsid w:val="00186BAF"/>
    <w:rsid w:val="00186BEC"/>
    <w:rsid w:val="0019074C"/>
    <w:rsid w:val="00190C15"/>
    <w:rsid w:val="0019108E"/>
    <w:rsid w:val="00192B26"/>
    <w:rsid w:val="001932E2"/>
    <w:rsid w:val="00193B8A"/>
    <w:rsid w:val="00195A0D"/>
    <w:rsid w:val="001966BF"/>
    <w:rsid w:val="001969EE"/>
    <w:rsid w:val="001A0BAB"/>
    <w:rsid w:val="001A3384"/>
    <w:rsid w:val="001A505F"/>
    <w:rsid w:val="001B131C"/>
    <w:rsid w:val="001B2341"/>
    <w:rsid w:val="001B2E8C"/>
    <w:rsid w:val="001B38DC"/>
    <w:rsid w:val="001B3BB1"/>
    <w:rsid w:val="001B5F37"/>
    <w:rsid w:val="001B5F40"/>
    <w:rsid w:val="001B60A5"/>
    <w:rsid w:val="001B69C1"/>
    <w:rsid w:val="001B7051"/>
    <w:rsid w:val="001B7061"/>
    <w:rsid w:val="001C1D3A"/>
    <w:rsid w:val="001C2B6F"/>
    <w:rsid w:val="001C34CC"/>
    <w:rsid w:val="001C5B35"/>
    <w:rsid w:val="001C5D96"/>
    <w:rsid w:val="001C677D"/>
    <w:rsid w:val="001C76B1"/>
    <w:rsid w:val="001D0991"/>
    <w:rsid w:val="001D17BB"/>
    <w:rsid w:val="001D2825"/>
    <w:rsid w:val="001D2AE7"/>
    <w:rsid w:val="001D5158"/>
    <w:rsid w:val="001D5E16"/>
    <w:rsid w:val="001D6470"/>
    <w:rsid w:val="001D6B52"/>
    <w:rsid w:val="001D7731"/>
    <w:rsid w:val="001E02B8"/>
    <w:rsid w:val="001E1C2F"/>
    <w:rsid w:val="001E1C34"/>
    <w:rsid w:val="001E264A"/>
    <w:rsid w:val="001E2EF2"/>
    <w:rsid w:val="001E30E2"/>
    <w:rsid w:val="001E3440"/>
    <w:rsid w:val="001E3AD6"/>
    <w:rsid w:val="001E403B"/>
    <w:rsid w:val="001E4749"/>
    <w:rsid w:val="001E4C30"/>
    <w:rsid w:val="001E5AE0"/>
    <w:rsid w:val="001E64B9"/>
    <w:rsid w:val="001E6F04"/>
    <w:rsid w:val="001F01CA"/>
    <w:rsid w:val="001F11E0"/>
    <w:rsid w:val="001F2A19"/>
    <w:rsid w:val="001F5268"/>
    <w:rsid w:val="002028B9"/>
    <w:rsid w:val="00203B65"/>
    <w:rsid w:val="00203CA5"/>
    <w:rsid w:val="0020631F"/>
    <w:rsid w:val="00206CFE"/>
    <w:rsid w:val="002103D0"/>
    <w:rsid w:val="00211B50"/>
    <w:rsid w:val="0021443D"/>
    <w:rsid w:val="00215684"/>
    <w:rsid w:val="00216EC4"/>
    <w:rsid w:val="00217036"/>
    <w:rsid w:val="00217E33"/>
    <w:rsid w:val="002214F3"/>
    <w:rsid w:val="00222045"/>
    <w:rsid w:val="00222B15"/>
    <w:rsid w:val="00222DC4"/>
    <w:rsid w:val="0022459E"/>
    <w:rsid w:val="002245B1"/>
    <w:rsid w:val="00224679"/>
    <w:rsid w:val="0022600F"/>
    <w:rsid w:val="00226A54"/>
    <w:rsid w:val="00230337"/>
    <w:rsid w:val="002306DA"/>
    <w:rsid w:val="0023080E"/>
    <w:rsid w:val="002329CF"/>
    <w:rsid w:val="00232B67"/>
    <w:rsid w:val="00232D5F"/>
    <w:rsid w:val="00232F3A"/>
    <w:rsid w:val="002340A6"/>
    <w:rsid w:val="002345AA"/>
    <w:rsid w:val="00235594"/>
    <w:rsid w:val="00235D80"/>
    <w:rsid w:val="00237738"/>
    <w:rsid w:val="00240012"/>
    <w:rsid w:val="00240169"/>
    <w:rsid w:val="002423FC"/>
    <w:rsid w:val="002439EC"/>
    <w:rsid w:val="00244107"/>
    <w:rsid w:val="0024474C"/>
    <w:rsid w:val="0024583A"/>
    <w:rsid w:val="00245AD1"/>
    <w:rsid w:val="00245EA1"/>
    <w:rsid w:val="0024687B"/>
    <w:rsid w:val="0024755A"/>
    <w:rsid w:val="002478FD"/>
    <w:rsid w:val="0025045E"/>
    <w:rsid w:val="002512F0"/>
    <w:rsid w:val="00251F70"/>
    <w:rsid w:val="00252A41"/>
    <w:rsid w:val="00253C63"/>
    <w:rsid w:val="00253E4C"/>
    <w:rsid w:val="00254BA3"/>
    <w:rsid w:val="002562B0"/>
    <w:rsid w:val="00256989"/>
    <w:rsid w:val="00256DED"/>
    <w:rsid w:val="00257260"/>
    <w:rsid w:val="00260191"/>
    <w:rsid w:val="00261314"/>
    <w:rsid w:val="00261E77"/>
    <w:rsid w:val="002622B3"/>
    <w:rsid w:val="00262A92"/>
    <w:rsid w:val="00263088"/>
    <w:rsid w:val="00264BCD"/>
    <w:rsid w:val="00264C76"/>
    <w:rsid w:val="002650C4"/>
    <w:rsid w:val="002659DF"/>
    <w:rsid w:val="00265A2C"/>
    <w:rsid w:val="00265BFF"/>
    <w:rsid w:val="00266AB4"/>
    <w:rsid w:val="00266ACA"/>
    <w:rsid w:val="00267F59"/>
    <w:rsid w:val="0027025C"/>
    <w:rsid w:val="0027037A"/>
    <w:rsid w:val="00270AC4"/>
    <w:rsid w:val="00273493"/>
    <w:rsid w:val="002742D7"/>
    <w:rsid w:val="002749CA"/>
    <w:rsid w:val="002758AD"/>
    <w:rsid w:val="00276E41"/>
    <w:rsid w:val="002823E4"/>
    <w:rsid w:val="00282D1C"/>
    <w:rsid w:val="00283D91"/>
    <w:rsid w:val="00284A2C"/>
    <w:rsid w:val="00285955"/>
    <w:rsid w:val="002862E8"/>
    <w:rsid w:val="00287175"/>
    <w:rsid w:val="00287369"/>
    <w:rsid w:val="002876B6"/>
    <w:rsid w:val="00291A0E"/>
    <w:rsid w:val="00291B05"/>
    <w:rsid w:val="0029250F"/>
    <w:rsid w:val="00292DC1"/>
    <w:rsid w:val="0029498A"/>
    <w:rsid w:val="002950AA"/>
    <w:rsid w:val="00295A6D"/>
    <w:rsid w:val="00295CFC"/>
    <w:rsid w:val="00297258"/>
    <w:rsid w:val="002A0199"/>
    <w:rsid w:val="002A0C0F"/>
    <w:rsid w:val="002A1276"/>
    <w:rsid w:val="002A1633"/>
    <w:rsid w:val="002A16AD"/>
    <w:rsid w:val="002A1C19"/>
    <w:rsid w:val="002A1E44"/>
    <w:rsid w:val="002A22B8"/>
    <w:rsid w:val="002A306F"/>
    <w:rsid w:val="002A34BA"/>
    <w:rsid w:val="002A58B4"/>
    <w:rsid w:val="002A5FD1"/>
    <w:rsid w:val="002A6265"/>
    <w:rsid w:val="002A7596"/>
    <w:rsid w:val="002A7C68"/>
    <w:rsid w:val="002A7CF5"/>
    <w:rsid w:val="002B036A"/>
    <w:rsid w:val="002B06F9"/>
    <w:rsid w:val="002B0FE2"/>
    <w:rsid w:val="002B16EE"/>
    <w:rsid w:val="002B221D"/>
    <w:rsid w:val="002B2286"/>
    <w:rsid w:val="002B27C8"/>
    <w:rsid w:val="002B3205"/>
    <w:rsid w:val="002B33E9"/>
    <w:rsid w:val="002B39E2"/>
    <w:rsid w:val="002B588C"/>
    <w:rsid w:val="002B5D74"/>
    <w:rsid w:val="002B6C9B"/>
    <w:rsid w:val="002C0000"/>
    <w:rsid w:val="002C39FD"/>
    <w:rsid w:val="002C60C6"/>
    <w:rsid w:val="002C65FE"/>
    <w:rsid w:val="002C6D54"/>
    <w:rsid w:val="002C7A26"/>
    <w:rsid w:val="002D1674"/>
    <w:rsid w:val="002D19D8"/>
    <w:rsid w:val="002D2256"/>
    <w:rsid w:val="002D25BD"/>
    <w:rsid w:val="002D2D64"/>
    <w:rsid w:val="002D2E68"/>
    <w:rsid w:val="002D34DF"/>
    <w:rsid w:val="002D5AC2"/>
    <w:rsid w:val="002D76CA"/>
    <w:rsid w:val="002E11CA"/>
    <w:rsid w:val="002E1E1D"/>
    <w:rsid w:val="002E1FDE"/>
    <w:rsid w:val="002E244C"/>
    <w:rsid w:val="002E2A64"/>
    <w:rsid w:val="002E49FD"/>
    <w:rsid w:val="002E5424"/>
    <w:rsid w:val="002E58B0"/>
    <w:rsid w:val="002E6323"/>
    <w:rsid w:val="002E6B10"/>
    <w:rsid w:val="002E73D9"/>
    <w:rsid w:val="002F18A1"/>
    <w:rsid w:val="002F1A61"/>
    <w:rsid w:val="002F2276"/>
    <w:rsid w:val="002F3F2A"/>
    <w:rsid w:val="002F4762"/>
    <w:rsid w:val="002F4CE5"/>
    <w:rsid w:val="002F531F"/>
    <w:rsid w:val="003004EF"/>
    <w:rsid w:val="00300546"/>
    <w:rsid w:val="003007B2"/>
    <w:rsid w:val="00301BFD"/>
    <w:rsid w:val="00301E52"/>
    <w:rsid w:val="0030470B"/>
    <w:rsid w:val="00304D48"/>
    <w:rsid w:val="00304F6E"/>
    <w:rsid w:val="00305ACC"/>
    <w:rsid w:val="00305E7E"/>
    <w:rsid w:val="00306A21"/>
    <w:rsid w:val="00306FE8"/>
    <w:rsid w:val="0030730F"/>
    <w:rsid w:val="003109F1"/>
    <w:rsid w:val="00310A81"/>
    <w:rsid w:val="00310B82"/>
    <w:rsid w:val="00310BB0"/>
    <w:rsid w:val="003116DF"/>
    <w:rsid w:val="003125E0"/>
    <w:rsid w:val="003132FA"/>
    <w:rsid w:val="00313840"/>
    <w:rsid w:val="00313978"/>
    <w:rsid w:val="00313F2B"/>
    <w:rsid w:val="00314E4A"/>
    <w:rsid w:val="00315BA2"/>
    <w:rsid w:val="00315E0B"/>
    <w:rsid w:val="00316214"/>
    <w:rsid w:val="003163EC"/>
    <w:rsid w:val="00316B7A"/>
    <w:rsid w:val="003208AA"/>
    <w:rsid w:val="00321A67"/>
    <w:rsid w:val="0032371A"/>
    <w:rsid w:val="003237FE"/>
    <w:rsid w:val="0032478D"/>
    <w:rsid w:val="00324C04"/>
    <w:rsid w:val="00325661"/>
    <w:rsid w:val="0032661E"/>
    <w:rsid w:val="0032674A"/>
    <w:rsid w:val="00326944"/>
    <w:rsid w:val="00331170"/>
    <w:rsid w:val="003317D9"/>
    <w:rsid w:val="00332FD8"/>
    <w:rsid w:val="0033350C"/>
    <w:rsid w:val="003351D2"/>
    <w:rsid w:val="00343173"/>
    <w:rsid w:val="00343EB0"/>
    <w:rsid w:val="00345F1A"/>
    <w:rsid w:val="00346F26"/>
    <w:rsid w:val="003508ED"/>
    <w:rsid w:val="0035268B"/>
    <w:rsid w:val="00352DFF"/>
    <w:rsid w:val="003541EE"/>
    <w:rsid w:val="0035428F"/>
    <w:rsid w:val="00354E9E"/>
    <w:rsid w:val="0035501C"/>
    <w:rsid w:val="003560E8"/>
    <w:rsid w:val="00356572"/>
    <w:rsid w:val="00356BC4"/>
    <w:rsid w:val="00356BD5"/>
    <w:rsid w:val="00362447"/>
    <w:rsid w:val="0036263D"/>
    <w:rsid w:val="00363966"/>
    <w:rsid w:val="00363A1C"/>
    <w:rsid w:val="00364082"/>
    <w:rsid w:val="003665CB"/>
    <w:rsid w:val="0036689B"/>
    <w:rsid w:val="003676CD"/>
    <w:rsid w:val="00371357"/>
    <w:rsid w:val="00371D92"/>
    <w:rsid w:val="00372963"/>
    <w:rsid w:val="00373BB2"/>
    <w:rsid w:val="00373C60"/>
    <w:rsid w:val="00374762"/>
    <w:rsid w:val="003747E8"/>
    <w:rsid w:val="00375D89"/>
    <w:rsid w:val="0037669D"/>
    <w:rsid w:val="00376DEC"/>
    <w:rsid w:val="00377158"/>
    <w:rsid w:val="003805E7"/>
    <w:rsid w:val="00381440"/>
    <w:rsid w:val="00382171"/>
    <w:rsid w:val="00382D43"/>
    <w:rsid w:val="00385555"/>
    <w:rsid w:val="00385AB6"/>
    <w:rsid w:val="00386D2D"/>
    <w:rsid w:val="00386D76"/>
    <w:rsid w:val="00387299"/>
    <w:rsid w:val="00390002"/>
    <w:rsid w:val="003907A4"/>
    <w:rsid w:val="00391F0A"/>
    <w:rsid w:val="003921ED"/>
    <w:rsid w:val="0039299E"/>
    <w:rsid w:val="003934A2"/>
    <w:rsid w:val="003935BC"/>
    <w:rsid w:val="00393A00"/>
    <w:rsid w:val="00393B08"/>
    <w:rsid w:val="00394723"/>
    <w:rsid w:val="00394F24"/>
    <w:rsid w:val="00395CF7"/>
    <w:rsid w:val="00396CBC"/>
    <w:rsid w:val="003A06A0"/>
    <w:rsid w:val="003A10A9"/>
    <w:rsid w:val="003A26C0"/>
    <w:rsid w:val="003A34EC"/>
    <w:rsid w:val="003A3CB0"/>
    <w:rsid w:val="003A6AFC"/>
    <w:rsid w:val="003A7AB5"/>
    <w:rsid w:val="003B004E"/>
    <w:rsid w:val="003B2ABE"/>
    <w:rsid w:val="003B3A00"/>
    <w:rsid w:val="003B3A1D"/>
    <w:rsid w:val="003B47D4"/>
    <w:rsid w:val="003B504D"/>
    <w:rsid w:val="003C080A"/>
    <w:rsid w:val="003C20FA"/>
    <w:rsid w:val="003C2E0F"/>
    <w:rsid w:val="003C59AE"/>
    <w:rsid w:val="003C5E26"/>
    <w:rsid w:val="003C7408"/>
    <w:rsid w:val="003C7B96"/>
    <w:rsid w:val="003C7E8A"/>
    <w:rsid w:val="003D305B"/>
    <w:rsid w:val="003D3650"/>
    <w:rsid w:val="003D482F"/>
    <w:rsid w:val="003D6026"/>
    <w:rsid w:val="003E1C45"/>
    <w:rsid w:val="003E1E03"/>
    <w:rsid w:val="003E23D1"/>
    <w:rsid w:val="003E25CD"/>
    <w:rsid w:val="003E2FB8"/>
    <w:rsid w:val="003E3DE5"/>
    <w:rsid w:val="003E4149"/>
    <w:rsid w:val="003E45DC"/>
    <w:rsid w:val="003E47E6"/>
    <w:rsid w:val="003E4C3E"/>
    <w:rsid w:val="003E555E"/>
    <w:rsid w:val="003E59B0"/>
    <w:rsid w:val="003E6074"/>
    <w:rsid w:val="003E7011"/>
    <w:rsid w:val="003F0298"/>
    <w:rsid w:val="003F08EB"/>
    <w:rsid w:val="003F1ABE"/>
    <w:rsid w:val="003F1B0A"/>
    <w:rsid w:val="003F36D4"/>
    <w:rsid w:val="003F5A76"/>
    <w:rsid w:val="003F5BD0"/>
    <w:rsid w:val="003F7529"/>
    <w:rsid w:val="003F77E7"/>
    <w:rsid w:val="00402FCC"/>
    <w:rsid w:val="0040301C"/>
    <w:rsid w:val="00403164"/>
    <w:rsid w:val="0040357B"/>
    <w:rsid w:val="00404D01"/>
    <w:rsid w:val="00405BEB"/>
    <w:rsid w:val="00407852"/>
    <w:rsid w:val="00410D31"/>
    <w:rsid w:val="004152E3"/>
    <w:rsid w:val="0041565D"/>
    <w:rsid w:val="004156EE"/>
    <w:rsid w:val="00416E68"/>
    <w:rsid w:val="00417754"/>
    <w:rsid w:val="00420159"/>
    <w:rsid w:val="00420DEA"/>
    <w:rsid w:val="004219C8"/>
    <w:rsid w:val="004233CD"/>
    <w:rsid w:val="0042479A"/>
    <w:rsid w:val="00426769"/>
    <w:rsid w:val="00431498"/>
    <w:rsid w:val="00431A8C"/>
    <w:rsid w:val="0043302C"/>
    <w:rsid w:val="004332DD"/>
    <w:rsid w:val="00433B86"/>
    <w:rsid w:val="00436471"/>
    <w:rsid w:val="00436A9F"/>
    <w:rsid w:val="00437B78"/>
    <w:rsid w:val="004401AF"/>
    <w:rsid w:val="00445186"/>
    <w:rsid w:val="00445598"/>
    <w:rsid w:val="00445868"/>
    <w:rsid w:val="0044610C"/>
    <w:rsid w:val="00446583"/>
    <w:rsid w:val="00447306"/>
    <w:rsid w:val="00450F69"/>
    <w:rsid w:val="00451416"/>
    <w:rsid w:val="0045214D"/>
    <w:rsid w:val="00452CA4"/>
    <w:rsid w:val="004543CE"/>
    <w:rsid w:val="0045654B"/>
    <w:rsid w:val="00457107"/>
    <w:rsid w:val="004577AD"/>
    <w:rsid w:val="0046007D"/>
    <w:rsid w:val="00460A66"/>
    <w:rsid w:val="00460D99"/>
    <w:rsid w:val="00461243"/>
    <w:rsid w:val="004615B1"/>
    <w:rsid w:val="0046254C"/>
    <w:rsid w:val="00462AD6"/>
    <w:rsid w:val="00465DB6"/>
    <w:rsid w:val="004662E6"/>
    <w:rsid w:val="00466917"/>
    <w:rsid w:val="00470025"/>
    <w:rsid w:val="004702C6"/>
    <w:rsid w:val="00471C0D"/>
    <w:rsid w:val="00472165"/>
    <w:rsid w:val="004724C7"/>
    <w:rsid w:val="00474E00"/>
    <w:rsid w:val="004770AC"/>
    <w:rsid w:val="00477C26"/>
    <w:rsid w:val="00477FC2"/>
    <w:rsid w:val="00480258"/>
    <w:rsid w:val="00481DB1"/>
    <w:rsid w:val="00481EDF"/>
    <w:rsid w:val="004828B1"/>
    <w:rsid w:val="00482965"/>
    <w:rsid w:val="00484840"/>
    <w:rsid w:val="0048544F"/>
    <w:rsid w:val="00485CD5"/>
    <w:rsid w:val="00485D8F"/>
    <w:rsid w:val="00486666"/>
    <w:rsid w:val="004877F8"/>
    <w:rsid w:val="004879B4"/>
    <w:rsid w:val="00490263"/>
    <w:rsid w:val="004916D2"/>
    <w:rsid w:val="00492E12"/>
    <w:rsid w:val="00493AF6"/>
    <w:rsid w:val="00493DC4"/>
    <w:rsid w:val="00496763"/>
    <w:rsid w:val="004979F0"/>
    <w:rsid w:val="004A05BA"/>
    <w:rsid w:val="004A0D49"/>
    <w:rsid w:val="004A13C5"/>
    <w:rsid w:val="004A1DAE"/>
    <w:rsid w:val="004A2C21"/>
    <w:rsid w:val="004A2DF1"/>
    <w:rsid w:val="004A327E"/>
    <w:rsid w:val="004A478D"/>
    <w:rsid w:val="004A54A4"/>
    <w:rsid w:val="004A5507"/>
    <w:rsid w:val="004A5EE4"/>
    <w:rsid w:val="004A621C"/>
    <w:rsid w:val="004A6572"/>
    <w:rsid w:val="004A7F37"/>
    <w:rsid w:val="004B082A"/>
    <w:rsid w:val="004B09FC"/>
    <w:rsid w:val="004B1C1C"/>
    <w:rsid w:val="004B56A4"/>
    <w:rsid w:val="004C032B"/>
    <w:rsid w:val="004C05A5"/>
    <w:rsid w:val="004C0986"/>
    <w:rsid w:val="004C0B62"/>
    <w:rsid w:val="004C1B6D"/>
    <w:rsid w:val="004C3F89"/>
    <w:rsid w:val="004C40EB"/>
    <w:rsid w:val="004C5F38"/>
    <w:rsid w:val="004C6E6B"/>
    <w:rsid w:val="004D08EB"/>
    <w:rsid w:val="004D100D"/>
    <w:rsid w:val="004D319A"/>
    <w:rsid w:val="004D3347"/>
    <w:rsid w:val="004D3687"/>
    <w:rsid w:val="004D3DA1"/>
    <w:rsid w:val="004D4C09"/>
    <w:rsid w:val="004E0BB1"/>
    <w:rsid w:val="004E19AC"/>
    <w:rsid w:val="004E216A"/>
    <w:rsid w:val="004E231B"/>
    <w:rsid w:val="004E26A6"/>
    <w:rsid w:val="004E2BDD"/>
    <w:rsid w:val="004E463F"/>
    <w:rsid w:val="004E541D"/>
    <w:rsid w:val="004E546A"/>
    <w:rsid w:val="004E59EA"/>
    <w:rsid w:val="004E5BC0"/>
    <w:rsid w:val="004E5E22"/>
    <w:rsid w:val="004E6210"/>
    <w:rsid w:val="004E65CD"/>
    <w:rsid w:val="004E6F1C"/>
    <w:rsid w:val="004E754D"/>
    <w:rsid w:val="004E773B"/>
    <w:rsid w:val="004F0433"/>
    <w:rsid w:val="004F0663"/>
    <w:rsid w:val="004F13B7"/>
    <w:rsid w:val="004F1C05"/>
    <w:rsid w:val="004F20BB"/>
    <w:rsid w:val="004F23EF"/>
    <w:rsid w:val="004F2922"/>
    <w:rsid w:val="004F3338"/>
    <w:rsid w:val="004F3F7F"/>
    <w:rsid w:val="004F47CC"/>
    <w:rsid w:val="004F4B56"/>
    <w:rsid w:val="004F4F4D"/>
    <w:rsid w:val="004F5548"/>
    <w:rsid w:val="004F55F6"/>
    <w:rsid w:val="004F6411"/>
    <w:rsid w:val="004F673B"/>
    <w:rsid w:val="004F7565"/>
    <w:rsid w:val="004F79A8"/>
    <w:rsid w:val="00501A0B"/>
    <w:rsid w:val="00501D49"/>
    <w:rsid w:val="0050263F"/>
    <w:rsid w:val="00503340"/>
    <w:rsid w:val="005038D2"/>
    <w:rsid w:val="00503CF7"/>
    <w:rsid w:val="00504835"/>
    <w:rsid w:val="005050CE"/>
    <w:rsid w:val="00505D26"/>
    <w:rsid w:val="005065FB"/>
    <w:rsid w:val="00506999"/>
    <w:rsid w:val="00506AA4"/>
    <w:rsid w:val="00507145"/>
    <w:rsid w:val="00507A57"/>
    <w:rsid w:val="00512073"/>
    <w:rsid w:val="00513C10"/>
    <w:rsid w:val="00513C42"/>
    <w:rsid w:val="00513F79"/>
    <w:rsid w:val="00515CAA"/>
    <w:rsid w:val="0051623E"/>
    <w:rsid w:val="0051703F"/>
    <w:rsid w:val="0051745B"/>
    <w:rsid w:val="00517460"/>
    <w:rsid w:val="005212D8"/>
    <w:rsid w:val="00521B95"/>
    <w:rsid w:val="00521EE8"/>
    <w:rsid w:val="00522663"/>
    <w:rsid w:val="00522D7F"/>
    <w:rsid w:val="00523654"/>
    <w:rsid w:val="00526719"/>
    <w:rsid w:val="00526F8C"/>
    <w:rsid w:val="0052727E"/>
    <w:rsid w:val="00527D01"/>
    <w:rsid w:val="0053018B"/>
    <w:rsid w:val="0053083E"/>
    <w:rsid w:val="00531A20"/>
    <w:rsid w:val="00531F33"/>
    <w:rsid w:val="00532C41"/>
    <w:rsid w:val="0053353C"/>
    <w:rsid w:val="005336A0"/>
    <w:rsid w:val="00535B1D"/>
    <w:rsid w:val="00537627"/>
    <w:rsid w:val="00541239"/>
    <w:rsid w:val="00541B58"/>
    <w:rsid w:val="00542227"/>
    <w:rsid w:val="005423DB"/>
    <w:rsid w:val="00543E40"/>
    <w:rsid w:val="0054421E"/>
    <w:rsid w:val="0054776C"/>
    <w:rsid w:val="00550EC7"/>
    <w:rsid w:val="0055155E"/>
    <w:rsid w:val="00551CC0"/>
    <w:rsid w:val="00551DC1"/>
    <w:rsid w:val="00552672"/>
    <w:rsid w:val="00552A56"/>
    <w:rsid w:val="0055337B"/>
    <w:rsid w:val="00553C6C"/>
    <w:rsid w:val="0055414F"/>
    <w:rsid w:val="005544E4"/>
    <w:rsid w:val="0055472A"/>
    <w:rsid w:val="0055667E"/>
    <w:rsid w:val="00556E14"/>
    <w:rsid w:val="00560507"/>
    <w:rsid w:val="00560D56"/>
    <w:rsid w:val="0056165F"/>
    <w:rsid w:val="00561EBC"/>
    <w:rsid w:val="00562388"/>
    <w:rsid w:val="00562849"/>
    <w:rsid w:val="00564403"/>
    <w:rsid w:val="00565E2C"/>
    <w:rsid w:val="005663FE"/>
    <w:rsid w:val="00567981"/>
    <w:rsid w:val="00570563"/>
    <w:rsid w:val="00570B78"/>
    <w:rsid w:val="0057133B"/>
    <w:rsid w:val="0057144A"/>
    <w:rsid w:val="005717B5"/>
    <w:rsid w:val="00573054"/>
    <w:rsid w:val="00573920"/>
    <w:rsid w:val="00573CB0"/>
    <w:rsid w:val="00575875"/>
    <w:rsid w:val="0057724D"/>
    <w:rsid w:val="005772B7"/>
    <w:rsid w:val="005773EA"/>
    <w:rsid w:val="0057783A"/>
    <w:rsid w:val="005805D0"/>
    <w:rsid w:val="0058131C"/>
    <w:rsid w:val="00583514"/>
    <w:rsid w:val="00583AE0"/>
    <w:rsid w:val="005864DC"/>
    <w:rsid w:val="00586679"/>
    <w:rsid w:val="00586814"/>
    <w:rsid w:val="005904F8"/>
    <w:rsid w:val="00591612"/>
    <w:rsid w:val="00591AAD"/>
    <w:rsid w:val="005923AD"/>
    <w:rsid w:val="0059263E"/>
    <w:rsid w:val="00593DD3"/>
    <w:rsid w:val="00594438"/>
    <w:rsid w:val="00594556"/>
    <w:rsid w:val="0059640D"/>
    <w:rsid w:val="005A1830"/>
    <w:rsid w:val="005A193E"/>
    <w:rsid w:val="005A1BCF"/>
    <w:rsid w:val="005A3307"/>
    <w:rsid w:val="005A48E2"/>
    <w:rsid w:val="005A4D64"/>
    <w:rsid w:val="005A4FED"/>
    <w:rsid w:val="005A54E6"/>
    <w:rsid w:val="005A7192"/>
    <w:rsid w:val="005A763A"/>
    <w:rsid w:val="005A7AE1"/>
    <w:rsid w:val="005B0506"/>
    <w:rsid w:val="005B087D"/>
    <w:rsid w:val="005B0E0F"/>
    <w:rsid w:val="005B164B"/>
    <w:rsid w:val="005B184C"/>
    <w:rsid w:val="005B1FC6"/>
    <w:rsid w:val="005B270D"/>
    <w:rsid w:val="005B2BE2"/>
    <w:rsid w:val="005B36EB"/>
    <w:rsid w:val="005B4269"/>
    <w:rsid w:val="005B4538"/>
    <w:rsid w:val="005B46A8"/>
    <w:rsid w:val="005B675A"/>
    <w:rsid w:val="005B6932"/>
    <w:rsid w:val="005B6AD0"/>
    <w:rsid w:val="005B6D45"/>
    <w:rsid w:val="005B7187"/>
    <w:rsid w:val="005C0303"/>
    <w:rsid w:val="005C0BAD"/>
    <w:rsid w:val="005C0F8A"/>
    <w:rsid w:val="005C2074"/>
    <w:rsid w:val="005C2315"/>
    <w:rsid w:val="005C25E9"/>
    <w:rsid w:val="005C4F59"/>
    <w:rsid w:val="005C52A9"/>
    <w:rsid w:val="005C5774"/>
    <w:rsid w:val="005C5B12"/>
    <w:rsid w:val="005D0006"/>
    <w:rsid w:val="005D008E"/>
    <w:rsid w:val="005D1A27"/>
    <w:rsid w:val="005D2171"/>
    <w:rsid w:val="005D32B1"/>
    <w:rsid w:val="005D3919"/>
    <w:rsid w:val="005D5196"/>
    <w:rsid w:val="005D55FC"/>
    <w:rsid w:val="005D7A9B"/>
    <w:rsid w:val="005E133C"/>
    <w:rsid w:val="005E215A"/>
    <w:rsid w:val="005E221D"/>
    <w:rsid w:val="005E24C3"/>
    <w:rsid w:val="005E25D3"/>
    <w:rsid w:val="005E2987"/>
    <w:rsid w:val="005E3F2F"/>
    <w:rsid w:val="005E5061"/>
    <w:rsid w:val="005E5E43"/>
    <w:rsid w:val="005E6547"/>
    <w:rsid w:val="005F25A8"/>
    <w:rsid w:val="005F2816"/>
    <w:rsid w:val="005F2EA6"/>
    <w:rsid w:val="005F3E65"/>
    <w:rsid w:val="005F46B0"/>
    <w:rsid w:val="005F4EB4"/>
    <w:rsid w:val="005F5C76"/>
    <w:rsid w:val="005F6BB1"/>
    <w:rsid w:val="006002E3"/>
    <w:rsid w:val="006015A8"/>
    <w:rsid w:val="006018B3"/>
    <w:rsid w:val="00601C6C"/>
    <w:rsid w:val="00602195"/>
    <w:rsid w:val="006030A0"/>
    <w:rsid w:val="006044DA"/>
    <w:rsid w:val="006056C0"/>
    <w:rsid w:val="00605B28"/>
    <w:rsid w:val="00606737"/>
    <w:rsid w:val="00607368"/>
    <w:rsid w:val="006073B1"/>
    <w:rsid w:val="00607AFD"/>
    <w:rsid w:val="00607D6C"/>
    <w:rsid w:val="006104FF"/>
    <w:rsid w:val="00610F95"/>
    <w:rsid w:val="0061177B"/>
    <w:rsid w:val="00612686"/>
    <w:rsid w:val="00614527"/>
    <w:rsid w:val="00614C06"/>
    <w:rsid w:val="00615BC0"/>
    <w:rsid w:val="00616153"/>
    <w:rsid w:val="006178F1"/>
    <w:rsid w:val="0062094B"/>
    <w:rsid w:val="00621104"/>
    <w:rsid w:val="00621147"/>
    <w:rsid w:val="00621A71"/>
    <w:rsid w:val="00621DDF"/>
    <w:rsid w:val="006220C7"/>
    <w:rsid w:val="00623081"/>
    <w:rsid w:val="0062317D"/>
    <w:rsid w:val="006274C7"/>
    <w:rsid w:val="0062761E"/>
    <w:rsid w:val="006276CD"/>
    <w:rsid w:val="0062797F"/>
    <w:rsid w:val="006303E9"/>
    <w:rsid w:val="00630424"/>
    <w:rsid w:val="00630644"/>
    <w:rsid w:val="00630D19"/>
    <w:rsid w:val="00631333"/>
    <w:rsid w:val="0063184A"/>
    <w:rsid w:val="00631F51"/>
    <w:rsid w:val="006326E1"/>
    <w:rsid w:val="00632C5B"/>
    <w:rsid w:val="0063308A"/>
    <w:rsid w:val="00633411"/>
    <w:rsid w:val="00633B8F"/>
    <w:rsid w:val="006347C2"/>
    <w:rsid w:val="0063520B"/>
    <w:rsid w:val="00635ECD"/>
    <w:rsid w:val="006366A7"/>
    <w:rsid w:val="006405F6"/>
    <w:rsid w:val="00642A0B"/>
    <w:rsid w:val="006430C0"/>
    <w:rsid w:val="006446E5"/>
    <w:rsid w:val="00644777"/>
    <w:rsid w:val="00644992"/>
    <w:rsid w:val="00645A9C"/>
    <w:rsid w:val="0064636E"/>
    <w:rsid w:val="0064655D"/>
    <w:rsid w:val="006472CA"/>
    <w:rsid w:val="00647A7E"/>
    <w:rsid w:val="00647AFF"/>
    <w:rsid w:val="0065059A"/>
    <w:rsid w:val="006511BB"/>
    <w:rsid w:val="006512C3"/>
    <w:rsid w:val="00652AA8"/>
    <w:rsid w:val="00653854"/>
    <w:rsid w:val="006558DC"/>
    <w:rsid w:val="00655F39"/>
    <w:rsid w:val="006560F7"/>
    <w:rsid w:val="006568A4"/>
    <w:rsid w:val="00656E1F"/>
    <w:rsid w:val="006579BD"/>
    <w:rsid w:val="00657EDB"/>
    <w:rsid w:val="00660141"/>
    <w:rsid w:val="0066135C"/>
    <w:rsid w:val="006613ED"/>
    <w:rsid w:val="00661F25"/>
    <w:rsid w:val="006623FE"/>
    <w:rsid w:val="0066268D"/>
    <w:rsid w:val="006631F6"/>
    <w:rsid w:val="006637D5"/>
    <w:rsid w:val="00663FC0"/>
    <w:rsid w:val="006645E5"/>
    <w:rsid w:val="00666122"/>
    <w:rsid w:val="00671924"/>
    <w:rsid w:val="00672967"/>
    <w:rsid w:val="00672A9A"/>
    <w:rsid w:val="006739B6"/>
    <w:rsid w:val="00674381"/>
    <w:rsid w:val="00674472"/>
    <w:rsid w:val="006744B5"/>
    <w:rsid w:val="0067526B"/>
    <w:rsid w:val="00675439"/>
    <w:rsid w:val="006756C3"/>
    <w:rsid w:val="0067752E"/>
    <w:rsid w:val="00680061"/>
    <w:rsid w:val="00680AAD"/>
    <w:rsid w:val="00680E3C"/>
    <w:rsid w:val="00685A9C"/>
    <w:rsid w:val="0068728D"/>
    <w:rsid w:val="006876EB"/>
    <w:rsid w:val="00690292"/>
    <w:rsid w:val="006913B5"/>
    <w:rsid w:val="0069195E"/>
    <w:rsid w:val="006920F6"/>
    <w:rsid w:val="00692532"/>
    <w:rsid w:val="00693DE5"/>
    <w:rsid w:val="006A0394"/>
    <w:rsid w:val="006A07B3"/>
    <w:rsid w:val="006A1B8D"/>
    <w:rsid w:val="006A299C"/>
    <w:rsid w:val="006A2D60"/>
    <w:rsid w:val="006A30EF"/>
    <w:rsid w:val="006A382B"/>
    <w:rsid w:val="006A3CC3"/>
    <w:rsid w:val="006A441B"/>
    <w:rsid w:val="006A47E5"/>
    <w:rsid w:val="006A4B20"/>
    <w:rsid w:val="006A4E45"/>
    <w:rsid w:val="006A5282"/>
    <w:rsid w:val="006A586B"/>
    <w:rsid w:val="006A5D13"/>
    <w:rsid w:val="006A60FF"/>
    <w:rsid w:val="006A7A77"/>
    <w:rsid w:val="006B06EA"/>
    <w:rsid w:val="006B184B"/>
    <w:rsid w:val="006B1933"/>
    <w:rsid w:val="006B1D8A"/>
    <w:rsid w:val="006B58DC"/>
    <w:rsid w:val="006B7AE8"/>
    <w:rsid w:val="006C0479"/>
    <w:rsid w:val="006C05FA"/>
    <w:rsid w:val="006C0909"/>
    <w:rsid w:val="006C1912"/>
    <w:rsid w:val="006C2D5E"/>
    <w:rsid w:val="006C2FAE"/>
    <w:rsid w:val="006C34E6"/>
    <w:rsid w:val="006C3671"/>
    <w:rsid w:val="006C458E"/>
    <w:rsid w:val="006C5A14"/>
    <w:rsid w:val="006C7BB2"/>
    <w:rsid w:val="006D00D4"/>
    <w:rsid w:val="006D0347"/>
    <w:rsid w:val="006D04D1"/>
    <w:rsid w:val="006D09D6"/>
    <w:rsid w:val="006D0EF7"/>
    <w:rsid w:val="006D317A"/>
    <w:rsid w:val="006D70BE"/>
    <w:rsid w:val="006D7394"/>
    <w:rsid w:val="006E049A"/>
    <w:rsid w:val="006E134C"/>
    <w:rsid w:val="006E3D74"/>
    <w:rsid w:val="006E4C43"/>
    <w:rsid w:val="006E5904"/>
    <w:rsid w:val="006E5A31"/>
    <w:rsid w:val="006E6D07"/>
    <w:rsid w:val="006E72F1"/>
    <w:rsid w:val="006E7B26"/>
    <w:rsid w:val="006E7F20"/>
    <w:rsid w:val="006F27D7"/>
    <w:rsid w:val="006F2D43"/>
    <w:rsid w:val="006F3F5C"/>
    <w:rsid w:val="006F3FDF"/>
    <w:rsid w:val="006F401A"/>
    <w:rsid w:val="006F55E8"/>
    <w:rsid w:val="006F6323"/>
    <w:rsid w:val="006F635D"/>
    <w:rsid w:val="006F779D"/>
    <w:rsid w:val="006F78DC"/>
    <w:rsid w:val="006F7D45"/>
    <w:rsid w:val="0070131B"/>
    <w:rsid w:val="007013CA"/>
    <w:rsid w:val="00701FC1"/>
    <w:rsid w:val="0070206D"/>
    <w:rsid w:val="00702F5A"/>
    <w:rsid w:val="007030D2"/>
    <w:rsid w:val="00703215"/>
    <w:rsid w:val="007037AF"/>
    <w:rsid w:val="007037EF"/>
    <w:rsid w:val="00703898"/>
    <w:rsid w:val="00704202"/>
    <w:rsid w:val="007056C8"/>
    <w:rsid w:val="00710274"/>
    <w:rsid w:val="00712BF9"/>
    <w:rsid w:val="00714DAB"/>
    <w:rsid w:val="007161FC"/>
    <w:rsid w:val="0071650D"/>
    <w:rsid w:val="00716D9C"/>
    <w:rsid w:val="007204FA"/>
    <w:rsid w:val="00721C74"/>
    <w:rsid w:val="00721CBE"/>
    <w:rsid w:val="007234A7"/>
    <w:rsid w:val="007237D5"/>
    <w:rsid w:val="00723F2A"/>
    <w:rsid w:val="007247D2"/>
    <w:rsid w:val="00725641"/>
    <w:rsid w:val="00725A9D"/>
    <w:rsid w:val="007312CF"/>
    <w:rsid w:val="00731907"/>
    <w:rsid w:val="00732403"/>
    <w:rsid w:val="00733DB2"/>
    <w:rsid w:val="007346A7"/>
    <w:rsid w:val="00735BA3"/>
    <w:rsid w:val="00740069"/>
    <w:rsid w:val="0074047F"/>
    <w:rsid w:val="00740FF0"/>
    <w:rsid w:val="0074265A"/>
    <w:rsid w:val="00742EF4"/>
    <w:rsid w:val="007437D6"/>
    <w:rsid w:val="0074408D"/>
    <w:rsid w:val="007445F7"/>
    <w:rsid w:val="00746EF4"/>
    <w:rsid w:val="0074765E"/>
    <w:rsid w:val="00750603"/>
    <w:rsid w:val="00751BDD"/>
    <w:rsid w:val="00752310"/>
    <w:rsid w:val="007525D1"/>
    <w:rsid w:val="00754D47"/>
    <w:rsid w:val="0075564E"/>
    <w:rsid w:val="007558B7"/>
    <w:rsid w:val="0075774A"/>
    <w:rsid w:val="0076034A"/>
    <w:rsid w:val="00760D64"/>
    <w:rsid w:val="00761138"/>
    <w:rsid w:val="007615D4"/>
    <w:rsid w:val="0076187F"/>
    <w:rsid w:val="0076227E"/>
    <w:rsid w:val="00763191"/>
    <w:rsid w:val="007631B2"/>
    <w:rsid w:val="0076379E"/>
    <w:rsid w:val="00764602"/>
    <w:rsid w:val="00766018"/>
    <w:rsid w:val="00766675"/>
    <w:rsid w:val="00770F16"/>
    <w:rsid w:val="00771037"/>
    <w:rsid w:val="00771F87"/>
    <w:rsid w:val="007728F0"/>
    <w:rsid w:val="00773E00"/>
    <w:rsid w:val="00774364"/>
    <w:rsid w:val="0077457B"/>
    <w:rsid w:val="00776641"/>
    <w:rsid w:val="00776B17"/>
    <w:rsid w:val="00776E74"/>
    <w:rsid w:val="00780CC0"/>
    <w:rsid w:val="007810EC"/>
    <w:rsid w:val="0078337A"/>
    <w:rsid w:val="007834FE"/>
    <w:rsid w:val="00784ACB"/>
    <w:rsid w:val="00785382"/>
    <w:rsid w:val="00787184"/>
    <w:rsid w:val="0079133B"/>
    <w:rsid w:val="00794FCC"/>
    <w:rsid w:val="00795E62"/>
    <w:rsid w:val="007965C3"/>
    <w:rsid w:val="0079774D"/>
    <w:rsid w:val="007A0E3C"/>
    <w:rsid w:val="007A2849"/>
    <w:rsid w:val="007A2C8A"/>
    <w:rsid w:val="007A2D4E"/>
    <w:rsid w:val="007A3733"/>
    <w:rsid w:val="007A3FCA"/>
    <w:rsid w:val="007A43D5"/>
    <w:rsid w:val="007A571A"/>
    <w:rsid w:val="007A6142"/>
    <w:rsid w:val="007A6AC2"/>
    <w:rsid w:val="007A6D33"/>
    <w:rsid w:val="007A6D39"/>
    <w:rsid w:val="007B0805"/>
    <w:rsid w:val="007B123D"/>
    <w:rsid w:val="007B19F5"/>
    <w:rsid w:val="007B1CF7"/>
    <w:rsid w:val="007B210E"/>
    <w:rsid w:val="007B238A"/>
    <w:rsid w:val="007B2427"/>
    <w:rsid w:val="007B43F8"/>
    <w:rsid w:val="007B47E9"/>
    <w:rsid w:val="007B49CE"/>
    <w:rsid w:val="007B4FC4"/>
    <w:rsid w:val="007B569B"/>
    <w:rsid w:val="007B7826"/>
    <w:rsid w:val="007C0973"/>
    <w:rsid w:val="007C13D8"/>
    <w:rsid w:val="007C2685"/>
    <w:rsid w:val="007C2DA0"/>
    <w:rsid w:val="007C30D4"/>
    <w:rsid w:val="007C4EF5"/>
    <w:rsid w:val="007C5C82"/>
    <w:rsid w:val="007C64F9"/>
    <w:rsid w:val="007C68F2"/>
    <w:rsid w:val="007C6969"/>
    <w:rsid w:val="007C7817"/>
    <w:rsid w:val="007C7A93"/>
    <w:rsid w:val="007C7B06"/>
    <w:rsid w:val="007C7E30"/>
    <w:rsid w:val="007D0656"/>
    <w:rsid w:val="007D071A"/>
    <w:rsid w:val="007D07F4"/>
    <w:rsid w:val="007D22EA"/>
    <w:rsid w:val="007D2572"/>
    <w:rsid w:val="007D2745"/>
    <w:rsid w:val="007D5717"/>
    <w:rsid w:val="007D59AE"/>
    <w:rsid w:val="007D5E41"/>
    <w:rsid w:val="007D61C1"/>
    <w:rsid w:val="007D7F83"/>
    <w:rsid w:val="007E03FE"/>
    <w:rsid w:val="007E06B0"/>
    <w:rsid w:val="007E12D2"/>
    <w:rsid w:val="007E1EB9"/>
    <w:rsid w:val="007E518D"/>
    <w:rsid w:val="007E5D56"/>
    <w:rsid w:val="007E6E2B"/>
    <w:rsid w:val="007E7475"/>
    <w:rsid w:val="007E771B"/>
    <w:rsid w:val="007E7C02"/>
    <w:rsid w:val="007F0101"/>
    <w:rsid w:val="007F0244"/>
    <w:rsid w:val="007F0E1E"/>
    <w:rsid w:val="007F0EE9"/>
    <w:rsid w:val="007F15BD"/>
    <w:rsid w:val="007F58A4"/>
    <w:rsid w:val="007F6259"/>
    <w:rsid w:val="007F705E"/>
    <w:rsid w:val="008005AE"/>
    <w:rsid w:val="0080192E"/>
    <w:rsid w:val="008019A3"/>
    <w:rsid w:val="00801DDC"/>
    <w:rsid w:val="00803CC2"/>
    <w:rsid w:val="00803EC8"/>
    <w:rsid w:val="00804D30"/>
    <w:rsid w:val="00805440"/>
    <w:rsid w:val="00806106"/>
    <w:rsid w:val="00807977"/>
    <w:rsid w:val="00807989"/>
    <w:rsid w:val="00807B80"/>
    <w:rsid w:val="00807C59"/>
    <w:rsid w:val="00810135"/>
    <w:rsid w:val="008101CC"/>
    <w:rsid w:val="00811703"/>
    <w:rsid w:val="00811EC3"/>
    <w:rsid w:val="00813387"/>
    <w:rsid w:val="00813646"/>
    <w:rsid w:val="00813A39"/>
    <w:rsid w:val="00814720"/>
    <w:rsid w:val="00814C4E"/>
    <w:rsid w:val="00815368"/>
    <w:rsid w:val="00815679"/>
    <w:rsid w:val="008156A6"/>
    <w:rsid w:val="0082054E"/>
    <w:rsid w:val="008210D5"/>
    <w:rsid w:val="008214C7"/>
    <w:rsid w:val="00821EB7"/>
    <w:rsid w:val="00822A6A"/>
    <w:rsid w:val="0082330D"/>
    <w:rsid w:val="00824BF7"/>
    <w:rsid w:val="00826E66"/>
    <w:rsid w:val="008272E3"/>
    <w:rsid w:val="00827AB0"/>
    <w:rsid w:val="00830B78"/>
    <w:rsid w:val="00832174"/>
    <w:rsid w:val="00832C7B"/>
    <w:rsid w:val="00833F70"/>
    <w:rsid w:val="00834E95"/>
    <w:rsid w:val="00834F50"/>
    <w:rsid w:val="00836041"/>
    <w:rsid w:val="008369BF"/>
    <w:rsid w:val="00837401"/>
    <w:rsid w:val="00837480"/>
    <w:rsid w:val="0083790C"/>
    <w:rsid w:val="00841323"/>
    <w:rsid w:val="008418C0"/>
    <w:rsid w:val="008418ED"/>
    <w:rsid w:val="00841BF1"/>
    <w:rsid w:val="008423FF"/>
    <w:rsid w:val="0084413B"/>
    <w:rsid w:val="008448A9"/>
    <w:rsid w:val="00844FF4"/>
    <w:rsid w:val="00845C1A"/>
    <w:rsid w:val="00846660"/>
    <w:rsid w:val="00846CCF"/>
    <w:rsid w:val="00850F05"/>
    <w:rsid w:val="008511F2"/>
    <w:rsid w:val="00851DDF"/>
    <w:rsid w:val="008529A0"/>
    <w:rsid w:val="00852F6F"/>
    <w:rsid w:val="0085308B"/>
    <w:rsid w:val="008537E1"/>
    <w:rsid w:val="00853C37"/>
    <w:rsid w:val="00854CDF"/>
    <w:rsid w:val="0085647A"/>
    <w:rsid w:val="008564C9"/>
    <w:rsid w:val="008603DC"/>
    <w:rsid w:val="00860543"/>
    <w:rsid w:val="00860830"/>
    <w:rsid w:val="008615FA"/>
    <w:rsid w:val="00861CDD"/>
    <w:rsid w:val="00862CF9"/>
    <w:rsid w:val="00863314"/>
    <w:rsid w:val="0086385F"/>
    <w:rsid w:val="00863B78"/>
    <w:rsid w:val="00864048"/>
    <w:rsid w:val="00864539"/>
    <w:rsid w:val="00864A8B"/>
    <w:rsid w:val="00864ADD"/>
    <w:rsid w:val="0086591A"/>
    <w:rsid w:val="008659C9"/>
    <w:rsid w:val="00866655"/>
    <w:rsid w:val="008669E4"/>
    <w:rsid w:val="00866E2C"/>
    <w:rsid w:val="0086760B"/>
    <w:rsid w:val="008676A8"/>
    <w:rsid w:val="00867D19"/>
    <w:rsid w:val="008709B9"/>
    <w:rsid w:val="00870D15"/>
    <w:rsid w:val="0087196F"/>
    <w:rsid w:val="00872002"/>
    <w:rsid w:val="008737A1"/>
    <w:rsid w:val="008742CF"/>
    <w:rsid w:val="0087464F"/>
    <w:rsid w:val="00875DA9"/>
    <w:rsid w:val="008803A1"/>
    <w:rsid w:val="00882D97"/>
    <w:rsid w:val="008856F7"/>
    <w:rsid w:val="00885F65"/>
    <w:rsid w:val="00886DB0"/>
    <w:rsid w:val="00890692"/>
    <w:rsid w:val="00890AE9"/>
    <w:rsid w:val="00892617"/>
    <w:rsid w:val="00892F04"/>
    <w:rsid w:val="00894273"/>
    <w:rsid w:val="008958F4"/>
    <w:rsid w:val="00896480"/>
    <w:rsid w:val="00896DD2"/>
    <w:rsid w:val="00897D49"/>
    <w:rsid w:val="008A0478"/>
    <w:rsid w:val="008A3E16"/>
    <w:rsid w:val="008A57A2"/>
    <w:rsid w:val="008A6C2E"/>
    <w:rsid w:val="008A70CD"/>
    <w:rsid w:val="008A7355"/>
    <w:rsid w:val="008A7B4C"/>
    <w:rsid w:val="008B000D"/>
    <w:rsid w:val="008B0424"/>
    <w:rsid w:val="008B19BB"/>
    <w:rsid w:val="008B1A04"/>
    <w:rsid w:val="008B31A3"/>
    <w:rsid w:val="008B3A10"/>
    <w:rsid w:val="008B4F58"/>
    <w:rsid w:val="008B6A3D"/>
    <w:rsid w:val="008B6FBC"/>
    <w:rsid w:val="008B714B"/>
    <w:rsid w:val="008C0524"/>
    <w:rsid w:val="008C0B4E"/>
    <w:rsid w:val="008C19B1"/>
    <w:rsid w:val="008C1AB3"/>
    <w:rsid w:val="008C1BE2"/>
    <w:rsid w:val="008C1C0E"/>
    <w:rsid w:val="008C51DF"/>
    <w:rsid w:val="008C6289"/>
    <w:rsid w:val="008D0108"/>
    <w:rsid w:val="008D165B"/>
    <w:rsid w:val="008D300D"/>
    <w:rsid w:val="008D402C"/>
    <w:rsid w:val="008D41C3"/>
    <w:rsid w:val="008D42DE"/>
    <w:rsid w:val="008D4359"/>
    <w:rsid w:val="008D5FE8"/>
    <w:rsid w:val="008D6B67"/>
    <w:rsid w:val="008E040B"/>
    <w:rsid w:val="008E1280"/>
    <w:rsid w:val="008E19FA"/>
    <w:rsid w:val="008E2B16"/>
    <w:rsid w:val="008E2BCF"/>
    <w:rsid w:val="008E31C1"/>
    <w:rsid w:val="008E322D"/>
    <w:rsid w:val="008E60E8"/>
    <w:rsid w:val="008F12D6"/>
    <w:rsid w:val="008F1E79"/>
    <w:rsid w:val="008F2723"/>
    <w:rsid w:val="008F2D66"/>
    <w:rsid w:val="008F316E"/>
    <w:rsid w:val="008F615D"/>
    <w:rsid w:val="008F78C7"/>
    <w:rsid w:val="008F793A"/>
    <w:rsid w:val="009009E5"/>
    <w:rsid w:val="00901506"/>
    <w:rsid w:val="00901AF0"/>
    <w:rsid w:val="00902259"/>
    <w:rsid w:val="00904F8F"/>
    <w:rsid w:val="0090523B"/>
    <w:rsid w:val="00905B42"/>
    <w:rsid w:val="00905B47"/>
    <w:rsid w:val="00906347"/>
    <w:rsid w:val="0090670E"/>
    <w:rsid w:val="009069A6"/>
    <w:rsid w:val="00906EE9"/>
    <w:rsid w:val="00907C97"/>
    <w:rsid w:val="009114FB"/>
    <w:rsid w:val="00911A85"/>
    <w:rsid w:val="00911B4C"/>
    <w:rsid w:val="009121A1"/>
    <w:rsid w:val="009121E1"/>
    <w:rsid w:val="00912541"/>
    <w:rsid w:val="00912590"/>
    <w:rsid w:val="00914677"/>
    <w:rsid w:val="009148B1"/>
    <w:rsid w:val="00914F47"/>
    <w:rsid w:val="00917B63"/>
    <w:rsid w:val="0092056B"/>
    <w:rsid w:val="00920A37"/>
    <w:rsid w:val="00920AAF"/>
    <w:rsid w:val="009218CD"/>
    <w:rsid w:val="00923C33"/>
    <w:rsid w:val="0092457B"/>
    <w:rsid w:val="00924C2B"/>
    <w:rsid w:val="00925A6F"/>
    <w:rsid w:val="00925E17"/>
    <w:rsid w:val="00926C6A"/>
    <w:rsid w:val="009270B8"/>
    <w:rsid w:val="00927C00"/>
    <w:rsid w:val="00930337"/>
    <w:rsid w:val="009317C2"/>
    <w:rsid w:val="0093198F"/>
    <w:rsid w:val="00931F3E"/>
    <w:rsid w:val="009328B3"/>
    <w:rsid w:val="00933435"/>
    <w:rsid w:val="00933837"/>
    <w:rsid w:val="00933D94"/>
    <w:rsid w:val="00933E48"/>
    <w:rsid w:val="00936312"/>
    <w:rsid w:val="00936353"/>
    <w:rsid w:val="00937E5F"/>
    <w:rsid w:val="009408C8"/>
    <w:rsid w:val="00940F8B"/>
    <w:rsid w:val="00941C49"/>
    <w:rsid w:val="009424E7"/>
    <w:rsid w:val="009430C5"/>
    <w:rsid w:val="009448D6"/>
    <w:rsid w:val="00945480"/>
    <w:rsid w:val="0094617C"/>
    <w:rsid w:val="00946E06"/>
    <w:rsid w:val="00946F5C"/>
    <w:rsid w:val="009472F8"/>
    <w:rsid w:val="00950344"/>
    <w:rsid w:val="00951533"/>
    <w:rsid w:val="0095289E"/>
    <w:rsid w:val="009537B0"/>
    <w:rsid w:val="00953BC5"/>
    <w:rsid w:val="00953C2F"/>
    <w:rsid w:val="00954E23"/>
    <w:rsid w:val="00955B4A"/>
    <w:rsid w:val="00956D89"/>
    <w:rsid w:val="00960B3B"/>
    <w:rsid w:val="00962195"/>
    <w:rsid w:val="00962E40"/>
    <w:rsid w:val="00964084"/>
    <w:rsid w:val="00964405"/>
    <w:rsid w:val="00964EC0"/>
    <w:rsid w:val="00964EEB"/>
    <w:rsid w:val="00965676"/>
    <w:rsid w:val="00965686"/>
    <w:rsid w:val="00965DCE"/>
    <w:rsid w:val="0096671E"/>
    <w:rsid w:val="009667AC"/>
    <w:rsid w:val="00971130"/>
    <w:rsid w:val="00971328"/>
    <w:rsid w:val="00971CE1"/>
    <w:rsid w:val="0097277A"/>
    <w:rsid w:val="00972945"/>
    <w:rsid w:val="00974F17"/>
    <w:rsid w:val="00975C13"/>
    <w:rsid w:val="00976A6C"/>
    <w:rsid w:val="00976FA9"/>
    <w:rsid w:val="009801BE"/>
    <w:rsid w:val="00980AB2"/>
    <w:rsid w:val="00982517"/>
    <w:rsid w:val="009831F0"/>
    <w:rsid w:val="00983B3B"/>
    <w:rsid w:val="00985216"/>
    <w:rsid w:val="009852AD"/>
    <w:rsid w:val="0098579B"/>
    <w:rsid w:val="00985C3F"/>
    <w:rsid w:val="00986733"/>
    <w:rsid w:val="00986799"/>
    <w:rsid w:val="00986ED0"/>
    <w:rsid w:val="00987334"/>
    <w:rsid w:val="0098779A"/>
    <w:rsid w:val="00990B98"/>
    <w:rsid w:val="00992BC8"/>
    <w:rsid w:val="00992CCF"/>
    <w:rsid w:val="00993088"/>
    <w:rsid w:val="00995077"/>
    <w:rsid w:val="009951B0"/>
    <w:rsid w:val="00995E95"/>
    <w:rsid w:val="00996414"/>
    <w:rsid w:val="00997191"/>
    <w:rsid w:val="009A0025"/>
    <w:rsid w:val="009A021E"/>
    <w:rsid w:val="009A1A5E"/>
    <w:rsid w:val="009A33FA"/>
    <w:rsid w:val="009A4088"/>
    <w:rsid w:val="009A40EC"/>
    <w:rsid w:val="009A41BC"/>
    <w:rsid w:val="009A4224"/>
    <w:rsid w:val="009A4317"/>
    <w:rsid w:val="009A44B1"/>
    <w:rsid w:val="009A4881"/>
    <w:rsid w:val="009A493C"/>
    <w:rsid w:val="009A4B6F"/>
    <w:rsid w:val="009A5520"/>
    <w:rsid w:val="009A5795"/>
    <w:rsid w:val="009A6570"/>
    <w:rsid w:val="009A725A"/>
    <w:rsid w:val="009A756A"/>
    <w:rsid w:val="009B0259"/>
    <w:rsid w:val="009B0406"/>
    <w:rsid w:val="009B24D6"/>
    <w:rsid w:val="009B4A6F"/>
    <w:rsid w:val="009B53BD"/>
    <w:rsid w:val="009B5E98"/>
    <w:rsid w:val="009B634E"/>
    <w:rsid w:val="009B7A49"/>
    <w:rsid w:val="009C1E9D"/>
    <w:rsid w:val="009C290C"/>
    <w:rsid w:val="009C2E94"/>
    <w:rsid w:val="009C30B2"/>
    <w:rsid w:val="009C35B2"/>
    <w:rsid w:val="009C3746"/>
    <w:rsid w:val="009C5BAB"/>
    <w:rsid w:val="009C6193"/>
    <w:rsid w:val="009D0ACE"/>
    <w:rsid w:val="009D147F"/>
    <w:rsid w:val="009D1EE6"/>
    <w:rsid w:val="009D2664"/>
    <w:rsid w:val="009D3B5A"/>
    <w:rsid w:val="009D4EB8"/>
    <w:rsid w:val="009D4ED8"/>
    <w:rsid w:val="009D55DC"/>
    <w:rsid w:val="009D5951"/>
    <w:rsid w:val="009D5D1D"/>
    <w:rsid w:val="009D73A3"/>
    <w:rsid w:val="009D7EB9"/>
    <w:rsid w:val="009E1727"/>
    <w:rsid w:val="009E3340"/>
    <w:rsid w:val="009E5368"/>
    <w:rsid w:val="009E6FCD"/>
    <w:rsid w:val="009F12AF"/>
    <w:rsid w:val="009F1853"/>
    <w:rsid w:val="009F1AC0"/>
    <w:rsid w:val="009F1E07"/>
    <w:rsid w:val="009F33F7"/>
    <w:rsid w:val="009F3D89"/>
    <w:rsid w:val="009F4528"/>
    <w:rsid w:val="009F59B4"/>
    <w:rsid w:val="009F5FCD"/>
    <w:rsid w:val="00A00DD2"/>
    <w:rsid w:val="00A0576D"/>
    <w:rsid w:val="00A05ADD"/>
    <w:rsid w:val="00A05C6C"/>
    <w:rsid w:val="00A0665F"/>
    <w:rsid w:val="00A06D45"/>
    <w:rsid w:val="00A06DD6"/>
    <w:rsid w:val="00A07991"/>
    <w:rsid w:val="00A07CBA"/>
    <w:rsid w:val="00A07DD3"/>
    <w:rsid w:val="00A1055E"/>
    <w:rsid w:val="00A12438"/>
    <w:rsid w:val="00A125D0"/>
    <w:rsid w:val="00A12B96"/>
    <w:rsid w:val="00A14312"/>
    <w:rsid w:val="00A14C06"/>
    <w:rsid w:val="00A151FF"/>
    <w:rsid w:val="00A15CB1"/>
    <w:rsid w:val="00A16842"/>
    <w:rsid w:val="00A17475"/>
    <w:rsid w:val="00A1766A"/>
    <w:rsid w:val="00A17D37"/>
    <w:rsid w:val="00A20ADA"/>
    <w:rsid w:val="00A20F9D"/>
    <w:rsid w:val="00A21DD2"/>
    <w:rsid w:val="00A21FCE"/>
    <w:rsid w:val="00A220F8"/>
    <w:rsid w:val="00A22726"/>
    <w:rsid w:val="00A22C51"/>
    <w:rsid w:val="00A235D8"/>
    <w:rsid w:val="00A23C8E"/>
    <w:rsid w:val="00A261E8"/>
    <w:rsid w:val="00A26324"/>
    <w:rsid w:val="00A26E41"/>
    <w:rsid w:val="00A276EA"/>
    <w:rsid w:val="00A2795B"/>
    <w:rsid w:val="00A3170A"/>
    <w:rsid w:val="00A31A2D"/>
    <w:rsid w:val="00A32760"/>
    <w:rsid w:val="00A32D31"/>
    <w:rsid w:val="00A32FC3"/>
    <w:rsid w:val="00A338B2"/>
    <w:rsid w:val="00A344DE"/>
    <w:rsid w:val="00A34767"/>
    <w:rsid w:val="00A35521"/>
    <w:rsid w:val="00A35C91"/>
    <w:rsid w:val="00A368F0"/>
    <w:rsid w:val="00A379D2"/>
    <w:rsid w:val="00A40859"/>
    <w:rsid w:val="00A4151F"/>
    <w:rsid w:val="00A41953"/>
    <w:rsid w:val="00A41FCF"/>
    <w:rsid w:val="00A42E59"/>
    <w:rsid w:val="00A43991"/>
    <w:rsid w:val="00A4476E"/>
    <w:rsid w:val="00A44BAF"/>
    <w:rsid w:val="00A452AB"/>
    <w:rsid w:val="00A456C1"/>
    <w:rsid w:val="00A4572F"/>
    <w:rsid w:val="00A45B74"/>
    <w:rsid w:val="00A4633D"/>
    <w:rsid w:val="00A47DF3"/>
    <w:rsid w:val="00A504F9"/>
    <w:rsid w:val="00A50A6D"/>
    <w:rsid w:val="00A50C10"/>
    <w:rsid w:val="00A50C17"/>
    <w:rsid w:val="00A51940"/>
    <w:rsid w:val="00A51A49"/>
    <w:rsid w:val="00A51F45"/>
    <w:rsid w:val="00A52617"/>
    <w:rsid w:val="00A53953"/>
    <w:rsid w:val="00A53BE5"/>
    <w:rsid w:val="00A540E6"/>
    <w:rsid w:val="00A542BF"/>
    <w:rsid w:val="00A54C90"/>
    <w:rsid w:val="00A54EE4"/>
    <w:rsid w:val="00A551C2"/>
    <w:rsid w:val="00A578CE"/>
    <w:rsid w:val="00A6187E"/>
    <w:rsid w:val="00A622BC"/>
    <w:rsid w:val="00A6562D"/>
    <w:rsid w:val="00A70BD0"/>
    <w:rsid w:val="00A7140F"/>
    <w:rsid w:val="00A721CA"/>
    <w:rsid w:val="00A72472"/>
    <w:rsid w:val="00A724FC"/>
    <w:rsid w:val="00A725C3"/>
    <w:rsid w:val="00A729C1"/>
    <w:rsid w:val="00A729C3"/>
    <w:rsid w:val="00A72F68"/>
    <w:rsid w:val="00A779EE"/>
    <w:rsid w:val="00A77A01"/>
    <w:rsid w:val="00A812A1"/>
    <w:rsid w:val="00A8144B"/>
    <w:rsid w:val="00A81962"/>
    <w:rsid w:val="00A827C8"/>
    <w:rsid w:val="00A833EE"/>
    <w:rsid w:val="00A848F6"/>
    <w:rsid w:val="00A85A25"/>
    <w:rsid w:val="00A86353"/>
    <w:rsid w:val="00A8769D"/>
    <w:rsid w:val="00A90421"/>
    <w:rsid w:val="00A90F40"/>
    <w:rsid w:val="00A91CBD"/>
    <w:rsid w:val="00A9350B"/>
    <w:rsid w:val="00A94B7C"/>
    <w:rsid w:val="00A95EDD"/>
    <w:rsid w:val="00A97437"/>
    <w:rsid w:val="00AA0700"/>
    <w:rsid w:val="00AA0CC7"/>
    <w:rsid w:val="00AA10BC"/>
    <w:rsid w:val="00AA12B5"/>
    <w:rsid w:val="00AA1B25"/>
    <w:rsid w:val="00AA2007"/>
    <w:rsid w:val="00AA2A2F"/>
    <w:rsid w:val="00AA3CDA"/>
    <w:rsid w:val="00AA46C2"/>
    <w:rsid w:val="00AA4918"/>
    <w:rsid w:val="00AA4AB5"/>
    <w:rsid w:val="00AA6B02"/>
    <w:rsid w:val="00AB1DF7"/>
    <w:rsid w:val="00AB1E04"/>
    <w:rsid w:val="00AB38CA"/>
    <w:rsid w:val="00AB4387"/>
    <w:rsid w:val="00AB44B9"/>
    <w:rsid w:val="00AB4626"/>
    <w:rsid w:val="00AB4647"/>
    <w:rsid w:val="00AB4E87"/>
    <w:rsid w:val="00AB5122"/>
    <w:rsid w:val="00AB52EE"/>
    <w:rsid w:val="00AB685E"/>
    <w:rsid w:val="00AB6B6F"/>
    <w:rsid w:val="00AB77CE"/>
    <w:rsid w:val="00AB7833"/>
    <w:rsid w:val="00AC0019"/>
    <w:rsid w:val="00AC1F81"/>
    <w:rsid w:val="00AC2B87"/>
    <w:rsid w:val="00AC4023"/>
    <w:rsid w:val="00AC4174"/>
    <w:rsid w:val="00AC6A00"/>
    <w:rsid w:val="00AC6BB4"/>
    <w:rsid w:val="00AC782A"/>
    <w:rsid w:val="00AD0000"/>
    <w:rsid w:val="00AD162E"/>
    <w:rsid w:val="00AD1723"/>
    <w:rsid w:val="00AD34D8"/>
    <w:rsid w:val="00AD4524"/>
    <w:rsid w:val="00AD4795"/>
    <w:rsid w:val="00AD4F71"/>
    <w:rsid w:val="00AD503A"/>
    <w:rsid w:val="00AD5C89"/>
    <w:rsid w:val="00AD603B"/>
    <w:rsid w:val="00AD65BC"/>
    <w:rsid w:val="00AD7743"/>
    <w:rsid w:val="00AE0E0D"/>
    <w:rsid w:val="00AE0F52"/>
    <w:rsid w:val="00AE1043"/>
    <w:rsid w:val="00AE1462"/>
    <w:rsid w:val="00AE20BD"/>
    <w:rsid w:val="00AE31C8"/>
    <w:rsid w:val="00AE4D58"/>
    <w:rsid w:val="00AE5DC4"/>
    <w:rsid w:val="00AE611C"/>
    <w:rsid w:val="00AE7FC6"/>
    <w:rsid w:val="00AF1650"/>
    <w:rsid w:val="00AF1D5B"/>
    <w:rsid w:val="00AF2E93"/>
    <w:rsid w:val="00AF33DE"/>
    <w:rsid w:val="00AF4FB1"/>
    <w:rsid w:val="00AF510D"/>
    <w:rsid w:val="00AF5F0C"/>
    <w:rsid w:val="00AF67F7"/>
    <w:rsid w:val="00AF69E5"/>
    <w:rsid w:val="00AF74C9"/>
    <w:rsid w:val="00B00AF0"/>
    <w:rsid w:val="00B00B1F"/>
    <w:rsid w:val="00B027B2"/>
    <w:rsid w:val="00B02822"/>
    <w:rsid w:val="00B030A1"/>
    <w:rsid w:val="00B0355F"/>
    <w:rsid w:val="00B05A5E"/>
    <w:rsid w:val="00B0656C"/>
    <w:rsid w:val="00B06E15"/>
    <w:rsid w:val="00B10405"/>
    <w:rsid w:val="00B1458B"/>
    <w:rsid w:val="00B1476F"/>
    <w:rsid w:val="00B16EEF"/>
    <w:rsid w:val="00B176D7"/>
    <w:rsid w:val="00B17C69"/>
    <w:rsid w:val="00B209D7"/>
    <w:rsid w:val="00B22252"/>
    <w:rsid w:val="00B2323E"/>
    <w:rsid w:val="00B234F1"/>
    <w:rsid w:val="00B240C1"/>
    <w:rsid w:val="00B2418B"/>
    <w:rsid w:val="00B24DC7"/>
    <w:rsid w:val="00B25272"/>
    <w:rsid w:val="00B26936"/>
    <w:rsid w:val="00B2742E"/>
    <w:rsid w:val="00B30429"/>
    <w:rsid w:val="00B30C7C"/>
    <w:rsid w:val="00B319CC"/>
    <w:rsid w:val="00B322F0"/>
    <w:rsid w:val="00B32A91"/>
    <w:rsid w:val="00B3328F"/>
    <w:rsid w:val="00B346F9"/>
    <w:rsid w:val="00B34D87"/>
    <w:rsid w:val="00B34FB2"/>
    <w:rsid w:val="00B35983"/>
    <w:rsid w:val="00B36CAD"/>
    <w:rsid w:val="00B3788B"/>
    <w:rsid w:val="00B37E42"/>
    <w:rsid w:val="00B403EE"/>
    <w:rsid w:val="00B40A1F"/>
    <w:rsid w:val="00B41C00"/>
    <w:rsid w:val="00B41D45"/>
    <w:rsid w:val="00B42299"/>
    <w:rsid w:val="00B42784"/>
    <w:rsid w:val="00B43070"/>
    <w:rsid w:val="00B43717"/>
    <w:rsid w:val="00B44D08"/>
    <w:rsid w:val="00B45B02"/>
    <w:rsid w:val="00B4665C"/>
    <w:rsid w:val="00B46954"/>
    <w:rsid w:val="00B46ADA"/>
    <w:rsid w:val="00B5037F"/>
    <w:rsid w:val="00B5047B"/>
    <w:rsid w:val="00B50EF7"/>
    <w:rsid w:val="00B51574"/>
    <w:rsid w:val="00B53008"/>
    <w:rsid w:val="00B534A3"/>
    <w:rsid w:val="00B53B29"/>
    <w:rsid w:val="00B54A3A"/>
    <w:rsid w:val="00B54F69"/>
    <w:rsid w:val="00B5698F"/>
    <w:rsid w:val="00B57499"/>
    <w:rsid w:val="00B57C01"/>
    <w:rsid w:val="00B57E65"/>
    <w:rsid w:val="00B60925"/>
    <w:rsid w:val="00B61AA6"/>
    <w:rsid w:val="00B6317A"/>
    <w:rsid w:val="00B63851"/>
    <w:rsid w:val="00B6489D"/>
    <w:rsid w:val="00B64E5C"/>
    <w:rsid w:val="00B66120"/>
    <w:rsid w:val="00B67EF6"/>
    <w:rsid w:val="00B70FFD"/>
    <w:rsid w:val="00B719DC"/>
    <w:rsid w:val="00B71CCB"/>
    <w:rsid w:val="00B72BC5"/>
    <w:rsid w:val="00B72ED2"/>
    <w:rsid w:val="00B7525B"/>
    <w:rsid w:val="00B759ED"/>
    <w:rsid w:val="00B76CE1"/>
    <w:rsid w:val="00B7749C"/>
    <w:rsid w:val="00B776F2"/>
    <w:rsid w:val="00B806A4"/>
    <w:rsid w:val="00B8349E"/>
    <w:rsid w:val="00B83AA5"/>
    <w:rsid w:val="00B86398"/>
    <w:rsid w:val="00B904A9"/>
    <w:rsid w:val="00B924F7"/>
    <w:rsid w:val="00B95209"/>
    <w:rsid w:val="00B960E3"/>
    <w:rsid w:val="00B97092"/>
    <w:rsid w:val="00BA10D2"/>
    <w:rsid w:val="00BA28A2"/>
    <w:rsid w:val="00BA3669"/>
    <w:rsid w:val="00BA56B9"/>
    <w:rsid w:val="00BA5778"/>
    <w:rsid w:val="00BA5C34"/>
    <w:rsid w:val="00BA5CEF"/>
    <w:rsid w:val="00BA5EB2"/>
    <w:rsid w:val="00BA7023"/>
    <w:rsid w:val="00BA7DD3"/>
    <w:rsid w:val="00BB0692"/>
    <w:rsid w:val="00BB191F"/>
    <w:rsid w:val="00BB2E0D"/>
    <w:rsid w:val="00BB45DD"/>
    <w:rsid w:val="00BC0EC5"/>
    <w:rsid w:val="00BC1540"/>
    <w:rsid w:val="00BC17F1"/>
    <w:rsid w:val="00BC2174"/>
    <w:rsid w:val="00BC271F"/>
    <w:rsid w:val="00BC37AD"/>
    <w:rsid w:val="00BC37D7"/>
    <w:rsid w:val="00BC3851"/>
    <w:rsid w:val="00BC5A37"/>
    <w:rsid w:val="00BC61C6"/>
    <w:rsid w:val="00BC6E41"/>
    <w:rsid w:val="00BC7065"/>
    <w:rsid w:val="00BD0ED4"/>
    <w:rsid w:val="00BD1092"/>
    <w:rsid w:val="00BD16B0"/>
    <w:rsid w:val="00BD2470"/>
    <w:rsid w:val="00BD3910"/>
    <w:rsid w:val="00BD45F3"/>
    <w:rsid w:val="00BD69C9"/>
    <w:rsid w:val="00BE02F6"/>
    <w:rsid w:val="00BE0761"/>
    <w:rsid w:val="00BE09F6"/>
    <w:rsid w:val="00BE0A40"/>
    <w:rsid w:val="00BE23AA"/>
    <w:rsid w:val="00BE25AA"/>
    <w:rsid w:val="00BE26B5"/>
    <w:rsid w:val="00BE3090"/>
    <w:rsid w:val="00BE5A6D"/>
    <w:rsid w:val="00BE672B"/>
    <w:rsid w:val="00BE6CAA"/>
    <w:rsid w:val="00BF0521"/>
    <w:rsid w:val="00BF09CF"/>
    <w:rsid w:val="00BF1D3A"/>
    <w:rsid w:val="00BF28E6"/>
    <w:rsid w:val="00BF3B52"/>
    <w:rsid w:val="00BF6044"/>
    <w:rsid w:val="00BF7E9F"/>
    <w:rsid w:val="00C00290"/>
    <w:rsid w:val="00C00959"/>
    <w:rsid w:val="00C03CE7"/>
    <w:rsid w:val="00C03DB1"/>
    <w:rsid w:val="00C040DE"/>
    <w:rsid w:val="00C040E9"/>
    <w:rsid w:val="00C04D78"/>
    <w:rsid w:val="00C0622A"/>
    <w:rsid w:val="00C06A0F"/>
    <w:rsid w:val="00C06CD9"/>
    <w:rsid w:val="00C0792A"/>
    <w:rsid w:val="00C13466"/>
    <w:rsid w:val="00C15C74"/>
    <w:rsid w:val="00C17585"/>
    <w:rsid w:val="00C23BD3"/>
    <w:rsid w:val="00C23CFB"/>
    <w:rsid w:val="00C24691"/>
    <w:rsid w:val="00C254AD"/>
    <w:rsid w:val="00C2591F"/>
    <w:rsid w:val="00C265F6"/>
    <w:rsid w:val="00C26EC3"/>
    <w:rsid w:val="00C26F70"/>
    <w:rsid w:val="00C30797"/>
    <w:rsid w:val="00C312C6"/>
    <w:rsid w:val="00C31B32"/>
    <w:rsid w:val="00C320A5"/>
    <w:rsid w:val="00C323C0"/>
    <w:rsid w:val="00C33454"/>
    <w:rsid w:val="00C347E7"/>
    <w:rsid w:val="00C34F8C"/>
    <w:rsid w:val="00C35002"/>
    <w:rsid w:val="00C35AEA"/>
    <w:rsid w:val="00C35BA5"/>
    <w:rsid w:val="00C36AE7"/>
    <w:rsid w:val="00C41B47"/>
    <w:rsid w:val="00C43361"/>
    <w:rsid w:val="00C43629"/>
    <w:rsid w:val="00C43827"/>
    <w:rsid w:val="00C43C89"/>
    <w:rsid w:val="00C43E85"/>
    <w:rsid w:val="00C44FB8"/>
    <w:rsid w:val="00C457D4"/>
    <w:rsid w:val="00C45D71"/>
    <w:rsid w:val="00C4603D"/>
    <w:rsid w:val="00C461D4"/>
    <w:rsid w:val="00C46370"/>
    <w:rsid w:val="00C46449"/>
    <w:rsid w:val="00C466F1"/>
    <w:rsid w:val="00C4684F"/>
    <w:rsid w:val="00C46C7A"/>
    <w:rsid w:val="00C50AA9"/>
    <w:rsid w:val="00C52AFA"/>
    <w:rsid w:val="00C5320B"/>
    <w:rsid w:val="00C5454D"/>
    <w:rsid w:val="00C56346"/>
    <w:rsid w:val="00C563B8"/>
    <w:rsid w:val="00C5659E"/>
    <w:rsid w:val="00C57273"/>
    <w:rsid w:val="00C5750B"/>
    <w:rsid w:val="00C575D7"/>
    <w:rsid w:val="00C57F28"/>
    <w:rsid w:val="00C57FFB"/>
    <w:rsid w:val="00C604E6"/>
    <w:rsid w:val="00C61874"/>
    <w:rsid w:val="00C619F3"/>
    <w:rsid w:val="00C62278"/>
    <w:rsid w:val="00C64BA0"/>
    <w:rsid w:val="00C64BC1"/>
    <w:rsid w:val="00C65229"/>
    <w:rsid w:val="00C66384"/>
    <w:rsid w:val="00C668B0"/>
    <w:rsid w:val="00C6714D"/>
    <w:rsid w:val="00C67B28"/>
    <w:rsid w:val="00C701B9"/>
    <w:rsid w:val="00C704E2"/>
    <w:rsid w:val="00C71C17"/>
    <w:rsid w:val="00C71F19"/>
    <w:rsid w:val="00C72665"/>
    <w:rsid w:val="00C74482"/>
    <w:rsid w:val="00C74D8C"/>
    <w:rsid w:val="00C7720F"/>
    <w:rsid w:val="00C77525"/>
    <w:rsid w:val="00C803A6"/>
    <w:rsid w:val="00C8125F"/>
    <w:rsid w:val="00C8252F"/>
    <w:rsid w:val="00C8312F"/>
    <w:rsid w:val="00C85926"/>
    <w:rsid w:val="00C85FCE"/>
    <w:rsid w:val="00C86094"/>
    <w:rsid w:val="00C876C5"/>
    <w:rsid w:val="00C877AF"/>
    <w:rsid w:val="00C90338"/>
    <w:rsid w:val="00C90756"/>
    <w:rsid w:val="00C91D8C"/>
    <w:rsid w:val="00C949D8"/>
    <w:rsid w:val="00C96AF6"/>
    <w:rsid w:val="00C96D35"/>
    <w:rsid w:val="00C9712D"/>
    <w:rsid w:val="00CA3D94"/>
    <w:rsid w:val="00CA413F"/>
    <w:rsid w:val="00CA4850"/>
    <w:rsid w:val="00CA4ACC"/>
    <w:rsid w:val="00CA69F3"/>
    <w:rsid w:val="00CA7AAE"/>
    <w:rsid w:val="00CB1F5C"/>
    <w:rsid w:val="00CB32E5"/>
    <w:rsid w:val="00CB4CFF"/>
    <w:rsid w:val="00CB5E3E"/>
    <w:rsid w:val="00CB7229"/>
    <w:rsid w:val="00CB722A"/>
    <w:rsid w:val="00CB7A27"/>
    <w:rsid w:val="00CB7C9B"/>
    <w:rsid w:val="00CC01A4"/>
    <w:rsid w:val="00CC0412"/>
    <w:rsid w:val="00CC0ACA"/>
    <w:rsid w:val="00CC13BF"/>
    <w:rsid w:val="00CC3034"/>
    <w:rsid w:val="00CC3101"/>
    <w:rsid w:val="00CC342E"/>
    <w:rsid w:val="00CC3476"/>
    <w:rsid w:val="00CC3695"/>
    <w:rsid w:val="00CC3CF5"/>
    <w:rsid w:val="00CC4C6D"/>
    <w:rsid w:val="00CC4CF1"/>
    <w:rsid w:val="00CC5B0B"/>
    <w:rsid w:val="00CC7867"/>
    <w:rsid w:val="00CC7A31"/>
    <w:rsid w:val="00CD0E2F"/>
    <w:rsid w:val="00CD1612"/>
    <w:rsid w:val="00CD393A"/>
    <w:rsid w:val="00CD398C"/>
    <w:rsid w:val="00CD39B3"/>
    <w:rsid w:val="00CD4554"/>
    <w:rsid w:val="00CD5297"/>
    <w:rsid w:val="00CD6802"/>
    <w:rsid w:val="00CE0771"/>
    <w:rsid w:val="00CE1168"/>
    <w:rsid w:val="00CE2675"/>
    <w:rsid w:val="00CE4A0D"/>
    <w:rsid w:val="00CE4EEC"/>
    <w:rsid w:val="00CE5CE8"/>
    <w:rsid w:val="00CE63D8"/>
    <w:rsid w:val="00CE6635"/>
    <w:rsid w:val="00CE70A8"/>
    <w:rsid w:val="00CE72BD"/>
    <w:rsid w:val="00CF05A8"/>
    <w:rsid w:val="00CF0A48"/>
    <w:rsid w:val="00CF0A4A"/>
    <w:rsid w:val="00CF4441"/>
    <w:rsid w:val="00CF4B1A"/>
    <w:rsid w:val="00CF54B7"/>
    <w:rsid w:val="00CF5634"/>
    <w:rsid w:val="00CF6214"/>
    <w:rsid w:val="00CF6880"/>
    <w:rsid w:val="00CF7329"/>
    <w:rsid w:val="00CF7721"/>
    <w:rsid w:val="00D000FC"/>
    <w:rsid w:val="00D00834"/>
    <w:rsid w:val="00D00B6C"/>
    <w:rsid w:val="00D01496"/>
    <w:rsid w:val="00D01D37"/>
    <w:rsid w:val="00D02ABB"/>
    <w:rsid w:val="00D032CA"/>
    <w:rsid w:val="00D03887"/>
    <w:rsid w:val="00D04948"/>
    <w:rsid w:val="00D07EBD"/>
    <w:rsid w:val="00D108A4"/>
    <w:rsid w:val="00D10F1E"/>
    <w:rsid w:val="00D114F4"/>
    <w:rsid w:val="00D14C7C"/>
    <w:rsid w:val="00D14FDA"/>
    <w:rsid w:val="00D15945"/>
    <w:rsid w:val="00D162FE"/>
    <w:rsid w:val="00D16933"/>
    <w:rsid w:val="00D17612"/>
    <w:rsid w:val="00D1775E"/>
    <w:rsid w:val="00D17A36"/>
    <w:rsid w:val="00D17C60"/>
    <w:rsid w:val="00D21A03"/>
    <w:rsid w:val="00D21F40"/>
    <w:rsid w:val="00D23923"/>
    <w:rsid w:val="00D2409D"/>
    <w:rsid w:val="00D240CC"/>
    <w:rsid w:val="00D240F0"/>
    <w:rsid w:val="00D250D9"/>
    <w:rsid w:val="00D26C4D"/>
    <w:rsid w:val="00D309CD"/>
    <w:rsid w:val="00D31C4F"/>
    <w:rsid w:val="00D32604"/>
    <w:rsid w:val="00D33661"/>
    <w:rsid w:val="00D33F8E"/>
    <w:rsid w:val="00D36881"/>
    <w:rsid w:val="00D376B8"/>
    <w:rsid w:val="00D40ACE"/>
    <w:rsid w:val="00D40D39"/>
    <w:rsid w:val="00D40FF3"/>
    <w:rsid w:val="00D41360"/>
    <w:rsid w:val="00D41BA2"/>
    <w:rsid w:val="00D4295B"/>
    <w:rsid w:val="00D43008"/>
    <w:rsid w:val="00D436D4"/>
    <w:rsid w:val="00D4679F"/>
    <w:rsid w:val="00D47185"/>
    <w:rsid w:val="00D475D2"/>
    <w:rsid w:val="00D5038B"/>
    <w:rsid w:val="00D504C9"/>
    <w:rsid w:val="00D509DF"/>
    <w:rsid w:val="00D51622"/>
    <w:rsid w:val="00D528DB"/>
    <w:rsid w:val="00D5371C"/>
    <w:rsid w:val="00D54AD7"/>
    <w:rsid w:val="00D565AF"/>
    <w:rsid w:val="00D56685"/>
    <w:rsid w:val="00D61134"/>
    <w:rsid w:val="00D63911"/>
    <w:rsid w:val="00D63998"/>
    <w:rsid w:val="00D64287"/>
    <w:rsid w:val="00D6445D"/>
    <w:rsid w:val="00D65340"/>
    <w:rsid w:val="00D71230"/>
    <w:rsid w:val="00D72AD9"/>
    <w:rsid w:val="00D73C50"/>
    <w:rsid w:val="00D756CF"/>
    <w:rsid w:val="00D757EC"/>
    <w:rsid w:val="00D75AC5"/>
    <w:rsid w:val="00D761DA"/>
    <w:rsid w:val="00D7748C"/>
    <w:rsid w:val="00D81712"/>
    <w:rsid w:val="00D81F5F"/>
    <w:rsid w:val="00D82927"/>
    <w:rsid w:val="00D8337B"/>
    <w:rsid w:val="00D841D7"/>
    <w:rsid w:val="00D871C2"/>
    <w:rsid w:val="00D879CE"/>
    <w:rsid w:val="00D903AC"/>
    <w:rsid w:val="00D91010"/>
    <w:rsid w:val="00D9165C"/>
    <w:rsid w:val="00D91D4B"/>
    <w:rsid w:val="00D93783"/>
    <w:rsid w:val="00D93CD1"/>
    <w:rsid w:val="00D93F22"/>
    <w:rsid w:val="00D942CF"/>
    <w:rsid w:val="00D94C32"/>
    <w:rsid w:val="00D950DE"/>
    <w:rsid w:val="00D973FE"/>
    <w:rsid w:val="00D97461"/>
    <w:rsid w:val="00DA0041"/>
    <w:rsid w:val="00DA0451"/>
    <w:rsid w:val="00DA2E76"/>
    <w:rsid w:val="00DA2FDD"/>
    <w:rsid w:val="00DA42E3"/>
    <w:rsid w:val="00DA4C1F"/>
    <w:rsid w:val="00DA5A19"/>
    <w:rsid w:val="00DA6532"/>
    <w:rsid w:val="00DA7816"/>
    <w:rsid w:val="00DB0CF3"/>
    <w:rsid w:val="00DB1BAB"/>
    <w:rsid w:val="00DB1C47"/>
    <w:rsid w:val="00DB243C"/>
    <w:rsid w:val="00DB41DE"/>
    <w:rsid w:val="00DB4282"/>
    <w:rsid w:val="00DB436C"/>
    <w:rsid w:val="00DB4E34"/>
    <w:rsid w:val="00DB60E8"/>
    <w:rsid w:val="00DB79E9"/>
    <w:rsid w:val="00DC0580"/>
    <w:rsid w:val="00DC05FB"/>
    <w:rsid w:val="00DC06DB"/>
    <w:rsid w:val="00DC15F2"/>
    <w:rsid w:val="00DC2A1E"/>
    <w:rsid w:val="00DC2F3A"/>
    <w:rsid w:val="00DC3AE8"/>
    <w:rsid w:val="00DC5F1E"/>
    <w:rsid w:val="00DC625E"/>
    <w:rsid w:val="00DD010A"/>
    <w:rsid w:val="00DD1CF0"/>
    <w:rsid w:val="00DD2755"/>
    <w:rsid w:val="00DD28E3"/>
    <w:rsid w:val="00DD2FA1"/>
    <w:rsid w:val="00DD3C1D"/>
    <w:rsid w:val="00DD4831"/>
    <w:rsid w:val="00DD4EEA"/>
    <w:rsid w:val="00DD5701"/>
    <w:rsid w:val="00DD586D"/>
    <w:rsid w:val="00DD6A20"/>
    <w:rsid w:val="00DD7107"/>
    <w:rsid w:val="00DE1DB0"/>
    <w:rsid w:val="00DE2601"/>
    <w:rsid w:val="00DE288F"/>
    <w:rsid w:val="00DE3015"/>
    <w:rsid w:val="00DE4328"/>
    <w:rsid w:val="00DE5529"/>
    <w:rsid w:val="00DE68A8"/>
    <w:rsid w:val="00DE7A6D"/>
    <w:rsid w:val="00DF045A"/>
    <w:rsid w:val="00DF2546"/>
    <w:rsid w:val="00DF2CE5"/>
    <w:rsid w:val="00DF4AD0"/>
    <w:rsid w:val="00DF6A60"/>
    <w:rsid w:val="00E003EA"/>
    <w:rsid w:val="00E01802"/>
    <w:rsid w:val="00E01818"/>
    <w:rsid w:val="00E01C0C"/>
    <w:rsid w:val="00E02124"/>
    <w:rsid w:val="00E02A9E"/>
    <w:rsid w:val="00E04E55"/>
    <w:rsid w:val="00E05127"/>
    <w:rsid w:val="00E073E6"/>
    <w:rsid w:val="00E11536"/>
    <w:rsid w:val="00E126B5"/>
    <w:rsid w:val="00E1358D"/>
    <w:rsid w:val="00E143ED"/>
    <w:rsid w:val="00E144BB"/>
    <w:rsid w:val="00E1572D"/>
    <w:rsid w:val="00E15D6A"/>
    <w:rsid w:val="00E16001"/>
    <w:rsid w:val="00E1722C"/>
    <w:rsid w:val="00E207E4"/>
    <w:rsid w:val="00E218F6"/>
    <w:rsid w:val="00E22026"/>
    <w:rsid w:val="00E2221A"/>
    <w:rsid w:val="00E232F5"/>
    <w:rsid w:val="00E232FA"/>
    <w:rsid w:val="00E23ADB"/>
    <w:rsid w:val="00E23C8D"/>
    <w:rsid w:val="00E24539"/>
    <w:rsid w:val="00E27986"/>
    <w:rsid w:val="00E27CDC"/>
    <w:rsid w:val="00E32164"/>
    <w:rsid w:val="00E32F7E"/>
    <w:rsid w:val="00E3520A"/>
    <w:rsid w:val="00E36052"/>
    <w:rsid w:val="00E37749"/>
    <w:rsid w:val="00E37CF6"/>
    <w:rsid w:val="00E4073C"/>
    <w:rsid w:val="00E41723"/>
    <w:rsid w:val="00E41D80"/>
    <w:rsid w:val="00E42B4B"/>
    <w:rsid w:val="00E432DC"/>
    <w:rsid w:val="00E4412F"/>
    <w:rsid w:val="00E46901"/>
    <w:rsid w:val="00E46C79"/>
    <w:rsid w:val="00E47423"/>
    <w:rsid w:val="00E50816"/>
    <w:rsid w:val="00E50D0D"/>
    <w:rsid w:val="00E5114E"/>
    <w:rsid w:val="00E52162"/>
    <w:rsid w:val="00E54A26"/>
    <w:rsid w:val="00E552AB"/>
    <w:rsid w:val="00E56155"/>
    <w:rsid w:val="00E61232"/>
    <w:rsid w:val="00E6232D"/>
    <w:rsid w:val="00E636E8"/>
    <w:rsid w:val="00E63C87"/>
    <w:rsid w:val="00E63C96"/>
    <w:rsid w:val="00E643D9"/>
    <w:rsid w:val="00E64821"/>
    <w:rsid w:val="00E64E00"/>
    <w:rsid w:val="00E65369"/>
    <w:rsid w:val="00E653E5"/>
    <w:rsid w:val="00E678D6"/>
    <w:rsid w:val="00E67A55"/>
    <w:rsid w:val="00E70949"/>
    <w:rsid w:val="00E72D56"/>
    <w:rsid w:val="00E758C3"/>
    <w:rsid w:val="00E766B1"/>
    <w:rsid w:val="00E80625"/>
    <w:rsid w:val="00E82252"/>
    <w:rsid w:val="00E827B3"/>
    <w:rsid w:val="00E829AC"/>
    <w:rsid w:val="00E849D6"/>
    <w:rsid w:val="00E86A94"/>
    <w:rsid w:val="00E86CD4"/>
    <w:rsid w:val="00E86ECB"/>
    <w:rsid w:val="00E917E8"/>
    <w:rsid w:val="00E91B91"/>
    <w:rsid w:val="00E91BC7"/>
    <w:rsid w:val="00E9351C"/>
    <w:rsid w:val="00E97E9E"/>
    <w:rsid w:val="00EA02FA"/>
    <w:rsid w:val="00EA10DA"/>
    <w:rsid w:val="00EA11AA"/>
    <w:rsid w:val="00EA1587"/>
    <w:rsid w:val="00EA2611"/>
    <w:rsid w:val="00EA2E73"/>
    <w:rsid w:val="00EA37B1"/>
    <w:rsid w:val="00EA4685"/>
    <w:rsid w:val="00EA4D0F"/>
    <w:rsid w:val="00EA4D60"/>
    <w:rsid w:val="00EA53B0"/>
    <w:rsid w:val="00EA6BDB"/>
    <w:rsid w:val="00EA6FE6"/>
    <w:rsid w:val="00EB0C34"/>
    <w:rsid w:val="00EB0C71"/>
    <w:rsid w:val="00EB0E45"/>
    <w:rsid w:val="00EB192F"/>
    <w:rsid w:val="00EB2C9F"/>
    <w:rsid w:val="00EB302C"/>
    <w:rsid w:val="00EB386A"/>
    <w:rsid w:val="00EB3BE6"/>
    <w:rsid w:val="00EB4CDE"/>
    <w:rsid w:val="00EB598D"/>
    <w:rsid w:val="00EB5CE4"/>
    <w:rsid w:val="00EB7418"/>
    <w:rsid w:val="00EB7880"/>
    <w:rsid w:val="00EC018D"/>
    <w:rsid w:val="00EC0F51"/>
    <w:rsid w:val="00EC13CB"/>
    <w:rsid w:val="00EC2358"/>
    <w:rsid w:val="00EC26A9"/>
    <w:rsid w:val="00EC2B63"/>
    <w:rsid w:val="00EC32C8"/>
    <w:rsid w:val="00EC3F3F"/>
    <w:rsid w:val="00EC4CEC"/>
    <w:rsid w:val="00EC514D"/>
    <w:rsid w:val="00EC5B14"/>
    <w:rsid w:val="00EC671F"/>
    <w:rsid w:val="00EC7117"/>
    <w:rsid w:val="00EC7CAC"/>
    <w:rsid w:val="00ED1A1E"/>
    <w:rsid w:val="00ED1D95"/>
    <w:rsid w:val="00ED1FA6"/>
    <w:rsid w:val="00ED2E75"/>
    <w:rsid w:val="00ED2F07"/>
    <w:rsid w:val="00ED3C8E"/>
    <w:rsid w:val="00ED4E66"/>
    <w:rsid w:val="00ED5D5F"/>
    <w:rsid w:val="00ED6136"/>
    <w:rsid w:val="00EE07EB"/>
    <w:rsid w:val="00EE138B"/>
    <w:rsid w:val="00EE3652"/>
    <w:rsid w:val="00EE3C97"/>
    <w:rsid w:val="00EE3DF8"/>
    <w:rsid w:val="00EE3EB2"/>
    <w:rsid w:val="00EE4D33"/>
    <w:rsid w:val="00EE606A"/>
    <w:rsid w:val="00EE6887"/>
    <w:rsid w:val="00EE69DF"/>
    <w:rsid w:val="00EE7054"/>
    <w:rsid w:val="00EE7FCE"/>
    <w:rsid w:val="00EF02E0"/>
    <w:rsid w:val="00EF079F"/>
    <w:rsid w:val="00EF0C78"/>
    <w:rsid w:val="00EF1BF6"/>
    <w:rsid w:val="00EF21CB"/>
    <w:rsid w:val="00EF3635"/>
    <w:rsid w:val="00EF46E4"/>
    <w:rsid w:val="00EF48FD"/>
    <w:rsid w:val="00EF52EB"/>
    <w:rsid w:val="00EF55E9"/>
    <w:rsid w:val="00EF65CD"/>
    <w:rsid w:val="00F003FC"/>
    <w:rsid w:val="00F00577"/>
    <w:rsid w:val="00F02467"/>
    <w:rsid w:val="00F02538"/>
    <w:rsid w:val="00F02D4D"/>
    <w:rsid w:val="00F0301F"/>
    <w:rsid w:val="00F03B68"/>
    <w:rsid w:val="00F03F74"/>
    <w:rsid w:val="00F04407"/>
    <w:rsid w:val="00F06257"/>
    <w:rsid w:val="00F06AEE"/>
    <w:rsid w:val="00F07462"/>
    <w:rsid w:val="00F07DAB"/>
    <w:rsid w:val="00F1115E"/>
    <w:rsid w:val="00F11ACF"/>
    <w:rsid w:val="00F11C88"/>
    <w:rsid w:val="00F12D40"/>
    <w:rsid w:val="00F12DAA"/>
    <w:rsid w:val="00F135AA"/>
    <w:rsid w:val="00F15067"/>
    <w:rsid w:val="00F16245"/>
    <w:rsid w:val="00F16AD6"/>
    <w:rsid w:val="00F173C4"/>
    <w:rsid w:val="00F17E8B"/>
    <w:rsid w:val="00F17EE4"/>
    <w:rsid w:val="00F203AC"/>
    <w:rsid w:val="00F20662"/>
    <w:rsid w:val="00F2367D"/>
    <w:rsid w:val="00F23EAB"/>
    <w:rsid w:val="00F2530F"/>
    <w:rsid w:val="00F25371"/>
    <w:rsid w:val="00F254F4"/>
    <w:rsid w:val="00F25835"/>
    <w:rsid w:val="00F25DBB"/>
    <w:rsid w:val="00F27C1A"/>
    <w:rsid w:val="00F303BA"/>
    <w:rsid w:val="00F336C2"/>
    <w:rsid w:val="00F34952"/>
    <w:rsid w:val="00F351A6"/>
    <w:rsid w:val="00F35EBD"/>
    <w:rsid w:val="00F3672F"/>
    <w:rsid w:val="00F37A92"/>
    <w:rsid w:val="00F37C22"/>
    <w:rsid w:val="00F40763"/>
    <w:rsid w:val="00F40FC0"/>
    <w:rsid w:val="00F41519"/>
    <w:rsid w:val="00F41A1F"/>
    <w:rsid w:val="00F41CC1"/>
    <w:rsid w:val="00F425B7"/>
    <w:rsid w:val="00F438A0"/>
    <w:rsid w:val="00F43A75"/>
    <w:rsid w:val="00F45330"/>
    <w:rsid w:val="00F464C9"/>
    <w:rsid w:val="00F47513"/>
    <w:rsid w:val="00F47652"/>
    <w:rsid w:val="00F50B5D"/>
    <w:rsid w:val="00F50B65"/>
    <w:rsid w:val="00F50B6D"/>
    <w:rsid w:val="00F514AE"/>
    <w:rsid w:val="00F51A96"/>
    <w:rsid w:val="00F51B45"/>
    <w:rsid w:val="00F51C93"/>
    <w:rsid w:val="00F51DBA"/>
    <w:rsid w:val="00F527DF"/>
    <w:rsid w:val="00F534C2"/>
    <w:rsid w:val="00F53E45"/>
    <w:rsid w:val="00F542F6"/>
    <w:rsid w:val="00F54B17"/>
    <w:rsid w:val="00F55686"/>
    <w:rsid w:val="00F558FA"/>
    <w:rsid w:val="00F568B3"/>
    <w:rsid w:val="00F56D03"/>
    <w:rsid w:val="00F615F6"/>
    <w:rsid w:val="00F62842"/>
    <w:rsid w:val="00F63C41"/>
    <w:rsid w:val="00F63D81"/>
    <w:rsid w:val="00F6521A"/>
    <w:rsid w:val="00F6535C"/>
    <w:rsid w:val="00F663D1"/>
    <w:rsid w:val="00F67789"/>
    <w:rsid w:val="00F7092A"/>
    <w:rsid w:val="00F7125E"/>
    <w:rsid w:val="00F71A73"/>
    <w:rsid w:val="00F735F5"/>
    <w:rsid w:val="00F7390F"/>
    <w:rsid w:val="00F73E7A"/>
    <w:rsid w:val="00F74125"/>
    <w:rsid w:val="00F74824"/>
    <w:rsid w:val="00F755BC"/>
    <w:rsid w:val="00F75C77"/>
    <w:rsid w:val="00F76F02"/>
    <w:rsid w:val="00F77238"/>
    <w:rsid w:val="00F77271"/>
    <w:rsid w:val="00F8097D"/>
    <w:rsid w:val="00F819B2"/>
    <w:rsid w:val="00F81E1D"/>
    <w:rsid w:val="00F82DEF"/>
    <w:rsid w:val="00F84022"/>
    <w:rsid w:val="00F84830"/>
    <w:rsid w:val="00F84885"/>
    <w:rsid w:val="00F8494C"/>
    <w:rsid w:val="00F853D5"/>
    <w:rsid w:val="00F85BA7"/>
    <w:rsid w:val="00F86789"/>
    <w:rsid w:val="00F909D4"/>
    <w:rsid w:val="00F92FCE"/>
    <w:rsid w:val="00F93FDF"/>
    <w:rsid w:val="00F9408F"/>
    <w:rsid w:val="00F94A86"/>
    <w:rsid w:val="00F95DDB"/>
    <w:rsid w:val="00F966A7"/>
    <w:rsid w:val="00F97049"/>
    <w:rsid w:val="00FA0BA6"/>
    <w:rsid w:val="00FA1217"/>
    <w:rsid w:val="00FA17A9"/>
    <w:rsid w:val="00FA1A43"/>
    <w:rsid w:val="00FA2E0C"/>
    <w:rsid w:val="00FA317E"/>
    <w:rsid w:val="00FA39A5"/>
    <w:rsid w:val="00FA4D73"/>
    <w:rsid w:val="00FA6168"/>
    <w:rsid w:val="00FB0A2A"/>
    <w:rsid w:val="00FB0F3C"/>
    <w:rsid w:val="00FB29F0"/>
    <w:rsid w:val="00FB34AB"/>
    <w:rsid w:val="00FB37FF"/>
    <w:rsid w:val="00FB53A4"/>
    <w:rsid w:val="00FB54E0"/>
    <w:rsid w:val="00FB665A"/>
    <w:rsid w:val="00FB6BDF"/>
    <w:rsid w:val="00FB6CE2"/>
    <w:rsid w:val="00FB6E93"/>
    <w:rsid w:val="00FB77FF"/>
    <w:rsid w:val="00FC119E"/>
    <w:rsid w:val="00FC3C6D"/>
    <w:rsid w:val="00FC3CD8"/>
    <w:rsid w:val="00FC400F"/>
    <w:rsid w:val="00FC533F"/>
    <w:rsid w:val="00FC56EC"/>
    <w:rsid w:val="00FC570F"/>
    <w:rsid w:val="00FC591A"/>
    <w:rsid w:val="00FC6A25"/>
    <w:rsid w:val="00FC758C"/>
    <w:rsid w:val="00FD022B"/>
    <w:rsid w:val="00FD0844"/>
    <w:rsid w:val="00FD194C"/>
    <w:rsid w:val="00FD4C5B"/>
    <w:rsid w:val="00FD52B4"/>
    <w:rsid w:val="00FD68D9"/>
    <w:rsid w:val="00FD6D15"/>
    <w:rsid w:val="00FD746D"/>
    <w:rsid w:val="00FD7B82"/>
    <w:rsid w:val="00FD7D99"/>
    <w:rsid w:val="00FD7DFD"/>
    <w:rsid w:val="00FE01AD"/>
    <w:rsid w:val="00FE2030"/>
    <w:rsid w:val="00FE2757"/>
    <w:rsid w:val="00FE2931"/>
    <w:rsid w:val="00FE3FEE"/>
    <w:rsid w:val="00FE403F"/>
    <w:rsid w:val="00FE43F4"/>
    <w:rsid w:val="00FE5889"/>
    <w:rsid w:val="00FE58A1"/>
    <w:rsid w:val="00FF14EF"/>
    <w:rsid w:val="00FF399C"/>
    <w:rsid w:val="00FF3D59"/>
    <w:rsid w:val="00FF549D"/>
    <w:rsid w:val="00FF55C1"/>
    <w:rsid w:val="00FF5E0C"/>
    <w:rsid w:val="00FF6474"/>
    <w:rsid w:val="00FF6517"/>
    <w:rsid w:val="00FF6DCD"/>
    <w:rsid w:val="00FF72A6"/>
    <w:rsid w:val="50BA68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4A2B95"/>
  <w15:docId w15:val="{F05C16A8-53E2-4A5C-9F97-428E06C9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CD4"/>
    <w:pPr>
      <w:spacing w:line="360" w:lineRule="auto"/>
    </w:pPr>
    <w:rPr>
      <w:rFonts w:ascii="Times New Roman" w:eastAsiaTheme="minorEastAsia" w:hAnsi="Times New Roman" w:cstheme="minorBidi"/>
      <w:sz w:val="24"/>
    </w:rPr>
  </w:style>
  <w:style w:type="paragraph" w:styleId="Ttulo1">
    <w:name w:val="heading 1"/>
    <w:basedOn w:val="Normal"/>
    <w:next w:val="CorpodoTexto"/>
    <w:link w:val="Ttulo1Char"/>
    <w:uiPriority w:val="9"/>
    <w:qFormat/>
    <w:rsid w:val="00E86CD4"/>
    <w:pPr>
      <w:keepNext/>
      <w:numPr>
        <w:numId w:val="1"/>
      </w:numPr>
      <w:spacing w:before="240" w:after="240"/>
      <w:ind w:left="431" w:hanging="431"/>
      <w:outlineLvl w:val="0"/>
    </w:pPr>
    <w:rPr>
      <w:b/>
      <w:bCs/>
      <w:caps/>
      <w:kern w:val="32"/>
      <w:szCs w:val="28"/>
    </w:rPr>
  </w:style>
  <w:style w:type="paragraph" w:styleId="Ttulo2">
    <w:name w:val="heading 2"/>
    <w:basedOn w:val="Normal"/>
    <w:next w:val="CorpodoTexto"/>
    <w:link w:val="Ttulo2Char"/>
    <w:autoRedefine/>
    <w:uiPriority w:val="9"/>
    <w:qFormat/>
    <w:rsid w:val="007161FC"/>
    <w:pPr>
      <w:keepNext/>
      <w:keepLines/>
      <w:numPr>
        <w:ilvl w:val="1"/>
        <w:numId w:val="15"/>
      </w:numPr>
      <w:spacing w:line="240" w:lineRule="auto"/>
      <w:outlineLvl w:val="1"/>
    </w:pPr>
    <w:rPr>
      <w:rFonts w:eastAsia="Times New Roman" w:cs="Times New Roman"/>
      <w:b/>
      <w:color w:val="000000" w:themeColor="text1"/>
      <w:szCs w:val="24"/>
    </w:rPr>
  </w:style>
  <w:style w:type="paragraph" w:styleId="Ttulo3">
    <w:name w:val="heading 3"/>
    <w:basedOn w:val="Normal"/>
    <w:next w:val="CorpodoTexto"/>
    <w:link w:val="Ttulo3Char"/>
    <w:autoRedefine/>
    <w:uiPriority w:val="9"/>
    <w:qFormat/>
    <w:rsid w:val="00E86CD4"/>
    <w:pPr>
      <w:keepNext/>
      <w:keepLines/>
      <w:numPr>
        <w:ilvl w:val="2"/>
        <w:numId w:val="1"/>
      </w:numPr>
      <w:ind w:left="0" w:firstLine="0"/>
      <w:outlineLvl w:val="2"/>
    </w:pPr>
    <w:rPr>
      <w:rFonts w:eastAsia="Times New Roman"/>
      <w:b/>
      <w:bCs/>
    </w:rPr>
  </w:style>
  <w:style w:type="paragraph" w:styleId="Ttulo4">
    <w:name w:val="heading 4"/>
    <w:basedOn w:val="Normal"/>
    <w:next w:val="CorpodoTexto"/>
    <w:link w:val="Ttulo4Char"/>
    <w:qFormat/>
    <w:rsid w:val="00E86CD4"/>
    <w:pPr>
      <w:keepNext/>
      <w:keepLines/>
      <w:numPr>
        <w:ilvl w:val="3"/>
        <w:numId w:val="1"/>
      </w:numPr>
      <w:spacing w:before="240" w:after="240"/>
      <w:ind w:left="862" w:hanging="862"/>
      <w:outlineLvl w:val="3"/>
    </w:pPr>
  </w:style>
  <w:style w:type="paragraph" w:styleId="Ttulo5">
    <w:name w:val="heading 5"/>
    <w:basedOn w:val="Normal"/>
    <w:next w:val="CorpodoTexto"/>
    <w:link w:val="Ttulo5Char"/>
    <w:qFormat/>
    <w:rsid w:val="00E86CD4"/>
    <w:pPr>
      <w:keepNext/>
      <w:keepLines/>
      <w:numPr>
        <w:ilvl w:val="4"/>
        <w:numId w:val="1"/>
      </w:numPr>
      <w:spacing w:before="240" w:after="240"/>
      <w:ind w:left="1009" w:hanging="1009"/>
      <w:outlineLvl w:val="4"/>
    </w:pPr>
    <w:rPr>
      <w:b/>
      <w:bCs/>
      <w:i/>
      <w:iCs/>
    </w:rPr>
  </w:style>
  <w:style w:type="paragraph" w:styleId="Ttulo6">
    <w:name w:val="heading 6"/>
    <w:basedOn w:val="Normal"/>
    <w:next w:val="Normal"/>
    <w:link w:val="Ttulo6Char"/>
    <w:qFormat/>
    <w:rsid w:val="00E86CD4"/>
    <w:pPr>
      <w:keepNext/>
      <w:keepLines/>
      <w:numPr>
        <w:ilvl w:val="5"/>
        <w:numId w:val="1"/>
      </w:numPr>
      <w:spacing w:before="200"/>
      <w:outlineLvl w:val="5"/>
    </w:pPr>
    <w:rPr>
      <w:rFonts w:ascii="Cambria" w:hAnsi="Cambria" w:cs="Cambria"/>
      <w:i/>
      <w:iCs/>
    </w:rPr>
  </w:style>
  <w:style w:type="paragraph" w:styleId="Ttulo7">
    <w:name w:val="heading 7"/>
    <w:basedOn w:val="Normal"/>
    <w:next w:val="Normal"/>
    <w:link w:val="Ttulo7Char"/>
    <w:qFormat/>
    <w:rsid w:val="00E86CD4"/>
    <w:pPr>
      <w:keepNext/>
      <w:keepLines/>
      <w:numPr>
        <w:ilvl w:val="6"/>
        <w:numId w:val="1"/>
      </w:numPr>
      <w:spacing w:before="200"/>
      <w:outlineLvl w:val="6"/>
    </w:pPr>
    <w:rPr>
      <w:rFonts w:ascii="Cambria" w:hAnsi="Cambria" w:cs="Cambria"/>
      <w:i/>
      <w:iCs/>
    </w:rPr>
  </w:style>
  <w:style w:type="paragraph" w:styleId="Ttulo8">
    <w:name w:val="heading 8"/>
    <w:basedOn w:val="Normal"/>
    <w:next w:val="Normal"/>
    <w:link w:val="Ttulo8Char"/>
    <w:qFormat/>
    <w:rsid w:val="00E86CD4"/>
    <w:pPr>
      <w:keepNext/>
      <w:keepLines/>
      <w:numPr>
        <w:ilvl w:val="7"/>
        <w:numId w:val="1"/>
      </w:numPr>
      <w:spacing w:before="200"/>
      <w:outlineLvl w:val="7"/>
    </w:pPr>
    <w:rPr>
      <w:rFonts w:ascii="Cambria" w:hAnsi="Cambria" w:cs="Cambria"/>
      <w:sz w:val="20"/>
      <w:szCs w:val="20"/>
    </w:rPr>
  </w:style>
  <w:style w:type="paragraph" w:styleId="Ttulo9">
    <w:name w:val="heading 9"/>
    <w:basedOn w:val="Normal"/>
    <w:next w:val="Normal"/>
    <w:link w:val="Ttulo9Char"/>
    <w:qFormat/>
    <w:rsid w:val="00E86CD4"/>
    <w:pPr>
      <w:keepNext/>
      <w:keepLines/>
      <w:numPr>
        <w:ilvl w:val="8"/>
        <w:numId w:val="1"/>
      </w:numPr>
      <w:spacing w:before="200"/>
      <w:outlineLvl w:val="8"/>
    </w:pPr>
    <w:rPr>
      <w:rFonts w:ascii="Cambria" w:hAnsi="Cambria" w:cs="Cambria"/>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oTexto">
    <w:name w:val="Corpo do Texto"/>
    <w:basedOn w:val="Normal"/>
    <w:uiPriority w:val="99"/>
    <w:qFormat/>
    <w:rsid w:val="00E86CD4"/>
    <w:pPr>
      <w:ind w:firstLine="709"/>
    </w:pPr>
  </w:style>
  <w:style w:type="character" w:customStyle="1" w:styleId="Ttulo1Char">
    <w:name w:val="Título 1 Char"/>
    <w:basedOn w:val="Fontepargpadro"/>
    <w:link w:val="Ttulo1"/>
    <w:uiPriority w:val="9"/>
    <w:locked/>
    <w:rsid w:val="008214C7"/>
    <w:rPr>
      <w:rFonts w:ascii="Times New Roman" w:eastAsiaTheme="minorEastAsia" w:hAnsi="Times New Roman" w:cstheme="minorBidi"/>
      <w:b/>
      <w:bCs/>
      <w:caps/>
      <w:kern w:val="32"/>
      <w:sz w:val="24"/>
      <w:szCs w:val="28"/>
    </w:rPr>
  </w:style>
  <w:style w:type="character" w:customStyle="1" w:styleId="Ttulo2Char">
    <w:name w:val="Título 2 Char"/>
    <w:basedOn w:val="Fontepargpadro"/>
    <w:link w:val="Ttulo2"/>
    <w:uiPriority w:val="9"/>
    <w:locked/>
    <w:rsid w:val="007161FC"/>
    <w:rPr>
      <w:rFonts w:ascii="Times New Roman" w:hAnsi="Times New Roman"/>
      <w:b/>
      <w:color w:val="000000" w:themeColor="text1"/>
      <w:sz w:val="24"/>
      <w:szCs w:val="24"/>
    </w:rPr>
  </w:style>
  <w:style w:type="character" w:customStyle="1" w:styleId="Ttulo3Char">
    <w:name w:val="Título 3 Char"/>
    <w:basedOn w:val="Fontepargpadro"/>
    <w:link w:val="Ttulo3"/>
    <w:uiPriority w:val="9"/>
    <w:locked/>
    <w:rsid w:val="008D0108"/>
    <w:rPr>
      <w:rFonts w:ascii="Times New Roman" w:hAnsi="Times New Roman" w:cstheme="minorBidi"/>
      <w:b/>
      <w:bCs/>
      <w:sz w:val="24"/>
    </w:rPr>
  </w:style>
  <w:style w:type="character" w:customStyle="1" w:styleId="Ttulo4Char">
    <w:name w:val="Título 4 Char"/>
    <w:basedOn w:val="Fontepargpadro"/>
    <w:link w:val="Ttulo4"/>
    <w:locked/>
    <w:rsid w:val="002D2256"/>
    <w:rPr>
      <w:rFonts w:ascii="Times New Roman" w:eastAsiaTheme="minorEastAsia" w:hAnsi="Times New Roman" w:cstheme="minorBidi"/>
      <w:sz w:val="24"/>
    </w:rPr>
  </w:style>
  <w:style w:type="character" w:customStyle="1" w:styleId="Ttulo5Char">
    <w:name w:val="Título 5 Char"/>
    <w:basedOn w:val="Fontepargpadro"/>
    <w:link w:val="Ttulo5"/>
    <w:locked/>
    <w:rsid w:val="002D2256"/>
    <w:rPr>
      <w:rFonts w:ascii="Times New Roman" w:eastAsiaTheme="minorEastAsia" w:hAnsi="Times New Roman" w:cstheme="minorBidi"/>
      <w:b/>
      <w:bCs/>
      <w:i/>
      <w:iCs/>
      <w:sz w:val="24"/>
    </w:rPr>
  </w:style>
  <w:style w:type="character" w:customStyle="1" w:styleId="Ttulo6Char">
    <w:name w:val="Título 6 Char"/>
    <w:basedOn w:val="Fontepargpadro"/>
    <w:link w:val="Ttulo6"/>
    <w:locked/>
    <w:rsid w:val="00E758C3"/>
    <w:rPr>
      <w:rFonts w:ascii="Cambria" w:eastAsiaTheme="minorEastAsia" w:hAnsi="Cambria" w:cs="Cambria"/>
      <w:i/>
      <w:iCs/>
      <w:sz w:val="24"/>
    </w:rPr>
  </w:style>
  <w:style w:type="character" w:customStyle="1" w:styleId="Ttulo7Char">
    <w:name w:val="Título 7 Char"/>
    <w:basedOn w:val="Fontepargpadro"/>
    <w:link w:val="Ttulo7"/>
    <w:locked/>
    <w:rsid w:val="00E758C3"/>
    <w:rPr>
      <w:rFonts w:ascii="Cambria" w:eastAsiaTheme="minorEastAsia" w:hAnsi="Cambria" w:cs="Cambria"/>
      <w:i/>
      <w:iCs/>
      <w:sz w:val="24"/>
    </w:rPr>
  </w:style>
  <w:style w:type="character" w:customStyle="1" w:styleId="Ttulo8Char">
    <w:name w:val="Título 8 Char"/>
    <w:basedOn w:val="Fontepargpadro"/>
    <w:link w:val="Ttulo8"/>
    <w:locked/>
    <w:rsid w:val="00E758C3"/>
    <w:rPr>
      <w:rFonts w:ascii="Cambria" w:eastAsiaTheme="minorEastAsia" w:hAnsi="Cambria" w:cs="Cambria"/>
      <w:sz w:val="20"/>
      <w:szCs w:val="20"/>
    </w:rPr>
  </w:style>
  <w:style w:type="character" w:customStyle="1" w:styleId="Ttulo9Char">
    <w:name w:val="Título 9 Char"/>
    <w:basedOn w:val="Fontepargpadro"/>
    <w:link w:val="Ttulo9"/>
    <w:locked/>
    <w:rsid w:val="00E758C3"/>
    <w:rPr>
      <w:rFonts w:ascii="Cambria" w:eastAsiaTheme="minorEastAsia" w:hAnsi="Cambria" w:cs="Cambria"/>
      <w:i/>
      <w:iCs/>
      <w:sz w:val="20"/>
      <w:szCs w:val="20"/>
    </w:rPr>
  </w:style>
  <w:style w:type="paragraph" w:styleId="Citao">
    <w:name w:val="Quote"/>
    <w:basedOn w:val="Normal"/>
    <w:next w:val="CorpodoTexto"/>
    <w:link w:val="CitaoChar"/>
    <w:uiPriority w:val="99"/>
    <w:qFormat/>
    <w:rsid w:val="00E86CD4"/>
    <w:pPr>
      <w:spacing w:before="240" w:after="360"/>
      <w:ind w:left="2268"/>
      <w:contextualSpacing/>
    </w:pPr>
    <w:rPr>
      <w:color w:val="000000"/>
      <w:sz w:val="20"/>
      <w:szCs w:val="20"/>
    </w:rPr>
  </w:style>
  <w:style w:type="character" w:customStyle="1" w:styleId="CitaoChar">
    <w:name w:val="Citação Char"/>
    <w:basedOn w:val="Fontepargpadro"/>
    <w:link w:val="Citao"/>
    <w:uiPriority w:val="99"/>
    <w:locked/>
    <w:rsid w:val="004C0B62"/>
    <w:rPr>
      <w:rFonts w:ascii="Times New Roman" w:eastAsiaTheme="minorEastAsia" w:hAnsi="Times New Roman" w:cstheme="minorBidi"/>
      <w:color w:val="000000"/>
      <w:sz w:val="20"/>
      <w:szCs w:val="20"/>
    </w:rPr>
  </w:style>
  <w:style w:type="paragraph" w:customStyle="1" w:styleId="Epgrafe">
    <w:name w:val="Epígrafe"/>
    <w:basedOn w:val="Normal"/>
    <w:uiPriority w:val="99"/>
    <w:rsid w:val="00002CF8"/>
    <w:pPr>
      <w:spacing w:before="240" w:after="240"/>
      <w:ind w:left="4536"/>
    </w:pPr>
  </w:style>
  <w:style w:type="paragraph" w:customStyle="1" w:styleId="Capa">
    <w:name w:val="Capa"/>
    <w:basedOn w:val="Normal"/>
    <w:uiPriority w:val="99"/>
    <w:rsid w:val="00002CF8"/>
    <w:pPr>
      <w:jc w:val="center"/>
    </w:pPr>
    <w:rPr>
      <w:b/>
      <w:bCs/>
      <w:caps/>
    </w:rPr>
  </w:style>
  <w:style w:type="paragraph" w:styleId="MapadoDocumento">
    <w:name w:val="Document Map"/>
    <w:basedOn w:val="Normal"/>
    <w:link w:val="MapadoDocumentoChar"/>
    <w:uiPriority w:val="99"/>
    <w:semiHidden/>
    <w:rsid w:val="00002CF8"/>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9B0406"/>
    <w:rPr>
      <w:rFonts w:ascii="Tahoma" w:eastAsiaTheme="minorEastAsia" w:hAnsi="Tahoma" w:cs="Tahoma"/>
      <w:sz w:val="16"/>
      <w:szCs w:val="16"/>
    </w:rPr>
  </w:style>
  <w:style w:type="character" w:styleId="HiperlinkVisitado">
    <w:name w:val="FollowedHyperlink"/>
    <w:basedOn w:val="Fontepargpadro"/>
    <w:uiPriority w:val="99"/>
    <w:unhideWhenUsed/>
    <w:locked/>
    <w:rsid w:val="00E86CD4"/>
    <w:rPr>
      <w:color w:val="800080" w:themeColor="followedHyperlink"/>
      <w:u w:val="single"/>
    </w:rPr>
  </w:style>
  <w:style w:type="paragraph" w:styleId="Textodenotadefim">
    <w:name w:val="endnote text"/>
    <w:basedOn w:val="Normal"/>
    <w:link w:val="TextodenotadefimChar"/>
    <w:uiPriority w:val="99"/>
    <w:semiHidden/>
    <w:unhideWhenUsed/>
    <w:locked/>
    <w:rsid w:val="00002CF8"/>
    <w:rPr>
      <w:sz w:val="20"/>
      <w:szCs w:val="20"/>
    </w:rPr>
  </w:style>
  <w:style w:type="character" w:customStyle="1" w:styleId="TextodenotadefimChar">
    <w:name w:val="Texto de nota de fim Char"/>
    <w:basedOn w:val="Fontepargpadro"/>
    <w:link w:val="Textodenotadefim"/>
    <w:uiPriority w:val="99"/>
    <w:semiHidden/>
    <w:rsid w:val="002D34DF"/>
    <w:rPr>
      <w:rFonts w:ascii="Times New Roman" w:eastAsiaTheme="minorEastAsia" w:hAnsi="Times New Roman" w:cstheme="minorBidi"/>
      <w:sz w:val="20"/>
      <w:szCs w:val="20"/>
    </w:rPr>
  </w:style>
  <w:style w:type="character" w:styleId="Refdenotadefim">
    <w:name w:val="endnote reference"/>
    <w:basedOn w:val="Fontepargpadro"/>
    <w:uiPriority w:val="99"/>
    <w:semiHidden/>
    <w:unhideWhenUsed/>
    <w:locked/>
    <w:rsid w:val="00002CF8"/>
    <w:rPr>
      <w:vertAlign w:val="superscript"/>
    </w:rPr>
  </w:style>
  <w:style w:type="paragraph" w:styleId="Sumrio1">
    <w:name w:val="toc 1"/>
    <w:basedOn w:val="Normal"/>
    <w:next w:val="Normal"/>
    <w:autoRedefine/>
    <w:uiPriority w:val="39"/>
    <w:unhideWhenUsed/>
    <w:qFormat/>
    <w:locked/>
    <w:rsid w:val="00002CF8"/>
    <w:pPr>
      <w:tabs>
        <w:tab w:val="left" w:pos="709"/>
        <w:tab w:val="right" w:leader="dot" w:pos="9072"/>
      </w:tabs>
      <w:spacing w:before="500" w:after="120"/>
    </w:pPr>
    <w:rPr>
      <w:b/>
      <w:bCs/>
      <w:caps/>
      <w:szCs w:val="20"/>
    </w:rPr>
  </w:style>
  <w:style w:type="paragraph" w:styleId="Sumrio2">
    <w:name w:val="toc 2"/>
    <w:basedOn w:val="Normal"/>
    <w:next w:val="Normal"/>
    <w:autoRedefine/>
    <w:uiPriority w:val="39"/>
    <w:unhideWhenUsed/>
    <w:qFormat/>
    <w:locked/>
    <w:rsid w:val="00002CF8"/>
    <w:pPr>
      <w:tabs>
        <w:tab w:val="left" w:pos="709"/>
        <w:tab w:val="right" w:leader="dot" w:pos="9061"/>
      </w:tabs>
    </w:pPr>
    <w:rPr>
      <w:caps/>
      <w:szCs w:val="20"/>
    </w:rPr>
  </w:style>
  <w:style w:type="paragraph" w:styleId="Sumrio3">
    <w:name w:val="toc 3"/>
    <w:basedOn w:val="Normal"/>
    <w:next w:val="Normal"/>
    <w:autoRedefine/>
    <w:uiPriority w:val="39"/>
    <w:unhideWhenUsed/>
    <w:qFormat/>
    <w:locked/>
    <w:rsid w:val="00002CF8"/>
    <w:pPr>
      <w:tabs>
        <w:tab w:val="left" w:pos="709"/>
        <w:tab w:val="right" w:leader="dot" w:pos="9061"/>
      </w:tabs>
    </w:pPr>
    <w:rPr>
      <w:b/>
      <w:iCs/>
      <w:szCs w:val="20"/>
    </w:rPr>
  </w:style>
  <w:style w:type="paragraph" w:styleId="Sumrio4">
    <w:name w:val="toc 4"/>
    <w:basedOn w:val="Normal"/>
    <w:next w:val="Normal"/>
    <w:autoRedefine/>
    <w:uiPriority w:val="39"/>
    <w:unhideWhenUsed/>
    <w:locked/>
    <w:rsid w:val="00002CF8"/>
    <w:pPr>
      <w:ind w:left="720"/>
    </w:pPr>
    <w:rPr>
      <w:szCs w:val="18"/>
    </w:rPr>
  </w:style>
  <w:style w:type="paragraph" w:styleId="Sumrio5">
    <w:name w:val="toc 5"/>
    <w:basedOn w:val="Normal"/>
    <w:next w:val="Normal"/>
    <w:autoRedefine/>
    <w:uiPriority w:val="39"/>
    <w:unhideWhenUsed/>
    <w:locked/>
    <w:rsid w:val="00002CF8"/>
    <w:pPr>
      <w:ind w:left="960"/>
    </w:pPr>
    <w:rPr>
      <w:sz w:val="18"/>
      <w:szCs w:val="18"/>
    </w:rPr>
  </w:style>
  <w:style w:type="paragraph" w:styleId="Sumrio6">
    <w:name w:val="toc 6"/>
    <w:basedOn w:val="Normal"/>
    <w:next w:val="Normal"/>
    <w:autoRedefine/>
    <w:uiPriority w:val="39"/>
    <w:unhideWhenUsed/>
    <w:locked/>
    <w:rsid w:val="00002CF8"/>
    <w:pPr>
      <w:ind w:left="1200"/>
    </w:pPr>
    <w:rPr>
      <w:sz w:val="18"/>
      <w:szCs w:val="18"/>
    </w:rPr>
  </w:style>
  <w:style w:type="paragraph" w:styleId="Sumrio7">
    <w:name w:val="toc 7"/>
    <w:basedOn w:val="Normal"/>
    <w:next w:val="Normal"/>
    <w:autoRedefine/>
    <w:uiPriority w:val="39"/>
    <w:unhideWhenUsed/>
    <w:locked/>
    <w:rsid w:val="00002CF8"/>
    <w:pPr>
      <w:ind w:left="1440"/>
    </w:pPr>
    <w:rPr>
      <w:sz w:val="18"/>
      <w:szCs w:val="18"/>
    </w:rPr>
  </w:style>
  <w:style w:type="paragraph" w:styleId="Sumrio8">
    <w:name w:val="toc 8"/>
    <w:basedOn w:val="Normal"/>
    <w:next w:val="Normal"/>
    <w:autoRedefine/>
    <w:uiPriority w:val="39"/>
    <w:unhideWhenUsed/>
    <w:locked/>
    <w:rsid w:val="00002CF8"/>
    <w:pPr>
      <w:ind w:left="1680"/>
    </w:pPr>
    <w:rPr>
      <w:sz w:val="18"/>
      <w:szCs w:val="18"/>
    </w:rPr>
  </w:style>
  <w:style w:type="paragraph" w:styleId="Sumrio9">
    <w:name w:val="toc 9"/>
    <w:basedOn w:val="Normal"/>
    <w:next w:val="Normal"/>
    <w:autoRedefine/>
    <w:uiPriority w:val="39"/>
    <w:unhideWhenUsed/>
    <w:locked/>
    <w:rsid w:val="00002CF8"/>
    <w:pPr>
      <w:ind w:left="1920"/>
    </w:pPr>
    <w:rPr>
      <w:sz w:val="18"/>
      <w:szCs w:val="18"/>
    </w:rPr>
  </w:style>
  <w:style w:type="paragraph" w:customStyle="1" w:styleId="Tpicosplano">
    <w:name w:val="Tópicos (plano)"/>
    <w:basedOn w:val="CorpodoTexto"/>
    <w:uiPriority w:val="99"/>
    <w:qFormat/>
    <w:rsid w:val="00C30797"/>
    <w:rPr>
      <w:rFonts w:ascii="Calibri" w:hAnsi="Calibri" w:cs="Calibri"/>
      <w:b/>
      <w:bCs/>
    </w:rPr>
  </w:style>
  <w:style w:type="paragraph" w:customStyle="1" w:styleId="Protocolo">
    <w:name w:val="Protocolo"/>
    <w:basedOn w:val="Normal"/>
    <w:uiPriority w:val="99"/>
    <w:qFormat/>
    <w:rsid w:val="00002CF8"/>
    <w:pPr>
      <w:ind w:firstLine="567"/>
      <w:jc w:val="center"/>
    </w:pPr>
    <w:rPr>
      <w:rFonts w:cs="Calibri"/>
      <w:b/>
      <w:sz w:val="28"/>
    </w:rPr>
  </w:style>
  <w:style w:type="paragraph" w:styleId="NormalWeb">
    <w:name w:val="Normal (Web)"/>
    <w:basedOn w:val="Normal"/>
    <w:uiPriority w:val="99"/>
    <w:unhideWhenUsed/>
    <w:locked/>
    <w:rsid w:val="00E86CD4"/>
    <w:pPr>
      <w:spacing w:before="100" w:beforeAutospacing="1" w:after="100" w:afterAutospacing="1"/>
    </w:pPr>
    <w:rPr>
      <w:rFonts w:cs="Times New Roman"/>
    </w:rPr>
  </w:style>
  <w:style w:type="character" w:customStyle="1" w:styleId="apple-tab-span">
    <w:name w:val="apple-tab-span"/>
    <w:basedOn w:val="Fontepargpadro"/>
    <w:rsid w:val="008214C7"/>
  </w:style>
  <w:style w:type="paragraph" w:styleId="Cabealho">
    <w:name w:val="header"/>
    <w:basedOn w:val="Normal"/>
    <w:link w:val="CabealhoChar"/>
    <w:uiPriority w:val="99"/>
    <w:unhideWhenUsed/>
    <w:locked/>
    <w:rsid w:val="00E86CD4"/>
    <w:pPr>
      <w:tabs>
        <w:tab w:val="center" w:pos="4252"/>
        <w:tab w:val="right" w:pos="8504"/>
      </w:tabs>
    </w:pPr>
  </w:style>
  <w:style w:type="character" w:customStyle="1" w:styleId="CabealhoChar">
    <w:name w:val="Cabeçalho Char"/>
    <w:basedOn w:val="Fontepargpadro"/>
    <w:link w:val="Cabealho"/>
    <w:uiPriority w:val="99"/>
    <w:rsid w:val="008214C7"/>
    <w:rPr>
      <w:rFonts w:ascii="Times New Roman" w:eastAsiaTheme="minorEastAsia" w:hAnsi="Times New Roman" w:cstheme="minorBidi"/>
      <w:sz w:val="24"/>
    </w:rPr>
  </w:style>
  <w:style w:type="paragraph" w:styleId="Rodap">
    <w:name w:val="footer"/>
    <w:basedOn w:val="Normal"/>
    <w:link w:val="RodapChar"/>
    <w:uiPriority w:val="99"/>
    <w:unhideWhenUsed/>
    <w:locked/>
    <w:rsid w:val="00E86CD4"/>
    <w:pPr>
      <w:tabs>
        <w:tab w:val="center" w:pos="4252"/>
        <w:tab w:val="right" w:pos="8504"/>
      </w:tabs>
    </w:pPr>
  </w:style>
  <w:style w:type="character" w:customStyle="1" w:styleId="RodapChar">
    <w:name w:val="Rodapé Char"/>
    <w:basedOn w:val="Fontepargpadro"/>
    <w:link w:val="Rodap"/>
    <w:uiPriority w:val="99"/>
    <w:rsid w:val="008214C7"/>
    <w:rPr>
      <w:rFonts w:ascii="Times New Roman" w:eastAsiaTheme="minorEastAsia" w:hAnsi="Times New Roman" w:cstheme="minorBidi"/>
      <w:sz w:val="24"/>
    </w:rPr>
  </w:style>
  <w:style w:type="paragraph" w:styleId="Corpodetexto">
    <w:name w:val="Body Text"/>
    <w:basedOn w:val="Normal"/>
    <w:link w:val="CorpodetextoChar"/>
    <w:uiPriority w:val="99"/>
    <w:unhideWhenUsed/>
    <w:locked/>
    <w:rsid w:val="00E86CD4"/>
    <w:pPr>
      <w:spacing w:after="120"/>
    </w:pPr>
  </w:style>
  <w:style w:type="character" w:customStyle="1" w:styleId="CorpodetextoChar">
    <w:name w:val="Corpo de texto Char"/>
    <w:basedOn w:val="Fontepargpadro"/>
    <w:link w:val="Corpodetexto"/>
    <w:uiPriority w:val="99"/>
    <w:rsid w:val="002D2256"/>
    <w:rPr>
      <w:rFonts w:ascii="Times New Roman" w:eastAsiaTheme="minorEastAsia" w:hAnsi="Times New Roman" w:cstheme="minorBidi"/>
      <w:sz w:val="24"/>
    </w:rPr>
  </w:style>
  <w:style w:type="paragraph" w:styleId="PargrafodaLista">
    <w:name w:val="List Paragraph"/>
    <w:basedOn w:val="Normal"/>
    <w:uiPriority w:val="99"/>
    <w:qFormat/>
    <w:rsid w:val="00E86CD4"/>
    <w:pPr>
      <w:ind w:left="720"/>
      <w:contextualSpacing/>
    </w:pPr>
  </w:style>
  <w:style w:type="paragraph" w:styleId="Textodecomentrio">
    <w:name w:val="annotation text"/>
    <w:basedOn w:val="Normal"/>
    <w:link w:val="TextodecomentrioChar"/>
    <w:uiPriority w:val="99"/>
    <w:unhideWhenUsed/>
    <w:locked/>
    <w:rsid w:val="00E86CD4"/>
    <w:pPr>
      <w:spacing w:line="240" w:lineRule="auto"/>
    </w:pPr>
    <w:rPr>
      <w:sz w:val="20"/>
      <w:szCs w:val="20"/>
    </w:rPr>
  </w:style>
  <w:style w:type="character" w:customStyle="1" w:styleId="TextodecomentrioChar">
    <w:name w:val="Texto de comentário Char"/>
    <w:basedOn w:val="Fontepargpadro"/>
    <w:link w:val="Textodecomentrio"/>
    <w:uiPriority w:val="99"/>
    <w:rsid w:val="00395CF7"/>
    <w:rPr>
      <w:rFonts w:ascii="Times New Roman" w:eastAsiaTheme="minorEastAsia" w:hAnsi="Times New Roman" w:cstheme="minorBidi"/>
      <w:sz w:val="20"/>
      <w:szCs w:val="20"/>
    </w:rPr>
  </w:style>
  <w:style w:type="character" w:customStyle="1" w:styleId="AssuntodocomentrioChar">
    <w:name w:val="Assunto do comentário Char"/>
    <w:basedOn w:val="TextodecomentrioChar"/>
    <w:link w:val="Assuntodocomentrio"/>
    <w:uiPriority w:val="99"/>
    <w:semiHidden/>
    <w:rsid w:val="00395CF7"/>
    <w:rPr>
      <w:rFonts w:ascii="Times New Roman" w:eastAsiaTheme="minorEastAsia" w:hAnsi="Times New Roman" w:cstheme="minorBidi"/>
      <w:b/>
      <w:bCs/>
      <w:sz w:val="20"/>
      <w:szCs w:val="20"/>
    </w:rPr>
  </w:style>
  <w:style w:type="paragraph" w:styleId="Assuntodocomentrio">
    <w:name w:val="annotation subject"/>
    <w:basedOn w:val="Textodecomentrio"/>
    <w:next w:val="Textodecomentrio"/>
    <w:link w:val="AssuntodocomentrioChar"/>
    <w:uiPriority w:val="99"/>
    <w:semiHidden/>
    <w:unhideWhenUsed/>
    <w:locked/>
    <w:rsid w:val="00E86CD4"/>
    <w:rPr>
      <w:b/>
      <w:bCs/>
    </w:rPr>
  </w:style>
  <w:style w:type="character" w:customStyle="1" w:styleId="TextodebaloChar">
    <w:name w:val="Texto de balão Char"/>
    <w:basedOn w:val="Fontepargpadro"/>
    <w:link w:val="Textodebalo"/>
    <w:uiPriority w:val="99"/>
    <w:semiHidden/>
    <w:rsid w:val="00395CF7"/>
    <w:rPr>
      <w:rFonts w:ascii="Tahoma" w:eastAsiaTheme="minorEastAsia" w:hAnsi="Tahoma" w:cs="Tahoma"/>
      <w:sz w:val="16"/>
      <w:szCs w:val="16"/>
    </w:rPr>
  </w:style>
  <w:style w:type="paragraph" w:styleId="Textodebalo">
    <w:name w:val="Balloon Text"/>
    <w:basedOn w:val="Normal"/>
    <w:link w:val="TextodebaloChar"/>
    <w:uiPriority w:val="99"/>
    <w:semiHidden/>
    <w:unhideWhenUsed/>
    <w:locked/>
    <w:rsid w:val="00E86CD4"/>
    <w:pPr>
      <w:spacing w:line="240" w:lineRule="auto"/>
    </w:pPr>
    <w:rPr>
      <w:rFonts w:ascii="Tahoma" w:hAnsi="Tahoma" w:cs="Tahoma"/>
      <w:sz w:val="16"/>
      <w:szCs w:val="16"/>
    </w:rPr>
  </w:style>
  <w:style w:type="paragraph" w:customStyle="1" w:styleId="Default">
    <w:name w:val="Default"/>
    <w:rsid w:val="00002CF8"/>
    <w:pPr>
      <w:autoSpaceDE w:val="0"/>
      <w:autoSpaceDN w:val="0"/>
      <w:adjustRightInd w:val="0"/>
    </w:pPr>
    <w:rPr>
      <w:rFonts w:ascii="Times New Roman" w:eastAsiaTheme="minorEastAsia" w:hAnsi="Times New Roman"/>
      <w:color w:val="000000"/>
      <w:sz w:val="24"/>
      <w:szCs w:val="24"/>
    </w:rPr>
  </w:style>
  <w:style w:type="character" w:customStyle="1" w:styleId="A7">
    <w:name w:val="A7"/>
    <w:uiPriority w:val="99"/>
    <w:rsid w:val="00395CF7"/>
    <w:rPr>
      <w:rFonts w:cs="Roboto"/>
      <w:color w:val="000000"/>
      <w:sz w:val="11"/>
      <w:szCs w:val="11"/>
    </w:rPr>
  </w:style>
  <w:style w:type="character" w:styleId="Hyperlink">
    <w:name w:val="Hyperlink"/>
    <w:basedOn w:val="Fontepargpadro"/>
    <w:uiPriority w:val="99"/>
    <w:unhideWhenUsed/>
    <w:locked/>
    <w:rsid w:val="00E86CD4"/>
    <w:rPr>
      <w:color w:val="0000FF" w:themeColor="hyperlink"/>
      <w:u w:val="single"/>
    </w:rPr>
  </w:style>
  <w:style w:type="character" w:customStyle="1" w:styleId="apple-converted-space">
    <w:name w:val="apple-converted-space"/>
    <w:basedOn w:val="Fontepargpadro"/>
    <w:rsid w:val="00395CF7"/>
  </w:style>
  <w:style w:type="paragraph" w:styleId="Pr-formataoHTML">
    <w:name w:val="HTML Preformatted"/>
    <w:basedOn w:val="Normal"/>
    <w:link w:val="Pr-formataoHTMLChar"/>
    <w:uiPriority w:val="99"/>
    <w:unhideWhenUsed/>
    <w:locked/>
    <w:rsid w:val="00E86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395CF7"/>
    <w:rPr>
      <w:rFonts w:ascii="Courier New" w:hAnsi="Courier New" w:cs="Courier New"/>
      <w:sz w:val="20"/>
      <w:szCs w:val="20"/>
    </w:rPr>
  </w:style>
  <w:style w:type="character" w:customStyle="1" w:styleId="spelle">
    <w:name w:val="spelle"/>
    <w:basedOn w:val="Fontepargpadro"/>
    <w:rsid w:val="00395CF7"/>
  </w:style>
  <w:style w:type="table" w:styleId="Tabelacomgrade">
    <w:name w:val="Table Grid"/>
    <w:basedOn w:val="Tabelanormal"/>
    <w:uiPriority w:val="39"/>
    <w:locked/>
    <w:rsid w:val="00395CF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395CF7"/>
    <w:pPr>
      <w:keepLines/>
      <w:numPr>
        <w:numId w:val="0"/>
      </w:numPr>
      <w:spacing w:after="0" w:line="259" w:lineRule="auto"/>
      <w:outlineLvl w:val="9"/>
    </w:pPr>
    <w:rPr>
      <w:rFonts w:asciiTheme="majorHAnsi" w:eastAsiaTheme="majorEastAsia" w:hAnsiTheme="majorHAnsi" w:cstheme="majorBidi"/>
      <w:b w:val="0"/>
      <w:bCs w:val="0"/>
      <w:caps w:val="0"/>
      <w:color w:val="365F91" w:themeColor="accent1" w:themeShade="BF"/>
      <w:kern w:val="0"/>
      <w:sz w:val="32"/>
      <w:szCs w:val="32"/>
    </w:rPr>
  </w:style>
  <w:style w:type="character" w:customStyle="1" w:styleId="Cabealho1Char">
    <w:name w:val="Cabeçalho1 Char"/>
    <w:basedOn w:val="Fontepargpadro"/>
    <w:link w:val="Cabealho1"/>
    <w:locked/>
    <w:rsid w:val="00395CF7"/>
    <w:rPr>
      <w:rFonts w:ascii="Times New Roman" w:hAnsi="Times New Roman"/>
      <w:b/>
      <w:bCs/>
      <w:sz w:val="24"/>
    </w:rPr>
  </w:style>
  <w:style w:type="paragraph" w:customStyle="1" w:styleId="Cabealho1">
    <w:name w:val="Cabeçalho1"/>
    <w:basedOn w:val="Normal"/>
    <w:link w:val="Cabealho1Char"/>
    <w:qFormat/>
    <w:rsid w:val="00E86CD4"/>
    <w:pPr>
      <w:jc w:val="both"/>
    </w:pPr>
    <w:rPr>
      <w:rFonts w:eastAsia="Times New Roman" w:cs="Times New Roman"/>
      <w:b/>
      <w:bCs/>
    </w:rPr>
  </w:style>
  <w:style w:type="paragraph" w:customStyle="1" w:styleId="artigo">
    <w:name w:val="artigo"/>
    <w:basedOn w:val="Normal"/>
    <w:rsid w:val="00002CF8"/>
    <w:pPr>
      <w:spacing w:before="100" w:beforeAutospacing="1" w:after="100" w:afterAutospacing="1" w:line="240" w:lineRule="auto"/>
    </w:pPr>
    <w:rPr>
      <w:rFonts w:eastAsia="Times New Roman" w:cs="Times New Roman"/>
      <w:szCs w:val="24"/>
    </w:rPr>
  </w:style>
  <w:style w:type="table" w:customStyle="1" w:styleId="Tabelacomgrade1">
    <w:name w:val="Tabela com grade1"/>
    <w:basedOn w:val="Tabelanormal"/>
    <w:next w:val="Tabelacomgrade"/>
    <w:uiPriority w:val="39"/>
    <w:rsid w:val="00B3598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B3598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B3598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4F67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locked/>
    <w:rsid w:val="00002CF8"/>
    <w:rPr>
      <w:sz w:val="16"/>
      <w:szCs w:val="16"/>
    </w:rPr>
  </w:style>
  <w:style w:type="character" w:customStyle="1" w:styleId="Meno1">
    <w:name w:val="Menção1"/>
    <w:basedOn w:val="Fontepargpadro"/>
    <w:uiPriority w:val="99"/>
    <w:semiHidden/>
    <w:unhideWhenUsed/>
    <w:rsid w:val="006623FE"/>
    <w:rPr>
      <w:color w:val="2B579A"/>
      <w:shd w:val="clear" w:color="auto" w:fill="E6E6E6"/>
    </w:rPr>
  </w:style>
  <w:style w:type="paragraph" w:styleId="Legenda">
    <w:name w:val="caption"/>
    <w:basedOn w:val="Normal"/>
    <w:next w:val="Normal"/>
    <w:uiPriority w:val="35"/>
    <w:unhideWhenUsed/>
    <w:qFormat/>
    <w:locked/>
    <w:rsid w:val="00E86CD4"/>
    <w:pPr>
      <w:spacing w:after="200" w:line="240" w:lineRule="auto"/>
    </w:pPr>
    <w:rPr>
      <w:b/>
      <w:bCs/>
      <w:color w:val="4F81BD" w:themeColor="accent1"/>
      <w:sz w:val="18"/>
      <w:szCs w:val="18"/>
    </w:rPr>
  </w:style>
  <w:style w:type="paragraph" w:styleId="ndicedeilustraes">
    <w:name w:val="table of figures"/>
    <w:basedOn w:val="Normal"/>
    <w:next w:val="Normal"/>
    <w:uiPriority w:val="99"/>
    <w:unhideWhenUsed/>
    <w:locked/>
    <w:rsid w:val="00002CF8"/>
  </w:style>
  <w:style w:type="paragraph" w:customStyle="1" w:styleId="Citaeslongas">
    <w:name w:val="Citações longas"/>
    <w:basedOn w:val="Normal"/>
    <w:link w:val="CitaeslongasChar"/>
    <w:qFormat/>
    <w:rsid w:val="00E86CD4"/>
    <w:pPr>
      <w:spacing w:before="120" w:after="120" w:line="240" w:lineRule="auto"/>
      <w:ind w:left="2268"/>
      <w:jc w:val="both"/>
    </w:pPr>
    <w:rPr>
      <w:rFonts w:eastAsia="Times New Roman" w:cs="Times New Roman"/>
      <w:sz w:val="20"/>
      <w:szCs w:val="20"/>
    </w:rPr>
  </w:style>
  <w:style w:type="character" w:customStyle="1" w:styleId="CitaeslongasChar">
    <w:name w:val="Citações longas Char"/>
    <w:basedOn w:val="Fontepargpadro"/>
    <w:link w:val="Citaeslongas"/>
    <w:rsid w:val="003B004E"/>
    <w:rPr>
      <w:rFonts w:ascii="Times New Roman" w:hAnsi="Times New Roman"/>
      <w:sz w:val="20"/>
      <w:szCs w:val="20"/>
    </w:rPr>
  </w:style>
  <w:style w:type="paragraph" w:customStyle="1" w:styleId="Pa14">
    <w:name w:val="Pa14"/>
    <w:basedOn w:val="Normal"/>
    <w:next w:val="Normal"/>
    <w:uiPriority w:val="99"/>
    <w:rsid w:val="00002CF8"/>
    <w:pPr>
      <w:autoSpaceDE w:val="0"/>
      <w:autoSpaceDN w:val="0"/>
      <w:adjustRightInd w:val="0"/>
      <w:spacing w:line="241" w:lineRule="atLeast"/>
    </w:pPr>
    <w:rPr>
      <w:rFonts w:ascii="Calibri" w:eastAsiaTheme="minorHAnsi" w:hAnsi="Calibri"/>
      <w:szCs w:val="24"/>
      <w:lang w:eastAsia="en-US"/>
    </w:rPr>
  </w:style>
  <w:style w:type="paragraph" w:customStyle="1" w:styleId="Pa6">
    <w:name w:val="Pa6"/>
    <w:basedOn w:val="Normal"/>
    <w:next w:val="Normal"/>
    <w:uiPriority w:val="99"/>
    <w:rsid w:val="00002CF8"/>
    <w:pPr>
      <w:autoSpaceDE w:val="0"/>
      <w:autoSpaceDN w:val="0"/>
      <w:adjustRightInd w:val="0"/>
      <w:spacing w:line="241" w:lineRule="atLeast"/>
    </w:pPr>
    <w:rPr>
      <w:rFonts w:ascii="Calibri" w:eastAsiaTheme="minorHAnsi" w:hAnsi="Calibri"/>
      <w:szCs w:val="24"/>
      <w:lang w:eastAsia="en-US"/>
    </w:rPr>
  </w:style>
  <w:style w:type="character" w:customStyle="1" w:styleId="A13">
    <w:name w:val="A13"/>
    <w:uiPriority w:val="99"/>
    <w:rsid w:val="008D0108"/>
    <w:rPr>
      <w:rFonts w:cs="Calibri"/>
      <w:b/>
      <w:bCs/>
      <w:color w:val="000000"/>
      <w:sz w:val="20"/>
      <w:szCs w:val="20"/>
      <w:u w:val="single"/>
    </w:rPr>
  </w:style>
  <w:style w:type="character" w:styleId="Forte">
    <w:name w:val="Strong"/>
    <w:basedOn w:val="Fontepargpadro"/>
    <w:uiPriority w:val="22"/>
    <w:qFormat/>
    <w:locked/>
    <w:rsid w:val="00002CF8"/>
    <w:rPr>
      <w:b/>
      <w:bCs/>
    </w:rPr>
  </w:style>
  <w:style w:type="paragraph" w:customStyle="1" w:styleId="Resumo">
    <w:name w:val="Resumo"/>
    <w:basedOn w:val="Normal"/>
    <w:uiPriority w:val="99"/>
    <w:rsid w:val="00E86CD4"/>
    <w:pPr>
      <w:spacing w:line="240" w:lineRule="auto"/>
      <w:jc w:val="both"/>
    </w:pPr>
    <w:rPr>
      <w:rFonts w:eastAsia="Times New Roman" w:cs="Times New Roman"/>
      <w:i/>
      <w:iCs/>
      <w:szCs w:val="24"/>
    </w:rPr>
  </w:style>
  <w:style w:type="paragraph" w:styleId="Reviso">
    <w:name w:val="Revision"/>
    <w:hidden/>
    <w:uiPriority w:val="99"/>
    <w:semiHidden/>
    <w:rsid w:val="001274DE"/>
    <w:rPr>
      <w:rFonts w:ascii="Times New Roman" w:eastAsiaTheme="minorEastAsia" w:hAnsi="Times New Roman" w:cstheme="minorBidi"/>
      <w:sz w:val="24"/>
    </w:rPr>
  </w:style>
  <w:style w:type="paragraph" w:styleId="SemEspaamento">
    <w:name w:val="No Spacing"/>
    <w:uiPriority w:val="1"/>
    <w:qFormat/>
    <w:rsid w:val="00E86CD4"/>
    <w:rPr>
      <w:rFonts w:eastAsia="Calibri"/>
      <w:lang w:eastAsia="en-US"/>
    </w:rPr>
  </w:style>
  <w:style w:type="paragraph" w:styleId="Lista">
    <w:name w:val="List"/>
    <w:basedOn w:val="Normal"/>
    <w:uiPriority w:val="99"/>
    <w:locked/>
    <w:rsid w:val="00E86CD4"/>
    <w:pPr>
      <w:widowControl w:val="0"/>
      <w:numPr>
        <w:numId w:val="11"/>
      </w:numPr>
      <w:spacing w:before="60" w:line="240" w:lineRule="auto"/>
    </w:pPr>
    <w:rPr>
      <w:rFonts w:eastAsia="Times New Roman" w:cs="Times New Roman"/>
      <w:szCs w:val="24"/>
      <w:lang w:val="it-IT"/>
    </w:rPr>
  </w:style>
  <w:style w:type="paragraph" w:styleId="Bibliografia">
    <w:name w:val="Bibliography"/>
    <w:basedOn w:val="Corpodetexto"/>
    <w:uiPriority w:val="99"/>
    <w:rsid w:val="00E86CD4"/>
    <w:pPr>
      <w:widowControl w:val="0"/>
      <w:spacing w:after="0" w:line="240" w:lineRule="auto"/>
    </w:pPr>
    <w:rPr>
      <w:rFonts w:eastAsia="Times New Roman" w:cs="Times New Roman"/>
      <w:szCs w:val="24"/>
    </w:rPr>
  </w:style>
  <w:style w:type="character" w:styleId="Nmerodepgina">
    <w:name w:val="page number"/>
    <w:uiPriority w:val="99"/>
    <w:locked/>
    <w:rsid w:val="00E86CD4"/>
    <w:rPr>
      <w:rFonts w:ascii="Arial" w:hAnsi="Arial" w:cs="Arial"/>
      <w:sz w:val="16"/>
      <w:szCs w:val="16"/>
    </w:rPr>
  </w:style>
  <w:style w:type="paragraph" w:styleId="Ttulo">
    <w:name w:val="Title"/>
    <w:basedOn w:val="Normal"/>
    <w:link w:val="TtuloChar"/>
    <w:uiPriority w:val="10"/>
    <w:qFormat/>
    <w:locked/>
    <w:rsid w:val="00E86CD4"/>
    <w:pPr>
      <w:spacing w:line="240" w:lineRule="auto"/>
      <w:jc w:val="center"/>
      <w:outlineLvl w:val="0"/>
    </w:pPr>
    <w:rPr>
      <w:rFonts w:ascii="Cambria" w:eastAsia="Times New Roman" w:hAnsi="Cambria" w:cs="Times New Roman"/>
      <w:b/>
      <w:bCs/>
      <w:kern w:val="28"/>
      <w:sz w:val="32"/>
      <w:szCs w:val="32"/>
    </w:rPr>
  </w:style>
  <w:style w:type="character" w:customStyle="1" w:styleId="TtuloChar">
    <w:name w:val="Título Char"/>
    <w:basedOn w:val="Fontepargpadro"/>
    <w:link w:val="Ttulo"/>
    <w:uiPriority w:val="10"/>
    <w:rsid w:val="00E86CD4"/>
    <w:rPr>
      <w:rFonts w:ascii="Cambria" w:hAnsi="Cambria"/>
      <w:b/>
      <w:bCs/>
      <w:kern w:val="28"/>
      <w:sz w:val="32"/>
      <w:szCs w:val="32"/>
    </w:rPr>
  </w:style>
  <w:style w:type="paragraph" w:customStyle="1" w:styleId="Autores">
    <w:name w:val="Autores"/>
    <w:basedOn w:val="Normal"/>
    <w:uiPriority w:val="99"/>
    <w:rsid w:val="00E86CD4"/>
    <w:pPr>
      <w:spacing w:line="240" w:lineRule="auto"/>
      <w:jc w:val="center"/>
    </w:pPr>
    <w:rPr>
      <w:rFonts w:eastAsia="Times New Roman" w:cs="Times New Roman"/>
      <w:b/>
      <w:bCs/>
      <w:sz w:val="20"/>
      <w:szCs w:val="20"/>
    </w:rPr>
  </w:style>
  <w:style w:type="paragraph" w:styleId="Corpodetexto2">
    <w:name w:val="Body Text 2"/>
    <w:basedOn w:val="Normal"/>
    <w:link w:val="Corpodetexto2Char"/>
    <w:uiPriority w:val="99"/>
    <w:locked/>
    <w:rsid w:val="00E86CD4"/>
    <w:pPr>
      <w:spacing w:after="120" w:line="240" w:lineRule="auto"/>
      <w:jc w:val="both"/>
    </w:pPr>
    <w:rPr>
      <w:rFonts w:eastAsia="Times New Roman" w:cs="Times New Roman"/>
      <w:szCs w:val="24"/>
    </w:rPr>
  </w:style>
  <w:style w:type="character" w:customStyle="1" w:styleId="Corpodetexto2Char">
    <w:name w:val="Corpo de texto 2 Char"/>
    <w:basedOn w:val="Fontepargpadro"/>
    <w:link w:val="Corpodetexto2"/>
    <w:uiPriority w:val="99"/>
    <w:rsid w:val="00E86CD4"/>
    <w:rPr>
      <w:rFonts w:ascii="Times New Roman" w:hAnsi="Times New Roman"/>
      <w:sz w:val="24"/>
      <w:szCs w:val="24"/>
    </w:rPr>
  </w:style>
  <w:style w:type="paragraph" w:styleId="Recuodecorpodetexto">
    <w:name w:val="Body Text Indent"/>
    <w:basedOn w:val="Normal"/>
    <w:link w:val="RecuodecorpodetextoChar"/>
    <w:uiPriority w:val="99"/>
    <w:locked/>
    <w:rsid w:val="00E86CD4"/>
    <w:pPr>
      <w:spacing w:after="120" w:line="240" w:lineRule="auto"/>
      <w:jc w:val="both"/>
    </w:pPr>
    <w:rPr>
      <w:rFonts w:eastAsia="Times New Roman" w:cs="Times New Roman"/>
      <w:szCs w:val="24"/>
    </w:rPr>
  </w:style>
  <w:style w:type="character" w:customStyle="1" w:styleId="RecuodecorpodetextoChar">
    <w:name w:val="Recuo de corpo de texto Char"/>
    <w:basedOn w:val="Fontepargpadro"/>
    <w:link w:val="Recuodecorpodetexto"/>
    <w:uiPriority w:val="99"/>
    <w:rsid w:val="00E86CD4"/>
    <w:rPr>
      <w:rFonts w:ascii="Times New Roman" w:hAnsi="Times New Roman"/>
      <w:sz w:val="24"/>
      <w:szCs w:val="24"/>
    </w:rPr>
  </w:style>
  <w:style w:type="paragraph" w:styleId="Corpodetexto3">
    <w:name w:val="Body Text 3"/>
    <w:basedOn w:val="Normal"/>
    <w:link w:val="Corpodetexto3Char"/>
    <w:uiPriority w:val="99"/>
    <w:locked/>
    <w:rsid w:val="00E86CD4"/>
    <w:pPr>
      <w:spacing w:after="120" w:line="240" w:lineRule="auto"/>
      <w:jc w:val="both"/>
    </w:pPr>
    <w:rPr>
      <w:rFonts w:eastAsia="Times New Roman" w:cs="Times New Roman"/>
      <w:sz w:val="16"/>
      <w:szCs w:val="16"/>
    </w:rPr>
  </w:style>
  <w:style w:type="character" w:customStyle="1" w:styleId="Corpodetexto3Char">
    <w:name w:val="Corpo de texto 3 Char"/>
    <w:basedOn w:val="Fontepargpadro"/>
    <w:link w:val="Corpodetexto3"/>
    <w:uiPriority w:val="99"/>
    <w:rsid w:val="00E86CD4"/>
    <w:rPr>
      <w:rFonts w:ascii="Times New Roman" w:hAnsi="Times New Roman"/>
      <w:sz w:val="16"/>
      <w:szCs w:val="16"/>
    </w:rPr>
  </w:style>
  <w:style w:type="paragraph" w:styleId="Primeirorecuodecorpodetexto">
    <w:name w:val="Body Text First Indent"/>
    <w:basedOn w:val="Primeirorecuodecorpodetexto2"/>
    <w:link w:val="PrimeirorecuodecorpodetextoChar"/>
    <w:uiPriority w:val="99"/>
    <w:locked/>
    <w:rsid w:val="00E86CD4"/>
  </w:style>
  <w:style w:type="character" w:customStyle="1" w:styleId="PrimeirorecuodecorpodetextoChar">
    <w:name w:val="Primeiro recuo de corpo de texto Char"/>
    <w:basedOn w:val="CorpodetextoChar"/>
    <w:link w:val="Primeirorecuodecorpodetexto"/>
    <w:uiPriority w:val="99"/>
    <w:rsid w:val="00E86CD4"/>
    <w:rPr>
      <w:rFonts w:ascii="Times New Roman" w:eastAsiaTheme="minorEastAsia" w:hAnsi="Times New Roman" w:cstheme="minorBidi"/>
      <w:sz w:val="24"/>
      <w:szCs w:val="24"/>
    </w:rPr>
  </w:style>
  <w:style w:type="paragraph" w:styleId="Primeirorecuodecorpodetexto2">
    <w:name w:val="Body Text First Indent 2"/>
    <w:basedOn w:val="Recuodecorpodetexto"/>
    <w:link w:val="Primeirorecuodecorpodetexto2Char"/>
    <w:uiPriority w:val="99"/>
    <w:locked/>
    <w:rsid w:val="00E86CD4"/>
  </w:style>
  <w:style w:type="character" w:customStyle="1" w:styleId="Primeirorecuodecorpodetexto2Char">
    <w:name w:val="Primeiro recuo de corpo de texto 2 Char"/>
    <w:basedOn w:val="RecuodecorpodetextoChar"/>
    <w:link w:val="Primeirorecuodecorpodetexto2"/>
    <w:uiPriority w:val="99"/>
    <w:rsid w:val="00E86CD4"/>
    <w:rPr>
      <w:rFonts w:ascii="Times New Roman" w:hAnsi="Times New Roman"/>
      <w:sz w:val="24"/>
      <w:szCs w:val="24"/>
    </w:rPr>
  </w:style>
  <w:style w:type="paragraph" w:styleId="Recuodecorpodetexto2">
    <w:name w:val="Body Text Indent 2"/>
    <w:basedOn w:val="Normal"/>
    <w:link w:val="Recuodecorpodetexto2Char"/>
    <w:uiPriority w:val="99"/>
    <w:locked/>
    <w:rsid w:val="00E86CD4"/>
    <w:pPr>
      <w:spacing w:after="120" w:line="240" w:lineRule="auto"/>
      <w:jc w:val="both"/>
    </w:pPr>
    <w:rPr>
      <w:rFonts w:eastAsia="Times New Roman" w:cs="Times New Roman"/>
      <w:szCs w:val="24"/>
    </w:rPr>
  </w:style>
  <w:style w:type="character" w:customStyle="1" w:styleId="Recuodecorpodetexto2Char">
    <w:name w:val="Recuo de corpo de texto 2 Char"/>
    <w:basedOn w:val="Fontepargpadro"/>
    <w:link w:val="Recuodecorpodetexto2"/>
    <w:uiPriority w:val="99"/>
    <w:rsid w:val="00E86CD4"/>
    <w:rPr>
      <w:rFonts w:ascii="Times New Roman" w:hAnsi="Times New Roman"/>
      <w:sz w:val="24"/>
      <w:szCs w:val="24"/>
    </w:rPr>
  </w:style>
  <w:style w:type="paragraph" w:styleId="Recuodecorpodetexto3">
    <w:name w:val="Body Text Indent 3"/>
    <w:basedOn w:val="Normal"/>
    <w:link w:val="Recuodecorpodetexto3Char"/>
    <w:uiPriority w:val="99"/>
    <w:locked/>
    <w:rsid w:val="00E86CD4"/>
    <w:pPr>
      <w:spacing w:after="120" w:line="240" w:lineRule="auto"/>
      <w:jc w:val="both"/>
    </w:pPr>
    <w:rPr>
      <w:rFonts w:eastAsia="Times New Roman" w:cs="Times New Roman"/>
      <w:sz w:val="16"/>
      <w:szCs w:val="16"/>
    </w:rPr>
  </w:style>
  <w:style w:type="character" w:customStyle="1" w:styleId="Recuodecorpodetexto3Char">
    <w:name w:val="Recuo de corpo de texto 3 Char"/>
    <w:basedOn w:val="Fontepargpadro"/>
    <w:link w:val="Recuodecorpodetexto3"/>
    <w:uiPriority w:val="99"/>
    <w:rsid w:val="00E86CD4"/>
    <w:rPr>
      <w:rFonts w:ascii="Times New Roman" w:hAnsi="Times New Roman"/>
      <w:sz w:val="16"/>
      <w:szCs w:val="16"/>
    </w:rPr>
  </w:style>
  <w:style w:type="character" w:customStyle="1" w:styleId="ms-font-s">
    <w:name w:val="ms-font-s"/>
    <w:basedOn w:val="Fontepargpadro"/>
    <w:rsid w:val="00B7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6915">
      <w:bodyDiv w:val="1"/>
      <w:marLeft w:val="0"/>
      <w:marRight w:val="0"/>
      <w:marTop w:val="0"/>
      <w:marBottom w:val="0"/>
      <w:divBdr>
        <w:top w:val="none" w:sz="0" w:space="0" w:color="auto"/>
        <w:left w:val="none" w:sz="0" w:space="0" w:color="auto"/>
        <w:bottom w:val="none" w:sz="0" w:space="0" w:color="auto"/>
        <w:right w:val="none" w:sz="0" w:space="0" w:color="auto"/>
      </w:divBdr>
    </w:div>
    <w:div w:id="84763937">
      <w:bodyDiv w:val="1"/>
      <w:marLeft w:val="0"/>
      <w:marRight w:val="0"/>
      <w:marTop w:val="0"/>
      <w:marBottom w:val="0"/>
      <w:divBdr>
        <w:top w:val="none" w:sz="0" w:space="0" w:color="auto"/>
        <w:left w:val="none" w:sz="0" w:space="0" w:color="auto"/>
        <w:bottom w:val="none" w:sz="0" w:space="0" w:color="auto"/>
        <w:right w:val="none" w:sz="0" w:space="0" w:color="auto"/>
      </w:divBdr>
    </w:div>
    <w:div w:id="86073459">
      <w:bodyDiv w:val="1"/>
      <w:marLeft w:val="0"/>
      <w:marRight w:val="0"/>
      <w:marTop w:val="0"/>
      <w:marBottom w:val="0"/>
      <w:divBdr>
        <w:top w:val="none" w:sz="0" w:space="0" w:color="auto"/>
        <w:left w:val="none" w:sz="0" w:space="0" w:color="auto"/>
        <w:bottom w:val="none" w:sz="0" w:space="0" w:color="auto"/>
        <w:right w:val="none" w:sz="0" w:space="0" w:color="auto"/>
      </w:divBdr>
    </w:div>
    <w:div w:id="157427292">
      <w:bodyDiv w:val="1"/>
      <w:marLeft w:val="0"/>
      <w:marRight w:val="0"/>
      <w:marTop w:val="0"/>
      <w:marBottom w:val="0"/>
      <w:divBdr>
        <w:top w:val="none" w:sz="0" w:space="0" w:color="auto"/>
        <w:left w:val="none" w:sz="0" w:space="0" w:color="auto"/>
        <w:bottom w:val="none" w:sz="0" w:space="0" w:color="auto"/>
        <w:right w:val="none" w:sz="0" w:space="0" w:color="auto"/>
      </w:divBdr>
    </w:div>
    <w:div w:id="332077307">
      <w:bodyDiv w:val="1"/>
      <w:marLeft w:val="0"/>
      <w:marRight w:val="0"/>
      <w:marTop w:val="0"/>
      <w:marBottom w:val="0"/>
      <w:divBdr>
        <w:top w:val="none" w:sz="0" w:space="0" w:color="auto"/>
        <w:left w:val="none" w:sz="0" w:space="0" w:color="auto"/>
        <w:bottom w:val="none" w:sz="0" w:space="0" w:color="auto"/>
        <w:right w:val="none" w:sz="0" w:space="0" w:color="auto"/>
      </w:divBdr>
    </w:div>
    <w:div w:id="354156995">
      <w:bodyDiv w:val="1"/>
      <w:marLeft w:val="0"/>
      <w:marRight w:val="0"/>
      <w:marTop w:val="0"/>
      <w:marBottom w:val="0"/>
      <w:divBdr>
        <w:top w:val="none" w:sz="0" w:space="0" w:color="auto"/>
        <w:left w:val="none" w:sz="0" w:space="0" w:color="auto"/>
        <w:bottom w:val="none" w:sz="0" w:space="0" w:color="auto"/>
        <w:right w:val="none" w:sz="0" w:space="0" w:color="auto"/>
      </w:divBdr>
    </w:div>
    <w:div w:id="526257796">
      <w:bodyDiv w:val="1"/>
      <w:marLeft w:val="0"/>
      <w:marRight w:val="0"/>
      <w:marTop w:val="0"/>
      <w:marBottom w:val="0"/>
      <w:divBdr>
        <w:top w:val="none" w:sz="0" w:space="0" w:color="auto"/>
        <w:left w:val="none" w:sz="0" w:space="0" w:color="auto"/>
        <w:bottom w:val="none" w:sz="0" w:space="0" w:color="auto"/>
        <w:right w:val="none" w:sz="0" w:space="0" w:color="auto"/>
      </w:divBdr>
    </w:div>
    <w:div w:id="577204560">
      <w:bodyDiv w:val="1"/>
      <w:marLeft w:val="0"/>
      <w:marRight w:val="0"/>
      <w:marTop w:val="0"/>
      <w:marBottom w:val="0"/>
      <w:divBdr>
        <w:top w:val="none" w:sz="0" w:space="0" w:color="auto"/>
        <w:left w:val="none" w:sz="0" w:space="0" w:color="auto"/>
        <w:bottom w:val="none" w:sz="0" w:space="0" w:color="auto"/>
        <w:right w:val="none" w:sz="0" w:space="0" w:color="auto"/>
      </w:divBdr>
    </w:div>
    <w:div w:id="700515646">
      <w:bodyDiv w:val="1"/>
      <w:marLeft w:val="0"/>
      <w:marRight w:val="0"/>
      <w:marTop w:val="0"/>
      <w:marBottom w:val="0"/>
      <w:divBdr>
        <w:top w:val="none" w:sz="0" w:space="0" w:color="auto"/>
        <w:left w:val="none" w:sz="0" w:space="0" w:color="auto"/>
        <w:bottom w:val="none" w:sz="0" w:space="0" w:color="auto"/>
        <w:right w:val="none" w:sz="0" w:space="0" w:color="auto"/>
      </w:divBdr>
    </w:div>
    <w:div w:id="709568738">
      <w:bodyDiv w:val="1"/>
      <w:marLeft w:val="0"/>
      <w:marRight w:val="0"/>
      <w:marTop w:val="0"/>
      <w:marBottom w:val="0"/>
      <w:divBdr>
        <w:top w:val="none" w:sz="0" w:space="0" w:color="auto"/>
        <w:left w:val="none" w:sz="0" w:space="0" w:color="auto"/>
        <w:bottom w:val="none" w:sz="0" w:space="0" w:color="auto"/>
        <w:right w:val="none" w:sz="0" w:space="0" w:color="auto"/>
      </w:divBdr>
    </w:div>
    <w:div w:id="728965855">
      <w:bodyDiv w:val="1"/>
      <w:marLeft w:val="0"/>
      <w:marRight w:val="0"/>
      <w:marTop w:val="0"/>
      <w:marBottom w:val="0"/>
      <w:divBdr>
        <w:top w:val="none" w:sz="0" w:space="0" w:color="auto"/>
        <w:left w:val="none" w:sz="0" w:space="0" w:color="auto"/>
        <w:bottom w:val="none" w:sz="0" w:space="0" w:color="auto"/>
        <w:right w:val="none" w:sz="0" w:space="0" w:color="auto"/>
      </w:divBdr>
    </w:div>
    <w:div w:id="901479444">
      <w:bodyDiv w:val="1"/>
      <w:marLeft w:val="0"/>
      <w:marRight w:val="0"/>
      <w:marTop w:val="0"/>
      <w:marBottom w:val="0"/>
      <w:divBdr>
        <w:top w:val="none" w:sz="0" w:space="0" w:color="auto"/>
        <w:left w:val="none" w:sz="0" w:space="0" w:color="auto"/>
        <w:bottom w:val="none" w:sz="0" w:space="0" w:color="auto"/>
        <w:right w:val="none" w:sz="0" w:space="0" w:color="auto"/>
      </w:divBdr>
    </w:div>
    <w:div w:id="933589977">
      <w:marLeft w:val="0"/>
      <w:marRight w:val="0"/>
      <w:marTop w:val="0"/>
      <w:marBottom w:val="0"/>
      <w:divBdr>
        <w:top w:val="none" w:sz="0" w:space="0" w:color="auto"/>
        <w:left w:val="none" w:sz="0" w:space="0" w:color="auto"/>
        <w:bottom w:val="none" w:sz="0" w:space="0" w:color="auto"/>
        <w:right w:val="none" w:sz="0" w:space="0" w:color="auto"/>
      </w:divBdr>
    </w:div>
    <w:div w:id="933589978">
      <w:marLeft w:val="0"/>
      <w:marRight w:val="0"/>
      <w:marTop w:val="0"/>
      <w:marBottom w:val="0"/>
      <w:divBdr>
        <w:top w:val="none" w:sz="0" w:space="0" w:color="auto"/>
        <w:left w:val="none" w:sz="0" w:space="0" w:color="auto"/>
        <w:bottom w:val="none" w:sz="0" w:space="0" w:color="auto"/>
        <w:right w:val="none" w:sz="0" w:space="0" w:color="auto"/>
      </w:divBdr>
    </w:div>
    <w:div w:id="933589979">
      <w:marLeft w:val="0"/>
      <w:marRight w:val="0"/>
      <w:marTop w:val="0"/>
      <w:marBottom w:val="0"/>
      <w:divBdr>
        <w:top w:val="none" w:sz="0" w:space="0" w:color="auto"/>
        <w:left w:val="none" w:sz="0" w:space="0" w:color="auto"/>
        <w:bottom w:val="none" w:sz="0" w:space="0" w:color="auto"/>
        <w:right w:val="none" w:sz="0" w:space="0" w:color="auto"/>
      </w:divBdr>
    </w:div>
    <w:div w:id="976842595">
      <w:bodyDiv w:val="1"/>
      <w:marLeft w:val="0"/>
      <w:marRight w:val="0"/>
      <w:marTop w:val="0"/>
      <w:marBottom w:val="0"/>
      <w:divBdr>
        <w:top w:val="none" w:sz="0" w:space="0" w:color="auto"/>
        <w:left w:val="none" w:sz="0" w:space="0" w:color="auto"/>
        <w:bottom w:val="none" w:sz="0" w:space="0" w:color="auto"/>
        <w:right w:val="none" w:sz="0" w:space="0" w:color="auto"/>
      </w:divBdr>
      <w:divsChild>
        <w:div w:id="730805767">
          <w:marLeft w:val="0"/>
          <w:marRight w:val="0"/>
          <w:marTop w:val="0"/>
          <w:marBottom w:val="0"/>
          <w:divBdr>
            <w:top w:val="none" w:sz="0" w:space="0" w:color="auto"/>
            <w:left w:val="none" w:sz="0" w:space="0" w:color="auto"/>
            <w:bottom w:val="none" w:sz="0" w:space="0" w:color="auto"/>
            <w:right w:val="none" w:sz="0" w:space="0" w:color="auto"/>
          </w:divBdr>
        </w:div>
        <w:div w:id="1788623956">
          <w:marLeft w:val="0"/>
          <w:marRight w:val="0"/>
          <w:marTop w:val="0"/>
          <w:marBottom w:val="0"/>
          <w:divBdr>
            <w:top w:val="none" w:sz="0" w:space="0" w:color="auto"/>
            <w:left w:val="none" w:sz="0" w:space="0" w:color="auto"/>
            <w:bottom w:val="none" w:sz="0" w:space="0" w:color="auto"/>
            <w:right w:val="none" w:sz="0" w:space="0" w:color="auto"/>
          </w:divBdr>
        </w:div>
        <w:div w:id="1928152362">
          <w:marLeft w:val="0"/>
          <w:marRight w:val="0"/>
          <w:marTop w:val="0"/>
          <w:marBottom w:val="0"/>
          <w:divBdr>
            <w:top w:val="none" w:sz="0" w:space="0" w:color="auto"/>
            <w:left w:val="none" w:sz="0" w:space="0" w:color="auto"/>
            <w:bottom w:val="none" w:sz="0" w:space="0" w:color="auto"/>
            <w:right w:val="none" w:sz="0" w:space="0" w:color="auto"/>
          </w:divBdr>
        </w:div>
        <w:div w:id="1967467050">
          <w:marLeft w:val="0"/>
          <w:marRight w:val="0"/>
          <w:marTop w:val="0"/>
          <w:marBottom w:val="0"/>
          <w:divBdr>
            <w:top w:val="none" w:sz="0" w:space="0" w:color="auto"/>
            <w:left w:val="none" w:sz="0" w:space="0" w:color="auto"/>
            <w:bottom w:val="none" w:sz="0" w:space="0" w:color="auto"/>
            <w:right w:val="none" w:sz="0" w:space="0" w:color="auto"/>
          </w:divBdr>
        </w:div>
        <w:div w:id="2097440495">
          <w:marLeft w:val="0"/>
          <w:marRight w:val="0"/>
          <w:marTop w:val="0"/>
          <w:marBottom w:val="0"/>
          <w:divBdr>
            <w:top w:val="none" w:sz="0" w:space="0" w:color="auto"/>
            <w:left w:val="none" w:sz="0" w:space="0" w:color="auto"/>
            <w:bottom w:val="none" w:sz="0" w:space="0" w:color="auto"/>
            <w:right w:val="none" w:sz="0" w:space="0" w:color="auto"/>
          </w:divBdr>
        </w:div>
      </w:divsChild>
    </w:div>
    <w:div w:id="1055660550">
      <w:bodyDiv w:val="1"/>
      <w:marLeft w:val="0"/>
      <w:marRight w:val="0"/>
      <w:marTop w:val="0"/>
      <w:marBottom w:val="0"/>
      <w:divBdr>
        <w:top w:val="none" w:sz="0" w:space="0" w:color="auto"/>
        <w:left w:val="none" w:sz="0" w:space="0" w:color="auto"/>
        <w:bottom w:val="none" w:sz="0" w:space="0" w:color="auto"/>
        <w:right w:val="none" w:sz="0" w:space="0" w:color="auto"/>
      </w:divBdr>
    </w:div>
    <w:div w:id="1105615691">
      <w:bodyDiv w:val="1"/>
      <w:marLeft w:val="0"/>
      <w:marRight w:val="0"/>
      <w:marTop w:val="0"/>
      <w:marBottom w:val="0"/>
      <w:divBdr>
        <w:top w:val="none" w:sz="0" w:space="0" w:color="auto"/>
        <w:left w:val="none" w:sz="0" w:space="0" w:color="auto"/>
        <w:bottom w:val="none" w:sz="0" w:space="0" w:color="auto"/>
        <w:right w:val="none" w:sz="0" w:space="0" w:color="auto"/>
      </w:divBdr>
    </w:div>
    <w:div w:id="1138960107">
      <w:bodyDiv w:val="1"/>
      <w:marLeft w:val="0"/>
      <w:marRight w:val="0"/>
      <w:marTop w:val="0"/>
      <w:marBottom w:val="0"/>
      <w:divBdr>
        <w:top w:val="none" w:sz="0" w:space="0" w:color="auto"/>
        <w:left w:val="none" w:sz="0" w:space="0" w:color="auto"/>
        <w:bottom w:val="none" w:sz="0" w:space="0" w:color="auto"/>
        <w:right w:val="none" w:sz="0" w:space="0" w:color="auto"/>
      </w:divBdr>
    </w:div>
    <w:div w:id="1212957750">
      <w:bodyDiv w:val="1"/>
      <w:marLeft w:val="0"/>
      <w:marRight w:val="0"/>
      <w:marTop w:val="0"/>
      <w:marBottom w:val="0"/>
      <w:divBdr>
        <w:top w:val="none" w:sz="0" w:space="0" w:color="auto"/>
        <w:left w:val="none" w:sz="0" w:space="0" w:color="auto"/>
        <w:bottom w:val="none" w:sz="0" w:space="0" w:color="auto"/>
        <w:right w:val="none" w:sz="0" w:space="0" w:color="auto"/>
      </w:divBdr>
    </w:div>
    <w:div w:id="1271356514">
      <w:bodyDiv w:val="1"/>
      <w:marLeft w:val="0"/>
      <w:marRight w:val="0"/>
      <w:marTop w:val="0"/>
      <w:marBottom w:val="0"/>
      <w:divBdr>
        <w:top w:val="none" w:sz="0" w:space="0" w:color="auto"/>
        <w:left w:val="none" w:sz="0" w:space="0" w:color="auto"/>
        <w:bottom w:val="none" w:sz="0" w:space="0" w:color="auto"/>
        <w:right w:val="none" w:sz="0" w:space="0" w:color="auto"/>
      </w:divBdr>
    </w:div>
    <w:div w:id="1499344702">
      <w:bodyDiv w:val="1"/>
      <w:marLeft w:val="0"/>
      <w:marRight w:val="0"/>
      <w:marTop w:val="0"/>
      <w:marBottom w:val="0"/>
      <w:divBdr>
        <w:top w:val="none" w:sz="0" w:space="0" w:color="auto"/>
        <w:left w:val="none" w:sz="0" w:space="0" w:color="auto"/>
        <w:bottom w:val="none" w:sz="0" w:space="0" w:color="auto"/>
        <w:right w:val="none" w:sz="0" w:space="0" w:color="auto"/>
      </w:divBdr>
    </w:div>
    <w:div w:id="1540624178">
      <w:bodyDiv w:val="1"/>
      <w:marLeft w:val="0"/>
      <w:marRight w:val="0"/>
      <w:marTop w:val="0"/>
      <w:marBottom w:val="0"/>
      <w:divBdr>
        <w:top w:val="none" w:sz="0" w:space="0" w:color="auto"/>
        <w:left w:val="none" w:sz="0" w:space="0" w:color="auto"/>
        <w:bottom w:val="none" w:sz="0" w:space="0" w:color="auto"/>
        <w:right w:val="none" w:sz="0" w:space="0" w:color="auto"/>
      </w:divBdr>
    </w:div>
    <w:div w:id="1665743683">
      <w:bodyDiv w:val="1"/>
      <w:marLeft w:val="0"/>
      <w:marRight w:val="0"/>
      <w:marTop w:val="0"/>
      <w:marBottom w:val="0"/>
      <w:divBdr>
        <w:top w:val="none" w:sz="0" w:space="0" w:color="auto"/>
        <w:left w:val="none" w:sz="0" w:space="0" w:color="auto"/>
        <w:bottom w:val="none" w:sz="0" w:space="0" w:color="auto"/>
        <w:right w:val="none" w:sz="0" w:space="0" w:color="auto"/>
      </w:divBdr>
    </w:div>
    <w:div w:id="1719207580">
      <w:bodyDiv w:val="1"/>
      <w:marLeft w:val="0"/>
      <w:marRight w:val="0"/>
      <w:marTop w:val="0"/>
      <w:marBottom w:val="0"/>
      <w:divBdr>
        <w:top w:val="none" w:sz="0" w:space="0" w:color="auto"/>
        <w:left w:val="none" w:sz="0" w:space="0" w:color="auto"/>
        <w:bottom w:val="none" w:sz="0" w:space="0" w:color="auto"/>
        <w:right w:val="none" w:sz="0" w:space="0" w:color="auto"/>
      </w:divBdr>
    </w:div>
    <w:div w:id="1856114639">
      <w:bodyDiv w:val="1"/>
      <w:marLeft w:val="0"/>
      <w:marRight w:val="0"/>
      <w:marTop w:val="0"/>
      <w:marBottom w:val="0"/>
      <w:divBdr>
        <w:top w:val="none" w:sz="0" w:space="0" w:color="auto"/>
        <w:left w:val="none" w:sz="0" w:space="0" w:color="auto"/>
        <w:bottom w:val="none" w:sz="0" w:space="0" w:color="auto"/>
        <w:right w:val="none" w:sz="0" w:space="0" w:color="auto"/>
      </w:divBdr>
    </w:div>
    <w:div w:id="1876499266">
      <w:bodyDiv w:val="1"/>
      <w:marLeft w:val="0"/>
      <w:marRight w:val="0"/>
      <w:marTop w:val="0"/>
      <w:marBottom w:val="0"/>
      <w:divBdr>
        <w:top w:val="none" w:sz="0" w:space="0" w:color="auto"/>
        <w:left w:val="none" w:sz="0" w:space="0" w:color="auto"/>
        <w:bottom w:val="none" w:sz="0" w:space="0" w:color="auto"/>
        <w:right w:val="none" w:sz="0" w:space="0" w:color="auto"/>
      </w:divBdr>
    </w:div>
    <w:div w:id="1968774091">
      <w:bodyDiv w:val="1"/>
      <w:marLeft w:val="0"/>
      <w:marRight w:val="0"/>
      <w:marTop w:val="0"/>
      <w:marBottom w:val="0"/>
      <w:divBdr>
        <w:top w:val="none" w:sz="0" w:space="0" w:color="auto"/>
        <w:left w:val="none" w:sz="0" w:space="0" w:color="auto"/>
        <w:bottom w:val="none" w:sz="0" w:space="0" w:color="auto"/>
        <w:right w:val="none" w:sz="0" w:space="0" w:color="auto"/>
      </w:divBdr>
    </w:div>
    <w:div w:id="2076273667">
      <w:bodyDiv w:val="1"/>
      <w:marLeft w:val="0"/>
      <w:marRight w:val="0"/>
      <w:marTop w:val="0"/>
      <w:marBottom w:val="0"/>
      <w:divBdr>
        <w:top w:val="none" w:sz="0" w:space="0" w:color="auto"/>
        <w:left w:val="none" w:sz="0" w:space="0" w:color="auto"/>
        <w:bottom w:val="none" w:sz="0" w:space="0" w:color="auto"/>
        <w:right w:val="none" w:sz="0" w:space="0" w:color="auto"/>
      </w:divBdr>
      <w:divsChild>
        <w:div w:id="175770143">
          <w:marLeft w:val="0"/>
          <w:marRight w:val="0"/>
          <w:marTop w:val="0"/>
          <w:marBottom w:val="0"/>
          <w:divBdr>
            <w:top w:val="none" w:sz="0" w:space="0" w:color="auto"/>
            <w:left w:val="none" w:sz="0" w:space="0" w:color="auto"/>
            <w:bottom w:val="none" w:sz="0" w:space="0" w:color="auto"/>
            <w:right w:val="none" w:sz="0" w:space="0" w:color="auto"/>
          </w:divBdr>
        </w:div>
        <w:div w:id="497503056">
          <w:marLeft w:val="0"/>
          <w:marRight w:val="0"/>
          <w:marTop w:val="0"/>
          <w:marBottom w:val="0"/>
          <w:divBdr>
            <w:top w:val="none" w:sz="0" w:space="0" w:color="auto"/>
            <w:left w:val="none" w:sz="0" w:space="0" w:color="auto"/>
            <w:bottom w:val="none" w:sz="0" w:space="0" w:color="auto"/>
            <w:right w:val="none" w:sz="0" w:space="0" w:color="auto"/>
          </w:divBdr>
        </w:div>
        <w:div w:id="1120220147">
          <w:marLeft w:val="0"/>
          <w:marRight w:val="0"/>
          <w:marTop w:val="0"/>
          <w:marBottom w:val="0"/>
          <w:divBdr>
            <w:top w:val="none" w:sz="0" w:space="0" w:color="auto"/>
            <w:left w:val="none" w:sz="0" w:space="0" w:color="auto"/>
            <w:bottom w:val="none" w:sz="0" w:space="0" w:color="auto"/>
            <w:right w:val="none" w:sz="0" w:space="0" w:color="auto"/>
          </w:divBdr>
        </w:div>
        <w:div w:id="1220550390">
          <w:marLeft w:val="0"/>
          <w:marRight w:val="0"/>
          <w:marTop w:val="0"/>
          <w:marBottom w:val="0"/>
          <w:divBdr>
            <w:top w:val="none" w:sz="0" w:space="0" w:color="auto"/>
            <w:left w:val="none" w:sz="0" w:space="0" w:color="auto"/>
            <w:bottom w:val="none" w:sz="0" w:space="0" w:color="auto"/>
            <w:right w:val="none" w:sz="0" w:space="0" w:color="auto"/>
          </w:divBdr>
        </w:div>
        <w:div w:id="1369529858">
          <w:marLeft w:val="0"/>
          <w:marRight w:val="0"/>
          <w:marTop w:val="0"/>
          <w:marBottom w:val="0"/>
          <w:divBdr>
            <w:top w:val="none" w:sz="0" w:space="0" w:color="auto"/>
            <w:left w:val="none" w:sz="0" w:space="0" w:color="auto"/>
            <w:bottom w:val="none" w:sz="0" w:space="0" w:color="auto"/>
            <w:right w:val="none" w:sz="0" w:space="0" w:color="auto"/>
          </w:divBdr>
        </w:div>
        <w:div w:id="159108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oraupp@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Dropbox\Mestrado\Disserta&#231;&#227;o\Modelo%20Acad&#234;mico%20A4%20-%20UDE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DF7D5-DA9C-42AA-B525-6D54C7C8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Acadêmico A4 - UDESC</Template>
  <TotalTime>3</TotalTime>
  <Pages>21</Pages>
  <Words>12726</Words>
  <Characters>68721</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Nome do Trabalho</vt:lpstr>
    </vt:vector>
  </TitlesOfParts>
  <Company/>
  <LinksUpToDate>false</LinksUpToDate>
  <CharactersWithSpaces>81285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Raupp</dc:creator>
  <cp:lastModifiedBy>Fabiano Raupp</cp:lastModifiedBy>
  <cp:revision>3</cp:revision>
  <cp:lastPrinted>2017-09-01T02:57:00Z</cp:lastPrinted>
  <dcterms:created xsi:type="dcterms:W3CDTF">2017-11-12T18:54:00Z</dcterms:created>
  <dcterms:modified xsi:type="dcterms:W3CDTF">2017-11-12T18:58:00Z</dcterms:modified>
</cp:coreProperties>
</file>