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2A3" w:rsidRPr="00E66C1F" w:rsidRDefault="001012A3" w:rsidP="001012A3">
      <w:pPr>
        <w:pStyle w:val="Ttulo2"/>
        <w:numPr>
          <w:ilvl w:val="0"/>
          <w:numId w:val="0"/>
        </w:numPr>
        <w:jc w:val="center"/>
      </w:pPr>
      <w:r w:rsidRPr="004A61E8">
        <w:t>Anexo</w:t>
      </w:r>
      <w:r w:rsidRPr="00E66C1F">
        <w:t xml:space="preserve"> </w:t>
      </w:r>
      <w:r w:rsidR="00420C10">
        <w:t>1</w:t>
      </w:r>
      <w:r w:rsidRPr="00E66C1F">
        <w:t xml:space="preserve"> - IN</w:t>
      </w:r>
      <w:r w:rsidRPr="00E66C1F">
        <w:rPr>
          <w:spacing w:val="-2"/>
        </w:rPr>
        <w:t>V</w:t>
      </w:r>
      <w:r w:rsidRPr="00E66C1F">
        <w:rPr>
          <w:spacing w:val="1"/>
        </w:rPr>
        <w:t>E</w:t>
      </w:r>
      <w:r w:rsidRPr="00E66C1F">
        <w:rPr>
          <w:spacing w:val="-1"/>
        </w:rPr>
        <w:t>N</w:t>
      </w:r>
      <w:r w:rsidRPr="00E66C1F">
        <w:rPr>
          <w:spacing w:val="2"/>
        </w:rPr>
        <w:t>T</w:t>
      </w:r>
      <w:r w:rsidRPr="00E66C1F">
        <w:rPr>
          <w:spacing w:val="-1"/>
        </w:rPr>
        <w:t>ÁR</w:t>
      </w:r>
      <w:r w:rsidRPr="00E66C1F">
        <w:t>IO</w:t>
      </w:r>
      <w:r w:rsidRPr="00E66C1F">
        <w:rPr>
          <w:spacing w:val="-1"/>
        </w:rPr>
        <w:t xml:space="preserve"> N</w:t>
      </w:r>
      <w:r w:rsidRPr="00E66C1F">
        <w:rPr>
          <w:spacing w:val="1"/>
        </w:rPr>
        <w:t>O</w:t>
      </w:r>
      <w:r w:rsidRPr="00E66C1F">
        <w:rPr>
          <w:spacing w:val="-1"/>
        </w:rPr>
        <w:t>R</w:t>
      </w:r>
      <w:r w:rsidRPr="00E66C1F">
        <w:rPr>
          <w:spacing w:val="-2"/>
        </w:rPr>
        <w:t>M</w:t>
      </w:r>
      <w:r w:rsidRPr="00E66C1F">
        <w:rPr>
          <w:spacing w:val="-1"/>
        </w:rPr>
        <w:t>A</w:t>
      </w:r>
      <w:r w:rsidRPr="00E66C1F">
        <w:rPr>
          <w:spacing w:val="1"/>
        </w:rPr>
        <w:t>T</w:t>
      </w:r>
      <w:r w:rsidRPr="00E66C1F">
        <w:t>IVO</w:t>
      </w:r>
      <w:r w:rsidRPr="00E66C1F">
        <w:rPr>
          <w:spacing w:val="-2"/>
        </w:rPr>
        <w:t xml:space="preserve"> </w:t>
      </w:r>
      <w:r w:rsidRPr="00E66C1F">
        <w:rPr>
          <w:spacing w:val="-1"/>
        </w:rPr>
        <w:t>D</w:t>
      </w:r>
      <w:r w:rsidRPr="00E66C1F">
        <w:t>O</w:t>
      </w:r>
      <w:r w:rsidRPr="00E66C1F">
        <w:rPr>
          <w:spacing w:val="-1"/>
        </w:rPr>
        <w:t xml:space="preserve"> R</w:t>
      </w:r>
      <w:r w:rsidRPr="00E66C1F">
        <w:rPr>
          <w:spacing w:val="-5"/>
        </w:rPr>
        <w:t>PP</w:t>
      </w:r>
      <w:r w:rsidRPr="00E66C1F">
        <w:t>S</w:t>
      </w:r>
      <w:r>
        <w:t xml:space="preserve"> ADAPTADO</w:t>
      </w:r>
    </w:p>
    <w:tbl>
      <w:tblPr>
        <w:tblStyle w:val="TableGrid"/>
        <w:tblW w:w="5000" w:type="pct"/>
        <w:tblInd w:w="0" w:type="dxa"/>
        <w:tblCellMar>
          <w:left w:w="106" w:type="dxa"/>
          <w:right w:w="60" w:type="dxa"/>
        </w:tblCellMar>
        <w:tblLook w:val="04A0" w:firstRow="1" w:lastRow="0" w:firstColumn="1" w:lastColumn="0" w:noHBand="0" w:noVBand="1"/>
      </w:tblPr>
      <w:tblGrid>
        <w:gridCol w:w="1563"/>
        <w:gridCol w:w="2401"/>
        <w:gridCol w:w="4693"/>
        <w:gridCol w:w="567"/>
        <w:gridCol w:w="512"/>
      </w:tblGrid>
      <w:tr w:rsidR="00822496" w:rsidTr="00A90DF3">
        <w:trPr>
          <w:trHeight w:val="308"/>
        </w:trPr>
        <w:tc>
          <w:tcPr>
            <w:tcW w:w="8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22496" w:rsidRDefault="00822496" w:rsidP="007D65E5">
            <w:pPr>
              <w:jc w:val="center"/>
              <w:rPr>
                <w:rFonts w:eastAsia="Times New Roman" w:cs="Times New Roman"/>
                <w:b/>
                <w:sz w:val="22"/>
              </w:rPr>
            </w:pPr>
          </w:p>
        </w:tc>
        <w:tc>
          <w:tcPr>
            <w:tcW w:w="4197" w:type="pct"/>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22496" w:rsidRDefault="00822496" w:rsidP="007D65E5">
            <w:pPr>
              <w:jc w:val="center"/>
            </w:pPr>
            <w:r>
              <w:rPr>
                <w:rFonts w:eastAsia="Times New Roman" w:cs="Times New Roman"/>
                <w:b/>
                <w:sz w:val="22"/>
              </w:rPr>
              <w:t xml:space="preserve">INVENTÁRIO NORMATIVO DO RPPS </w:t>
            </w:r>
          </w:p>
        </w:tc>
      </w:tr>
      <w:tr w:rsidR="00424170" w:rsidTr="00424170">
        <w:trPr>
          <w:trHeight w:val="308"/>
        </w:trPr>
        <w:tc>
          <w:tcPr>
            <w:tcW w:w="80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24170" w:rsidRDefault="00424170" w:rsidP="00424170">
            <w:pPr>
              <w:ind w:left="1"/>
              <w:rPr>
                <w:rFonts w:eastAsia="Times New Roman" w:cs="Times New Roman"/>
                <w:b/>
                <w:sz w:val="18"/>
              </w:rPr>
            </w:pPr>
          </w:p>
        </w:tc>
        <w:tc>
          <w:tcPr>
            <w:tcW w:w="4197" w:type="pct"/>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24170" w:rsidRDefault="00424170" w:rsidP="00A90DF3">
            <w:pPr>
              <w:ind w:left="1"/>
            </w:pPr>
            <w:r>
              <w:rPr>
                <w:rFonts w:eastAsia="Times New Roman" w:cs="Times New Roman"/>
                <w:b/>
                <w:sz w:val="18"/>
              </w:rPr>
              <w:t>Estrutura mínima do RP PS (</w:t>
            </w:r>
            <w:r w:rsidR="00A90DF3">
              <w:rPr>
                <w:rFonts w:eastAsia="Times New Roman" w:cs="Times New Roman"/>
                <w:b/>
                <w:sz w:val="18"/>
              </w:rPr>
              <w:t>14 itens</w:t>
            </w:r>
            <w:r>
              <w:rPr>
                <w:rFonts w:eastAsia="Times New Roman" w:cs="Times New Roman"/>
                <w:b/>
                <w:sz w:val="18"/>
              </w:rPr>
              <w:t xml:space="preserve">) </w:t>
            </w:r>
          </w:p>
        </w:tc>
      </w:tr>
      <w:tr w:rsidR="00424170" w:rsidTr="00A90DF3">
        <w:trPr>
          <w:trHeight w:val="307"/>
        </w:trPr>
        <w:tc>
          <w:tcPr>
            <w:tcW w:w="8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24170" w:rsidRDefault="00424170" w:rsidP="00424170">
            <w:pPr>
              <w:jc w:val="center"/>
              <w:rPr>
                <w:rFonts w:eastAsia="Times New Roman" w:cs="Times New Roman"/>
                <w:b/>
                <w:sz w:val="18"/>
              </w:rPr>
            </w:pPr>
            <w:r>
              <w:rPr>
                <w:rFonts w:eastAsia="Times New Roman" w:cs="Times New Roman"/>
                <w:b/>
                <w:sz w:val="18"/>
              </w:rPr>
              <w:t>Média de itens Positivo</w:t>
            </w:r>
          </w:p>
        </w:tc>
        <w:tc>
          <w:tcPr>
            <w:tcW w:w="123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24170" w:rsidRDefault="00424170" w:rsidP="00424170">
            <w:pPr>
              <w:jc w:val="center"/>
            </w:pPr>
            <w:r>
              <w:rPr>
                <w:rFonts w:eastAsia="Times New Roman" w:cs="Times New Roman"/>
                <w:b/>
                <w:sz w:val="18"/>
              </w:rPr>
              <w:t xml:space="preserve">Fonte/Norma </w:t>
            </w:r>
          </w:p>
        </w:tc>
        <w:tc>
          <w:tcPr>
            <w:tcW w:w="24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24170" w:rsidRDefault="00424170" w:rsidP="00424170">
            <w:pPr>
              <w:jc w:val="center"/>
            </w:pPr>
            <w:r>
              <w:rPr>
                <w:rFonts w:eastAsia="Times New Roman" w:cs="Times New Roman"/>
                <w:b/>
                <w:sz w:val="18"/>
              </w:rPr>
              <w:t xml:space="preserve">Questão a identificar </w:t>
            </w:r>
          </w:p>
        </w:tc>
        <w:tc>
          <w:tcPr>
            <w:tcW w:w="29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24170" w:rsidRDefault="00424170" w:rsidP="00424170">
            <w:pPr>
              <w:ind w:left="1"/>
              <w:jc w:val="both"/>
            </w:pPr>
            <w:r>
              <w:rPr>
                <w:rFonts w:eastAsia="Times New Roman" w:cs="Times New Roman"/>
                <w:b/>
                <w:sz w:val="18"/>
              </w:rPr>
              <w:t xml:space="preserve">NÃO </w:t>
            </w:r>
          </w:p>
        </w:tc>
        <w:tc>
          <w:tcPr>
            <w:tcW w:w="26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24170" w:rsidRDefault="00424170" w:rsidP="00424170">
            <w:pPr>
              <w:ind w:left="5"/>
            </w:pPr>
            <w:r>
              <w:rPr>
                <w:rFonts w:eastAsia="Times New Roman" w:cs="Times New Roman"/>
                <w:b/>
                <w:sz w:val="18"/>
              </w:rPr>
              <w:t xml:space="preserve">SIM </w:t>
            </w:r>
          </w:p>
        </w:tc>
      </w:tr>
      <w:tr w:rsidR="00424170" w:rsidTr="00822496">
        <w:trPr>
          <w:trHeight w:val="289"/>
        </w:trPr>
        <w:tc>
          <w:tcPr>
            <w:tcW w:w="803" w:type="pct"/>
            <w:tcBorders>
              <w:top w:val="single" w:sz="4" w:space="0" w:color="000000"/>
              <w:left w:val="single" w:sz="4" w:space="0" w:color="000000"/>
              <w:bottom w:val="single" w:sz="4" w:space="0" w:color="000000"/>
              <w:right w:val="single" w:sz="4" w:space="0" w:color="000000"/>
            </w:tcBorders>
          </w:tcPr>
          <w:p w:rsidR="00424170" w:rsidRPr="004D3E18" w:rsidRDefault="00AC3568" w:rsidP="000A092A">
            <w:pPr>
              <w:jc w:val="center"/>
              <w:rPr>
                <w:rFonts w:eastAsia="Times New Roman" w:cs="Times New Roman"/>
                <w:b/>
                <w:sz w:val="18"/>
              </w:rPr>
            </w:pPr>
            <w:r w:rsidRPr="004D3E18">
              <w:rPr>
                <w:rFonts w:eastAsia="Times New Roman" w:cs="Times New Roman"/>
                <w:b/>
                <w:sz w:val="18"/>
              </w:rPr>
              <w:t>9</w:t>
            </w:r>
            <w:r w:rsidR="000A092A">
              <w:rPr>
                <w:rFonts w:eastAsia="Times New Roman" w:cs="Times New Roman"/>
                <w:b/>
                <w:sz w:val="18"/>
              </w:rPr>
              <w:t>6</w:t>
            </w:r>
            <w:r w:rsidRPr="004D3E18">
              <w:rPr>
                <w:rFonts w:eastAsia="Times New Roman" w:cs="Times New Roman"/>
                <w:b/>
                <w:sz w:val="18"/>
              </w:rPr>
              <w:t>,</w:t>
            </w:r>
            <w:r w:rsidR="000A092A">
              <w:rPr>
                <w:rFonts w:eastAsia="Times New Roman" w:cs="Times New Roman"/>
                <w:b/>
                <w:sz w:val="18"/>
              </w:rPr>
              <w:t>70</w:t>
            </w:r>
            <w:r w:rsidRPr="004D3E18">
              <w:rPr>
                <w:rFonts w:eastAsia="Times New Roman" w:cs="Times New Roman"/>
                <w:b/>
                <w:sz w:val="18"/>
              </w:rPr>
              <w:t>%</w:t>
            </w:r>
          </w:p>
        </w:tc>
        <w:tc>
          <w:tcPr>
            <w:tcW w:w="123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sz w:val="18"/>
              </w:rPr>
              <w:t xml:space="preserve">CF, art. 40 </w:t>
            </w:r>
          </w:p>
        </w:tc>
        <w:tc>
          <w:tcPr>
            <w:tcW w:w="2410" w:type="pct"/>
            <w:tcBorders>
              <w:top w:val="single" w:sz="4" w:space="0" w:color="000000"/>
              <w:left w:val="single" w:sz="4" w:space="0" w:color="000000"/>
              <w:bottom w:val="single" w:sz="4" w:space="0" w:color="000000"/>
              <w:right w:val="single" w:sz="4" w:space="0" w:color="000000"/>
            </w:tcBorders>
          </w:tcPr>
          <w:p w:rsidR="00424170" w:rsidRDefault="00424170" w:rsidP="00424170">
            <w:r>
              <w:rPr>
                <w:rFonts w:eastAsia="Times New Roman" w:cs="Times New Roman"/>
                <w:sz w:val="18"/>
              </w:rPr>
              <w:t xml:space="preserve">Todos os servidores públicos de cargo efetivo são amparados por RPPS. </w:t>
            </w:r>
          </w:p>
        </w:tc>
        <w:tc>
          <w:tcPr>
            <w:tcW w:w="291"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b/>
              </w:rPr>
              <w:t xml:space="preserve"> </w:t>
            </w:r>
          </w:p>
        </w:tc>
        <w:tc>
          <w:tcPr>
            <w:tcW w:w="26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22496">
        <w:trPr>
          <w:trHeight w:val="629"/>
        </w:trPr>
        <w:tc>
          <w:tcPr>
            <w:tcW w:w="803" w:type="pct"/>
            <w:tcBorders>
              <w:top w:val="single" w:sz="4" w:space="0" w:color="000000"/>
              <w:left w:val="single" w:sz="4" w:space="0" w:color="000000"/>
              <w:bottom w:val="single" w:sz="4" w:space="0" w:color="000000"/>
              <w:right w:val="single" w:sz="4" w:space="0" w:color="000000"/>
            </w:tcBorders>
          </w:tcPr>
          <w:p w:rsidR="00424170" w:rsidRPr="004D3E18" w:rsidRDefault="00AC3568" w:rsidP="000A092A">
            <w:pPr>
              <w:ind w:left="1"/>
              <w:jc w:val="center"/>
              <w:rPr>
                <w:rFonts w:eastAsia="Times New Roman" w:cs="Times New Roman"/>
                <w:b/>
                <w:sz w:val="18"/>
              </w:rPr>
            </w:pPr>
            <w:r w:rsidRPr="004D3E18">
              <w:rPr>
                <w:rFonts w:eastAsia="Times New Roman" w:cs="Times New Roman"/>
                <w:b/>
                <w:sz w:val="18"/>
              </w:rPr>
              <w:t>6</w:t>
            </w:r>
            <w:r w:rsidR="000A092A">
              <w:rPr>
                <w:rFonts w:eastAsia="Times New Roman" w:cs="Times New Roman"/>
                <w:b/>
                <w:sz w:val="18"/>
              </w:rPr>
              <w:t>4</w:t>
            </w:r>
            <w:r w:rsidRPr="004D3E18">
              <w:rPr>
                <w:rFonts w:eastAsia="Times New Roman" w:cs="Times New Roman"/>
                <w:b/>
                <w:sz w:val="18"/>
              </w:rPr>
              <w:t>,</w:t>
            </w:r>
            <w:r w:rsidR="000A092A">
              <w:rPr>
                <w:rFonts w:eastAsia="Times New Roman" w:cs="Times New Roman"/>
                <w:b/>
                <w:sz w:val="18"/>
              </w:rPr>
              <w:t>62</w:t>
            </w:r>
            <w:r w:rsidRPr="004D3E18">
              <w:rPr>
                <w:rFonts w:eastAsia="Times New Roman" w:cs="Times New Roman"/>
                <w:b/>
                <w:sz w:val="18"/>
              </w:rPr>
              <w:t>%</w:t>
            </w:r>
          </w:p>
        </w:tc>
        <w:tc>
          <w:tcPr>
            <w:tcW w:w="1233" w:type="pct"/>
            <w:tcBorders>
              <w:top w:val="single" w:sz="4" w:space="0" w:color="000000"/>
              <w:left w:val="single" w:sz="4" w:space="0" w:color="000000"/>
              <w:bottom w:val="single" w:sz="4" w:space="0" w:color="000000"/>
              <w:right w:val="single" w:sz="4" w:space="0" w:color="000000"/>
            </w:tcBorders>
          </w:tcPr>
          <w:p w:rsidR="00424170" w:rsidRPr="008418FA" w:rsidRDefault="00424170" w:rsidP="00424170">
            <w:pPr>
              <w:ind w:left="1"/>
              <w:rPr>
                <w:lang w:val="en-US"/>
              </w:rPr>
            </w:pPr>
            <w:r w:rsidRPr="008418FA">
              <w:rPr>
                <w:rFonts w:eastAsia="Times New Roman" w:cs="Times New Roman"/>
                <w:sz w:val="18"/>
                <w:lang w:val="en-US"/>
              </w:rPr>
              <w:t xml:space="preserve">CF, art. 40 </w:t>
            </w:r>
          </w:p>
          <w:p w:rsidR="00424170" w:rsidRPr="008418FA" w:rsidRDefault="00424170" w:rsidP="00424170">
            <w:pPr>
              <w:ind w:left="1"/>
              <w:rPr>
                <w:lang w:val="en-US"/>
              </w:rPr>
            </w:pPr>
            <w:proofErr w:type="spellStart"/>
            <w:r w:rsidRPr="008418FA">
              <w:rPr>
                <w:rFonts w:eastAsia="Times New Roman" w:cs="Times New Roman"/>
                <w:sz w:val="18"/>
                <w:lang w:val="en-US"/>
              </w:rPr>
              <w:t>Portaria</w:t>
            </w:r>
            <w:proofErr w:type="spellEnd"/>
            <w:r w:rsidRPr="008418FA">
              <w:rPr>
                <w:rFonts w:eastAsia="Times New Roman" w:cs="Times New Roman"/>
                <w:sz w:val="18"/>
                <w:lang w:val="en-US"/>
              </w:rPr>
              <w:t xml:space="preserve"> 402 MPS/2008, </w:t>
            </w:r>
          </w:p>
          <w:p w:rsidR="00424170" w:rsidRPr="008418FA" w:rsidRDefault="00424170" w:rsidP="00424170">
            <w:pPr>
              <w:ind w:left="1"/>
              <w:rPr>
                <w:lang w:val="en-US"/>
              </w:rPr>
            </w:pPr>
            <w:r w:rsidRPr="008418FA">
              <w:rPr>
                <w:rFonts w:eastAsia="Times New Roman" w:cs="Times New Roman"/>
                <w:sz w:val="18"/>
                <w:lang w:val="en-US"/>
              </w:rPr>
              <w:t>art.3º</w:t>
            </w:r>
            <w:r w:rsidRPr="008418FA">
              <w:rPr>
                <w:rFonts w:eastAsia="Times New Roman" w:cs="Times New Roman"/>
                <w:b/>
                <w:sz w:val="18"/>
                <w:lang w:val="en-US"/>
              </w:rPr>
              <w:t xml:space="preserve"> </w:t>
            </w:r>
          </w:p>
        </w:tc>
        <w:tc>
          <w:tcPr>
            <w:tcW w:w="2410" w:type="pct"/>
            <w:tcBorders>
              <w:top w:val="single" w:sz="4" w:space="0" w:color="000000"/>
              <w:left w:val="single" w:sz="4" w:space="0" w:color="000000"/>
              <w:bottom w:val="single" w:sz="4" w:space="0" w:color="000000"/>
              <w:right w:val="single" w:sz="4" w:space="0" w:color="000000"/>
            </w:tcBorders>
          </w:tcPr>
          <w:p w:rsidR="00424170" w:rsidRDefault="00424170" w:rsidP="00424170">
            <w:r>
              <w:rPr>
                <w:rFonts w:eastAsia="Times New Roman" w:cs="Times New Roman"/>
                <w:sz w:val="18"/>
              </w:rPr>
              <w:t xml:space="preserve">O RPPS tem caráter contributivo. </w:t>
            </w:r>
          </w:p>
        </w:tc>
        <w:tc>
          <w:tcPr>
            <w:tcW w:w="291"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b/>
              </w:rPr>
              <w:t xml:space="preserve"> </w:t>
            </w:r>
          </w:p>
        </w:tc>
        <w:tc>
          <w:tcPr>
            <w:tcW w:w="26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22496">
        <w:trPr>
          <w:trHeight w:val="840"/>
        </w:trPr>
        <w:tc>
          <w:tcPr>
            <w:tcW w:w="803" w:type="pct"/>
            <w:tcBorders>
              <w:top w:val="single" w:sz="4" w:space="0" w:color="000000"/>
              <w:left w:val="single" w:sz="4" w:space="0" w:color="000000"/>
              <w:bottom w:val="single" w:sz="4" w:space="0" w:color="000000"/>
              <w:right w:val="single" w:sz="4" w:space="0" w:color="000000"/>
            </w:tcBorders>
          </w:tcPr>
          <w:p w:rsidR="00424170" w:rsidRPr="004D3E18" w:rsidRDefault="00AC3568" w:rsidP="000A092A">
            <w:pPr>
              <w:ind w:left="1"/>
              <w:jc w:val="center"/>
              <w:rPr>
                <w:rFonts w:eastAsia="Times New Roman" w:cs="Times New Roman"/>
                <w:b/>
                <w:sz w:val="18"/>
              </w:rPr>
            </w:pPr>
            <w:r w:rsidRPr="004D3E18">
              <w:rPr>
                <w:rFonts w:eastAsia="Times New Roman" w:cs="Times New Roman"/>
                <w:b/>
                <w:sz w:val="18"/>
              </w:rPr>
              <w:t>9</w:t>
            </w:r>
            <w:r w:rsidR="000A092A">
              <w:rPr>
                <w:rFonts w:eastAsia="Times New Roman" w:cs="Times New Roman"/>
                <w:b/>
                <w:sz w:val="18"/>
              </w:rPr>
              <w:t>6</w:t>
            </w:r>
            <w:r w:rsidRPr="004D3E18">
              <w:rPr>
                <w:rFonts w:eastAsia="Times New Roman" w:cs="Times New Roman"/>
                <w:b/>
                <w:sz w:val="18"/>
              </w:rPr>
              <w:t>,</w:t>
            </w:r>
            <w:r w:rsidR="000A092A">
              <w:rPr>
                <w:rFonts w:eastAsia="Times New Roman" w:cs="Times New Roman"/>
                <w:b/>
                <w:sz w:val="18"/>
              </w:rPr>
              <w:t>70</w:t>
            </w:r>
            <w:r w:rsidRPr="004D3E18">
              <w:rPr>
                <w:rFonts w:eastAsia="Times New Roman" w:cs="Times New Roman"/>
                <w:b/>
                <w:sz w:val="18"/>
              </w:rPr>
              <w:t>%</w:t>
            </w:r>
          </w:p>
        </w:tc>
        <w:tc>
          <w:tcPr>
            <w:tcW w:w="1233" w:type="pct"/>
            <w:tcBorders>
              <w:top w:val="single" w:sz="4" w:space="0" w:color="000000"/>
              <w:left w:val="single" w:sz="4" w:space="0" w:color="000000"/>
              <w:bottom w:val="single" w:sz="4" w:space="0" w:color="000000"/>
              <w:right w:val="single" w:sz="4" w:space="0" w:color="000000"/>
            </w:tcBorders>
          </w:tcPr>
          <w:p w:rsidR="00424170" w:rsidRPr="008418FA" w:rsidRDefault="00424170" w:rsidP="00424170">
            <w:pPr>
              <w:ind w:left="1"/>
              <w:rPr>
                <w:lang w:val="en-US"/>
              </w:rPr>
            </w:pPr>
            <w:r w:rsidRPr="008418FA">
              <w:rPr>
                <w:rFonts w:eastAsia="Times New Roman" w:cs="Times New Roman"/>
                <w:sz w:val="18"/>
                <w:lang w:val="en-US"/>
              </w:rPr>
              <w:t xml:space="preserve">CF, art. 40 </w:t>
            </w:r>
          </w:p>
          <w:p w:rsidR="00424170" w:rsidRPr="008418FA" w:rsidRDefault="00424170" w:rsidP="00424170">
            <w:pPr>
              <w:spacing w:line="230" w:lineRule="auto"/>
              <w:ind w:left="1"/>
              <w:jc w:val="both"/>
              <w:rPr>
                <w:lang w:val="en-US"/>
              </w:rPr>
            </w:pPr>
            <w:r w:rsidRPr="008418FA">
              <w:rPr>
                <w:rFonts w:eastAsia="Times New Roman" w:cs="Times New Roman"/>
                <w:sz w:val="18"/>
                <w:lang w:val="en-US"/>
              </w:rPr>
              <w:t xml:space="preserve">Lei 9.717/1998, art. 1º, II </w:t>
            </w:r>
            <w:proofErr w:type="spellStart"/>
            <w:r w:rsidRPr="008418FA">
              <w:rPr>
                <w:rFonts w:eastAsia="Times New Roman" w:cs="Times New Roman"/>
                <w:sz w:val="18"/>
                <w:lang w:val="en-US"/>
              </w:rPr>
              <w:t>Portaria</w:t>
            </w:r>
            <w:proofErr w:type="spellEnd"/>
            <w:r w:rsidRPr="008418FA">
              <w:rPr>
                <w:rFonts w:eastAsia="Times New Roman" w:cs="Times New Roman"/>
                <w:sz w:val="18"/>
                <w:lang w:val="en-US"/>
              </w:rPr>
              <w:t xml:space="preserve"> 402 MPS/2008, </w:t>
            </w:r>
          </w:p>
          <w:p w:rsidR="00424170" w:rsidRDefault="00424170" w:rsidP="00424170">
            <w:pPr>
              <w:ind w:left="1"/>
            </w:pPr>
            <w:r>
              <w:rPr>
                <w:rFonts w:eastAsia="Times New Roman" w:cs="Times New Roman"/>
                <w:sz w:val="18"/>
              </w:rPr>
              <w:t xml:space="preserve">art.3º </w:t>
            </w:r>
            <w:r>
              <w:rPr>
                <w:rFonts w:eastAsia="Times New Roman" w:cs="Times New Roman"/>
                <w:b/>
              </w:rPr>
              <w:t xml:space="preserve"> </w:t>
            </w:r>
          </w:p>
        </w:tc>
        <w:tc>
          <w:tcPr>
            <w:tcW w:w="2410" w:type="pct"/>
            <w:tcBorders>
              <w:top w:val="single" w:sz="4" w:space="0" w:color="000000"/>
              <w:left w:val="single" w:sz="4" w:space="0" w:color="000000"/>
              <w:bottom w:val="single" w:sz="4" w:space="0" w:color="000000"/>
              <w:right w:val="single" w:sz="4" w:space="0" w:color="000000"/>
            </w:tcBorders>
          </w:tcPr>
          <w:p w:rsidR="00424170" w:rsidRDefault="00424170" w:rsidP="00424170">
            <w:r>
              <w:rPr>
                <w:rFonts w:eastAsia="Times New Roman" w:cs="Times New Roman"/>
                <w:sz w:val="18"/>
              </w:rPr>
              <w:t xml:space="preserve">O ente público contribui para o RPPS. </w:t>
            </w:r>
          </w:p>
        </w:tc>
        <w:tc>
          <w:tcPr>
            <w:tcW w:w="291"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b/>
              </w:rPr>
              <w:t xml:space="preserve"> </w:t>
            </w:r>
          </w:p>
        </w:tc>
        <w:tc>
          <w:tcPr>
            <w:tcW w:w="26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22496">
        <w:trPr>
          <w:trHeight w:val="835"/>
        </w:trPr>
        <w:tc>
          <w:tcPr>
            <w:tcW w:w="803" w:type="pct"/>
            <w:tcBorders>
              <w:top w:val="single" w:sz="4" w:space="0" w:color="000000"/>
              <w:left w:val="single" w:sz="4" w:space="0" w:color="000000"/>
              <w:bottom w:val="single" w:sz="4" w:space="0" w:color="000000"/>
              <w:right w:val="single" w:sz="4" w:space="0" w:color="000000"/>
            </w:tcBorders>
          </w:tcPr>
          <w:p w:rsidR="00424170" w:rsidRPr="004D3E18" w:rsidRDefault="000A092A" w:rsidP="00AC3568">
            <w:pPr>
              <w:ind w:left="1"/>
              <w:jc w:val="center"/>
              <w:rPr>
                <w:rFonts w:eastAsia="Times New Roman" w:cs="Times New Roman"/>
                <w:b/>
                <w:sz w:val="18"/>
              </w:rPr>
            </w:pPr>
            <w:r w:rsidRPr="004D3E18">
              <w:rPr>
                <w:rFonts w:eastAsia="Times New Roman" w:cs="Times New Roman"/>
                <w:b/>
                <w:sz w:val="18"/>
              </w:rPr>
              <w:t>9</w:t>
            </w:r>
            <w:r>
              <w:rPr>
                <w:rFonts w:eastAsia="Times New Roman" w:cs="Times New Roman"/>
                <w:b/>
                <w:sz w:val="18"/>
              </w:rPr>
              <w:t>6</w:t>
            </w:r>
            <w:r w:rsidRPr="004D3E18">
              <w:rPr>
                <w:rFonts w:eastAsia="Times New Roman" w:cs="Times New Roman"/>
                <w:b/>
                <w:sz w:val="18"/>
              </w:rPr>
              <w:t>,</w:t>
            </w:r>
            <w:r>
              <w:rPr>
                <w:rFonts w:eastAsia="Times New Roman" w:cs="Times New Roman"/>
                <w:b/>
                <w:sz w:val="18"/>
              </w:rPr>
              <w:t>70</w:t>
            </w:r>
            <w:r w:rsidRPr="004D3E18">
              <w:rPr>
                <w:rFonts w:eastAsia="Times New Roman" w:cs="Times New Roman"/>
                <w:b/>
                <w:sz w:val="18"/>
              </w:rPr>
              <w:t>%</w:t>
            </w:r>
          </w:p>
        </w:tc>
        <w:tc>
          <w:tcPr>
            <w:tcW w:w="1233" w:type="pct"/>
            <w:tcBorders>
              <w:top w:val="single" w:sz="4" w:space="0" w:color="000000"/>
              <w:left w:val="single" w:sz="4" w:space="0" w:color="000000"/>
              <w:bottom w:val="single" w:sz="4" w:space="0" w:color="000000"/>
              <w:right w:val="single" w:sz="4" w:space="0" w:color="000000"/>
            </w:tcBorders>
          </w:tcPr>
          <w:p w:rsidR="00424170" w:rsidRPr="008418FA" w:rsidRDefault="00424170" w:rsidP="00424170">
            <w:pPr>
              <w:ind w:left="1"/>
              <w:rPr>
                <w:lang w:val="en-US"/>
              </w:rPr>
            </w:pPr>
            <w:r w:rsidRPr="008418FA">
              <w:rPr>
                <w:rFonts w:eastAsia="Times New Roman" w:cs="Times New Roman"/>
                <w:sz w:val="18"/>
                <w:lang w:val="en-US"/>
              </w:rPr>
              <w:t xml:space="preserve">CF, art. 40 </w:t>
            </w:r>
          </w:p>
          <w:p w:rsidR="00424170" w:rsidRPr="008418FA" w:rsidRDefault="00424170" w:rsidP="00424170">
            <w:pPr>
              <w:spacing w:line="230" w:lineRule="auto"/>
              <w:ind w:left="1"/>
              <w:jc w:val="both"/>
              <w:rPr>
                <w:lang w:val="en-US"/>
              </w:rPr>
            </w:pPr>
            <w:r w:rsidRPr="008418FA">
              <w:rPr>
                <w:rFonts w:eastAsia="Times New Roman" w:cs="Times New Roman"/>
                <w:sz w:val="18"/>
                <w:lang w:val="en-US"/>
              </w:rPr>
              <w:t xml:space="preserve">Lei 9.717/1998, art. 1º, II </w:t>
            </w:r>
            <w:proofErr w:type="spellStart"/>
            <w:r w:rsidRPr="008418FA">
              <w:rPr>
                <w:rFonts w:eastAsia="Times New Roman" w:cs="Times New Roman"/>
                <w:sz w:val="18"/>
                <w:lang w:val="en-US"/>
              </w:rPr>
              <w:t>Portaria</w:t>
            </w:r>
            <w:proofErr w:type="spellEnd"/>
            <w:r w:rsidRPr="008418FA">
              <w:rPr>
                <w:rFonts w:eastAsia="Times New Roman" w:cs="Times New Roman"/>
                <w:sz w:val="18"/>
                <w:lang w:val="en-US"/>
              </w:rPr>
              <w:t xml:space="preserve"> 402 MPS/2008, </w:t>
            </w:r>
          </w:p>
          <w:p w:rsidR="00424170" w:rsidRDefault="00424170" w:rsidP="00424170">
            <w:pPr>
              <w:ind w:left="1"/>
            </w:pPr>
            <w:r>
              <w:rPr>
                <w:rFonts w:eastAsia="Times New Roman" w:cs="Times New Roman"/>
                <w:sz w:val="18"/>
              </w:rPr>
              <w:t xml:space="preserve">art.3º </w:t>
            </w:r>
            <w:r>
              <w:rPr>
                <w:rFonts w:eastAsia="Times New Roman" w:cs="Times New Roman"/>
                <w:b/>
              </w:rPr>
              <w:t xml:space="preserve"> </w:t>
            </w:r>
          </w:p>
        </w:tc>
        <w:tc>
          <w:tcPr>
            <w:tcW w:w="2410" w:type="pct"/>
            <w:tcBorders>
              <w:top w:val="single" w:sz="4" w:space="0" w:color="000000"/>
              <w:left w:val="single" w:sz="4" w:space="0" w:color="000000"/>
              <w:bottom w:val="single" w:sz="4" w:space="0" w:color="000000"/>
              <w:right w:val="single" w:sz="4" w:space="0" w:color="000000"/>
            </w:tcBorders>
          </w:tcPr>
          <w:p w:rsidR="00424170" w:rsidRDefault="00424170" w:rsidP="00424170">
            <w:r>
              <w:rPr>
                <w:rFonts w:eastAsia="Times New Roman" w:cs="Times New Roman"/>
                <w:sz w:val="18"/>
              </w:rPr>
              <w:t xml:space="preserve">Ativos, inativos e pensionistas contribuem para o RPPS. </w:t>
            </w:r>
          </w:p>
        </w:tc>
        <w:tc>
          <w:tcPr>
            <w:tcW w:w="291"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b/>
              </w:rPr>
              <w:t xml:space="preserve"> </w:t>
            </w:r>
          </w:p>
        </w:tc>
        <w:tc>
          <w:tcPr>
            <w:tcW w:w="26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22496">
        <w:trPr>
          <w:trHeight w:val="634"/>
        </w:trPr>
        <w:tc>
          <w:tcPr>
            <w:tcW w:w="803" w:type="pct"/>
            <w:tcBorders>
              <w:top w:val="single" w:sz="4" w:space="0" w:color="000000"/>
              <w:left w:val="single" w:sz="4" w:space="0" w:color="000000"/>
              <w:bottom w:val="single" w:sz="4" w:space="0" w:color="000000"/>
              <w:right w:val="single" w:sz="4" w:space="0" w:color="000000"/>
            </w:tcBorders>
          </w:tcPr>
          <w:p w:rsidR="00424170" w:rsidRPr="004D3E18" w:rsidRDefault="00AC3568" w:rsidP="000A092A">
            <w:pPr>
              <w:ind w:left="1"/>
              <w:jc w:val="center"/>
              <w:rPr>
                <w:rFonts w:eastAsia="Times New Roman" w:cs="Times New Roman"/>
                <w:b/>
                <w:sz w:val="18"/>
              </w:rPr>
            </w:pPr>
            <w:r w:rsidRPr="004D3E18">
              <w:rPr>
                <w:rFonts w:eastAsia="Times New Roman" w:cs="Times New Roman"/>
                <w:b/>
                <w:sz w:val="18"/>
              </w:rPr>
              <w:t>96,</w:t>
            </w:r>
            <w:r w:rsidR="000A092A">
              <w:rPr>
                <w:rFonts w:eastAsia="Times New Roman" w:cs="Times New Roman"/>
                <w:b/>
                <w:sz w:val="18"/>
              </w:rPr>
              <w:t>23</w:t>
            </w:r>
            <w:r w:rsidRPr="004D3E18">
              <w:rPr>
                <w:rFonts w:eastAsia="Times New Roman" w:cs="Times New Roman"/>
                <w:b/>
                <w:sz w:val="18"/>
              </w:rPr>
              <w:t>%</w:t>
            </w:r>
          </w:p>
        </w:tc>
        <w:tc>
          <w:tcPr>
            <w:tcW w:w="1233" w:type="pct"/>
            <w:tcBorders>
              <w:top w:val="single" w:sz="4" w:space="0" w:color="000000"/>
              <w:left w:val="single" w:sz="4" w:space="0" w:color="000000"/>
              <w:bottom w:val="single" w:sz="4" w:space="0" w:color="000000"/>
              <w:right w:val="single" w:sz="4" w:space="0" w:color="000000"/>
            </w:tcBorders>
          </w:tcPr>
          <w:p w:rsidR="00424170" w:rsidRPr="008418FA" w:rsidRDefault="00424170" w:rsidP="00424170">
            <w:pPr>
              <w:ind w:left="1"/>
              <w:rPr>
                <w:lang w:val="en-US"/>
              </w:rPr>
            </w:pPr>
            <w:r w:rsidRPr="008418FA">
              <w:rPr>
                <w:rFonts w:eastAsia="Times New Roman" w:cs="Times New Roman"/>
                <w:sz w:val="18"/>
                <w:lang w:val="en-US"/>
              </w:rPr>
              <w:t xml:space="preserve">CF, art. 40, § 18 </w:t>
            </w:r>
          </w:p>
          <w:p w:rsidR="00424170" w:rsidRPr="008418FA" w:rsidRDefault="00424170" w:rsidP="00424170">
            <w:pPr>
              <w:ind w:left="1"/>
              <w:rPr>
                <w:lang w:val="en-US"/>
              </w:rPr>
            </w:pPr>
            <w:proofErr w:type="spellStart"/>
            <w:r w:rsidRPr="008418FA">
              <w:rPr>
                <w:rFonts w:eastAsia="Times New Roman" w:cs="Times New Roman"/>
                <w:sz w:val="18"/>
                <w:lang w:val="en-US"/>
              </w:rPr>
              <w:t>Portaria</w:t>
            </w:r>
            <w:proofErr w:type="spellEnd"/>
            <w:r w:rsidRPr="008418FA">
              <w:rPr>
                <w:rFonts w:eastAsia="Times New Roman" w:cs="Times New Roman"/>
                <w:sz w:val="18"/>
                <w:lang w:val="en-US"/>
              </w:rPr>
              <w:t xml:space="preserve"> 402 MPS/2008, </w:t>
            </w:r>
          </w:p>
          <w:p w:rsidR="00424170" w:rsidRPr="008418FA" w:rsidRDefault="00424170" w:rsidP="00424170">
            <w:pPr>
              <w:ind w:left="1"/>
              <w:rPr>
                <w:lang w:val="en-US"/>
              </w:rPr>
            </w:pPr>
            <w:r w:rsidRPr="008418FA">
              <w:rPr>
                <w:rFonts w:eastAsia="Times New Roman" w:cs="Times New Roman"/>
                <w:sz w:val="18"/>
                <w:lang w:val="en-US"/>
              </w:rPr>
              <w:t xml:space="preserve">art.3º </w:t>
            </w:r>
          </w:p>
        </w:tc>
        <w:tc>
          <w:tcPr>
            <w:tcW w:w="2410" w:type="pct"/>
            <w:tcBorders>
              <w:top w:val="single" w:sz="4" w:space="0" w:color="000000"/>
              <w:left w:val="single" w:sz="4" w:space="0" w:color="000000"/>
              <w:bottom w:val="single" w:sz="4" w:space="0" w:color="000000"/>
              <w:right w:val="single" w:sz="4" w:space="0" w:color="000000"/>
            </w:tcBorders>
          </w:tcPr>
          <w:p w:rsidR="00424170" w:rsidRDefault="00424170" w:rsidP="00424170">
            <w:pPr>
              <w:jc w:val="both"/>
            </w:pPr>
            <w:r>
              <w:rPr>
                <w:rFonts w:eastAsia="Times New Roman" w:cs="Times New Roman"/>
                <w:sz w:val="18"/>
              </w:rPr>
              <w:t xml:space="preserve">Incide contribuição sobre proventos de aposentadorias e pensões nos proventos acima do limite do RGPS. </w:t>
            </w:r>
          </w:p>
        </w:tc>
        <w:tc>
          <w:tcPr>
            <w:tcW w:w="291"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b/>
              </w:rPr>
              <w:t xml:space="preserve"> </w:t>
            </w:r>
          </w:p>
        </w:tc>
        <w:tc>
          <w:tcPr>
            <w:tcW w:w="26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22496">
        <w:trPr>
          <w:trHeight w:val="629"/>
        </w:trPr>
        <w:tc>
          <w:tcPr>
            <w:tcW w:w="803" w:type="pct"/>
            <w:tcBorders>
              <w:top w:val="single" w:sz="4" w:space="0" w:color="000000"/>
              <w:left w:val="single" w:sz="4" w:space="0" w:color="000000"/>
              <w:bottom w:val="single" w:sz="4" w:space="0" w:color="000000"/>
              <w:right w:val="single" w:sz="4" w:space="0" w:color="000000"/>
            </w:tcBorders>
          </w:tcPr>
          <w:p w:rsidR="00424170" w:rsidRPr="004D3E18" w:rsidRDefault="000A092A" w:rsidP="00AC3568">
            <w:pPr>
              <w:ind w:left="1"/>
              <w:jc w:val="center"/>
              <w:rPr>
                <w:rFonts w:eastAsia="Times New Roman" w:cs="Times New Roman"/>
                <w:b/>
                <w:sz w:val="18"/>
              </w:rPr>
            </w:pPr>
            <w:r w:rsidRPr="004D3E18">
              <w:rPr>
                <w:rFonts w:eastAsia="Times New Roman" w:cs="Times New Roman"/>
                <w:b/>
                <w:sz w:val="18"/>
              </w:rPr>
              <w:t>96,</w:t>
            </w:r>
            <w:r>
              <w:rPr>
                <w:rFonts w:eastAsia="Times New Roman" w:cs="Times New Roman"/>
                <w:b/>
                <w:sz w:val="18"/>
              </w:rPr>
              <w:t>23</w:t>
            </w:r>
            <w:r w:rsidRPr="004D3E18">
              <w:rPr>
                <w:rFonts w:eastAsia="Times New Roman" w:cs="Times New Roman"/>
                <w:b/>
                <w:sz w:val="18"/>
              </w:rPr>
              <w:t>%</w:t>
            </w:r>
          </w:p>
        </w:tc>
        <w:tc>
          <w:tcPr>
            <w:tcW w:w="1233" w:type="pct"/>
            <w:tcBorders>
              <w:top w:val="single" w:sz="4" w:space="0" w:color="000000"/>
              <w:left w:val="single" w:sz="4" w:space="0" w:color="000000"/>
              <w:bottom w:val="single" w:sz="4" w:space="0" w:color="000000"/>
              <w:right w:val="single" w:sz="4" w:space="0" w:color="000000"/>
            </w:tcBorders>
          </w:tcPr>
          <w:p w:rsidR="00424170" w:rsidRPr="008418FA" w:rsidRDefault="00424170" w:rsidP="00424170">
            <w:pPr>
              <w:ind w:left="1"/>
              <w:rPr>
                <w:lang w:val="en-US"/>
              </w:rPr>
            </w:pPr>
            <w:r w:rsidRPr="008418FA">
              <w:rPr>
                <w:rFonts w:eastAsia="Times New Roman" w:cs="Times New Roman"/>
                <w:sz w:val="18"/>
                <w:lang w:val="en-US"/>
              </w:rPr>
              <w:t xml:space="preserve">CF, art. 40, § 18 </w:t>
            </w:r>
          </w:p>
          <w:p w:rsidR="00424170" w:rsidRPr="008418FA" w:rsidRDefault="00424170" w:rsidP="00424170">
            <w:pPr>
              <w:ind w:left="1"/>
              <w:rPr>
                <w:lang w:val="en-US"/>
              </w:rPr>
            </w:pPr>
            <w:proofErr w:type="spellStart"/>
            <w:r w:rsidRPr="008418FA">
              <w:rPr>
                <w:rFonts w:eastAsia="Times New Roman" w:cs="Times New Roman"/>
                <w:sz w:val="18"/>
                <w:lang w:val="en-US"/>
              </w:rPr>
              <w:t>Portaria</w:t>
            </w:r>
            <w:proofErr w:type="spellEnd"/>
            <w:r w:rsidRPr="008418FA">
              <w:rPr>
                <w:rFonts w:eastAsia="Times New Roman" w:cs="Times New Roman"/>
                <w:sz w:val="18"/>
                <w:lang w:val="en-US"/>
              </w:rPr>
              <w:t xml:space="preserve"> 402 MPS/2008, </w:t>
            </w:r>
          </w:p>
          <w:p w:rsidR="00424170" w:rsidRPr="008418FA" w:rsidRDefault="00424170" w:rsidP="00424170">
            <w:pPr>
              <w:ind w:left="1"/>
              <w:rPr>
                <w:lang w:val="en-US"/>
              </w:rPr>
            </w:pPr>
            <w:r w:rsidRPr="008418FA">
              <w:rPr>
                <w:rFonts w:eastAsia="Times New Roman" w:cs="Times New Roman"/>
                <w:sz w:val="18"/>
                <w:lang w:val="en-US"/>
              </w:rPr>
              <w:t>art.3º</w:t>
            </w:r>
            <w:r w:rsidRPr="008418FA">
              <w:rPr>
                <w:rFonts w:eastAsia="Times New Roman" w:cs="Times New Roman"/>
                <w:b/>
                <w:lang w:val="en-US"/>
              </w:rPr>
              <w:t xml:space="preserve"> </w:t>
            </w:r>
          </w:p>
        </w:tc>
        <w:tc>
          <w:tcPr>
            <w:tcW w:w="2410" w:type="pct"/>
            <w:tcBorders>
              <w:top w:val="single" w:sz="4" w:space="0" w:color="000000"/>
              <w:left w:val="single" w:sz="4" w:space="0" w:color="000000"/>
              <w:bottom w:val="single" w:sz="4" w:space="0" w:color="000000"/>
              <w:right w:val="single" w:sz="4" w:space="0" w:color="000000"/>
            </w:tcBorders>
          </w:tcPr>
          <w:p w:rsidR="00424170" w:rsidRDefault="00424170" w:rsidP="00424170">
            <w:r>
              <w:rPr>
                <w:rFonts w:eastAsia="Times New Roman" w:cs="Times New Roman"/>
                <w:sz w:val="18"/>
              </w:rPr>
              <w:t xml:space="preserve">O percentual de contribuição acima é igual ao dos ativos. </w:t>
            </w:r>
          </w:p>
        </w:tc>
        <w:tc>
          <w:tcPr>
            <w:tcW w:w="291"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b/>
              </w:rPr>
              <w:t xml:space="preserve"> </w:t>
            </w:r>
          </w:p>
        </w:tc>
        <w:tc>
          <w:tcPr>
            <w:tcW w:w="26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22496">
        <w:trPr>
          <w:trHeight w:val="288"/>
        </w:trPr>
        <w:tc>
          <w:tcPr>
            <w:tcW w:w="803" w:type="pct"/>
            <w:tcBorders>
              <w:top w:val="single" w:sz="4" w:space="0" w:color="000000"/>
              <w:left w:val="single" w:sz="4" w:space="0" w:color="000000"/>
              <w:bottom w:val="single" w:sz="4" w:space="0" w:color="000000"/>
              <w:right w:val="single" w:sz="4" w:space="0" w:color="000000"/>
            </w:tcBorders>
          </w:tcPr>
          <w:p w:rsidR="00424170" w:rsidRPr="004D3E18" w:rsidRDefault="00AC3568" w:rsidP="00AC3568">
            <w:pPr>
              <w:ind w:left="1"/>
              <w:jc w:val="center"/>
              <w:rPr>
                <w:rFonts w:eastAsia="Times New Roman" w:cs="Times New Roman"/>
                <w:b/>
                <w:sz w:val="18"/>
              </w:rPr>
            </w:pPr>
            <w:r w:rsidRPr="004D3E18">
              <w:rPr>
                <w:rFonts w:eastAsia="Times New Roman" w:cs="Times New Roman"/>
                <w:b/>
                <w:sz w:val="18"/>
              </w:rPr>
              <w:t>100,00%</w:t>
            </w:r>
          </w:p>
        </w:tc>
        <w:tc>
          <w:tcPr>
            <w:tcW w:w="123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sz w:val="18"/>
              </w:rPr>
              <w:t xml:space="preserve">CF, art. 40, § 20 </w:t>
            </w:r>
          </w:p>
        </w:tc>
        <w:tc>
          <w:tcPr>
            <w:tcW w:w="2410" w:type="pct"/>
            <w:tcBorders>
              <w:top w:val="single" w:sz="4" w:space="0" w:color="000000"/>
              <w:left w:val="single" w:sz="4" w:space="0" w:color="000000"/>
              <w:bottom w:val="single" w:sz="4" w:space="0" w:color="000000"/>
              <w:right w:val="single" w:sz="4" w:space="0" w:color="000000"/>
            </w:tcBorders>
          </w:tcPr>
          <w:p w:rsidR="00424170" w:rsidRDefault="00424170" w:rsidP="00424170">
            <w:r>
              <w:rPr>
                <w:rFonts w:eastAsia="Times New Roman" w:cs="Times New Roman"/>
                <w:sz w:val="18"/>
              </w:rPr>
              <w:t xml:space="preserve">Existe apenas um RPPS para os servidores titulares de cargos efetivos. </w:t>
            </w:r>
          </w:p>
        </w:tc>
        <w:tc>
          <w:tcPr>
            <w:tcW w:w="291"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sz w:val="18"/>
              </w:rPr>
              <w:t xml:space="preserve"> </w:t>
            </w:r>
          </w:p>
        </w:tc>
        <w:tc>
          <w:tcPr>
            <w:tcW w:w="26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22496">
        <w:trPr>
          <w:trHeight w:val="283"/>
        </w:trPr>
        <w:tc>
          <w:tcPr>
            <w:tcW w:w="803" w:type="pct"/>
            <w:tcBorders>
              <w:top w:val="single" w:sz="4" w:space="0" w:color="000000"/>
              <w:left w:val="single" w:sz="4" w:space="0" w:color="000000"/>
              <w:bottom w:val="single" w:sz="4" w:space="0" w:color="000000"/>
              <w:right w:val="single" w:sz="4" w:space="0" w:color="000000"/>
            </w:tcBorders>
          </w:tcPr>
          <w:p w:rsidR="00424170" w:rsidRPr="004D3E18" w:rsidRDefault="004D3E18" w:rsidP="004D3E18">
            <w:pPr>
              <w:ind w:left="1"/>
              <w:jc w:val="center"/>
              <w:rPr>
                <w:rFonts w:eastAsia="Times New Roman" w:cs="Times New Roman"/>
                <w:b/>
                <w:sz w:val="18"/>
              </w:rPr>
            </w:pPr>
            <w:r w:rsidRPr="004D3E18">
              <w:rPr>
                <w:rFonts w:eastAsia="Times New Roman" w:cs="Times New Roman"/>
                <w:b/>
                <w:sz w:val="18"/>
              </w:rPr>
              <w:t>100</w:t>
            </w:r>
            <w:r w:rsidR="00AC3568" w:rsidRPr="004D3E18">
              <w:rPr>
                <w:rFonts w:eastAsia="Times New Roman" w:cs="Times New Roman"/>
                <w:b/>
                <w:sz w:val="18"/>
              </w:rPr>
              <w:t>,</w:t>
            </w:r>
            <w:r w:rsidRPr="004D3E18">
              <w:rPr>
                <w:rFonts w:eastAsia="Times New Roman" w:cs="Times New Roman"/>
                <w:b/>
                <w:sz w:val="18"/>
              </w:rPr>
              <w:t>0</w:t>
            </w:r>
            <w:r w:rsidR="00AC3568" w:rsidRPr="004D3E18">
              <w:rPr>
                <w:rFonts w:eastAsia="Times New Roman" w:cs="Times New Roman"/>
                <w:b/>
                <w:sz w:val="18"/>
              </w:rPr>
              <w:t>0%</w:t>
            </w:r>
          </w:p>
        </w:tc>
        <w:tc>
          <w:tcPr>
            <w:tcW w:w="123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sz w:val="18"/>
              </w:rPr>
              <w:t xml:space="preserve">CF, art. 40, § 20 </w:t>
            </w:r>
            <w:r>
              <w:rPr>
                <w:rFonts w:eastAsia="Times New Roman" w:cs="Times New Roman"/>
                <w:b/>
              </w:rPr>
              <w:t xml:space="preserve"> </w:t>
            </w:r>
          </w:p>
        </w:tc>
        <w:tc>
          <w:tcPr>
            <w:tcW w:w="2410" w:type="pct"/>
            <w:tcBorders>
              <w:top w:val="single" w:sz="4" w:space="0" w:color="000000"/>
              <w:left w:val="single" w:sz="4" w:space="0" w:color="000000"/>
              <w:bottom w:val="single" w:sz="4" w:space="0" w:color="000000"/>
              <w:right w:val="single" w:sz="4" w:space="0" w:color="000000"/>
            </w:tcBorders>
          </w:tcPr>
          <w:p w:rsidR="00424170" w:rsidRDefault="00424170" w:rsidP="00424170">
            <w:r>
              <w:rPr>
                <w:rFonts w:eastAsia="Times New Roman" w:cs="Times New Roman"/>
                <w:sz w:val="18"/>
              </w:rPr>
              <w:t xml:space="preserve">Existe apenas uma unidade gestora do RPPS. </w:t>
            </w:r>
          </w:p>
        </w:tc>
        <w:tc>
          <w:tcPr>
            <w:tcW w:w="291"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b/>
              </w:rPr>
              <w:t xml:space="preserve"> </w:t>
            </w:r>
          </w:p>
        </w:tc>
        <w:tc>
          <w:tcPr>
            <w:tcW w:w="26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22496">
        <w:trPr>
          <w:trHeight w:val="427"/>
        </w:trPr>
        <w:tc>
          <w:tcPr>
            <w:tcW w:w="803" w:type="pct"/>
            <w:tcBorders>
              <w:top w:val="single" w:sz="4" w:space="0" w:color="000000"/>
              <w:left w:val="single" w:sz="4" w:space="0" w:color="000000"/>
              <w:bottom w:val="single" w:sz="4" w:space="0" w:color="000000"/>
              <w:right w:val="single" w:sz="4" w:space="0" w:color="000000"/>
            </w:tcBorders>
          </w:tcPr>
          <w:p w:rsidR="00424170" w:rsidRPr="004D3E18" w:rsidRDefault="000A092A" w:rsidP="000A092A">
            <w:pPr>
              <w:ind w:left="1"/>
              <w:jc w:val="center"/>
              <w:rPr>
                <w:rFonts w:eastAsia="Times New Roman" w:cs="Times New Roman"/>
                <w:b/>
                <w:sz w:val="18"/>
              </w:rPr>
            </w:pPr>
            <w:r w:rsidRPr="004D3E18">
              <w:rPr>
                <w:rFonts w:eastAsia="Times New Roman" w:cs="Times New Roman"/>
                <w:b/>
                <w:sz w:val="18"/>
              </w:rPr>
              <w:t>96,</w:t>
            </w:r>
            <w:r>
              <w:rPr>
                <w:rFonts w:eastAsia="Times New Roman" w:cs="Times New Roman"/>
                <w:b/>
                <w:sz w:val="18"/>
              </w:rPr>
              <w:t>70</w:t>
            </w:r>
            <w:r w:rsidR="00AC3568" w:rsidRPr="004D3E18">
              <w:rPr>
                <w:rFonts w:eastAsia="Times New Roman" w:cs="Times New Roman"/>
                <w:b/>
                <w:sz w:val="18"/>
              </w:rPr>
              <w:t>%</w:t>
            </w:r>
          </w:p>
        </w:tc>
        <w:tc>
          <w:tcPr>
            <w:tcW w:w="123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sz w:val="18"/>
              </w:rPr>
              <w:t xml:space="preserve">CF, art. 195, II, § 5º </w:t>
            </w:r>
          </w:p>
        </w:tc>
        <w:tc>
          <w:tcPr>
            <w:tcW w:w="2410" w:type="pct"/>
            <w:tcBorders>
              <w:top w:val="single" w:sz="4" w:space="0" w:color="000000"/>
              <w:left w:val="single" w:sz="4" w:space="0" w:color="000000"/>
              <w:bottom w:val="single" w:sz="4" w:space="0" w:color="000000"/>
              <w:right w:val="single" w:sz="4" w:space="0" w:color="000000"/>
            </w:tcBorders>
          </w:tcPr>
          <w:p w:rsidR="00424170" w:rsidRDefault="00424170" w:rsidP="00424170">
            <w:r>
              <w:rPr>
                <w:rFonts w:eastAsia="Times New Roman" w:cs="Times New Roman"/>
                <w:sz w:val="18"/>
              </w:rPr>
              <w:t xml:space="preserve">Todos os benefícios e serviços ofertados pelo RPPS possuem fonte de custeio correspondente. </w:t>
            </w:r>
          </w:p>
        </w:tc>
        <w:tc>
          <w:tcPr>
            <w:tcW w:w="291"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b/>
              </w:rPr>
              <w:t xml:space="preserve"> </w:t>
            </w:r>
          </w:p>
        </w:tc>
        <w:tc>
          <w:tcPr>
            <w:tcW w:w="26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22496">
        <w:trPr>
          <w:trHeight w:val="423"/>
        </w:trPr>
        <w:tc>
          <w:tcPr>
            <w:tcW w:w="803" w:type="pct"/>
            <w:tcBorders>
              <w:top w:val="single" w:sz="4" w:space="0" w:color="000000"/>
              <w:left w:val="single" w:sz="4" w:space="0" w:color="000000"/>
              <w:bottom w:val="single" w:sz="4" w:space="0" w:color="000000"/>
              <w:right w:val="single" w:sz="4" w:space="0" w:color="000000"/>
            </w:tcBorders>
          </w:tcPr>
          <w:p w:rsidR="00424170" w:rsidRPr="004D3E18" w:rsidRDefault="000A092A" w:rsidP="00AC3568">
            <w:pPr>
              <w:ind w:left="1"/>
              <w:jc w:val="center"/>
              <w:rPr>
                <w:rFonts w:eastAsia="Times New Roman" w:cs="Times New Roman"/>
                <w:b/>
                <w:sz w:val="18"/>
              </w:rPr>
            </w:pPr>
            <w:r w:rsidRPr="004D3E18">
              <w:rPr>
                <w:rFonts w:eastAsia="Times New Roman" w:cs="Times New Roman"/>
                <w:b/>
                <w:sz w:val="18"/>
              </w:rPr>
              <w:t>96,</w:t>
            </w:r>
            <w:r>
              <w:rPr>
                <w:rFonts w:eastAsia="Times New Roman" w:cs="Times New Roman"/>
                <w:b/>
                <w:sz w:val="18"/>
              </w:rPr>
              <w:t>70</w:t>
            </w:r>
            <w:r w:rsidR="00AC3568" w:rsidRPr="004D3E18">
              <w:rPr>
                <w:rFonts w:eastAsia="Times New Roman" w:cs="Times New Roman"/>
                <w:b/>
                <w:sz w:val="18"/>
              </w:rPr>
              <w:t>%</w:t>
            </w:r>
          </w:p>
        </w:tc>
        <w:tc>
          <w:tcPr>
            <w:tcW w:w="123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sz w:val="18"/>
              </w:rPr>
              <w:t xml:space="preserve">Lei 9.717/1998, art. 1º, V </w:t>
            </w:r>
          </w:p>
        </w:tc>
        <w:tc>
          <w:tcPr>
            <w:tcW w:w="2410" w:type="pct"/>
            <w:tcBorders>
              <w:top w:val="single" w:sz="4" w:space="0" w:color="000000"/>
              <w:left w:val="single" w:sz="4" w:space="0" w:color="000000"/>
              <w:bottom w:val="single" w:sz="4" w:space="0" w:color="000000"/>
              <w:right w:val="single" w:sz="4" w:space="0" w:color="000000"/>
            </w:tcBorders>
          </w:tcPr>
          <w:p w:rsidR="00424170" w:rsidRDefault="00424170" w:rsidP="00424170">
            <w:pPr>
              <w:jc w:val="both"/>
            </w:pPr>
            <w:r>
              <w:rPr>
                <w:rFonts w:eastAsia="Times New Roman" w:cs="Times New Roman"/>
                <w:sz w:val="18"/>
              </w:rPr>
              <w:t xml:space="preserve">O RPPS promove a cobertura exclusiva dos seus servidores públicos titulares de cargos efetivos e respectivos dependentes. </w:t>
            </w:r>
          </w:p>
        </w:tc>
        <w:tc>
          <w:tcPr>
            <w:tcW w:w="291"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b/>
              </w:rPr>
              <w:t xml:space="preserve"> </w:t>
            </w:r>
          </w:p>
        </w:tc>
        <w:tc>
          <w:tcPr>
            <w:tcW w:w="26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22496">
        <w:trPr>
          <w:trHeight w:val="423"/>
        </w:trPr>
        <w:tc>
          <w:tcPr>
            <w:tcW w:w="803" w:type="pct"/>
            <w:tcBorders>
              <w:top w:val="single" w:sz="4" w:space="0" w:color="000000"/>
              <w:left w:val="single" w:sz="4" w:space="0" w:color="000000"/>
              <w:bottom w:val="single" w:sz="4" w:space="0" w:color="000000"/>
              <w:right w:val="single" w:sz="4" w:space="0" w:color="000000"/>
            </w:tcBorders>
          </w:tcPr>
          <w:p w:rsidR="00424170" w:rsidRPr="004D3E18" w:rsidRDefault="000A092A" w:rsidP="00AC3568">
            <w:pPr>
              <w:ind w:left="1"/>
              <w:jc w:val="center"/>
              <w:rPr>
                <w:rFonts w:eastAsia="Times New Roman" w:cs="Times New Roman"/>
                <w:b/>
                <w:sz w:val="18"/>
              </w:rPr>
            </w:pPr>
            <w:r w:rsidRPr="004D3E18">
              <w:rPr>
                <w:rFonts w:eastAsia="Times New Roman" w:cs="Times New Roman"/>
                <w:b/>
                <w:sz w:val="18"/>
              </w:rPr>
              <w:t>96,</w:t>
            </w:r>
            <w:r>
              <w:rPr>
                <w:rFonts w:eastAsia="Times New Roman" w:cs="Times New Roman"/>
                <w:b/>
                <w:sz w:val="18"/>
              </w:rPr>
              <w:t>70</w:t>
            </w:r>
            <w:r w:rsidR="00AC3568" w:rsidRPr="004D3E18">
              <w:rPr>
                <w:rFonts w:eastAsia="Times New Roman" w:cs="Times New Roman"/>
                <w:b/>
                <w:sz w:val="18"/>
              </w:rPr>
              <w:t>%</w:t>
            </w:r>
          </w:p>
        </w:tc>
        <w:tc>
          <w:tcPr>
            <w:tcW w:w="123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sz w:val="18"/>
              </w:rPr>
              <w:t xml:space="preserve">Lei 9.717/1998, art. 2º </w:t>
            </w:r>
          </w:p>
        </w:tc>
        <w:tc>
          <w:tcPr>
            <w:tcW w:w="2410" w:type="pct"/>
            <w:tcBorders>
              <w:top w:val="single" w:sz="4" w:space="0" w:color="000000"/>
              <w:left w:val="single" w:sz="4" w:space="0" w:color="000000"/>
              <w:bottom w:val="single" w:sz="4" w:space="0" w:color="000000"/>
              <w:right w:val="single" w:sz="4" w:space="0" w:color="000000"/>
            </w:tcBorders>
          </w:tcPr>
          <w:p w:rsidR="00424170" w:rsidRDefault="00424170" w:rsidP="00424170">
            <w:pPr>
              <w:jc w:val="both"/>
            </w:pPr>
            <w:r>
              <w:rPr>
                <w:rFonts w:eastAsia="Times New Roman" w:cs="Times New Roman"/>
                <w:sz w:val="18"/>
              </w:rPr>
              <w:t xml:space="preserve">A contribuição do ente respeita o limite legal (não inferior ao valor da contribuição do servidor ativo, nem superior ao dobro desta contribuição). </w:t>
            </w:r>
          </w:p>
        </w:tc>
        <w:tc>
          <w:tcPr>
            <w:tcW w:w="291"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b/>
              </w:rPr>
              <w:t xml:space="preserve"> </w:t>
            </w:r>
          </w:p>
        </w:tc>
        <w:tc>
          <w:tcPr>
            <w:tcW w:w="26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bl>
    <w:p w:rsidR="00822496" w:rsidRDefault="00822496">
      <w:r>
        <w:br w:type="page"/>
      </w:r>
    </w:p>
    <w:tbl>
      <w:tblPr>
        <w:tblStyle w:val="TableGrid"/>
        <w:tblW w:w="5003" w:type="pct"/>
        <w:tblInd w:w="-5" w:type="dxa"/>
        <w:tblCellMar>
          <w:left w:w="106" w:type="dxa"/>
          <w:right w:w="60" w:type="dxa"/>
        </w:tblCellMar>
        <w:tblLook w:val="04A0" w:firstRow="1" w:lastRow="0" w:firstColumn="1" w:lastColumn="0" w:noHBand="0" w:noVBand="1"/>
      </w:tblPr>
      <w:tblGrid>
        <w:gridCol w:w="1565"/>
        <w:gridCol w:w="2406"/>
        <w:gridCol w:w="4692"/>
        <w:gridCol w:w="567"/>
        <w:gridCol w:w="512"/>
      </w:tblGrid>
      <w:tr w:rsidR="00822496" w:rsidTr="00A90DF3">
        <w:trPr>
          <w:trHeight w:val="427"/>
        </w:trPr>
        <w:tc>
          <w:tcPr>
            <w:tcW w:w="8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22496" w:rsidRDefault="00822496" w:rsidP="00822496">
            <w:pPr>
              <w:jc w:val="center"/>
              <w:rPr>
                <w:rFonts w:eastAsia="Times New Roman" w:cs="Times New Roman"/>
                <w:b/>
                <w:sz w:val="18"/>
              </w:rPr>
            </w:pPr>
            <w:r>
              <w:rPr>
                <w:rFonts w:eastAsia="Times New Roman" w:cs="Times New Roman"/>
                <w:b/>
                <w:sz w:val="18"/>
              </w:rPr>
              <w:lastRenderedPageBreak/>
              <w:t>Média de itens Positivo</w:t>
            </w:r>
          </w:p>
        </w:tc>
        <w:tc>
          <w:tcPr>
            <w:tcW w:w="123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22496" w:rsidRPr="00822496" w:rsidRDefault="00822496" w:rsidP="00822496">
            <w:pPr>
              <w:jc w:val="center"/>
              <w:rPr>
                <w:rFonts w:eastAsia="Times New Roman" w:cs="Times New Roman"/>
                <w:b/>
                <w:sz w:val="18"/>
              </w:rPr>
            </w:pPr>
            <w:r>
              <w:rPr>
                <w:rFonts w:eastAsia="Times New Roman" w:cs="Times New Roman"/>
                <w:b/>
                <w:sz w:val="18"/>
              </w:rPr>
              <w:t xml:space="preserve">Fonte/Norma </w:t>
            </w:r>
          </w:p>
        </w:tc>
        <w:tc>
          <w:tcPr>
            <w:tcW w:w="240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22496" w:rsidRPr="00822496" w:rsidRDefault="00822496" w:rsidP="00822496">
            <w:pPr>
              <w:jc w:val="center"/>
              <w:rPr>
                <w:rFonts w:eastAsia="Times New Roman" w:cs="Times New Roman"/>
                <w:b/>
                <w:sz w:val="18"/>
              </w:rPr>
            </w:pPr>
            <w:r>
              <w:rPr>
                <w:rFonts w:eastAsia="Times New Roman" w:cs="Times New Roman"/>
                <w:b/>
                <w:sz w:val="18"/>
              </w:rPr>
              <w:t xml:space="preserve">Questão a identificar </w:t>
            </w:r>
          </w:p>
        </w:tc>
        <w:tc>
          <w:tcPr>
            <w:tcW w:w="29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22496" w:rsidRPr="00822496" w:rsidRDefault="00822496" w:rsidP="00822496">
            <w:pPr>
              <w:ind w:left="1"/>
              <w:jc w:val="both"/>
              <w:rPr>
                <w:rFonts w:eastAsia="Times New Roman" w:cs="Times New Roman"/>
                <w:b/>
                <w:sz w:val="18"/>
              </w:rPr>
            </w:pPr>
            <w:r>
              <w:rPr>
                <w:rFonts w:eastAsia="Times New Roman" w:cs="Times New Roman"/>
                <w:b/>
                <w:sz w:val="18"/>
              </w:rPr>
              <w:t xml:space="preserve">NÃO </w:t>
            </w:r>
          </w:p>
        </w:tc>
        <w:tc>
          <w:tcPr>
            <w:tcW w:w="26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22496" w:rsidRPr="00822496" w:rsidRDefault="00822496" w:rsidP="00822496">
            <w:pPr>
              <w:ind w:left="5"/>
              <w:rPr>
                <w:rFonts w:eastAsia="Times New Roman" w:cs="Times New Roman"/>
                <w:b/>
                <w:sz w:val="18"/>
              </w:rPr>
            </w:pPr>
            <w:r>
              <w:rPr>
                <w:rFonts w:eastAsia="Times New Roman" w:cs="Times New Roman"/>
                <w:b/>
                <w:sz w:val="18"/>
              </w:rPr>
              <w:t xml:space="preserve">SIM </w:t>
            </w:r>
          </w:p>
        </w:tc>
      </w:tr>
      <w:tr w:rsidR="00822496" w:rsidTr="008D763B">
        <w:trPr>
          <w:trHeight w:val="427"/>
        </w:trPr>
        <w:tc>
          <w:tcPr>
            <w:tcW w:w="803" w:type="pct"/>
            <w:tcBorders>
              <w:top w:val="single" w:sz="4" w:space="0" w:color="000000"/>
              <w:left w:val="single" w:sz="4" w:space="0" w:color="000000"/>
              <w:bottom w:val="single" w:sz="4" w:space="0" w:color="000000"/>
              <w:right w:val="single" w:sz="4" w:space="0" w:color="000000"/>
            </w:tcBorders>
          </w:tcPr>
          <w:p w:rsidR="00822496" w:rsidRPr="004D3E18" w:rsidRDefault="004D3E18" w:rsidP="000A092A">
            <w:pPr>
              <w:ind w:left="1"/>
              <w:jc w:val="center"/>
              <w:rPr>
                <w:rFonts w:eastAsia="Times New Roman" w:cs="Times New Roman"/>
                <w:b/>
                <w:sz w:val="18"/>
              </w:rPr>
            </w:pPr>
            <w:r w:rsidRPr="004D3E18">
              <w:rPr>
                <w:rFonts w:eastAsia="Times New Roman" w:cs="Times New Roman"/>
                <w:b/>
                <w:sz w:val="18"/>
              </w:rPr>
              <w:t>9</w:t>
            </w:r>
            <w:r w:rsidR="000A092A">
              <w:rPr>
                <w:rFonts w:eastAsia="Times New Roman" w:cs="Times New Roman"/>
                <w:b/>
                <w:sz w:val="18"/>
              </w:rPr>
              <w:t>6</w:t>
            </w:r>
            <w:r w:rsidRPr="004D3E18">
              <w:rPr>
                <w:rFonts w:eastAsia="Times New Roman" w:cs="Times New Roman"/>
                <w:b/>
                <w:sz w:val="18"/>
              </w:rPr>
              <w:t>,</w:t>
            </w:r>
            <w:r w:rsidR="000A092A">
              <w:rPr>
                <w:rFonts w:eastAsia="Times New Roman" w:cs="Times New Roman"/>
                <w:b/>
                <w:sz w:val="18"/>
              </w:rPr>
              <w:t>70</w:t>
            </w:r>
            <w:r w:rsidRPr="004D3E18">
              <w:rPr>
                <w:rFonts w:eastAsia="Times New Roman" w:cs="Times New Roman"/>
                <w:b/>
                <w:sz w:val="18"/>
              </w:rPr>
              <w:t>%</w:t>
            </w:r>
          </w:p>
        </w:tc>
        <w:tc>
          <w:tcPr>
            <w:tcW w:w="1235" w:type="pct"/>
            <w:tcBorders>
              <w:top w:val="single" w:sz="4" w:space="0" w:color="000000"/>
              <w:left w:val="single" w:sz="4" w:space="0" w:color="000000"/>
              <w:bottom w:val="single" w:sz="4" w:space="0" w:color="000000"/>
              <w:right w:val="single" w:sz="4" w:space="0" w:color="000000"/>
            </w:tcBorders>
          </w:tcPr>
          <w:p w:rsidR="00822496" w:rsidRDefault="00822496" w:rsidP="00822496">
            <w:pPr>
              <w:ind w:left="1"/>
            </w:pPr>
            <w:r>
              <w:rPr>
                <w:rFonts w:eastAsia="Times New Roman" w:cs="Times New Roman"/>
                <w:sz w:val="18"/>
              </w:rPr>
              <w:t xml:space="preserve">Portaria 204 MPS/2008, </w:t>
            </w:r>
          </w:p>
          <w:p w:rsidR="00822496" w:rsidRDefault="00822496" w:rsidP="00822496">
            <w:pPr>
              <w:ind w:left="1"/>
            </w:pPr>
            <w:r>
              <w:rPr>
                <w:rFonts w:eastAsia="Times New Roman" w:cs="Times New Roman"/>
                <w:sz w:val="18"/>
              </w:rPr>
              <w:t xml:space="preserve">art.5º  </w:t>
            </w:r>
          </w:p>
        </w:tc>
        <w:tc>
          <w:tcPr>
            <w:tcW w:w="2408" w:type="pct"/>
            <w:tcBorders>
              <w:top w:val="single" w:sz="4" w:space="0" w:color="000000"/>
              <w:left w:val="single" w:sz="4" w:space="0" w:color="000000"/>
              <w:bottom w:val="single" w:sz="4" w:space="0" w:color="000000"/>
              <w:right w:val="single" w:sz="4" w:space="0" w:color="000000"/>
            </w:tcBorders>
          </w:tcPr>
          <w:p w:rsidR="00822496" w:rsidRDefault="00822496" w:rsidP="00822496">
            <w:r>
              <w:rPr>
                <w:rFonts w:eastAsia="Times New Roman" w:cs="Times New Roman"/>
                <w:sz w:val="18"/>
              </w:rPr>
              <w:t xml:space="preserve">O rol de dependentes é o mesmo do RGPS. </w:t>
            </w:r>
          </w:p>
        </w:tc>
        <w:tc>
          <w:tcPr>
            <w:tcW w:w="291" w:type="pct"/>
            <w:tcBorders>
              <w:top w:val="single" w:sz="4" w:space="0" w:color="000000"/>
              <w:left w:val="single" w:sz="4" w:space="0" w:color="000000"/>
              <w:bottom w:val="single" w:sz="4" w:space="0" w:color="000000"/>
              <w:right w:val="single" w:sz="4" w:space="0" w:color="000000"/>
            </w:tcBorders>
          </w:tcPr>
          <w:p w:rsidR="00822496" w:rsidRDefault="00822496" w:rsidP="00822496">
            <w:pPr>
              <w:ind w:left="1"/>
            </w:pPr>
            <w:r>
              <w:rPr>
                <w:rFonts w:eastAsia="Times New Roman" w:cs="Times New Roman"/>
                <w:b/>
              </w:rPr>
              <w:t xml:space="preserve"> </w:t>
            </w:r>
          </w:p>
        </w:tc>
        <w:tc>
          <w:tcPr>
            <w:tcW w:w="263" w:type="pct"/>
            <w:tcBorders>
              <w:top w:val="single" w:sz="4" w:space="0" w:color="000000"/>
              <w:left w:val="single" w:sz="4" w:space="0" w:color="000000"/>
              <w:bottom w:val="single" w:sz="4" w:space="0" w:color="000000"/>
              <w:right w:val="single" w:sz="4" w:space="0" w:color="000000"/>
            </w:tcBorders>
          </w:tcPr>
          <w:p w:rsidR="00822496" w:rsidRDefault="00822496" w:rsidP="00822496">
            <w:pPr>
              <w:ind w:left="5"/>
            </w:pPr>
            <w:r>
              <w:rPr>
                <w:rFonts w:eastAsia="Times New Roman" w:cs="Times New Roman"/>
                <w:b/>
              </w:rPr>
              <w:t xml:space="preserve"> </w:t>
            </w:r>
          </w:p>
        </w:tc>
      </w:tr>
      <w:tr w:rsidR="00822496" w:rsidTr="008D763B">
        <w:trPr>
          <w:trHeight w:val="1455"/>
        </w:trPr>
        <w:tc>
          <w:tcPr>
            <w:tcW w:w="803" w:type="pct"/>
            <w:tcBorders>
              <w:top w:val="single" w:sz="4" w:space="0" w:color="000000"/>
              <w:left w:val="single" w:sz="4" w:space="0" w:color="000000"/>
              <w:bottom w:val="single" w:sz="4" w:space="0" w:color="000000"/>
              <w:right w:val="single" w:sz="4" w:space="0" w:color="000000"/>
            </w:tcBorders>
          </w:tcPr>
          <w:p w:rsidR="00822496" w:rsidRPr="004D3E18" w:rsidRDefault="004D3E18" w:rsidP="000A092A">
            <w:pPr>
              <w:ind w:left="1"/>
              <w:jc w:val="center"/>
              <w:rPr>
                <w:rFonts w:eastAsia="Times New Roman" w:cs="Times New Roman"/>
                <w:b/>
                <w:sz w:val="18"/>
              </w:rPr>
            </w:pPr>
            <w:r w:rsidRPr="004D3E18">
              <w:rPr>
                <w:rFonts w:eastAsia="Times New Roman" w:cs="Times New Roman"/>
                <w:b/>
                <w:sz w:val="18"/>
              </w:rPr>
              <w:t>96,</w:t>
            </w:r>
            <w:r w:rsidR="000A092A">
              <w:rPr>
                <w:rFonts w:eastAsia="Times New Roman" w:cs="Times New Roman"/>
                <w:b/>
                <w:sz w:val="18"/>
              </w:rPr>
              <w:t>23</w:t>
            </w:r>
            <w:r w:rsidRPr="004D3E18">
              <w:rPr>
                <w:rFonts w:eastAsia="Times New Roman" w:cs="Times New Roman"/>
                <w:b/>
                <w:sz w:val="18"/>
              </w:rPr>
              <w:t>%</w:t>
            </w:r>
          </w:p>
        </w:tc>
        <w:tc>
          <w:tcPr>
            <w:tcW w:w="1235" w:type="pct"/>
            <w:tcBorders>
              <w:top w:val="single" w:sz="4" w:space="0" w:color="000000"/>
              <w:left w:val="single" w:sz="4" w:space="0" w:color="000000"/>
              <w:bottom w:val="single" w:sz="4" w:space="0" w:color="000000"/>
              <w:right w:val="single" w:sz="4" w:space="0" w:color="000000"/>
            </w:tcBorders>
          </w:tcPr>
          <w:p w:rsidR="00822496" w:rsidRDefault="00822496" w:rsidP="00822496">
            <w:pPr>
              <w:ind w:left="1"/>
            </w:pPr>
            <w:r>
              <w:rPr>
                <w:rFonts w:eastAsia="Times New Roman" w:cs="Times New Roman"/>
                <w:sz w:val="18"/>
              </w:rPr>
              <w:t xml:space="preserve">Portaria 204 MPS/2008, </w:t>
            </w:r>
          </w:p>
          <w:p w:rsidR="00822496" w:rsidRDefault="00822496" w:rsidP="00822496">
            <w:pPr>
              <w:ind w:left="1"/>
            </w:pPr>
            <w:r>
              <w:rPr>
                <w:rFonts w:eastAsia="Times New Roman" w:cs="Times New Roman"/>
                <w:sz w:val="18"/>
              </w:rPr>
              <w:t xml:space="preserve">art.5º </w:t>
            </w:r>
          </w:p>
        </w:tc>
        <w:tc>
          <w:tcPr>
            <w:tcW w:w="2408" w:type="pct"/>
            <w:tcBorders>
              <w:top w:val="single" w:sz="4" w:space="0" w:color="000000"/>
              <w:left w:val="single" w:sz="4" w:space="0" w:color="000000"/>
              <w:bottom w:val="single" w:sz="4" w:space="0" w:color="000000"/>
              <w:right w:val="single" w:sz="4" w:space="0" w:color="000000"/>
            </w:tcBorders>
          </w:tcPr>
          <w:p w:rsidR="00822496" w:rsidRDefault="00822496" w:rsidP="00822496">
            <w:pPr>
              <w:spacing w:line="230" w:lineRule="auto"/>
              <w:jc w:val="both"/>
              <w:rPr>
                <w:rFonts w:eastAsia="Times New Roman" w:cs="Times New Roman"/>
                <w:sz w:val="18"/>
              </w:rPr>
            </w:pPr>
            <w:r>
              <w:rPr>
                <w:rFonts w:eastAsia="Times New Roman" w:cs="Times New Roman"/>
                <w:sz w:val="18"/>
              </w:rPr>
              <w:t>Concede apenas os seguintes benefícios previdenciários:</w:t>
            </w:r>
          </w:p>
          <w:p w:rsidR="00822496" w:rsidRDefault="00822496" w:rsidP="00822496">
            <w:pPr>
              <w:spacing w:line="230" w:lineRule="auto"/>
              <w:jc w:val="both"/>
            </w:pPr>
            <w:r>
              <w:rPr>
                <w:rFonts w:eastAsia="Times New Roman" w:cs="Times New Roman"/>
                <w:sz w:val="18"/>
              </w:rPr>
              <w:t xml:space="preserve"> __aposentadorias previstas na Constituição; </w:t>
            </w:r>
          </w:p>
          <w:p w:rsidR="00822496" w:rsidRDefault="00822496" w:rsidP="00822496">
            <w:r>
              <w:rPr>
                <w:rFonts w:eastAsia="Times New Roman" w:cs="Times New Roman"/>
                <w:sz w:val="18"/>
              </w:rPr>
              <w:t xml:space="preserve">__ pensão por morte; </w:t>
            </w:r>
          </w:p>
          <w:p w:rsidR="00822496" w:rsidRDefault="00822496" w:rsidP="00822496">
            <w:r>
              <w:rPr>
                <w:rFonts w:eastAsia="Times New Roman" w:cs="Times New Roman"/>
                <w:sz w:val="18"/>
              </w:rPr>
              <w:t xml:space="preserve">__ auxílio-doença; </w:t>
            </w:r>
          </w:p>
          <w:p w:rsidR="00822496" w:rsidRDefault="00822496" w:rsidP="00822496">
            <w:r>
              <w:rPr>
                <w:rFonts w:eastAsia="Times New Roman" w:cs="Times New Roman"/>
                <w:sz w:val="18"/>
              </w:rPr>
              <w:t xml:space="preserve">__ salário-maternidade; </w:t>
            </w:r>
          </w:p>
          <w:p w:rsidR="00822496" w:rsidRDefault="00822496" w:rsidP="00822496">
            <w:r>
              <w:rPr>
                <w:rFonts w:eastAsia="Times New Roman" w:cs="Times New Roman"/>
                <w:sz w:val="18"/>
              </w:rPr>
              <w:t xml:space="preserve">__auxílio-reclusão; e  </w:t>
            </w:r>
          </w:p>
          <w:p w:rsidR="00822496" w:rsidRDefault="00822496" w:rsidP="00822496">
            <w:r>
              <w:rPr>
                <w:rFonts w:eastAsia="Times New Roman" w:cs="Times New Roman"/>
                <w:sz w:val="18"/>
              </w:rPr>
              <w:t xml:space="preserve">__salário-família </w:t>
            </w:r>
          </w:p>
        </w:tc>
        <w:tc>
          <w:tcPr>
            <w:tcW w:w="291" w:type="pct"/>
            <w:tcBorders>
              <w:top w:val="single" w:sz="4" w:space="0" w:color="000000"/>
              <w:left w:val="single" w:sz="4" w:space="0" w:color="000000"/>
              <w:bottom w:val="single" w:sz="4" w:space="0" w:color="000000"/>
              <w:right w:val="single" w:sz="4" w:space="0" w:color="000000"/>
            </w:tcBorders>
          </w:tcPr>
          <w:p w:rsidR="00822496" w:rsidRDefault="00822496" w:rsidP="00822496">
            <w:pPr>
              <w:ind w:left="1"/>
            </w:pPr>
            <w:r>
              <w:rPr>
                <w:rFonts w:eastAsia="Times New Roman" w:cs="Times New Roman"/>
                <w:b/>
              </w:rPr>
              <w:t xml:space="preserve"> </w:t>
            </w:r>
          </w:p>
        </w:tc>
        <w:tc>
          <w:tcPr>
            <w:tcW w:w="263" w:type="pct"/>
            <w:tcBorders>
              <w:top w:val="single" w:sz="4" w:space="0" w:color="000000"/>
              <w:left w:val="single" w:sz="4" w:space="0" w:color="000000"/>
              <w:bottom w:val="single" w:sz="4" w:space="0" w:color="000000"/>
              <w:right w:val="single" w:sz="4" w:space="0" w:color="000000"/>
            </w:tcBorders>
          </w:tcPr>
          <w:p w:rsidR="00822496" w:rsidRDefault="00822496" w:rsidP="00822496">
            <w:pPr>
              <w:ind w:left="5"/>
            </w:pPr>
            <w:r>
              <w:rPr>
                <w:rFonts w:eastAsia="Times New Roman" w:cs="Times New Roman"/>
                <w:b/>
              </w:rPr>
              <w:t xml:space="preserve"> </w:t>
            </w:r>
          </w:p>
        </w:tc>
      </w:tr>
      <w:tr w:rsidR="00822496" w:rsidTr="008D763B">
        <w:trPr>
          <w:trHeight w:val="1046"/>
        </w:trPr>
        <w:tc>
          <w:tcPr>
            <w:tcW w:w="803" w:type="pct"/>
            <w:tcBorders>
              <w:top w:val="single" w:sz="4" w:space="0" w:color="000000"/>
              <w:left w:val="single" w:sz="4" w:space="0" w:color="000000"/>
              <w:bottom w:val="single" w:sz="4" w:space="0" w:color="000000"/>
              <w:right w:val="single" w:sz="4" w:space="0" w:color="000000"/>
            </w:tcBorders>
          </w:tcPr>
          <w:p w:rsidR="00822496" w:rsidRPr="004D3E18" w:rsidRDefault="004D3E18" w:rsidP="000A092A">
            <w:pPr>
              <w:ind w:left="1"/>
              <w:jc w:val="center"/>
              <w:rPr>
                <w:rFonts w:eastAsia="Times New Roman" w:cs="Times New Roman"/>
                <w:b/>
                <w:sz w:val="18"/>
              </w:rPr>
            </w:pPr>
            <w:r w:rsidRPr="004D3E18">
              <w:rPr>
                <w:rFonts w:eastAsia="Times New Roman" w:cs="Times New Roman"/>
                <w:b/>
                <w:sz w:val="18"/>
              </w:rPr>
              <w:t>9</w:t>
            </w:r>
            <w:r w:rsidR="000A092A">
              <w:rPr>
                <w:rFonts w:eastAsia="Times New Roman" w:cs="Times New Roman"/>
                <w:b/>
                <w:sz w:val="18"/>
              </w:rPr>
              <w:t>6</w:t>
            </w:r>
            <w:r w:rsidRPr="004D3E18">
              <w:rPr>
                <w:rFonts w:eastAsia="Times New Roman" w:cs="Times New Roman"/>
                <w:b/>
                <w:sz w:val="18"/>
              </w:rPr>
              <w:t>,</w:t>
            </w:r>
            <w:r w:rsidR="000A092A">
              <w:rPr>
                <w:rFonts w:eastAsia="Times New Roman" w:cs="Times New Roman"/>
                <w:b/>
                <w:sz w:val="18"/>
              </w:rPr>
              <w:t>70</w:t>
            </w:r>
            <w:r w:rsidRPr="004D3E18">
              <w:rPr>
                <w:rFonts w:eastAsia="Times New Roman" w:cs="Times New Roman"/>
                <w:b/>
                <w:sz w:val="18"/>
              </w:rPr>
              <w:t>%</w:t>
            </w:r>
          </w:p>
        </w:tc>
        <w:tc>
          <w:tcPr>
            <w:tcW w:w="1235" w:type="pct"/>
            <w:tcBorders>
              <w:top w:val="single" w:sz="4" w:space="0" w:color="000000"/>
              <w:left w:val="single" w:sz="4" w:space="0" w:color="000000"/>
              <w:bottom w:val="single" w:sz="4" w:space="0" w:color="000000"/>
              <w:right w:val="single" w:sz="4" w:space="0" w:color="000000"/>
            </w:tcBorders>
          </w:tcPr>
          <w:p w:rsidR="00822496" w:rsidRDefault="00822496" w:rsidP="00822496">
            <w:pPr>
              <w:ind w:left="1"/>
            </w:pPr>
            <w:r>
              <w:rPr>
                <w:rFonts w:eastAsia="Times New Roman" w:cs="Times New Roman"/>
                <w:sz w:val="18"/>
              </w:rPr>
              <w:t xml:space="preserve">Portaria 204 MPS/2008, </w:t>
            </w:r>
          </w:p>
          <w:p w:rsidR="00822496" w:rsidRDefault="00822496" w:rsidP="00822496">
            <w:pPr>
              <w:ind w:left="1"/>
            </w:pPr>
            <w:r>
              <w:rPr>
                <w:rFonts w:eastAsia="Times New Roman" w:cs="Times New Roman"/>
                <w:sz w:val="18"/>
              </w:rPr>
              <w:t xml:space="preserve">art.5º </w:t>
            </w:r>
          </w:p>
        </w:tc>
        <w:tc>
          <w:tcPr>
            <w:tcW w:w="2408" w:type="pct"/>
            <w:tcBorders>
              <w:top w:val="single" w:sz="4" w:space="0" w:color="000000"/>
              <w:left w:val="single" w:sz="4" w:space="0" w:color="000000"/>
              <w:bottom w:val="single" w:sz="4" w:space="0" w:color="000000"/>
              <w:right w:val="single" w:sz="4" w:space="0" w:color="000000"/>
            </w:tcBorders>
          </w:tcPr>
          <w:p w:rsidR="00822496" w:rsidRDefault="00822496" w:rsidP="00822496">
            <w:r>
              <w:rPr>
                <w:rFonts w:eastAsia="Times New Roman" w:cs="Times New Roman"/>
                <w:sz w:val="18"/>
              </w:rPr>
              <w:t xml:space="preserve">As contribuições previdenciárias obedecem aos limites: </w:t>
            </w:r>
          </w:p>
          <w:p w:rsidR="00822496" w:rsidRDefault="00822496" w:rsidP="00822496">
            <w:pPr>
              <w:spacing w:line="230" w:lineRule="auto"/>
              <w:jc w:val="both"/>
            </w:pPr>
            <w:r>
              <w:rPr>
                <w:rFonts w:eastAsia="Times New Roman" w:cs="Times New Roman"/>
                <w:sz w:val="18"/>
              </w:rPr>
              <w:t xml:space="preserve">__contribuição dos servidores ativos, inativos e pensionistas não inferior `a 11% (servidores da União); </w:t>
            </w:r>
          </w:p>
          <w:p w:rsidR="00822496" w:rsidRDefault="00822496" w:rsidP="00822496">
            <w:pPr>
              <w:jc w:val="both"/>
            </w:pPr>
            <w:r>
              <w:rPr>
                <w:rFonts w:eastAsia="Times New Roman" w:cs="Times New Roman"/>
                <w:sz w:val="18"/>
              </w:rPr>
              <w:t xml:space="preserve">__contribuição do ente inferior à contribuição do servidor ativo, nem superior ao dobro desta. </w:t>
            </w:r>
          </w:p>
        </w:tc>
        <w:tc>
          <w:tcPr>
            <w:tcW w:w="291" w:type="pct"/>
            <w:tcBorders>
              <w:top w:val="single" w:sz="4" w:space="0" w:color="000000"/>
              <w:left w:val="single" w:sz="4" w:space="0" w:color="000000"/>
              <w:bottom w:val="single" w:sz="4" w:space="0" w:color="000000"/>
              <w:right w:val="single" w:sz="4" w:space="0" w:color="000000"/>
            </w:tcBorders>
          </w:tcPr>
          <w:p w:rsidR="00822496" w:rsidRDefault="00822496" w:rsidP="00822496">
            <w:pPr>
              <w:ind w:left="1"/>
            </w:pPr>
            <w:r>
              <w:rPr>
                <w:rFonts w:eastAsia="Times New Roman" w:cs="Times New Roman"/>
                <w:b/>
              </w:rPr>
              <w:t xml:space="preserve"> </w:t>
            </w:r>
          </w:p>
        </w:tc>
        <w:tc>
          <w:tcPr>
            <w:tcW w:w="263" w:type="pct"/>
            <w:tcBorders>
              <w:top w:val="single" w:sz="4" w:space="0" w:color="000000"/>
              <w:left w:val="single" w:sz="4" w:space="0" w:color="000000"/>
              <w:bottom w:val="single" w:sz="4" w:space="0" w:color="000000"/>
              <w:right w:val="single" w:sz="4" w:space="0" w:color="000000"/>
            </w:tcBorders>
          </w:tcPr>
          <w:p w:rsidR="00822496" w:rsidRDefault="00822496" w:rsidP="00822496">
            <w:pPr>
              <w:ind w:left="5"/>
            </w:pPr>
            <w:r>
              <w:rPr>
                <w:rFonts w:eastAsia="Times New Roman" w:cs="Times New Roman"/>
                <w:b/>
              </w:rPr>
              <w:t xml:space="preserve"> </w:t>
            </w:r>
          </w:p>
        </w:tc>
      </w:tr>
    </w:tbl>
    <w:p w:rsidR="00424170" w:rsidRDefault="00424170">
      <w:r>
        <w:br w:type="page"/>
      </w:r>
    </w:p>
    <w:tbl>
      <w:tblPr>
        <w:tblStyle w:val="TableGrid"/>
        <w:tblW w:w="5003" w:type="pct"/>
        <w:tblInd w:w="-5" w:type="dxa"/>
        <w:tblCellMar>
          <w:left w:w="106" w:type="dxa"/>
          <w:right w:w="60" w:type="dxa"/>
        </w:tblCellMar>
        <w:tblLook w:val="04A0" w:firstRow="1" w:lastRow="0" w:firstColumn="1" w:lastColumn="0" w:noHBand="0" w:noVBand="1"/>
      </w:tblPr>
      <w:tblGrid>
        <w:gridCol w:w="1559"/>
        <w:gridCol w:w="6"/>
        <w:gridCol w:w="2404"/>
        <w:gridCol w:w="4676"/>
        <w:gridCol w:w="16"/>
        <w:gridCol w:w="555"/>
        <w:gridCol w:w="14"/>
        <w:gridCol w:w="512"/>
      </w:tblGrid>
      <w:tr w:rsidR="00822496" w:rsidTr="008D763B">
        <w:trPr>
          <w:trHeight w:val="214"/>
        </w:trPr>
        <w:tc>
          <w:tcPr>
            <w:tcW w:w="803"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22496" w:rsidRDefault="00822496" w:rsidP="00822496">
            <w:pPr>
              <w:ind w:left="1"/>
              <w:rPr>
                <w:rFonts w:eastAsia="Times New Roman" w:cs="Times New Roman"/>
                <w:b/>
                <w:sz w:val="18"/>
              </w:rPr>
            </w:pPr>
          </w:p>
        </w:tc>
        <w:tc>
          <w:tcPr>
            <w:tcW w:w="4197" w:type="pct"/>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22496" w:rsidRDefault="00A90DF3" w:rsidP="00A90DF3">
            <w:pPr>
              <w:ind w:left="1"/>
            </w:pPr>
            <w:r>
              <w:rPr>
                <w:rFonts w:eastAsia="Times New Roman" w:cs="Times New Roman"/>
                <w:b/>
                <w:sz w:val="18"/>
              </w:rPr>
              <w:t>Informação transparente (38 itens)</w:t>
            </w:r>
          </w:p>
        </w:tc>
      </w:tr>
      <w:tr w:rsidR="00424170" w:rsidTr="00A90DF3">
        <w:trPr>
          <w:trHeight w:val="422"/>
        </w:trPr>
        <w:tc>
          <w:tcPr>
            <w:tcW w:w="803" w:type="pct"/>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24170" w:rsidRDefault="00424170" w:rsidP="00424170">
            <w:pPr>
              <w:spacing w:after="120"/>
              <w:jc w:val="center"/>
              <w:rPr>
                <w:rFonts w:eastAsia="Times New Roman" w:cs="Times New Roman"/>
                <w:b/>
                <w:sz w:val="18"/>
              </w:rPr>
            </w:pPr>
            <w:r>
              <w:rPr>
                <w:rFonts w:eastAsia="Times New Roman" w:cs="Times New Roman"/>
                <w:b/>
                <w:sz w:val="18"/>
              </w:rPr>
              <w:t>Média de itens Positivo</w:t>
            </w:r>
          </w:p>
        </w:tc>
        <w:tc>
          <w:tcPr>
            <w:tcW w:w="123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24170" w:rsidRPr="00822496" w:rsidRDefault="00424170" w:rsidP="00424170">
            <w:pPr>
              <w:spacing w:after="120"/>
              <w:jc w:val="center"/>
              <w:rPr>
                <w:rFonts w:eastAsia="Times New Roman" w:cs="Times New Roman"/>
                <w:b/>
                <w:sz w:val="18"/>
              </w:rPr>
            </w:pPr>
            <w:r>
              <w:rPr>
                <w:rFonts w:eastAsia="Times New Roman" w:cs="Times New Roman"/>
                <w:b/>
                <w:sz w:val="18"/>
              </w:rPr>
              <w:t xml:space="preserve">Fonte/Norma </w:t>
            </w:r>
          </w:p>
        </w:tc>
        <w:tc>
          <w:tcPr>
            <w:tcW w:w="2408" w:type="pct"/>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24170" w:rsidRPr="00822496" w:rsidRDefault="00424170" w:rsidP="00424170">
            <w:pPr>
              <w:spacing w:after="120"/>
              <w:jc w:val="center"/>
              <w:rPr>
                <w:rFonts w:eastAsia="Times New Roman" w:cs="Times New Roman"/>
                <w:b/>
                <w:sz w:val="18"/>
              </w:rPr>
            </w:pPr>
            <w:r>
              <w:rPr>
                <w:rFonts w:eastAsia="Times New Roman" w:cs="Times New Roman"/>
                <w:b/>
                <w:sz w:val="18"/>
              </w:rPr>
              <w:t xml:space="preserve">Questão a identificar </w:t>
            </w:r>
          </w:p>
        </w:tc>
        <w:tc>
          <w:tcPr>
            <w:tcW w:w="292" w:type="pct"/>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24170" w:rsidRPr="00822496" w:rsidRDefault="00424170" w:rsidP="00424170">
            <w:pPr>
              <w:ind w:left="1"/>
              <w:jc w:val="both"/>
              <w:rPr>
                <w:rFonts w:eastAsia="Times New Roman" w:cs="Times New Roman"/>
                <w:b/>
                <w:sz w:val="18"/>
              </w:rPr>
            </w:pPr>
            <w:r>
              <w:rPr>
                <w:rFonts w:eastAsia="Times New Roman" w:cs="Times New Roman"/>
                <w:b/>
                <w:sz w:val="18"/>
              </w:rPr>
              <w:t xml:space="preserve">NÃO </w:t>
            </w:r>
          </w:p>
        </w:tc>
        <w:tc>
          <w:tcPr>
            <w:tcW w:w="26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24170" w:rsidRPr="00822496" w:rsidRDefault="00424170" w:rsidP="00424170">
            <w:pPr>
              <w:ind w:left="5"/>
              <w:rPr>
                <w:rFonts w:eastAsia="Times New Roman" w:cs="Times New Roman"/>
                <w:b/>
                <w:sz w:val="18"/>
              </w:rPr>
            </w:pPr>
            <w:r>
              <w:rPr>
                <w:rFonts w:eastAsia="Times New Roman" w:cs="Times New Roman"/>
                <w:b/>
                <w:sz w:val="18"/>
              </w:rPr>
              <w:t xml:space="preserve">SIM </w:t>
            </w:r>
          </w:p>
        </w:tc>
      </w:tr>
      <w:tr w:rsidR="00822496" w:rsidTr="00424170">
        <w:trPr>
          <w:trHeight w:val="1048"/>
        </w:trPr>
        <w:tc>
          <w:tcPr>
            <w:tcW w:w="803" w:type="pct"/>
            <w:gridSpan w:val="2"/>
            <w:tcBorders>
              <w:top w:val="single" w:sz="4" w:space="0" w:color="000000"/>
              <w:left w:val="single" w:sz="4" w:space="0" w:color="000000"/>
              <w:bottom w:val="single" w:sz="4" w:space="0" w:color="000000"/>
              <w:right w:val="single" w:sz="4" w:space="0" w:color="000000"/>
            </w:tcBorders>
          </w:tcPr>
          <w:p w:rsidR="00822496" w:rsidRPr="004D3E18" w:rsidRDefault="004D3E18" w:rsidP="00147586">
            <w:pPr>
              <w:ind w:left="1"/>
              <w:jc w:val="center"/>
              <w:rPr>
                <w:rFonts w:eastAsia="Times New Roman" w:cs="Times New Roman"/>
                <w:b/>
                <w:sz w:val="18"/>
              </w:rPr>
            </w:pPr>
            <w:r w:rsidRPr="004D3E18">
              <w:rPr>
                <w:rFonts w:eastAsia="Times New Roman" w:cs="Times New Roman"/>
                <w:b/>
                <w:sz w:val="18"/>
              </w:rPr>
              <w:t>96,</w:t>
            </w:r>
            <w:r w:rsidR="00147586">
              <w:rPr>
                <w:rFonts w:eastAsia="Times New Roman" w:cs="Times New Roman"/>
                <w:b/>
                <w:sz w:val="18"/>
              </w:rPr>
              <w:t>23</w:t>
            </w:r>
            <w:r w:rsidRPr="004D3E18">
              <w:rPr>
                <w:rFonts w:eastAsia="Times New Roman" w:cs="Times New Roman"/>
                <w:b/>
                <w:sz w:val="18"/>
              </w:rPr>
              <w:t>%</w:t>
            </w:r>
          </w:p>
        </w:tc>
        <w:tc>
          <w:tcPr>
            <w:tcW w:w="1234" w:type="pct"/>
            <w:tcBorders>
              <w:top w:val="single" w:sz="4" w:space="0" w:color="000000"/>
              <w:left w:val="single" w:sz="4" w:space="0" w:color="000000"/>
              <w:bottom w:val="single" w:sz="4" w:space="0" w:color="000000"/>
              <w:right w:val="single" w:sz="4" w:space="0" w:color="000000"/>
            </w:tcBorders>
          </w:tcPr>
          <w:p w:rsidR="00822496" w:rsidRDefault="00822496" w:rsidP="00822496">
            <w:pPr>
              <w:ind w:left="1"/>
            </w:pPr>
            <w:r>
              <w:rPr>
                <w:rFonts w:eastAsia="Times New Roman" w:cs="Times New Roman"/>
                <w:sz w:val="18"/>
              </w:rPr>
              <w:t xml:space="preserve">Lei 9.717/1998, art. 1º, </w:t>
            </w:r>
          </w:p>
          <w:p w:rsidR="008D763B" w:rsidRDefault="00822496" w:rsidP="008D763B">
            <w:pPr>
              <w:ind w:left="1"/>
              <w:rPr>
                <w:rFonts w:eastAsia="Times New Roman" w:cs="Times New Roman"/>
                <w:sz w:val="18"/>
              </w:rPr>
            </w:pPr>
            <w:r>
              <w:rPr>
                <w:rFonts w:eastAsia="Times New Roman" w:cs="Times New Roman"/>
                <w:sz w:val="18"/>
              </w:rPr>
              <w:t xml:space="preserve">VI </w:t>
            </w:r>
          </w:p>
          <w:p w:rsidR="00822496" w:rsidRDefault="00822496" w:rsidP="008D763B">
            <w:pPr>
              <w:ind w:left="1"/>
            </w:pPr>
            <w:r>
              <w:rPr>
                <w:rFonts w:eastAsia="Times New Roman" w:cs="Times New Roman"/>
                <w:sz w:val="18"/>
              </w:rPr>
              <w:t xml:space="preserve">Portaria 402 MPS/2008, art.12 </w:t>
            </w:r>
          </w:p>
        </w:tc>
        <w:tc>
          <w:tcPr>
            <w:tcW w:w="2408" w:type="pct"/>
            <w:gridSpan w:val="2"/>
            <w:tcBorders>
              <w:top w:val="single" w:sz="4" w:space="0" w:color="000000"/>
              <w:left w:val="single" w:sz="4" w:space="0" w:color="000000"/>
              <w:bottom w:val="single" w:sz="4" w:space="0" w:color="000000"/>
              <w:right w:val="single" w:sz="4" w:space="0" w:color="000000"/>
            </w:tcBorders>
          </w:tcPr>
          <w:p w:rsidR="00822496" w:rsidRDefault="00822496" w:rsidP="00822496">
            <w:pPr>
              <w:jc w:val="both"/>
            </w:pPr>
            <w:r>
              <w:rPr>
                <w:rFonts w:eastAsia="Times New Roman" w:cs="Times New Roman"/>
                <w:sz w:val="18"/>
              </w:rPr>
              <w:t xml:space="preserve">É assegurado o pleno acesso dos segurados às informações relativas à gestão do regime. </w:t>
            </w:r>
          </w:p>
        </w:tc>
        <w:tc>
          <w:tcPr>
            <w:tcW w:w="292" w:type="pct"/>
            <w:gridSpan w:val="2"/>
            <w:tcBorders>
              <w:top w:val="single" w:sz="4" w:space="0" w:color="000000"/>
              <w:left w:val="single" w:sz="4" w:space="0" w:color="000000"/>
              <w:bottom w:val="single" w:sz="4" w:space="0" w:color="000000"/>
              <w:right w:val="single" w:sz="4" w:space="0" w:color="000000"/>
            </w:tcBorders>
          </w:tcPr>
          <w:p w:rsidR="00822496" w:rsidRDefault="00822496" w:rsidP="00822496">
            <w:pPr>
              <w:ind w:left="1"/>
            </w:pPr>
            <w:r>
              <w:rPr>
                <w:rFonts w:eastAsia="Times New Roman" w:cs="Times New Roman"/>
                <w:b/>
              </w:rPr>
              <w:t xml:space="preserve"> </w:t>
            </w:r>
          </w:p>
        </w:tc>
        <w:tc>
          <w:tcPr>
            <w:tcW w:w="263" w:type="pct"/>
            <w:tcBorders>
              <w:top w:val="single" w:sz="4" w:space="0" w:color="000000"/>
              <w:left w:val="single" w:sz="4" w:space="0" w:color="000000"/>
              <w:bottom w:val="single" w:sz="4" w:space="0" w:color="000000"/>
              <w:right w:val="single" w:sz="4" w:space="0" w:color="000000"/>
            </w:tcBorders>
          </w:tcPr>
          <w:p w:rsidR="00822496" w:rsidRDefault="00822496" w:rsidP="00822496">
            <w:pPr>
              <w:ind w:left="5"/>
            </w:pPr>
            <w:r>
              <w:rPr>
                <w:rFonts w:eastAsia="Times New Roman" w:cs="Times New Roman"/>
                <w:b/>
              </w:rPr>
              <w:t xml:space="preserve"> </w:t>
            </w:r>
          </w:p>
        </w:tc>
      </w:tr>
      <w:tr w:rsidR="00822496" w:rsidTr="00424170">
        <w:trPr>
          <w:trHeight w:val="629"/>
        </w:trPr>
        <w:tc>
          <w:tcPr>
            <w:tcW w:w="803" w:type="pct"/>
            <w:gridSpan w:val="2"/>
            <w:tcBorders>
              <w:top w:val="single" w:sz="4" w:space="0" w:color="000000"/>
              <w:left w:val="single" w:sz="4" w:space="0" w:color="000000"/>
              <w:bottom w:val="single" w:sz="4" w:space="0" w:color="000000"/>
              <w:right w:val="single" w:sz="4" w:space="0" w:color="000000"/>
            </w:tcBorders>
          </w:tcPr>
          <w:p w:rsidR="00822496" w:rsidRPr="004D3E18" w:rsidRDefault="004D3E18" w:rsidP="004D3E18">
            <w:pPr>
              <w:ind w:left="1"/>
              <w:jc w:val="center"/>
              <w:rPr>
                <w:rFonts w:eastAsia="Times New Roman" w:cs="Times New Roman"/>
                <w:b/>
                <w:sz w:val="18"/>
              </w:rPr>
            </w:pPr>
            <w:r w:rsidRPr="004D3E18">
              <w:rPr>
                <w:rFonts w:eastAsia="Times New Roman" w:cs="Times New Roman"/>
                <w:b/>
                <w:sz w:val="18"/>
              </w:rPr>
              <w:t>11,32%</w:t>
            </w:r>
          </w:p>
        </w:tc>
        <w:tc>
          <w:tcPr>
            <w:tcW w:w="1234" w:type="pct"/>
            <w:tcBorders>
              <w:top w:val="single" w:sz="4" w:space="0" w:color="000000"/>
              <w:left w:val="single" w:sz="4" w:space="0" w:color="000000"/>
              <w:bottom w:val="single" w:sz="4" w:space="0" w:color="000000"/>
              <w:right w:val="single" w:sz="4" w:space="0" w:color="000000"/>
            </w:tcBorders>
          </w:tcPr>
          <w:p w:rsidR="00822496" w:rsidRDefault="00822496" w:rsidP="00822496">
            <w:pPr>
              <w:ind w:left="1"/>
            </w:pPr>
            <w:r>
              <w:rPr>
                <w:rFonts w:eastAsia="Times New Roman" w:cs="Times New Roman"/>
                <w:sz w:val="18"/>
              </w:rPr>
              <w:t xml:space="preserve">Lei 9.717/1998, art. 1º, VIII </w:t>
            </w:r>
          </w:p>
        </w:tc>
        <w:tc>
          <w:tcPr>
            <w:tcW w:w="2408" w:type="pct"/>
            <w:gridSpan w:val="2"/>
            <w:tcBorders>
              <w:top w:val="single" w:sz="4" w:space="0" w:color="000000"/>
              <w:left w:val="single" w:sz="4" w:space="0" w:color="000000"/>
              <w:bottom w:val="single" w:sz="4" w:space="0" w:color="000000"/>
              <w:right w:val="single" w:sz="4" w:space="0" w:color="000000"/>
            </w:tcBorders>
          </w:tcPr>
          <w:p w:rsidR="00822496" w:rsidRDefault="00822496" w:rsidP="00822496">
            <w:pPr>
              <w:ind w:right="8"/>
              <w:jc w:val="both"/>
            </w:pPr>
            <w:r>
              <w:rPr>
                <w:rFonts w:eastAsia="Times New Roman" w:cs="Times New Roman"/>
                <w:sz w:val="18"/>
              </w:rPr>
              <w:t xml:space="preserve">As despesas fixas e variáveis com pessoal inativo e pensionistas, bem como dos encargos incidentes sobre os proventos e pensões pagos são identificadas e consolidadas em demonstrativos financeiros e orçamentários. </w:t>
            </w:r>
          </w:p>
        </w:tc>
        <w:tc>
          <w:tcPr>
            <w:tcW w:w="292" w:type="pct"/>
            <w:gridSpan w:val="2"/>
            <w:tcBorders>
              <w:top w:val="single" w:sz="4" w:space="0" w:color="000000"/>
              <w:left w:val="single" w:sz="4" w:space="0" w:color="000000"/>
              <w:bottom w:val="single" w:sz="4" w:space="0" w:color="000000"/>
              <w:right w:val="single" w:sz="4" w:space="0" w:color="000000"/>
            </w:tcBorders>
          </w:tcPr>
          <w:p w:rsidR="00822496" w:rsidRDefault="00822496" w:rsidP="00822496">
            <w:pPr>
              <w:ind w:left="1"/>
            </w:pPr>
            <w:r>
              <w:rPr>
                <w:rFonts w:eastAsia="Times New Roman" w:cs="Times New Roman"/>
                <w:b/>
              </w:rPr>
              <w:t xml:space="preserve"> </w:t>
            </w:r>
          </w:p>
        </w:tc>
        <w:tc>
          <w:tcPr>
            <w:tcW w:w="263" w:type="pct"/>
            <w:tcBorders>
              <w:top w:val="single" w:sz="4" w:space="0" w:color="000000"/>
              <w:left w:val="single" w:sz="4" w:space="0" w:color="000000"/>
              <w:bottom w:val="single" w:sz="4" w:space="0" w:color="000000"/>
              <w:right w:val="single" w:sz="4" w:space="0" w:color="000000"/>
            </w:tcBorders>
          </w:tcPr>
          <w:p w:rsidR="00822496" w:rsidRDefault="00822496" w:rsidP="00822496">
            <w:pPr>
              <w:ind w:left="5"/>
            </w:pPr>
            <w:r>
              <w:rPr>
                <w:rFonts w:eastAsia="Times New Roman" w:cs="Times New Roman"/>
                <w:b/>
              </w:rPr>
              <w:t xml:space="preserve"> </w:t>
            </w:r>
          </w:p>
        </w:tc>
      </w:tr>
      <w:tr w:rsidR="008D763B" w:rsidTr="008D763B">
        <w:trPr>
          <w:trHeight w:val="634"/>
        </w:trPr>
        <w:tc>
          <w:tcPr>
            <w:tcW w:w="803" w:type="pct"/>
            <w:gridSpan w:val="2"/>
            <w:tcBorders>
              <w:top w:val="single" w:sz="4" w:space="0" w:color="000000"/>
              <w:left w:val="single" w:sz="4" w:space="0" w:color="000000"/>
              <w:bottom w:val="single" w:sz="4" w:space="0" w:color="000000"/>
              <w:right w:val="single" w:sz="4" w:space="0" w:color="000000"/>
            </w:tcBorders>
          </w:tcPr>
          <w:p w:rsidR="008D763B" w:rsidRPr="004D3E18" w:rsidRDefault="004D3E18" w:rsidP="004D3E18">
            <w:pPr>
              <w:spacing w:after="120"/>
              <w:ind w:left="1"/>
              <w:jc w:val="center"/>
              <w:rPr>
                <w:rFonts w:eastAsia="Times New Roman" w:cs="Times New Roman"/>
                <w:b/>
                <w:sz w:val="18"/>
              </w:rPr>
            </w:pPr>
            <w:r w:rsidRPr="004D3E18">
              <w:rPr>
                <w:rFonts w:eastAsia="Times New Roman" w:cs="Times New Roman"/>
                <w:b/>
                <w:sz w:val="18"/>
              </w:rPr>
              <w:t>10,38%</w:t>
            </w:r>
          </w:p>
        </w:tc>
        <w:tc>
          <w:tcPr>
            <w:tcW w:w="1234" w:type="pct"/>
            <w:tcBorders>
              <w:top w:val="single" w:sz="4" w:space="0" w:color="000000"/>
              <w:left w:val="single" w:sz="4" w:space="0" w:color="000000"/>
              <w:bottom w:val="single" w:sz="4" w:space="0" w:color="000000"/>
              <w:right w:val="single" w:sz="4" w:space="0" w:color="000000"/>
            </w:tcBorders>
          </w:tcPr>
          <w:p w:rsidR="008D763B" w:rsidRDefault="008D763B" w:rsidP="00424170">
            <w:pPr>
              <w:spacing w:after="120"/>
              <w:ind w:left="1"/>
            </w:pPr>
            <w:r>
              <w:rPr>
                <w:rFonts w:eastAsia="Times New Roman" w:cs="Times New Roman"/>
                <w:sz w:val="18"/>
              </w:rPr>
              <w:t>Lei 9.717/1998, art. 2º, § 2</w:t>
            </w:r>
            <w:r>
              <w:rPr>
                <w:rFonts w:eastAsia="Times New Roman" w:cs="Times New Roman"/>
                <w:sz w:val="18"/>
                <w:u w:val="single" w:color="000000"/>
                <w:vertAlign w:val="superscript"/>
              </w:rPr>
              <w:t>o</w:t>
            </w:r>
            <w:r>
              <w:rPr>
                <w:rFonts w:eastAsia="Times New Roman" w:cs="Times New Roman"/>
                <w:sz w:val="18"/>
              </w:rPr>
              <w:t xml:space="preserve">  </w:t>
            </w:r>
          </w:p>
        </w:tc>
        <w:tc>
          <w:tcPr>
            <w:tcW w:w="2408" w:type="pct"/>
            <w:gridSpan w:val="2"/>
            <w:tcBorders>
              <w:top w:val="single" w:sz="4" w:space="0" w:color="000000"/>
              <w:left w:val="single" w:sz="4" w:space="0" w:color="000000"/>
              <w:bottom w:val="single" w:sz="4" w:space="0" w:color="000000"/>
              <w:right w:val="single" w:sz="4" w:space="0" w:color="000000"/>
            </w:tcBorders>
          </w:tcPr>
          <w:p w:rsidR="008D763B" w:rsidRDefault="008D763B" w:rsidP="00424170">
            <w:pPr>
              <w:spacing w:after="120"/>
              <w:ind w:right="10"/>
              <w:jc w:val="both"/>
            </w:pPr>
            <w:r>
              <w:rPr>
                <w:rFonts w:eastAsia="Times New Roman" w:cs="Times New Roman"/>
                <w:sz w:val="18"/>
              </w:rPr>
              <w:t xml:space="preserve">Ocorre a publicação após cada bimestre do demonstrativo financeiro e orçamentário da receita e despesa previdenciárias acumuladas no exercício financeiro em curso. </w:t>
            </w:r>
          </w:p>
        </w:tc>
        <w:tc>
          <w:tcPr>
            <w:tcW w:w="292" w:type="pct"/>
            <w:gridSpan w:val="2"/>
            <w:tcBorders>
              <w:top w:val="single" w:sz="4" w:space="0" w:color="000000"/>
              <w:left w:val="single" w:sz="4" w:space="0" w:color="000000"/>
              <w:bottom w:val="single" w:sz="4" w:space="0" w:color="000000"/>
              <w:right w:val="single" w:sz="4" w:space="0" w:color="000000"/>
            </w:tcBorders>
          </w:tcPr>
          <w:p w:rsidR="008D763B" w:rsidRDefault="008D763B" w:rsidP="008D763B">
            <w:pPr>
              <w:ind w:left="1"/>
            </w:pPr>
            <w:r>
              <w:rPr>
                <w:rFonts w:eastAsia="Times New Roman" w:cs="Times New Roman"/>
                <w:b/>
              </w:rPr>
              <w:t xml:space="preserve"> </w:t>
            </w:r>
          </w:p>
        </w:tc>
        <w:tc>
          <w:tcPr>
            <w:tcW w:w="263" w:type="pct"/>
            <w:tcBorders>
              <w:top w:val="single" w:sz="4" w:space="0" w:color="000000"/>
              <w:left w:val="single" w:sz="4" w:space="0" w:color="000000"/>
              <w:bottom w:val="single" w:sz="4" w:space="0" w:color="000000"/>
              <w:right w:val="single" w:sz="4" w:space="0" w:color="000000"/>
            </w:tcBorders>
          </w:tcPr>
          <w:p w:rsidR="008D763B" w:rsidRDefault="008D763B" w:rsidP="008D763B">
            <w:pPr>
              <w:ind w:left="5"/>
            </w:pPr>
            <w:r>
              <w:rPr>
                <w:rFonts w:eastAsia="Times New Roman" w:cs="Times New Roman"/>
                <w:b/>
              </w:rPr>
              <w:t xml:space="preserve"> </w:t>
            </w:r>
          </w:p>
        </w:tc>
      </w:tr>
      <w:tr w:rsidR="008D763B" w:rsidTr="008D763B">
        <w:trPr>
          <w:trHeight w:val="709"/>
        </w:trPr>
        <w:tc>
          <w:tcPr>
            <w:tcW w:w="800" w:type="pct"/>
            <w:tcBorders>
              <w:top w:val="single" w:sz="4" w:space="0" w:color="000000"/>
              <w:left w:val="single" w:sz="4" w:space="0" w:color="000000"/>
              <w:right w:val="single" w:sz="4" w:space="0" w:color="000000"/>
            </w:tcBorders>
          </w:tcPr>
          <w:p w:rsidR="008D763B" w:rsidRPr="004D3E18" w:rsidRDefault="004D3E18" w:rsidP="00147586">
            <w:pPr>
              <w:spacing w:after="120"/>
              <w:ind w:left="1"/>
              <w:jc w:val="center"/>
              <w:rPr>
                <w:rFonts w:eastAsia="Times New Roman" w:cs="Times New Roman"/>
                <w:b/>
                <w:sz w:val="18"/>
              </w:rPr>
            </w:pPr>
            <w:r w:rsidRPr="004D3E18">
              <w:rPr>
                <w:rFonts w:eastAsia="Times New Roman" w:cs="Times New Roman"/>
                <w:b/>
                <w:sz w:val="18"/>
              </w:rPr>
              <w:t>91,</w:t>
            </w:r>
            <w:r w:rsidR="00147586">
              <w:rPr>
                <w:rFonts w:eastAsia="Times New Roman" w:cs="Times New Roman"/>
                <w:b/>
                <w:sz w:val="18"/>
              </w:rPr>
              <w:t>51</w:t>
            </w:r>
            <w:r w:rsidRPr="004D3E18">
              <w:rPr>
                <w:rFonts w:eastAsia="Times New Roman" w:cs="Times New Roman"/>
                <w:b/>
                <w:sz w:val="18"/>
              </w:rPr>
              <w:t>%</w:t>
            </w:r>
          </w:p>
        </w:tc>
        <w:tc>
          <w:tcPr>
            <w:tcW w:w="1237" w:type="pct"/>
            <w:gridSpan w:val="2"/>
            <w:tcBorders>
              <w:top w:val="single" w:sz="4" w:space="0" w:color="000000"/>
              <w:left w:val="single" w:sz="4" w:space="0" w:color="000000"/>
              <w:right w:val="single" w:sz="4" w:space="0" w:color="000000"/>
            </w:tcBorders>
          </w:tcPr>
          <w:p w:rsidR="008D763B" w:rsidRDefault="008D763B" w:rsidP="00424170">
            <w:pPr>
              <w:spacing w:after="120"/>
              <w:ind w:left="1"/>
            </w:pPr>
            <w:r>
              <w:rPr>
                <w:rFonts w:eastAsia="Times New Roman" w:cs="Times New Roman"/>
                <w:sz w:val="18"/>
              </w:rPr>
              <w:t xml:space="preserve">Lei 10.887/2004, art. 9º, </w:t>
            </w:r>
          </w:p>
          <w:p w:rsidR="008D763B" w:rsidRDefault="008D763B" w:rsidP="00424170">
            <w:pPr>
              <w:spacing w:after="120"/>
              <w:ind w:left="1"/>
            </w:pPr>
            <w:r>
              <w:rPr>
                <w:rFonts w:eastAsia="Times New Roman" w:cs="Times New Roman"/>
                <w:sz w:val="18"/>
              </w:rPr>
              <w:t xml:space="preserve">III </w:t>
            </w:r>
          </w:p>
        </w:tc>
        <w:tc>
          <w:tcPr>
            <w:tcW w:w="2400" w:type="pct"/>
            <w:tcBorders>
              <w:top w:val="single" w:sz="4" w:space="0" w:color="000000"/>
              <w:left w:val="single" w:sz="4" w:space="0" w:color="000000"/>
              <w:right w:val="single" w:sz="4" w:space="0" w:color="000000"/>
            </w:tcBorders>
          </w:tcPr>
          <w:p w:rsidR="008D763B" w:rsidRDefault="008D763B" w:rsidP="00424170">
            <w:pPr>
              <w:spacing w:after="120"/>
              <w:jc w:val="both"/>
            </w:pPr>
            <w:r>
              <w:rPr>
                <w:rFonts w:eastAsia="Times New Roman" w:cs="Times New Roman"/>
                <w:sz w:val="18"/>
              </w:rPr>
              <w:t xml:space="preserve">A unidade gestora disponibiliza aos segurados informações atualizadas sobre receitas e despesas do respectivo regime e critérios e parâmetros adotados para </w:t>
            </w:r>
          </w:p>
          <w:p w:rsidR="008D763B" w:rsidRDefault="008D763B" w:rsidP="00424170">
            <w:pPr>
              <w:spacing w:after="120"/>
            </w:pPr>
            <w:r>
              <w:rPr>
                <w:rFonts w:eastAsia="Times New Roman" w:cs="Times New Roman"/>
                <w:sz w:val="18"/>
              </w:rPr>
              <w:t xml:space="preserve">Garantir o seu equilíbrio financeiro e atuarial </w:t>
            </w:r>
          </w:p>
        </w:tc>
        <w:tc>
          <w:tcPr>
            <w:tcW w:w="293" w:type="pct"/>
            <w:gridSpan w:val="2"/>
            <w:tcBorders>
              <w:top w:val="single" w:sz="4" w:space="0" w:color="000000"/>
              <w:left w:val="single" w:sz="4" w:space="0" w:color="000000"/>
              <w:right w:val="single" w:sz="4" w:space="0" w:color="auto"/>
            </w:tcBorders>
          </w:tcPr>
          <w:p w:rsidR="008D763B" w:rsidRDefault="008D763B" w:rsidP="008D763B">
            <w:pPr>
              <w:ind w:left="1"/>
            </w:pPr>
            <w:r>
              <w:rPr>
                <w:rFonts w:eastAsia="Times New Roman" w:cs="Times New Roman"/>
                <w:b/>
              </w:rPr>
              <w:t xml:space="preserve"> </w:t>
            </w:r>
          </w:p>
          <w:p w:rsidR="008D763B" w:rsidRDefault="008D763B" w:rsidP="008D763B">
            <w:pPr>
              <w:ind w:left="5"/>
            </w:pPr>
            <w:r>
              <w:rPr>
                <w:rFonts w:eastAsia="Times New Roman" w:cs="Times New Roman"/>
                <w:b/>
              </w:rPr>
              <w:t xml:space="preserve"> </w:t>
            </w:r>
          </w:p>
        </w:tc>
        <w:tc>
          <w:tcPr>
            <w:tcW w:w="270" w:type="pct"/>
            <w:gridSpan w:val="2"/>
            <w:tcBorders>
              <w:top w:val="single" w:sz="4" w:space="0" w:color="000000"/>
              <w:left w:val="single" w:sz="4" w:space="0" w:color="000000"/>
              <w:right w:val="single" w:sz="4" w:space="0" w:color="auto"/>
            </w:tcBorders>
          </w:tcPr>
          <w:p w:rsidR="008D763B" w:rsidRDefault="008D763B" w:rsidP="008D763B">
            <w:pPr>
              <w:spacing w:line="276" w:lineRule="auto"/>
            </w:pPr>
          </w:p>
          <w:p w:rsidR="008D763B" w:rsidRDefault="008D763B" w:rsidP="008D763B"/>
        </w:tc>
      </w:tr>
      <w:tr w:rsidR="008D763B" w:rsidTr="008D763B">
        <w:trPr>
          <w:trHeight w:val="1398"/>
        </w:trPr>
        <w:tc>
          <w:tcPr>
            <w:tcW w:w="800" w:type="pct"/>
            <w:tcBorders>
              <w:top w:val="single" w:sz="4" w:space="0" w:color="000000"/>
              <w:left w:val="single" w:sz="4" w:space="0" w:color="000000"/>
              <w:bottom w:val="single" w:sz="4" w:space="0" w:color="000000"/>
              <w:right w:val="single" w:sz="4" w:space="0" w:color="000000"/>
            </w:tcBorders>
          </w:tcPr>
          <w:p w:rsidR="008D763B" w:rsidRPr="004D3E18" w:rsidRDefault="004D3E18" w:rsidP="004D3E18">
            <w:pPr>
              <w:spacing w:after="120"/>
              <w:ind w:left="5"/>
              <w:jc w:val="center"/>
              <w:rPr>
                <w:rFonts w:eastAsia="Times New Roman" w:cs="Times New Roman"/>
                <w:b/>
                <w:sz w:val="18"/>
              </w:rPr>
            </w:pPr>
            <w:r w:rsidRPr="004D3E18">
              <w:rPr>
                <w:rFonts w:eastAsia="Times New Roman" w:cs="Times New Roman"/>
                <w:b/>
                <w:sz w:val="18"/>
              </w:rPr>
              <w:t>8</w:t>
            </w:r>
            <w:r w:rsidR="00147586">
              <w:rPr>
                <w:rFonts w:eastAsia="Times New Roman" w:cs="Times New Roman"/>
                <w:b/>
                <w:sz w:val="18"/>
              </w:rPr>
              <w:t>7</w:t>
            </w:r>
            <w:r w:rsidRPr="004D3E18">
              <w:rPr>
                <w:rFonts w:eastAsia="Times New Roman" w:cs="Times New Roman"/>
                <w:b/>
                <w:sz w:val="18"/>
              </w:rPr>
              <w:t>,</w:t>
            </w:r>
            <w:r w:rsidR="00147586">
              <w:rPr>
                <w:rFonts w:eastAsia="Times New Roman" w:cs="Times New Roman"/>
                <w:b/>
                <w:sz w:val="18"/>
              </w:rPr>
              <w:t>74</w:t>
            </w:r>
            <w:r w:rsidRPr="004D3E18">
              <w:rPr>
                <w:rFonts w:eastAsia="Times New Roman" w:cs="Times New Roman"/>
                <w:b/>
                <w:sz w:val="18"/>
              </w:rPr>
              <w:t>%</w:t>
            </w:r>
          </w:p>
          <w:p w:rsidR="004D3E18" w:rsidRPr="004D3E18" w:rsidRDefault="004D3E18" w:rsidP="004D3E18">
            <w:pPr>
              <w:spacing w:after="120"/>
              <w:ind w:left="5"/>
              <w:jc w:val="center"/>
              <w:rPr>
                <w:rFonts w:eastAsia="Times New Roman" w:cs="Times New Roman"/>
                <w:b/>
                <w:sz w:val="18"/>
              </w:rPr>
            </w:pPr>
          </w:p>
          <w:p w:rsidR="004D3E18" w:rsidRPr="004D3E18" w:rsidRDefault="004D3E18" w:rsidP="004D3E18">
            <w:pPr>
              <w:spacing w:after="120"/>
              <w:ind w:left="5"/>
              <w:jc w:val="center"/>
              <w:rPr>
                <w:rFonts w:eastAsia="Times New Roman" w:cs="Times New Roman"/>
                <w:b/>
                <w:sz w:val="18"/>
              </w:rPr>
            </w:pPr>
            <w:r w:rsidRPr="004D3E18">
              <w:rPr>
                <w:rFonts w:eastAsia="Times New Roman" w:cs="Times New Roman"/>
                <w:b/>
                <w:sz w:val="18"/>
              </w:rPr>
              <w:t>93,</w:t>
            </w:r>
            <w:r w:rsidR="00147586">
              <w:rPr>
                <w:rFonts w:eastAsia="Times New Roman" w:cs="Times New Roman"/>
                <w:b/>
                <w:sz w:val="18"/>
              </w:rPr>
              <w:t>40</w:t>
            </w:r>
            <w:r w:rsidRPr="004D3E18">
              <w:rPr>
                <w:rFonts w:eastAsia="Times New Roman" w:cs="Times New Roman"/>
                <w:b/>
                <w:sz w:val="18"/>
              </w:rPr>
              <w:t>%</w:t>
            </w:r>
          </w:p>
          <w:p w:rsidR="004D3E18" w:rsidRPr="004D3E18" w:rsidRDefault="004D3E18" w:rsidP="004D3E18">
            <w:pPr>
              <w:spacing w:after="120"/>
              <w:ind w:left="5"/>
              <w:jc w:val="center"/>
              <w:rPr>
                <w:rFonts w:eastAsia="Times New Roman" w:cs="Times New Roman"/>
                <w:b/>
                <w:sz w:val="18"/>
              </w:rPr>
            </w:pPr>
          </w:p>
          <w:p w:rsidR="004D3E18" w:rsidRPr="004D3E18" w:rsidRDefault="004D3E18" w:rsidP="00147586">
            <w:pPr>
              <w:spacing w:after="120"/>
              <w:ind w:left="5"/>
              <w:jc w:val="center"/>
              <w:rPr>
                <w:rFonts w:eastAsia="Times New Roman" w:cs="Times New Roman"/>
                <w:b/>
                <w:sz w:val="18"/>
              </w:rPr>
            </w:pPr>
            <w:r w:rsidRPr="004D3E18">
              <w:rPr>
                <w:rFonts w:eastAsia="Times New Roman" w:cs="Times New Roman"/>
                <w:b/>
                <w:sz w:val="18"/>
              </w:rPr>
              <w:t>9</w:t>
            </w:r>
            <w:r w:rsidR="00147586">
              <w:rPr>
                <w:rFonts w:eastAsia="Times New Roman" w:cs="Times New Roman"/>
                <w:b/>
                <w:sz w:val="18"/>
              </w:rPr>
              <w:t>4</w:t>
            </w:r>
            <w:r w:rsidRPr="004D3E18">
              <w:rPr>
                <w:rFonts w:eastAsia="Times New Roman" w:cs="Times New Roman"/>
                <w:b/>
                <w:sz w:val="18"/>
              </w:rPr>
              <w:t>,</w:t>
            </w:r>
            <w:r w:rsidR="00147586">
              <w:rPr>
                <w:rFonts w:eastAsia="Times New Roman" w:cs="Times New Roman"/>
                <w:b/>
                <w:sz w:val="18"/>
              </w:rPr>
              <w:t>81</w:t>
            </w:r>
            <w:r w:rsidRPr="004D3E18">
              <w:rPr>
                <w:rFonts w:eastAsia="Times New Roman" w:cs="Times New Roman"/>
                <w:b/>
                <w:sz w:val="18"/>
              </w:rPr>
              <w:t>%</w:t>
            </w:r>
          </w:p>
        </w:tc>
        <w:tc>
          <w:tcPr>
            <w:tcW w:w="1237" w:type="pct"/>
            <w:gridSpan w:val="2"/>
            <w:tcBorders>
              <w:top w:val="single" w:sz="4" w:space="0" w:color="000000"/>
              <w:left w:val="single" w:sz="4" w:space="0" w:color="000000"/>
              <w:bottom w:val="single" w:sz="4" w:space="0" w:color="000000"/>
              <w:right w:val="single" w:sz="4" w:space="0" w:color="000000"/>
            </w:tcBorders>
          </w:tcPr>
          <w:p w:rsidR="008D763B" w:rsidRDefault="008D763B" w:rsidP="00424170">
            <w:pPr>
              <w:spacing w:after="120"/>
              <w:ind w:left="5"/>
            </w:pPr>
            <w:r>
              <w:rPr>
                <w:rFonts w:eastAsia="Times New Roman" w:cs="Times New Roman"/>
                <w:sz w:val="18"/>
              </w:rPr>
              <w:t xml:space="preserve">Portaria 519 MPS/2011, </w:t>
            </w:r>
          </w:p>
          <w:p w:rsidR="008D763B" w:rsidRDefault="008D763B" w:rsidP="00424170">
            <w:pPr>
              <w:spacing w:after="120"/>
              <w:ind w:left="5"/>
            </w:pPr>
            <w:r>
              <w:rPr>
                <w:rFonts w:eastAsia="Times New Roman" w:cs="Times New Roman"/>
                <w:sz w:val="18"/>
              </w:rPr>
              <w:t xml:space="preserve">art.3º, VIII, alíneas </w:t>
            </w:r>
          </w:p>
        </w:tc>
        <w:tc>
          <w:tcPr>
            <w:tcW w:w="2400" w:type="pct"/>
            <w:tcBorders>
              <w:top w:val="single" w:sz="4" w:space="0" w:color="000000"/>
              <w:left w:val="single" w:sz="4" w:space="0" w:color="000000"/>
              <w:bottom w:val="single" w:sz="4" w:space="0" w:color="000000"/>
              <w:right w:val="single" w:sz="4" w:space="0" w:color="000000"/>
            </w:tcBorders>
          </w:tcPr>
          <w:p w:rsidR="008D763B" w:rsidRDefault="008D763B" w:rsidP="00424170">
            <w:pPr>
              <w:spacing w:after="120"/>
            </w:pPr>
            <w:r>
              <w:rPr>
                <w:rFonts w:eastAsia="Times New Roman" w:cs="Times New Roman"/>
                <w:sz w:val="18"/>
              </w:rPr>
              <w:t xml:space="preserve">São disponibilizados aos segurados e pensionistas: </w:t>
            </w:r>
          </w:p>
          <w:p w:rsidR="008D763B" w:rsidRDefault="008D763B" w:rsidP="00424170">
            <w:pPr>
              <w:spacing w:after="120" w:line="230" w:lineRule="auto"/>
              <w:jc w:val="both"/>
            </w:pPr>
            <w:r>
              <w:rPr>
                <w:rFonts w:eastAsia="Times New Roman" w:cs="Times New Roman"/>
                <w:sz w:val="18"/>
              </w:rPr>
              <w:t xml:space="preserve">__ política anual de investimentos e suas revisões até 30 dias a partir da data de sua aprovação; </w:t>
            </w:r>
          </w:p>
          <w:p w:rsidR="008D763B" w:rsidRDefault="008D763B" w:rsidP="00424170">
            <w:pPr>
              <w:spacing w:after="120" w:line="230" w:lineRule="auto"/>
              <w:jc w:val="both"/>
            </w:pPr>
            <w:r>
              <w:rPr>
                <w:rFonts w:eastAsia="Times New Roman" w:cs="Times New Roman"/>
                <w:sz w:val="18"/>
              </w:rPr>
              <w:t xml:space="preserve">__ composição da carteira de investimentos do RPPS até 30 dias após o encerramento do mês; </w:t>
            </w:r>
          </w:p>
          <w:p w:rsidR="008D763B" w:rsidRDefault="008D763B" w:rsidP="00424170">
            <w:pPr>
              <w:spacing w:after="120"/>
            </w:pPr>
            <w:r>
              <w:rPr>
                <w:rFonts w:eastAsia="Times New Roman" w:cs="Times New Roman"/>
                <w:sz w:val="18"/>
              </w:rPr>
              <w:t xml:space="preserve">__ relatórios sobre rentabilidade e aplicações do RPPS. </w:t>
            </w:r>
          </w:p>
        </w:tc>
        <w:tc>
          <w:tcPr>
            <w:tcW w:w="293" w:type="pct"/>
            <w:gridSpan w:val="2"/>
            <w:tcBorders>
              <w:top w:val="single" w:sz="4" w:space="0" w:color="000000"/>
              <w:left w:val="single" w:sz="4" w:space="0" w:color="000000"/>
              <w:bottom w:val="single" w:sz="4" w:space="0" w:color="000000"/>
              <w:right w:val="single" w:sz="4" w:space="0" w:color="000000"/>
            </w:tcBorders>
          </w:tcPr>
          <w:p w:rsidR="008D763B" w:rsidRDefault="008D763B" w:rsidP="008D763B">
            <w:pPr>
              <w:ind w:left="5"/>
            </w:pPr>
            <w:r>
              <w:rPr>
                <w:rFonts w:eastAsia="Times New Roman" w:cs="Times New Roman"/>
                <w:b/>
              </w:rPr>
              <w:t xml:space="preserve"> </w:t>
            </w:r>
          </w:p>
        </w:tc>
        <w:tc>
          <w:tcPr>
            <w:tcW w:w="270" w:type="pct"/>
            <w:gridSpan w:val="2"/>
            <w:tcBorders>
              <w:top w:val="single" w:sz="4" w:space="0" w:color="000000"/>
              <w:left w:val="single" w:sz="4" w:space="0" w:color="000000"/>
              <w:bottom w:val="single" w:sz="4" w:space="0" w:color="000000"/>
              <w:right w:val="single" w:sz="4" w:space="0" w:color="000000"/>
            </w:tcBorders>
          </w:tcPr>
          <w:p w:rsidR="008D763B" w:rsidRDefault="008D763B" w:rsidP="008D763B">
            <w:pPr>
              <w:ind w:left="5"/>
            </w:pPr>
            <w:r>
              <w:rPr>
                <w:rFonts w:eastAsia="Times New Roman" w:cs="Times New Roman"/>
                <w:b/>
              </w:rPr>
              <w:t xml:space="preserve"> </w:t>
            </w:r>
          </w:p>
        </w:tc>
      </w:tr>
      <w:tr w:rsidR="008D763B" w:rsidTr="008D763B">
        <w:trPr>
          <w:trHeight w:val="1046"/>
        </w:trPr>
        <w:tc>
          <w:tcPr>
            <w:tcW w:w="800" w:type="pct"/>
            <w:tcBorders>
              <w:top w:val="single" w:sz="4" w:space="0" w:color="000000"/>
              <w:left w:val="single" w:sz="4" w:space="0" w:color="000000"/>
              <w:bottom w:val="single" w:sz="4" w:space="0" w:color="000000"/>
              <w:right w:val="single" w:sz="4" w:space="0" w:color="000000"/>
            </w:tcBorders>
          </w:tcPr>
          <w:p w:rsidR="008D763B" w:rsidRPr="006651A4" w:rsidRDefault="004D3E18" w:rsidP="00147586">
            <w:pPr>
              <w:spacing w:after="120"/>
              <w:ind w:left="5"/>
              <w:jc w:val="center"/>
              <w:rPr>
                <w:rFonts w:eastAsia="Times New Roman" w:cs="Times New Roman"/>
                <w:b/>
                <w:sz w:val="18"/>
              </w:rPr>
            </w:pPr>
            <w:r w:rsidRPr="006651A4">
              <w:rPr>
                <w:rFonts w:eastAsia="Times New Roman" w:cs="Times New Roman"/>
                <w:b/>
                <w:sz w:val="18"/>
              </w:rPr>
              <w:t>91,</w:t>
            </w:r>
            <w:r w:rsidR="00147586">
              <w:rPr>
                <w:rFonts w:eastAsia="Times New Roman" w:cs="Times New Roman"/>
                <w:b/>
                <w:sz w:val="18"/>
              </w:rPr>
              <w:t>51</w:t>
            </w:r>
            <w:r w:rsidRPr="006651A4">
              <w:rPr>
                <w:rFonts w:eastAsia="Times New Roman" w:cs="Times New Roman"/>
                <w:b/>
                <w:sz w:val="18"/>
              </w:rPr>
              <w:t>%</w:t>
            </w:r>
          </w:p>
        </w:tc>
        <w:tc>
          <w:tcPr>
            <w:tcW w:w="1237" w:type="pct"/>
            <w:gridSpan w:val="2"/>
            <w:tcBorders>
              <w:top w:val="single" w:sz="4" w:space="0" w:color="000000"/>
              <w:left w:val="single" w:sz="4" w:space="0" w:color="000000"/>
              <w:bottom w:val="single" w:sz="4" w:space="0" w:color="000000"/>
              <w:right w:val="single" w:sz="4" w:space="0" w:color="000000"/>
            </w:tcBorders>
          </w:tcPr>
          <w:p w:rsidR="008D763B" w:rsidRDefault="008D763B" w:rsidP="00424170">
            <w:pPr>
              <w:spacing w:after="120"/>
              <w:ind w:left="5"/>
              <w:jc w:val="both"/>
            </w:pPr>
            <w:r>
              <w:rPr>
                <w:rFonts w:eastAsia="Times New Roman" w:cs="Times New Roman"/>
                <w:sz w:val="18"/>
              </w:rPr>
              <w:t xml:space="preserve">Orientação Normativa 02 SPPS/2009, art.15, III </w:t>
            </w:r>
          </w:p>
        </w:tc>
        <w:tc>
          <w:tcPr>
            <w:tcW w:w="2400" w:type="pct"/>
            <w:tcBorders>
              <w:top w:val="single" w:sz="4" w:space="0" w:color="000000"/>
              <w:left w:val="single" w:sz="4" w:space="0" w:color="000000"/>
              <w:bottom w:val="single" w:sz="4" w:space="0" w:color="000000"/>
              <w:right w:val="single" w:sz="4" w:space="0" w:color="000000"/>
            </w:tcBorders>
          </w:tcPr>
          <w:p w:rsidR="008D763B" w:rsidRDefault="008D763B" w:rsidP="00424170">
            <w:pPr>
              <w:spacing w:after="120" w:line="230" w:lineRule="auto"/>
              <w:jc w:val="both"/>
            </w:pPr>
            <w:r>
              <w:rPr>
                <w:rFonts w:eastAsia="Times New Roman" w:cs="Times New Roman"/>
                <w:sz w:val="18"/>
              </w:rPr>
              <w:t xml:space="preserve">A unidade gestora do RPPS disponibiliza ao público informações atualizadas sobre: </w:t>
            </w:r>
          </w:p>
          <w:p w:rsidR="008D763B" w:rsidRDefault="008D763B" w:rsidP="00424170">
            <w:pPr>
              <w:spacing w:after="120"/>
            </w:pPr>
            <w:r>
              <w:rPr>
                <w:rFonts w:eastAsia="Times New Roman" w:cs="Times New Roman"/>
                <w:sz w:val="18"/>
              </w:rPr>
              <w:t xml:space="preserve">__ as receitas e despesas do respectivo regime. </w:t>
            </w:r>
          </w:p>
          <w:p w:rsidR="008D763B" w:rsidRDefault="008D763B" w:rsidP="00424170">
            <w:pPr>
              <w:spacing w:after="120"/>
              <w:jc w:val="both"/>
            </w:pPr>
            <w:r>
              <w:rPr>
                <w:rFonts w:eastAsia="Times New Roman" w:cs="Times New Roman"/>
                <w:sz w:val="18"/>
              </w:rPr>
              <w:t xml:space="preserve">__ critérios e parâmetros adotados para garantir o seu equilíbrio financeiro e atuarial. </w:t>
            </w:r>
          </w:p>
        </w:tc>
        <w:tc>
          <w:tcPr>
            <w:tcW w:w="293" w:type="pct"/>
            <w:gridSpan w:val="2"/>
            <w:tcBorders>
              <w:top w:val="single" w:sz="4" w:space="0" w:color="000000"/>
              <w:left w:val="single" w:sz="4" w:space="0" w:color="000000"/>
              <w:bottom w:val="single" w:sz="4" w:space="0" w:color="000000"/>
              <w:right w:val="single" w:sz="4" w:space="0" w:color="000000"/>
            </w:tcBorders>
          </w:tcPr>
          <w:p w:rsidR="008D763B" w:rsidRDefault="008D763B" w:rsidP="008D763B">
            <w:pPr>
              <w:ind w:left="5"/>
            </w:pPr>
            <w:r>
              <w:rPr>
                <w:rFonts w:eastAsia="Times New Roman" w:cs="Times New Roman"/>
                <w:b/>
              </w:rPr>
              <w:t xml:space="preserve"> </w:t>
            </w:r>
          </w:p>
        </w:tc>
        <w:tc>
          <w:tcPr>
            <w:tcW w:w="270" w:type="pct"/>
            <w:gridSpan w:val="2"/>
            <w:tcBorders>
              <w:top w:val="single" w:sz="4" w:space="0" w:color="000000"/>
              <w:left w:val="single" w:sz="4" w:space="0" w:color="000000"/>
              <w:bottom w:val="single" w:sz="4" w:space="0" w:color="000000"/>
              <w:right w:val="single" w:sz="4" w:space="0" w:color="000000"/>
            </w:tcBorders>
          </w:tcPr>
          <w:p w:rsidR="008D763B" w:rsidRDefault="008D763B" w:rsidP="008D763B">
            <w:pPr>
              <w:ind w:left="5"/>
            </w:pPr>
            <w:r>
              <w:rPr>
                <w:rFonts w:eastAsia="Times New Roman" w:cs="Times New Roman"/>
                <w:b/>
              </w:rPr>
              <w:t xml:space="preserve"> </w:t>
            </w:r>
          </w:p>
        </w:tc>
      </w:tr>
      <w:tr w:rsidR="008D763B" w:rsidTr="008D763B">
        <w:trPr>
          <w:trHeight w:val="1248"/>
        </w:trPr>
        <w:tc>
          <w:tcPr>
            <w:tcW w:w="800" w:type="pct"/>
            <w:tcBorders>
              <w:top w:val="single" w:sz="4" w:space="0" w:color="000000"/>
              <w:left w:val="single" w:sz="4" w:space="0" w:color="000000"/>
              <w:bottom w:val="single" w:sz="4" w:space="0" w:color="000000"/>
              <w:right w:val="single" w:sz="4" w:space="0" w:color="000000"/>
            </w:tcBorders>
          </w:tcPr>
          <w:p w:rsidR="006651A4" w:rsidRPr="006651A4" w:rsidRDefault="006651A4" w:rsidP="004D3E18">
            <w:pPr>
              <w:spacing w:after="120"/>
              <w:ind w:left="5"/>
              <w:jc w:val="center"/>
              <w:rPr>
                <w:rFonts w:eastAsia="Times New Roman" w:cs="Times New Roman"/>
                <w:b/>
                <w:sz w:val="18"/>
              </w:rPr>
            </w:pPr>
          </w:p>
          <w:p w:rsidR="004D3E18" w:rsidRPr="006651A4" w:rsidRDefault="004D3E18" w:rsidP="004D3E18">
            <w:pPr>
              <w:spacing w:after="120"/>
              <w:ind w:left="5"/>
              <w:jc w:val="center"/>
              <w:rPr>
                <w:rFonts w:eastAsia="Times New Roman" w:cs="Times New Roman"/>
                <w:b/>
                <w:sz w:val="18"/>
              </w:rPr>
            </w:pPr>
            <w:r w:rsidRPr="006651A4">
              <w:rPr>
                <w:rFonts w:eastAsia="Times New Roman" w:cs="Times New Roman"/>
                <w:b/>
                <w:sz w:val="18"/>
              </w:rPr>
              <w:t>100,00%</w:t>
            </w:r>
          </w:p>
          <w:p w:rsidR="004D3E18" w:rsidRPr="006651A4" w:rsidRDefault="004D3E18" w:rsidP="004D3E18">
            <w:pPr>
              <w:spacing w:after="120"/>
              <w:ind w:left="5"/>
              <w:jc w:val="center"/>
              <w:rPr>
                <w:rFonts w:eastAsia="Times New Roman" w:cs="Times New Roman"/>
                <w:b/>
                <w:sz w:val="18"/>
              </w:rPr>
            </w:pPr>
            <w:r w:rsidRPr="006651A4">
              <w:rPr>
                <w:rFonts w:eastAsia="Times New Roman" w:cs="Times New Roman"/>
                <w:b/>
                <w:sz w:val="18"/>
              </w:rPr>
              <w:t>10,38%</w:t>
            </w:r>
          </w:p>
          <w:p w:rsidR="004D3E18" w:rsidRPr="006651A4" w:rsidRDefault="004D3E18" w:rsidP="004D3E18">
            <w:pPr>
              <w:spacing w:after="120"/>
              <w:ind w:left="5"/>
              <w:jc w:val="center"/>
              <w:rPr>
                <w:rFonts w:eastAsia="Times New Roman" w:cs="Times New Roman"/>
                <w:b/>
                <w:sz w:val="18"/>
              </w:rPr>
            </w:pPr>
            <w:r w:rsidRPr="006651A4">
              <w:rPr>
                <w:rFonts w:eastAsia="Times New Roman" w:cs="Times New Roman"/>
                <w:b/>
                <w:sz w:val="18"/>
              </w:rPr>
              <w:t>8,49%</w:t>
            </w:r>
          </w:p>
          <w:p w:rsidR="004D3E18" w:rsidRPr="006651A4" w:rsidRDefault="004D3E18" w:rsidP="004D3E18">
            <w:pPr>
              <w:spacing w:after="120"/>
              <w:ind w:left="5"/>
              <w:jc w:val="center"/>
              <w:rPr>
                <w:rFonts w:eastAsia="Times New Roman" w:cs="Times New Roman"/>
                <w:b/>
                <w:sz w:val="18"/>
              </w:rPr>
            </w:pPr>
            <w:r w:rsidRPr="006651A4">
              <w:rPr>
                <w:rFonts w:eastAsia="Times New Roman" w:cs="Times New Roman"/>
                <w:b/>
                <w:sz w:val="18"/>
              </w:rPr>
              <w:t>85,</w:t>
            </w:r>
            <w:r w:rsidR="00147586">
              <w:rPr>
                <w:rFonts w:eastAsia="Times New Roman" w:cs="Times New Roman"/>
                <w:b/>
                <w:sz w:val="18"/>
              </w:rPr>
              <w:t>38</w:t>
            </w:r>
            <w:r w:rsidRPr="006651A4">
              <w:rPr>
                <w:rFonts w:eastAsia="Times New Roman" w:cs="Times New Roman"/>
                <w:b/>
                <w:sz w:val="18"/>
              </w:rPr>
              <w:t>%</w:t>
            </w:r>
          </w:p>
          <w:p w:rsidR="008D763B" w:rsidRPr="006651A4" w:rsidRDefault="004D3E18" w:rsidP="004D3E18">
            <w:pPr>
              <w:spacing w:after="120"/>
              <w:ind w:left="5"/>
              <w:jc w:val="center"/>
              <w:rPr>
                <w:rFonts w:eastAsia="Times New Roman" w:cs="Times New Roman"/>
                <w:b/>
                <w:sz w:val="18"/>
              </w:rPr>
            </w:pPr>
            <w:r w:rsidRPr="006651A4">
              <w:rPr>
                <w:rFonts w:eastAsia="Times New Roman" w:cs="Times New Roman"/>
                <w:b/>
                <w:sz w:val="18"/>
              </w:rPr>
              <w:t>11,79%</w:t>
            </w:r>
          </w:p>
        </w:tc>
        <w:tc>
          <w:tcPr>
            <w:tcW w:w="1237" w:type="pct"/>
            <w:gridSpan w:val="2"/>
            <w:tcBorders>
              <w:top w:val="single" w:sz="4" w:space="0" w:color="000000"/>
              <w:left w:val="single" w:sz="4" w:space="0" w:color="000000"/>
              <w:bottom w:val="single" w:sz="4" w:space="0" w:color="000000"/>
              <w:right w:val="single" w:sz="4" w:space="0" w:color="000000"/>
            </w:tcBorders>
          </w:tcPr>
          <w:p w:rsidR="008D763B" w:rsidRDefault="008D763B" w:rsidP="00424170">
            <w:pPr>
              <w:spacing w:after="120"/>
              <w:ind w:left="5"/>
            </w:pPr>
            <w:r>
              <w:rPr>
                <w:rFonts w:eastAsia="Times New Roman" w:cs="Times New Roman"/>
                <w:sz w:val="18"/>
              </w:rPr>
              <w:t xml:space="preserve">Lei </w:t>
            </w:r>
            <w:proofErr w:type="gramStart"/>
            <w:r>
              <w:rPr>
                <w:rFonts w:eastAsia="Times New Roman" w:cs="Times New Roman"/>
                <w:sz w:val="18"/>
              </w:rPr>
              <w:tab/>
              <w:t>Complementar</w:t>
            </w:r>
            <w:proofErr w:type="gramEnd"/>
            <w:r>
              <w:rPr>
                <w:rFonts w:eastAsia="Times New Roman" w:cs="Times New Roman"/>
                <w:sz w:val="18"/>
              </w:rPr>
              <w:t xml:space="preserve"> </w:t>
            </w:r>
          </w:p>
          <w:p w:rsidR="008D763B" w:rsidRDefault="008D763B" w:rsidP="00424170">
            <w:pPr>
              <w:spacing w:after="120"/>
              <w:ind w:left="5"/>
            </w:pPr>
            <w:r>
              <w:rPr>
                <w:rFonts w:eastAsia="Times New Roman" w:cs="Times New Roman"/>
                <w:sz w:val="18"/>
              </w:rPr>
              <w:t xml:space="preserve">101/2000, art. 48 </w:t>
            </w:r>
          </w:p>
        </w:tc>
        <w:tc>
          <w:tcPr>
            <w:tcW w:w="2400" w:type="pct"/>
            <w:tcBorders>
              <w:top w:val="single" w:sz="4" w:space="0" w:color="000000"/>
              <w:left w:val="single" w:sz="4" w:space="0" w:color="000000"/>
              <w:bottom w:val="single" w:sz="4" w:space="0" w:color="000000"/>
              <w:right w:val="single" w:sz="4" w:space="0" w:color="000000"/>
            </w:tcBorders>
          </w:tcPr>
          <w:p w:rsidR="008D763B" w:rsidRDefault="008D763B" w:rsidP="00424170">
            <w:pPr>
              <w:spacing w:after="120"/>
            </w:pPr>
            <w:r>
              <w:rPr>
                <w:rFonts w:eastAsia="Times New Roman" w:cs="Times New Roman"/>
                <w:sz w:val="18"/>
              </w:rPr>
              <w:t xml:space="preserve">São divulgados em meio eletrônico:  </w:t>
            </w:r>
          </w:p>
          <w:p w:rsidR="008D763B" w:rsidRDefault="008D763B" w:rsidP="00424170">
            <w:pPr>
              <w:spacing w:after="120"/>
            </w:pPr>
            <w:r>
              <w:rPr>
                <w:rFonts w:eastAsia="Times New Roman" w:cs="Times New Roman"/>
                <w:sz w:val="18"/>
              </w:rPr>
              <w:t xml:space="preserve">__LDO do Município </w:t>
            </w:r>
          </w:p>
          <w:p w:rsidR="008D763B" w:rsidRDefault="008D763B" w:rsidP="00424170">
            <w:pPr>
              <w:spacing w:after="120"/>
            </w:pPr>
            <w:r>
              <w:rPr>
                <w:rFonts w:eastAsia="Times New Roman" w:cs="Times New Roman"/>
                <w:sz w:val="18"/>
              </w:rPr>
              <w:t xml:space="preserve">__Prestação de contas do RPPS </w:t>
            </w:r>
          </w:p>
          <w:p w:rsidR="008D763B" w:rsidRDefault="008D763B" w:rsidP="00424170">
            <w:pPr>
              <w:spacing w:after="120"/>
            </w:pPr>
            <w:r>
              <w:rPr>
                <w:rFonts w:eastAsia="Times New Roman" w:cs="Times New Roman"/>
                <w:sz w:val="18"/>
              </w:rPr>
              <w:t xml:space="preserve">__Relatório de Gestão Fiscal </w:t>
            </w:r>
          </w:p>
          <w:p w:rsidR="008D763B" w:rsidRDefault="008D763B" w:rsidP="00424170">
            <w:pPr>
              <w:spacing w:after="120"/>
            </w:pPr>
            <w:r>
              <w:rPr>
                <w:rFonts w:eastAsia="Times New Roman" w:cs="Times New Roman"/>
                <w:sz w:val="18"/>
              </w:rPr>
              <w:t xml:space="preserve">__Relatório resumido da execução orçamentária </w:t>
            </w:r>
          </w:p>
          <w:p w:rsidR="008D763B" w:rsidRDefault="008D763B" w:rsidP="00424170">
            <w:pPr>
              <w:spacing w:after="120"/>
            </w:pPr>
            <w:r>
              <w:rPr>
                <w:rFonts w:eastAsia="Times New Roman" w:cs="Times New Roman"/>
                <w:sz w:val="18"/>
              </w:rPr>
              <w:t xml:space="preserve">__Informações pormenorizadas sobre a gestão dos recursos </w:t>
            </w:r>
          </w:p>
        </w:tc>
        <w:tc>
          <w:tcPr>
            <w:tcW w:w="293" w:type="pct"/>
            <w:gridSpan w:val="2"/>
            <w:tcBorders>
              <w:top w:val="single" w:sz="4" w:space="0" w:color="000000"/>
              <w:left w:val="single" w:sz="4" w:space="0" w:color="000000"/>
              <w:bottom w:val="single" w:sz="4" w:space="0" w:color="000000"/>
              <w:right w:val="single" w:sz="4" w:space="0" w:color="000000"/>
            </w:tcBorders>
          </w:tcPr>
          <w:p w:rsidR="008D763B" w:rsidRDefault="008D763B" w:rsidP="008D763B">
            <w:pPr>
              <w:ind w:left="5"/>
            </w:pPr>
            <w:r>
              <w:rPr>
                <w:rFonts w:eastAsia="Times New Roman" w:cs="Times New Roman"/>
                <w:b/>
              </w:rPr>
              <w:t xml:space="preserve"> </w:t>
            </w:r>
          </w:p>
        </w:tc>
        <w:tc>
          <w:tcPr>
            <w:tcW w:w="270" w:type="pct"/>
            <w:gridSpan w:val="2"/>
            <w:tcBorders>
              <w:top w:val="single" w:sz="4" w:space="0" w:color="000000"/>
              <w:left w:val="single" w:sz="4" w:space="0" w:color="000000"/>
              <w:bottom w:val="single" w:sz="4" w:space="0" w:color="000000"/>
              <w:right w:val="single" w:sz="4" w:space="0" w:color="000000"/>
            </w:tcBorders>
          </w:tcPr>
          <w:p w:rsidR="008D763B" w:rsidRDefault="008D763B" w:rsidP="008D763B">
            <w:pPr>
              <w:ind w:left="5"/>
            </w:pPr>
            <w:r>
              <w:rPr>
                <w:rFonts w:eastAsia="Times New Roman" w:cs="Times New Roman"/>
                <w:b/>
              </w:rPr>
              <w:t xml:space="preserve"> </w:t>
            </w:r>
          </w:p>
        </w:tc>
      </w:tr>
      <w:tr w:rsidR="008D763B" w:rsidTr="008D763B">
        <w:trPr>
          <w:trHeight w:val="428"/>
        </w:trPr>
        <w:tc>
          <w:tcPr>
            <w:tcW w:w="800" w:type="pct"/>
            <w:tcBorders>
              <w:top w:val="single" w:sz="4" w:space="0" w:color="000000"/>
              <w:left w:val="single" w:sz="4" w:space="0" w:color="000000"/>
              <w:bottom w:val="single" w:sz="4" w:space="0" w:color="000000"/>
              <w:right w:val="single" w:sz="4" w:space="0" w:color="000000"/>
            </w:tcBorders>
          </w:tcPr>
          <w:p w:rsidR="006651A4" w:rsidRPr="006651A4" w:rsidRDefault="006651A4" w:rsidP="004D3E18">
            <w:pPr>
              <w:spacing w:after="120"/>
              <w:ind w:left="5"/>
              <w:jc w:val="center"/>
              <w:rPr>
                <w:rFonts w:eastAsia="Times New Roman" w:cs="Times New Roman"/>
                <w:b/>
                <w:sz w:val="18"/>
              </w:rPr>
            </w:pPr>
          </w:p>
          <w:p w:rsidR="008D763B" w:rsidRPr="006651A4" w:rsidRDefault="006651A4" w:rsidP="00147586">
            <w:pPr>
              <w:spacing w:after="120"/>
              <w:ind w:left="5"/>
              <w:jc w:val="center"/>
              <w:rPr>
                <w:rFonts w:eastAsia="Times New Roman" w:cs="Times New Roman"/>
                <w:b/>
                <w:sz w:val="18"/>
              </w:rPr>
            </w:pPr>
            <w:r w:rsidRPr="006651A4">
              <w:rPr>
                <w:rFonts w:eastAsia="Times New Roman" w:cs="Times New Roman"/>
                <w:b/>
                <w:sz w:val="18"/>
              </w:rPr>
              <w:t>87,</w:t>
            </w:r>
            <w:r w:rsidR="00147586">
              <w:rPr>
                <w:rFonts w:eastAsia="Times New Roman" w:cs="Times New Roman"/>
                <w:b/>
                <w:sz w:val="18"/>
              </w:rPr>
              <w:t>26</w:t>
            </w:r>
            <w:r w:rsidRPr="006651A4">
              <w:rPr>
                <w:rFonts w:eastAsia="Times New Roman" w:cs="Times New Roman"/>
                <w:b/>
                <w:sz w:val="18"/>
              </w:rPr>
              <w:t>%</w:t>
            </w:r>
          </w:p>
        </w:tc>
        <w:tc>
          <w:tcPr>
            <w:tcW w:w="1237" w:type="pct"/>
            <w:gridSpan w:val="2"/>
            <w:tcBorders>
              <w:top w:val="single" w:sz="4" w:space="0" w:color="000000"/>
              <w:left w:val="single" w:sz="4" w:space="0" w:color="000000"/>
              <w:bottom w:val="single" w:sz="4" w:space="0" w:color="000000"/>
              <w:right w:val="single" w:sz="4" w:space="0" w:color="000000"/>
            </w:tcBorders>
          </w:tcPr>
          <w:p w:rsidR="008D763B" w:rsidRDefault="008D763B" w:rsidP="00424170">
            <w:pPr>
              <w:spacing w:after="120"/>
              <w:ind w:left="5"/>
            </w:pPr>
            <w:r>
              <w:rPr>
                <w:rFonts w:eastAsia="Times New Roman" w:cs="Times New Roman"/>
                <w:sz w:val="18"/>
              </w:rPr>
              <w:t xml:space="preserve">Lei </w:t>
            </w:r>
            <w:proofErr w:type="gramStart"/>
            <w:r>
              <w:rPr>
                <w:rFonts w:eastAsia="Times New Roman" w:cs="Times New Roman"/>
                <w:sz w:val="18"/>
              </w:rPr>
              <w:tab/>
              <w:t>Complementar</w:t>
            </w:r>
            <w:proofErr w:type="gramEnd"/>
            <w:r>
              <w:rPr>
                <w:rFonts w:eastAsia="Times New Roman" w:cs="Times New Roman"/>
                <w:sz w:val="18"/>
              </w:rPr>
              <w:t xml:space="preserve"> </w:t>
            </w:r>
          </w:p>
          <w:p w:rsidR="008D763B" w:rsidRDefault="008D763B" w:rsidP="00424170">
            <w:pPr>
              <w:spacing w:after="120"/>
              <w:ind w:left="5"/>
            </w:pPr>
            <w:r>
              <w:rPr>
                <w:rFonts w:eastAsia="Times New Roman" w:cs="Times New Roman"/>
                <w:sz w:val="18"/>
              </w:rPr>
              <w:t xml:space="preserve">101/2000, art. 53, § 1º, II </w:t>
            </w:r>
          </w:p>
        </w:tc>
        <w:tc>
          <w:tcPr>
            <w:tcW w:w="2400" w:type="pct"/>
            <w:tcBorders>
              <w:top w:val="single" w:sz="4" w:space="0" w:color="000000"/>
              <w:left w:val="single" w:sz="4" w:space="0" w:color="000000"/>
              <w:bottom w:val="single" w:sz="4" w:space="0" w:color="000000"/>
              <w:right w:val="single" w:sz="4" w:space="0" w:color="000000"/>
            </w:tcBorders>
          </w:tcPr>
          <w:p w:rsidR="008D763B" w:rsidRDefault="008D763B" w:rsidP="00424170">
            <w:pPr>
              <w:spacing w:after="120"/>
            </w:pPr>
            <w:r>
              <w:rPr>
                <w:rFonts w:eastAsia="Times New Roman" w:cs="Times New Roman"/>
                <w:sz w:val="18"/>
              </w:rPr>
              <w:t xml:space="preserve">O ente apresenta e divulga no último bimestre do exercício Relatório Resumido da Execução Orçamentária acompanhado das projeções atuariais do RPPS. </w:t>
            </w:r>
          </w:p>
        </w:tc>
        <w:tc>
          <w:tcPr>
            <w:tcW w:w="293" w:type="pct"/>
            <w:gridSpan w:val="2"/>
            <w:tcBorders>
              <w:top w:val="single" w:sz="4" w:space="0" w:color="000000"/>
              <w:left w:val="single" w:sz="4" w:space="0" w:color="000000"/>
              <w:bottom w:val="single" w:sz="4" w:space="0" w:color="000000"/>
              <w:right w:val="single" w:sz="4" w:space="0" w:color="000000"/>
            </w:tcBorders>
          </w:tcPr>
          <w:p w:rsidR="008D763B" w:rsidRDefault="008D763B" w:rsidP="008D763B">
            <w:pPr>
              <w:ind w:left="5"/>
            </w:pPr>
            <w:r>
              <w:rPr>
                <w:rFonts w:eastAsia="Times New Roman" w:cs="Times New Roman"/>
                <w:b/>
              </w:rPr>
              <w:t xml:space="preserve"> </w:t>
            </w:r>
          </w:p>
        </w:tc>
        <w:tc>
          <w:tcPr>
            <w:tcW w:w="270" w:type="pct"/>
            <w:gridSpan w:val="2"/>
            <w:tcBorders>
              <w:top w:val="single" w:sz="4" w:space="0" w:color="000000"/>
              <w:left w:val="single" w:sz="4" w:space="0" w:color="000000"/>
              <w:bottom w:val="single" w:sz="4" w:space="0" w:color="000000"/>
              <w:right w:val="single" w:sz="4" w:space="0" w:color="000000"/>
            </w:tcBorders>
          </w:tcPr>
          <w:p w:rsidR="008D763B" w:rsidRDefault="008D763B" w:rsidP="008D763B">
            <w:pPr>
              <w:ind w:left="5"/>
            </w:pPr>
            <w:r>
              <w:rPr>
                <w:rFonts w:eastAsia="Times New Roman" w:cs="Times New Roman"/>
                <w:b/>
              </w:rPr>
              <w:t xml:space="preserve"> </w:t>
            </w:r>
          </w:p>
        </w:tc>
      </w:tr>
      <w:tr w:rsidR="008D763B" w:rsidTr="008D763B">
        <w:trPr>
          <w:trHeight w:val="1253"/>
        </w:trPr>
        <w:tc>
          <w:tcPr>
            <w:tcW w:w="800" w:type="pct"/>
            <w:tcBorders>
              <w:top w:val="single" w:sz="4" w:space="0" w:color="000000"/>
              <w:left w:val="single" w:sz="4" w:space="0" w:color="000000"/>
              <w:bottom w:val="single" w:sz="4" w:space="0" w:color="000000"/>
              <w:right w:val="single" w:sz="4" w:space="0" w:color="000000"/>
            </w:tcBorders>
          </w:tcPr>
          <w:p w:rsidR="006651A4" w:rsidRPr="006651A4" w:rsidRDefault="006651A4" w:rsidP="006651A4">
            <w:pPr>
              <w:spacing w:after="120"/>
              <w:ind w:left="5"/>
              <w:jc w:val="center"/>
              <w:rPr>
                <w:rFonts w:eastAsia="Times New Roman" w:cs="Times New Roman"/>
                <w:b/>
                <w:sz w:val="18"/>
              </w:rPr>
            </w:pPr>
          </w:p>
          <w:p w:rsidR="006651A4" w:rsidRPr="006651A4" w:rsidRDefault="006651A4" w:rsidP="006651A4">
            <w:pPr>
              <w:spacing w:after="120"/>
              <w:ind w:left="5"/>
              <w:jc w:val="center"/>
              <w:rPr>
                <w:rFonts w:eastAsia="Times New Roman" w:cs="Times New Roman"/>
                <w:b/>
                <w:sz w:val="18"/>
              </w:rPr>
            </w:pPr>
            <w:r w:rsidRPr="006651A4">
              <w:rPr>
                <w:rFonts w:eastAsia="Times New Roman" w:cs="Times New Roman"/>
                <w:b/>
                <w:sz w:val="18"/>
              </w:rPr>
              <w:t>91,</w:t>
            </w:r>
            <w:r w:rsidR="00147586">
              <w:rPr>
                <w:rFonts w:eastAsia="Times New Roman" w:cs="Times New Roman"/>
                <w:b/>
                <w:sz w:val="18"/>
              </w:rPr>
              <w:t>04</w:t>
            </w:r>
            <w:r w:rsidRPr="006651A4">
              <w:rPr>
                <w:rFonts w:eastAsia="Times New Roman" w:cs="Times New Roman"/>
                <w:b/>
                <w:sz w:val="18"/>
              </w:rPr>
              <w:t>%</w:t>
            </w:r>
          </w:p>
          <w:p w:rsidR="006651A4" w:rsidRPr="006651A4" w:rsidRDefault="006651A4" w:rsidP="006651A4">
            <w:pPr>
              <w:spacing w:after="120"/>
              <w:ind w:left="5"/>
              <w:jc w:val="center"/>
              <w:rPr>
                <w:rFonts w:eastAsia="Times New Roman" w:cs="Times New Roman"/>
                <w:b/>
                <w:sz w:val="18"/>
              </w:rPr>
            </w:pPr>
            <w:r w:rsidRPr="006651A4">
              <w:rPr>
                <w:rFonts w:eastAsia="Times New Roman" w:cs="Times New Roman"/>
                <w:b/>
                <w:sz w:val="18"/>
              </w:rPr>
              <w:t>1,89%</w:t>
            </w:r>
          </w:p>
          <w:p w:rsidR="006651A4" w:rsidRPr="006651A4" w:rsidRDefault="006651A4" w:rsidP="006651A4">
            <w:pPr>
              <w:spacing w:after="120"/>
              <w:ind w:left="5"/>
              <w:jc w:val="center"/>
              <w:rPr>
                <w:rFonts w:eastAsia="Times New Roman" w:cs="Times New Roman"/>
                <w:b/>
                <w:sz w:val="18"/>
              </w:rPr>
            </w:pPr>
          </w:p>
          <w:p w:rsidR="006651A4" w:rsidRPr="006651A4" w:rsidRDefault="006651A4" w:rsidP="006651A4">
            <w:pPr>
              <w:spacing w:after="120"/>
              <w:ind w:left="5"/>
              <w:jc w:val="center"/>
              <w:rPr>
                <w:rFonts w:eastAsia="Times New Roman" w:cs="Times New Roman"/>
                <w:b/>
                <w:sz w:val="18"/>
              </w:rPr>
            </w:pPr>
            <w:r w:rsidRPr="006651A4">
              <w:rPr>
                <w:rFonts w:eastAsia="Times New Roman" w:cs="Times New Roman"/>
                <w:b/>
                <w:sz w:val="18"/>
              </w:rPr>
              <w:t>1,89%</w:t>
            </w:r>
          </w:p>
          <w:p w:rsidR="008D763B" w:rsidRPr="006651A4" w:rsidRDefault="006651A4" w:rsidP="006651A4">
            <w:pPr>
              <w:spacing w:after="120"/>
              <w:ind w:left="5"/>
              <w:jc w:val="center"/>
              <w:rPr>
                <w:rFonts w:eastAsia="Times New Roman" w:cs="Times New Roman"/>
                <w:b/>
                <w:sz w:val="18"/>
              </w:rPr>
            </w:pPr>
            <w:r w:rsidRPr="006651A4">
              <w:rPr>
                <w:rFonts w:eastAsia="Times New Roman" w:cs="Times New Roman"/>
                <w:b/>
                <w:sz w:val="18"/>
              </w:rPr>
              <w:t>1,89%</w:t>
            </w:r>
          </w:p>
        </w:tc>
        <w:tc>
          <w:tcPr>
            <w:tcW w:w="1237" w:type="pct"/>
            <w:gridSpan w:val="2"/>
            <w:tcBorders>
              <w:top w:val="single" w:sz="4" w:space="0" w:color="000000"/>
              <w:left w:val="single" w:sz="4" w:space="0" w:color="000000"/>
              <w:bottom w:val="single" w:sz="4" w:space="0" w:color="000000"/>
              <w:right w:val="single" w:sz="4" w:space="0" w:color="000000"/>
            </w:tcBorders>
          </w:tcPr>
          <w:p w:rsidR="008D763B" w:rsidRDefault="008D763B" w:rsidP="00424170">
            <w:pPr>
              <w:spacing w:after="120"/>
              <w:ind w:left="5"/>
            </w:pPr>
            <w:r>
              <w:rPr>
                <w:rFonts w:eastAsia="Times New Roman" w:cs="Times New Roman"/>
                <w:sz w:val="18"/>
              </w:rPr>
              <w:t xml:space="preserve">Lei </w:t>
            </w:r>
            <w:proofErr w:type="gramStart"/>
            <w:r>
              <w:rPr>
                <w:rFonts w:eastAsia="Times New Roman" w:cs="Times New Roman"/>
                <w:sz w:val="18"/>
              </w:rPr>
              <w:tab/>
              <w:t>Complementar</w:t>
            </w:r>
            <w:proofErr w:type="gramEnd"/>
            <w:r>
              <w:rPr>
                <w:rFonts w:eastAsia="Times New Roman" w:cs="Times New Roman"/>
                <w:sz w:val="18"/>
              </w:rPr>
              <w:t xml:space="preserve"> </w:t>
            </w:r>
          </w:p>
          <w:p w:rsidR="008D763B" w:rsidRDefault="008D763B" w:rsidP="00424170">
            <w:pPr>
              <w:spacing w:after="120"/>
              <w:ind w:left="5"/>
            </w:pPr>
            <w:r>
              <w:rPr>
                <w:rFonts w:eastAsia="Times New Roman" w:cs="Times New Roman"/>
                <w:sz w:val="18"/>
              </w:rPr>
              <w:t xml:space="preserve">10/2000, art. 58 </w:t>
            </w:r>
          </w:p>
        </w:tc>
        <w:tc>
          <w:tcPr>
            <w:tcW w:w="2400" w:type="pct"/>
            <w:tcBorders>
              <w:top w:val="single" w:sz="4" w:space="0" w:color="000000"/>
              <w:left w:val="single" w:sz="4" w:space="0" w:color="000000"/>
              <w:bottom w:val="single" w:sz="4" w:space="0" w:color="000000"/>
              <w:right w:val="single" w:sz="4" w:space="0" w:color="000000"/>
            </w:tcBorders>
          </w:tcPr>
          <w:p w:rsidR="008D763B" w:rsidRDefault="008D763B" w:rsidP="00424170">
            <w:pPr>
              <w:spacing w:after="120"/>
            </w:pPr>
            <w:r>
              <w:rPr>
                <w:rFonts w:eastAsia="Times New Roman" w:cs="Times New Roman"/>
                <w:sz w:val="18"/>
              </w:rPr>
              <w:t xml:space="preserve">A prestação de contas contém: </w:t>
            </w:r>
          </w:p>
          <w:p w:rsidR="008D763B" w:rsidRDefault="008D763B" w:rsidP="00424170">
            <w:pPr>
              <w:spacing w:after="120"/>
            </w:pPr>
            <w:r>
              <w:rPr>
                <w:rFonts w:eastAsia="Times New Roman" w:cs="Times New Roman"/>
                <w:sz w:val="18"/>
              </w:rPr>
              <w:t xml:space="preserve">__ Desempenho da arrecadação em relação à previsão. </w:t>
            </w:r>
          </w:p>
          <w:p w:rsidR="008D763B" w:rsidRDefault="008D763B" w:rsidP="00424170">
            <w:pPr>
              <w:spacing w:after="120" w:line="230" w:lineRule="auto"/>
            </w:pPr>
            <w:r>
              <w:rPr>
                <w:rFonts w:eastAsia="Times New Roman" w:cs="Times New Roman"/>
                <w:sz w:val="18"/>
              </w:rPr>
              <w:t xml:space="preserve">__ Providências adotadas no âmbito da fiscalização das receitas e combate à sonegação. </w:t>
            </w:r>
          </w:p>
          <w:p w:rsidR="008D763B" w:rsidRDefault="008D763B" w:rsidP="00424170">
            <w:pPr>
              <w:spacing w:after="120"/>
            </w:pPr>
            <w:r>
              <w:rPr>
                <w:rFonts w:eastAsia="Times New Roman" w:cs="Times New Roman"/>
                <w:sz w:val="18"/>
              </w:rPr>
              <w:t xml:space="preserve">__Ações de recuperação de créditos nas instâncias administrativa e judicial. </w:t>
            </w:r>
          </w:p>
          <w:p w:rsidR="008D763B" w:rsidRDefault="008D763B" w:rsidP="00424170">
            <w:pPr>
              <w:spacing w:after="120"/>
            </w:pPr>
            <w:r>
              <w:rPr>
                <w:rFonts w:eastAsia="Times New Roman" w:cs="Times New Roman"/>
                <w:sz w:val="18"/>
              </w:rPr>
              <w:t>_</w:t>
            </w:r>
            <w:proofErr w:type="gramStart"/>
            <w:r>
              <w:rPr>
                <w:rFonts w:eastAsia="Times New Roman" w:cs="Times New Roman"/>
                <w:sz w:val="18"/>
              </w:rPr>
              <w:t>_ Demais</w:t>
            </w:r>
            <w:proofErr w:type="gramEnd"/>
            <w:r>
              <w:rPr>
                <w:rFonts w:eastAsia="Times New Roman" w:cs="Times New Roman"/>
                <w:sz w:val="18"/>
              </w:rPr>
              <w:t xml:space="preserve"> medidas para incremento das receitas tributárias e de contribuições. </w:t>
            </w:r>
          </w:p>
        </w:tc>
        <w:tc>
          <w:tcPr>
            <w:tcW w:w="293" w:type="pct"/>
            <w:gridSpan w:val="2"/>
            <w:tcBorders>
              <w:top w:val="single" w:sz="4" w:space="0" w:color="000000"/>
              <w:left w:val="single" w:sz="4" w:space="0" w:color="000000"/>
              <w:bottom w:val="single" w:sz="4" w:space="0" w:color="000000"/>
              <w:right w:val="single" w:sz="4" w:space="0" w:color="000000"/>
            </w:tcBorders>
          </w:tcPr>
          <w:p w:rsidR="008D763B" w:rsidRDefault="008D763B" w:rsidP="008D763B">
            <w:pPr>
              <w:spacing w:after="120"/>
              <w:ind w:left="5"/>
            </w:pPr>
            <w:r>
              <w:rPr>
                <w:rFonts w:eastAsia="Times New Roman" w:cs="Times New Roman"/>
                <w:b/>
              </w:rPr>
              <w:t xml:space="preserve"> </w:t>
            </w:r>
          </w:p>
        </w:tc>
        <w:tc>
          <w:tcPr>
            <w:tcW w:w="270" w:type="pct"/>
            <w:gridSpan w:val="2"/>
            <w:tcBorders>
              <w:top w:val="single" w:sz="4" w:space="0" w:color="000000"/>
              <w:left w:val="single" w:sz="4" w:space="0" w:color="000000"/>
              <w:bottom w:val="single" w:sz="4" w:space="0" w:color="000000"/>
              <w:right w:val="single" w:sz="4" w:space="0" w:color="000000"/>
            </w:tcBorders>
          </w:tcPr>
          <w:p w:rsidR="008D763B" w:rsidRDefault="008D763B" w:rsidP="008D763B">
            <w:pPr>
              <w:spacing w:after="120"/>
              <w:ind w:left="5"/>
            </w:pPr>
            <w:r>
              <w:rPr>
                <w:rFonts w:eastAsia="Times New Roman" w:cs="Times New Roman"/>
                <w:b/>
              </w:rPr>
              <w:t xml:space="preserve"> </w:t>
            </w:r>
          </w:p>
        </w:tc>
      </w:tr>
    </w:tbl>
    <w:p w:rsidR="008D763B" w:rsidRDefault="008D763B">
      <w:r>
        <w:br w:type="page"/>
      </w:r>
    </w:p>
    <w:tbl>
      <w:tblPr>
        <w:tblStyle w:val="TableGrid"/>
        <w:tblW w:w="5003" w:type="pct"/>
        <w:tblInd w:w="-5" w:type="dxa"/>
        <w:tblCellMar>
          <w:left w:w="106" w:type="dxa"/>
          <w:right w:w="60" w:type="dxa"/>
        </w:tblCellMar>
        <w:tblLook w:val="04A0" w:firstRow="1" w:lastRow="0" w:firstColumn="1" w:lastColumn="0" w:noHBand="0" w:noVBand="1"/>
      </w:tblPr>
      <w:tblGrid>
        <w:gridCol w:w="1559"/>
        <w:gridCol w:w="2410"/>
        <w:gridCol w:w="4676"/>
        <w:gridCol w:w="571"/>
        <w:gridCol w:w="526"/>
      </w:tblGrid>
      <w:tr w:rsidR="008D763B" w:rsidTr="00A90DF3">
        <w:trPr>
          <w:trHeight w:val="558"/>
        </w:trPr>
        <w:tc>
          <w:tcPr>
            <w:tcW w:w="80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D763B" w:rsidRDefault="008D763B" w:rsidP="008D763B">
            <w:pPr>
              <w:spacing w:after="120"/>
              <w:jc w:val="center"/>
              <w:rPr>
                <w:rFonts w:eastAsia="Times New Roman" w:cs="Times New Roman"/>
                <w:b/>
                <w:sz w:val="18"/>
              </w:rPr>
            </w:pPr>
            <w:r>
              <w:rPr>
                <w:rFonts w:eastAsia="Times New Roman" w:cs="Times New Roman"/>
                <w:b/>
                <w:sz w:val="18"/>
              </w:rPr>
              <w:lastRenderedPageBreak/>
              <w:t>Média de itens Positivo</w:t>
            </w:r>
          </w:p>
        </w:tc>
        <w:tc>
          <w:tcPr>
            <w:tcW w:w="123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D763B" w:rsidRPr="00822496" w:rsidRDefault="008D763B" w:rsidP="008D763B">
            <w:pPr>
              <w:spacing w:after="120"/>
              <w:jc w:val="center"/>
              <w:rPr>
                <w:rFonts w:eastAsia="Times New Roman" w:cs="Times New Roman"/>
                <w:b/>
                <w:sz w:val="18"/>
              </w:rPr>
            </w:pPr>
            <w:r>
              <w:rPr>
                <w:rFonts w:eastAsia="Times New Roman" w:cs="Times New Roman"/>
                <w:b/>
                <w:sz w:val="18"/>
              </w:rPr>
              <w:t xml:space="preserve">Fonte/Norma </w:t>
            </w:r>
          </w:p>
        </w:tc>
        <w:tc>
          <w:tcPr>
            <w:tcW w:w="240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D763B" w:rsidRPr="00822496" w:rsidRDefault="008D763B" w:rsidP="008D763B">
            <w:pPr>
              <w:spacing w:after="120"/>
              <w:jc w:val="center"/>
              <w:rPr>
                <w:rFonts w:eastAsia="Times New Roman" w:cs="Times New Roman"/>
                <w:b/>
                <w:sz w:val="18"/>
              </w:rPr>
            </w:pPr>
            <w:r>
              <w:rPr>
                <w:rFonts w:eastAsia="Times New Roman" w:cs="Times New Roman"/>
                <w:b/>
                <w:sz w:val="18"/>
              </w:rPr>
              <w:t xml:space="preserve">Questão a identificar </w:t>
            </w:r>
          </w:p>
        </w:tc>
        <w:tc>
          <w:tcPr>
            <w:tcW w:w="29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D763B" w:rsidRPr="00822496" w:rsidRDefault="008D763B" w:rsidP="008D763B">
            <w:pPr>
              <w:spacing w:after="120"/>
              <w:jc w:val="both"/>
              <w:rPr>
                <w:rFonts w:eastAsia="Times New Roman" w:cs="Times New Roman"/>
                <w:b/>
                <w:sz w:val="18"/>
              </w:rPr>
            </w:pPr>
            <w:r>
              <w:rPr>
                <w:rFonts w:eastAsia="Times New Roman" w:cs="Times New Roman"/>
                <w:b/>
                <w:sz w:val="18"/>
              </w:rPr>
              <w:t xml:space="preserve">NÃO </w:t>
            </w:r>
          </w:p>
        </w:tc>
        <w:tc>
          <w:tcPr>
            <w:tcW w:w="27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D763B" w:rsidRPr="00822496" w:rsidRDefault="008D763B" w:rsidP="008D763B">
            <w:pPr>
              <w:spacing w:after="120"/>
              <w:rPr>
                <w:rFonts w:eastAsia="Times New Roman" w:cs="Times New Roman"/>
                <w:b/>
                <w:sz w:val="18"/>
              </w:rPr>
            </w:pPr>
            <w:r>
              <w:rPr>
                <w:rFonts w:eastAsia="Times New Roman" w:cs="Times New Roman"/>
                <w:b/>
                <w:sz w:val="18"/>
              </w:rPr>
              <w:t xml:space="preserve">SIM </w:t>
            </w:r>
          </w:p>
        </w:tc>
      </w:tr>
      <w:tr w:rsidR="008D763B" w:rsidTr="008D763B">
        <w:trPr>
          <w:trHeight w:val="2079"/>
        </w:trPr>
        <w:tc>
          <w:tcPr>
            <w:tcW w:w="800" w:type="pct"/>
            <w:tcBorders>
              <w:top w:val="single" w:sz="4" w:space="0" w:color="000000"/>
              <w:left w:val="single" w:sz="4" w:space="0" w:color="000000"/>
              <w:bottom w:val="single" w:sz="4" w:space="0" w:color="000000"/>
              <w:right w:val="single" w:sz="4" w:space="0" w:color="000000"/>
            </w:tcBorders>
          </w:tcPr>
          <w:p w:rsidR="006651A4" w:rsidRPr="00E64DF4" w:rsidRDefault="006651A4" w:rsidP="006651A4">
            <w:pPr>
              <w:spacing w:after="120"/>
              <w:ind w:left="5"/>
              <w:jc w:val="center"/>
              <w:rPr>
                <w:rFonts w:eastAsia="Times New Roman" w:cs="Times New Roman"/>
                <w:b/>
                <w:sz w:val="18"/>
              </w:rPr>
            </w:pPr>
          </w:p>
          <w:p w:rsidR="006651A4" w:rsidRPr="00E64DF4" w:rsidRDefault="006651A4" w:rsidP="006651A4">
            <w:pPr>
              <w:spacing w:after="120"/>
              <w:ind w:left="5"/>
              <w:jc w:val="center"/>
              <w:rPr>
                <w:rFonts w:eastAsia="Times New Roman" w:cs="Times New Roman"/>
                <w:b/>
                <w:sz w:val="18"/>
              </w:rPr>
            </w:pPr>
          </w:p>
          <w:p w:rsidR="006651A4" w:rsidRPr="00E64DF4" w:rsidRDefault="006651A4" w:rsidP="006651A4">
            <w:pPr>
              <w:spacing w:after="120"/>
              <w:ind w:left="5"/>
              <w:jc w:val="center"/>
              <w:rPr>
                <w:rFonts w:eastAsia="Times New Roman" w:cs="Times New Roman"/>
                <w:b/>
                <w:sz w:val="18"/>
              </w:rPr>
            </w:pPr>
            <w:r w:rsidRPr="00E64DF4">
              <w:rPr>
                <w:rFonts w:eastAsia="Times New Roman" w:cs="Times New Roman"/>
                <w:b/>
                <w:sz w:val="18"/>
              </w:rPr>
              <w:t>17,92%</w:t>
            </w:r>
          </w:p>
          <w:p w:rsidR="006651A4" w:rsidRPr="00E64DF4" w:rsidRDefault="006651A4" w:rsidP="006651A4">
            <w:pPr>
              <w:spacing w:after="120"/>
              <w:ind w:left="5"/>
              <w:jc w:val="center"/>
              <w:rPr>
                <w:rFonts w:eastAsia="Times New Roman" w:cs="Times New Roman"/>
                <w:b/>
                <w:sz w:val="18"/>
              </w:rPr>
            </w:pPr>
            <w:r w:rsidRPr="00E64DF4">
              <w:rPr>
                <w:rFonts w:eastAsia="Times New Roman" w:cs="Times New Roman"/>
                <w:b/>
                <w:sz w:val="18"/>
              </w:rPr>
              <w:t>11,32%</w:t>
            </w:r>
          </w:p>
          <w:p w:rsidR="006651A4" w:rsidRPr="00E64DF4" w:rsidRDefault="006651A4" w:rsidP="006651A4">
            <w:pPr>
              <w:spacing w:after="120"/>
              <w:ind w:left="5"/>
              <w:jc w:val="center"/>
              <w:rPr>
                <w:rFonts w:eastAsia="Times New Roman" w:cs="Times New Roman"/>
                <w:b/>
                <w:sz w:val="18"/>
              </w:rPr>
            </w:pPr>
            <w:r w:rsidRPr="00E64DF4">
              <w:rPr>
                <w:rFonts w:eastAsia="Times New Roman" w:cs="Times New Roman"/>
                <w:b/>
                <w:sz w:val="18"/>
              </w:rPr>
              <w:t>11,32%</w:t>
            </w:r>
          </w:p>
          <w:p w:rsidR="006651A4" w:rsidRPr="00E64DF4" w:rsidRDefault="006651A4" w:rsidP="006651A4">
            <w:pPr>
              <w:spacing w:after="120"/>
              <w:ind w:left="5"/>
              <w:jc w:val="center"/>
              <w:rPr>
                <w:rFonts w:eastAsia="Times New Roman" w:cs="Times New Roman"/>
                <w:b/>
                <w:sz w:val="18"/>
              </w:rPr>
            </w:pPr>
          </w:p>
          <w:p w:rsidR="006651A4" w:rsidRPr="00E64DF4" w:rsidRDefault="006651A4" w:rsidP="006651A4">
            <w:pPr>
              <w:spacing w:after="120"/>
              <w:ind w:left="5"/>
              <w:jc w:val="center"/>
              <w:rPr>
                <w:rFonts w:eastAsia="Times New Roman" w:cs="Times New Roman"/>
                <w:b/>
                <w:sz w:val="18"/>
              </w:rPr>
            </w:pPr>
            <w:r w:rsidRPr="00E64DF4">
              <w:rPr>
                <w:rFonts w:eastAsia="Times New Roman" w:cs="Times New Roman"/>
                <w:b/>
                <w:sz w:val="18"/>
              </w:rPr>
              <w:t>9,43%</w:t>
            </w:r>
          </w:p>
          <w:p w:rsidR="006651A4" w:rsidRPr="00E64DF4" w:rsidRDefault="006651A4" w:rsidP="006651A4">
            <w:pPr>
              <w:spacing w:after="120"/>
              <w:ind w:left="5"/>
              <w:jc w:val="center"/>
              <w:rPr>
                <w:rFonts w:eastAsia="Times New Roman" w:cs="Times New Roman"/>
                <w:b/>
                <w:sz w:val="18"/>
              </w:rPr>
            </w:pPr>
            <w:r w:rsidRPr="00E64DF4">
              <w:rPr>
                <w:rFonts w:eastAsia="Times New Roman" w:cs="Times New Roman"/>
                <w:b/>
                <w:sz w:val="18"/>
              </w:rPr>
              <w:t>7,55%</w:t>
            </w:r>
          </w:p>
          <w:p w:rsidR="008D763B" w:rsidRPr="00E64DF4" w:rsidRDefault="006651A4" w:rsidP="006651A4">
            <w:pPr>
              <w:spacing w:after="120"/>
              <w:ind w:left="5"/>
              <w:jc w:val="center"/>
              <w:rPr>
                <w:rFonts w:eastAsia="Times New Roman" w:cs="Times New Roman"/>
                <w:b/>
                <w:sz w:val="18"/>
              </w:rPr>
            </w:pPr>
            <w:r w:rsidRPr="00E64DF4">
              <w:rPr>
                <w:rFonts w:eastAsia="Times New Roman" w:cs="Times New Roman"/>
                <w:b/>
                <w:sz w:val="18"/>
              </w:rPr>
              <w:t>6,13%</w:t>
            </w:r>
          </w:p>
        </w:tc>
        <w:tc>
          <w:tcPr>
            <w:tcW w:w="1237" w:type="pct"/>
            <w:tcBorders>
              <w:top w:val="single" w:sz="4" w:space="0" w:color="000000"/>
              <w:left w:val="single" w:sz="4" w:space="0" w:color="000000"/>
              <w:bottom w:val="single" w:sz="4" w:space="0" w:color="000000"/>
              <w:right w:val="single" w:sz="4" w:space="0" w:color="000000"/>
            </w:tcBorders>
          </w:tcPr>
          <w:p w:rsidR="008D763B" w:rsidRDefault="008D763B" w:rsidP="008D763B">
            <w:pPr>
              <w:spacing w:after="120"/>
              <w:ind w:left="5"/>
            </w:pPr>
            <w:r>
              <w:rPr>
                <w:rFonts w:eastAsia="Times New Roman" w:cs="Times New Roman"/>
                <w:sz w:val="18"/>
              </w:rPr>
              <w:t xml:space="preserve">Lei 12.527/2011, art. 8º  </w:t>
            </w:r>
          </w:p>
        </w:tc>
        <w:tc>
          <w:tcPr>
            <w:tcW w:w="2400" w:type="pct"/>
            <w:tcBorders>
              <w:top w:val="single" w:sz="4" w:space="0" w:color="000000"/>
              <w:left w:val="single" w:sz="4" w:space="0" w:color="000000"/>
              <w:bottom w:val="single" w:sz="4" w:space="0" w:color="000000"/>
              <w:right w:val="single" w:sz="4" w:space="0" w:color="000000"/>
            </w:tcBorders>
          </w:tcPr>
          <w:p w:rsidR="008D763B" w:rsidRDefault="008D763B" w:rsidP="008D763B">
            <w:pPr>
              <w:spacing w:after="120" w:line="230" w:lineRule="auto"/>
            </w:pPr>
            <w:r>
              <w:rPr>
                <w:rFonts w:eastAsia="Times New Roman" w:cs="Times New Roman"/>
                <w:sz w:val="18"/>
              </w:rPr>
              <w:t xml:space="preserve">A unidade gestora divulga na internet (Municípios com mais de 10 mil habitantes): </w:t>
            </w:r>
          </w:p>
          <w:p w:rsidR="008D763B" w:rsidRDefault="008D763B" w:rsidP="008D763B">
            <w:pPr>
              <w:spacing w:after="120" w:line="236" w:lineRule="auto"/>
            </w:pPr>
            <w:r>
              <w:rPr>
                <w:rFonts w:eastAsia="Times New Roman" w:cs="Times New Roman"/>
                <w:sz w:val="18"/>
              </w:rPr>
              <w:t xml:space="preserve">__ as atribuições da entidade, a estrutura organizacional, endereços e telefones e horários de atendimento ao público.  </w:t>
            </w:r>
          </w:p>
          <w:p w:rsidR="008D763B" w:rsidRDefault="008D763B" w:rsidP="008D763B">
            <w:pPr>
              <w:spacing w:after="120"/>
            </w:pPr>
            <w:r>
              <w:rPr>
                <w:rFonts w:eastAsia="Times New Roman" w:cs="Times New Roman"/>
                <w:sz w:val="18"/>
              </w:rPr>
              <w:t xml:space="preserve">__ os repasses ou transferências de recursos financeiros.  </w:t>
            </w:r>
          </w:p>
          <w:p w:rsidR="008D763B" w:rsidRDefault="008D763B" w:rsidP="008D763B">
            <w:pPr>
              <w:spacing w:after="120"/>
            </w:pPr>
            <w:r>
              <w:rPr>
                <w:rFonts w:eastAsia="Times New Roman" w:cs="Times New Roman"/>
                <w:sz w:val="18"/>
              </w:rPr>
              <w:t xml:space="preserve">__ as despesas.  </w:t>
            </w:r>
          </w:p>
          <w:p w:rsidR="008D763B" w:rsidRDefault="008D763B" w:rsidP="008D763B">
            <w:pPr>
              <w:spacing w:after="120" w:line="230" w:lineRule="auto"/>
              <w:jc w:val="both"/>
            </w:pPr>
            <w:r>
              <w:rPr>
                <w:rFonts w:eastAsia="Times New Roman" w:cs="Times New Roman"/>
                <w:sz w:val="18"/>
              </w:rPr>
              <w:t xml:space="preserve">__ informações concernentes a procedimentos licitatórios, inclusive os respectivos editais e resultados, bem como a todos os contratos celebrados.  </w:t>
            </w:r>
          </w:p>
          <w:p w:rsidR="008D763B" w:rsidRDefault="008D763B" w:rsidP="008D763B">
            <w:pPr>
              <w:spacing w:after="120"/>
            </w:pPr>
            <w:r>
              <w:rPr>
                <w:rFonts w:eastAsia="Times New Roman" w:cs="Times New Roman"/>
                <w:sz w:val="18"/>
              </w:rPr>
              <w:t xml:space="preserve">__ dados gerais para o acompanhamento de ações e projetos. </w:t>
            </w:r>
          </w:p>
          <w:p w:rsidR="008D763B" w:rsidRDefault="008D763B" w:rsidP="008D763B">
            <w:pPr>
              <w:spacing w:after="120"/>
            </w:pPr>
            <w:r>
              <w:rPr>
                <w:rFonts w:eastAsia="Times New Roman" w:cs="Times New Roman"/>
                <w:sz w:val="18"/>
              </w:rPr>
              <w:t xml:space="preserve">__ respostas a perguntas mais frequentes da sociedade. </w:t>
            </w:r>
          </w:p>
        </w:tc>
        <w:tc>
          <w:tcPr>
            <w:tcW w:w="293" w:type="pct"/>
            <w:tcBorders>
              <w:top w:val="single" w:sz="4" w:space="0" w:color="000000"/>
              <w:left w:val="single" w:sz="4" w:space="0" w:color="000000"/>
              <w:bottom w:val="single" w:sz="4" w:space="0" w:color="000000"/>
              <w:right w:val="single" w:sz="4" w:space="0" w:color="000000"/>
            </w:tcBorders>
          </w:tcPr>
          <w:p w:rsidR="008D763B" w:rsidRDefault="008D763B" w:rsidP="008D763B">
            <w:pPr>
              <w:spacing w:after="120"/>
              <w:ind w:left="5"/>
            </w:pPr>
            <w:r>
              <w:rPr>
                <w:rFonts w:eastAsia="Times New Roman" w:cs="Times New Roman"/>
                <w:b/>
              </w:rPr>
              <w:t xml:space="preserve"> </w:t>
            </w:r>
          </w:p>
        </w:tc>
        <w:tc>
          <w:tcPr>
            <w:tcW w:w="270" w:type="pct"/>
            <w:tcBorders>
              <w:top w:val="single" w:sz="4" w:space="0" w:color="000000"/>
              <w:left w:val="single" w:sz="4" w:space="0" w:color="000000"/>
              <w:bottom w:val="single" w:sz="4" w:space="0" w:color="000000"/>
              <w:right w:val="single" w:sz="4" w:space="0" w:color="000000"/>
            </w:tcBorders>
          </w:tcPr>
          <w:p w:rsidR="008D763B" w:rsidRDefault="008D763B" w:rsidP="008D763B">
            <w:pPr>
              <w:spacing w:after="120"/>
              <w:ind w:left="5"/>
            </w:pPr>
            <w:r>
              <w:rPr>
                <w:rFonts w:eastAsia="Times New Roman" w:cs="Times New Roman"/>
                <w:b/>
              </w:rPr>
              <w:t xml:space="preserve"> </w:t>
            </w:r>
          </w:p>
        </w:tc>
      </w:tr>
      <w:tr w:rsidR="008D763B" w:rsidTr="008D763B">
        <w:trPr>
          <w:trHeight w:val="2496"/>
        </w:trPr>
        <w:tc>
          <w:tcPr>
            <w:tcW w:w="800" w:type="pct"/>
            <w:tcBorders>
              <w:top w:val="single" w:sz="4" w:space="0" w:color="000000"/>
              <w:left w:val="single" w:sz="4" w:space="0" w:color="000000"/>
              <w:bottom w:val="single" w:sz="4" w:space="0" w:color="000000"/>
              <w:right w:val="single" w:sz="4" w:space="0" w:color="000000"/>
            </w:tcBorders>
          </w:tcPr>
          <w:p w:rsidR="006651A4" w:rsidRPr="00E64DF4" w:rsidRDefault="006651A4" w:rsidP="006651A4">
            <w:pPr>
              <w:spacing w:after="120"/>
              <w:ind w:left="5"/>
              <w:jc w:val="center"/>
              <w:rPr>
                <w:rFonts w:eastAsia="Times New Roman" w:cs="Times New Roman"/>
                <w:b/>
                <w:sz w:val="18"/>
              </w:rPr>
            </w:pPr>
          </w:p>
          <w:p w:rsidR="006651A4" w:rsidRPr="00E64DF4" w:rsidRDefault="006651A4" w:rsidP="006651A4">
            <w:pPr>
              <w:spacing w:after="120"/>
              <w:ind w:left="5"/>
              <w:jc w:val="center"/>
              <w:rPr>
                <w:rFonts w:eastAsia="Times New Roman" w:cs="Times New Roman"/>
                <w:b/>
                <w:sz w:val="18"/>
              </w:rPr>
            </w:pPr>
          </w:p>
          <w:p w:rsidR="006651A4" w:rsidRPr="00E64DF4" w:rsidRDefault="006651A4" w:rsidP="006651A4">
            <w:pPr>
              <w:spacing w:after="120"/>
              <w:ind w:left="5"/>
              <w:jc w:val="center"/>
              <w:rPr>
                <w:rFonts w:eastAsia="Times New Roman" w:cs="Times New Roman"/>
                <w:b/>
                <w:sz w:val="18"/>
              </w:rPr>
            </w:pPr>
            <w:r w:rsidRPr="00E64DF4">
              <w:rPr>
                <w:rFonts w:eastAsia="Times New Roman" w:cs="Times New Roman"/>
                <w:b/>
                <w:sz w:val="18"/>
              </w:rPr>
              <w:t>11,79%</w:t>
            </w:r>
          </w:p>
          <w:p w:rsidR="006651A4" w:rsidRPr="00E64DF4" w:rsidRDefault="006651A4" w:rsidP="006651A4">
            <w:pPr>
              <w:spacing w:after="120"/>
              <w:ind w:left="5"/>
              <w:jc w:val="center"/>
              <w:rPr>
                <w:rFonts w:eastAsia="Times New Roman" w:cs="Times New Roman"/>
                <w:b/>
                <w:sz w:val="18"/>
              </w:rPr>
            </w:pPr>
            <w:r w:rsidRPr="00E64DF4">
              <w:rPr>
                <w:rFonts w:eastAsia="Times New Roman" w:cs="Times New Roman"/>
                <w:b/>
                <w:sz w:val="18"/>
              </w:rPr>
              <w:t>13,68%</w:t>
            </w:r>
          </w:p>
          <w:p w:rsidR="006651A4" w:rsidRPr="00E64DF4" w:rsidRDefault="006651A4" w:rsidP="006651A4">
            <w:pPr>
              <w:spacing w:after="120"/>
              <w:ind w:left="5"/>
              <w:jc w:val="center"/>
              <w:rPr>
                <w:rFonts w:eastAsia="Times New Roman" w:cs="Times New Roman"/>
                <w:b/>
                <w:sz w:val="18"/>
              </w:rPr>
            </w:pPr>
          </w:p>
          <w:p w:rsidR="006651A4" w:rsidRPr="00E64DF4" w:rsidRDefault="006651A4" w:rsidP="006651A4">
            <w:pPr>
              <w:spacing w:after="120"/>
              <w:ind w:left="5"/>
              <w:jc w:val="center"/>
              <w:rPr>
                <w:rFonts w:eastAsia="Times New Roman" w:cs="Times New Roman"/>
                <w:b/>
                <w:sz w:val="18"/>
              </w:rPr>
            </w:pPr>
          </w:p>
          <w:p w:rsidR="006651A4" w:rsidRPr="00E64DF4" w:rsidRDefault="006651A4" w:rsidP="006651A4">
            <w:pPr>
              <w:spacing w:after="120"/>
              <w:ind w:left="5"/>
              <w:jc w:val="center"/>
              <w:rPr>
                <w:rFonts w:eastAsia="Times New Roman" w:cs="Times New Roman"/>
                <w:b/>
                <w:sz w:val="18"/>
              </w:rPr>
            </w:pPr>
            <w:r w:rsidRPr="00E64DF4">
              <w:rPr>
                <w:rFonts w:eastAsia="Times New Roman" w:cs="Times New Roman"/>
                <w:b/>
                <w:sz w:val="18"/>
              </w:rPr>
              <w:t>3,30%</w:t>
            </w:r>
          </w:p>
          <w:p w:rsidR="006651A4" w:rsidRPr="00E64DF4" w:rsidRDefault="006651A4" w:rsidP="006651A4">
            <w:pPr>
              <w:spacing w:after="120"/>
              <w:ind w:left="5"/>
              <w:jc w:val="center"/>
              <w:rPr>
                <w:rFonts w:eastAsia="Times New Roman" w:cs="Times New Roman"/>
                <w:b/>
                <w:sz w:val="18"/>
              </w:rPr>
            </w:pPr>
            <w:r w:rsidRPr="00E64DF4">
              <w:rPr>
                <w:rFonts w:eastAsia="Times New Roman" w:cs="Times New Roman"/>
                <w:b/>
                <w:sz w:val="18"/>
              </w:rPr>
              <w:t>11,79%</w:t>
            </w:r>
          </w:p>
          <w:p w:rsidR="008D763B" w:rsidRPr="00E64DF4" w:rsidRDefault="008D763B" w:rsidP="006651A4">
            <w:pPr>
              <w:jc w:val="center"/>
              <w:rPr>
                <w:rFonts w:eastAsia="Times New Roman" w:cs="Times New Roman"/>
                <w:b/>
                <w:sz w:val="18"/>
              </w:rPr>
            </w:pPr>
          </w:p>
        </w:tc>
        <w:tc>
          <w:tcPr>
            <w:tcW w:w="1237" w:type="pct"/>
            <w:tcBorders>
              <w:top w:val="single" w:sz="4" w:space="0" w:color="000000"/>
              <w:left w:val="single" w:sz="4" w:space="0" w:color="000000"/>
              <w:bottom w:val="single" w:sz="4" w:space="0" w:color="000000"/>
              <w:right w:val="single" w:sz="4" w:space="0" w:color="000000"/>
            </w:tcBorders>
          </w:tcPr>
          <w:p w:rsidR="008D763B" w:rsidRDefault="008D763B" w:rsidP="008D763B">
            <w:pPr>
              <w:spacing w:after="120"/>
              <w:ind w:left="5"/>
            </w:pPr>
            <w:r>
              <w:rPr>
                <w:rFonts w:eastAsia="Times New Roman" w:cs="Times New Roman"/>
                <w:sz w:val="18"/>
              </w:rPr>
              <w:t xml:space="preserve">Lei 12.527/2011, art. 8º, </w:t>
            </w:r>
          </w:p>
          <w:p w:rsidR="008D763B" w:rsidRDefault="008D763B" w:rsidP="008D763B">
            <w:pPr>
              <w:spacing w:after="120"/>
              <w:ind w:left="5"/>
            </w:pPr>
            <w:r>
              <w:rPr>
                <w:rFonts w:eastAsia="Times New Roman" w:cs="Times New Roman"/>
                <w:sz w:val="18"/>
              </w:rPr>
              <w:t>§ 3</w:t>
            </w:r>
            <w:r>
              <w:rPr>
                <w:rFonts w:eastAsia="Times New Roman" w:cs="Times New Roman"/>
                <w:sz w:val="18"/>
                <w:u w:val="single" w:color="000000"/>
                <w:vertAlign w:val="superscript"/>
              </w:rPr>
              <w:t>o</w:t>
            </w:r>
            <w:r>
              <w:rPr>
                <w:rFonts w:eastAsia="Times New Roman" w:cs="Times New Roman"/>
                <w:sz w:val="18"/>
              </w:rPr>
              <w:t xml:space="preserve">    </w:t>
            </w:r>
          </w:p>
        </w:tc>
        <w:tc>
          <w:tcPr>
            <w:tcW w:w="2400" w:type="pct"/>
            <w:tcBorders>
              <w:top w:val="single" w:sz="4" w:space="0" w:color="000000"/>
              <w:left w:val="single" w:sz="4" w:space="0" w:color="000000"/>
              <w:bottom w:val="single" w:sz="4" w:space="0" w:color="000000"/>
              <w:right w:val="single" w:sz="4" w:space="0" w:color="000000"/>
            </w:tcBorders>
          </w:tcPr>
          <w:p w:rsidR="008D763B" w:rsidRDefault="008D763B" w:rsidP="008D763B">
            <w:pPr>
              <w:spacing w:after="120"/>
            </w:pPr>
            <w:r>
              <w:rPr>
                <w:rFonts w:eastAsia="Times New Roman" w:cs="Times New Roman"/>
                <w:sz w:val="18"/>
              </w:rPr>
              <w:t xml:space="preserve">O sítio eletrônico da unidade gestora: </w:t>
            </w:r>
          </w:p>
          <w:p w:rsidR="008D763B" w:rsidRDefault="008D763B" w:rsidP="008D763B">
            <w:pPr>
              <w:spacing w:after="120" w:line="230" w:lineRule="auto"/>
              <w:ind w:right="9"/>
              <w:jc w:val="both"/>
            </w:pPr>
            <w:r>
              <w:rPr>
                <w:rFonts w:eastAsia="Times New Roman" w:cs="Times New Roman"/>
                <w:sz w:val="18"/>
              </w:rPr>
              <w:t xml:space="preserve">__contém ferramenta de pesquisa de conteúdo que permita o acesso à informação de forma objetiva, transparente, clara e em linguagem de fácil compreensão.  </w:t>
            </w:r>
          </w:p>
          <w:p w:rsidR="008D763B" w:rsidRDefault="008D763B" w:rsidP="008D763B">
            <w:pPr>
              <w:spacing w:after="120" w:line="230" w:lineRule="auto"/>
              <w:ind w:right="9"/>
              <w:jc w:val="both"/>
            </w:pPr>
            <w:r>
              <w:rPr>
                <w:rFonts w:eastAsia="Times New Roman" w:cs="Times New Roman"/>
                <w:sz w:val="18"/>
              </w:rPr>
              <w:t xml:space="preserve">__ possibilita a gravação de relatórios em diversos formatos eletrônicos, inclusive abertos e não proprietários, tais como planilhas e texto, de modo a facilitar a análise das informações.  </w:t>
            </w:r>
          </w:p>
          <w:p w:rsidR="008D763B" w:rsidRDefault="008D763B" w:rsidP="008D763B">
            <w:pPr>
              <w:spacing w:after="120" w:line="230" w:lineRule="auto"/>
            </w:pPr>
            <w:r>
              <w:rPr>
                <w:rFonts w:eastAsia="Times New Roman" w:cs="Times New Roman"/>
                <w:sz w:val="18"/>
              </w:rPr>
              <w:t xml:space="preserve">__ possibilita o acesso automatizado por sistemas externos em formatos abertos, estruturados e legíveis por máquina.  </w:t>
            </w:r>
          </w:p>
          <w:p w:rsidR="008D763B" w:rsidRDefault="008D763B" w:rsidP="008D763B">
            <w:pPr>
              <w:spacing w:after="120"/>
              <w:ind w:right="11"/>
              <w:jc w:val="both"/>
            </w:pPr>
            <w:r>
              <w:rPr>
                <w:rFonts w:eastAsia="Times New Roman" w:cs="Times New Roman"/>
                <w:sz w:val="18"/>
              </w:rPr>
              <w:t xml:space="preserve">__ divulga em detalhes os formatos utilizados para estruturação da informação.  __ garante a autenticidade e a integridade das informações disponíveis para acesso. </w:t>
            </w:r>
          </w:p>
        </w:tc>
        <w:tc>
          <w:tcPr>
            <w:tcW w:w="293" w:type="pct"/>
            <w:tcBorders>
              <w:top w:val="single" w:sz="4" w:space="0" w:color="000000"/>
              <w:left w:val="single" w:sz="4" w:space="0" w:color="000000"/>
              <w:bottom w:val="single" w:sz="4" w:space="0" w:color="000000"/>
              <w:right w:val="single" w:sz="4" w:space="0" w:color="000000"/>
            </w:tcBorders>
          </w:tcPr>
          <w:p w:rsidR="008D763B" w:rsidRDefault="008D763B" w:rsidP="008D763B">
            <w:pPr>
              <w:spacing w:after="120"/>
              <w:ind w:left="5"/>
            </w:pPr>
            <w:r>
              <w:rPr>
                <w:rFonts w:eastAsia="Times New Roman" w:cs="Times New Roman"/>
                <w:b/>
              </w:rPr>
              <w:t xml:space="preserve"> </w:t>
            </w:r>
          </w:p>
        </w:tc>
        <w:tc>
          <w:tcPr>
            <w:tcW w:w="270" w:type="pct"/>
            <w:tcBorders>
              <w:top w:val="single" w:sz="4" w:space="0" w:color="000000"/>
              <w:left w:val="single" w:sz="4" w:space="0" w:color="000000"/>
              <w:bottom w:val="single" w:sz="4" w:space="0" w:color="000000"/>
              <w:right w:val="single" w:sz="4" w:space="0" w:color="000000"/>
            </w:tcBorders>
          </w:tcPr>
          <w:p w:rsidR="008D763B" w:rsidRDefault="008D763B" w:rsidP="008D763B">
            <w:pPr>
              <w:spacing w:after="120"/>
              <w:ind w:left="5"/>
            </w:pPr>
            <w:r>
              <w:rPr>
                <w:rFonts w:eastAsia="Times New Roman" w:cs="Times New Roman"/>
                <w:b/>
              </w:rPr>
              <w:t xml:space="preserve"> </w:t>
            </w:r>
          </w:p>
        </w:tc>
      </w:tr>
      <w:tr w:rsidR="008D763B" w:rsidTr="008D763B">
        <w:trPr>
          <w:trHeight w:val="1047"/>
        </w:trPr>
        <w:tc>
          <w:tcPr>
            <w:tcW w:w="800" w:type="pct"/>
            <w:tcBorders>
              <w:top w:val="single" w:sz="4" w:space="0" w:color="000000"/>
              <w:left w:val="single" w:sz="4" w:space="0" w:color="000000"/>
              <w:bottom w:val="single" w:sz="4" w:space="0" w:color="000000"/>
              <w:right w:val="single" w:sz="4" w:space="0" w:color="000000"/>
            </w:tcBorders>
          </w:tcPr>
          <w:tbl>
            <w:tblPr>
              <w:tblW w:w="1040" w:type="dxa"/>
              <w:tblCellMar>
                <w:left w:w="70" w:type="dxa"/>
                <w:right w:w="70" w:type="dxa"/>
              </w:tblCellMar>
              <w:tblLook w:val="04A0" w:firstRow="1" w:lastRow="0" w:firstColumn="1" w:lastColumn="0" w:noHBand="0" w:noVBand="1"/>
            </w:tblPr>
            <w:tblGrid>
              <w:gridCol w:w="1040"/>
            </w:tblGrid>
            <w:tr w:rsidR="008C2D23" w:rsidRPr="008C2D23" w:rsidTr="008C2D23">
              <w:trPr>
                <w:trHeight w:val="280"/>
              </w:trPr>
              <w:tc>
                <w:tcPr>
                  <w:tcW w:w="1040" w:type="dxa"/>
                  <w:tcBorders>
                    <w:top w:val="nil"/>
                    <w:left w:val="nil"/>
                    <w:bottom w:val="nil"/>
                    <w:right w:val="nil"/>
                  </w:tcBorders>
                  <w:shd w:val="clear" w:color="auto" w:fill="auto"/>
                  <w:noWrap/>
                  <w:vAlign w:val="bottom"/>
                  <w:hideMark/>
                </w:tcPr>
                <w:p w:rsidR="008C2D23" w:rsidRPr="008C2D23" w:rsidRDefault="008C2D23" w:rsidP="008C2D23">
                  <w:pPr>
                    <w:spacing w:after="0"/>
                    <w:jc w:val="right"/>
                    <w:rPr>
                      <w:rFonts w:eastAsia="Times New Roman" w:cs="Times New Roman"/>
                      <w:b/>
                      <w:color w:val="000000"/>
                      <w:sz w:val="18"/>
                      <w:szCs w:val="18"/>
                      <w:lang w:eastAsia="pt-BR"/>
                    </w:rPr>
                  </w:pPr>
                  <w:r w:rsidRPr="008C2D23">
                    <w:rPr>
                      <w:rFonts w:eastAsia="Times New Roman" w:cs="Times New Roman"/>
                      <w:b/>
                      <w:color w:val="000000"/>
                      <w:sz w:val="18"/>
                      <w:szCs w:val="18"/>
                      <w:lang w:eastAsia="pt-BR"/>
                    </w:rPr>
                    <w:t>12,26%</w:t>
                  </w:r>
                </w:p>
              </w:tc>
            </w:tr>
            <w:tr w:rsidR="008C2D23" w:rsidRPr="008C2D23" w:rsidTr="008C2D23">
              <w:trPr>
                <w:trHeight w:val="520"/>
              </w:trPr>
              <w:tc>
                <w:tcPr>
                  <w:tcW w:w="1040" w:type="dxa"/>
                  <w:tcBorders>
                    <w:top w:val="nil"/>
                    <w:left w:val="nil"/>
                    <w:bottom w:val="nil"/>
                    <w:right w:val="nil"/>
                  </w:tcBorders>
                  <w:shd w:val="clear" w:color="auto" w:fill="auto"/>
                  <w:noWrap/>
                  <w:vAlign w:val="bottom"/>
                  <w:hideMark/>
                </w:tcPr>
                <w:p w:rsidR="008C2D23" w:rsidRPr="008C2D23" w:rsidRDefault="008C2D23" w:rsidP="008C2D23">
                  <w:pPr>
                    <w:spacing w:after="0"/>
                    <w:jc w:val="right"/>
                    <w:rPr>
                      <w:rFonts w:eastAsia="Times New Roman" w:cs="Times New Roman"/>
                      <w:b/>
                      <w:color w:val="000000"/>
                      <w:sz w:val="18"/>
                      <w:szCs w:val="18"/>
                      <w:lang w:eastAsia="pt-BR"/>
                    </w:rPr>
                  </w:pPr>
                  <w:r w:rsidRPr="008C2D23">
                    <w:rPr>
                      <w:rFonts w:eastAsia="Times New Roman" w:cs="Times New Roman"/>
                      <w:b/>
                      <w:color w:val="000000"/>
                      <w:sz w:val="18"/>
                      <w:szCs w:val="18"/>
                      <w:lang w:eastAsia="pt-BR"/>
                    </w:rPr>
                    <w:t>14,15%</w:t>
                  </w:r>
                </w:p>
              </w:tc>
            </w:tr>
            <w:tr w:rsidR="008C2D23" w:rsidRPr="008C2D23" w:rsidTr="008C2D23">
              <w:trPr>
                <w:trHeight w:val="520"/>
              </w:trPr>
              <w:tc>
                <w:tcPr>
                  <w:tcW w:w="1040" w:type="dxa"/>
                  <w:tcBorders>
                    <w:top w:val="nil"/>
                    <w:left w:val="nil"/>
                    <w:bottom w:val="nil"/>
                    <w:right w:val="nil"/>
                  </w:tcBorders>
                  <w:shd w:val="clear" w:color="auto" w:fill="auto"/>
                  <w:noWrap/>
                  <w:vAlign w:val="bottom"/>
                  <w:hideMark/>
                </w:tcPr>
                <w:p w:rsidR="008C2D23" w:rsidRPr="008C2D23" w:rsidRDefault="008C2D23" w:rsidP="008C2D23">
                  <w:pPr>
                    <w:spacing w:after="0"/>
                    <w:jc w:val="right"/>
                    <w:rPr>
                      <w:rFonts w:eastAsia="Times New Roman" w:cs="Times New Roman"/>
                      <w:b/>
                      <w:color w:val="000000"/>
                      <w:sz w:val="18"/>
                      <w:szCs w:val="18"/>
                      <w:lang w:eastAsia="pt-BR"/>
                    </w:rPr>
                  </w:pPr>
                  <w:r w:rsidRPr="008C2D23">
                    <w:rPr>
                      <w:rFonts w:eastAsia="Times New Roman" w:cs="Times New Roman"/>
                      <w:b/>
                      <w:color w:val="000000"/>
                      <w:sz w:val="18"/>
                      <w:szCs w:val="18"/>
                      <w:lang w:eastAsia="pt-BR"/>
                    </w:rPr>
                    <w:t>1,89%</w:t>
                  </w:r>
                </w:p>
              </w:tc>
            </w:tr>
          </w:tbl>
          <w:p w:rsidR="008D763B" w:rsidRPr="00E64DF4" w:rsidRDefault="008D763B" w:rsidP="008D763B">
            <w:pPr>
              <w:spacing w:after="120"/>
              <w:rPr>
                <w:b/>
              </w:rPr>
            </w:pPr>
          </w:p>
        </w:tc>
        <w:tc>
          <w:tcPr>
            <w:tcW w:w="1237" w:type="pct"/>
            <w:tcBorders>
              <w:top w:val="single" w:sz="4" w:space="0" w:color="000000"/>
              <w:left w:val="single" w:sz="4" w:space="0" w:color="000000"/>
              <w:bottom w:val="single" w:sz="4" w:space="0" w:color="000000"/>
              <w:right w:val="single" w:sz="4" w:space="0" w:color="000000"/>
            </w:tcBorders>
          </w:tcPr>
          <w:p w:rsidR="008D763B" w:rsidRDefault="008D763B" w:rsidP="008D763B">
            <w:pPr>
              <w:spacing w:after="120"/>
            </w:pPr>
          </w:p>
        </w:tc>
        <w:tc>
          <w:tcPr>
            <w:tcW w:w="2400" w:type="pct"/>
            <w:tcBorders>
              <w:top w:val="single" w:sz="4" w:space="0" w:color="000000"/>
              <w:left w:val="single" w:sz="4" w:space="0" w:color="000000"/>
              <w:bottom w:val="single" w:sz="4" w:space="0" w:color="000000"/>
              <w:right w:val="single" w:sz="4" w:space="0" w:color="000000"/>
            </w:tcBorders>
          </w:tcPr>
          <w:p w:rsidR="008D763B" w:rsidRDefault="008D763B" w:rsidP="008D763B">
            <w:pPr>
              <w:spacing w:after="120"/>
            </w:pPr>
            <w:r>
              <w:rPr>
                <w:rFonts w:eastAsia="Times New Roman" w:cs="Times New Roman"/>
                <w:sz w:val="18"/>
              </w:rPr>
              <w:t xml:space="preserve">__ mantém atualizadas as informações disponíveis para acesso.  </w:t>
            </w:r>
          </w:p>
          <w:p w:rsidR="008D763B" w:rsidRDefault="008D763B" w:rsidP="008D763B">
            <w:pPr>
              <w:spacing w:after="120" w:line="230" w:lineRule="auto"/>
              <w:jc w:val="both"/>
            </w:pPr>
            <w:r>
              <w:rPr>
                <w:rFonts w:eastAsia="Times New Roman" w:cs="Times New Roman"/>
                <w:sz w:val="18"/>
              </w:rPr>
              <w:t xml:space="preserve">__ indica local e instruções que permitam ao interessado comunicar-se, por via eletrônica ou telefônica, com o órgão ou entidade detentora do sítio.  </w:t>
            </w:r>
          </w:p>
          <w:p w:rsidR="008D763B" w:rsidRDefault="008D763B" w:rsidP="008D763B">
            <w:pPr>
              <w:spacing w:after="120"/>
            </w:pPr>
            <w:r>
              <w:rPr>
                <w:rFonts w:eastAsia="Times New Roman" w:cs="Times New Roman"/>
                <w:sz w:val="18"/>
              </w:rPr>
              <w:t xml:space="preserve">__ adotar as medidas necessárias para garantir a acessibilidade de conteúdo para pessoas com deficiência. </w:t>
            </w:r>
          </w:p>
        </w:tc>
        <w:tc>
          <w:tcPr>
            <w:tcW w:w="293" w:type="pct"/>
            <w:tcBorders>
              <w:top w:val="single" w:sz="4" w:space="0" w:color="000000"/>
              <w:left w:val="single" w:sz="4" w:space="0" w:color="000000"/>
              <w:bottom w:val="single" w:sz="4" w:space="0" w:color="000000"/>
              <w:right w:val="single" w:sz="4" w:space="0" w:color="000000"/>
            </w:tcBorders>
          </w:tcPr>
          <w:p w:rsidR="008D763B" w:rsidRDefault="008D763B" w:rsidP="008D763B">
            <w:pPr>
              <w:spacing w:after="120"/>
            </w:pPr>
          </w:p>
        </w:tc>
        <w:tc>
          <w:tcPr>
            <w:tcW w:w="270" w:type="pct"/>
            <w:tcBorders>
              <w:top w:val="single" w:sz="4" w:space="0" w:color="000000"/>
              <w:left w:val="single" w:sz="4" w:space="0" w:color="000000"/>
              <w:bottom w:val="single" w:sz="4" w:space="0" w:color="000000"/>
              <w:right w:val="single" w:sz="4" w:space="0" w:color="000000"/>
            </w:tcBorders>
          </w:tcPr>
          <w:p w:rsidR="008D763B" w:rsidRDefault="008D763B" w:rsidP="008D763B">
            <w:pPr>
              <w:spacing w:after="120"/>
            </w:pPr>
          </w:p>
        </w:tc>
      </w:tr>
      <w:tr w:rsidR="008D763B" w:rsidTr="008D763B">
        <w:trPr>
          <w:trHeight w:val="840"/>
        </w:trPr>
        <w:tc>
          <w:tcPr>
            <w:tcW w:w="800" w:type="pct"/>
            <w:tcBorders>
              <w:top w:val="single" w:sz="4" w:space="0" w:color="000000"/>
              <w:left w:val="single" w:sz="4" w:space="0" w:color="000000"/>
              <w:bottom w:val="single" w:sz="4" w:space="0" w:color="000000"/>
              <w:right w:val="single" w:sz="4" w:space="0" w:color="000000"/>
            </w:tcBorders>
          </w:tcPr>
          <w:p w:rsidR="008C2D23" w:rsidRPr="00E64DF4" w:rsidRDefault="008C2D23" w:rsidP="008C2D23">
            <w:pPr>
              <w:spacing w:after="120"/>
              <w:ind w:left="1"/>
              <w:jc w:val="center"/>
              <w:rPr>
                <w:rFonts w:eastAsia="Times New Roman" w:cs="Times New Roman"/>
                <w:b/>
                <w:sz w:val="18"/>
              </w:rPr>
            </w:pPr>
          </w:p>
          <w:p w:rsidR="008C2D23" w:rsidRPr="00E64DF4" w:rsidRDefault="008C2D23" w:rsidP="008C2D23">
            <w:pPr>
              <w:spacing w:after="120"/>
              <w:ind w:left="1"/>
              <w:jc w:val="center"/>
              <w:rPr>
                <w:rFonts w:eastAsia="Times New Roman" w:cs="Times New Roman"/>
                <w:b/>
                <w:sz w:val="18"/>
              </w:rPr>
            </w:pPr>
            <w:r w:rsidRPr="00E64DF4">
              <w:rPr>
                <w:rFonts w:eastAsia="Times New Roman" w:cs="Times New Roman"/>
                <w:b/>
                <w:sz w:val="18"/>
              </w:rPr>
              <w:t>11,79%</w:t>
            </w:r>
          </w:p>
          <w:p w:rsidR="008C2D23" w:rsidRPr="00E64DF4" w:rsidRDefault="008C2D23" w:rsidP="008C2D23">
            <w:pPr>
              <w:spacing w:after="120"/>
              <w:ind w:left="1"/>
              <w:jc w:val="center"/>
              <w:rPr>
                <w:rFonts w:eastAsia="Times New Roman" w:cs="Times New Roman"/>
                <w:b/>
                <w:sz w:val="18"/>
              </w:rPr>
            </w:pPr>
          </w:p>
          <w:p w:rsidR="008C2D23" w:rsidRPr="00E64DF4" w:rsidRDefault="008C2D23" w:rsidP="008C2D23">
            <w:pPr>
              <w:spacing w:after="120"/>
              <w:ind w:left="1"/>
              <w:jc w:val="center"/>
              <w:rPr>
                <w:rFonts w:eastAsia="Times New Roman" w:cs="Times New Roman"/>
                <w:b/>
                <w:sz w:val="18"/>
              </w:rPr>
            </w:pPr>
            <w:r w:rsidRPr="00E64DF4">
              <w:rPr>
                <w:rFonts w:eastAsia="Times New Roman" w:cs="Times New Roman"/>
                <w:b/>
                <w:sz w:val="18"/>
              </w:rPr>
              <w:t>3,77%</w:t>
            </w:r>
          </w:p>
          <w:p w:rsidR="008C2D23" w:rsidRPr="00E64DF4" w:rsidRDefault="008C2D23" w:rsidP="008C2D23">
            <w:pPr>
              <w:spacing w:after="120"/>
              <w:ind w:left="1"/>
              <w:jc w:val="center"/>
              <w:rPr>
                <w:rFonts w:eastAsia="Times New Roman" w:cs="Times New Roman"/>
                <w:b/>
                <w:sz w:val="18"/>
              </w:rPr>
            </w:pPr>
          </w:p>
          <w:p w:rsidR="008D763B" w:rsidRPr="00E64DF4" w:rsidRDefault="008C2D23" w:rsidP="008C2D23">
            <w:pPr>
              <w:spacing w:after="120"/>
              <w:ind w:left="1"/>
              <w:jc w:val="center"/>
              <w:rPr>
                <w:rFonts w:eastAsia="Times New Roman" w:cs="Times New Roman"/>
                <w:b/>
                <w:sz w:val="18"/>
              </w:rPr>
            </w:pPr>
            <w:r w:rsidRPr="00E64DF4">
              <w:rPr>
                <w:rFonts w:eastAsia="Times New Roman" w:cs="Times New Roman"/>
                <w:b/>
                <w:sz w:val="18"/>
              </w:rPr>
              <w:t>0,94%</w:t>
            </w:r>
          </w:p>
        </w:tc>
        <w:tc>
          <w:tcPr>
            <w:tcW w:w="1237" w:type="pct"/>
            <w:tcBorders>
              <w:top w:val="single" w:sz="4" w:space="0" w:color="000000"/>
              <w:left w:val="single" w:sz="4" w:space="0" w:color="000000"/>
              <w:bottom w:val="single" w:sz="4" w:space="0" w:color="000000"/>
              <w:right w:val="single" w:sz="4" w:space="0" w:color="000000"/>
            </w:tcBorders>
          </w:tcPr>
          <w:p w:rsidR="008D763B" w:rsidRDefault="008D763B" w:rsidP="008D763B">
            <w:pPr>
              <w:spacing w:after="120"/>
              <w:ind w:left="1"/>
            </w:pPr>
            <w:r>
              <w:rPr>
                <w:rFonts w:eastAsia="Times New Roman" w:cs="Times New Roman"/>
                <w:sz w:val="18"/>
              </w:rPr>
              <w:t xml:space="preserve">Lei 12.527/2011, art. 9º, </w:t>
            </w:r>
          </w:p>
          <w:p w:rsidR="008D763B" w:rsidRDefault="008D763B" w:rsidP="008D763B">
            <w:pPr>
              <w:spacing w:after="120"/>
              <w:ind w:left="1"/>
            </w:pPr>
            <w:r>
              <w:rPr>
                <w:rFonts w:eastAsia="Times New Roman" w:cs="Times New Roman"/>
                <w:sz w:val="18"/>
              </w:rPr>
              <w:t xml:space="preserve">I </w:t>
            </w:r>
          </w:p>
        </w:tc>
        <w:tc>
          <w:tcPr>
            <w:tcW w:w="2400" w:type="pct"/>
            <w:tcBorders>
              <w:top w:val="single" w:sz="4" w:space="0" w:color="000000"/>
              <w:left w:val="single" w:sz="4" w:space="0" w:color="000000"/>
              <w:bottom w:val="single" w:sz="4" w:space="0" w:color="000000"/>
              <w:right w:val="single" w:sz="4" w:space="0" w:color="000000"/>
            </w:tcBorders>
          </w:tcPr>
          <w:p w:rsidR="008D763B" w:rsidRDefault="008D763B" w:rsidP="008D763B">
            <w:pPr>
              <w:spacing w:after="120"/>
            </w:pPr>
            <w:r>
              <w:rPr>
                <w:rFonts w:eastAsia="Times New Roman" w:cs="Times New Roman"/>
                <w:sz w:val="18"/>
              </w:rPr>
              <w:t xml:space="preserve"> O ente (ou unidade gestora) possui serviço de informação ao cidadão que: </w:t>
            </w:r>
          </w:p>
          <w:p w:rsidR="008D763B" w:rsidRDefault="008D763B" w:rsidP="008D763B">
            <w:pPr>
              <w:spacing w:after="120"/>
            </w:pPr>
            <w:r>
              <w:rPr>
                <w:rFonts w:eastAsia="Times New Roman" w:cs="Times New Roman"/>
                <w:sz w:val="18"/>
              </w:rPr>
              <w:t xml:space="preserve">__atenda e orienta o público quanto ao acesso a informações.  </w:t>
            </w:r>
          </w:p>
          <w:p w:rsidR="008D763B" w:rsidRDefault="008D763B" w:rsidP="008D763B">
            <w:pPr>
              <w:spacing w:after="120"/>
            </w:pPr>
            <w:r>
              <w:rPr>
                <w:rFonts w:eastAsia="Times New Roman" w:cs="Times New Roman"/>
                <w:sz w:val="18"/>
              </w:rPr>
              <w:t xml:space="preserve">__ informar sobre a tramitação de documentos nas suas respectivas unidades.  </w:t>
            </w:r>
          </w:p>
          <w:p w:rsidR="008D763B" w:rsidRDefault="008D763B" w:rsidP="008D763B">
            <w:pPr>
              <w:spacing w:after="120"/>
            </w:pPr>
            <w:r>
              <w:rPr>
                <w:rFonts w:eastAsia="Times New Roman" w:cs="Times New Roman"/>
                <w:sz w:val="18"/>
              </w:rPr>
              <w:t xml:space="preserve">__ protocolizar documentos e requerimentos de acesso a informações. </w:t>
            </w:r>
          </w:p>
        </w:tc>
        <w:tc>
          <w:tcPr>
            <w:tcW w:w="293" w:type="pct"/>
            <w:tcBorders>
              <w:top w:val="single" w:sz="4" w:space="0" w:color="000000"/>
              <w:left w:val="single" w:sz="4" w:space="0" w:color="000000"/>
              <w:bottom w:val="single" w:sz="4" w:space="0" w:color="000000"/>
              <w:right w:val="single" w:sz="4" w:space="0" w:color="000000"/>
            </w:tcBorders>
          </w:tcPr>
          <w:p w:rsidR="008D763B" w:rsidRDefault="008D763B" w:rsidP="008D763B">
            <w:pPr>
              <w:spacing w:after="120"/>
              <w:ind w:left="5"/>
            </w:pPr>
            <w:r>
              <w:rPr>
                <w:rFonts w:eastAsia="Times New Roman" w:cs="Times New Roman"/>
                <w:b/>
              </w:rPr>
              <w:t xml:space="preserve"> </w:t>
            </w:r>
          </w:p>
        </w:tc>
        <w:tc>
          <w:tcPr>
            <w:tcW w:w="270" w:type="pct"/>
            <w:tcBorders>
              <w:top w:val="single" w:sz="4" w:space="0" w:color="000000"/>
              <w:left w:val="single" w:sz="4" w:space="0" w:color="000000"/>
              <w:bottom w:val="single" w:sz="4" w:space="0" w:color="000000"/>
              <w:right w:val="single" w:sz="4" w:space="0" w:color="000000"/>
            </w:tcBorders>
          </w:tcPr>
          <w:p w:rsidR="008D763B" w:rsidRDefault="008D763B" w:rsidP="008D763B">
            <w:pPr>
              <w:spacing w:after="120"/>
              <w:ind w:left="5"/>
            </w:pPr>
            <w:r>
              <w:rPr>
                <w:rFonts w:eastAsia="Times New Roman" w:cs="Times New Roman"/>
                <w:b/>
              </w:rPr>
              <w:t xml:space="preserve"> </w:t>
            </w:r>
          </w:p>
        </w:tc>
      </w:tr>
      <w:tr w:rsidR="008D763B" w:rsidTr="008D763B">
        <w:trPr>
          <w:trHeight w:val="283"/>
        </w:trPr>
        <w:tc>
          <w:tcPr>
            <w:tcW w:w="800" w:type="pct"/>
            <w:tcBorders>
              <w:top w:val="single" w:sz="4" w:space="0" w:color="000000"/>
              <w:left w:val="single" w:sz="4" w:space="0" w:color="000000"/>
              <w:bottom w:val="single" w:sz="4" w:space="0" w:color="000000"/>
              <w:right w:val="single" w:sz="4" w:space="0" w:color="000000"/>
            </w:tcBorders>
          </w:tcPr>
          <w:p w:rsidR="008D763B" w:rsidRPr="00E64DF4" w:rsidRDefault="008C2D23" w:rsidP="008C2D23">
            <w:pPr>
              <w:spacing w:after="120"/>
              <w:ind w:left="1"/>
              <w:jc w:val="center"/>
              <w:rPr>
                <w:rFonts w:eastAsia="Times New Roman" w:cs="Times New Roman"/>
                <w:b/>
                <w:sz w:val="18"/>
              </w:rPr>
            </w:pPr>
            <w:r w:rsidRPr="00E64DF4">
              <w:rPr>
                <w:rFonts w:eastAsia="Times New Roman" w:cs="Times New Roman"/>
                <w:b/>
                <w:sz w:val="18"/>
              </w:rPr>
              <w:t>9,91%</w:t>
            </w:r>
          </w:p>
        </w:tc>
        <w:tc>
          <w:tcPr>
            <w:tcW w:w="1237" w:type="pct"/>
            <w:tcBorders>
              <w:top w:val="single" w:sz="4" w:space="0" w:color="000000"/>
              <w:left w:val="single" w:sz="4" w:space="0" w:color="000000"/>
              <w:bottom w:val="single" w:sz="4" w:space="0" w:color="000000"/>
              <w:right w:val="single" w:sz="4" w:space="0" w:color="000000"/>
            </w:tcBorders>
          </w:tcPr>
          <w:p w:rsidR="008D763B" w:rsidRDefault="008D763B" w:rsidP="008D763B">
            <w:pPr>
              <w:spacing w:after="120"/>
              <w:ind w:left="1"/>
            </w:pPr>
            <w:r>
              <w:rPr>
                <w:rFonts w:eastAsia="Times New Roman" w:cs="Times New Roman"/>
                <w:sz w:val="18"/>
              </w:rPr>
              <w:t xml:space="preserve">Lei 12.527/2011, art. 11 </w:t>
            </w:r>
          </w:p>
        </w:tc>
        <w:tc>
          <w:tcPr>
            <w:tcW w:w="2400" w:type="pct"/>
            <w:tcBorders>
              <w:top w:val="single" w:sz="4" w:space="0" w:color="000000"/>
              <w:left w:val="single" w:sz="4" w:space="0" w:color="000000"/>
              <w:bottom w:val="single" w:sz="4" w:space="0" w:color="000000"/>
              <w:right w:val="single" w:sz="4" w:space="0" w:color="000000"/>
            </w:tcBorders>
          </w:tcPr>
          <w:p w:rsidR="008D763B" w:rsidRDefault="008D763B" w:rsidP="008D763B">
            <w:pPr>
              <w:spacing w:after="120"/>
            </w:pPr>
            <w:r>
              <w:rPr>
                <w:rFonts w:eastAsia="Times New Roman" w:cs="Times New Roman"/>
                <w:sz w:val="18"/>
              </w:rPr>
              <w:t xml:space="preserve">A unidade gestora concede acesso imediato à informação disponível. </w:t>
            </w:r>
          </w:p>
        </w:tc>
        <w:tc>
          <w:tcPr>
            <w:tcW w:w="293" w:type="pct"/>
            <w:tcBorders>
              <w:top w:val="single" w:sz="4" w:space="0" w:color="000000"/>
              <w:left w:val="single" w:sz="4" w:space="0" w:color="000000"/>
              <w:bottom w:val="single" w:sz="4" w:space="0" w:color="000000"/>
              <w:right w:val="single" w:sz="4" w:space="0" w:color="000000"/>
            </w:tcBorders>
          </w:tcPr>
          <w:p w:rsidR="008D763B" w:rsidRDefault="008D763B" w:rsidP="008D763B">
            <w:pPr>
              <w:spacing w:after="120"/>
              <w:ind w:left="5"/>
            </w:pPr>
            <w:r>
              <w:rPr>
                <w:rFonts w:eastAsia="Times New Roman" w:cs="Times New Roman"/>
                <w:b/>
              </w:rPr>
              <w:t xml:space="preserve"> </w:t>
            </w:r>
          </w:p>
        </w:tc>
        <w:tc>
          <w:tcPr>
            <w:tcW w:w="270" w:type="pct"/>
            <w:tcBorders>
              <w:top w:val="single" w:sz="4" w:space="0" w:color="000000"/>
              <w:left w:val="single" w:sz="4" w:space="0" w:color="000000"/>
              <w:bottom w:val="single" w:sz="4" w:space="0" w:color="000000"/>
              <w:right w:val="single" w:sz="4" w:space="0" w:color="000000"/>
            </w:tcBorders>
          </w:tcPr>
          <w:p w:rsidR="008D763B" w:rsidRDefault="008D763B" w:rsidP="008D763B">
            <w:pPr>
              <w:spacing w:after="120"/>
              <w:ind w:left="5"/>
            </w:pPr>
            <w:r>
              <w:rPr>
                <w:rFonts w:eastAsia="Times New Roman" w:cs="Times New Roman"/>
                <w:b/>
              </w:rPr>
              <w:t xml:space="preserve"> </w:t>
            </w:r>
          </w:p>
        </w:tc>
      </w:tr>
      <w:tr w:rsidR="008D763B" w:rsidTr="008D763B">
        <w:trPr>
          <w:trHeight w:val="427"/>
        </w:trPr>
        <w:tc>
          <w:tcPr>
            <w:tcW w:w="800" w:type="pct"/>
            <w:tcBorders>
              <w:top w:val="single" w:sz="4" w:space="0" w:color="000000"/>
              <w:left w:val="single" w:sz="4" w:space="0" w:color="000000"/>
              <w:bottom w:val="single" w:sz="4" w:space="0" w:color="000000"/>
              <w:right w:val="single" w:sz="4" w:space="0" w:color="000000"/>
            </w:tcBorders>
          </w:tcPr>
          <w:p w:rsidR="008D763B" w:rsidRPr="00E64DF4" w:rsidRDefault="008C2D23" w:rsidP="008C2D23">
            <w:pPr>
              <w:spacing w:after="120"/>
              <w:ind w:left="1"/>
              <w:jc w:val="center"/>
              <w:rPr>
                <w:rFonts w:eastAsia="Times New Roman" w:cs="Times New Roman"/>
                <w:b/>
                <w:sz w:val="18"/>
              </w:rPr>
            </w:pPr>
            <w:r w:rsidRPr="00E64DF4">
              <w:rPr>
                <w:rFonts w:eastAsia="Times New Roman" w:cs="Times New Roman"/>
                <w:b/>
                <w:sz w:val="18"/>
              </w:rPr>
              <w:t>8,49%</w:t>
            </w:r>
          </w:p>
        </w:tc>
        <w:tc>
          <w:tcPr>
            <w:tcW w:w="1237" w:type="pct"/>
            <w:tcBorders>
              <w:top w:val="single" w:sz="4" w:space="0" w:color="000000"/>
              <w:left w:val="single" w:sz="4" w:space="0" w:color="000000"/>
              <w:bottom w:val="single" w:sz="4" w:space="0" w:color="000000"/>
              <w:right w:val="single" w:sz="4" w:space="0" w:color="000000"/>
            </w:tcBorders>
          </w:tcPr>
          <w:p w:rsidR="008D763B" w:rsidRDefault="008D763B" w:rsidP="008D763B">
            <w:pPr>
              <w:spacing w:after="120"/>
              <w:ind w:left="1"/>
              <w:jc w:val="both"/>
            </w:pPr>
            <w:r>
              <w:rPr>
                <w:rFonts w:eastAsia="Times New Roman" w:cs="Times New Roman"/>
                <w:sz w:val="18"/>
              </w:rPr>
              <w:t>Lei 12.527/2011, art. 11, § 3</w:t>
            </w:r>
            <w:r>
              <w:rPr>
                <w:rFonts w:eastAsia="Times New Roman" w:cs="Times New Roman"/>
                <w:sz w:val="18"/>
                <w:u w:val="single" w:color="000000"/>
                <w:vertAlign w:val="superscript"/>
              </w:rPr>
              <w:t>o</w:t>
            </w:r>
            <w:r>
              <w:rPr>
                <w:rFonts w:eastAsia="Times New Roman" w:cs="Times New Roman"/>
                <w:sz w:val="18"/>
              </w:rPr>
              <w:t xml:space="preserve">  </w:t>
            </w:r>
          </w:p>
        </w:tc>
        <w:tc>
          <w:tcPr>
            <w:tcW w:w="2400" w:type="pct"/>
            <w:tcBorders>
              <w:top w:val="single" w:sz="4" w:space="0" w:color="000000"/>
              <w:left w:val="single" w:sz="4" w:space="0" w:color="000000"/>
              <w:bottom w:val="single" w:sz="4" w:space="0" w:color="000000"/>
              <w:right w:val="single" w:sz="4" w:space="0" w:color="000000"/>
            </w:tcBorders>
          </w:tcPr>
          <w:p w:rsidR="008D763B" w:rsidRDefault="008D763B" w:rsidP="008D763B">
            <w:pPr>
              <w:spacing w:after="120"/>
              <w:jc w:val="both"/>
            </w:pPr>
            <w:r>
              <w:rPr>
                <w:rFonts w:eastAsia="Times New Roman" w:cs="Times New Roman"/>
                <w:sz w:val="18"/>
              </w:rPr>
              <w:t xml:space="preserve">A unidade gestora oferece meios para que o requerente possa pesquisar a informação que necessitar. </w:t>
            </w:r>
          </w:p>
        </w:tc>
        <w:tc>
          <w:tcPr>
            <w:tcW w:w="293" w:type="pct"/>
            <w:tcBorders>
              <w:top w:val="single" w:sz="4" w:space="0" w:color="000000"/>
              <w:left w:val="single" w:sz="4" w:space="0" w:color="000000"/>
              <w:bottom w:val="single" w:sz="4" w:space="0" w:color="000000"/>
              <w:right w:val="single" w:sz="4" w:space="0" w:color="000000"/>
            </w:tcBorders>
          </w:tcPr>
          <w:p w:rsidR="008D763B" w:rsidRDefault="008D763B" w:rsidP="008D763B">
            <w:pPr>
              <w:spacing w:after="120"/>
              <w:ind w:left="5"/>
            </w:pPr>
            <w:r>
              <w:rPr>
                <w:rFonts w:eastAsia="Times New Roman" w:cs="Times New Roman"/>
                <w:b/>
              </w:rPr>
              <w:t xml:space="preserve"> </w:t>
            </w:r>
          </w:p>
        </w:tc>
        <w:tc>
          <w:tcPr>
            <w:tcW w:w="270" w:type="pct"/>
            <w:tcBorders>
              <w:top w:val="single" w:sz="4" w:space="0" w:color="000000"/>
              <w:left w:val="single" w:sz="4" w:space="0" w:color="000000"/>
              <w:bottom w:val="single" w:sz="4" w:space="0" w:color="000000"/>
              <w:right w:val="single" w:sz="4" w:space="0" w:color="000000"/>
            </w:tcBorders>
          </w:tcPr>
          <w:p w:rsidR="008D763B" w:rsidRDefault="008D763B" w:rsidP="008D763B">
            <w:pPr>
              <w:spacing w:after="120"/>
              <w:ind w:left="5"/>
            </w:pPr>
            <w:r>
              <w:rPr>
                <w:rFonts w:eastAsia="Times New Roman" w:cs="Times New Roman"/>
                <w:b/>
              </w:rPr>
              <w:t xml:space="preserve"> </w:t>
            </w:r>
          </w:p>
        </w:tc>
      </w:tr>
      <w:tr w:rsidR="00822496" w:rsidTr="008D763B">
        <w:trPr>
          <w:trHeight w:val="424"/>
        </w:trPr>
        <w:tc>
          <w:tcPr>
            <w:tcW w:w="800" w:type="pct"/>
            <w:tcBorders>
              <w:top w:val="single" w:sz="4" w:space="0" w:color="000000"/>
              <w:left w:val="single" w:sz="4" w:space="0" w:color="000000"/>
              <w:bottom w:val="single" w:sz="4" w:space="0" w:color="000000"/>
              <w:right w:val="single" w:sz="4" w:space="0" w:color="000000"/>
            </w:tcBorders>
          </w:tcPr>
          <w:p w:rsidR="00822496" w:rsidRPr="00E64DF4" w:rsidRDefault="00E64DF4" w:rsidP="00E64DF4">
            <w:pPr>
              <w:ind w:left="1"/>
              <w:jc w:val="center"/>
              <w:rPr>
                <w:rFonts w:eastAsia="Times New Roman" w:cs="Times New Roman"/>
                <w:b/>
                <w:sz w:val="18"/>
              </w:rPr>
            </w:pPr>
            <w:r w:rsidRPr="00E64DF4">
              <w:rPr>
                <w:rFonts w:eastAsia="Times New Roman" w:cs="Times New Roman"/>
                <w:b/>
                <w:sz w:val="18"/>
              </w:rPr>
              <w:t>1,42%</w:t>
            </w:r>
          </w:p>
        </w:tc>
        <w:tc>
          <w:tcPr>
            <w:tcW w:w="1237" w:type="pct"/>
            <w:tcBorders>
              <w:top w:val="single" w:sz="4" w:space="0" w:color="000000"/>
              <w:left w:val="single" w:sz="4" w:space="0" w:color="000000"/>
              <w:bottom w:val="single" w:sz="4" w:space="0" w:color="000000"/>
              <w:right w:val="single" w:sz="4" w:space="0" w:color="000000"/>
            </w:tcBorders>
          </w:tcPr>
          <w:p w:rsidR="00822496" w:rsidRDefault="00822496" w:rsidP="007D65E5">
            <w:pPr>
              <w:ind w:left="1"/>
            </w:pPr>
            <w:r>
              <w:rPr>
                <w:rFonts w:eastAsia="Times New Roman" w:cs="Times New Roman"/>
                <w:sz w:val="18"/>
              </w:rPr>
              <w:t xml:space="preserve">Lei 12.527/2011, art. 45 </w:t>
            </w:r>
          </w:p>
        </w:tc>
        <w:tc>
          <w:tcPr>
            <w:tcW w:w="2400" w:type="pct"/>
            <w:tcBorders>
              <w:top w:val="single" w:sz="4" w:space="0" w:color="000000"/>
              <w:left w:val="single" w:sz="4" w:space="0" w:color="000000"/>
              <w:bottom w:val="single" w:sz="4" w:space="0" w:color="000000"/>
              <w:right w:val="single" w:sz="4" w:space="0" w:color="000000"/>
            </w:tcBorders>
          </w:tcPr>
          <w:p w:rsidR="00822496" w:rsidRDefault="00822496" w:rsidP="007D65E5">
            <w:pPr>
              <w:jc w:val="both"/>
            </w:pPr>
            <w:r>
              <w:rPr>
                <w:rFonts w:eastAsia="Times New Roman" w:cs="Times New Roman"/>
                <w:sz w:val="18"/>
              </w:rPr>
              <w:t xml:space="preserve">O Município institucionalizou o direito de acesso à informação no âmbito municipal (definindo em Lei regras específicas). </w:t>
            </w:r>
          </w:p>
        </w:tc>
        <w:tc>
          <w:tcPr>
            <w:tcW w:w="293" w:type="pct"/>
            <w:tcBorders>
              <w:top w:val="single" w:sz="4" w:space="0" w:color="000000"/>
              <w:left w:val="single" w:sz="4" w:space="0" w:color="000000"/>
              <w:bottom w:val="single" w:sz="4" w:space="0" w:color="000000"/>
              <w:right w:val="single" w:sz="4" w:space="0" w:color="000000"/>
            </w:tcBorders>
          </w:tcPr>
          <w:p w:rsidR="00822496" w:rsidRDefault="00822496" w:rsidP="007D65E5">
            <w:pPr>
              <w:ind w:left="5"/>
            </w:pPr>
            <w:r>
              <w:rPr>
                <w:rFonts w:eastAsia="Times New Roman" w:cs="Times New Roman"/>
                <w:b/>
              </w:rPr>
              <w:t xml:space="preserve"> </w:t>
            </w:r>
          </w:p>
        </w:tc>
        <w:tc>
          <w:tcPr>
            <w:tcW w:w="270" w:type="pct"/>
            <w:tcBorders>
              <w:top w:val="single" w:sz="4" w:space="0" w:color="000000"/>
              <w:left w:val="single" w:sz="4" w:space="0" w:color="000000"/>
              <w:bottom w:val="single" w:sz="4" w:space="0" w:color="000000"/>
              <w:right w:val="single" w:sz="4" w:space="0" w:color="000000"/>
            </w:tcBorders>
          </w:tcPr>
          <w:p w:rsidR="00822496" w:rsidRDefault="00822496" w:rsidP="007D65E5">
            <w:pPr>
              <w:ind w:left="5"/>
            </w:pPr>
            <w:r>
              <w:rPr>
                <w:rFonts w:eastAsia="Times New Roman" w:cs="Times New Roman"/>
                <w:b/>
              </w:rPr>
              <w:t xml:space="preserve"> </w:t>
            </w:r>
          </w:p>
        </w:tc>
      </w:tr>
    </w:tbl>
    <w:p w:rsidR="008D763B" w:rsidRDefault="008D763B">
      <w:r>
        <w:br w:type="page"/>
      </w:r>
    </w:p>
    <w:tbl>
      <w:tblPr>
        <w:tblStyle w:val="TableGrid"/>
        <w:tblW w:w="4922" w:type="pct"/>
        <w:tblInd w:w="153" w:type="dxa"/>
        <w:tblCellMar>
          <w:left w:w="106" w:type="dxa"/>
          <w:right w:w="60" w:type="dxa"/>
        </w:tblCellMar>
        <w:tblLook w:val="04A0" w:firstRow="1" w:lastRow="0" w:firstColumn="1" w:lastColumn="0" w:noHBand="0" w:noVBand="1"/>
      </w:tblPr>
      <w:tblGrid>
        <w:gridCol w:w="1549"/>
        <w:gridCol w:w="1955"/>
        <w:gridCol w:w="151"/>
        <w:gridCol w:w="4779"/>
        <w:gridCol w:w="40"/>
        <w:gridCol w:w="567"/>
        <w:gridCol w:w="33"/>
        <w:gridCol w:w="510"/>
      </w:tblGrid>
      <w:tr w:rsidR="00424170" w:rsidTr="00424170">
        <w:trPr>
          <w:trHeight w:val="214"/>
        </w:trPr>
        <w:tc>
          <w:tcPr>
            <w:tcW w:w="808" w:type="pct"/>
            <w:tcBorders>
              <w:top w:val="single" w:sz="4" w:space="0" w:color="000000"/>
              <w:left w:val="single" w:sz="4" w:space="0" w:color="000000"/>
              <w:bottom w:val="single" w:sz="4" w:space="0" w:color="000000"/>
              <w:right w:val="single" w:sz="4" w:space="0" w:color="000000"/>
            </w:tcBorders>
            <w:shd w:val="clear" w:color="auto" w:fill="D9D9D9"/>
          </w:tcPr>
          <w:p w:rsidR="00424170" w:rsidRDefault="00424170" w:rsidP="00424170">
            <w:pPr>
              <w:spacing w:after="120"/>
              <w:jc w:val="center"/>
              <w:rPr>
                <w:rFonts w:eastAsia="Times New Roman" w:cs="Times New Roman"/>
                <w:b/>
                <w:sz w:val="18"/>
              </w:rPr>
            </w:pPr>
          </w:p>
        </w:tc>
        <w:tc>
          <w:tcPr>
            <w:tcW w:w="4192" w:type="pct"/>
            <w:gridSpan w:val="7"/>
            <w:tcBorders>
              <w:top w:val="single" w:sz="4" w:space="0" w:color="000000"/>
              <w:left w:val="single" w:sz="4" w:space="0" w:color="000000"/>
              <w:bottom w:val="single" w:sz="4" w:space="0" w:color="000000"/>
              <w:right w:val="single" w:sz="4" w:space="0" w:color="000000"/>
            </w:tcBorders>
            <w:shd w:val="clear" w:color="auto" w:fill="D9D9D9"/>
          </w:tcPr>
          <w:p w:rsidR="00424170" w:rsidRDefault="00424170" w:rsidP="00424170">
            <w:pPr>
              <w:ind w:left="1"/>
            </w:pPr>
            <w:r>
              <w:rPr>
                <w:rFonts w:eastAsia="Times New Roman" w:cs="Times New Roman"/>
                <w:b/>
                <w:sz w:val="18"/>
              </w:rPr>
              <w:t>Parti</w:t>
            </w:r>
            <w:r w:rsidR="00A90DF3">
              <w:rPr>
                <w:rFonts w:eastAsia="Times New Roman" w:cs="Times New Roman"/>
                <w:b/>
                <w:sz w:val="18"/>
              </w:rPr>
              <w:t>cipação e interação do segurado (3 itens)</w:t>
            </w:r>
            <w:r>
              <w:rPr>
                <w:rFonts w:eastAsia="Times New Roman" w:cs="Times New Roman"/>
                <w:b/>
              </w:rPr>
              <w:t xml:space="preserve"> </w:t>
            </w:r>
          </w:p>
        </w:tc>
      </w:tr>
      <w:tr w:rsidR="00424170" w:rsidTr="00A90DF3">
        <w:trPr>
          <w:trHeight w:val="214"/>
        </w:trPr>
        <w:tc>
          <w:tcPr>
            <w:tcW w:w="80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24170" w:rsidRDefault="00424170" w:rsidP="00424170">
            <w:pPr>
              <w:spacing w:after="120"/>
              <w:jc w:val="center"/>
              <w:rPr>
                <w:rFonts w:eastAsia="Times New Roman" w:cs="Times New Roman"/>
                <w:b/>
                <w:sz w:val="18"/>
              </w:rPr>
            </w:pPr>
            <w:r>
              <w:rPr>
                <w:rFonts w:eastAsia="Times New Roman" w:cs="Times New Roman"/>
                <w:b/>
                <w:sz w:val="18"/>
              </w:rPr>
              <w:t>Média de itens Positivo</w:t>
            </w:r>
          </w:p>
        </w:tc>
        <w:tc>
          <w:tcPr>
            <w:tcW w:w="1020" w:type="pct"/>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424170" w:rsidRPr="00822496" w:rsidRDefault="00424170" w:rsidP="00424170">
            <w:pPr>
              <w:spacing w:after="120"/>
              <w:jc w:val="center"/>
              <w:rPr>
                <w:rFonts w:eastAsia="Times New Roman" w:cs="Times New Roman"/>
                <w:b/>
                <w:sz w:val="18"/>
              </w:rPr>
            </w:pPr>
            <w:r>
              <w:rPr>
                <w:rFonts w:eastAsia="Times New Roman" w:cs="Times New Roman"/>
                <w:b/>
                <w:sz w:val="18"/>
              </w:rPr>
              <w:t xml:space="preserve">Fonte/Norma </w:t>
            </w:r>
          </w:p>
        </w:tc>
        <w:tc>
          <w:tcPr>
            <w:tcW w:w="2572" w:type="pct"/>
            <w:gridSpan w:val="2"/>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rsidR="00424170" w:rsidRPr="00822496" w:rsidRDefault="00424170" w:rsidP="00424170">
            <w:pPr>
              <w:spacing w:after="120"/>
              <w:jc w:val="center"/>
              <w:rPr>
                <w:rFonts w:eastAsia="Times New Roman" w:cs="Times New Roman"/>
                <w:b/>
                <w:sz w:val="18"/>
              </w:rPr>
            </w:pPr>
            <w:r>
              <w:rPr>
                <w:rFonts w:eastAsia="Times New Roman" w:cs="Times New Roman"/>
                <w:b/>
                <w:sz w:val="18"/>
              </w:rPr>
              <w:t xml:space="preserve">Questão a identificar </w:t>
            </w:r>
          </w:p>
        </w:tc>
        <w:tc>
          <w:tcPr>
            <w:tcW w:w="334" w:type="pct"/>
            <w:gridSpan w:val="3"/>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rsidR="00424170" w:rsidRPr="00822496" w:rsidRDefault="00424170" w:rsidP="00424170">
            <w:pPr>
              <w:spacing w:after="120"/>
              <w:jc w:val="both"/>
              <w:rPr>
                <w:rFonts w:eastAsia="Times New Roman" w:cs="Times New Roman"/>
                <w:b/>
                <w:sz w:val="18"/>
              </w:rPr>
            </w:pPr>
            <w:r>
              <w:rPr>
                <w:rFonts w:eastAsia="Times New Roman" w:cs="Times New Roman"/>
                <w:b/>
                <w:sz w:val="18"/>
              </w:rPr>
              <w:t xml:space="preserve">NÃO </w:t>
            </w:r>
          </w:p>
        </w:tc>
        <w:tc>
          <w:tcPr>
            <w:tcW w:w="266" w:type="pct"/>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424170" w:rsidRPr="00822496" w:rsidRDefault="00424170" w:rsidP="00424170">
            <w:pPr>
              <w:spacing w:after="120"/>
              <w:rPr>
                <w:rFonts w:eastAsia="Times New Roman" w:cs="Times New Roman"/>
                <w:b/>
                <w:sz w:val="18"/>
              </w:rPr>
            </w:pPr>
            <w:r>
              <w:rPr>
                <w:rFonts w:eastAsia="Times New Roman" w:cs="Times New Roman"/>
                <w:b/>
                <w:sz w:val="18"/>
              </w:rPr>
              <w:t xml:space="preserve">SIM </w:t>
            </w:r>
          </w:p>
        </w:tc>
      </w:tr>
      <w:tr w:rsidR="00424170" w:rsidTr="008D763B">
        <w:trPr>
          <w:trHeight w:val="1667"/>
        </w:trPr>
        <w:tc>
          <w:tcPr>
            <w:tcW w:w="808" w:type="pct"/>
            <w:tcBorders>
              <w:top w:val="single" w:sz="4" w:space="0" w:color="000000"/>
              <w:left w:val="single" w:sz="4" w:space="0" w:color="000000"/>
              <w:bottom w:val="single" w:sz="4" w:space="0" w:color="000000"/>
              <w:right w:val="single" w:sz="4" w:space="0" w:color="000000"/>
            </w:tcBorders>
          </w:tcPr>
          <w:p w:rsidR="00E64DF4" w:rsidRPr="009F1BC4" w:rsidRDefault="00E64DF4" w:rsidP="009F1BC4">
            <w:pPr>
              <w:ind w:left="1"/>
              <w:jc w:val="center"/>
              <w:rPr>
                <w:rFonts w:eastAsia="Times New Roman" w:cs="Times New Roman"/>
                <w:b/>
                <w:sz w:val="18"/>
              </w:rPr>
            </w:pPr>
          </w:p>
          <w:p w:rsidR="00424170" w:rsidRPr="009F1BC4" w:rsidRDefault="00E64DF4" w:rsidP="009F1BC4">
            <w:pPr>
              <w:ind w:left="1"/>
              <w:jc w:val="center"/>
              <w:rPr>
                <w:rFonts w:eastAsia="Times New Roman" w:cs="Times New Roman"/>
                <w:b/>
                <w:sz w:val="18"/>
              </w:rPr>
            </w:pPr>
            <w:r w:rsidRPr="009F1BC4">
              <w:rPr>
                <w:rFonts w:eastAsia="Times New Roman" w:cs="Times New Roman"/>
                <w:b/>
                <w:sz w:val="18"/>
              </w:rPr>
              <w:t>95,75%</w:t>
            </w:r>
          </w:p>
        </w:tc>
        <w:tc>
          <w:tcPr>
            <w:tcW w:w="1099"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sz w:val="18"/>
              </w:rPr>
              <w:t xml:space="preserve">Lei 9.717/1998, art. 1º, </w:t>
            </w:r>
          </w:p>
          <w:p w:rsidR="00424170" w:rsidRDefault="00424170" w:rsidP="00424170">
            <w:pPr>
              <w:ind w:left="1"/>
            </w:pPr>
            <w:r>
              <w:rPr>
                <w:rFonts w:eastAsia="Times New Roman" w:cs="Times New Roman"/>
                <w:sz w:val="18"/>
              </w:rPr>
              <w:t xml:space="preserve">VI </w:t>
            </w:r>
          </w:p>
          <w:p w:rsidR="00424170" w:rsidRDefault="00424170" w:rsidP="00E64DF4">
            <w:pPr>
              <w:ind w:left="1"/>
            </w:pPr>
            <w:r>
              <w:rPr>
                <w:rFonts w:eastAsia="Times New Roman" w:cs="Times New Roman"/>
                <w:sz w:val="18"/>
              </w:rPr>
              <w:t xml:space="preserve"> Portaria 402 MPS/2008, art.10 </w:t>
            </w:r>
          </w:p>
          <w:p w:rsidR="00424170" w:rsidRDefault="00424170" w:rsidP="00424170">
            <w:pPr>
              <w:ind w:left="1"/>
            </w:pPr>
            <w:r>
              <w:rPr>
                <w:rFonts w:eastAsia="Times New Roman" w:cs="Times New Roman"/>
                <w:sz w:val="18"/>
              </w:rPr>
              <w:t xml:space="preserve"> Orientação Normativa 02 </w:t>
            </w:r>
          </w:p>
          <w:p w:rsidR="00424170" w:rsidRDefault="00424170" w:rsidP="00424170">
            <w:pPr>
              <w:ind w:left="1"/>
            </w:pPr>
            <w:r>
              <w:rPr>
                <w:rFonts w:eastAsia="Times New Roman" w:cs="Times New Roman"/>
                <w:sz w:val="18"/>
              </w:rPr>
              <w:t xml:space="preserve">SPPS/2009, art.15, I </w:t>
            </w:r>
          </w:p>
        </w:tc>
        <w:tc>
          <w:tcPr>
            <w:tcW w:w="2514"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ind w:right="11"/>
              <w:jc w:val="both"/>
            </w:pPr>
            <w:r>
              <w:rPr>
                <w:rFonts w:eastAsia="Times New Roman" w:cs="Times New Roman"/>
                <w:sz w:val="18"/>
              </w:rPr>
              <w:t xml:space="preserve">Há participação de representantes dos servidores públicos ativos e inativos nos colegiados e instâncias de decisão em que seus interesses sejam objeto de discussão e deliberação.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c>
          <w:tcPr>
            <w:tcW w:w="283"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D763B">
        <w:trPr>
          <w:trHeight w:val="422"/>
        </w:trPr>
        <w:tc>
          <w:tcPr>
            <w:tcW w:w="808" w:type="pct"/>
            <w:tcBorders>
              <w:top w:val="single" w:sz="4" w:space="0" w:color="000000"/>
              <w:left w:val="single" w:sz="4" w:space="0" w:color="000000"/>
              <w:bottom w:val="single" w:sz="4" w:space="0" w:color="000000"/>
              <w:right w:val="single" w:sz="4" w:space="0" w:color="000000"/>
            </w:tcBorders>
          </w:tcPr>
          <w:p w:rsidR="00E64DF4" w:rsidRPr="009F1BC4" w:rsidRDefault="00E64DF4" w:rsidP="009F1BC4">
            <w:pPr>
              <w:ind w:left="1"/>
              <w:jc w:val="center"/>
              <w:rPr>
                <w:rFonts w:eastAsia="Times New Roman" w:cs="Times New Roman"/>
                <w:b/>
                <w:sz w:val="18"/>
              </w:rPr>
            </w:pPr>
            <w:r w:rsidRPr="009F1BC4">
              <w:rPr>
                <w:rFonts w:eastAsia="Times New Roman" w:cs="Times New Roman"/>
                <w:b/>
                <w:sz w:val="18"/>
              </w:rPr>
              <w:t>95,75%</w:t>
            </w:r>
          </w:p>
          <w:p w:rsidR="00424170" w:rsidRPr="009F1BC4" w:rsidRDefault="00424170" w:rsidP="009F1BC4">
            <w:pPr>
              <w:jc w:val="center"/>
              <w:rPr>
                <w:rFonts w:eastAsia="Times New Roman" w:cs="Times New Roman"/>
                <w:b/>
                <w:sz w:val="18"/>
              </w:rPr>
            </w:pPr>
          </w:p>
        </w:tc>
        <w:tc>
          <w:tcPr>
            <w:tcW w:w="1099"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sz w:val="18"/>
              </w:rPr>
              <w:t xml:space="preserve">Lei 10.887/2004, art. 9º, </w:t>
            </w:r>
          </w:p>
          <w:p w:rsidR="00424170" w:rsidRDefault="00424170" w:rsidP="00424170">
            <w:pPr>
              <w:ind w:left="1"/>
            </w:pPr>
            <w:r>
              <w:rPr>
                <w:rFonts w:eastAsia="Times New Roman" w:cs="Times New Roman"/>
                <w:sz w:val="18"/>
              </w:rPr>
              <w:t xml:space="preserve">I </w:t>
            </w:r>
          </w:p>
        </w:tc>
        <w:tc>
          <w:tcPr>
            <w:tcW w:w="2514"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r>
              <w:rPr>
                <w:rFonts w:eastAsia="Times New Roman" w:cs="Times New Roman"/>
                <w:sz w:val="18"/>
              </w:rPr>
              <w:t xml:space="preserve">A unidade gestora possui colegiado com participação paritária de representantes e de servidores dos poderes.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c>
          <w:tcPr>
            <w:tcW w:w="283"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D763B">
        <w:trPr>
          <w:trHeight w:val="427"/>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E64DF4" w:rsidP="009F1BC4">
            <w:pPr>
              <w:ind w:left="1"/>
              <w:jc w:val="center"/>
              <w:rPr>
                <w:rFonts w:eastAsia="Times New Roman" w:cs="Times New Roman"/>
                <w:b/>
                <w:sz w:val="18"/>
              </w:rPr>
            </w:pPr>
            <w:r w:rsidRPr="009F1BC4">
              <w:rPr>
                <w:rFonts w:eastAsia="Times New Roman" w:cs="Times New Roman"/>
                <w:b/>
                <w:sz w:val="18"/>
              </w:rPr>
              <w:t>95,75%</w:t>
            </w:r>
          </w:p>
        </w:tc>
        <w:tc>
          <w:tcPr>
            <w:tcW w:w="1099"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sz w:val="18"/>
              </w:rPr>
              <w:t xml:space="preserve">Lei 10.887/2004, art. 9º, </w:t>
            </w:r>
          </w:p>
          <w:p w:rsidR="00424170" w:rsidRDefault="00424170" w:rsidP="00424170">
            <w:pPr>
              <w:ind w:left="1"/>
            </w:pPr>
            <w:r>
              <w:rPr>
                <w:rFonts w:eastAsia="Times New Roman" w:cs="Times New Roman"/>
                <w:sz w:val="18"/>
              </w:rPr>
              <w:t xml:space="preserve">I </w:t>
            </w:r>
          </w:p>
        </w:tc>
        <w:tc>
          <w:tcPr>
            <w:tcW w:w="2514"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r>
              <w:rPr>
                <w:rFonts w:eastAsia="Times New Roman" w:cs="Times New Roman"/>
                <w:sz w:val="18"/>
              </w:rPr>
              <w:t xml:space="preserve">O colegiado acompanha e fiscaliza a administração.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c>
          <w:tcPr>
            <w:tcW w:w="283"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D763B">
        <w:trPr>
          <w:trHeight w:val="214"/>
        </w:trPr>
        <w:tc>
          <w:tcPr>
            <w:tcW w:w="808" w:type="pct"/>
            <w:tcBorders>
              <w:top w:val="single" w:sz="4" w:space="0" w:color="000000"/>
              <w:left w:val="single" w:sz="4" w:space="0" w:color="000000"/>
              <w:bottom w:val="single" w:sz="4" w:space="0" w:color="000000"/>
              <w:right w:val="single" w:sz="4" w:space="0" w:color="000000"/>
            </w:tcBorders>
            <w:shd w:val="clear" w:color="auto" w:fill="D9D9D9"/>
          </w:tcPr>
          <w:p w:rsidR="00424170" w:rsidRPr="009F1BC4" w:rsidRDefault="00424170" w:rsidP="009F1BC4">
            <w:pPr>
              <w:ind w:left="1"/>
              <w:jc w:val="center"/>
              <w:rPr>
                <w:rFonts w:eastAsia="Times New Roman" w:cs="Times New Roman"/>
                <w:b/>
                <w:sz w:val="18"/>
              </w:rPr>
            </w:pPr>
          </w:p>
        </w:tc>
        <w:tc>
          <w:tcPr>
            <w:tcW w:w="4192" w:type="pct"/>
            <w:gridSpan w:val="7"/>
            <w:tcBorders>
              <w:top w:val="single" w:sz="4" w:space="0" w:color="000000"/>
              <w:left w:val="single" w:sz="4" w:space="0" w:color="000000"/>
              <w:bottom w:val="single" w:sz="4" w:space="0" w:color="000000"/>
              <w:right w:val="single" w:sz="4" w:space="0" w:color="000000"/>
            </w:tcBorders>
            <w:shd w:val="clear" w:color="auto" w:fill="D9D9D9"/>
          </w:tcPr>
          <w:p w:rsidR="00424170" w:rsidRDefault="00A90DF3" w:rsidP="00424170">
            <w:pPr>
              <w:ind w:left="1"/>
            </w:pPr>
            <w:r>
              <w:rPr>
                <w:rFonts w:eastAsia="Times New Roman" w:cs="Times New Roman"/>
                <w:b/>
                <w:sz w:val="18"/>
              </w:rPr>
              <w:t>Mecanismos de controle (66 itens)</w:t>
            </w:r>
            <w:r w:rsidR="00424170">
              <w:rPr>
                <w:rFonts w:eastAsia="Times New Roman" w:cs="Times New Roman"/>
                <w:b/>
              </w:rPr>
              <w:t xml:space="preserve"> </w:t>
            </w:r>
          </w:p>
        </w:tc>
      </w:tr>
      <w:tr w:rsidR="00424170" w:rsidTr="008D763B">
        <w:trPr>
          <w:trHeight w:val="288"/>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147586" w:rsidP="009F1BC4">
            <w:pPr>
              <w:ind w:left="1"/>
              <w:jc w:val="center"/>
              <w:rPr>
                <w:rFonts w:eastAsia="Times New Roman" w:cs="Times New Roman"/>
                <w:b/>
                <w:sz w:val="18"/>
              </w:rPr>
            </w:pPr>
            <w:r w:rsidRPr="009F1BC4">
              <w:rPr>
                <w:rFonts w:eastAsia="Times New Roman" w:cs="Times New Roman"/>
                <w:b/>
                <w:sz w:val="18"/>
              </w:rPr>
              <w:t>21,70%</w:t>
            </w:r>
          </w:p>
        </w:tc>
        <w:tc>
          <w:tcPr>
            <w:tcW w:w="1099"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sz w:val="18"/>
              </w:rPr>
              <w:t xml:space="preserve">CF, art. 195, II, § 3º </w:t>
            </w:r>
            <w:r>
              <w:rPr>
                <w:rFonts w:eastAsia="Times New Roman" w:cs="Times New Roman"/>
                <w:b/>
              </w:rPr>
              <w:t xml:space="preserve"> </w:t>
            </w:r>
          </w:p>
        </w:tc>
        <w:tc>
          <w:tcPr>
            <w:tcW w:w="2514"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r>
              <w:rPr>
                <w:rFonts w:eastAsia="Times New Roman" w:cs="Times New Roman"/>
                <w:sz w:val="18"/>
              </w:rPr>
              <w:t xml:space="preserve">O ente está em débito com o sistema de seguridade social.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c>
          <w:tcPr>
            <w:tcW w:w="283"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D763B">
        <w:trPr>
          <w:trHeight w:val="288"/>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147586" w:rsidP="009F1BC4">
            <w:pPr>
              <w:ind w:left="1"/>
              <w:jc w:val="center"/>
              <w:rPr>
                <w:rFonts w:eastAsia="Times New Roman" w:cs="Times New Roman"/>
                <w:b/>
                <w:sz w:val="18"/>
              </w:rPr>
            </w:pPr>
            <w:r w:rsidRPr="009F1BC4">
              <w:rPr>
                <w:rFonts w:eastAsia="Times New Roman" w:cs="Times New Roman"/>
                <w:b/>
                <w:sz w:val="18"/>
              </w:rPr>
              <w:t>58,02%</w:t>
            </w:r>
          </w:p>
        </w:tc>
        <w:tc>
          <w:tcPr>
            <w:tcW w:w="1099"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sz w:val="18"/>
              </w:rPr>
              <w:t xml:space="preserve">Lei 9.717/1998, art. 1º  </w:t>
            </w:r>
          </w:p>
        </w:tc>
        <w:tc>
          <w:tcPr>
            <w:tcW w:w="2514"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r>
              <w:rPr>
                <w:rFonts w:eastAsia="Times New Roman" w:cs="Times New Roman"/>
                <w:sz w:val="18"/>
              </w:rPr>
              <w:t xml:space="preserve">O RPPS é organizado com base em normas gerais de contabilidade e atuária.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c>
          <w:tcPr>
            <w:tcW w:w="283"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D763B">
        <w:trPr>
          <w:trHeight w:val="422"/>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147586" w:rsidP="009F1BC4">
            <w:pPr>
              <w:ind w:left="1"/>
              <w:jc w:val="center"/>
              <w:rPr>
                <w:rFonts w:eastAsia="Times New Roman" w:cs="Times New Roman"/>
                <w:b/>
                <w:sz w:val="18"/>
              </w:rPr>
            </w:pPr>
            <w:r w:rsidRPr="009F1BC4">
              <w:rPr>
                <w:rFonts w:eastAsia="Times New Roman" w:cs="Times New Roman"/>
                <w:b/>
                <w:sz w:val="18"/>
              </w:rPr>
              <w:t>58,02%</w:t>
            </w:r>
          </w:p>
        </w:tc>
        <w:tc>
          <w:tcPr>
            <w:tcW w:w="1099"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sz w:val="18"/>
              </w:rPr>
              <w:t xml:space="preserve">Lei 9.717/1998, art. 1º, I </w:t>
            </w:r>
          </w:p>
        </w:tc>
        <w:tc>
          <w:tcPr>
            <w:tcW w:w="2514"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jc w:val="both"/>
            </w:pPr>
            <w:r>
              <w:rPr>
                <w:rFonts w:eastAsia="Times New Roman" w:cs="Times New Roman"/>
                <w:sz w:val="18"/>
              </w:rPr>
              <w:t xml:space="preserve">Foi realizada avaliação atuarial inicial para organização e revisão do plano de custeio e benefícios.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c>
          <w:tcPr>
            <w:tcW w:w="283"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D763B">
        <w:trPr>
          <w:trHeight w:val="423"/>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147586" w:rsidP="009F1BC4">
            <w:pPr>
              <w:ind w:left="1"/>
              <w:jc w:val="center"/>
              <w:rPr>
                <w:rFonts w:eastAsia="Times New Roman" w:cs="Times New Roman"/>
                <w:b/>
                <w:sz w:val="18"/>
              </w:rPr>
            </w:pPr>
            <w:r w:rsidRPr="009F1BC4">
              <w:rPr>
                <w:rFonts w:eastAsia="Times New Roman" w:cs="Times New Roman"/>
                <w:b/>
                <w:sz w:val="18"/>
              </w:rPr>
              <w:t>58,02%</w:t>
            </w:r>
          </w:p>
        </w:tc>
        <w:tc>
          <w:tcPr>
            <w:tcW w:w="1099"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sz w:val="18"/>
              </w:rPr>
              <w:t xml:space="preserve">Lei 9.717/1998, art. 1º, I </w:t>
            </w:r>
          </w:p>
        </w:tc>
        <w:tc>
          <w:tcPr>
            <w:tcW w:w="2514"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jc w:val="both"/>
            </w:pPr>
            <w:r>
              <w:rPr>
                <w:rFonts w:eastAsia="Times New Roman" w:cs="Times New Roman"/>
                <w:sz w:val="18"/>
              </w:rPr>
              <w:t xml:space="preserve">Em cada balanço é realizada a avaliação atuarial para organização e revisão do plano de custeio e benefícios.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c>
          <w:tcPr>
            <w:tcW w:w="283"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D763B">
        <w:trPr>
          <w:trHeight w:val="840"/>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6A34F6" w:rsidP="009F1BC4">
            <w:pPr>
              <w:ind w:left="1"/>
              <w:jc w:val="center"/>
              <w:rPr>
                <w:rFonts w:eastAsia="Times New Roman" w:cs="Times New Roman"/>
                <w:b/>
                <w:sz w:val="18"/>
              </w:rPr>
            </w:pPr>
            <w:r w:rsidRPr="009F1BC4">
              <w:rPr>
                <w:rFonts w:eastAsia="Times New Roman" w:cs="Times New Roman"/>
                <w:b/>
                <w:sz w:val="18"/>
              </w:rPr>
              <w:t>58,02%</w:t>
            </w:r>
          </w:p>
        </w:tc>
        <w:tc>
          <w:tcPr>
            <w:tcW w:w="1099"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sz w:val="18"/>
              </w:rPr>
              <w:t xml:space="preserve">Lei 9.717/1998, art. 1º, </w:t>
            </w:r>
          </w:p>
          <w:p w:rsidR="00424170" w:rsidRDefault="00424170" w:rsidP="00424170">
            <w:pPr>
              <w:ind w:left="1"/>
            </w:pPr>
            <w:r>
              <w:rPr>
                <w:rFonts w:eastAsia="Times New Roman" w:cs="Times New Roman"/>
                <w:sz w:val="18"/>
              </w:rPr>
              <w:t xml:space="preserve">III </w:t>
            </w:r>
          </w:p>
          <w:p w:rsidR="00424170" w:rsidRDefault="00424170" w:rsidP="00424170">
            <w:pPr>
              <w:ind w:left="1"/>
            </w:pPr>
            <w:r>
              <w:rPr>
                <w:rFonts w:eastAsia="Times New Roman" w:cs="Times New Roman"/>
                <w:sz w:val="18"/>
              </w:rPr>
              <w:t xml:space="preserve">Portaria 402 MPS/2008, </w:t>
            </w:r>
          </w:p>
          <w:p w:rsidR="00424170" w:rsidRDefault="00424170" w:rsidP="00424170">
            <w:pPr>
              <w:ind w:left="1"/>
            </w:pPr>
            <w:r>
              <w:rPr>
                <w:rFonts w:eastAsia="Times New Roman" w:cs="Times New Roman"/>
                <w:sz w:val="18"/>
              </w:rPr>
              <w:t>art. 13,</w:t>
            </w:r>
            <w:r>
              <w:rPr>
                <w:rFonts w:eastAsia="Times New Roman" w:cs="Times New Roman"/>
              </w:rPr>
              <w:t xml:space="preserve"> </w:t>
            </w:r>
            <w:r>
              <w:rPr>
                <w:rFonts w:eastAsia="Times New Roman" w:cs="Times New Roman"/>
                <w:sz w:val="18"/>
              </w:rPr>
              <w:t xml:space="preserve">§ 2º, IV </w:t>
            </w:r>
          </w:p>
        </w:tc>
        <w:tc>
          <w:tcPr>
            <w:tcW w:w="2514"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jc w:val="both"/>
            </w:pPr>
            <w:r>
              <w:rPr>
                <w:rFonts w:eastAsia="Times New Roman" w:cs="Times New Roman"/>
                <w:sz w:val="18"/>
              </w:rPr>
              <w:t xml:space="preserve">Há vinculação das receitas do Fundo Previdenciário com as despesas referentes ao pagamento dos benefícios do RPPS e das despesas administrativas.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c>
          <w:tcPr>
            <w:tcW w:w="283"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D763B">
        <w:trPr>
          <w:trHeight w:val="422"/>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6A34F6" w:rsidP="009F1BC4">
            <w:pPr>
              <w:ind w:left="1"/>
              <w:jc w:val="center"/>
              <w:rPr>
                <w:rFonts w:eastAsia="Times New Roman" w:cs="Times New Roman"/>
                <w:b/>
                <w:sz w:val="18"/>
              </w:rPr>
            </w:pPr>
            <w:r w:rsidRPr="009F1BC4">
              <w:rPr>
                <w:rFonts w:eastAsia="Times New Roman" w:cs="Times New Roman"/>
                <w:b/>
                <w:sz w:val="18"/>
              </w:rPr>
              <w:t>57,55%</w:t>
            </w:r>
          </w:p>
        </w:tc>
        <w:tc>
          <w:tcPr>
            <w:tcW w:w="1099"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sz w:val="18"/>
              </w:rPr>
              <w:t xml:space="preserve">Lei 9.717/1998, art. 1º, IV </w:t>
            </w:r>
          </w:p>
        </w:tc>
        <w:tc>
          <w:tcPr>
            <w:tcW w:w="2514"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jc w:val="both"/>
            </w:pPr>
            <w:r>
              <w:rPr>
                <w:rFonts w:eastAsia="Times New Roman" w:cs="Times New Roman"/>
                <w:sz w:val="18"/>
              </w:rPr>
              <w:t xml:space="preserve">Há um número mínimo de segurados cobertos pelo RPPS de forma a garantir diretamente a totalidade dos riscos cobertos no plano de benefícios.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c>
          <w:tcPr>
            <w:tcW w:w="283"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D763B">
        <w:trPr>
          <w:trHeight w:val="427"/>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6A34F6" w:rsidP="009F1BC4">
            <w:pPr>
              <w:ind w:left="1"/>
              <w:jc w:val="center"/>
              <w:rPr>
                <w:rFonts w:eastAsia="Times New Roman" w:cs="Times New Roman"/>
                <w:b/>
                <w:sz w:val="18"/>
              </w:rPr>
            </w:pPr>
            <w:r w:rsidRPr="009F1BC4">
              <w:rPr>
                <w:rFonts w:eastAsia="Times New Roman" w:cs="Times New Roman"/>
                <w:b/>
                <w:sz w:val="18"/>
              </w:rPr>
              <w:t>100,00%</w:t>
            </w:r>
          </w:p>
        </w:tc>
        <w:tc>
          <w:tcPr>
            <w:tcW w:w="1099"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sz w:val="18"/>
              </w:rPr>
              <w:t xml:space="preserve">Lei 9.717/1998, art. 1º, V </w:t>
            </w:r>
          </w:p>
        </w:tc>
        <w:tc>
          <w:tcPr>
            <w:tcW w:w="2514"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jc w:val="both"/>
            </w:pPr>
            <w:r>
              <w:rPr>
                <w:rFonts w:eastAsia="Times New Roman" w:cs="Times New Roman"/>
                <w:sz w:val="18"/>
              </w:rPr>
              <w:t xml:space="preserve">Há pagamento de benefícios mediante convênios ou consórcios entre Estados, entre Estados e Municípios e entre Municípios (não pode).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c>
          <w:tcPr>
            <w:tcW w:w="283"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D763B">
        <w:trPr>
          <w:trHeight w:val="687"/>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6A34F6" w:rsidP="009F1BC4">
            <w:pPr>
              <w:ind w:left="1"/>
              <w:jc w:val="center"/>
              <w:rPr>
                <w:rFonts w:eastAsia="Times New Roman" w:cs="Times New Roman"/>
                <w:b/>
                <w:sz w:val="18"/>
              </w:rPr>
            </w:pPr>
            <w:r w:rsidRPr="009F1BC4">
              <w:rPr>
                <w:rFonts w:eastAsia="Times New Roman" w:cs="Times New Roman"/>
                <w:b/>
                <w:sz w:val="18"/>
              </w:rPr>
              <w:t>58,02%</w:t>
            </w:r>
          </w:p>
        </w:tc>
        <w:tc>
          <w:tcPr>
            <w:tcW w:w="1099"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ind w:left="1"/>
            </w:pPr>
            <w:r>
              <w:rPr>
                <w:rFonts w:eastAsia="Times New Roman" w:cs="Times New Roman"/>
                <w:sz w:val="18"/>
              </w:rPr>
              <w:t xml:space="preserve">Lei 9.717/1998, art. 1º, VII </w:t>
            </w:r>
          </w:p>
        </w:tc>
        <w:tc>
          <w:tcPr>
            <w:tcW w:w="2514"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r>
              <w:rPr>
                <w:rFonts w:eastAsia="Times New Roman" w:cs="Times New Roman"/>
                <w:sz w:val="18"/>
              </w:rPr>
              <w:t xml:space="preserve">Existe registro contábil individualizado das contribuições de cada servidor. </w:t>
            </w:r>
          </w:p>
          <w:p w:rsidR="00424170" w:rsidRDefault="00424170" w:rsidP="00424170">
            <w:r>
              <w:rPr>
                <w:rFonts w:eastAsia="Times New Roman" w:cs="Times New Roman"/>
                <w:sz w:val="18"/>
              </w:rPr>
              <w:t xml:space="preserve">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c>
          <w:tcPr>
            <w:tcW w:w="283"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D763B">
        <w:trPr>
          <w:trHeight w:val="686"/>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6A34F6" w:rsidP="009F1BC4">
            <w:pPr>
              <w:spacing w:after="21"/>
              <w:ind w:left="1"/>
              <w:jc w:val="center"/>
              <w:rPr>
                <w:rFonts w:eastAsia="Times New Roman" w:cs="Times New Roman"/>
                <w:b/>
                <w:sz w:val="18"/>
              </w:rPr>
            </w:pPr>
            <w:r w:rsidRPr="009F1BC4">
              <w:rPr>
                <w:rFonts w:eastAsia="Times New Roman" w:cs="Times New Roman"/>
                <w:b/>
                <w:sz w:val="18"/>
              </w:rPr>
              <w:t>58,02%</w:t>
            </w:r>
          </w:p>
        </w:tc>
        <w:tc>
          <w:tcPr>
            <w:tcW w:w="1099"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spacing w:after="21"/>
              <w:ind w:left="1"/>
            </w:pPr>
            <w:r>
              <w:rPr>
                <w:rFonts w:eastAsia="Times New Roman" w:cs="Times New Roman"/>
                <w:sz w:val="18"/>
              </w:rPr>
              <w:t xml:space="preserve">Portaria 402 MPS/2008, </w:t>
            </w:r>
          </w:p>
          <w:p w:rsidR="00424170" w:rsidRDefault="00424170" w:rsidP="00424170">
            <w:pPr>
              <w:ind w:left="1"/>
            </w:pPr>
            <w:r>
              <w:rPr>
                <w:rFonts w:eastAsia="Times New Roman" w:cs="Times New Roman"/>
                <w:sz w:val="18"/>
              </w:rPr>
              <w:t xml:space="preserve">art.16, I </w:t>
            </w:r>
          </w:p>
        </w:tc>
        <w:tc>
          <w:tcPr>
            <w:tcW w:w="2514"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r>
              <w:rPr>
                <w:rFonts w:eastAsia="Times New Roman" w:cs="Times New Roman"/>
                <w:sz w:val="18"/>
              </w:rPr>
              <w:t xml:space="preserve">A escrituração contábil do RPPS é distinta da mantida pelo Município.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c>
          <w:tcPr>
            <w:tcW w:w="283" w:type="pct"/>
            <w:gridSpan w:val="2"/>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bl>
    <w:p w:rsidR="00424170" w:rsidRDefault="00424170">
      <w:r>
        <w:br w:type="page"/>
      </w:r>
    </w:p>
    <w:tbl>
      <w:tblPr>
        <w:tblStyle w:val="TableGrid"/>
        <w:tblW w:w="4922" w:type="pct"/>
        <w:tblInd w:w="153" w:type="dxa"/>
        <w:tblCellMar>
          <w:left w:w="106" w:type="dxa"/>
          <w:right w:w="60" w:type="dxa"/>
        </w:tblCellMar>
        <w:tblLook w:val="04A0" w:firstRow="1" w:lastRow="0" w:firstColumn="1" w:lastColumn="0" w:noHBand="0" w:noVBand="1"/>
      </w:tblPr>
      <w:tblGrid>
        <w:gridCol w:w="1549"/>
        <w:gridCol w:w="2107"/>
        <w:gridCol w:w="4819"/>
        <w:gridCol w:w="567"/>
        <w:gridCol w:w="542"/>
      </w:tblGrid>
      <w:tr w:rsidR="00424170" w:rsidTr="00A90DF3">
        <w:trPr>
          <w:trHeight w:val="422"/>
        </w:trPr>
        <w:tc>
          <w:tcPr>
            <w:tcW w:w="80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24170" w:rsidRDefault="00424170" w:rsidP="00424170">
            <w:pPr>
              <w:spacing w:after="120"/>
              <w:jc w:val="center"/>
              <w:rPr>
                <w:rFonts w:eastAsia="Times New Roman" w:cs="Times New Roman"/>
                <w:b/>
                <w:sz w:val="18"/>
              </w:rPr>
            </w:pPr>
            <w:r>
              <w:rPr>
                <w:rFonts w:eastAsia="Times New Roman" w:cs="Times New Roman"/>
                <w:b/>
                <w:sz w:val="18"/>
              </w:rPr>
              <w:lastRenderedPageBreak/>
              <w:t>Média de itens Positivo</w:t>
            </w:r>
          </w:p>
        </w:tc>
        <w:tc>
          <w:tcPr>
            <w:tcW w:w="10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24170" w:rsidRPr="00822496" w:rsidRDefault="00424170" w:rsidP="00424170">
            <w:pPr>
              <w:spacing w:after="120"/>
              <w:jc w:val="center"/>
              <w:rPr>
                <w:rFonts w:eastAsia="Times New Roman" w:cs="Times New Roman"/>
                <w:b/>
                <w:sz w:val="18"/>
              </w:rPr>
            </w:pPr>
            <w:r>
              <w:rPr>
                <w:rFonts w:eastAsia="Times New Roman" w:cs="Times New Roman"/>
                <w:b/>
                <w:sz w:val="18"/>
              </w:rPr>
              <w:t xml:space="preserve">Fonte/Norma </w:t>
            </w:r>
          </w:p>
        </w:tc>
        <w:tc>
          <w:tcPr>
            <w:tcW w:w="2514" w:type="pct"/>
            <w:tcBorders>
              <w:top w:val="single" w:sz="4" w:space="0" w:color="000000"/>
              <w:left w:val="single" w:sz="4" w:space="0" w:color="000000"/>
              <w:right w:val="single" w:sz="4" w:space="0" w:color="000000"/>
            </w:tcBorders>
            <w:shd w:val="clear" w:color="auto" w:fill="F2F2F2" w:themeFill="background1" w:themeFillShade="F2"/>
          </w:tcPr>
          <w:p w:rsidR="00424170" w:rsidRPr="00822496" w:rsidRDefault="00424170" w:rsidP="00424170">
            <w:pPr>
              <w:spacing w:after="120"/>
              <w:jc w:val="center"/>
              <w:rPr>
                <w:rFonts w:eastAsia="Times New Roman" w:cs="Times New Roman"/>
                <w:b/>
                <w:sz w:val="18"/>
              </w:rPr>
            </w:pPr>
            <w:r>
              <w:rPr>
                <w:rFonts w:eastAsia="Times New Roman" w:cs="Times New Roman"/>
                <w:b/>
                <w:sz w:val="18"/>
              </w:rPr>
              <w:t xml:space="preserve">Questão a identificar </w:t>
            </w:r>
          </w:p>
        </w:tc>
        <w:tc>
          <w:tcPr>
            <w:tcW w:w="29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24170" w:rsidRPr="00822496" w:rsidRDefault="00424170" w:rsidP="00424170">
            <w:pPr>
              <w:spacing w:after="120"/>
              <w:jc w:val="both"/>
              <w:rPr>
                <w:rFonts w:eastAsia="Times New Roman" w:cs="Times New Roman"/>
                <w:b/>
                <w:sz w:val="18"/>
              </w:rPr>
            </w:pPr>
            <w:r>
              <w:rPr>
                <w:rFonts w:eastAsia="Times New Roman" w:cs="Times New Roman"/>
                <w:b/>
                <w:sz w:val="18"/>
              </w:rPr>
              <w:t xml:space="preserve">NÃO </w:t>
            </w:r>
          </w:p>
        </w:tc>
        <w:tc>
          <w:tcPr>
            <w:tcW w:w="2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24170" w:rsidRPr="00822496" w:rsidRDefault="00424170" w:rsidP="00424170">
            <w:pPr>
              <w:spacing w:after="120"/>
              <w:rPr>
                <w:rFonts w:eastAsia="Times New Roman" w:cs="Times New Roman"/>
                <w:b/>
                <w:sz w:val="18"/>
              </w:rPr>
            </w:pPr>
            <w:r>
              <w:rPr>
                <w:rFonts w:eastAsia="Times New Roman" w:cs="Times New Roman"/>
                <w:b/>
                <w:sz w:val="18"/>
              </w:rPr>
              <w:t xml:space="preserve">SIM </w:t>
            </w:r>
          </w:p>
        </w:tc>
      </w:tr>
      <w:tr w:rsidR="00A90DF3" w:rsidTr="00AC3568">
        <w:trPr>
          <w:trHeight w:val="422"/>
        </w:trPr>
        <w:tc>
          <w:tcPr>
            <w:tcW w:w="808" w:type="pct"/>
            <w:vMerge w:val="restart"/>
            <w:tcBorders>
              <w:top w:val="single" w:sz="4" w:space="0" w:color="000000"/>
              <w:left w:val="single" w:sz="4" w:space="0" w:color="000000"/>
              <w:right w:val="single" w:sz="4" w:space="0" w:color="000000"/>
            </w:tcBorders>
          </w:tcPr>
          <w:p w:rsidR="00A90DF3" w:rsidRPr="009F1BC4" w:rsidRDefault="006A34F6" w:rsidP="009F1BC4">
            <w:pPr>
              <w:spacing w:after="120"/>
              <w:ind w:left="1"/>
              <w:jc w:val="center"/>
              <w:rPr>
                <w:rFonts w:eastAsia="Times New Roman" w:cs="Times New Roman"/>
                <w:b/>
                <w:sz w:val="18"/>
              </w:rPr>
            </w:pPr>
            <w:r w:rsidRPr="009F1BC4">
              <w:rPr>
                <w:rFonts w:eastAsia="Times New Roman" w:cs="Times New Roman"/>
                <w:b/>
                <w:sz w:val="18"/>
              </w:rPr>
              <w:t>58,02%</w:t>
            </w:r>
          </w:p>
        </w:tc>
        <w:tc>
          <w:tcPr>
            <w:tcW w:w="1099" w:type="pct"/>
            <w:vMerge w:val="restart"/>
            <w:tcBorders>
              <w:top w:val="single" w:sz="4" w:space="0" w:color="000000"/>
              <w:left w:val="single" w:sz="4" w:space="0" w:color="000000"/>
              <w:right w:val="single" w:sz="4" w:space="0" w:color="000000"/>
            </w:tcBorders>
          </w:tcPr>
          <w:p w:rsidR="00A90DF3" w:rsidRDefault="00A90DF3" w:rsidP="00424170">
            <w:pPr>
              <w:spacing w:after="120"/>
              <w:ind w:left="1"/>
            </w:pPr>
            <w:r>
              <w:rPr>
                <w:rFonts w:eastAsia="Times New Roman" w:cs="Times New Roman"/>
                <w:sz w:val="18"/>
              </w:rPr>
              <w:t xml:space="preserve">Lei 9.717/1998, art. 1º, VIII </w:t>
            </w:r>
          </w:p>
        </w:tc>
        <w:tc>
          <w:tcPr>
            <w:tcW w:w="2514" w:type="pct"/>
            <w:vMerge w:val="restart"/>
            <w:tcBorders>
              <w:top w:val="single" w:sz="4" w:space="0" w:color="000000"/>
              <w:left w:val="single" w:sz="4" w:space="0" w:color="000000"/>
              <w:right w:val="single" w:sz="4" w:space="0" w:color="000000"/>
            </w:tcBorders>
          </w:tcPr>
          <w:p w:rsidR="00A90DF3" w:rsidRDefault="00A90DF3" w:rsidP="00A90DF3">
            <w:pPr>
              <w:spacing w:after="120"/>
              <w:jc w:val="both"/>
            </w:pPr>
            <w:r>
              <w:rPr>
                <w:rFonts w:eastAsia="Times New Roman" w:cs="Times New Roman"/>
                <w:sz w:val="18"/>
              </w:rPr>
              <w:t xml:space="preserve">As despesas fixas e variáveis com pessoal inativo e pensionistas, bem como dos encargos incidentes sobre os proventos e pensões pagos </w:t>
            </w:r>
            <w:proofErr w:type="gramStart"/>
            <w:r>
              <w:rPr>
                <w:rFonts w:eastAsia="Times New Roman" w:cs="Times New Roman"/>
                <w:sz w:val="18"/>
              </w:rPr>
              <w:t>são identificadas e Consolidadas</w:t>
            </w:r>
            <w:proofErr w:type="gramEnd"/>
            <w:r>
              <w:rPr>
                <w:rFonts w:eastAsia="Times New Roman" w:cs="Times New Roman"/>
                <w:sz w:val="18"/>
              </w:rPr>
              <w:t xml:space="preserve"> em demonstrativos financeiros e orçamentários. </w:t>
            </w: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424170">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424170">
            <w:pPr>
              <w:spacing w:after="120"/>
              <w:ind w:left="5"/>
            </w:pPr>
            <w:r>
              <w:rPr>
                <w:rFonts w:eastAsia="Times New Roman" w:cs="Times New Roman"/>
                <w:b/>
              </w:rPr>
              <w:t xml:space="preserve"> </w:t>
            </w:r>
          </w:p>
        </w:tc>
      </w:tr>
      <w:tr w:rsidR="00A90DF3" w:rsidTr="00AC3568">
        <w:trPr>
          <w:trHeight w:val="221"/>
        </w:trPr>
        <w:tc>
          <w:tcPr>
            <w:tcW w:w="808" w:type="pct"/>
            <w:vMerge/>
            <w:tcBorders>
              <w:left w:val="single" w:sz="4" w:space="0" w:color="000000"/>
              <w:bottom w:val="single" w:sz="4" w:space="0" w:color="000000"/>
              <w:right w:val="single" w:sz="4" w:space="0" w:color="000000"/>
            </w:tcBorders>
          </w:tcPr>
          <w:p w:rsidR="00A90DF3" w:rsidRPr="009F1BC4" w:rsidRDefault="00A90DF3" w:rsidP="009F1BC4">
            <w:pPr>
              <w:spacing w:after="120"/>
              <w:jc w:val="center"/>
              <w:rPr>
                <w:b/>
              </w:rPr>
            </w:pPr>
          </w:p>
        </w:tc>
        <w:tc>
          <w:tcPr>
            <w:tcW w:w="1099" w:type="pct"/>
            <w:vMerge/>
            <w:tcBorders>
              <w:left w:val="single" w:sz="4" w:space="0" w:color="000000"/>
              <w:bottom w:val="single" w:sz="4" w:space="0" w:color="000000"/>
              <w:right w:val="single" w:sz="4" w:space="0" w:color="000000"/>
            </w:tcBorders>
          </w:tcPr>
          <w:p w:rsidR="00A90DF3" w:rsidRDefault="00A90DF3" w:rsidP="00424170">
            <w:pPr>
              <w:spacing w:after="120"/>
            </w:pPr>
          </w:p>
        </w:tc>
        <w:tc>
          <w:tcPr>
            <w:tcW w:w="2514" w:type="pct"/>
            <w:vMerge/>
            <w:tcBorders>
              <w:left w:val="single" w:sz="4" w:space="0" w:color="000000"/>
              <w:bottom w:val="single" w:sz="4" w:space="0" w:color="000000"/>
              <w:right w:val="single" w:sz="4" w:space="0" w:color="000000"/>
            </w:tcBorders>
          </w:tcPr>
          <w:p w:rsidR="00A90DF3" w:rsidRDefault="00A90DF3" w:rsidP="00424170">
            <w:pPr>
              <w:spacing w:after="120"/>
            </w:pP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424170">
            <w:pPr>
              <w:spacing w:after="120"/>
            </w:pP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424170">
            <w:pPr>
              <w:spacing w:after="120"/>
            </w:pPr>
          </w:p>
        </w:tc>
      </w:tr>
      <w:tr w:rsidR="00424170" w:rsidTr="008D763B">
        <w:trPr>
          <w:trHeight w:val="629"/>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6A34F6" w:rsidP="009F1BC4">
            <w:pPr>
              <w:spacing w:after="120"/>
              <w:ind w:left="5"/>
              <w:jc w:val="center"/>
              <w:rPr>
                <w:rFonts w:eastAsia="Times New Roman" w:cs="Times New Roman"/>
                <w:b/>
                <w:sz w:val="18"/>
              </w:rPr>
            </w:pPr>
            <w:r w:rsidRPr="009F1BC4">
              <w:rPr>
                <w:rFonts w:eastAsia="Times New Roman" w:cs="Times New Roman"/>
                <w:b/>
                <w:sz w:val="18"/>
              </w:rPr>
              <w:t>58,02%</w:t>
            </w: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sz w:val="18"/>
              </w:rPr>
              <w:t xml:space="preserve">Lei 9.717/1998, art. 1º, IX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right="9"/>
              <w:jc w:val="both"/>
            </w:pPr>
            <w:r>
              <w:rPr>
                <w:rFonts w:eastAsia="Times New Roman" w:cs="Times New Roman"/>
                <w:sz w:val="18"/>
              </w:rPr>
              <w:t xml:space="preserve">A unidade gestora se sujeita às inspeções e auditorias de natureza atuarial, contábil, financeira, orçamentária e patrimonial dos órgãos de controle interno e externo.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r>
      <w:tr w:rsidR="00424170" w:rsidTr="008D763B">
        <w:trPr>
          <w:trHeight w:val="423"/>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6A34F6" w:rsidP="009F1BC4">
            <w:pPr>
              <w:spacing w:after="120"/>
              <w:ind w:left="5"/>
              <w:jc w:val="center"/>
              <w:rPr>
                <w:rFonts w:eastAsia="Times New Roman" w:cs="Times New Roman"/>
                <w:b/>
                <w:sz w:val="18"/>
              </w:rPr>
            </w:pPr>
            <w:r w:rsidRPr="009F1BC4">
              <w:rPr>
                <w:rFonts w:eastAsia="Times New Roman" w:cs="Times New Roman"/>
                <w:b/>
                <w:sz w:val="18"/>
              </w:rPr>
              <w:t>58,02%</w:t>
            </w: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sz w:val="18"/>
              </w:rPr>
              <w:t xml:space="preserve">Lei 9.717/1998, art. 6º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pPr>
            <w:r>
              <w:rPr>
                <w:rFonts w:eastAsia="Times New Roman" w:cs="Times New Roman"/>
                <w:sz w:val="18"/>
              </w:rPr>
              <w:t xml:space="preserve">Existem fundos integrados de bens, direitos e ativos com finalidade previdenciária.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r>
      <w:tr w:rsidR="00424170" w:rsidTr="008D763B">
        <w:trPr>
          <w:trHeight w:val="288"/>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6A34F6" w:rsidP="009F1BC4">
            <w:pPr>
              <w:spacing w:after="120"/>
              <w:ind w:left="5"/>
              <w:jc w:val="center"/>
              <w:rPr>
                <w:rFonts w:eastAsia="Times New Roman" w:cs="Times New Roman"/>
                <w:b/>
                <w:sz w:val="18"/>
              </w:rPr>
            </w:pPr>
            <w:r w:rsidRPr="009F1BC4">
              <w:rPr>
                <w:rFonts w:eastAsia="Times New Roman" w:cs="Times New Roman"/>
                <w:b/>
                <w:sz w:val="18"/>
              </w:rPr>
              <w:t>57,08%</w:t>
            </w: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sz w:val="18"/>
              </w:rPr>
              <w:t xml:space="preserve">Lei 9.717/1998, art. 6º, II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pPr>
            <w:r>
              <w:rPr>
                <w:rFonts w:eastAsia="Times New Roman" w:cs="Times New Roman"/>
                <w:sz w:val="18"/>
              </w:rPr>
              <w:t xml:space="preserve">A conta do fundo previdenciário é distinta da conta do tesouro do município.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r>
      <w:tr w:rsidR="00424170" w:rsidTr="008D763B">
        <w:trPr>
          <w:trHeight w:val="422"/>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6A34F6" w:rsidP="009F1BC4">
            <w:pPr>
              <w:spacing w:after="120"/>
              <w:ind w:left="5"/>
              <w:jc w:val="center"/>
              <w:rPr>
                <w:rFonts w:eastAsia="Times New Roman" w:cs="Times New Roman"/>
                <w:b/>
                <w:sz w:val="18"/>
              </w:rPr>
            </w:pPr>
            <w:r w:rsidRPr="009F1BC4">
              <w:rPr>
                <w:rFonts w:eastAsia="Times New Roman" w:cs="Times New Roman"/>
                <w:b/>
                <w:sz w:val="18"/>
              </w:rPr>
              <w:t>92,92%</w:t>
            </w: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sz w:val="18"/>
              </w:rPr>
              <w:t xml:space="preserve">Lei 9.717/1998, art. 6º, IV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jc w:val="both"/>
            </w:pPr>
            <w:r>
              <w:rPr>
                <w:rFonts w:eastAsia="Times New Roman" w:cs="Times New Roman"/>
                <w:sz w:val="18"/>
              </w:rPr>
              <w:t xml:space="preserve">Os recursos do fundo previdenciário são aplicados conforme estabelecido pelo Conselho Monetário Nacional.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r>
      <w:tr w:rsidR="00424170" w:rsidTr="008D763B">
        <w:trPr>
          <w:trHeight w:val="423"/>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6A34F6" w:rsidP="009F1BC4">
            <w:pPr>
              <w:spacing w:after="120"/>
              <w:ind w:left="5"/>
              <w:jc w:val="center"/>
              <w:rPr>
                <w:rFonts w:eastAsia="Times New Roman" w:cs="Times New Roman"/>
                <w:b/>
                <w:sz w:val="18"/>
              </w:rPr>
            </w:pPr>
            <w:r w:rsidRPr="009F1BC4">
              <w:rPr>
                <w:rFonts w:eastAsia="Times New Roman" w:cs="Times New Roman"/>
                <w:b/>
                <w:sz w:val="18"/>
              </w:rPr>
              <w:t>58,02%</w:t>
            </w: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sz w:val="18"/>
              </w:rPr>
              <w:t xml:space="preserve">Lei 9.717/1998, art. 6º, VI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jc w:val="both"/>
            </w:pPr>
            <w:r>
              <w:rPr>
                <w:rFonts w:eastAsia="Times New Roman" w:cs="Times New Roman"/>
                <w:sz w:val="18"/>
              </w:rPr>
              <w:t xml:space="preserve">Os recursos do fundo previdenciários são aplicados em títulos públicos (só podem títulos do Governo Federal).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r>
      <w:tr w:rsidR="00424170" w:rsidTr="008D763B">
        <w:trPr>
          <w:trHeight w:val="422"/>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6A34F6" w:rsidP="009F1BC4">
            <w:pPr>
              <w:spacing w:after="120"/>
              <w:ind w:left="5"/>
              <w:jc w:val="center"/>
              <w:rPr>
                <w:rFonts w:eastAsia="Times New Roman" w:cs="Times New Roman"/>
                <w:b/>
                <w:sz w:val="18"/>
              </w:rPr>
            </w:pPr>
            <w:r w:rsidRPr="009F1BC4">
              <w:rPr>
                <w:rFonts w:eastAsia="Times New Roman" w:cs="Times New Roman"/>
                <w:b/>
                <w:sz w:val="18"/>
              </w:rPr>
              <w:t>58,02%</w:t>
            </w: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sz w:val="18"/>
              </w:rPr>
              <w:t xml:space="preserve">Lei 9.717/1998, art. 6º, VII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pPr>
            <w:r>
              <w:rPr>
                <w:rFonts w:eastAsia="Times New Roman" w:cs="Times New Roman"/>
                <w:sz w:val="18"/>
              </w:rPr>
              <w:t xml:space="preserve">Os bens, direitos e ativos integrados ao fundo são avaliados conforme a Lei 4320/1964.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r>
      <w:tr w:rsidR="00424170" w:rsidTr="008D763B">
        <w:trPr>
          <w:trHeight w:val="427"/>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6A34F6" w:rsidP="009F1BC4">
            <w:pPr>
              <w:spacing w:after="120"/>
              <w:ind w:left="5"/>
              <w:jc w:val="center"/>
              <w:rPr>
                <w:rFonts w:eastAsia="Times New Roman" w:cs="Times New Roman"/>
                <w:b/>
                <w:sz w:val="18"/>
              </w:rPr>
            </w:pPr>
            <w:r w:rsidRPr="009F1BC4">
              <w:rPr>
                <w:rFonts w:eastAsia="Times New Roman" w:cs="Times New Roman"/>
                <w:b/>
                <w:sz w:val="18"/>
              </w:rPr>
              <w:t>58,02%</w:t>
            </w: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sz w:val="18"/>
              </w:rPr>
              <w:t xml:space="preserve">Lei 9.717/1998, art. 6º, VIII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pPr>
            <w:r>
              <w:rPr>
                <w:rFonts w:eastAsia="Times New Roman" w:cs="Times New Roman"/>
                <w:sz w:val="18"/>
              </w:rPr>
              <w:t xml:space="preserve">Existe limite para a taxa de administração.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r>
      <w:tr w:rsidR="00424170" w:rsidTr="008D763B">
        <w:trPr>
          <w:trHeight w:val="422"/>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6A34F6" w:rsidP="009F1BC4">
            <w:pPr>
              <w:spacing w:after="120"/>
              <w:ind w:left="5"/>
              <w:jc w:val="center"/>
              <w:rPr>
                <w:rFonts w:eastAsia="Times New Roman" w:cs="Times New Roman"/>
                <w:b/>
                <w:sz w:val="18"/>
              </w:rPr>
            </w:pPr>
            <w:r w:rsidRPr="009F1BC4">
              <w:rPr>
                <w:rFonts w:eastAsia="Times New Roman" w:cs="Times New Roman"/>
                <w:b/>
                <w:sz w:val="18"/>
              </w:rPr>
              <w:t>58,02%</w:t>
            </w: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sz w:val="18"/>
              </w:rPr>
              <w:t xml:space="preserve">Lei 9.717/1998, art. 6º, IX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pPr>
            <w:r>
              <w:rPr>
                <w:rFonts w:eastAsia="Times New Roman" w:cs="Times New Roman"/>
                <w:sz w:val="18"/>
              </w:rPr>
              <w:t xml:space="preserve">O fundo previdenciário foi constituído/extinto mediante lei.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r>
      <w:tr w:rsidR="00424170" w:rsidTr="008D763B">
        <w:trPr>
          <w:trHeight w:val="422"/>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6A34F6" w:rsidP="009F1BC4">
            <w:pPr>
              <w:spacing w:after="120"/>
              <w:ind w:left="5"/>
              <w:jc w:val="center"/>
              <w:rPr>
                <w:rFonts w:eastAsia="Times New Roman" w:cs="Times New Roman"/>
                <w:b/>
                <w:sz w:val="18"/>
              </w:rPr>
            </w:pPr>
            <w:r w:rsidRPr="009F1BC4">
              <w:rPr>
                <w:rFonts w:eastAsia="Times New Roman" w:cs="Times New Roman"/>
                <w:b/>
                <w:sz w:val="18"/>
              </w:rPr>
              <w:t>93,87%</w:t>
            </w: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sz w:val="18"/>
              </w:rPr>
              <w:t xml:space="preserve">Lei 10.887/2004, art. 9º, </w:t>
            </w:r>
          </w:p>
          <w:p w:rsidR="00424170" w:rsidRDefault="00424170" w:rsidP="00424170">
            <w:pPr>
              <w:spacing w:after="120"/>
              <w:ind w:left="5"/>
            </w:pPr>
            <w:r>
              <w:rPr>
                <w:rFonts w:eastAsia="Times New Roman" w:cs="Times New Roman"/>
                <w:sz w:val="18"/>
              </w:rPr>
              <w:t xml:space="preserve">I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pPr>
            <w:r>
              <w:rPr>
                <w:rFonts w:eastAsia="Times New Roman" w:cs="Times New Roman"/>
                <w:sz w:val="18"/>
              </w:rPr>
              <w:t xml:space="preserve">O colegiado acompanha e fiscaliza a administração.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r>
      <w:tr w:rsidR="00424170" w:rsidTr="008D763B">
        <w:trPr>
          <w:trHeight w:val="422"/>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6A34F6" w:rsidP="009F1BC4">
            <w:pPr>
              <w:spacing w:after="120"/>
              <w:ind w:left="5"/>
              <w:jc w:val="center"/>
              <w:rPr>
                <w:rFonts w:eastAsia="Times New Roman" w:cs="Times New Roman"/>
                <w:b/>
                <w:sz w:val="18"/>
              </w:rPr>
            </w:pPr>
            <w:r w:rsidRPr="009F1BC4">
              <w:rPr>
                <w:rFonts w:eastAsia="Times New Roman" w:cs="Times New Roman"/>
                <w:b/>
                <w:sz w:val="18"/>
              </w:rPr>
              <w:t>68,87%</w:t>
            </w: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sz w:val="18"/>
              </w:rPr>
              <w:t xml:space="preserve">Portaria 402 MPS/2008, </w:t>
            </w:r>
          </w:p>
          <w:p w:rsidR="00424170" w:rsidRDefault="00424170" w:rsidP="00424170">
            <w:pPr>
              <w:spacing w:after="120"/>
              <w:ind w:left="5"/>
            </w:pPr>
            <w:r>
              <w:rPr>
                <w:rFonts w:eastAsia="Times New Roman" w:cs="Times New Roman"/>
                <w:sz w:val="18"/>
              </w:rPr>
              <w:t xml:space="preserve">art.5º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jc w:val="both"/>
            </w:pPr>
            <w:r>
              <w:rPr>
                <w:rFonts w:eastAsia="Times New Roman" w:cs="Times New Roman"/>
                <w:sz w:val="18"/>
              </w:rPr>
              <w:t>As contribuições arrecadadas são devidamente repassadas pelo ente à unidade gestora.</w:t>
            </w:r>
            <w:r>
              <w:rPr>
                <w:rFonts w:eastAsia="Times New Roman" w:cs="Times New Roman"/>
                <w:b/>
                <w:sz w:val="18"/>
              </w:rPr>
              <w:t xml:space="preserve">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r>
      <w:tr w:rsidR="00424170" w:rsidTr="008D763B">
        <w:trPr>
          <w:trHeight w:val="835"/>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6A34F6" w:rsidP="009F1BC4">
            <w:pPr>
              <w:spacing w:after="120"/>
              <w:ind w:left="5"/>
              <w:jc w:val="center"/>
              <w:rPr>
                <w:rFonts w:eastAsia="Times New Roman" w:cs="Times New Roman"/>
                <w:b/>
                <w:sz w:val="18"/>
              </w:rPr>
            </w:pPr>
            <w:r w:rsidRPr="009F1BC4">
              <w:rPr>
                <w:rFonts w:eastAsia="Times New Roman" w:cs="Times New Roman"/>
                <w:b/>
                <w:sz w:val="18"/>
              </w:rPr>
              <w:t>28,30%</w:t>
            </w: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sz w:val="18"/>
              </w:rPr>
              <w:t xml:space="preserve">Portaria 402 MPS/2008, </w:t>
            </w:r>
          </w:p>
          <w:p w:rsidR="00424170" w:rsidRDefault="00424170" w:rsidP="00424170">
            <w:pPr>
              <w:spacing w:after="120"/>
              <w:ind w:left="5"/>
            </w:pPr>
            <w:r>
              <w:rPr>
                <w:rFonts w:eastAsia="Times New Roman" w:cs="Times New Roman"/>
                <w:sz w:val="18"/>
              </w:rPr>
              <w:t xml:space="preserve">art.6º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right="5"/>
              <w:jc w:val="both"/>
            </w:pPr>
            <w:r>
              <w:rPr>
                <w:rFonts w:eastAsia="Times New Roman" w:cs="Times New Roman"/>
                <w:sz w:val="18"/>
              </w:rPr>
              <w:t xml:space="preserve">Há envio à SPPS por meio do Demonstrativo de Informações Previdenciárias e Repasse (DIPR) das bases de cálculo, dos valores arrecadados e demais informações úteis à verificação do cumprimento do caráter contributivo e da utilização dos recursos.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r>
      <w:tr w:rsidR="00424170" w:rsidTr="008D763B">
        <w:trPr>
          <w:trHeight w:val="422"/>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6A34F6" w:rsidP="009F1BC4">
            <w:pPr>
              <w:spacing w:after="120"/>
              <w:ind w:left="5"/>
              <w:jc w:val="center"/>
              <w:rPr>
                <w:rFonts w:eastAsia="Times New Roman" w:cs="Times New Roman"/>
                <w:b/>
                <w:sz w:val="18"/>
              </w:rPr>
            </w:pPr>
            <w:r w:rsidRPr="009F1BC4">
              <w:rPr>
                <w:rFonts w:eastAsia="Times New Roman" w:cs="Times New Roman"/>
                <w:b/>
                <w:sz w:val="18"/>
              </w:rPr>
              <w:t>90,57%</w:t>
            </w: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sz w:val="18"/>
              </w:rPr>
              <w:t xml:space="preserve">Portaria 402 MPS/2008, </w:t>
            </w:r>
          </w:p>
          <w:p w:rsidR="00424170" w:rsidRDefault="00424170" w:rsidP="00424170">
            <w:pPr>
              <w:spacing w:after="120"/>
              <w:ind w:left="5"/>
            </w:pPr>
            <w:r>
              <w:rPr>
                <w:rFonts w:eastAsia="Times New Roman" w:cs="Times New Roman"/>
                <w:sz w:val="18"/>
              </w:rPr>
              <w:t xml:space="preserve">art.8º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pPr>
            <w:r>
              <w:rPr>
                <w:rFonts w:eastAsia="Times New Roman" w:cs="Times New Roman"/>
                <w:sz w:val="18"/>
              </w:rPr>
              <w:t xml:space="preserve">Ocorrem reavaliações atuariais em cada exercício financeiro.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r>
      <w:tr w:rsidR="00424170" w:rsidTr="008D763B">
        <w:trPr>
          <w:trHeight w:val="422"/>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6A34F6" w:rsidP="009F1BC4">
            <w:pPr>
              <w:spacing w:after="120"/>
              <w:ind w:left="5"/>
              <w:jc w:val="center"/>
              <w:rPr>
                <w:rFonts w:eastAsia="Times New Roman" w:cs="Times New Roman"/>
                <w:b/>
                <w:sz w:val="18"/>
              </w:rPr>
            </w:pPr>
            <w:r w:rsidRPr="009F1BC4">
              <w:rPr>
                <w:rFonts w:eastAsia="Times New Roman" w:cs="Times New Roman"/>
                <w:b/>
                <w:sz w:val="18"/>
              </w:rPr>
              <w:t>94,81%</w:t>
            </w: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sz w:val="18"/>
              </w:rPr>
              <w:t xml:space="preserve">Portaria 402 MPS/2008, art.13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jc w:val="both"/>
            </w:pPr>
            <w:r>
              <w:rPr>
                <w:rFonts w:eastAsia="Times New Roman" w:cs="Times New Roman"/>
                <w:sz w:val="18"/>
              </w:rPr>
              <w:t xml:space="preserve">Os recursos previdenciários são usados apenas para pagamento dos benefícios previdenciários e para a Taxa de Administração do RPPS.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r>
      <w:tr w:rsidR="00424170" w:rsidTr="008D763B">
        <w:trPr>
          <w:trHeight w:val="634"/>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6A34F6" w:rsidP="009F1BC4">
            <w:pPr>
              <w:spacing w:after="120"/>
              <w:ind w:left="5"/>
              <w:jc w:val="center"/>
              <w:rPr>
                <w:rFonts w:eastAsia="Times New Roman" w:cs="Times New Roman"/>
                <w:b/>
                <w:sz w:val="18"/>
              </w:rPr>
            </w:pPr>
            <w:r w:rsidRPr="009F1BC4">
              <w:rPr>
                <w:rFonts w:eastAsia="Times New Roman" w:cs="Times New Roman"/>
                <w:b/>
                <w:sz w:val="18"/>
              </w:rPr>
              <w:t>96,70%</w:t>
            </w: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sz w:val="18"/>
              </w:rPr>
              <w:t xml:space="preserve">Portaria 402 MPS/2008, art.15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right="7"/>
              <w:jc w:val="both"/>
            </w:pPr>
            <w:r>
              <w:rPr>
                <w:rFonts w:eastAsia="Times New Roman" w:cs="Times New Roman"/>
                <w:sz w:val="18"/>
              </w:rPr>
              <w:t xml:space="preserve">A taxa de administração está prevista em lei e obedece ao limite de até dois pontos percentuais do valor total das remunerações, proventos e pensões dos segurados vinculados ao RPPS, relativo ao exercício financeiro anterior.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r>
      <w:tr w:rsidR="00424170" w:rsidTr="008D763B">
        <w:trPr>
          <w:trHeight w:val="629"/>
        </w:trPr>
        <w:tc>
          <w:tcPr>
            <w:tcW w:w="808" w:type="pct"/>
            <w:tcBorders>
              <w:top w:val="single" w:sz="4" w:space="0" w:color="000000"/>
              <w:left w:val="single" w:sz="4" w:space="0" w:color="000000"/>
              <w:bottom w:val="single" w:sz="4" w:space="0" w:color="000000"/>
              <w:right w:val="single" w:sz="4" w:space="0" w:color="000000"/>
            </w:tcBorders>
          </w:tcPr>
          <w:p w:rsidR="00AE63C4" w:rsidRPr="009F1BC4" w:rsidRDefault="00AE63C4" w:rsidP="009F1BC4">
            <w:pPr>
              <w:spacing w:after="0"/>
              <w:jc w:val="center"/>
              <w:rPr>
                <w:rFonts w:cs="Times New Roman"/>
                <w:b/>
                <w:color w:val="000000"/>
                <w:sz w:val="18"/>
                <w:szCs w:val="18"/>
              </w:rPr>
            </w:pPr>
            <w:r w:rsidRPr="009F1BC4">
              <w:rPr>
                <w:rFonts w:cs="Times New Roman"/>
                <w:b/>
                <w:color w:val="000000"/>
                <w:sz w:val="18"/>
                <w:szCs w:val="18"/>
              </w:rPr>
              <w:t>11,42</w:t>
            </w:r>
            <w:r w:rsidRPr="009F1BC4">
              <w:rPr>
                <w:rFonts w:cs="Times New Roman"/>
                <w:b/>
                <w:color w:val="000000"/>
                <w:sz w:val="18"/>
                <w:szCs w:val="18"/>
              </w:rPr>
              <w:t>%</w:t>
            </w:r>
          </w:p>
          <w:p w:rsidR="00424170" w:rsidRPr="009F1BC4" w:rsidRDefault="00424170" w:rsidP="009F1BC4">
            <w:pPr>
              <w:spacing w:after="0"/>
              <w:jc w:val="center"/>
              <w:rPr>
                <w:rFonts w:eastAsia="Times New Roman" w:cs="Times New Roman"/>
                <w:b/>
                <w:sz w:val="18"/>
              </w:rPr>
            </w:pP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jc w:val="both"/>
            </w:pPr>
            <w:r>
              <w:rPr>
                <w:rFonts w:eastAsia="Times New Roman" w:cs="Times New Roman"/>
                <w:sz w:val="18"/>
              </w:rPr>
              <w:t xml:space="preserve">Portaria 402 MPS/2008, art.16, VI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pPr>
              <w:ind w:right="6"/>
              <w:jc w:val="both"/>
            </w:pPr>
            <w:r>
              <w:rPr>
                <w:rFonts w:eastAsia="Times New Roman" w:cs="Times New Roman"/>
                <w:sz w:val="18"/>
              </w:rPr>
              <w:t xml:space="preserve">Os demonstrativos contábeis são complementados por notas explicativas ou outros quadros demonstrativos que esclareçam de forma minuciosa a situação patrimonial dos investimentos mantidos pelo RPPS.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D763B">
        <w:trPr>
          <w:trHeight w:val="687"/>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AE63C4" w:rsidP="009F1BC4">
            <w:pPr>
              <w:ind w:left="5"/>
              <w:jc w:val="center"/>
              <w:rPr>
                <w:rFonts w:eastAsia="Times New Roman" w:cs="Times New Roman"/>
                <w:b/>
                <w:sz w:val="18"/>
              </w:rPr>
            </w:pPr>
            <w:r w:rsidRPr="009F1BC4">
              <w:rPr>
                <w:rFonts w:eastAsia="Times New Roman" w:cs="Times New Roman"/>
                <w:b/>
                <w:sz w:val="18"/>
              </w:rPr>
              <w:t>90,57%</w:t>
            </w: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sz w:val="18"/>
              </w:rPr>
              <w:t xml:space="preserve">Portaria 402 MPS/2008, art.17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pPr>
              <w:jc w:val="both"/>
            </w:pPr>
            <w:r>
              <w:rPr>
                <w:rFonts w:eastAsia="Times New Roman" w:cs="Times New Roman"/>
                <w:sz w:val="18"/>
              </w:rPr>
              <w:t xml:space="preserve">O Município envia ao MPS (SPPS) periodicamente os demonstrativos contábeis relativos ao seu RPPS.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bl>
    <w:p w:rsidR="00424170" w:rsidRDefault="00424170">
      <w:r>
        <w:br w:type="page"/>
      </w:r>
    </w:p>
    <w:tbl>
      <w:tblPr>
        <w:tblStyle w:val="TableGrid"/>
        <w:tblW w:w="4922" w:type="pct"/>
        <w:tblInd w:w="153" w:type="dxa"/>
        <w:tblCellMar>
          <w:left w:w="106" w:type="dxa"/>
          <w:right w:w="60" w:type="dxa"/>
        </w:tblCellMar>
        <w:tblLook w:val="04A0" w:firstRow="1" w:lastRow="0" w:firstColumn="1" w:lastColumn="0" w:noHBand="0" w:noVBand="1"/>
      </w:tblPr>
      <w:tblGrid>
        <w:gridCol w:w="1549"/>
        <w:gridCol w:w="2107"/>
        <w:gridCol w:w="4819"/>
        <w:gridCol w:w="567"/>
        <w:gridCol w:w="542"/>
      </w:tblGrid>
      <w:tr w:rsidR="00424170" w:rsidTr="00A90DF3">
        <w:trPr>
          <w:trHeight w:val="427"/>
        </w:trPr>
        <w:tc>
          <w:tcPr>
            <w:tcW w:w="80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24170" w:rsidRDefault="00424170" w:rsidP="00424170">
            <w:pPr>
              <w:spacing w:after="120"/>
              <w:jc w:val="center"/>
              <w:rPr>
                <w:rFonts w:eastAsia="Times New Roman" w:cs="Times New Roman"/>
                <w:b/>
                <w:sz w:val="18"/>
              </w:rPr>
            </w:pPr>
            <w:r>
              <w:rPr>
                <w:rFonts w:eastAsia="Times New Roman" w:cs="Times New Roman"/>
                <w:b/>
                <w:sz w:val="18"/>
              </w:rPr>
              <w:lastRenderedPageBreak/>
              <w:t>Média de itens Positivo</w:t>
            </w:r>
          </w:p>
        </w:tc>
        <w:tc>
          <w:tcPr>
            <w:tcW w:w="10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24170" w:rsidRPr="00822496" w:rsidRDefault="00424170" w:rsidP="00424170">
            <w:pPr>
              <w:spacing w:after="120"/>
              <w:jc w:val="center"/>
              <w:rPr>
                <w:rFonts w:eastAsia="Times New Roman" w:cs="Times New Roman"/>
                <w:b/>
                <w:sz w:val="18"/>
              </w:rPr>
            </w:pPr>
            <w:r>
              <w:rPr>
                <w:rFonts w:eastAsia="Times New Roman" w:cs="Times New Roman"/>
                <w:b/>
                <w:sz w:val="18"/>
              </w:rPr>
              <w:t xml:space="preserve">Fonte/Norma </w:t>
            </w:r>
          </w:p>
        </w:tc>
        <w:tc>
          <w:tcPr>
            <w:tcW w:w="251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24170" w:rsidRPr="00822496" w:rsidRDefault="00424170" w:rsidP="00424170">
            <w:pPr>
              <w:spacing w:after="120"/>
              <w:jc w:val="center"/>
              <w:rPr>
                <w:rFonts w:eastAsia="Times New Roman" w:cs="Times New Roman"/>
                <w:b/>
                <w:sz w:val="18"/>
              </w:rPr>
            </w:pPr>
            <w:r>
              <w:rPr>
                <w:rFonts w:eastAsia="Times New Roman" w:cs="Times New Roman"/>
                <w:b/>
                <w:sz w:val="18"/>
              </w:rPr>
              <w:t xml:space="preserve">Questão a identificar </w:t>
            </w:r>
          </w:p>
        </w:tc>
        <w:tc>
          <w:tcPr>
            <w:tcW w:w="29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24170" w:rsidRPr="00822496" w:rsidRDefault="00424170" w:rsidP="00424170">
            <w:pPr>
              <w:spacing w:after="120"/>
              <w:jc w:val="both"/>
              <w:rPr>
                <w:rFonts w:eastAsia="Times New Roman" w:cs="Times New Roman"/>
                <w:b/>
                <w:sz w:val="18"/>
              </w:rPr>
            </w:pPr>
            <w:r>
              <w:rPr>
                <w:rFonts w:eastAsia="Times New Roman" w:cs="Times New Roman"/>
                <w:b/>
                <w:sz w:val="18"/>
              </w:rPr>
              <w:t xml:space="preserve">NÃO </w:t>
            </w:r>
          </w:p>
        </w:tc>
        <w:tc>
          <w:tcPr>
            <w:tcW w:w="2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24170" w:rsidRPr="00822496" w:rsidRDefault="00424170" w:rsidP="00424170">
            <w:pPr>
              <w:spacing w:after="120"/>
              <w:rPr>
                <w:rFonts w:eastAsia="Times New Roman" w:cs="Times New Roman"/>
                <w:b/>
                <w:sz w:val="18"/>
              </w:rPr>
            </w:pPr>
            <w:r>
              <w:rPr>
                <w:rFonts w:eastAsia="Times New Roman" w:cs="Times New Roman"/>
                <w:b/>
                <w:sz w:val="18"/>
              </w:rPr>
              <w:t xml:space="preserve">SIM </w:t>
            </w:r>
          </w:p>
        </w:tc>
      </w:tr>
      <w:tr w:rsidR="00424170" w:rsidTr="008D763B">
        <w:trPr>
          <w:trHeight w:val="427"/>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AE63C4" w:rsidP="009F1BC4">
            <w:pPr>
              <w:ind w:left="5"/>
              <w:jc w:val="center"/>
              <w:rPr>
                <w:rFonts w:eastAsia="Times New Roman" w:cs="Times New Roman"/>
                <w:b/>
                <w:sz w:val="18"/>
              </w:rPr>
            </w:pPr>
            <w:r w:rsidRPr="009F1BC4">
              <w:rPr>
                <w:rFonts w:eastAsia="Times New Roman" w:cs="Times New Roman"/>
                <w:b/>
                <w:sz w:val="18"/>
              </w:rPr>
              <w:t>93,87%</w:t>
            </w: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sz w:val="18"/>
              </w:rPr>
              <w:t xml:space="preserve">Portaria 402 MPS/2008, art.19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pPr>
              <w:jc w:val="both"/>
            </w:pPr>
            <w:r>
              <w:rPr>
                <w:rFonts w:eastAsia="Times New Roman" w:cs="Times New Roman"/>
                <w:sz w:val="18"/>
              </w:rPr>
              <w:t xml:space="preserve">As disponibilidades financeiras vinculadas ao RPPS são depositadas e mantidas em contas bancárias separadas das demais disponibilidades do ente federativo.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D763B">
        <w:trPr>
          <w:trHeight w:val="629"/>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AE63C4" w:rsidP="009F1BC4">
            <w:pPr>
              <w:ind w:left="5"/>
              <w:jc w:val="center"/>
              <w:rPr>
                <w:rFonts w:eastAsia="Times New Roman" w:cs="Times New Roman"/>
                <w:b/>
                <w:sz w:val="18"/>
              </w:rPr>
            </w:pPr>
            <w:r w:rsidRPr="009F1BC4">
              <w:rPr>
                <w:rFonts w:eastAsia="Times New Roman" w:cs="Times New Roman"/>
                <w:b/>
                <w:sz w:val="18"/>
              </w:rPr>
              <w:t>33,96%</w:t>
            </w: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sz w:val="18"/>
              </w:rPr>
              <w:t xml:space="preserve">Portaria 402 MPS/2008, art.22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pPr>
              <w:jc w:val="both"/>
            </w:pPr>
            <w:r>
              <w:rPr>
                <w:rFonts w:eastAsia="Times New Roman" w:cs="Times New Roman"/>
                <w:sz w:val="18"/>
              </w:rPr>
              <w:t xml:space="preserve">O Demonstrativo das Aplicações e Investimentos dos Recursos (DAIR) e Demonstrativo da Política de Investimentos (DPIN) são elaborados e encaminhados à SPPS periodicamente.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D763B">
        <w:trPr>
          <w:trHeight w:val="422"/>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AE63C4" w:rsidP="009F1BC4">
            <w:pPr>
              <w:ind w:left="5"/>
              <w:jc w:val="center"/>
              <w:rPr>
                <w:rFonts w:eastAsia="Times New Roman" w:cs="Times New Roman"/>
                <w:b/>
                <w:sz w:val="18"/>
              </w:rPr>
            </w:pPr>
            <w:r w:rsidRPr="009F1BC4">
              <w:rPr>
                <w:rFonts w:eastAsia="Times New Roman" w:cs="Times New Roman"/>
                <w:b/>
                <w:sz w:val="18"/>
              </w:rPr>
              <w:t>58,02%</w:t>
            </w: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sz w:val="18"/>
              </w:rPr>
              <w:t xml:space="preserve">Portaria 402 MPS/2008, art.27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r>
              <w:rPr>
                <w:rFonts w:eastAsia="Times New Roman" w:cs="Times New Roman"/>
                <w:sz w:val="18"/>
              </w:rPr>
              <w:t xml:space="preserve">O ente ou a unidade gestora do RPPS possui CRP (Certificado de Regularidade Previdenciária).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D763B">
        <w:trPr>
          <w:trHeight w:val="427"/>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AE63C4" w:rsidP="009F1BC4">
            <w:pPr>
              <w:ind w:left="5"/>
              <w:jc w:val="center"/>
              <w:rPr>
                <w:rFonts w:eastAsia="Times New Roman" w:cs="Times New Roman"/>
                <w:b/>
                <w:sz w:val="18"/>
              </w:rPr>
            </w:pPr>
            <w:r w:rsidRPr="009F1BC4">
              <w:rPr>
                <w:rFonts w:eastAsia="Times New Roman" w:cs="Times New Roman"/>
                <w:b/>
                <w:sz w:val="18"/>
              </w:rPr>
              <w:t>58,49%</w:t>
            </w: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sz w:val="18"/>
              </w:rPr>
              <w:t xml:space="preserve">Portaria 402 MPS/2008, art.29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r>
              <w:rPr>
                <w:rFonts w:eastAsia="Times New Roman" w:cs="Times New Roman"/>
                <w:sz w:val="18"/>
              </w:rPr>
              <w:t xml:space="preserve">Atualmente o RPPS passa por procedimento de auditoria direta.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D763B">
        <w:trPr>
          <w:trHeight w:val="422"/>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AE63C4" w:rsidP="009F1BC4">
            <w:pPr>
              <w:ind w:left="5"/>
              <w:jc w:val="center"/>
              <w:rPr>
                <w:rFonts w:eastAsia="Times New Roman" w:cs="Times New Roman"/>
                <w:b/>
                <w:sz w:val="18"/>
              </w:rPr>
            </w:pPr>
            <w:r w:rsidRPr="009F1BC4">
              <w:rPr>
                <w:rFonts w:eastAsia="Times New Roman" w:cs="Times New Roman"/>
                <w:b/>
                <w:sz w:val="18"/>
              </w:rPr>
              <w:t>59,91%</w:t>
            </w: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sz w:val="18"/>
              </w:rPr>
              <w:t xml:space="preserve">Portaria 402 MPS/2008, art.29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r>
              <w:rPr>
                <w:rFonts w:eastAsia="Times New Roman" w:cs="Times New Roman"/>
                <w:sz w:val="18"/>
              </w:rPr>
              <w:t xml:space="preserve">Existe alguma notificação de auditoria-fiscal (NAF) direcionada ao RPPS.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D763B">
        <w:trPr>
          <w:trHeight w:val="427"/>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AE63C4" w:rsidP="009F1BC4">
            <w:pPr>
              <w:ind w:left="5"/>
              <w:jc w:val="center"/>
              <w:rPr>
                <w:rFonts w:eastAsia="Times New Roman" w:cs="Times New Roman"/>
                <w:b/>
                <w:sz w:val="18"/>
              </w:rPr>
            </w:pPr>
            <w:r w:rsidRPr="009F1BC4">
              <w:rPr>
                <w:rFonts w:eastAsia="Times New Roman" w:cs="Times New Roman"/>
                <w:b/>
                <w:sz w:val="18"/>
              </w:rPr>
              <w:t>59,91%</w:t>
            </w: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sz w:val="18"/>
              </w:rPr>
              <w:t xml:space="preserve">Portaria 402 MPS/2008, art.29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pPr>
              <w:jc w:val="both"/>
            </w:pPr>
            <w:r>
              <w:rPr>
                <w:rFonts w:eastAsia="Times New Roman" w:cs="Times New Roman"/>
                <w:sz w:val="18"/>
              </w:rPr>
              <w:t xml:space="preserve">Tramita algum processo administrativo (PAP) envolvendo irregularidades na gestão do RPPS.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D763B">
        <w:trPr>
          <w:trHeight w:val="422"/>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AE63C4" w:rsidP="009F1BC4">
            <w:pPr>
              <w:ind w:left="5"/>
              <w:jc w:val="center"/>
              <w:rPr>
                <w:rFonts w:eastAsia="Times New Roman" w:cs="Times New Roman"/>
                <w:b/>
                <w:sz w:val="18"/>
              </w:rPr>
            </w:pPr>
            <w:r w:rsidRPr="009F1BC4">
              <w:rPr>
                <w:rFonts w:eastAsia="Times New Roman" w:cs="Times New Roman"/>
                <w:b/>
                <w:sz w:val="18"/>
              </w:rPr>
              <w:t>100,00</w:t>
            </w: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sz w:val="18"/>
              </w:rPr>
              <w:t xml:space="preserve">Portaria 402 MPS/2008, art.29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r>
              <w:rPr>
                <w:rFonts w:eastAsia="Times New Roman" w:cs="Times New Roman"/>
                <w:sz w:val="18"/>
              </w:rPr>
              <w:t xml:space="preserve">A SPPS acompanha e supervisiona o RPPS.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D763B">
        <w:trPr>
          <w:trHeight w:val="423"/>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AE63C4" w:rsidP="009F1BC4">
            <w:pPr>
              <w:ind w:left="5"/>
              <w:jc w:val="center"/>
              <w:rPr>
                <w:rFonts w:eastAsia="Times New Roman" w:cs="Times New Roman"/>
                <w:b/>
                <w:sz w:val="18"/>
              </w:rPr>
            </w:pPr>
            <w:r w:rsidRPr="009F1BC4">
              <w:rPr>
                <w:rFonts w:eastAsia="Times New Roman" w:cs="Times New Roman"/>
                <w:b/>
                <w:sz w:val="18"/>
              </w:rPr>
              <w:t>11,32%</w:t>
            </w: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sz w:val="18"/>
              </w:rPr>
              <w:t xml:space="preserve">Portaria 204 MPS/2008, </w:t>
            </w:r>
          </w:p>
          <w:p w:rsidR="00424170" w:rsidRDefault="00424170" w:rsidP="00424170">
            <w:pPr>
              <w:ind w:left="5"/>
            </w:pPr>
            <w:r>
              <w:rPr>
                <w:rFonts w:eastAsia="Times New Roman" w:cs="Times New Roman"/>
                <w:sz w:val="18"/>
              </w:rPr>
              <w:t xml:space="preserve">art. 4º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r>
              <w:rPr>
                <w:rFonts w:eastAsia="Times New Roman" w:cs="Times New Roman"/>
                <w:sz w:val="18"/>
              </w:rPr>
              <w:t xml:space="preserve">O CRP já foi ou está cancelado.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D763B">
        <w:trPr>
          <w:trHeight w:val="1459"/>
        </w:trPr>
        <w:tc>
          <w:tcPr>
            <w:tcW w:w="808" w:type="pct"/>
            <w:tcBorders>
              <w:top w:val="single" w:sz="4" w:space="0" w:color="000000"/>
              <w:left w:val="single" w:sz="4" w:space="0" w:color="000000"/>
              <w:bottom w:val="single" w:sz="4" w:space="0" w:color="000000"/>
              <w:right w:val="single" w:sz="4" w:space="0" w:color="000000"/>
            </w:tcBorders>
          </w:tcPr>
          <w:p w:rsidR="009F1BC4" w:rsidRPr="009F1BC4" w:rsidRDefault="009F1BC4" w:rsidP="009F1BC4">
            <w:pPr>
              <w:ind w:left="5"/>
              <w:jc w:val="center"/>
              <w:rPr>
                <w:rFonts w:eastAsia="Times New Roman" w:cs="Times New Roman"/>
                <w:b/>
                <w:sz w:val="18"/>
              </w:rPr>
            </w:pPr>
          </w:p>
          <w:p w:rsidR="009F1BC4" w:rsidRPr="009F1BC4" w:rsidRDefault="009F1BC4" w:rsidP="009F1BC4">
            <w:pPr>
              <w:ind w:left="5"/>
              <w:jc w:val="center"/>
              <w:rPr>
                <w:rFonts w:eastAsia="Times New Roman" w:cs="Times New Roman"/>
                <w:b/>
                <w:sz w:val="18"/>
              </w:rPr>
            </w:pPr>
          </w:p>
          <w:p w:rsidR="009F1BC4" w:rsidRPr="009F1BC4" w:rsidRDefault="009F1BC4" w:rsidP="009F1BC4">
            <w:pPr>
              <w:ind w:left="5"/>
              <w:jc w:val="center"/>
              <w:rPr>
                <w:rFonts w:eastAsia="Times New Roman" w:cs="Times New Roman"/>
                <w:b/>
                <w:sz w:val="18"/>
              </w:rPr>
            </w:pPr>
            <w:r w:rsidRPr="009F1BC4">
              <w:rPr>
                <w:rFonts w:eastAsia="Times New Roman" w:cs="Times New Roman"/>
                <w:b/>
                <w:sz w:val="18"/>
              </w:rPr>
              <w:t>93,40%</w:t>
            </w:r>
          </w:p>
          <w:p w:rsidR="009F1BC4" w:rsidRPr="009F1BC4" w:rsidRDefault="009F1BC4" w:rsidP="009F1BC4">
            <w:pPr>
              <w:ind w:left="5"/>
              <w:jc w:val="center"/>
              <w:rPr>
                <w:rFonts w:eastAsia="Times New Roman" w:cs="Times New Roman"/>
                <w:b/>
                <w:sz w:val="18"/>
              </w:rPr>
            </w:pPr>
            <w:r w:rsidRPr="009F1BC4">
              <w:rPr>
                <w:rFonts w:eastAsia="Times New Roman" w:cs="Times New Roman"/>
                <w:b/>
                <w:sz w:val="18"/>
              </w:rPr>
              <w:t>91,98%</w:t>
            </w:r>
          </w:p>
          <w:p w:rsidR="009F1BC4" w:rsidRPr="009F1BC4" w:rsidRDefault="009F1BC4" w:rsidP="009F1BC4">
            <w:pPr>
              <w:ind w:left="5"/>
              <w:jc w:val="center"/>
              <w:rPr>
                <w:rFonts w:eastAsia="Times New Roman" w:cs="Times New Roman"/>
                <w:b/>
                <w:sz w:val="18"/>
              </w:rPr>
            </w:pPr>
            <w:r w:rsidRPr="009F1BC4">
              <w:rPr>
                <w:rFonts w:eastAsia="Times New Roman" w:cs="Times New Roman"/>
                <w:b/>
                <w:sz w:val="18"/>
              </w:rPr>
              <w:t>33,02%</w:t>
            </w:r>
          </w:p>
          <w:p w:rsidR="009F1BC4" w:rsidRPr="009F1BC4" w:rsidRDefault="009F1BC4" w:rsidP="009F1BC4">
            <w:pPr>
              <w:ind w:left="5"/>
              <w:jc w:val="center"/>
              <w:rPr>
                <w:rFonts w:eastAsia="Times New Roman" w:cs="Times New Roman"/>
                <w:b/>
                <w:sz w:val="18"/>
              </w:rPr>
            </w:pPr>
          </w:p>
          <w:p w:rsidR="009F1BC4" w:rsidRPr="009F1BC4" w:rsidRDefault="009F1BC4" w:rsidP="009F1BC4">
            <w:pPr>
              <w:ind w:left="5"/>
              <w:jc w:val="center"/>
              <w:rPr>
                <w:rFonts w:eastAsia="Times New Roman" w:cs="Times New Roman"/>
                <w:b/>
                <w:sz w:val="18"/>
              </w:rPr>
            </w:pPr>
            <w:r w:rsidRPr="009F1BC4">
              <w:rPr>
                <w:rFonts w:eastAsia="Times New Roman" w:cs="Times New Roman"/>
                <w:b/>
                <w:sz w:val="18"/>
              </w:rPr>
              <w:t>68,40%</w:t>
            </w:r>
          </w:p>
          <w:p w:rsidR="009F1BC4" w:rsidRPr="009F1BC4" w:rsidRDefault="009F1BC4" w:rsidP="009F1BC4">
            <w:pPr>
              <w:ind w:left="5"/>
              <w:jc w:val="center"/>
              <w:rPr>
                <w:rFonts w:eastAsia="Times New Roman" w:cs="Times New Roman"/>
                <w:b/>
                <w:sz w:val="18"/>
              </w:rPr>
            </w:pPr>
            <w:r w:rsidRPr="009F1BC4">
              <w:rPr>
                <w:rFonts w:eastAsia="Times New Roman" w:cs="Times New Roman"/>
                <w:b/>
                <w:sz w:val="18"/>
              </w:rPr>
              <w:t>69,81%</w:t>
            </w:r>
          </w:p>
          <w:p w:rsidR="00424170" w:rsidRPr="009F1BC4" w:rsidRDefault="009F1BC4" w:rsidP="009F1BC4">
            <w:pPr>
              <w:ind w:left="5"/>
              <w:jc w:val="center"/>
              <w:rPr>
                <w:rFonts w:eastAsia="Times New Roman" w:cs="Times New Roman"/>
                <w:b/>
                <w:sz w:val="18"/>
              </w:rPr>
            </w:pPr>
            <w:r w:rsidRPr="009F1BC4">
              <w:rPr>
                <w:rFonts w:eastAsia="Times New Roman" w:cs="Times New Roman"/>
                <w:b/>
                <w:sz w:val="18"/>
              </w:rPr>
              <w:t>13,68%</w:t>
            </w: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sz w:val="18"/>
              </w:rPr>
              <w:t xml:space="preserve">Portaria 204 MPS/2008, </w:t>
            </w:r>
          </w:p>
          <w:p w:rsidR="00424170" w:rsidRDefault="00424170" w:rsidP="00424170">
            <w:pPr>
              <w:ind w:left="5"/>
            </w:pPr>
            <w:r>
              <w:rPr>
                <w:rFonts w:eastAsia="Times New Roman" w:cs="Times New Roman"/>
                <w:sz w:val="18"/>
              </w:rPr>
              <w:t xml:space="preserve">art.5º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r>
              <w:rPr>
                <w:rFonts w:eastAsia="Times New Roman" w:cs="Times New Roman"/>
                <w:sz w:val="18"/>
              </w:rPr>
              <w:t xml:space="preserve">Encaminha à SPPS (nos prazos exigidos pela legislação): </w:t>
            </w:r>
          </w:p>
          <w:p w:rsidR="00424170" w:rsidRDefault="00424170" w:rsidP="00424170">
            <w:r>
              <w:rPr>
                <w:rFonts w:eastAsia="Times New Roman" w:cs="Times New Roman"/>
                <w:sz w:val="18"/>
              </w:rPr>
              <w:t xml:space="preserve">__Legislação completa referente ao regime de previdência social; </w:t>
            </w:r>
          </w:p>
          <w:p w:rsidR="00424170" w:rsidRDefault="00424170" w:rsidP="00424170">
            <w:r>
              <w:rPr>
                <w:rFonts w:eastAsia="Times New Roman" w:cs="Times New Roman"/>
                <w:b/>
                <w:sz w:val="18"/>
              </w:rPr>
              <w:t>__</w:t>
            </w:r>
            <w:r>
              <w:rPr>
                <w:rFonts w:eastAsia="Times New Roman" w:cs="Times New Roman"/>
                <w:sz w:val="18"/>
              </w:rPr>
              <w:t xml:space="preserve">Demonstrativo de Resultado da Avaliação Atuarial - DRAA; </w:t>
            </w:r>
          </w:p>
          <w:p w:rsidR="009F1BC4" w:rsidRDefault="00424170" w:rsidP="00424170">
            <w:pPr>
              <w:rPr>
                <w:rFonts w:eastAsia="Times New Roman" w:cs="Times New Roman"/>
                <w:sz w:val="18"/>
              </w:rPr>
            </w:pPr>
            <w:r>
              <w:rPr>
                <w:rFonts w:eastAsia="Times New Roman" w:cs="Times New Roman"/>
                <w:sz w:val="18"/>
              </w:rPr>
              <w:t xml:space="preserve">__Demonstrativo das Aplicações e Investimentos dos Recursos </w:t>
            </w:r>
          </w:p>
          <w:p w:rsidR="00424170" w:rsidRDefault="00424170" w:rsidP="00424170">
            <w:r>
              <w:rPr>
                <w:rFonts w:eastAsia="Times New Roman" w:cs="Times New Roman"/>
                <w:sz w:val="18"/>
              </w:rPr>
              <w:t xml:space="preserve">– DAIR; </w:t>
            </w:r>
          </w:p>
          <w:p w:rsidR="00424170" w:rsidRDefault="00424170" w:rsidP="00424170">
            <w:r>
              <w:rPr>
                <w:rFonts w:eastAsia="Times New Roman" w:cs="Times New Roman"/>
                <w:sz w:val="18"/>
              </w:rPr>
              <w:t xml:space="preserve">__Demonstrativos Contábeis;  </w:t>
            </w:r>
            <w:r>
              <w:rPr>
                <w:rFonts w:eastAsia="Times New Roman" w:cs="Times New Roman"/>
                <w:sz w:val="18"/>
              </w:rPr>
              <w:tab/>
              <w:t xml:space="preserve"> </w:t>
            </w:r>
          </w:p>
          <w:p w:rsidR="00424170" w:rsidRDefault="00424170" w:rsidP="00424170">
            <w:r>
              <w:rPr>
                <w:rFonts w:eastAsia="Times New Roman" w:cs="Times New Roman"/>
                <w:b/>
                <w:sz w:val="18"/>
              </w:rPr>
              <w:t>__</w:t>
            </w:r>
            <w:r>
              <w:rPr>
                <w:rFonts w:eastAsia="Times New Roman" w:cs="Times New Roman"/>
                <w:sz w:val="18"/>
              </w:rPr>
              <w:t xml:space="preserve">Demonstrativo da Política de Investimentos – DPIN </w:t>
            </w:r>
          </w:p>
          <w:p w:rsidR="00424170" w:rsidRDefault="00424170" w:rsidP="00424170">
            <w:r>
              <w:rPr>
                <w:rFonts w:eastAsia="Times New Roman" w:cs="Times New Roman"/>
                <w:sz w:val="18"/>
              </w:rPr>
              <w:t xml:space="preserve">__ Demonstrativo de Informações Previdenciárias e Repasses – DIPR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D763B">
        <w:trPr>
          <w:trHeight w:val="422"/>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9F1BC4" w:rsidP="009F1BC4">
            <w:pPr>
              <w:ind w:left="5"/>
              <w:jc w:val="center"/>
              <w:rPr>
                <w:rFonts w:eastAsia="Times New Roman" w:cs="Times New Roman"/>
                <w:b/>
                <w:sz w:val="18"/>
              </w:rPr>
            </w:pPr>
            <w:r w:rsidRPr="009F1BC4">
              <w:rPr>
                <w:rFonts w:eastAsia="Times New Roman" w:cs="Times New Roman"/>
                <w:b/>
                <w:sz w:val="18"/>
              </w:rPr>
              <w:t>96,23%</w:t>
            </w: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sz w:val="18"/>
              </w:rPr>
              <w:t xml:space="preserve">Portaria 204 MPS/2008, art.11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r>
              <w:rPr>
                <w:rFonts w:eastAsia="Times New Roman" w:cs="Times New Roman"/>
                <w:sz w:val="18"/>
              </w:rPr>
              <w:t xml:space="preserve">O RPPS está em situação de regularidade no CADPREV.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D763B">
        <w:trPr>
          <w:trHeight w:val="841"/>
        </w:trPr>
        <w:tc>
          <w:tcPr>
            <w:tcW w:w="808" w:type="pct"/>
            <w:tcBorders>
              <w:top w:val="single" w:sz="4" w:space="0" w:color="000000"/>
              <w:left w:val="single" w:sz="4" w:space="0" w:color="000000"/>
              <w:bottom w:val="single" w:sz="4" w:space="0" w:color="000000"/>
              <w:right w:val="single" w:sz="4" w:space="0" w:color="000000"/>
            </w:tcBorders>
          </w:tcPr>
          <w:p w:rsidR="009F1BC4" w:rsidRPr="009F1BC4" w:rsidRDefault="009F1BC4" w:rsidP="009F1BC4">
            <w:pPr>
              <w:spacing w:after="0"/>
              <w:jc w:val="center"/>
              <w:rPr>
                <w:rFonts w:ascii="Arial" w:hAnsi="Arial" w:cs="Arial"/>
                <w:b/>
                <w:color w:val="000000"/>
                <w:sz w:val="22"/>
              </w:rPr>
            </w:pPr>
          </w:p>
          <w:p w:rsidR="009F1BC4" w:rsidRPr="009F1BC4" w:rsidRDefault="009F1BC4" w:rsidP="009F1BC4">
            <w:pPr>
              <w:spacing w:after="0"/>
              <w:jc w:val="center"/>
              <w:rPr>
                <w:rFonts w:cs="Times New Roman"/>
                <w:b/>
                <w:color w:val="000000"/>
                <w:sz w:val="18"/>
                <w:szCs w:val="18"/>
              </w:rPr>
            </w:pPr>
            <w:r w:rsidRPr="009F1BC4">
              <w:rPr>
                <w:rFonts w:cs="Times New Roman"/>
                <w:b/>
                <w:color w:val="000000"/>
                <w:sz w:val="18"/>
                <w:szCs w:val="18"/>
              </w:rPr>
              <w:t>99,06%</w:t>
            </w:r>
          </w:p>
          <w:p w:rsidR="00424170" w:rsidRPr="009F1BC4" w:rsidRDefault="00424170" w:rsidP="009F1BC4">
            <w:pPr>
              <w:spacing w:after="120"/>
              <w:ind w:left="5"/>
              <w:jc w:val="center"/>
              <w:rPr>
                <w:rFonts w:eastAsia="Times New Roman" w:cs="Times New Roman"/>
                <w:b/>
                <w:sz w:val="18"/>
              </w:rPr>
            </w:pP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jc w:val="both"/>
            </w:pPr>
            <w:r>
              <w:rPr>
                <w:rFonts w:eastAsia="Times New Roman" w:cs="Times New Roman"/>
                <w:sz w:val="18"/>
              </w:rPr>
              <w:t xml:space="preserve">Resolução conjunta BC e CMN nº 3.922/2010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pPr>
            <w:r>
              <w:rPr>
                <w:rFonts w:eastAsia="Times New Roman" w:cs="Times New Roman"/>
                <w:sz w:val="18"/>
              </w:rPr>
              <w:t xml:space="preserve">Os recursos do RPPS são geridos pela:  </w:t>
            </w:r>
          </w:p>
          <w:p w:rsidR="00424170" w:rsidRDefault="00424170" w:rsidP="00424170">
            <w:pPr>
              <w:spacing w:after="120"/>
            </w:pPr>
            <w:r>
              <w:rPr>
                <w:rFonts w:eastAsia="Times New Roman" w:cs="Times New Roman"/>
                <w:sz w:val="18"/>
              </w:rPr>
              <w:t xml:space="preserve">__ própria unidade gestora. </w:t>
            </w:r>
          </w:p>
          <w:p w:rsidR="00424170" w:rsidRDefault="00424170" w:rsidP="00424170">
            <w:pPr>
              <w:spacing w:after="120"/>
            </w:pP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r w:rsidR="00424170" w:rsidTr="008D763B">
        <w:trPr>
          <w:trHeight w:val="840"/>
        </w:trPr>
        <w:tc>
          <w:tcPr>
            <w:tcW w:w="808" w:type="pct"/>
            <w:tcBorders>
              <w:top w:val="single" w:sz="4" w:space="0" w:color="000000"/>
              <w:left w:val="single" w:sz="4" w:space="0" w:color="000000"/>
              <w:bottom w:val="single" w:sz="4" w:space="0" w:color="000000"/>
              <w:right w:val="single" w:sz="4" w:space="0" w:color="000000"/>
            </w:tcBorders>
          </w:tcPr>
          <w:p w:rsidR="00424170" w:rsidRPr="009F1BC4" w:rsidRDefault="00424170" w:rsidP="009F1BC4">
            <w:pPr>
              <w:ind w:left="5"/>
              <w:jc w:val="center"/>
              <w:rPr>
                <w:rFonts w:eastAsia="Times New Roman" w:cs="Times New Roman"/>
                <w:b/>
                <w:sz w:val="18"/>
                <w:szCs w:val="18"/>
              </w:rPr>
            </w:pPr>
            <w:r w:rsidRPr="009F1BC4">
              <w:rPr>
                <w:rFonts w:eastAsiaTheme="minorHAnsi"/>
                <w:b/>
                <w:lang w:eastAsia="en-US"/>
              </w:rPr>
              <w:br w:type="page"/>
            </w:r>
            <w:r w:rsidR="009F1BC4" w:rsidRPr="009F1BC4">
              <w:rPr>
                <w:rFonts w:eastAsiaTheme="minorHAnsi"/>
                <w:b/>
                <w:sz w:val="18"/>
                <w:szCs w:val="18"/>
                <w:lang w:eastAsia="en-US"/>
              </w:rPr>
              <w:t>99,06%</w:t>
            </w:r>
          </w:p>
        </w:tc>
        <w:tc>
          <w:tcPr>
            <w:tcW w:w="1099"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sz w:val="18"/>
              </w:rPr>
              <w:t xml:space="preserve">Portaria 519 MPS/2011, </w:t>
            </w:r>
          </w:p>
          <w:p w:rsidR="00424170" w:rsidRDefault="00424170" w:rsidP="00424170">
            <w:pPr>
              <w:ind w:left="5"/>
            </w:pPr>
            <w:r>
              <w:rPr>
                <w:rFonts w:eastAsia="Times New Roman" w:cs="Times New Roman"/>
                <w:sz w:val="18"/>
              </w:rPr>
              <w:t xml:space="preserve">art.2º </w:t>
            </w:r>
          </w:p>
        </w:tc>
        <w:tc>
          <w:tcPr>
            <w:tcW w:w="2514" w:type="pct"/>
            <w:tcBorders>
              <w:top w:val="single" w:sz="4" w:space="0" w:color="000000"/>
              <w:left w:val="single" w:sz="4" w:space="0" w:color="000000"/>
              <w:bottom w:val="single" w:sz="4" w:space="0" w:color="000000"/>
              <w:right w:val="single" w:sz="4" w:space="0" w:color="000000"/>
            </w:tcBorders>
          </w:tcPr>
          <w:p w:rsidR="00424170" w:rsidRDefault="00424170" w:rsidP="00424170">
            <w:pPr>
              <w:ind w:right="4"/>
              <w:jc w:val="both"/>
            </w:pPr>
            <w:r>
              <w:rPr>
                <w:rFonts w:eastAsia="Times New Roman" w:cs="Times New Roman"/>
                <w:sz w:val="18"/>
              </w:rPr>
              <w:t xml:space="preserve">O responsável pela gestão dos recursos do RPPS foi aprovado em exame de certificação organizado por entidade autônoma de reconhecida capacidade técnica e difusão no mercado brasileiro de capitais (exigência a partir de 01/2015). </w:t>
            </w:r>
          </w:p>
        </w:tc>
        <w:tc>
          <w:tcPr>
            <w:tcW w:w="296"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424170" w:rsidRDefault="00424170" w:rsidP="00424170">
            <w:pPr>
              <w:ind w:left="5"/>
            </w:pPr>
            <w:r>
              <w:rPr>
                <w:rFonts w:eastAsia="Times New Roman" w:cs="Times New Roman"/>
                <w:b/>
              </w:rPr>
              <w:t xml:space="preserve"> </w:t>
            </w:r>
          </w:p>
        </w:tc>
      </w:tr>
    </w:tbl>
    <w:p w:rsidR="00424170" w:rsidRDefault="00424170">
      <w:r>
        <w:br w:type="page"/>
      </w:r>
    </w:p>
    <w:tbl>
      <w:tblPr>
        <w:tblStyle w:val="TableGrid"/>
        <w:tblW w:w="4922" w:type="pct"/>
        <w:tblInd w:w="153" w:type="dxa"/>
        <w:tblCellMar>
          <w:left w:w="106" w:type="dxa"/>
          <w:right w:w="60" w:type="dxa"/>
        </w:tblCellMar>
        <w:tblLook w:val="04A0" w:firstRow="1" w:lastRow="0" w:firstColumn="1" w:lastColumn="0" w:noHBand="0" w:noVBand="1"/>
      </w:tblPr>
      <w:tblGrid>
        <w:gridCol w:w="1549"/>
        <w:gridCol w:w="2107"/>
        <w:gridCol w:w="4819"/>
        <w:gridCol w:w="567"/>
        <w:gridCol w:w="542"/>
      </w:tblGrid>
      <w:tr w:rsidR="00A90DF3" w:rsidTr="00A90DF3">
        <w:trPr>
          <w:trHeight w:val="557"/>
        </w:trPr>
        <w:tc>
          <w:tcPr>
            <w:tcW w:w="80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90DF3" w:rsidRDefault="00A90DF3" w:rsidP="00A90DF3">
            <w:pPr>
              <w:spacing w:after="120"/>
              <w:jc w:val="center"/>
              <w:rPr>
                <w:rFonts w:eastAsia="Times New Roman" w:cs="Times New Roman"/>
                <w:b/>
                <w:sz w:val="18"/>
              </w:rPr>
            </w:pPr>
            <w:r>
              <w:rPr>
                <w:rFonts w:eastAsia="Times New Roman" w:cs="Times New Roman"/>
                <w:b/>
                <w:sz w:val="18"/>
              </w:rPr>
              <w:lastRenderedPageBreak/>
              <w:t>Média de itens Positivo</w:t>
            </w:r>
          </w:p>
        </w:tc>
        <w:tc>
          <w:tcPr>
            <w:tcW w:w="10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90DF3" w:rsidRPr="00822496" w:rsidRDefault="00A90DF3" w:rsidP="00A90DF3">
            <w:pPr>
              <w:spacing w:after="120"/>
              <w:jc w:val="center"/>
              <w:rPr>
                <w:rFonts w:eastAsia="Times New Roman" w:cs="Times New Roman"/>
                <w:b/>
                <w:sz w:val="18"/>
              </w:rPr>
            </w:pPr>
            <w:r>
              <w:rPr>
                <w:rFonts w:eastAsia="Times New Roman" w:cs="Times New Roman"/>
                <w:b/>
                <w:sz w:val="18"/>
              </w:rPr>
              <w:t xml:space="preserve">Fonte/Norma </w:t>
            </w:r>
          </w:p>
        </w:tc>
        <w:tc>
          <w:tcPr>
            <w:tcW w:w="251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90DF3" w:rsidRPr="00822496" w:rsidRDefault="00A90DF3" w:rsidP="00A90DF3">
            <w:pPr>
              <w:spacing w:after="120"/>
              <w:jc w:val="center"/>
              <w:rPr>
                <w:rFonts w:eastAsia="Times New Roman" w:cs="Times New Roman"/>
                <w:b/>
                <w:sz w:val="18"/>
              </w:rPr>
            </w:pPr>
            <w:r>
              <w:rPr>
                <w:rFonts w:eastAsia="Times New Roman" w:cs="Times New Roman"/>
                <w:b/>
                <w:sz w:val="18"/>
              </w:rPr>
              <w:t xml:space="preserve">Questão a identificar </w:t>
            </w:r>
          </w:p>
        </w:tc>
        <w:tc>
          <w:tcPr>
            <w:tcW w:w="29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90DF3" w:rsidRPr="00822496" w:rsidRDefault="00A90DF3" w:rsidP="00A90DF3">
            <w:pPr>
              <w:spacing w:after="120"/>
              <w:jc w:val="both"/>
              <w:rPr>
                <w:rFonts w:eastAsia="Times New Roman" w:cs="Times New Roman"/>
                <w:b/>
                <w:sz w:val="18"/>
              </w:rPr>
            </w:pPr>
            <w:r>
              <w:rPr>
                <w:rFonts w:eastAsia="Times New Roman" w:cs="Times New Roman"/>
                <w:b/>
                <w:sz w:val="18"/>
              </w:rPr>
              <w:t xml:space="preserve">NÃO </w:t>
            </w:r>
          </w:p>
        </w:tc>
        <w:tc>
          <w:tcPr>
            <w:tcW w:w="2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90DF3" w:rsidRPr="00822496" w:rsidRDefault="00A90DF3" w:rsidP="00A90DF3">
            <w:pPr>
              <w:spacing w:after="120"/>
              <w:rPr>
                <w:rFonts w:eastAsia="Times New Roman" w:cs="Times New Roman"/>
                <w:b/>
                <w:sz w:val="18"/>
              </w:rPr>
            </w:pPr>
            <w:r>
              <w:rPr>
                <w:rFonts w:eastAsia="Times New Roman" w:cs="Times New Roman"/>
                <w:b/>
                <w:sz w:val="18"/>
              </w:rPr>
              <w:t xml:space="preserve">SIM </w:t>
            </w:r>
          </w:p>
        </w:tc>
      </w:tr>
      <w:tr w:rsidR="00A90DF3" w:rsidTr="008D763B">
        <w:trPr>
          <w:trHeight w:val="836"/>
        </w:trPr>
        <w:tc>
          <w:tcPr>
            <w:tcW w:w="808" w:type="pct"/>
            <w:tcBorders>
              <w:top w:val="single" w:sz="4" w:space="0" w:color="000000"/>
              <w:left w:val="single" w:sz="4" w:space="0" w:color="000000"/>
              <w:bottom w:val="single" w:sz="4" w:space="0" w:color="000000"/>
              <w:right w:val="single" w:sz="4" w:space="0" w:color="000000"/>
            </w:tcBorders>
          </w:tcPr>
          <w:p w:rsidR="00A90DF3" w:rsidRPr="009F1BC4" w:rsidRDefault="009F1BC4" w:rsidP="009F1BC4">
            <w:pPr>
              <w:ind w:left="5"/>
              <w:jc w:val="center"/>
              <w:rPr>
                <w:rFonts w:eastAsia="Times New Roman" w:cs="Times New Roman"/>
                <w:b/>
                <w:sz w:val="18"/>
              </w:rPr>
            </w:pPr>
            <w:r w:rsidRPr="009F1BC4">
              <w:rPr>
                <w:rFonts w:eastAsia="Times New Roman" w:cs="Times New Roman"/>
                <w:b/>
                <w:sz w:val="18"/>
              </w:rPr>
              <w:t>99,06%</w:t>
            </w:r>
          </w:p>
        </w:tc>
        <w:tc>
          <w:tcPr>
            <w:tcW w:w="1099"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sz w:val="18"/>
              </w:rPr>
              <w:t xml:space="preserve">Portaria 519 MPS/2011, </w:t>
            </w:r>
          </w:p>
          <w:p w:rsidR="00A90DF3" w:rsidRDefault="00A90DF3" w:rsidP="00A90DF3">
            <w:pPr>
              <w:ind w:left="5"/>
            </w:pPr>
            <w:r>
              <w:rPr>
                <w:rFonts w:eastAsia="Times New Roman" w:cs="Times New Roman"/>
                <w:sz w:val="18"/>
              </w:rPr>
              <w:t xml:space="preserve">art.2º, § 4º </w:t>
            </w:r>
          </w:p>
        </w:tc>
        <w:tc>
          <w:tcPr>
            <w:tcW w:w="2514" w:type="pct"/>
            <w:tcBorders>
              <w:top w:val="single" w:sz="4" w:space="0" w:color="000000"/>
              <w:left w:val="single" w:sz="4" w:space="0" w:color="000000"/>
              <w:bottom w:val="single" w:sz="4" w:space="0" w:color="000000"/>
              <w:right w:val="single" w:sz="4" w:space="0" w:color="000000"/>
            </w:tcBorders>
          </w:tcPr>
          <w:p w:rsidR="00A90DF3" w:rsidRDefault="00A90DF3" w:rsidP="00A90DF3">
            <w:pPr>
              <w:ind w:right="7"/>
              <w:jc w:val="both"/>
            </w:pPr>
            <w:r>
              <w:rPr>
                <w:rFonts w:eastAsia="Times New Roman" w:cs="Times New Roman"/>
                <w:sz w:val="18"/>
              </w:rPr>
              <w:t xml:space="preserve">O responsável pela gestão dos recursos do RPPS é pessoa física vinculada ao ente federativo ou à unidade gestora do regime como servidor titular de cargo efetivo ou de livre nomeação e exoneração e foi formalmente designado para a função por ato da autoridade competente. </w:t>
            </w: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r>
      <w:tr w:rsidR="00A90DF3" w:rsidTr="008D763B">
        <w:trPr>
          <w:trHeight w:val="841"/>
        </w:trPr>
        <w:tc>
          <w:tcPr>
            <w:tcW w:w="808" w:type="pct"/>
            <w:tcBorders>
              <w:top w:val="single" w:sz="4" w:space="0" w:color="000000"/>
              <w:left w:val="single" w:sz="4" w:space="0" w:color="000000"/>
              <w:bottom w:val="single" w:sz="4" w:space="0" w:color="000000"/>
              <w:right w:val="single" w:sz="4" w:space="0" w:color="000000"/>
            </w:tcBorders>
          </w:tcPr>
          <w:p w:rsidR="00A90DF3" w:rsidRPr="009F1BC4" w:rsidRDefault="009F1BC4" w:rsidP="009F1BC4">
            <w:pPr>
              <w:ind w:left="5"/>
              <w:jc w:val="center"/>
              <w:rPr>
                <w:rFonts w:eastAsia="Times New Roman" w:cs="Times New Roman"/>
                <w:b/>
                <w:sz w:val="18"/>
              </w:rPr>
            </w:pPr>
            <w:r w:rsidRPr="009F1BC4">
              <w:rPr>
                <w:rFonts w:eastAsia="Times New Roman" w:cs="Times New Roman"/>
                <w:b/>
                <w:sz w:val="18"/>
              </w:rPr>
              <w:t>99,06%</w:t>
            </w:r>
          </w:p>
        </w:tc>
        <w:tc>
          <w:tcPr>
            <w:tcW w:w="1099"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sz w:val="18"/>
              </w:rPr>
              <w:t xml:space="preserve">Portaria 519 MPS/2011, </w:t>
            </w:r>
          </w:p>
          <w:p w:rsidR="00A90DF3" w:rsidRDefault="00A90DF3" w:rsidP="00A90DF3">
            <w:pPr>
              <w:ind w:left="5"/>
            </w:pPr>
            <w:r>
              <w:rPr>
                <w:rFonts w:eastAsia="Times New Roman" w:cs="Times New Roman"/>
                <w:sz w:val="18"/>
              </w:rPr>
              <w:t xml:space="preserve">art.3º, V </w:t>
            </w:r>
          </w:p>
        </w:tc>
        <w:tc>
          <w:tcPr>
            <w:tcW w:w="2514" w:type="pct"/>
            <w:tcBorders>
              <w:top w:val="single" w:sz="4" w:space="0" w:color="000000"/>
              <w:left w:val="single" w:sz="4" w:space="0" w:color="000000"/>
              <w:bottom w:val="single" w:sz="4" w:space="0" w:color="000000"/>
              <w:right w:val="single" w:sz="4" w:space="0" w:color="000000"/>
            </w:tcBorders>
          </w:tcPr>
          <w:p w:rsidR="00A90DF3" w:rsidRDefault="00A90DF3" w:rsidP="00A90DF3">
            <w:pPr>
              <w:ind w:right="6"/>
              <w:jc w:val="both"/>
            </w:pPr>
            <w:r>
              <w:rPr>
                <w:rFonts w:eastAsia="Times New Roman" w:cs="Times New Roman"/>
                <w:sz w:val="18"/>
              </w:rPr>
              <w:t xml:space="preserve">Relatórios detalhados sobre a rentabilidade, riscos das modalidades de operações nas aplicações dos recursos do RPPS e aderência à política anual de investimentos e suas revisões são elaborados e enviados aos órgãos e/ou entidades de controle. </w:t>
            </w: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r>
      <w:tr w:rsidR="00A90DF3" w:rsidTr="008D763B">
        <w:trPr>
          <w:trHeight w:val="835"/>
        </w:trPr>
        <w:tc>
          <w:tcPr>
            <w:tcW w:w="808" w:type="pct"/>
            <w:tcBorders>
              <w:top w:val="single" w:sz="4" w:space="0" w:color="000000"/>
              <w:left w:val="single" w:sz="4" w:space="0" w:color="000000"/>
              <w:bottom w:val="single" w:sz="4" w:space="0" w:color="000000"/>
              <w:right w:val="single" w:sz="4" w:space="0" w:color="000000"/>
            </w:tcBorders>
          </w:tcPr>
          <w:p w:rsidR="00A90DF3" w:rsidRPr="009F1BC4" w:rsidRDefault="009F1BC4" w:rsidP="009F1BC4">
            <w:pPr>
              <w:ind w:left="5"/>
              <w:jc w:val="center"/>
              <w:rPr>
                <w:rFonts w:eastAsia="Times New Roman" w:cs="Times New Roman"/>
                <w:b/>
                <w:sz w:val="18"/>
              </w:rPr>
            </w:pPr>
            <w:r w:rsidRPr="009F1BC4">
              <w:rPr>
                <w:rFonts w:eastAsia="Times New Roman" w:cs="Times New Roman"/>
                <w:b/>
                <w:sz w:val="18"/>
              </w:rPr>
              <w:t>99,06%</w:t>
            </w:r>
          </w:p>
        </w:tc>
        <w:tc>
          <w:tcPr>
            <w:tcW w:w="1099"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sz w:val="18"/>
              </w:rPr>
              <w:t xml:space="preserve">Portaria 519 MPS/2011, </w:t>
            </w:r>
          </w:p>
          <w:p w:rsidR="00A90DF3" w:rsidRDefault="00A90DF3" w:rsidP="00A90DF3">
            <w:pPr>
              <w:ind w:left="5"/>
            </w:pPr>
            <w:r>
              <w:rPr>
                <w:rFonts w:eastAsia="Times New Roman" w:cs="Times New Roman"/>
                <w:sz w:val="18"/>
              </w:rPr>
              <w:t xml:space="preserve">art.3º, IX </w:t>
            </w:r>
          </w:p>
        </w:tc>
        <w:tc>
          <w:tcPr>
            <w:tcW w:w="2514" w:type="pct"/>
            <w:tcBorders>
              <w:top w:val="single" w:sz="4" w:space="0" w:color="000000"/>
              <w:left w:val="single" w:sz="4" w:space="0" w:color="000000"/>
              <w:bottom w:val="single" w:sz="4" w:space="0" w:color="000000"/>
              <w:right w:val="single" w:sz="4" w:space="0" w:color="000000"/>
            </w:tcBorders>
          </w:tcPr>
          <w:p w:rsidR="00A90DF3" w:rsidRDefault="00A90DF3" w:rsidP="00A90DF3">
            <w:pPr>
              <w:ind w:right="9"/>
              <w:jc w:val="both"/>
            </w:pPr>
            <w:r>
              <w:rPr>
                <w:rFonts w:eastAsia="Times New Roman" w:cs="Times New Roman"/>
                <w:sz w:val="18"/>
              </w:rPr>
              <w:t xml:space="preserve">Na gestão própria dos recursos do RPPS há averiguação prévia de que as instituições escolhidas para receber as aplicações foram previamente credenciadas (registro ou autorização do Banco Central ou CVM, regularidade fiscal). </w:t>
            </w: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r>
      <w:tr w:rsidR="00A90DF3" w:rsidTr="008D763B">
        <w:trPr>
          <w:trHeight w:val="634"/>
        </w:trPr>
        <w:tc>
          <w:tcPr>
            <w:tcW w:w="808" w:type="pct"/>
            <w:tcBorders>
              <w:top w:val="single" w:sz="4" w:space="0" w:color="000000"/>
              <w:left w:val="single" w:sz="4" w:space="0" w:color="000000"/>
              <w:bottom w:val="single" w:sz="4" w:space="0" w:color="000000"/>
              <w:right w:val="single" w:sz="4" w:space="0" w:color="000000"/>
            </w:tcBorders>
          </w:tcPr>
          <w:p w:rsidR="00A90DF3" w:rsidRPr="009F1BC4" w:rsidRDefault="009F1BC4" w:rsidP="009F1BC4">
            <w:pPr>
              <w:ind w:left="5"/>
              <w:jc w:val="center"/>
              <w:rPr>
                <w:rFonts w:eastAsia="Times New Roman" w:cs="Times New Roman"/>
                <w:b/>
                <w:sz w:val="18"/>
              </w:rPr>
            </w:pPr>
            <w:r w:rsidRPr="009F1BC4">
              <w:rPr>
                <w:rFonts w:eastAsia="Times New Roman" w:cs="Times New Roman"/>
                <w:b/>
                <w:sz w:val="18"/>
              </w:rPr>
              <w:t>99,06%</w:t>
            </w:r>
          </w:p>
        </w:tc>
        <w:tc>
          <w:tcPr>
            <w:tcW w:w="1099"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sz w:val="18"/>
              </w:rPr>
              <w:t xml:space="preserve">Portaria 519 MPS/2011, art.3º-A </w:t>
            </w:r>
          </w:p>
        </w:tc>
        <w:tc>
          <w:tcPr>
            <w:tcW w:w="2514" w:type="pct"/>
            <w:tcBorders>
              <w:top w:val="single" w:sz="4" w:space="0" w:color="000000"/>
              <w:left w:val="single" w:sz="4" w:space="0" w:color="000000"/>
              <w:bottom w:val="single" w:sz="4" w:space="0" w:color="000000"/>
              <w:right w:val="single" w:sz="4" w:space="0" w:color="000000"/>
            </w:tcBorders>
          </w:tcPr>
          <w:p w:rsidR="00A90DF3" w:rsidRDefault="00A90DF3" w:rsidP="00A90DF3">
            <w:pPr>
              <w:ind w:right="9"/>
              <w:jc w:val="both"/>
            </w:pPr>
            <w:r>
              <w:rPr>
                <w:rFonts w:eastAsia="Times New Roman" w:cs="Times New Roman"/>
                <w:sz w:val="18"/>
              </w:rPr>
              <w:t xml:space="preserve">O RPPS possui Comitê de Investimentos que participa do processo decisório quanto à formulação e execução da política de investimentos. (Facultativo para RPPS com recursos inferiores a 5 milhões de Reais) </w:t>
            </w: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r>
      <w:tr w:rsidR="00A90DF3" w:rsidTr="008D763B">
        <w:trPr>
          <w:trHeight w:val="428"/>
        </w:trPr>
        <w:tc>
          <w:tcPr>
            <w:tcW w:w="808" w:type="pct"/>
            <w:tcBorders>
              <w:top w:val="single" w:sz="4" w:space="0" w:color="000000"/>
              <w:left w:val="single" w:sz="4" w:space="0" w:color="000000"/>
              <w:bottom w:val="single" w:sz="4" w:space="0" w:color="000000"/>
              <w:right w:val="single" w:sz="4" w:space="0" w:color="000000"/>
            </w:tcBorders>
          </w:tcPr>
          <w:p w:rsidR="00A90DF3" w:rsidRPr="009F1BC4" w:rsidRDefault="009F1BC4" w:rsidP="009F1BC4">
            <w:pPr>
              <w:ind w:left="5"/>
              <w:jc w:val="center"/>
              <w:rPr>
                <w:rFonts w:eastAsia="Times New Roman" w:cs="Times New Roman"/>
                <w:b/>
                <w:sz w:val="18"/>
              </w:rPr>
            </w:pPr>
            <w:r w:rsidRPr="009F1BC4">
              <w:rPr>
                <w:rFonts w:eastAsia="Times New Roman" w:cs="Times New Roman"/>
                <w:b/>
                <w:sz w:val="18"/>
              </w:rPr>
              <w:t>98,11%</w:t>
            </w:r>
          </w:p>
        </w:tc>
        <w:tc>
          <w:tcPr>
            <w:tcW w:w="1099"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sz w:val="18"/>
              </w:rPr>
              <w:t xml:space="preserve">Portaria 403 MPS/2008, </w:t>
            </w:r>
          </w:p>
          <w:p w:rsidR="00A90DF3" w:rsidRDefault="00A90DF3" w:rsidP="00A90DF3">
            <w:pPr>
              <w:ind w:left="5"/>
            </w:pPr>
            <w:r>
              <w:rPr>
                <w:rFonts w:eastAsia="Times New Roman" w:cs="Times New Roman"/>
                <w:sz w:val="18"/>
              </w:rPr>
              <w:t xml:space="preserve">art.5º </w:t>
            </w:r>
          </w:p>
        </w:tc>
        <w:tc>
          <w:tcPr>
            <w:tcW w:w="2514" w:type="pct"/>
            <w:tcBorders>
              <w:top w:val="single" w:sz="4" w:space="0" w:color="000000"/>
              <w:left w:val="single" w:sz="4" w:space="0" w:color="000000"/>
              <w:bottom w:val="single" w:sz="4" w:space="0" w:color="000000"/>
              <w:right w:val="single" w:sz="4" w:space="0" w:color="000000"/>
            </w:tcBorders>
          </w:tcPr>
          <w:p w:rsidR="00A90DF3" w:rsidRDefault="00A90DF3" w:rsidP="00A90DF3">
            <w:r>
              <w:rPr>
                <w:rFonts w:eastAsia="Times New Roman" w:cs="Times New Roman"/>
                <w:sz w:val="18"/>
              </w:rPr>
              <w:t xml:space="preserve">O RPPS enviou a Nota Técnica Atuarial à SPPS. </w:t>
            </w: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r>
      <w:tr w:rsidR="00A90DF3" w:rsidTr="008D763B">
        <w:trPr>
          <w:trHeight w:val="422"/>
        </w:trPr>
        <w:tc>
          <w:tcPr>
            <w:tcW w:w="808" w:type="pct"/>
            <w:tcBorders>
              <w:top w:val="single" w:sz="4" w:space="0" w:color="000000"/>
              <w:left w:val="single" w:sz="4" w:space="0" w:color="000000"/>
              <w:bottom w:val="single" w:sz="4" w:space="0" w:color="000000"/>
              <w:right w:val="single" w:sz="4" w:space="0" w:color="000000"/>
            </w:tcBorders>
          </w:tcPr>
          <w:p w:rsidR="00A90DF3" w:rsidRPr="009F1BC4" w:rsidRDefault="009F1BC4" w:rsidP="009F1BC4">
            <w:pPr>
              <w:ind w:left="5"/>
              <w:jc w:val="center"/>
              <w:rPr>
                <w:rFonts w:eastAsia="Times New Roman" w:cs="Times New Roman"/>
                <w:b/>
                <w:sz w:val="18"/>
              </w:rPr>
            </w:pPr>
            <w:r w:rsidRPr="009F1BC4">
              <w:rPr>
                <w:rFonts w:eastAsia="Times New Roman" w:cs="Times New Roman"/>
                <w:b/>
                <w:sz w:val="18"/>
              </w:rPr>
              <w:t>84,43%</w:t>
            </w:r>
          </w:p>
        </w:tc>
        <w:tc>
          <w:tcPr>
            <w:tcW w:w="1099"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sz w:val="18"/>
              </w:rPr>
              <w:t xml:space="preserve">Portaria 403 MPS/2008, </w:t>
            </w:r>
          </w:p>
          <w:p w:rsidR="00A90DF3" w:rsidRDefault="00A90DF3" w:rsidP="00A90DF3">
            <w:pPr>
              <w:ind w:left="5"/>
            </w:pPr>
            <w:r>
              <w:rPr>
                <w:rFonts w:eastAsia="Times New Roman" w:cs="Times New Roman"/>
                <w:sz w:val="18"/>
              </w:rPr>
              <w:t xml:space="preserve">art.5º </w:t>
            </w:r>
          </w:p>
        </w:tc>
        <w:tc>
          <w:tcPr>
            <w:tcW w:w="2514" w:type="pct"/>
            <w:tcBorders>
              <w:top w:val="single" w:sz="4" w:space="0" w:color="000000"/>
              <w:left w:val="single" w:sz="4" w:space="0" w:color="000000"/>
              <w:bottom w:val="single" w:sz="4" w:space="0" w:color="000000"/>
              <w:right w:val="single" w:sz="4" w:space="0" w:color="000000"/>
            </w:tcBorders>
          </w:tcPr>
          <w:p w:rsidR="00A90DF3" w:rsidRDefault="00A90DF3" w:rsidP="00A90DF3">
            <w:r>
              <w:rPr>
                <w:rFonts w:eastAsia="Times New Roman" w:cs="Times New Roman"/>
                <w:sz w:val="18"/>
              </w:rPr>
              <w:t xml:space="preserve">No caso de segregação de massa existe Nota Técnica Atuarial para cada plano. </w:t>
            </w: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r>
      <w:tr w:rsidR="00A90DF3" w:rsidTr="008D763B">
        <w:trPr>
          <w:trHeight w:val="422"/>
        </w:trPr>
        <w:tc>
          <w:tcPr>
            <w:tcW w:w="808" w:type="pct"/>
            <w:tcBorders>
              <w:top w:val="single" w:sz="4" w:space="0" w:color="000000"/>
              <w:left w:val="single" w:sz="4" w:space="0" w:color="000000"/>
              <w:bottom w:val="single" w:sz="4" w:space="0" w:color="000000"/>
              <w:right w:val="single" w:sz="4" w:space="0" w:color="000000"/>
            </w:tcBorders>
          </w:tcPr>
          <w:p w:rsidR="00A90DF3" w:rsidRPr="009F1BC4" w:rsidRDefault="009F1BC4" w:rsidP="009F1BC4">
            <w:pPr>
              <w:ind w:left="5"/>
              <w:jc w:val="center"/>
              <w:rPr>
                <w:rFonts w:eastAsia="Times New Roman" w:cs="Times New Roman"/>
                <w:b/>
                <w:sz w:val="18"/>
              </w:rPr>
            </w:pPr>
            <w:r w:rsidRPr="009F1BC4">
              <w:rPr>
                <w:rFonts w:eastAsia="Times New Roman" w:cs="Times New Roman"/>
                <w:b/>
                <w:sz w:val="18"/>
              </w:rPr>
              <w:t>87,26%</w:t>
            </w:r>
          </w:p>
        </w:tc>
        <w:tc>
          <w:tcPr>
            <w:tcW w:w="1099"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sz w:val="18"/>
              </w:rPr>
              <w:t xml:space="preserve">Portaria 403 MPS/2008, </w:t>
            </w:r>
          </w:p>
          <w:p w:rsidR="00A90DF3" w:rsidRDefault="00A90DF3" w:rsidP="00A90DF3">
            <w:pPr>
              <w:ind w:left="5"/>
            </w:pPr>
            <w:r>
              <w:rPr>
                <w:rFonts w:eastAsia="Times New Roman" w:cs="Times New Roman"/>
                <w:sz w:val="18"/>
              </w:rPr>
              <w:t xml:space="preserve">art.5º </w:t>
            </w:r>
          </w:p>
        </w:tc>
        <w:tc>
          <w:tcPr>
            <w:tcW w:w="2514" w:type="pct"/>
            <w:tcBorders>
              <w:top w:val="single" w:sz="4" w:space="0" w:color="000000"/>
              <w:left w:val="single" w:sz="4" w:space="0" w:color="000000"/>
              <w:bottom w:val="single" w:sz="4" w:space="0" w:color="000000"/>
              <w:right w:val="single" w:sz="4" w:space="0" w:color="000000"/>
            </w:tcBorders>
          </w:tcPr>
          <w:p w:rsidR="00A90DF3" w:rsidRDefault="00A90DF3" w:rsidP="00A90DF3">
            <w:r>
              <w:rPr>
                <w:rFonts w:eastAsia="Times New Roman" w:cs="Times New Roman"/>
                <w:sz w:val="18"/>
              </w:rPr>
              <w:t xml:space="preserve">A Nota Técnica Atuarial já foi alterada. </w:t>
            </w: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r>
      <w:tr w:rsidR="00A90DF3" w:rsidTr="008D763B">
        <w:trPr>
          <w:trHeight w:val="427"/>
        </w:trPr>
        <w:tc>
          <w:tcPr>
            <w:tcW w:w="808" w:type="pct"/>
            <w:tcBorders>
              <w:top w:val="single" w:sz="4" w:space="0" w:color="000000"/>
              <w:left w:val="single" w:sz="4" w:space="0" w:color="000000"/>
              <w:bottom w:val="single" w:sz="4" w:space="0" w:color="000000"/>
              <w:right w:val="single" w:sz="4" w:space="0" w:color="000000"/>
            </w:tcBorders>
          </w:tcPr>
          <w:p w:rsidR="00A90DF3" w:rsidRPr="009F1BC4" w:rsidRDefault="009F1BC4" w:rsidP="009F1BC4">
            <w:pPr>
              <w:ind w:left="5"/>
              <w:jc w:val="center"/>
              <w:rPr>
                <w:rFonts w:eastAsia="Times New Roman" w:cs="Times New Roman"/>
                <w:b/>
                <w:sz w:val="18"/>
              </w:rPr>
            </w:pPr>
            <w:r w:rsidRPr="009F1BC4">
              <w:rPr>
                <w:rFonts w:eastAsia="Times New Roman" w:cs="Times New Roman"/>
                <w:b/>
                <w:sz w:val="18"/>
              </w:rPr>
              <w:t>93,40%</w:t>
            </w:r>
          </w:p>
        </w:tc>
        <w:tc>
          <w:tcPr>
            <w:tcW w:w="1099"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sz w:val="18"/>
              </w:rPr>
              <w:t xml:space="preserve">Portaria 403 MPS/2008, </w:t>
            </w:r>
          </w:p>
          <w:p w:rsidR="00A90DF3" w:rsidRDefault="00A90DF3" w:rsidP="00A90DF3">
            <w:pPr>
              <w:ind w:left="5"/>
            </w:pPr>
            <w:r>
              <w:rPr>
                <w:rFonts w:eastAsia="Times New Roman" w:cs="Times New Roman"/>
                <w:sz w:val="18"/>
              </w:rPr>
              <w:t xml:space="preserve">art.5º </w:t>
            </w:r>
          </w:p>
        </w:tc>
        <w:tc>
          <w:tcPr>
            <w:tcW w:w="2514" w:type="pct"/>
            <w:tcBorders>
              <w:top w:val="single" w:sz="4" w:space="0" w:color="000000"/>
              <w:left w:val="single" w:sz="4" w:space="0" w:color="000000"/>
              <w:bottom w:val="single" w:sz="4" w:space="0" w:color="000000"/>
              <w:right w:val="single" w:sz="4" w:space="0" w:color="000000"/>
            </w:tcBorders>
          </w:tcPr>
          <w:p w:rsidR="00A90DF3" w:rsidRDefault="00A90DF3" w:rsidP="00A90DF3">
            <w:pPr>
              <w:jc w:val="both"/>
            </w:pPr>
            <w:r>
              <w:rPr>
                <w:rFonts w:eastAsia="Times New Roman" w:cs="Times New Roman"/>
                <w:sz w:val="18"/>
              </w:rPr>
              <w:t xml:space="preserve">A Nota Técnica Atuarial foi alterada mediante termo aditivo e justificativa técnica apresentada à SPPS. </w:t>
            </w: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r>
      <w:tr w:rsidR="00A90DF3" w:rsidTr="008D763B">
        <w:trPr>
          <w:trHeight w:val="423"/>
        </w:trPr>
        <w:tc>
          <w:tcPr>
            <w:tcW w:w="808" w:type="pct"/>
            <w:tcBorders>
              <w:top w:val="single" w:sz="4" w:space="0" w:color="000000"/>
              <w:left w:val="single" w:sz="4" w:space="0" w:color="000000"/>
              <w:bottom w:val="single" w:sz="4" w:space="0" w:color="000000"/>
              <w:right w:val="single" w:sz="4" w:space="0" w:color="000000"/>
            </w:tcBorders>
          </w:tcPr>
          <w:p w:rsidR="00A90DF3" w:rsidRPr="009F1BC4" w:rsidRDefault="009F1BC4" w:rsidP="009F1BC4">
            <w:pPr>
              <w:ind w:left="5"/>
              <w:jc w:val="center"/>
              <w:rPr>
                <w:rFonts w:eastAsia="Times New Roman" w:cs="Times New Roman"/>
                <w:b/>
                <w:sz w:val="18"/>
              </w:rPr>
            </w:pPr>
            <w:r w:rsidRPr="009F1BC4">
              <w:rPr>
                <w:rFonts w:eastAsia="Times New Roman" w:cs="Times New Roman"/>
                <w:b/>
                <w:sz w:val="18"/>
              </w:rPr>
              <w:t>96,70%</w:t>
            </w:r>
          </w:p>
        </w:tc>
        <w:tc>
          <w:tcPr>
            <w:tcW w:w="1099"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sz w:val="18"/>
              </w:rPr>
              <w:t xml:space="preserve">Portaria 403 MPS/2008, </w:t>
            </w:r>
          </w:p>
          <w:p w:rsidR="00A90DF3" w:rsidRDefault="00A90DF3" w:rsidP="00A90DF3">
            <w:pPr>
              <w:ind w:left="5"/>
            </w:pPr>
            <w:r>
              <w:rPr>
                <w:rFonts w:eastAsia="Times New Roman" w:cs="Times New Roman"/>
                <w:sz w:val="18"/>
              </w:rPr>
              <w:t xml:space="preserve">art.7º </w:t>
            </w:r>
          </w:p>
        </w:tc>
        <w:tc>
          <w:tcPr>
            <w:tcW w:w="2514" w:type="pct"/>
            <w:tcBorders>
              <w:top w:val="single" w:sz="4" w:space="0" w:color="000000"/>
              <w:left w:val="single" w:sz="4" w:space="0" w:color="000000"/>
              <w:bottom w:val="single" w:sz="4" w:space="0" w:color="000000"/>
              <w:right w:val="single" w:sz="4" w:space="0" w:color="000000"/>
            </w:tcBorders>
          </w:tcPr>
          <w:p w:rsidR="00A90DF3" w:rsidRDefault="00A90DF3" w:rsidP="00A90DF3">
            <w:pPr>
              <w:jc w:val="both"/>
            </w:pPr>
            <w:r>
              <w:rPr>
                <w:rFonts w:eastAsia="Times New Roman" w:cs="Times New Roman"/>
                <w:sz w:val="18"/>
              </w:rPr>
              <w:t xml:space="preserve">A avaliação atuarial do RPPS contempla as perspectivas de alteração futura no perfil e na composição da massa de segurados. </w:t>
            </w: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r>
      <w:tr w:rsidR="00A90DF3" w:rsidTr="008D763B">
        <w:trPr>
          <w:trHeight w:val="629"/>
        </w:trPr>
        <w:tc>
          <w:tcPr>
            <w:tcW w:w="808" w:type="pct"/>
            <w:tcBorders>
              <w:top w:val="single" w:sz="4" w:space="0" w:color="000000"/>
              <w:left w:val="single" w:sz="4" w:space="0" w:color="000000"/>
              <w:bottom w:val="single" w:sz="4" w:space="0" w:color="000000"/>
              <w:right w:val="single" w:sz="4" w:space="0" w:color="000000"/>
            </w:tcBorders>
          </w:tcPr>
          <w:p w:rsidR="00A90DF3" w:rsidRPr="009F1BC4" w:rsidRDefault="009F1BC4" w:rsidP="009F1BC4">
            <w:pPr>
              <w:ind w:left="5"/>
              <w:jc w:val="center"/>
              <w:rPr>
                <w:rFonts w:eastAsia="Times New Roman" w:cs="Times New Roman"/>
                <w:b/>
                <w:sz w:val="18"/>
              </w:rPr>
            </w:pPr>
            <w:r w:rsidRPr="009F1BC4">
              <w:rPr>
                <w:rFonts w:eastAsia="Times New Roman" w:cs="Times New Roman"/>
                <w:b/>
                <w:sz w:val="18"/>
              </w:rPr>
              <w:t>99,53%</w:t>
            </w:r>
          </w:p>
        </w:tc>
        <w:tc>
          <w:tcPr>
            <w:tcW w:w="1099"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sz w:val="18"/>
              </w:rPr>
              <w:t xml:space="preserve">Portaria 403 MPS/2008, </w:t>
            </w:r>
          </w:p>
          <w:p w:rsidR="00A90DF3" w:rsidRDefault="00A90DF3" w:rsidP="00A90DF3">
            <w:pPr>
              <w:ind w:left="5"/>
            </w:pPr>
            <w:r>
              <w:rPr>
                <w:rFonts w:eastAsia="Times New Roman" w:cs="Times New Roman"/>
                <w:sz w:val="18"/>
              </w:rPr>
              <w:t xml:space="preserve">art.7º </w:t>
            </w:r>
          </w:p>
        </w:tc>
        <w:tc>
          <w:tcPr>
            <w:tcW w:w="2514" w:type="pct"/>
            <w:tcBorders>
              <w:top w:val="single" w:sz="4" w:space="0" w:color="000000"/>
              <w:left w:val="single" w:sz="4" w:space="0" w:color="000000"/>
              <w:bottom w:val="single" w:sz="4" w:space="0" w:color="000000"/>
              <w:right w:val="single" w:sz="4" w:space="0" w:color="000000"/>
            </w:tcBorders>
          </w:tcPr>
          <w:p w:rsidR="00A90DF3" w:rsidRDefault="00A90DF3" w:rsidP="00A90DF3">
            <w:pPr>
              <w:ind w:right="8"/>
              <w:jc w:val="both"/>
            </w:pPr>
            <w:r>
              <w:rPr>
                <w:rFonts w:eastAsia="Times New Roman" w:cs="Times New Roman"/>
                <w:sz w:val="18"/>
              </w:rPr>
              <w:t xml:space="preserve">No Relatório de Avaliação atuarial constam os critérios definidos pela Nota Técnica Atuarial e a separação entre os compromissos, custos e informações relativos aos integrantes da geração atual e futura. </w:t>
            </w: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r>
      <w:tr w:rsidR="00A90DF3" w:rsidTr="008D763B">
        <w:trPr>
          <w:trHeight w:val="427"/>
        </w:trPr>
        <w:tc>
          <w:tcPr>
            <w:tcW w:w="808" w:type="pct"/>
            <w:tcBorders>
              <w:top w:val="single" w:sz="4" w:space="0" w:color="000000"/>
              <w:left w:val="single" w:sz="4" w:space="0" w:color="000000"/>
              <w:bottom w:val="single" w:sz="4" w:space="0" w:color="000000"/>
              <w:right w:val="single" w:sz="4" w:space="0" w:color="000000"/>
            </w:tcBorders>
          </w:tcPr>
          <w:p w:rsidR="00A90DF3" w:rsidRPr="009F1BC4" w:rsidRDefault="009F1BC4" w:rsidP="009F1BC4">
            <w:pPr>
              <w:ind w:left="5"/>
              <w:jc w:val="center"/>
              <w:rPr>
                <w:rFonts w:eastAsia="Times New Roman" w:cs="Times New Roman"/>
                <w:b/>
                <w:sz w:val="18"/>
              </w:rPr>
            </w:pPr>
            <w:r w:rsidRPr="009F1BC4">
              <w:rPr>
                <w:rFonts w:eastAsia="Times New Roman" w:cs="Times New Roman"/>
                <w:b/>
                <w:sz w:val="18"/>
              </w:rPr>
              <w:t>99,06%</w:t>
            </w:r>
          </w:p>
        </w:tc>
        <w:tc>
          <w:tcPr>
            <w:tcW w:w="1099"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sz w:val="18"/>
              </w:rPr>
              <w:t xml:space="preserve">Portaria 403 MPS/2008, art.13 </w:t>
            </w:r>
          </w:p>
        </w:tc>
        <w:tc>
          <w:tcPr>
            <w:tcW w:w="2514" w:type="pct"/>
            <w:tcBorders>
              <w:top w:val="single" w:sz="4" w:space="0" w:color="000000"/>
              <w:left w:val="single" w:sz="4" w:space="0" w:color="000000"/>
              <w:bottom w:val="single" w:sz="4" w:space="0" w:color="000000"/>
              <w:right w:val="single" w:sz="4" w:space="0" w:color="000000"/>
            </w:tcBorders>
          </w:tcPr>
          <w:p w:rsidR="00A90DF3" w:rsidRDefault="00A90DF3" w:rsidP="00A90DF3">
            <w:pPr>
              <w:jc w:val="both"/>
            </w:pPr>
            <w:r>
              <w:rPr>
                <w:rFonts w:eastAsia="Times New Roman" w:cs="Times New Roman"/>
                <w:sz w:val="18"/>
              </w:rPr>
              <w:t xml:space="preserve">No parecer atuarial há avaliação da qualidade da base cadastral (dados de todos servidores ativos, inativos, dos pensionistas e dependentes). </w:t>
            </w: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r>
      <w:tr w:rsidR="00A90DF3" w:rsidTr="008D763B">
        <w:trPr>
          <w:trHeight w:val="422"/>
        </w:trPr>
        <w:tc>
          <w:tcPr>
            <w:tcW w:w="808" w:type="pct"/>
            <w:tcBorders>
              <w:top w:val="single" w:sz="4" w:space="0" w:color="000000"/>
              <w:left w:val="single" w:sz="4" w:space="0" w:color="000000"/>
              <w:bottom w:val="single" w:sz="4" w:space="0" w:color="000000"/>
              <w:right w:val="single" w:sz="4" w:space="0" w:color="000000"/>
            </w:tcBorders>
          </w:tcPr>
          <w:p w:rsidR="00A90DF3" w:rsidRPr="009F1BC4" w:rsidRDefault="009F1BC4" w:rsidP="009F1BC4">
            <w:pPr>
              <w:ind w:left="5"/>
              <w:jc w:val="center"/>
              <w:rPr>
                <w:rFonts w:eastAsia="Times New Roman" w:cs="Times New Roman"/>
                <w:b/>
                <w:sz w:val="18"/>
              </w:rPr>
            </w:pPr>
            <w:r w:rsidRPr="009F1BC4">
              <w:rPr>
                <w:rFonts w:eastAsia="Times New Roman" w:cs="Times New Roman"/>
                <w:b/>
                <w:sz w:val="18"/>
              </w:rPr>
              <w:t>97,64%</w:t>
            </w:r>
          </w:p>
        </w:tc>
        <w:tc>
          <w:tcPr>
            <w:tcW w:w="1099"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sz w:val="18"/>
              </w:rPr>
              <w:t xml:space="preserve">Portaria 403 MPS/2008, art.15 </w:t>
            </w:r>
          </w:p>
        </w:tc>
        <w:tc>
          <w:tcPr>
            <w:tcW w:w="2514" w:type="pct"/>
            <w:tcBorders>
              <w:top w:val="single" w:sz="4" w:space="0" w:color="000000"/>
              <w:left w:val="single" w:sz="4" w:space="0" w:color="000000"/>
              <w:bottom w:val="single" w:sz="4" w:space="0" w:color="000000"/>
              <w:right w:val="single" w:sz="4" w:space="0" w:color="000000"/>
            </w:tcBorders>
          </w:tcPr>
          <w:p w:rsidR="00A90DF3" w:rsidRDefault="00A90DF3" w:rsidP="00A90DF3">
            <w:pPr>
              <w:jc w:val="both"/>
            </w:pPr>
            <w:r>
              <w:rPr>
                <w:rFonts w:eastAsia="Times New Roman" w:cs="Times New Roman"/>
                <w:sz w:val="18"/>
              </w:rPr>
              <w:t xml:space="preserve">A unidade gestora do RPPS arquiva os documentos, banco de dados e informações que deram suporte à avaliação e reavaliação atuariais. </w:t>
            </w: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r>
      <w:tr w:rsidR="00A90DF3" w:rsidTr="008D763B">
        <w:trPr>
          <w:trHeight w:val="423"/>
        </w:trPr>
        <w:tc>
          <w:tcPr>
            <w:tcW w:w="808" w:type="pct"/>
            <w:tcBorders>
              <w:top w:val="single" w:sz="4" w:space="0" w:color="000000"/>
              <w:left w:val="single" w:sz="4" w:space="0" w:color="000000"/>
              <w:bottom w:val="single" w:sz="4" w:space="0" w:color="000000"/>
              <w:right w:val="single" w:sz="4" w:space="0" w:color="000000"/>
            </w:tcBorders>
          </w:tcPr>
          <w:p w:rsidR="00A90DF3" w:rsidRPr="009F1BC4" w:rsidRDefault="009F1BC4" w:rsidP="009F1BC4">
            <w:pPr>
              <w:ind w:left="5"/>
              <w:jc w:val="center"/>
              <w:rPr>
                <w:rFonts w:eastAsia="Times New Roman" w:cs="Times New Roman"/>
                <w:b/>
                <w:sz w:val="18"/>
              </w:rPr>
            </w:pPr>
            <w:r w:rsidRPr="009F1BC4">
              <w:rPr>
                <w:rFonts w:eastAsia="Times New Roman" w:cs="Times New Roman"/>
                <w:b/>
                <w:sz w:val="18"/>
              </w:rPr>
              <w:t>97,17%</w:t>
            </w:r>
          </w:p>
        </w:tc>
        <w:tc>
          <w:tcPr>
            <w:tcW w:w="1099"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sz w:val="18"/>
              </w:rPr>
              <w:t xml:space="preserve">Portaria 403 MPS/2008, art.18 </w:t>
            </w:r>
          </w:p>
        </w:tc>
        <w:tc>
          <w:tcPr>
            <w:tcW w:w="2514" w:type="pct"/>
            <w:tcBorders>
              <w:top w:val="single" w:sz="4" w:space="0" w:color="000000"/>
              <w:left w:val="single" w:sz="4" w:space="0" w:color="000000"/>
              <w:bottom w:val="single" w:sz="4" w:space="0" w:color="000000"/>
              <w:right w:val="single" w:sz="4" w:space="0" w:color="000000"/>
            </w:tcBorders>
          </w:tcPr>
          <w:p w:rsidR="00A90DF3" w:rsidRDefault="00A90DF3" w:rsidP="00A90DF3">
            <w:pPr>
              <w:jc w:val="both"/>
            </w:pPr>
            <w:r>
              <w:rPr>
                <w:rFonts w:eastAsia="Times New Roman" w:cs="Times New Roman"/>
                <w:sz w:val="18"/>
              </w:rPr>
              <w:t xml:space="preserve">O RPPS possui plano de amortização (no caso </w:t>
            </w:r>
            <w:proofErr w:type="gramStart"/>
            <w:r>
              <w:rPr>
                <w:rFonts w:eastAsia="Times New Roman" w:cs="Times New Roman"/>
                <w:sz w:val="18"/>
              </w:rPr>
              <w:t>da</w:t>
            </w:r>
            <w:proofErr w:type="gramEnd"/>
            <w:r>
              <w:rPr>
                <w:rFonts w:eastAsia="Times New Roman" w:cs="Times New Roman"/>
                <w:sz w:val="18"/>
              </w:rPr>
              <w:t xml:space="preserve"> avaliação indicar déficit atuarial) </w:t>
            </w: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r>
      <w:tr w:rsidR="00A90DF3" w:rsidTr="008D763B">
        <w:trPr>
          <w:trHeight w:val="427"/>
        </w:trPr>
        <w:tc>
          <w:tcPr>
            <w:tcW w:w="808" w:type="pct"/>
            <w:tcBorders>
              <w:top w:val="single" w:sz="4" w:space="0" w:color="000000"/>
              <w:left w:val="single" w:sz="4" w:space="0" w:color="000000"/>
              <w:bottom w:val="single" w:sz="4" w:space="0" w:color="000000"/>
              <w:right w:val="single" w:sz="4" w:space="0" w:color="000000"/>
            </w:tcBorders>
          </w:tcPr>
          <w:p w:rsidR="00A90DF3" w:rsidRPr="009F1BC4" w:rsidRDefault="00A90DF3" w:rsidP="009F1BC4">
            <w:pPr>
              <w:ind w:left="5"/>
              <w:jc w:val="center"/>
              <w:rPr>
                <w:rFonts w:eastAsia="Times New Roman" w:cs="Times New Roman"/>
                <w:b/>
                <w:sz w:val="18"/>
                <w:szCs w:val="18"/>
              </w:rPr>
            </w:pPr>
            <w:r w:rsidRPr="009F1BC4">
              <w:rPr>
                <w:rFonts w:eastAsiaTheme="minorHAnsi"/>
                <w:b/>
                <w:lang w:eastAsia="en-US"/>
              </w:rPr>
              <w:br w:type="page"/>
            </w:r>
            <w:r w:rsidR="009F1BC4" w:rsidRPr="009F1BC4">
              <w:rPr>
                <w:rFonts w:eastAsiaTheme="minorHAnsi"/>
                <w:b/>
                <w:sz w:val="18"/>
                <w:szCs w:val="18"/>
                <w:lang w:eastAsia="en-US"/>
              </w:rPr>
              <w:t>97,17%</w:t>
            </w:r>
          </w:p>
        </w:tc>
        <w:tc>
          <w:tcPr>
            <w:tcW w:w="1099"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sz w:val="18"/>
              </w:rPr>
              <w:t xml:space="preserve">Portaria 403 MPS/2008, art.20 </w:t>
            </w:r>
          </w:p>
        </w:tc>
        <w:tc>
          <w:tcPr>
            <w:tcW w:w="2514" w:type="pct"/>
            <w:tcBorders>
              <w:top w:val="single" w:sz="4" w:space="0" w:color="000000"/>
              <w:left w:val="single" w:sz="4" w:space="0" w:color="000000"/>
              <w:bottom w:val="single" w:sz="4" w:space="0" w:color="000000"/>
              <w:right w:val="single" w:sz="4" w:space="0" w:color="000000"/>
            </w:tcBorders>
          </w:tcPr>
          <w:p w:rsidR="00A90DF3" w:rsidRDefault="00A90DF3" w:rsidP="00A90DF3">
            <w:r>
              <w:rPr>
                <w:rFonts w:eastAsia="Times New Roman" w:cs="Times New Roman"/>
                <w:sz w:val="18"/>
              </w:rPr>
              <w:t xml:space="preserve">Existe segregação de massa no RPPS. </w:t>
            </w: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A90DF3">
            <w:pPr>
              <w:ind w:left="5"/>
            </w:pPr>
            <w:r>
              <w:rPr>
                <w:rFonts w:eastAsia="Times New Roman" w:cs="Times New Roman"/>
                <w:b/>
              </w:rPr>
              <w:t xml:space="preserve"> </w:t>
            </w:r>
          </w:p>
        </w:tc>
      </w:tr>
    </w:tbl>
    <w:p w:rsidR="00424170" w:rsidRDefault="00424170">
      <w:r>
        <w:br w:type="page"/>
      </w:r>
    </w:p>
    <w:tbl>
      <w:tblPr>
        <w:tblStyle w:val="TableGrid"/>
        <w:tblW w:w="4922" w:type="pct"/>
        <w:tblInd w:w="153" w:type="dxa"/>
        <w:tblCellMar>
          <w:left w:w="106" w:type="dxa"/>
          <w:right w:w="60" w:type="dxa"/>
        </w:tblCellMar>
        <w:tblLook w:val="04A0" w:firstRow="1" w:lastRow="0" w:firstColumn="1" w:lastColumn="0" w:noHBand="0" w:noVBand="1"/>
      </w:tblPr>
      <w:tblGrid>
        <w:gridCol w:w="1549"/>
        <w:gridCol w:w="2107"/>
        <w:gridCol w:w="4819"/>
        <w:gridCol w:w="567"/>
        <w:gridCol w:w="542"/>
      </w:tblGrid>
      <w:tr w:rsidR="00A90DF3" w:rsidTr="00A90DF3">
        <w:trPr>
          <w:trHeight w:val="422"/>
        </w:trPr>
        <w:tc>
          <w:tcPr>
            <w:tcW w:w="80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90DF3" w:rsidRDefault="00A90DF3" w:rsidP="00A90DF3">
            <w:pPr>
              <w:spacing w:after="120"/>
              <w:jc w:val="center"/>
              <w:rPr>
                <w:rFonts w:eastAsia="Times New Roman" w:cs="Times New Roman"/>
                <w:b/>
                <w:sz w:val="18"/>
              </w:rPr>
            </w:pPr>
            <w:r>
              <w:rPr>
                <w:rFonts w:eastAsia="Times New Roman" w:cs="Times New Roman"/>
                <w:b/>
                <w:sz w:val="18"/>
              </w:rPr>
              <w:lastRenderedPageBreak/>
              <w:t>Média de itens Positivo</w:t>
            </w:r>
          </w:p>
        </w:tc>
        <w:tc>
          <w:tcPr>
            <w:tcW w:w="10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90DF3" w:rsidRPr="00822496" w:rsidRDefault="00A90DF3" w:rsidP="00A90DF3">
            <w:pPr>
              <w:spacing w:after="120"/>
              <w:jc w:val="center"/>
              <w:rPr>
                <w:rFonts w:eastAsia="Times New Roman" w:cs="Times New Roman"/>
                <w:b/>
                <w:sz w:val="18"/>
              </w:rPr>
            </w:pPr>
            <w:r>
              <w:rPr>
                <w:rFonts w:eastAsia="Times New Roman" w:cs="Times New Roman"/>
                <w:b/>
                <w:sz w:val="18"/>
              </w:rPr>
              <w:t xml:space="preserve">Fonte/Norma </w:t>
            </w:r>
          </w:p>
        </w:tc>
        <w:tc>
          <w:tcPr>
            <w:tcW w:w="251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90DF3" w:rsidRPr="00822496" w:rsidRDefault="00A90DF3" w:rsidP="00A90DF3">
            <w:pPr>
              <w:spacing w:after="120"/>
              <w:jc w:val="center"/>
              <w:rPr>
                <w:rFonts w:eastAsia="Times New Roman" w:cs="Times New Roman"/>
                <w:b/>
                <w:sz w:val="18"/>
              </w:rPr>
            </w:pPr>
            <w:r>
              <w:rPr>
                <w:rFonts w:eastAsia="Times New Roman" w:cs="Times New Roman"/>
                <w:b/>
                <w:sz w:val="18"/>
              </w:rPr>
              <w:t xml:space="preserve">Questão a identificar </w:t>
            </w:r>
          </w:p>
        </w:tc>
        <w:tc>
          <w:tcPr>
            <w:tcW w:w="29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90DF3" w:rsidRPr="00822496" w:rsidRDefault="00A90DF3" w:rsidP="00A90DF3">
            <w:pPr>
              <w:spacing w:after="120"/>
              <w:jc w:val="both"/>
              <w:rPr>
                <w:rFonts w:eastAsia="Times New Roman" w:cs="Times New Roman"/>
                <w:b/>
                <w:sz w:val="18"/>
              </w:rPr>
            </w:pPr>
            <w:r>
              <w:rPr>
                <w:rFonts w:eastAsia="Times New Roman" w:cs="Times New Roman"/>
                <w:b/>
                <w:sz w:val="18"/>
              </w:rPr>
              <w:t xml:space="preserve">NÃO </w:t>
            </w:r>
          </w:p>
        </w:tc>
        <w:tc>
          <w:tcPr>
            <w:tcW w:w="2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90DF3" w:rsidRPr="00822496" w:rsidRDefault="00A90DF3" w:rsidP="00A90DF3">
            <w:pPr>
              <w:spacing w:after="120"/>
              <w:rPr>
                <w:rFonts w:eastAsia="Times New Roman" w:cs="Times New Roman"/>
                <w:b/>
                <w:sz w:val="18"/>
              </w:rPr>
            </w:pPr>
            <w:r>
              <w:rPr>
                <w:rFonts w:eastAsia="Times New Roman" w:cs="Times New Roman"/>
                <w:b/>
                <w:sz w:val="18"/>
              </w:rPr>
              <w:t xml:space="preserve">SIM </w:t>
            </w:r>
          </w:p>
        </w:tc>
      </w:tr>
      <w:tr w:rsidR="00A90DF3" w:rsidTr="008D763B">
        <w:trPr>
          <w:trHeight w:val="422"/>
        </w:trPr>
        <w:tc>
          <w:tcPr>
            <w:tcW w:w="808" w:type="pct"/>
            <w:tcBorders>
              <w:top w:val="single" w:sz="4" w:space="0" w:color="000000"/>
              <w:left w:val="single" w:sz="4" w:space="0" w:color="000000"/>
              <w:bottom w:val="single" w:sz="4" w:space="0" w:color="000000"/>
              <w:right w:val="single" w:sz="4" w:space="0" w:color="000000"/>
            </w:tcBorders>
          </w:tcPr>
          <w:p w:rsidR="00A90DF3" w:rsidRDefault="009F1BC4" w:rsidP="00A04026">
            <w:pPr>
              <w:spacing w:after="120"/>
              <w:ind w:left="5"/>
              <w:jc w:val="center"/>
              <w:rPr>
                <w:rFonts w:eastAsia="Times New Roman" w:cs="Times New Roman"/>
                <w:sz w:val="18"/>
              </w:rPr>
            </w:pPr>
            <w:bookmarkStart w:id="0" w:name="_GoBack" w:colFirst="0" w:colLast="0"/>
            <w:r w:rsidRPr="009F1BC4">
              <w:rPr>
                <w:rFonts w:eastAsia="Times New Roman" w:cs="Times New Roman"/>
                <w:sz w:val="18"/>
              </w:rPr>
              <w:t>58,96%</w:t>
            </w:r>
          </w:p>
        </w:tc>
        <w:tc>
          <w:tcPr>
            <w:tcW w:w="1099"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5"/>
            </w:pPr>
            <w:r>
              <w:rPr>
                <w:rFonts w:eastAsia="Times New Roman" w:cs="Times New Roman"/>
                <w:sz w:val="18"/>
              </w:rPr>
              <w:t xml:space="preserve">Portaria 64 MPS/2006, </w:t>
            </w:r>
          </w:p>
          <w:p w:rsidR="00A90DF3" w:rsidRDefault="00A90DF3" w:rsidP="00A90DF3">
            <w:pPr>
              <w:spacing w:after="120"/>
              <w:ind w:left="5"/>
            </w:pPr>
            <w:r>
              <w:rPr>
                <w:rFonts w:eastAsia="Times New Roman" w:cs="Times New Roman"/>
                <w:sz w:val="18"/>
              </w:rPr>
              <w:t xml:space="preserve">art.1º </w:t>
            </w:r>
          </w:p>
        </w:tc>
        <w:tc>
          <w:tcPr>
            <w:tcW w:w="2514"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jc w:val="both"/>
            </w:pPr>
            <w:r>
              <w:rPr>
                <w:rFonts w:eastAsia="Times New Roman" w:cs="Times New Roman"/>
                <w:sz w:val="18"/>
              </w:rPr>
              <w:t xml:space="preserve">Tramita no MPS algum PAP (Processo Administrativo Previdenciário) para apurar irregularidades do RPPS. </w:t>
            </w: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5"/>
            </w:pPr>
            <w:r>
              <w:rPr>
                <w:rFonts w:eastAsia="Times New Roman" w:cs="Times New Roman"/>
                <w:b/>
              </w:rPr>
              <w:t xml:space="preserve"> </w:t>
            </w:r>
          </w:p>
        </w:tc>
      </w:tr>
      <w:tr w:rsidR="00A90DF3" w:rsidTr="008D763B">
        <w:trPr>
          <w:trHeight w:val="422"/>
        </w:trPr>
        <w:tc>
          <w:tcPr>
            <w:tcW w:w="808" w:type="pct"/>
            <w:tcBorders>
              <w:top w:val="single" w:sz="4" w:space="0" w:color="000000"/>
              <w:left w:val="single" w:sz="4" w:space="0" w:color="000000"/>
              <w:bottom w:val="single" w:sz="4" w:space="0" w:color="000000"/>
              <w:right w:val="single" w:sz="4" w:space="0" w:color="000000"/>
            </w:tcBorders>
          </w:tcPr>
          <w:p w:rsidR="00A90DF3" w:rsidRDefault="00A04026" w:rsidP="00A04026">
            <w:pPr>
              <w:spacing w:after="120"/>
              <w:ind w:left="5"/>
              <w:jc w:val="center"/>
              <w:rPr>
                <w:rFonts w:eastAsia="Times New Roman" w:cs="Times New Roman"/>
                <w:sz w:val="18"/>
              </w:rPr>
            </w:pPr>
            <w:r w:rsidRPr="00A04026">
              <w:rPr>
                <w:rFonts w:eastAsia="Times New Roman" w:cs="Times New Roman"/>
                <w:sz w:val="18"/>
              </w:rPr>
              <w:t>94,81%</w:t>
            </w:r>
          </w:p>
        </w:tc>
        <w:tc>
          <w:tcPr>
            <w:tcW w:w="1099" w:type="pct"/>
            <w:tcBorders>
              <w:top w:val="single" w:sz="4" w:space="0" w:color="000000"/>
              <w:left w:val="single" w:sz="4" w:space="0" w:color="000000"/>
              <w:bottom w:val="single" w:sz="4" w:space="0" w:color="000000"/>
              <w:right w:val="single" w:sz="4" w:space="0" w:color="000000"/>
            </w:tcBorders>
          </w:tcPr>
          <w:p w:rsidR="00A90DF3" w:rsidRDefault="00A04026" w:rsidP="00A90DF3">
            <w:pPr>
              <w:spacing w:after="120"/>
              <w:ind w:left="5"/>
            </w:pPr>
            <w:r>
              <w:rPr>
                <w:rFonts w:eastAsia="Times New Roman" w:cs="Times New Roman"/>
                <w:sz w:val="18"/>
              </w:rPr>
              <w:t xml:space="preserve">Lei </w:t>
            </w:r>
            <w:r w:rsidR="00A90DF3">
              <w:rPr>
                <w:rFonts w:eastAsia="Times New Roman" w:cs="Times New Roman"/>
                <w:sz w:val="18"/>
              </w:rPr>
              <w:t xml:space="preserve">Complementar </w:t>
            </w:r>
          </w:p>
          <w:p w:rsidR="00A90DF3" w:rsidRDefault="00A90DF3" w:rsidP="00A90DF3">
            <w:pPr>
              <w:spacing w:after="120"/>
              <w:ind w:left="5"/>
            </w:pPr>
            <w:r>
              <w:rPr>
                <w:rFonts w:eastAsia="Times New Roman" w:cs="Times New Roman"/>
                <w:sz w:val="18"/>
              </w:rPr>
              <w:t xml:space="preserve">101/2000, art. 53, § 1º, II </w:t>
            </w:r>
          </w:p>
        </w:tc>
        <w:tc>
          <w:tcPr>
            <w:tcW w:w="2514"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pPr>
            <w:r>
              <w:rPr>
                <w:rFonts w:eastAsia="Times New Roman" w:cs="Times New Roman"/>
                <w:sz w:val="18"/>
              </w:rPr>
              <w:t xml:space="preserve">O ente apresenta e divulga no último bimestre do exercício Relatório Resumido da Execução Orçamentária acompanhado das projeções atuariais do RPPS. </w:t>
            </w: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5"/>
            </w:pPr>
            <w:r>
              <w:rPr>
                <w:rFonts w:eastAsia="Times New Roman" w:cs="Times New Roman"/>
                <w:b/>
              </w:rPr>
              <w:t xml:space="preserve"> </w:t>
            </w:r>
          </w:p>
        </w:tc>
      </w:tr>
      <w:tr w:rsidR="00A90DF3" w:rsidTr="008D763B">
        <w:trPr>
          <w:trHeight w:val="565"/>
        </w:trPr>
        <w:tc>
          <w:tcPr>
            <w:tcW w:w="808" w:type="pct"/>
            <w:tcBorders>
              <w:top w:val="single" w:sz="4" w:space="0" w:color="000000"/>
              <w:left w:val="single" w:sz="4" w:space="0" w:color="000000"/>
              <w:bottom w:val="single" w:sz="4" w:space="0" w:color="000000"/>
              <w:right w:val="single" w:sz="4" w:space="0" w:color="000000"/>
            </w:tcBorders>
          </w:tcPr>
          <w:p w:rsidR="00A90DF3" w:rsidRDefault="00A04026" w:rsidP="00A04026">
            <w:pPr>
              <w:spacing w:after="120"/>
              <w:ind w:left="5"/>
              <w:jc w:val="center"/>
              <w:rPr>
                <w:rFonts w:eastAsia="Times New Roman" w:cs="Times New Roman"/>
                <w:sz w:val="18"/>
              </w:rPr>
            </w:pPr>
            <w:r w:rsidRPr="00A04026">
              <w:rPr>
                <w:rFonts w:eastAsia="Times New Roman" w:cs="Times New Roman"/>
                <w:sz w:val="18"/>
              </w:rPr>
              <w:t>95,75%</w:t>
            </w:r>
          </w:p>
        </w:tc>
        <w:tc>
          <w:tcPr>
            <w:tcW w:w="1099" w:type="pct"/>
            <w:tcBorders>
              <w:top w:val="single" w:sz="4" w:space="0" w:color="000000"/>
              <w:left w:val="single" w:sz="4" w:space="0" w:color="000000"/>
              <w:bottom w:val="single" w:sz="4" w:space="0" w:color="000000"/>
              <w:right w:val="single" w:sz="4" w:space="0" w:color="000000"/>
            </w:tcBorders>
          </w:tcPr>
          <w:p w:rsidR="00A90DF3" w:rsidRDefault="00A04026" w:rsidP="00A90DF3">
            <w:pPr>
              <w:spacing w:after="120"/>
              <w:ind w:left="5"/>
            </w:pPr>
            <w:r>
              <w:rPr>
                <w:rFonts w:eastAsia="Times New Roman" w:cs="Times New Roman"/>
                <w:sz w:val="18"/>
              </w:rPr>
              <w:t xml:space="preserve">Lei </w:t>
            </w:r>
            <w:r w:rsidR="00A90DF3">
              <w:rPr>
                <w:rFonts w:eastAsia="Times New Roman" w:cs="Times New Roman"/>
                <w:sz w:val="18"/>
              </w:rPr>
              <w:t xml:space="preserve">Complementar </w:t>
            </w:r>
          </w:p>
          <w:p w:rsidR="00A90DF3" w:rsidRDefault="00A90DF3" w:rsidP="00A90DF3">
            <w:pPr>
              <w:spacing w:after="120"/>
              <w:ind w:left="5"/>
            </w:pPr>
            <w:r>
              <w:rPr>
                <w:rFonts w:eastAsia="Times New Roman" w:cs="Times New Roman"/>
                <w:sz w:val="18"/>
              </w:rPr>
              <w:t xml:space="preserve">10/2000, art. 58 </w:t>
            </w:r>
          </w:p>
        </w:tc>
        <w:tc>
          <w:tcPr>
            <w:tcW w:w="2514"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pPr>
            <w:r>
              <w:rPr>
                <w:rFonts w:eastAsia="Times New Roman" w:cs="Times New Roman"/>
                <w:sz w:val="18"/>
              </w:rPr>
              <w:t xml:space="preserve">A prestação de contas contém: </w:t>
            </w:r>
          </w:p>
          <w:p w:rsidR="00A90DF3" w:rsidRDefault="00A90DF3" w:rsidP="00A90DF3">
            <w:pPr>
              <w:spacing w:after="120"/>
            </w:pPr>
            <w:r>
              <w:rPr>
                <w:rFonts w:eastAsia="Times New Roman" w:cs="Times New Roman"/>
                <w:sz w:val="18"/>
              </w:rPr>
              <w:t xml:space="preserve">__ Desempenho da arrecadação em relação à previsão. </w:t>
            </w: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5"/>
            </w:pPr>
            <w:r>
              <w:rPr>
                <w:rFonts w:eastAsia="Times New Roman" w:cs="Times New Roman"/>
                <w:b/>
              </w:rPr>
              <w:t xml:space="preserve"> </w:t>
            </w:r>
          </w:p>
        </w:tc>
      </w:tr>
      <w:tr w:rsidR="00A90DF3" w:rsidTr="008D763B">
        <w:trPr>
          <w:trHeight w:val="423"/>
        </w:trPr>
        <w:tc>
          <w:tcPr>
            <w:tcW w:w="808" w:type="pct"/>
            <w:tcBorders>
              <w:top w:val="single" w:sz="4" w:space="0" w:color="000000"/>
              <w:left w:val="single" w:sz="4" w:space="0" w:color="000000"/>
              <w:bottom w:val="single" w:sz="4" w:space="0" w:color="000000"/>
              <w:right w:val="single" w:sz="4" w:space="0" w:color="000000"/>
            </w:tcBorders>
          </w:tcPr>
          <w:p w:rsidR="00A90DF3" w:rsidRDefault="00A04026" w:rsidP="00A04026">
            <w:pPr>
              <w:spacing w:after="120"/>
              <w:ind w:left="5"/>
              <w:jc w:val="center"/>
              <w:rPr>
                <w:rFonts w:eastAsia="Times New Roman" w:cs="Times New Roman"/>
                <w:sz w:val="18"/>
              </w:rPr>
            </w:pPr>
            <w:r w:rsidRPr="00A04026">
              <w:rPr>
                <w:rFonts w:eastAsia="Times New Roman" w:cs="Times New Roman"/>
                <w:sz w:val="18"/>
              </w:rPr>
              <w:t>98,58%</w:t>
            </w:r>
          </w:p>
        </w:tc>
        <w:tc>
          <w:tcPr>
            <w:tcW w:w="1099"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5"/>
            </w:pPr>
            <w:r>
              <w:rPr>
                <w:rFonts w:eastAsia="Times New Roman" w:cs="Times New Roman"/>
                <w:sz w:val="18"/>
              </w:rPr>
              <w:t xml:space="preserve">Portaria 6209 MPS/1999, art.20 </w:t>
            </w:r>
          </w:p>
        </w:tc>
        <w:tc>
          <w:tcPr>
            <w:tcW w:w="2514"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jc w:val="both"/>
            </w:pPr>
            <w:r>
              <w:rPr>
                <w:rFonts w:eastAsia="Times New Roman" w:cs="Times New Roman"/>
                <w:sz w:val="18"/>
              </w:rPr>
              <w:t>O RPPS está cadastrado no MPS/</w:t>
            </w:r>
            <w:r>
              <w:rPr>
                <w:rFonts w:eastAsia="Times New Roman" w:cs="Times New Roman"/>
              </w:rPr>
              <w:t xml:space="preserve"> </w:t>
            </w:r>
            <w:r>
              <w:rPr>
                <w:rFonts w:eastAsia="Times New Roman" w:cs="Times New Roman"/>
                <w:sz w:val="18"/>
              </w:rPr>
              <w:t xml:space="preserve">DRPSP (Departamento dos Regimes de Previdência no Serviço Público). </w:t>
            </w: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5"/>
            </w:pPr>
            <w:r>
              <w:rPr>
                <w:rFonts w:eastAsia="Times New Roman" w:cs="Times New Roman"/>
                <w:b/>
              </w:rPr>
              <w:t xml:space="preserve"> </w:t>
            </w:r>
          </w:p>
        </w:tc>
      </w:tr>
      <w:tr w:rsidR="00A90DF3" w:rsidTr="008D763B">
        <w:trPr>
          <w:trHeight w:val="836"/>
        </w:trPr>
        <w:tc>
          <w:tcPr>
            <w:tcW w:w="808" w:type="pct"/>
            <w:tcBorders>
              <w:top w:val="single" w:sz="4" w:space="0" w:color="000000"/>
              <w:left w:val="single" w:sz="4" w:space="0" w:color="000000"/>
              <w:bottom w:val="single" w:sz="4" w:space="0" w:color="000000"/>
              <w:right w:val="single" w:sz="4" w:space="0" w:color="000000"/>
            </w:tcBorders>
          </w:tcPr>
          <w:p w:rsidR="00A90DF3" w:rsidRDefault="00A04026" w:rsidP="00A04026">
            <w:pPr>
              <w:spacing w:after="120" w:line="230" w:lineRule="auto"/>
              <w:ind w:left="1"/>
              <w:jc w:val="center"/>
              <w:rPr>
                <w:rFonts w:eastAsia="Times New Roman" w:cs="Times New Roman"/>
                <w:sz w:val="18"/>
              </w:rPr>
            </w:pPr>
            <w:r w:rsidRPr="00A04026">
              <w:rPr>
                <w:rFonts w:eastAsia="Times New Roman" w:cs="Times New Roman"/>
                <w:sz w:val="18"/>
              </w:rPr>
              <w:t>1,42%</w:t>
            </w:r>
          </w:p>
        </w:tc>
        <w:tc>
          <w:tcPr>
            <w:tcW w:w="1099"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line="230" w:lineRule="auto"/>
              <w:ind w:left="1"/>
            </w:pPr>
            <w:r>
              <w:rPr>
                <w:rFonts w:eastAsia="Times New Roman" w:cs="Times New Roman"/>
                <w:sz w:val="18"/>
              </w:rPr>
              <w:t xml:space="preserve">Portaria 6209 MPS/1999, art.23 </w:t>
            </w:r>
          </w:p>
          <w:p w:rsidR="00A90DF3" w:rsidRDefault="00A90DF3" w:rsidP="00A90DF3">
            <w:pPr>
              <w:spacing w:after="120"/>
              <w:ind w:left="1"/>
            </w:pPr>
            <w:r>
              <w:rPr>
                <w:rFonts w:eastAsia="Times New Roman" w:cs="Times New Roman"/>
                <w:sz w:val="18"/>
              </w:rPr>
              <w:t xml:space="preserve">Instrução Normativa 50 </w:t>
            </w:r>
          </w:p>
          <w:p w:rsidR="00A90DF3" w:rsidRDefault="00A90DF3" w:rsidP="00A90DF3">
            <w:pPr>
              <w:spacing w:after="120"/>
              <w:ind w:left="1"/>
            </w:pPr>
            <w:r>
              <w:rPr>
                <w:rFonts w:eastAsia="Times New Roman" w:cs="Times New Roman"/>
                <w:sz w:val="18"/>
              </w:rPr>
              <w:t xml:space="preserve">INSS/ 2011, art.6º </w:t>
            </w:r>
          </w:p>
        </w:tc>
        <w:tc>
          <w:tcPr>
            <w:tcW w:w="2514"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jc w:val="both"/>
            </w:pPr>
            <w:r>
              <w:rPr>
                <w:rFonts w:eastAsia="Times New Roman" w:cs="Times New Roman"/>
                <w:sz w:val="18"/>
              </w:rPr>
              <w:t xml:space="preserve">A unidade gestora celebrou convênio com o MPS para requerer e receber transmissão de dados da CTC (Certidão de Tempo de Contribuição) ou CTS (Certidão de Tempo de Serviço) entre os regimes de previdência e utilizar o COMPREV e o SISOBI (Sistema Informatizado de Controle de Óbitos). </w:t>
            </w: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5"/>
            </w:pPr>
            <w:r>
              <w:rPr>
                <w:rFonts w:eastAsia="Times New Roman" w:cs="Times New Roman"/>
                <w:b/>
              </w:rPr>
              <w:t xml:space="preserve"> </w:t>
            </w:r>
          </w:p>
        </w:tc>
      </w:tr>
      <w:tr w:rsidR="00A90DF3" w:rsidTr="008D763B">
        <w:trPr>
          <w:trHeight w:val="634"/>
        </w:trPr>
        <w:tc>
          <w:tcPr>
            <w:tcW w:w="808" w:type="pct"/>
            <w:tcBorders>
              <w:top w:val="single" w:sz="4" w:space="0" w:color="000000"/>
              <w:left w:val="single" w:sz="4" w:space="0" w:color="000000"/>
              <w:bottom w:val="single" w:sz="4" w:space="0" w:color="000000"/>
              <w:right w:val="single" w:sz="4" w:space="0" w:color="000000"/>
            </w:tcBorders>
          </w:tcPr>
          <w:p w:rsidR="00A90DF3" w:rsidRDefault="00A04026" w:rsidP="00A04026">
            <w:pPr>
              <w:spacing w:after="120"/>
              <w:ind w:left="1"/>
              <w:jc w:val="center"/>
              <w:rPr>
                <w:rFonts w:eastAsia="Times New Roman" w:cs="Times New Roman"/>
                <w:sz w:val="18"/>
              </w:rPr>
            </w:pPr>
            <w:r w:rsidRPr="00A04026">
              <w:rPr>
                <w:rFonts w:eastAsia="Times New Roman" w:cs="Times New Roman"/>
                <w:sz w:val="18"/>
              </w:rPr>
              <w:t>21,70%</w:t>
            </w:r>
          </w:p>
        </w:tc>
        <w:tc>
          <w:tcPr>
            <w:tcW w:w="1099" w:type="pct"/>
            <w:tcBorders>
              <w:top w:val="single" w:sz="4" w:space="0" w:color="000000"/>
              <w:left w:val="single" w:sz="4" w:space="0" w:color="000000"/>
              <w:bottom w:val="single" w:sz="4" w:space="0" w:color="000000"/>
              <w:right w:val="single" w:sz="4" w:space="0" w:color="000000"/>
            </w:tcBorders>
          </w:tcPr>
          <w:p w:rsidR="00A90DF3" w:rsidRDefault="00A04026" w:rsidP="00A90DF3">
            <w:pPr>
              <w:spacing w:after="120"/>
              <w:ind w:left="1"/>
            </w:pPr>
            <w:r>
              <w:rPr>
                <w:rFonts w:eastAsia="Times New Roman" w:cs="Times New Roman"/>
                <w:sz w:val="18"/>
              </w:rPr>
              <w:t xml:space="preserve">Lei </w:t>
            </w:r>
            <w:r w:rsidR="00A90DF3">
              <w:rPr>
                <w:rFonts w:eastAsia="Times New Roman" w:cs="Times New Roman"/>
                <w:sz w:val="18"/>
              </w:rPr>
              <w:t xml:space="preserve">Complementar </w:t>
            </w:r>
          </w:p>
          <w:p w:rsidR="00A90DF3" w:rsidRDefault="00A90DF3" w:rsidP="00A90DF3">
            <w:pPr>
              <w:spacing w:after="120"/>
              <w:ind w:left="1"/>
            </w:pPr>
            <w:r>
              <w:rPr>
                <w:rFonts w:eastAsia="Times New Roman" w:cs="Times New Roman"/>
                <w:sz w:val="18"/>
              </w:rPr>
              <w:t xml:space="preserve">101/2000, art. 4º, § 2º, </w:t>
            </w:r>
          </w:p>
          <w:p w:rsidR="00A90DF3" w:rsidRDefault="00A90DF3" w:rsidP="00A90DF3">
            <w:pPr>
              <w:spacing w:after="120"/>
              <w:ind w:left="1"/>
            </w:pPr>
            <w:r>
              <w:rPr>
                <w:rFonts w:eastAsia="Times New Roman" w:cs="Times New Roman"/>
                <w:sz w:val="18"/>
              </w:rPr>
              <w:t xml:space="preserve">IV, “a” </w:t>
            </w:r>
          </w:p>
        </w:tc>
        <w:tc>
          <w:tcPr>
            <w:tcW w:w="2514"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jc w:val="both"/>
            </w:pPr>
            <w:r>
              <w:rPr>
                <w:rFonts w:eastAsia="Times New Roman" w:cs="Times New Roman"/>
                <w:sz w:val="18"/>
              </w:rPr>
              <w:t xml:space="preserve">A Lei de Diretrizes Orçamentárias do Município contém anexo com avaliação da situação financeira e atuarial do RPPS. </w:t>
            </w: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5"/>
            </w:pPr>
            <w:r>
              <w:rPr>
                <w:rFonts w:eastAsia="Times New Roman" w:cs="Times New Roman"/>
                <w:b/>
              </w:rPr>
              <w:t xml:space="preserve"> </w:t>
            </w:r>
          </w:p>
        </w:tc>
      </w:tr>
      <w:tr w:rsidR="00A90DF3" w:rsidTr="008D763B">
        <w:trPr>
          <w:trHeight w:val="422"/>
        </w:trPr>
        <w:tc>
          <w:tcPr>
            <w:tcW w:w="808" w:type="pct"/>
            <w:tcBorders>
              <w:top w:val="single" w:sz="4" w:space="0" w:color="000000"/>
              <w:left w:val="single" w:sz="4" w:space="0" w:color="000000"/>
              <w:bottom w:val="single" w:sz="4" w:space="0" w:color="000000"/>
              <w:right w:val="single" w:sz="4" w:space="0" w:color="000000"/>
            </w:tcBorders>
          </w:tcPr>
          <w:p w:rsidR="00A90DF3" w:rsidRDefault="00A04026" w:rsidP="00A04026">
            <w:pPr>
              <w:spacing w:after="120"/>
              <w:ind w:left="1"/>
              <w:jc w:val="center"/>
              <w:rPr>
                <w:rFonts w:eastAsia="Times New Roman" w:cs="Times New Roman"/>
                <w:sz w:val="18"/>
              </w:rPr>
            </w:pPr>
            <w:r w:rsidRPr="00A04026">
              <w:rPr>
                <w:rFonts w:eastAsia="Times New Roman" w:cs="Times New Roman"/>
                <w:sz w:val="18"/>
              </w:rPr>
              <w:t>100,00%</w:t>
            </w:r>
          </w:p>
        </w:tc>
        <w:tc>
          <w:tcPr>
            <w:tcW w:w="1099" w:type="pct"/>
            <w:tcBorders>
              <w:top w:val="single" w:sz="4" w:space="0" w:color="000000"/>
              <w:left w:val="single" w:sz="4" w:space="0" w:color="000000"/>
              <w:bottom w:val="single" w:sz="4" w:space="0" w:color="000000"/>
              <w:right w:val="single" w:sz="4" w:space="0" w:color="000000"/>
            </w:tcBorders>
          </w:tcPr>
          <w:p w:rsidR="00A90DF3" w:rsidRDefault="00A04026" w:rsidP="00A90DF3">
            <w:pPr>
              <w:spacing w:after="120"/>
              <w:ind w:left="1"/>
            </w:pPr>
            <w:r>
              <w:rPr>
                <w:rFonts w:eastAsia="Times New Roman" w:cs="Times New Roman"/>
                <w:sz w:val="18"/>
              </w:rPr>
              <w:t xml:space="preserve">Lei </w:t>
            </w:r>
            <w:r w:rsidR="00A90DF3">
              <w:rPr>
                <w:rFonts w:eastAsia="Times New Roman" w:cs="Times New Roman"/>
                <w:sz w:val="18"/>
              </w:rPr>
              <w:t xml:space="preserve">Complementar </w:t>
            </w:r>
          </w:p>
          <w:p w:rsidR="00A90DF3" w:rsidRDefault="00A90DF3" w:rsidP="00A90DF3">
            <w:pPr>
              <w:spacing w:after="120"/>
              <w:ind w:left="1"/>
            </w:pPr>
            <w:r>
              <w:rPr>
                <w:rFonts w:eastAsia="Times New Roman" w:cs="Times New Roman"/>
                <w:sz w:val="18"/>
              </w:rPr>
              <w:t xml:space="preserve">101/2000, art. 43 </w:t>
            </w:r>
          </w:p>
        </w:tc>
        <w:tc>
          <w:tcPr>
            <w:tcW w:w="2514"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jc w:val="both"/>
            </w:pPr>
            <w:r>
              <w:rPr>
                <w:rFonts w:eastAsia="Times New Roman" w:cs="Times New Roman"/>
                <w:sz w:val="18"/>
              </w:rPr>
              <w:t xml:space="preserve">A disponibilidade de caixa do fundo previdenciário é depositada em instituição financeira e em conta separada das demais disponibilidades de caixa do ente. </w:t>
            </w: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5"/>
            </w:pPr>
            <w:r>
              <w:rPr>
                <w:rFonts w:eastAsia="Times New Roman" w:cs="Times New Roman"/>
                <w:b/>
              </w:rPr>
              <w:t xml:space="preserve"> </w:t>
            </w:r>
          </w:p>
        </w:tc>
      </w:tr>
      <w:tr w:rsidR="00A90DF3" w:rsidTr="00A90DF3">
        <w:trPr>
          <w:trHeight w:val="216"/>
        </w:trPr>
        <w:tc>
          <w:tcPr>
            <w:tcW w:w="80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90DF3" w:rsidRDefault="00A90DF3" w:rsidP="00A04026">
            <w:pPr>
              <w:spacing w:after="120"/>
              <w:ind w:left="1"/>
              <w:jc w:val="center"/>
              <w:rPr>
                <w:rFonts w:eastAsia="Times New Roman" w:cs="Times New Roman"/>
                <w:b/>
                <w:sz w:val="18"/>
              </w:rPr>
            </w:pPr>
          </w:p>
        </w:tc>
        <w:tc>
          <w:tcPr>
            <w:tcW w:w="4192" w:type="pct"/>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90DF3" w:rsidRDefault="00A90DF3" w:rsidP="00A90DF3">
            <w:pPr>
              <w:spacing w:after="120"/>
              <w:ind w:left="1"/>
            </w:pPr>
            <w:r>
              <w:rPr>
                <w:rFonts w:eastAsia="Times New Roman" w:cs="Times New Roman"/>
                <w:b/>
                <w:sz w:val="18"/>
              </w:rPr>
              <w:t>Sanções (7 itens)</w:t>
            </w:r>
          </w:p>
        </w:tc>
      </w:tr>
      <w:tr w:rsidR="00A90DF3" w:rsidTr="008D763B">
        <w:trPr>
          <w:trHeight w:val="424"/>
        </w:trPr>
        <w:tc>
          <w:tcPr>
            <w:tcW w:w="808" w:type="pct"/>
            <w:tcBorders>
              <w:top w:val="single" w:sz="4" w:space="0" w:color="000000"/>
              <w:left w:val="single" w:sz="4" w:space="0" w:color="000000"/>
              <w:bottom w:val="single" w:sz="4" w:space="0" w:color="000000"/>
              <w:right w:val="single" w:sz="4" w:space="0" w:color="000000"/>
            </w:tcBorders>
          </w:tcPr>
          <w:p w:rsidR="00A90DF3" w:rsidRDefault="00A04026" w:rsidP="00A04026">
            <w:pPr>
              <w:spacing w:after="120"/>
              <w:ind w:left="1"/>
              <w:jc w:val="center"/>
              <w:rPr>
                <w:rFonts w:eastAsia="Times New Roman" w:cs="Times New Roman"/>
                <w:sz w:val="18"/>
              </w:rPr>
            </w:pPr>
            <w:r>
              <w:rPr>
                <w:rFonts w:eastAsia="Times New Roman" w:cs="Times New Roman"/>
                <w:sz w:val="18"/>
              </w:rPr>
              <w:t>100,00%</w:t>
            </w:r>
          </w:p>
        </w:tc>
        <w:tc>
          <w:tcPr>
            <w:tcW w:w="1099"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1"/>
            </w:pPr>
            <w:r>
              <w:rPr>
                <w:rFonts w:eastAsia="Times New Roman" w:cs="Times New Roman"/>
                <w:sz w:val="18"/>
              </w:rPr>
              <w:t xml:space="preserve">CF, art. 195, II, § 3º </w:t>
            </w:r>
            <w:r>
              <w:rPr>
                <w:rFonts w:eastAsia="Times New Roman" w:cs="Times New Roman"/>
                <w:b/>
              </w:rPr>
              <w:t xml:space="preserve"> </w:t>
            </w:r>
          </w:p>
        </w:tc>
        <w:tc>
          <w:tcPr>
            <w:tcW w:w="2514"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jc w:val="both"/>
            </w:pPr>
            <w:r>
              <w:rPr>
                <w:rFonts w:eastAsia="Times New Roman" w:cs="Times New Roman"/>
                <w:sz w:val="18"/>
              </w:rPr>
              <w:t xml:space="preserve">Atualmente o ente está impedido de contratar com o Poder Público ou de receber benefícios e incentivos fiscais ou creditícios. </w:t>
            </w: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5"/>
            </w:pPr>
            <w:r>
              <w:rPr>
                <w:rFonts w:eastAsia="Times New Roman" w:cs="Times New Roman"/>
                <w:b/>
              </w:rPr>
              <w:t xml:space="preserve"> </w:t>
            </w:r>
          </w:p>
        </w:tc>
      </w:tr>
      <w:tr w:rsidR="00A90DF3" w:rsidTr="008D763B">
        <w:trPr>
          <w:trHeight w:val="422"/>
        </w:trPr>
        <w:tc>
          <w:tcPr>
            <w:tcW w:w="808" w:type="pct"/>
            <w:tcBorders>
              <w:top w:val="single" w:sz="4" w:space="0" w:color="000000"/>
              <w:left w:val="single" w:sz="4" w:space="0" w:color="000000"/>
              <w:bottom w:val="single" w:sz="4" w:space="0" w:color="000000"/>
              <w:right w:val="single" w:sz="4" w:space="0" w:color="000000"/>
            </w:tcBorders>
          </w:tcPr>
          <w:p w:rsidR="00A90DF3" w:rsidRDefault="00A04026" w:rsidP="00A04026">
            <w:pPr>
              <w:spacing w:after="120"/>
              <w:ind w:left="1"/>
              <w:jc w:val="center"/>
              <w:rPr>
                <w:rFonts w:eastAsia="Times New Roman" w:cs="Times New Roman"/>
                <w:sz w:val="18"/>
              </w:rPr>
            </w:pPr>
            <w:r>
              <w:rPr>
                <w:rFonts w:eastAsia="Times New Roman" w:cs="Times New Roman"/>
                <w:sz w:val="18"/>
              </w:rPr>
              <w:t>80,66%</w:t>
            </w:r>
          </w:p>
        </w:tc>
        <w:tc>
          <w:tcPr>
            <w:tcW w:w="1099"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1"/>
            </w:pPr>
            <w:r>
              <w:rPr>
                <w:rFonts w:eastAsia="Times New Roman" w:cs="Times New Roman"/>
                <w:sz w:val="18"/>
              </w:rPr>
              <w:t xml:space="preserve">Portaria 402 MPS/2008, </w:t>
            </w:r>
          </w:p>
          <w:p w:rsidR="00A90DF3" w:rsidRDefault="00A90DF3" w:rsidP="00A90DF3">
            <w:pPr>
              <w:spacing w:after="120"/>
              <w:ind w:left="1"/>
            </w:pPr>
            <w:r>
              <w:rPr>
                <w:rFonts w:eastAsia="Times New Roman" w:cs="Times New Roman"/>
                <w:sz w:val="18"/>
              </w:rPr>
              <w:t xml:space="preserve">art.5º </w:t>
            </w:r>
          </w:p>
        </w:tc>
        <w:tc>
          <w:tcPr>
            <w:tcW w:w="2514"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pPr>
            <w:r>
              <w:rPr>
                <w:rFonts w:eastAsia="Times New Roman" w:cs="Times New Roman"/>
                <w:sz w:val="18"/>
              </w:rPr>
              <w:t xml:space="preserve">Atualmente existe parcelamento de débitos do ente federativo com o RPPS. </w:t>
            </w: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5"/>
            </w:pPr>
            <w:r>
              <w:rPr>
                <w:rFonts w:eastAsia="Times New Roman" w:cs="Times New Roman"/>
                <w:b/>
              </w:rPr>
              <w:t xml:space="preserve"> </w:t>
            </w:r>
          </w:p>
        </w:tc>
      </w:tr>
      <w:tr w:rsidR="00A90DF3" w:rsidTr="008D763B">
        <w:trPr>
          <w:trHeight w:val="1666"/>
        </w:trPr>
        <w:tc>
          <w:tcPr>
            <w:tcW w:w="808" w:type="pct"/>
            <w:tcBorders>
              <w:top w:val="single" w:sz="4" w:space="0" w:color="000000"/>
              <w:left w:val="single" w:sz="4" w:space="0" w:color="000000"/>
              <w:bottom w:val="single" w:sz="4" w:space="0" w:color="000000"/>
              <w:right w:val="single" w:sz="4" w:space="0" w:color="000000"/>
            </w:tcBorders>
          </w:tcPr>
          <w:p w:rsidR="00A04026" w:rsidRDefault="00A04026" w:rsidP="00A04026">
            <w:pPr>
              <w:spacing w:after="120"/>
              <w:ind w:left="1"/>
              <w:jc w:val="center"/>
              <w:rPr>
                <w:rFonts w:eastAsia="Times New Roman" w:cs="Times New Roman"/>
                <w:sz w:val="18"/>
              </w:rPr>
            </w:pPr>
          </w:p>
          <w:p w:rsidR="00A04026" w:rsidRDefault="00A04026" w:rsidP="00A04026">
            <w:pPr>
              <w:spacing w:after="120"/>
              <w:ind w:left="1"/>
              <w:jc w:val="center"/>
              <w:rPr>
                <w:rFonts w:eastAsia="Times New Roman" w:cs="Times New Roman"/>
                <w:sz w:val="18"/>
              </w:rPr>
            </w:pPr>
          </w:p>
          <w:p w:rsidR="00A90DF3" w:rsidRDefault="00A04026" w:rsidP="00A04026">
            <w:pPr>
              <w:spacing w:after="120"/>
              <w:ind w:left="1"/>
              <w:jc w:val="center"/>
              <w:rPr>
                <w:rFonts w:eastAsia="Times New Roman" w:cs="Times New Roman"/>
                <w:sz w:val="18"/>
              </w:rPr>
            </w:pPr>
            <w:r>
              <w:rPr>
                <w:rFonts w:eastAsia="Times New Roman" w:cs="Times New Roman"/>
                <w:sz w:val="18"/>
              </w:rPr>
              <w:t>100,00%</w:t>
            </w:r>
          </w:p>
          <w:p w:rsidR="00A04026" w:rsidRDefault="00A04026" w:rsidP="00A04026">
            <w:pPr>
              <w:spacing w:after="120"/>
              <w:ind w:left="1"/>
              <w:jc w:val="center"/>
              <w:rPr>
                <w:rFonts w:eastAsia="Times New Roman" w:cs="Times New Roman"/>
                <w:sz w:val="18"/>
              </w:rPr>
            </w:pPr>
            <w:r>
              <w:rPr>
                <w:rFonts w:eastAsia="Times New Roman" w:cs="Times New Roman"/>
                <w:sz w:val="18"/>
              </w:rPr>
              <w:t>100,00%</w:t>
            </w:r>
          </w:p>
          <w:p w:rsidR="00A04026" w:rsidRDefault="00A04026" w:rsidP="00A04026">
            <w:pPr>
              <w:spacing w:after="120"/>
              <w:ind w:left="1"/>
              <w:jc w:val="center"/>
              <w:rPr>
                <w:rFonts w:eastAsia="Times New Roman" w:cs="Times New Roman"/>
                <w:sz w:val="18"/>
              </w:rPr>
            </w:pPr>
          </w:p>
          <w:p w:rsidR="00A04026" w:rsidRDefault="00A04026" w:rsidP="00A04026">
            <w:pPr>
              <w:spacing w:after="120"/>
              <w:ind w:left="1"/>
              <w:jc w:val="center"/>
              <w:rPr>
                <w:rFonts w:eastAsia="Times New Roman" w:cs="Times New Roman"/>
                <w:sz w:val="18"/>
              </w:rPr>
            </w:pPr>
            <w:r>
              <w:rPr>
                <w:rFonts w:eastAsia="Times New Roman" w:cs="Times New Roman"/>
                <w:sz w:val="18"/>
              </w:rPr>
              <w:t>100,00%</w:t>
            </w:r>
          </w:p>
          <w:p w:rsidR="00A04026" w:rsidRDefault="00A04026" w:rsidP="00A04026">
            <w:pPr>
              <w:spacing w:after="120"/>
              <w:ind w:left="1"/>
              <w:jc w:val="center"/>
              <w:rPr>
                <w:rFonts w:eastAsia="Times New Roman" w:cs="Times New Roman"/>
                <w:sz w:val="18"/>
              </w:rPr>
            </w:pPr>
            <w:r>
              <w:rPr>
                <w:rFonts w:eastAsia="Times New Roman" w:cs="Times New Roman"/>
                <w:sz w:val="18"/>
              </w:rPr>
              <w:t>100,00%</w:t>
            </w:r>
          </w:p>
          <w:p w:rsidR="00A04026" w:rsidRDefault="00A04026" w:rsidP="00A04026">
            <w:pPr>
              <w:spacing w:after="120"/>
              <w:ind w:left="1"/>
              <w:jc w:val="center"/>
              <w:rPr>
                <w:rFonts w:eastAsia="Times New Roman" w:cs="Times New Roman"/>
                <w:sz w:val="18"/>
              </w:rPr>
            </w:pPr>
          </w:p>
        </w:tc>
        <w:tc>
          <w:tcPr>
            <w:tcW w:w="1099"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1"/>
            </w:pPr>
            <w:r>
              <w:rPr>
                <w:rFonts w:eastAsia="Times New Roman" w:cs="Times New Roman"/>
                <w:sz w:val="18"/>
              </w:rPr>
              <w:t xml:space="preserve">Portaria 402 MPS/2008, art.28 </w:t>
            </w:r>
          </w:p>
        </w:tc>
        <w:tc>
          <w:tcPr>
            <w:tcW w:w="2514"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line="236" w:lineRule="auto"/>
              <w:jc w:val="both"/>
            </w:pPr>
            <w:r>
              <w:rPr>
                <w:rFonts w:eastAsia="Times New Roman" w:cs="Times New Roman"/>
                <w:sz w:val="18"/>
              </w:rPr>
              <w:t xml:space="preserve">O ente federativo sofre atualmente alguma das restrições abaixo em virtude da inobservância dos preceitos da Lei 9717/1998: </w:t>
            </w:r>
          </w:p>
          <w:p w:rsidR="00A90DF3" w:rsidRDefault="00A90DF3" w:rsidP="00A90DF3">
            <w:pPr>
              <w:spacing w:after="120"/>
            </w:pPr>
            <w:r>
              <w:rPr>
                <w:rFonts w:eastAsia="Times New Roman" w:cs="Times New Roman"/>
                <w:sz w:val="18"/>
              </w:rPr>
              <w:t xml:space="preserve">___ suspensão das transferências voluntárias de recursos pela União. </w:t>
            </w:r>
          </w:p>
          <w:p w:rsidR="00A90DF3" w:rsidRDefault="00A90DF3" w:rsidP="00A90DF3">
            <w:pPr>
              <w:spacing w:after="120" w:line="230" w:lineRule="auto"/>
              <w:jc w:val="both"/>
            </w:pPr>
            <w:r>
              <w:rPr>
                <w:rFonts w:eastAsia="Times New Roman" w:cs="Times New Roman"/>
                <w:sz w:val="18"/>
              </w:rPr>
              <w:t xml:space="preserve">___ impedimento de celebrar acordos e receber verbas das entidades e órgãos da administração pública da União.  </w:t>
            </w:r>
          </w:p>
          <w:p w:rsidR="00A90DF3" w:rsidRDefault="00A90DF3" w:rsidP="00A90DF3">
            <w:pPr>
              <w:spacing w:after="120"/>
            </w:pPr>
            <w:r>
              <w:rPr>
                <w:rFonts w:eastAsia="Times New Roman" w:cs="Times New Roman"/>
                <w:sz w:val="18"/>
              </w:rPr>
              <w:t xml:space="preserve">___ suspensão de empréstimos e financiamentos por instituições federais. </w:t>
            </w:r>
          </w:p>
          <w:p w:rsidR="00A90DF3" w:rsidRDefault="00A90DF3" w:rsidP="00A90DF3">
            <w:pPr>
              <w:spacing w:after="120"/>
              <w:jc w:val="both"/>
            </w:pPr>
            <w:r>
              <w:rPr>
                <w:rFonts w:eastAsia="Times New Roman" w:cs="Times New Roman"/>
                <w:sz w:val="18"/>
              </w:rPr>
              <w:t xml:space="preserve">___ suspensão do pagamento dos valores devidos pelo RGPS em razão da compensação financeira. </w:t>
            </w: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5"/>
            </w:pPr>
            <w:r>
              <w:rPr>
                <w:rFonts w:eastAsia="Times New Roman" w:cs="Times New Roman"/>
                <w:b/>
              </w:rPr>
              <w:t xml:space="preserve"> </w:t>
            </w:r>
          </w:p>
        </w:tc>
      </w:tr>
      <w:tr w:rsidR="00A90DF3" w:rsidTr="008D763B">
        <w:trPr>
          <w:trHeight w:val="427"/>
        </w:trPr>
        <w:tc>
          <w:tcPr>
            <w:tcW w:w="808" w:type="pct"/>
            <w:tcBorders>
              <w:top w:val="single" w:sz="4" w:space="0" w:color="000000"/>
              <w:left w:val="single" w:sz="4" w:space="0" w:color="000000"/>
              <w:bottom w:val="single" w:sz="4" w:space="0" w:color="000000"/>
              <w:right w:val="single" w:sz="4" w:space="0" w:color="000000"/>
            </w:tcBorders>
          </w:tcPr>
          <w:p w:rsidR="00A90DF3" w:rsidRDefault="00A04026" w:rsidP="00A04026">
            <w:pPr>
              <w:spacing w:after="120"/>
              <w:ind w:left="1"/>
              <w:jc w:val="center"/>
              <w:rPr>
                <w:rFonts w:eastAsia="Times New Roman" w:cs="Times New Roman"/>
                <w:sz w:val="18"/>
              </w:rPr>
            </w:pPr>
            <w:r>
              <w:rPr>
                <w:rFonts w:eastAsia="Times New Roman" w:cs="Times New Roman"/>
                <w:sz w:val="18"/>
              </w:rPr>
              <w:t>100,00%</w:t>
            </w:r>
          </w:p>
        </w:tc>
        <w:tc>
          <w:tcPr>
            <w:tcW w:w="1099"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1"/>
            </w:pPr>
            <w:r>
              <w:rPr>
                <w:rFonts w:eastAsia="Times New Roman" w:cs="Times New Roman"/>
                <w:sz w:val="18"/>
              </w:rPr>
              <w:t xml:space="preserve">Lei nº 9.796/1999, art.6º  </w:t>
            </w:r>
          </w:p>
        </w:tc>
        <w:tc>
          <w:tcPr>
            <w:tcW w:w="2514"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jc w:val="both"/>
            </w:pPr>
            <w:r>
              <w:rPr>
                <w:rFonts w:eastAsia="Times New Roman" w:cs="Times New Roman"/>
                <w:sz w:val="18"/>
              </w:rPr>
              <w:t xml:space="preserve">Atualmente existe termo de parcelamento de compensação previdenciária entre RPPS e o RGPS (quando inviável o desembolso imediato dos valores). </w:t>
            </w:r>
          </w:p>
        </w:tc>
        <w:tc>
          <w:tcPr>
            <w:tcW w:w="296"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5"/>
            </w:pPr>
            <w:r>
              <w:rPr>
                <w:rFonts w:eastAsia="Times New Roman" w:cs="Times New Roman"/>
                <w:b/>
              </w:rPr>
              <w:t xml:space="preserve"> </w:t>
            </w:r>
          </w:p>
        </w:tc>
        <w:tc>
          <w:tcPr>
            <w:tcW w:w="283" w:type="pct"/>
            <w:tcBorders>
              <w:top w:val="single" w:sz="4" w:space="0" w:color="000000"/>
              <w:left w:val="single" w:sz="4" w:space="0" w:color="000000"/>
              <w:bottom w:val="single" w:sz="4" w:space="0" w:color="000000"/>
              <w:right w:val="single" w:sz="4" w:space="0" w:color="000000"/>
            </w:tcBorders>
          </w:tcPr>
          <w:p w:rsidR="00A90DF3" w:rsidRDefault="00A90DF3" w:rsidP="00A90DF3">
            <w:pPr>
              <w:spacing w:after="120"/>
              <w:ind w:left="5"/>
            </w:pPr>
            <w:r>
              <w:rPr>
                <w:rFonts w:eastAsia="Times New Roman" w:cs="Times New Roman"/>
                <w:b/>
              </w:rPr>
              <w:t xml:space="preserve"> </w:t>
            </w:r>
          </w:p>
        </w:tc>
      </w:tr>
      <w:bookmarkEnd w:id="0"/>
    </w:tbl>
    <w:p w:rsidR="00420C10" w:rsidRDefault="00420C10" w:rsidP="001012A3">
      <w:pPr>
        <w:jc w:val="center"/>
        <w:rPr>
          <w:rFonts w:cs="Times New Roman"/>
          <w:szCs w:val="24"/>
        </w:rPr>
      </w:pPr>
    </w:p>
    <w:p w:rsidR="00420C10" w:rsidRDefault="00420C10" w:rsidP="00420C10">
      <w:r>
        <w:br w:type="page"/>
      </w:r>
    </w:p>
    <w:p w:rsidR="001012A3" w:rsidRPr="00482BB7" w:rsidRDefault="001012A3" w:rsidP="001012A3">
      <w:pPr>
        <w:pStyle w:val="Ttulo2"/>
        <w:numPr>
          <w:ilvl w:val="0"/>
          <w:numId w:val="0"/>
        </w:numPr>
        <w:jc w:val="center"/>
      </w:pPr>
      <w:r w:rsidRPr="00482BB7">
        <w:lastRenderedPageBreak/>
        <w:t xml:space="preserve">APENDICE I - Panorama da </w:t>
      </w:r>
      <w:r>
        <w:rPr>
          <w:i/>
        </w:rPr>
        <w:t>accountability</w:t>
      </w:r>
      <w:r w:rsidRPr="00482BB7">
        <w:t xml:space="preserve"> normativa dos RPPS no estado de Minas Ger</w:t>
      </w:r>
      <w:r>
        <w:t>ai</w:t>
      </w:r>
      <w:r w:rsidRPr="00482BB7">
        <w:t>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6"/>
        <w:gridCol w:w="1135"/>
        <w:gridCol w:w="1512"/>
        <w:gridCol w:w="1408"/>
        <w:gridCol w:w="1380"/>
        <w:gridCol w:w="988"/>
        <w:gridCol w:w="909"/>
      </w:tblGrid>
      <w:tr w:rsidR="001012A3" w:rsidRPr="002D3D25" w:rsidTr="007D65E5">
        <w:trPr>
          <w:trHeight w:val="300"/>
        </w:trPr>
        <w:tc>
          <w:tcPr>
            <w:tcW w:w="1266" w:type="pct"/>
            <w:shd w:val="clear" w:color="auto" w:fill="auto"/>
            <w:noWrap/>
            <w:vAlign w:val="bottom"/>
            <w:hideMark/>
          </w:tcPr>
          <w:p w:rsidR="001012A3" w:rsidRPr="002D3D25" w:rsidRDefault="001012A3" w:rsidP="007D65E5">
            <w:pPr>
              <w:spacing w:after="0"/>
              <w:rPr>
                <w:rFonts w:eastAsia="Times New Roman" w:cs="Times New Roman"/>
                <w:b/>
                <w:bCs/>
                <w:sz w:val="22"/>
                <w:lang w:eastAsia="pt-BR"/>
              </w:rPr>
            </w:pPr>
            <w:r w:rsidRPr="002D3D25">
              <w:rPr>
                <w:rFonts w:eastAsia="Times New Roman" w:cs="Times New Roman"/>
                <w:b/>
                <w:bCs/>
                <w:sz w:val="22"/>
                <w:lang w:eastAsia="pt-BR"/>
              </w:rPr>
              <w:t>Município</w:t>
            </w:r>
          </w:p>
        </w:tc>
        <w:tc>
          <w:tcPr>
            <w:tcW w:w="578" w:type="pct"/>
            <w:shd w:val="clear" w:color="auto" w:fill="auto"/>
            <w:noWrap/>
            <w:vAlign w:val="bottom"/>
            <w:hideMark/>
          </w:tcPr>
          <w:p w:rsidR="001012A3" w:rsidRDefault="001012A3" w:rsidP="007D65E5">
            <w:pPr>
              <w:spacing w:after="0"/>
              <w:rPr>
                <w:b/>
                <w:bCs/>
                <w:color w:val="000000"/>
                <w:sz w:val="22"/>
              </w:rPr>
            </w:pPr>
            <w:r>
              <w:rPr>
                <w:b/>
                <w:bCs/>
                <w:color w:val="000000"/>
                <w:sz w:val="22"/>
              </w:rPr>
              <w:t xml:space="preserve">Estrutura </w:t>
            </w:r>
          </w:p>
        </w:tc>
        <w:tc>
          <w:tcPr>
            <w:tcW w:w="770" w:type="pct"/>
            <w:vAlign w:val="bottom"/>
          </w:tcPr>
          <w:p w:rsidR="001012A3" w:rsidRDefault="001012A3" w:rsidP="007D65E5">
            <w:pPr>
              <w:spacing w:after="0"/>
              <w:rPr>
                <w:b/>
                <w:bCs/>
                <w:color w:val="000000"/>
                <w:sz w:val="22"/>
              </w:rPr>
            </w:pPr>
            <w:r>
              <w:rPr>
                <w:b/>
                <w:bCs/>
                <w:color w:val="000000"/>
                <w:sz w:val="22"/>
              </w:rPr>
              <w:t>Informação Transparente</w:t>
            </w:r>
          </w:p>
        </w:tc>
        <w:tc>
          <w:tcPr>
            <w:tcW w:w="717" w:type="pct"/>
            <w:vAlign w:val="bottom"/>
          </w:tcPr>
          <w:p w:rsidR="001012A3" w:rsidRDefault="001012A3" w:rsidP="007D65E5">
            <w:pPr>
              <w:spacing w:after="0"/>
              <w:rPr>
                <w:b/>
                <w:bCs/>
                <w:color w:val="000000"/>
                <w:sz w:val="22"/>
              </w:rPr>
            </w:pPr>
            <w:r>
              <w:rPr>
                <w:b/>
                <w:bCs/>
                <w:color w:val="000000"/>
                <w:sz w:val="22"/>
              </w:rPr>
              <w:t>Participação e Interação</w:t>
            </w:r>
          </w:p>
        </w:tc>
        <w:tc>
          <w:tcPr>
            <w:tcW w:w="703" w:type="pct"/>
            <w:vAlign w:val="bottom"/>
          </w:tcPr>
          <w:p w:rsidR="001012A3" w:rsidRDefault="001012A3" w:rsidP="007D65E5">
            <w:pPr>
              <w:spacing w:after="0"/>
              <w:rPr>
                <w:b/>
                <w:bCs/>
                <w:color w:val="000000"/>
                <w:sz w:val="22"/>
              </w:rPr>
            </w:pPr>
            <w:r>
              <w:rPr>
                <w:b/>
                <w:bCs/>
                <w:color w:val="000000"/>
                <w:sz w:val="22"/>
              </w:rPr>
              <w:t>Mecanismos de Controle</w:t>
            </w:r>
          </w:p>
        </w:tc>
        <w:tc>
          <w:tcPr>
            <w:tcW w:w="503" w:type="pct"/>
            <w:vAlign w:val="bottom"/>
          </w:tcPr>
          <w:p w:rsidR="001012A3" w:rsidRDefault="001012A3" w:rsidP="007D65E5">
            <w:pPr>
              <w:spacing w:after="0"/>
              <w:rPr>
                <w:b/>
                <w:bCs/>
                <w:color w:val="000000"/>
                <w:sz w:val="22"/>
              </w:rPr>
            </w:pPr>
            <w:r>
              <w:rPr>
                <w:b/>
                <w:bCs/>
                <w:color w:val="000000"/>
                <w:sz w:val="22"/>
              </w:rPr>
              <w:t>Sanções</w:t>
            </w:r>
          </w:p>
        </w:tc>
        <w:tc>
          <w:tcPr>
            <w:tcW w:w="463" w:type="pct"/>
          </w:tcPr>
          <w:p w:rsidR="001012A3" w:rsidRDefault="001012A3" w:rsidP="007D65E5">
            <w:pPr>
              <w:spacing w:after="0"/>
              <w:rPr>
                <w:b/>
                <w:bCs/>
                <w:color w:val="000000"/>
                <w:sz w:val="22"/>
              </w:rPr>
            </w:pPr>
          </w:p>
          <w:p w:rsidR="001012A3" w:rsidRDefault="001012A3" w:rsidP="007D65E5">
            <w:pPr>
              <w:spacing w:after="0"/>
              <w:rPr>
                <w:b/>
                <w:bCs/>
                <w:color w:val="000000"/>
                <w:sz w:val="22"/>
              </w:rPr>
            </w:pPr>
            <w:r>
              <w:rPr>
                <w:b/>
                <w:bCs/>
                <w:color w:val="000000"/>
                <w:sz w:val="22"/>
              </w:rPr>
              <w:t>Total</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Águas Formosas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53,03%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Alagoa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81,82%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67,97%</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Além Paraíba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34,21%</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76,56%</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Alpercata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50,00%</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48,44%</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Alvinópolis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86,36%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72,66%</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Andradas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34,21%</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84,85%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72,66%</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Araponga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50,00%</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83,33%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75,78%</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Araporã</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Araxá</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72,66%</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Arceburgo</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47,37%</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81,25%</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Baependi</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86,36%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71,88%</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Bambuí</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23,68%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71,88%</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Bandeira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21,05%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71,88%</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Barbacena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86,36%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64,06%</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Belmiro Braga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50,00%</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51,56%</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Belo Horizonte</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97,37%</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96,97%</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97,66%</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Berizal</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57,58%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57,03%</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Betim</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60,53%</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18,18%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32,03%</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Biquinhas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54,55%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53,13%</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Boa Esperança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76,32%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87,88%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86,72%</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Bocaiúva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56,06%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56,25%</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Bom Despacho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70,31%</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Bom Jesus da penha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72,66%</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Bom sucesso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34,21%</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95,45%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78,13%</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Brasília de Minas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18,42%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81,82%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65,63%</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Buritizeiro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83,33%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69,53%</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Cabeceira grande</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23,68%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83,33%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67,97%</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Cachoeira Dourada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23,68%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84,85%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69,53%</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Caiana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23,68%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84,85%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69,53%</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Cambuí</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75,78%</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Campanário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78,57%</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48,48%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50,00%</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Campanha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86,36%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71,09%</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Campos Altos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57,58%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57,03%</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Campos Gerais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23,68%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87,88%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71,09%</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Candeias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23,68%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81,82%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67,19%</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Canta Galo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47,37%</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48,48%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57,03%</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Caparaó</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78,57%</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44,74%</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51,52%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56,25%</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Capinópolis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54,55%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109"/>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Capitão Enéas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50,00%</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51,56%</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Caputira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21,05%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77,27%</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64,06%</w:t>
            </w:r>
          </w:p>
        </w:tc>
      </w:tr>
      <w:tr w:rsidR="001012A3" w:rsidRPr="00343CCA" w:rsidTr="007D65E5">
        <w:trPr>
          <w:trHeight w:val="300"/>
        </w:trPr>
        <w:tc>
          <w:tcPr>
            <w:tcW w:w="1266" w:type="pct"/>
            <w:shd w:val="clear" w:color="auto" w:fill="auto"/>
            <w:noWrap/>
            <w:vAlign w:val="bottom"/>
          </w:tcPr>
          <w:p w:rsidR="001012A3" w:rsidRPr="002D3D25" w:rsidRDefault="001012A3" w:rsidP="007D65E5">
            <w:pPr>
              <w:spacing w:after="0"/>
              <w:rPr>
                <w:rFonts w:eastAsia="Times New Roman" w:cs="Times New Roman"/>
                <w:b/>
                <w:bCs/>
                <w:sz w:val="22"/>
                <w:lang w:eastAsia="pt-BR"/>
              </w:rPr>
            </w:pPr>
            <w:r w:rsidRPr="002D3D25">
              <w:rPr>
                <w:rFonts w:eastAsia="Times New Roman" w:cs="Times New Roman"/>
                <w:b/>
                <w:bCs/>
                <w:sz w:val="22"/>
                <w:lang w:eastAsia="pt-BR"/>
              </w:rPr>
              <w:lastRenderedPageBreak/>
              <w:t>Município</w:t>
            </w:r>
          </w:p>
        </w:tc>
        <w:tc>
          <w:tcPr>
            <w:tcW w:w="578" w:type="pct"/>
            <w:shd w:val="clear" w:color="auto" w:fill="auto"/>
            <w:noWrap/>
            <w:vAlign w:val="bottom"/>
          </w:tcPr>
          <w:p w:rsidR="001012A3" w:rsidRDefault="001012A3" w:rsidP="007D65E5">
            <w:pPr>
              <w:spacing w:after="0"/>
              <w:rPr>
                <w:b/>
                <w:bCs/>
                <w:color w:val="000000"/>
                <w:sz w:val="22"/>
              </w:rPr>
            </w:pPr>
            <w:r>
              <w:rPr>
                <w:b/>
                <w:bCs/>
                <w:color w:val="000000"/>
                <w:sz w:val="22"/>
              </w:rPr>
              <w:t xml:space="preserve">Estrutura </w:t>
            </w:r>
          </w:p>
        </w:tc>
        <w:tc>
          <w:tcPr>
            <w:tcW w:w="770" w:type="pct"/>
            <w:vAlign w:val="bottom"/>
          </w:tcPr>
          <w:p w:rsidR="001012A3" w:rsidRDefault="001012A3" w:rsidP="007D65E5">
            <w:pPr>
              <w:spacing w:after="0"/>
              <w:rPr>
                <w:b/>
                <w:bCs/>
                <w:color w:val="000000"/>
                <w:sz w:val="22"/>
              </w:rPr>
            </w:pPr>
            <w:r>
              <w:rPr>
                <w:b/>
                <w:bCs/>
                <w:color w:val="000000"/>
                <w:sz w:val="22"/>
              </w:rPr>
              <w:t>Informação Transparente</w:t>
            </w:r>
          </w:p>
        </w:tc>
        <w:tc>
          <w:tcPr>
            <w:tcW w:w="717" w:type="pct"/>
            <w:vAlign w:val="bottom"/>
          </w:tcPr>
          <w:p w:rsidR="001012A3" w:rsidRDefault="001012A3" w:rsidP="007D65E5">
            <w:pPr>
              <w:spacing w:after="0"/>
              <w:rPr>
                <w:b/>
                <w:bCs/>
                <w:color w:val="000000"/>
                <w:sz w:val="22"/>
              </w:rPr>
            </w:pPr>
            <w:r>
              <w:rPr>
                <w:b/>
                <w:bCs/>
                <w:color w:val="000000"/>
                <w:sz w:val="22"/>
              </w:rPr>
              <w:t>Participação e Interação</w:t>
            </w:r>
          </w:p>
        </w:tc>
        <w:tc>
          <w:tcPr>
            <w:tcW w:w="703" w:type="pct"/>
            <w:vAlign w:val="bottom"/>
          </w:tcPr>
          <w:p w:rsidR="001012A3" w:rsidRDefault="001012A3" w:rsidP="007D65E5">
            <w:pPr>
              <w:spacing w:after="0"/>
              <w:rPr>
                <w:b/>
                <w:bCs/>
                <w:color w:val="000000"/>
                <w:sz w:val="22"/>
              </w:rPr>
            </w:pPr>
            <w:r>
              <w:rPr>
                <w:b/>
                <w:bCs/>
                <w:color w:val="000000"/>
                <w:sz w:val="22"/>
              </w:rPr>
              <w:t>Mecanismos de Controle</w:t>
            </w:r>
          </w:p>
        </w:tc>
        <w:tc>
          <w:tcPr>
            <w:tcW w:w="503" w:type="pct"/>
            <w:vAlign w:val="bottom"/>
          </w:tcPr>
          <w:p w:rsidR="001012A3" w:rsidRDefault="001012A3" w:rsidP="007D65E5">
            <w:pPr>
              <w:spacing w:after="0"/>
              <w:rPr>
                <w:b/>
                <w:bCs/>
                <w:color w:val="000000"/>
                <w:sz w:val="22"/>
              </w:rPr>
            </w:pPr>
            <w:r>
              <w:rPr>
                <w:b/>
                <w:bCs/>
                <w:color w:val="000000"/>
                <w:sz w:val="22"/>
              </w:rPr>
              <w:t>Sanções</w:t>
            </w:r>
          </w:p>
        </w:tc>
        <w:tc>
          <w:tcPr>
            <w:tcW w:w="463" w:type="pct"/>
          </w:tcPr>
          <w:p w:rsidR="001012A3" w:rsidRDefault="001012A3" w:rsidP="007D65E5">
            <w:pPr>
              <w:spacing w:after="0"/>
              <w:rPr>
                <w:b/>
                <w:bCs/>
                <w:color w:val="000000"/>
                <w:sz w:val="22"/>
              </w:rPr>
            </w:pPr>
          </w:p>
          <w:p w:rsidR="001012A3" w:rsidRDefault="001012A3" w:rsidP="007D65E5">
            <w:pPr>
              <w:spacing w:after="0"/>
              <w:rPr>
                <w:b/>
                <w:bCs/>
                <w:color w:val="000000"/>
                <w:sz w:val="22"/>
              </w:rPr>
            </w:pPr>
            <w:r>
              <w:rPr>
                <w:b/>
                <w:bCs/>
                <w:color w:val="000000"/>
                <w:sz w:val="22"/>
              </w:rPr>
              <w:t>Total</w:t>
            </w:r>
          </w:p>
        </w:tc>
      </w:tr>
      <w:tr w:rsidR="001012A3" w:rsidRPr="00343CCA" w:rsidTr="007D65E5">
        <w:trPr>
          <w:trHeight w:val="300"/>
        </w:trPr>
        <w:tc>
          <w:tcPr>
            <w:tcW w:w="1266" w:type="pct"/>
            <w:shd w:val="clear" w:color="auto" w:fill="auto"/>
            <w:noWrap/>
            <w:vAlign w:val="bottom"/>
            <w:hideMark/>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 xml:space="preserve">Carandaí </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48,48%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50,78%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Carangola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84,85%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70,31%</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Carbonita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56,06%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56,25%</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Carlos Chagas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23,68%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Carmésia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86,36%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71,09%</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Carmo do Cajuru</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39,47%</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95,45%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79,69%</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Carmo do Paranaíba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Carvalhópolis</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75,00%</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Caxambu</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Chapada Gaúcha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75,00%</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Coimbra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95,45%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76,56%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Comendador Gomes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56,06%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56,25%</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Conceição das Alagoas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87,88%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Conceição do Pará</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57,58%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57,03%</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Congonhas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36,84%</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95,45%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78,91%</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 xml:space="preserve">Contagem </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76,56%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Coração de Jesus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53,03%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53,13%</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Coroaci</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23,68%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46,88%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Coromandel</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75,00%</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Coronel Fabriciano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76,56%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Corrego</w:t>
            </w:r>
            <w:proofErr w:type="spellEnd"/>
            <w:r w:rsidRPr="007F49E5">
              <w:rPr>
                <w:rFonts w:eastAsia="Times New Roman" w:cs="Times New Roman"/>
                <w:sz w:val="22"/>
                <w:lang w:eastAsia="pt-BR"/>
              </w:rPr>
              <w:t xml:space="preserve"> </w:t>
            </w:r>
            <w:proofErr w:type="spellStart"/>
            <w:r w:rsidRPr="007F49E5">
              <w:rPr>
                <w:rFonts w:eastAsia="Times New Roman" w:cs="Times New Roman"/>
                <w:sz w:val="22"/>
                <w:lang w:eastAsia="pt-BR"/>
              </w:rPr>
              <w:t>Danta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Cruzeiro da Fortaleza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53,03%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53,91%</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Descoberto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56,06%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Diamantina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75,00%</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Divino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65,79%</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85,94%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Divinópolis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76,32%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89,06%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 xml:space="preserve">Dores do </w:t>
            </w:r>
            <w:proofErr w:type="spellStart"/>
            <w:r w:rsidRPr="007F49E5">
              <w:rPr>
                <w:rFonts w:eastAsia="Times New Roman" w:cs="Times New Roman"/>
                <w:sz w:val="22"/>
                <w:lang w:eastAsia="pt-BR"/>
              </w:rPr>
              <w:t>Indaia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75,00%</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Engenheiro Caldas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Espera Feliz</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Espinosa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53,03%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53,13%</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Estado de Minas Gerais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59,09%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57,81%</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Estrela do Indaiá'</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23,68%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46,09%</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Extrema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68,42%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85,94%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Felisburgo</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23,68%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46,88%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Felixlandia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71,05%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57,58%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69,53%</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Florestal</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75,00%</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Formiga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95,45%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76,56%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Fortaleza de Minas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87,88%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72,66%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 xml:space="preserve">Francisco </w:t>
            </w:r>
            <w:proofErr w:type="spellStart"/>
            <w:r w:rsidRPr="007F49E5">
              <w:rPr>
                <w:rFonts w:eastAsia="Times New Roman" w:cs="Times New Roman"/>
                <w:sz w:val="22"/>
                <w:lang w:eastAsia="pt-BR"/>
              </w:rPr>
              <w:t>sá</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51,52%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53,91%</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Fronteira dos vales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18,42%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43,75%</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Governador Valadares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21,05%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48,48%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48,44%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Guanhães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84,85%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71,09%</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Guaraciaba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50,00%</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52,34%</w:t>
            </w:r>
          </w:p>
        </w:tc>
      </w:tr>
      <w:tr w:rsidR="001012A3" w:rsidRPr="00343CCA" w:rsidTr="007D65E5">
        <w:trPr>
          <w:trHeight w:val="300"/>
        </w:trPr>
        <w:tc>
          <w:tcPr>
            <w:tcW w:w="1266" w:type="pct"/>
            <w:shd w:val="clear" w:color="auto" w:fill="auto"/>
            <w:noWrap/>
            <w:vAlign w:val="bottom"/>
          </w:tcPr>
          <w:p w:rsidR="001012A3" w:rsidRPr="002D3D25" w:rsidRDefault="001012A3" w:rsidP="007D65E5">
            <w:pPr>
              <w:spacing w:after="0"/>
              <w:rPr>
                <w:rFonts w:eastAsia="Times New Roman" w:cs="Times New Roman"/>
                <w:b/>
                <w:bCs/>
                <w:sz w:val="22"/>
                <w:lang w:eastAsia="pt-BR"/>
              </w:rPr>
            </w:pPr>
            <w:r w:rsidRPr="002D3D25">
              <w:rPr>
                <w:rFonts w:eastAsia="Times New Roman" w:cs="Times New Roman"/>
                <w:b/>
                <w:bCs/>
                <w:sz w:val="22"/>
                <w:lang w:eastAsia="pt-BR"/>
              </w:rPr>
              <w:lastRenderedPageBreak/>
              <w:t>Município</w:t>
            </w:r>
          </w:p>
        </w:tc>
        <w:tc>
          <w:tcPr>
            <w:tcW w:w="578" w:type="pct"/>
            <w:shd w:val="clear" w:color="auto" w:fill="auto"/>
            <w:noWrap/>
            <w:vAlign w:val="bottom"/>
          </w:tcPr>
          <w:p w:rsidR="001012A3" w:rsidRDefault="001012A3" w:rsidP="007D65E5">
            <w:pPr>
              <w:spacing w:after="0"/>
              <w:rPr>
                <w:b/>
                <w:bCs/>
                <w:color w:val="000000"/>
                <w:sz w:val="22"/>
              </w:rPr>
            </w:pPr>
            <w:r>
              <w:rPr>
                <w:b/>
                <w:bCs/>
                <w:color w:val="000000"/>
                <w:sz w:val="22"/>
              </w:rPr>
              <w:t xml:space="preserve">Estrutura </w:t>
            </w:r>
          </w:p>
        </w:tc>
        <w:tc>
          <w:tcPr>
            <w:tcW w:w="770" w:type="pct"/>
            <w:vAlign w:val="bottom"/>
          </w:tcPr>
          <w:p w:rsidR="001012A3" w:rsidRDefault="001012A3" w:rsidP="007D65E5">
            <w:pPr>
              <w:spacing w:after="0"/>
              <w:rPr>
                <w:b/>
                <w:bCs/>
                <w:color w:val="000000"/>
                <w:sz w:val="22"/>
              </w:rPr>
            </w:pPr>
            <w:r>
              <w:rPr>
                <w:b/>
                <w:bCs/>
                <w:color w:val="000000"/>
                <w:sz w:val="22"/>
              </w:rPr>
              <w:t>Informação Transparente</w:t>
            </w:r>
          </w:p>
        </w:tc>
        <w:tc>
          <w:tcPr>
            <w:tcW w:w="717" w:type="pct"/>
            <w:vAlign w:val="bottom"/>
          </w:tcPr>
          <w:p w:rsidR="001012A3" w:rsidRDefault="001012A3" w:rsidP="007D65E5">
            <w:pPr>
              <w:spacing w:after="0"/>
              <w:rPr>
                <w:b/>
                <w:bCs/>
                <w:color w:val="000000"/>
                <w:sz w:val="22"/>
              </w:rPr>
            </w:pPr>
            <w:r>
              <w:rPr>
                <w:b/>
                <w:bCs/>
                <w:color w:val="000000"/>
                <w:sz w:val="22"/>
              </w:rPr>
              <w:t>Participação e Interação</w:t>
            </w:r>
          </w:p>
        </w:tc>
        <w:tc>
          <w:tcPr>
            <w:tcW w:w="703" w:type="pct"/>
            <w:vAlign w:val="bottom"/>
          </w:tcPr>
          <w:p w:rsidR="001012A3" w:rsidRDefault="001012A3" w:rsidP="007D65E5">
            <w:pPr>
              <w:spacing w:after="0"/>
              <w:rPr>
                <w:b/>
                <w:bCs/>
                <w:color w:val="000000"/>
                <w:sz w:val="22"/>
              </w:rPr>
            </w:pPr>
            <w:r>
              <w:rPr>
                <w:b/>
                <w:bCs/>
                <w:color w:val="000000"/>
                <w:sz w:val="22"/>
              </w:rPr>
              <w:t>Mecanismos de Controle</w:t>
            </w:r>
          </w:p>
        </w:tc>
        <w:tc>
          <w:tcPr>
            <w:tcW w:w="503" w:type="pct"/>
            <w:vAlign w:val="bottom"/>
          </w:tcPr>
          <w:p w:rsidR="001012A3" w:rsidRDefault="001012A3" w:rsidP="007D65E5">
            <w:pPr>
              <w:spacing w:after="0"/>
              <w:rPr>
                <w:b/>
                <w:bCs/>
                <w:color w:val="000000"/>
                <w:sz w:val="22"/>
              </w:rPr>
            </w:pPr>
            <w:r>
              <w:rPr>
                <w:b/>
                <w:bCs/>
                <w:color w:val="000000"/>
                <w:sz w:val="22"/>
              </w:rPr>
              <w:t>Sanções</w:t>
            </w:r>
          </w:p>
        </w:tc>
        <w:tc>
          <w:tcPr>
            <w:tcW w:w="463" w:type="pct"/>
          </w:tcPr>
          <w:p w:rsidR="001012A3" w:rsidRDefault="001012A3" w:rsidP="007D65E5">
            <w:pPr>
              <w:spacing w:after="0"/>
              <w:rPr>
                <w:b/>
                <w:bCs/>
                <w:color w:val="000000"/>
                <w:sz w:val="22"/>
              </w:rPr>
            </w:pPr>
          </w:p>
          <w:p w:rsidR="001012A3" w:rsidRDefault="001012A3" w:rsidP="007D65E5">
            <w:pPr>
              <w:spacing w:after="0"/>
              <w:rPr>
                <w:b/>
                <w:bCs/>
                <w:color w:val="000000"/>
                <w:sz w:val="22"/>
              </w:rPr>
            </w:pPr>
            <w:r>
              <w:rPr>
                <w:b/>
                <w:bCs/>
                <w:color w:val="000000"/>
                <w:sz w:val="22"/>
              </w:rPr>
              <w:t>Total</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Guarani</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56,06%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56,25%</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Guimarãnea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Guiricema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53,03%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Gurinhatã</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75,00%</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Heliodora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75,78%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Ibirité</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55,26%</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81,25%</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Igaratinga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Iguatama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53,03%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Inhaúma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51,52%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52,34%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Ipiaçu</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57,89%</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53,03%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62,50%</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Itabira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76,32%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89,06%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Itacarambi</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Itamarandiba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48,48%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50,78%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Itamonte</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63,16%</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51,52%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63,28%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Itapagipe</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Itapeva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54,55%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53,91%</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Itaúna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Ituitaba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36,84%</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77,34%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Janaúba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54,55%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53,91%</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Januária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21,05%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46,88%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Japaraíba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39,47%</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78,13%</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Japonvar</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86,36%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71,88%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Jequeri</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21,05%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45,31%</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João Pinheiro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87,88%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Juiz de Fora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75,78%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Juruaia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51,52%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52,34%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Lagoa Formosa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76,56%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Lambari</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68,42%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87,88%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84,38%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Lavras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39,47%</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76,56%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Leandro Ferreira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50,00%</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51,56%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Leme Do Prado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75,00%</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Liberdade</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56,06%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Malacacheta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86,36%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71,88%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Mantena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87,88%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Mariana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68,42%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87,88%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84,38%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Mercês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53,03%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Minduri</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56,06%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56,25%</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Miraí</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50,00%</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52,34%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Monte Alegre de Minas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87,88%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Monte Belo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78,95%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89,06%</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Montes claros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5,26%</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37,88%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25,78%</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Morada Nova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5,26%</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37,88%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25,78%</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Muriaé</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73,68%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86,72%</w:t>
            </w:r>
          </w:p>
        </w:tc>
      </w:tr>
      <w:tr w:rsidR="001012A3" w:rsidRPr="00343CCA" w:rsidTr="007D65E5">
        <w:trPr>
          <w:trHeight w:val="300"/>
        </w:trPr>
        <w:tc>
          <w:tcPr>
            <w:tcW w:w="1266" w:type="pct"/>
            <w:shd w:val="clear" w:color="auto" w:fill="auto"/>
            <w:noWrap/>
            <w:vAlign w:val="bottom"/>
          </w:tcPr>
          <w:p w:rsidR="001012A3" w:rsidRPr="002D3D25" w:rsidRDefault="001012A3" w:rsidP="007D65E5">
            <w:pPr>
              <w:spacing w:after="0"/>
              <w:rPr>
                <w:rFonts w:eastAsia="Times New Roman" w:cs="Times New Roman"/>
                <w:b/>
                <w:bCs/>
                <w:sz w:val="22"/>
                <w:lang w:eastAsia="pt-BR"/>
              </w:rPr>
            </w:pPr>
            <w:r w:rsidRPr="002D3D25">
              <w:rPr>
                <w:rFonts w:eastAsia="Times New Roman" w:cs="Times New Roman"/>
                <w:b/>
                <w:bCs/>
                <w:sz w:val="22"/>
                <w:lang w:eastAsia="pt-BR"/>
              </w:rPr>
              <w:lastRenderedPageBreak/>
              <w:t>Município</w:t>
            </w:r>
          </w:p>
        </w:tc>
        <w:tc>
          <w:tcPr>
            <w:tcW w:w="578" w:type="pct"/>
            <w:shd w:val="clear" w:color="auto" w:fill="auto"/>
            <w:noWrap/>
            <w:vAlign w:val="bottom"/>
          </w:tcPr>
          <w:p w:rsidR="001012A3" w:rsidRDefault="001012A3" w:rsidP="007D65E5">
            <w:pPr>
              <w:spacing w:after="0"/>
              <w:rPr>
                <w:b/>
                <w:bCs/>
                <w:color w:val="000000"/>
                <w:sz w:val="22"/>
              </w:rPr>
            </w:pPr>
            <w:r>
              <w:rPr>
                <w:b/>
                <w:bCs/>
                <w:color w:val="000000"/>
                <w:sz w:val="22"/>
              </w:rPr>
              <w:t xml:space="preserve">Estrutura </w:t>
            </w:r>
          </w:p>
        </w:tc>
        <w:tc>
          <w:tcPr>
            <w:tcW w:w="770" w:type="pct"/>
            <w:vAlign w:val="bottom"/>
          </w:tcPr>
          <w:p w:rsidR="001012A3" w:rsidRDefault="001012A3" w:rsidP="007D65E5">
            <w:pPr>
              <w:spacing w:after="0"/>
              <w:rPr>
                <w:b/>
                <w:bCs/>
                <w:color w:val="000000"/>
                <w:sz w:val="22"/>
              </w:rPr>
            </w:pPr>
            <w:r>
              <w:rPr>
                <w:b/>
                <w:bCs/>
                <w:color w:val="000000"/>
                <w:sz w:val="22"/>
              </w:rPr>
              <w:t>Informação Transparente</w:t>
            </w:r>
          </w:p>
        </w:tc>
        <w:tc>
          <w:tcPr>
            <w:tcW w:w="717" w:type="pct"/>
            <w:vAlign w:val="bottom"/>
          </w:tcPr>
          <w:p w:rsidR="001012A3" w:rsidRDefault="001012A3" w:rsidP="007D65E5">
            <w:pPr>
              <w:spacing w:after="0"/>
              <w:rPr>
                <w:b/>
                <w:bCs/>
                <w:color w:val="000000"/>
                <w:sz w:val="22"/>
              </w:rPr>
            </w:pPr>
            <w:r>
              <w:rPr>
                <w:b/>
                <w:bCs/>
                <w:color w:val="000000"/>
                <w:sz w:val="22"/>
              </w:rPr>
              <w:t>Participação e Interação</w:t>
            </w:r>
          </w:p>
        </w:tc>
        <w:tc>
          <w:tcPr>
            <w:tcW w:w="703" w:type="pct"/>
            <w:vAlign w:val="bottom"/>
          </w:tcPr>
          <w:p w:rsidR="001012A3" w:rsidRDefault="001012A3" w:rsidP="007D65E5">
            <w:pPr>
              <w:spacing w:after="0"/>
              <w:rPr>
                <w:b/>
                <w:bCs/>
                <w:color w:val="000000"/>
                <w:sz w:val="22"/>
              </w:rPr>
            </w:pPr>
            <w:r>
              <w:rPr>
                <w:b/>
                <w:bCs/>
                <w:color w:val="000000"/>
                <w:sz w:val="22"/>
              </w:rPr>
              <w:t>Mecanismos de Controle</w:t>
            </w:r>
          </w:p>
        </w:tc>
        <w:tc>
          <w:tcPr>
            <w:tcW w:w="503" w:type="pct"/>
            <w:vAlign w:val="bottom"/>
          </w:tcPr>
          <w:p w:rsidR="001012A3" w:rsidRDefault="001012A3" w:rsidP="007D65E5">
            <w:pPr>
              <w:spacing w:after="0"/>
              <w:rPr>
                <w:b/>
                <w:bCs/>
                <w:color w:val="000000"/>
                <w:sz w:val="22"/>
              </w:rPr>
            </w:pPr>
            <w:r>
              <w:rPr>
                <w:b/>
                <w:bCs/>
                <w:color w:val="000000"/>
                <w:sz w:val="22"/>
              </w:rPr>
              <w:t>Sanções</w:t>
            </w:r>
          </w:p>
        </w:tc>
        <w:tc>
          <w:tcPr>
            <w:tcW w:w="463" w:type="pct"/>
          </w:tcPr>
          <w:p w:rsidR="001012A3" w:rsidRDefault="001012A3" w:rsidP="007D65E5">
            <w:pPr>
              <w:spacing w:after="0"/>
              <w:rPr>
                <w:b/>
                <w:bCs/>
                <w:color w:val="000000"/>
                <w:sz w:val="22"/>
              </w:rPr>
            </w:pPr>
          </w:p>
          <w:p w:rsidR="001012A3" w:rsidRDefault="001012A3" w:rsidP="007D65E5">
            <w:pPr>
              <w:spacing w:after="0"/>
              <w:rPr>
                <w:b/>
                <w:bCs/>
                <w:color w:val="000000"/>
                <w:sz w:val="22"/>
              </w:rPr>
            </w:pPr>
            <w:r>
              <w:rPr>
                <w:b/>
                <w:bCs/>
                <w:color w:val="000000"/>
                <w:sz w:val="22"/>
              </w:rPr>
              <w:t>Total</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Muzambinho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36,84%</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78,13%</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Nanuque</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63,16%</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51,52%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63,28%</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Nova Ponte</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34,21%</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76,56%</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Nova Resende</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75,00%</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Nova Serrana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54,55%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Olaria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34,21%</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60,61%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60,16%</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proofErr w:type="spellStart"/>
            <w:r w:rsidRPr="007F49E5">
              <w:rPr>
                <w:rFonts w:cs="Times New Roman"/>
                <w:sz w:val="22"/>
              </w:rPr>
              <w:t>Olimpio</w:t>
            </w:r>
            <w:proofErr w:type="spellEnd"/>
            <w:r w:rsidRPr="007F49E5">
              <w:rPr>
                <w:rFonts w:cs="Times New Roman"/>
                <w:sz w:val="22"/>
              </w:rPr>
              <w:t xml:space="preserve"> Noronha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36,84%</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96,97%</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79,69%</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Oliveira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75,78%</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Onça de Pitangui</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Padre Paraíso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54,55%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Paineiras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51,52%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53,13%</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Pará de Minas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76,56%</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Paracatu</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44,74%</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80,47%</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Paraguaçu</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62,12%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58,59%</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Paraopeba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53,03%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Passa Quatro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53,03%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53,13%</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Passa Tempo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86,36%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71,88%</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proofErr w:type="spellStart"/>
            <w:r w:rsidRPr="007F49E5">
              <w:rPr>
                <w:rFonts w:cs="Times New Roman"/>
                <w:sz w:val="22"/>
              </w:rPr>
              <w:t>Patis</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50,00%</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51,56%</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Patos de Minas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39,47%</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78,13%</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Patrocínio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60,61%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58,59%</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Paulistas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21,05%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46,09%</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proofErr w:type="spellStart"/>
            <w:r w:rsidRPr="007F49E5">
              <w:rPr>
                <w:rFonts w:cs="Times New Roman"/>
                <w:sz w:val="22"/>
              </w:rPr>
              <w:t>Pedrinópolis</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51,52%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52,34%</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Pequi</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5,26%</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36,36%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25,78%</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Perdigão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 xml:space="preserve">Perdizes </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56,06%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56,25%</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Perdões P</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56,06%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Piau</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21,05%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43,75%</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Pintópolis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48,48%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50,78%</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Piracema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57,58%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57,03%</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proofErr w:type="spellStart"/>
            <w:r w:rsidRPr="007F49E5">
              <w:rPr>
                <w:rFonts w:cs="Times New Roman"/>
                <w:sz w:val="22"/>
              </w:rPr>
              <w:t>Pirajuba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Piranga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46,97%</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50,78%</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Pirapora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57,58%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57,03%</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Pitangui</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Poço Fundo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87,88%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Pompéu</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36,84%</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77,34%</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Pouso Alegre</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39,47%</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34,85%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34,38%</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Pratinha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76,32%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88,28%</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Presidente Olegário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60,53%</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82,81%</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Quartel Geral</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54,55%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Riachinho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Rio Acima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48,48%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50,78%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Rio Paranaíba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Rochedo de Minas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50,00%</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51,56%</w:t>
            </w:r>
          </w:p>
        </w:tc>
      </w:tr>
      <w:tr w:rsidR="001012A3" w:rsidRPr="00343CCA" w:rsidTr="007D65E5">
        <w:trPr>
          <w:trHeight w:val="300"/>
        </w:trPr>
        <w:tc>
          <w:tcPr>
            <w:tcW w:w="1266" w:type="pct"/>
            <w:shd w:val="clear" w:color="auto" w:fill="auto"/>
            <w:noWrap/>
            <w:vAlign w:val="bottom"/>
          </w:tcPr>
          <w:p w:rsidR="001012A3" w:rsidRPr="002D3D25" w:rsidRDefault="001012A3" w:rsidP="007D65E5">
            <w:pPr>
              <w:spacing w:after="0"/>
              <w:rPr>
                <w:rFonts w:eastAsia="Times New Roman" w:cs="Times New Roman"/>
                <w:b/>
                <w:bCs/>
                <w:sz w:val="22"/>
                <w:lang w:eastAsia="pt-BR"/>
              </w:rPr>
            </w:pPr>
            <w:r w:rsidRPr="002D3D25">
              <w:rPr>
                <w:rFonts w:eastAsia="Times New Roman" w:cs="Times New Roman"/>
                <w:b/>
                <w:bCs/>
                <w:sz w:val="22"/>
                <w:lang w:eastAsia="pt-BR"/>
              </w:rPr>
              <w:lastRenderedPageBreak/>
              <w:t>Município</w:t>
            </w:r>
          </w:p>
        </w:tc>
        <w:tc>
          <w:tcPr>
            <w:tcW w:w="578" w:type="pct"/>
            <w:shd w:val="clear" w:color="auto" w:fill="auto"/>
            <w:noWrap/>
            <w:vAlign w:val="bottom"/>
          </w:tcPr>
          <w:p w:rsidR="001012A3" w:rsidRDefault="001012A3" w:rsidP="007D65E5">
            <w:pPr>
              <w:spacing w:after="0"/>
              <w:rPr>
                <w:b/>
                <w:bCs/>
                <w:color w:val="000000"/>
                <w:sz w:val="22"/>
              </w:rPr>
            </w:pPr>
            <w:r>
              <w:rPr>
                <w:b/>
                <w:bCs/>
                <w:color w:val="000000"/>
                <w:sz w:val="22"/>
              </w:rPr>
              <w:t xml:space="preserve">Estrutura </w:t>
            </w:r>
          </w:p>
        </w:tc>
        <w:tc>
          <w:tcPr>
            <w:tcW w:w="770" w:type="pct"/>
            <w:vAlign w:val="bottom"/>
          </w:tcPr>
          <w:p w:rsidR="001012A3" w:rsidRDefault="001012A3" w:rsidP="007D65E5">
            <w:pPr>
              <w:spacing w:after="0"/>
              <w:rPr>
                <w:b/>
                <w:bCs/>
                <w:color w:val="000000"/>
                <w:sz w:val="22"/>
              </w:rPr>
            </w:pPr>
            <w:r>
              <w:rPr>
                <w:b/>
                <w:bCs/>
                <w:color w:val="000000"/>
                <w:sz w:val="22"/>
              </w:rPr>
              <w:t>Informação Transparente</w:t>
            </w:r>
          </w:p>
        </w:tc>
        <w:tc>
          <w:tcPr>
            <w:tcW w:w="717" w:type="pct"/>
            <w:vAlign w:val="bottom"/>
          </w:tcPr>
          <w:p w:rsidR="001012A3" w:rsidRDefault="001012A3" w:rsidP="007D65E5">
            <w:pPr>
              <w:spacing w:after="0"/>
              <w:rPr>
                <w:b/>
                <w:bCs/>
                <w:color w:val="000000"/>
                <w:sz w:val="22"/>
              </w:rPr>
            </w:pPr>
            <w:r>
              <w:rPr>
                <w:b/>
                <w:bCs/>
                <w:color w:val="000000"/>
                <w:sz w:val="22"/>
              </w:rPr>
              <w:t>Participação e Interação</w:t>
            </w:r>
          </w:p>
        </w:tc>
        <w:tc>
          <w:tcPr>
            <w:tcW w:w="703" w:type="pct"/>
            <w:vAlign w:val="bottom"/>
          </w:tcPr>
          <w:p w:rsidR="001012A3" w:rsidRDefault="001012A3" w:rsidP="007D65E5">
            <w:pPr>
              <w:spacing w:after="0"/>
              <w:rPr>
                <w:b/>
                <w:bCs/>
                <w:color w:val="000000"/>
                <w:sz w:val="22"/>
              </w:rPr>
            </w:pPr>
            <w:r>
              <w:rPr>
                <w:b/>
                <w:bCs/>
                <w:color w:val="000000"/>
                <w:sz w:val="22"/>
              </w:rPr>
              <w:t>Mecanismos de Controle</w:t>
            </w:r>
          </w:p>
        </w:tc>
        <w:tc>
          <w:tcPr>
            <w:tcW w:w="503" w:type="pct"/>
            <w:vAlign w:val="bottom"/>
          </w:tcPr>
          <w:p w:rsidR="001012A3" w:rsidRDefault="001012A3" w:rsidP="007D65E5">
            <w:pPr>
              <w:spacing w:after="0"/>
              <w:rPr>
                <w:b/>
                <w:bCs/>
                <w:color w:val="000000"/>
                <w:sz w:val="22"/>
              </w:rPr>
            </w:pPr>
            <w:r>
              <w:rPr>
                <w:b/>
                <w:bCs/>
                <w:color w:val="000000"/>
                <w:sz w:val="22"/>
              </w:rPr>
              <w:t>Sanções</w:t>
            </w:r>
          </w:p>
        </w:tc>
        <w:tc>
          <w:tcPr>
            <w:tcW w:w="463" w:type="pct"/>
          </w:tcPr>
          <w:p w:rsidR="001012A3" w:rsidRDefault="001012A3" w:rsidP="007D65E5">
            <w:pPr>
              <w:spacing w:after="0"/>
              <w:rPr>
                <w:b/>
                <w:bCs/>
                <w:color w:val="000000"/>
                <w:sz w:val="22"/>
              </w:rPr>
            </w:pPr>
          </w:p>
          <w:p w:rsidR="001012A3" w:rsidRDefault="001012A3" w:rsidP="007D65E5">
            <w:pPr>
              <w:spacing w:after="0"/>
              <w:rPr>
                <w:b/>
                <w:bCs/>
                <w:color w:val="000000"/>
                <w:sz w:val="22"/>
              </w:rPr>
            </w:pPr>
            <w:r>
              <w:rPr>
                <w:b/>
                <w:bCs/>
                <w:color w:val="000000"/>
                <w:sz w:val="22"/>
              </w:rPr>
              <w:t>Total</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Rosário Da Limeira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75,78%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Sabará</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42,11%</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78,13%</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Sabinópolis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72,66%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Santa Juliana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54,55%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53,91%</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Santa Luzia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39,47%</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34,85%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35,16%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Santa Vitoria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34,21%</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76,56%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 xml:space="preserve">Santo </w:t>
            </w:r>
            <w:proofErr w:type="spellStart"/>
            <w:r w:rsidRPr="007F49E5">
              <w:rPr>
                <w:rFonts w:cs="Times New Roman"/>
                <w:color w:val="000000"/>
                <w:sz w:val="22"/>
              </w:rPr>
              <w:t>Antonio</w:t>
            </w:r>
            <w:proofErr w:type="spellEnd"/>
            <w:r w:rsidRPr="007F49E5">
              <w:rPr>
                <w:rFonts w:cs="Times New Roman"/>
                <w:color w:val="000000"/>
                <w:sz w:val="22"/>
              </w:rPr>
              <w:t xml:space="preserve"> do Monte</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54,55%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São Francisco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73,44%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 xml:space="preserve">São Francisco do Glória </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54,55%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55,47%</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São João da Lagoa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72,66%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São João da Ponte</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48,48%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50,78%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 xml:space="preserve">São João das </w:t>
            </w:r>
            <w:proofErr w:type="spellStart"/>
            <w:r w:rsidRPr="007F49E5">
              <w:rPr>
                <w:rFonts w:cs="Times New Roman"/>
                <w:color w:val="000000"/>
                <w:sz w:val="22"/>
              </w:rPr>
              <w:t>Missoes</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50,00%</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51,56%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 xml:space="preserve">São João </w:t>
            </w:r>
            <w:proofErr w:type="spellStart"/>
            <w:r w:rsidRPr="007F49E5">
              <w:rPr>
                <w:rFonts w:cs="Times New Roman"/>
                <w:color w:val="000000"/>
                <w:sz w:val="22"/>
              </w:rPr>
              <w:t>del</w:t>
            </w:r>
            <w:proofErr w:type="spellEnd"/>
            <w:r w:rsidRPr="007F49E5">
              <w:rPr>
                <w:rFonts w:cs="Times New Roman"/>
                <w:color w:val="000000"/>
                <w:sz w:val="22"/>
              </w:rPr>
              <w:t xml:space="preserve"> Rei</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São João do Manhuaçu</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56,06%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55,47%</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 xml:space="preserve">São José do </w:t>
            </w:r>
            <w:proofErr w:type="spellStart"/>
            <w:r w:rsidRPr="007F49E5">
              <w:rPr>
                <w:rFonts w:cs="Times New Roman"/>
                <w:color w:val="000000"/>
                <w:sz w:val="22"/>
              </w:rPr>
              <w:t>Jacuri</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50,00%</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51,56%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 xml:space="preserve">São Romão </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50,00%</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52,34%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São Sebastião do Oeste</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São Sebastião do Paraíso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5,26%</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33,33%</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24,22%</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Sarzedo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71,05%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98,48%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90,63%</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Senhora do Porto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56,06%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54,69%</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Serra da Saudade</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Serra do Salitre</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Serranos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56,06%</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55,47%</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proofErr w:type="spellStart"/>
            <w:r w:rsidRPr="007F49E5">
              <w:rPr>
                <w:rFonts w:cs="Times New Roman"/>
                <w:color w:val="000000"/>
                <w:sz w:val="22"/>
              </w:rPr>
              <w:t>Sobrália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51,52%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52,34%</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Teófilo Otoni</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63,16%</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84,38%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Tocantins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75,00%</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Três Corações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75,00%</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Três Marias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90,91%</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74,22%</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Três Pontas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47,37%</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62,12%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64,06%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Turmalina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26,32%</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89,39%</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72,66%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Ubá</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60,53%</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85,16%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Uberaba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71,05%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87,50%</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proofErr w:type="spellStart"/>
            <w:r w:rsidRPr="007F49E5">
              <w:rPr>
                <w:rFonts w:cs="Times New Roman"/>
                <w:color w:val="000000"/>
                <w:sz w:val="22"/>
              </w:rPr>
              <w:t>Uberlandia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44,74%</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98,48%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82,81%</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Unaí</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87,88%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72,66%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cs="Times New Roman"/>
                <w:color w:val="000000"/>
                <w:sz w:val="22"/>
              </w:rPr>
            </w:pPr>
            <w:proofErr w:type="spellStart"/>
            <w:r w:rsidRPr="007F49E5">
              <w:rPr>
                <w:rFonts w:cs="Times New Roman"/>
                <w:color w:val="000000"/>
                <w:sz w:val="22"/>
              </w:rPr>
              <w:t>Urucuia</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75,78%</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Varginha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95,45%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75,78%</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Varjão de Minas</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50,00%</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51,56%</w:t>
            </w:r>
          </w:p>
        </w:tc>
      </w:tr>
      <w:tr w:rsidR="001012A3" w:rsidRPr="00343CCA" w:rsidTr="007D65E5">
        <w:trPr>
          <w:trHeight w:val="300"/>
        </w:trPr>
        <w:tc>
          <w:tcPr>
            <w:tcW w:w="1266" w:type="pct"/>
            <w:shd w:val="clear" w:color="auto" w:fill="auto"/>
            <w:noWrap/>
          </w:tcPr>
          <w:p w:rsidR="001012A3" w:rsidRPr="007F49E5" w:rsidRDefault="001012A3" w:rsidP="007D65E5">
            <w:pPr>
              <w:spacing w:after="0"/>
              <w:rPr>
                <w:rFonts w:cs="Times New Roman"/>
                <w:sz w:val="22"/>
              </w:rPr>
            </w:pPr>
            <w:r w:rsidRPr="007F49E5">
              <w:rPr>
                <w:rFonts w:cs="Times New Roman"/>
                <w:sz w:val="22"/>
              </w:rPr>
              <w:t>Várzea da Palma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92,86%</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48,48%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50,78%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Veredinha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92,42%</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75,00%</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Vespasiano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71,05%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88,28%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Viçosa</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97,37%</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95,45%</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96,88%</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proofErr w:type="spellStart"/>
            <w:r w:rsidRPr="007F49E5">
              <w:rPr>
                <w:rFonts w:eastAsia="Times New Roman" w:cs="Times New Roman"/>
                <w:sz w:val="22"/>
                <w:lang w:eastAsia="pt-BR"/>
              </w:rPr>
              <w:t>Virginópolis</w:t>
            </w:r>
            <w:proofErr w:type="spellEnd"/>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31,58%</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93,94%</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76,56%</w:t>
            </w:r>
          </w:p>
        </w:tc>
      </w:tr>
      <w:tr w:rsidR="001012A3" w:rsidRPr="00343CCA" w:rsidTr="007D65E5">
        <w:trPr>
          <w:trHeight w:val="300"/>
        </w:trPr>
        <w:tc>
          <w:tcPr>
            <w:tcW w:w="1266" w:type="pct"/>
            <w:shd w:val="clear" w:color="auto" w:fill="auto"/>
            <w:noWrap/>
            <w:vAlign w:val="bottom"/>
          </w:tcPr>
          <w:p w:rsidR="001012A3" w:rsidRPr="007F49E5" w:rsidRDefault="001012A3" w:rsidP="007D65E5">
            <w:pPr>
              <w:spacing w:after="0"/>
              <w:rPr>
                <w:rFonts w:eastAsia="Times New Roman" w:cs="Times New Roman"/>
                <w:sz w:val="22"/>
                <w:lang w:eastAsia="pt-BR"/>
              </w:rPr>
            </w:pPr>
            <w:r w:rsidRPr="007F49E5">
              <w:rPr>
                <w:rFonts w:eastAsia="Times New Roman" w:cs="Times New Roman"/>
                <w:sz w:val="22"/>
                <w:lang w:eastAsia="pt-BR"/>
              </w:rPr>
              <w:t>Visconde do Rio Branco</w:t>
            </w:r>
          </w:p>
        </w:tc>
        <w:tc>
          <w:tcPr>
            <w:tcW w:w="578" w:type="pct"/>
            <w:shd w:val="clear" w:color="auto" w:fill="auto"/>
            <w:noWrap/>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70"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28,95%</w:t>
            </w:r>
          </w:p>
        </w:tc>
        <w:tc>
          <w:tcPr>
            <w:tcW w:w="717"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100,00%</w:t>
            </w:r>
          </w:p>
        </w:tc>
        <w:tc>
          <w:tcPr>
            <w:tcW w:w="7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57,58%</w:t>
            </w:r>
          </w:p>
        </w:tc>
        <w:tc>
          <w:tcPr>
            <w:tcW w:w="503" w:type="pct"/>
            <w:vAlign w:val="bottom"/>
          </w:tcPr>
          <w:p w:rsidR="001012A3" w:rsidRPr="007F49E5" w:rsidRDefault="001012A3" w:rsidP="007D65E5">
            <w:pPr>
              <w:spacing w:after="0"/>
              <w:rPr>
                <w:rFonts w:cs="Times New Roman"/>
                <w:color w:val="000000"/>
                <w:sz w:val="22"/>
              </w:rPr>
            </w:pPr>
            <w:r w:rsidRPr="007F49E5">
              <w:rPr>
                <w:rFonts w:cs="Times New Roman"/>
                <w:color w:val="000000"/>
                <w:sz w:val="22"/>
              </w:rPr>
              <w:t>85,71%</w:t>
            </w:r>
          </w:p>
        </w:tc>
        <w:tc>
          <w:tcPr>
            <w:tcW w:w="463" w:type="pct"/>
            <w:vAlign w:val="bottom"/>
          </w:tcPr>
          <w:p w:rsidR="001012A3" w:rsidRPr="007F49E5" w:rsidRDefault="001012A3" w:rsidP="007D65E5">
            <w:pPr>
              <w:spacing w:after="0"/>
              <w:rPr>
                <w:rFonts w:cs="Times New Roman"/>
                <w:b/>
                <w:color w:val="000000"/>
                <w:sz w:val="22"/>
              </w:rPr>
            </w:pPr>
            <w:r w:rsidRPr="007F49E5">
              <w:rPr>
                <w:rFonts w:cs="Times New Roman"/>
                <w:b/>
                <w:color w:val="000000"/>
                <w:sz w:val="22"/>
              </w:rPr>
              <w:t>56,25%</w:t>
            </w:r>
          </w:p>
        </w:tc>
      </w:tr>
    </w:tbl>
    <w:p w:rsidR="005032F8" w:rsidRDefault="005032F8" w:rsidP="00A661AC"/>
    <w:sectPr w:rsidR="005032F8" w:rsidSect="0082249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nQuanYi Micro Hei">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1607B"/>
    <w:multiLevelType w:val="multilevel"/>
    <w:tmpl w:val="7B340152"/>
    <w:lvl w:ilvl="0">
      <w:start w:val="1"/>
      <w:numFmt w:val="decimal"/>
      <w:pStyle w:val="Ttulo2"/>
      <w:lvlText w:val="%1."/>
      <w:lvlJc w:val="left"/>
      <w:pPr>
        <w:ind w:left="360" w:hanging="360"/>
      </w:pPr>
      <w:rPr>
        <w:rFonts w:hint="default"/>
      </w:rPr>
    </w:lvl>
    <w:lvl w:ilvl="1">
      <w:start w:val="1"/>
      <w:numFmt w:val="decimal"/>
      <w:pStyle w:val="Ttulo3"/>
      <w:lvlText w:val="%1.%2."/>
      <w:lvlJc w:val="left"/>
      <w:pPr>
        <w:ind w:left="574" w:hanging="432"/>
      </w:pPr>
      <w:rPr>
        <w:rFonts w:hint="default"/>
        <w:i/>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8323162"/>
    <w:multiLevelType w:val="hybridMultilevel"/>
    <w:tmpl w:val="99A48DFC"/>
    <w:lvl w:ilvl="0" w:tplc="8B801518">
      <w:start w:val="4"/>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2D0D0CAD"/>
    <w:multiLevelType w:val="multilevel"/>
    <w:tmpl w:val="1188DA7A"/>
    <w:lvl w:ilvl="0">
      <w:start w:val="1"/>
      <w:numFmt w:val="decimal"/>
      <w:pStyle w:val="Ttulo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15:restartNumberingAfterBreak="0">
    <w:nsid w:val="2F127D19"/>
    <w:multiLevelType w:val="hybridMultilevel"/>
    <w:tmpl w:val="F93C1054"/>
    <w:lvl w:ilvl="0" w:tplc="43662F6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755549"/>
    <w:multiLevelType w:val="hybridMultilevel"/>
    <w:tmpl w:val="453A35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A1F6A30"/>
    <w:multiLevelType w:val="hybridMultilevel"/>
    <w:tmpl w:val="4636FC4E"/>
    <w:lvl w:ilvl="0" w:tplc="F41C5A54">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6FD24F0"/>
    <w:multiLevelType w:val="hybridMultilevel"/>
    <w:tmpl w:val="C0B6AA42"/>
    <w:lvl w:ilvl="0" w:tplc="3272CB66">
      <w:start w:val="9"/>
      <w:numFmt w:val="upperRoman"/>
      <w:lvlText w:val="%1."/>
      <w:lvlJc w:val="left"/>
      <w:pPr>
        <w:ind w:left="1080" w:hanging="720"/>
      </w:pPr>
      <w:rPr>
        <w:rFonts w:cstheme="minorBidi"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768265A"/>
    <w:multiLevelType w:val="multilevel"/>
    <w:tmpl w:val="6868B42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004" w:hanging="72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F7155F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E15200"/>
    <w:multiLevelType w:val="hybridMultilevel"/>
    <w:tmpl w:val="3C90B7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411EE9"/>
    <w:multiLevelType w:val="hybridMultilevel"/>
    <w:tmpl w:val="2E26DD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777500C"/>
    <w:multiLevelType w:val="hybridMultilevel"/>
    <w:tmpl w:val="B2FABC12"/>
    <w:lvl w:ilvl="0" w:tplc="21AC09D0">
      <w:start w:val="1"/>
      <w:numFmt w:val="lowerLetter"/>
      <w:lvlText w:val="%1)"/>
      <w:lvlJc w:val="left"/>
      <w:pPr>
        <w:ind w:left="720" w:hanging="360"/>
      </w:pPr>
      <w:rPr>
        <w:rFonts w:ascii="Times New Roman" w:hAnsi="Times New Roman"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F23EB4"/>
    <w:multiLevelType w:val="hybridMultilevel"/>
    <w:tmpl w:val="F5D8F9C8"/>
    <w:lvl w:ilvl="0" w:tplc="04160001">
      <w:start w:val="1"/>
      <w:numFmt w:val="bullet"/>
      <w:lvlText w:val=""/>
      <w:lvlJc w:val="left"/>
      <w:pPr>
        <w:ind w:left="380" w:hanging="360"/>
      </w:pPr>
      <w:rPr>
        <w:rFonts w:ascii="Symbol" w:hAnsi="Symbol" w:hint="default"/>
      </w:rPr>
    </w:lvl>
    <w:lvl w:ilvl="1" w:tplc="04160003" w:tentative="1">
      <w:start w:val="1"/>
      <w:numFmt w:val="bullet"/>
      <w:lvlText w:val="o"/>
      <w:lvlJc w:val="left"/>
      <w:pPr>
        <w:ind w:left="1100" w:hanging="360"/>
      </w:pPr>
      <w:rPr>
        <w:rFonts w:ascii="Courier New" w:hAnsi="Courier New" w:cs="Courier New" w:hint="default"/>
      </w:rPr>
    </w:lvl>
    <w:lvl w:ilvl="2" w:tplc="04160005" w:tentative="1">
      <w:start w:val="1"/>
      <w:numFmt w:val="bullet"/>
      <w:lvlText w:val=""/>
      <w:lvlJc w:val="left"/>
      <w:pPr>
        <w:ind w:left="1820" w:hanging="360"/>
      </w:pPr>
      <w:rPr>
        <w:rFonts w:ascii="Wingdings" w:hAnsi="Wingdings" w:hint="default"/>
      </w:rPr>
    </w:lvl>
    <w:lvl w:ilvl="3" w:tplc="04160001" w:tentative="1">
      <w:start w:val="1"/>
      <w:numFmt w:val="bullet"/>
      <w:lvlText w:val=""/>
      <w:lvlJc w:val="left"/>
      <w:pPr>
        <w:ind w:left="2540" w:hanging="360"/>
      </w:pPr>
      <w:rPr>
        <w:rFonts w:ascii="Symbol" w:hAnsi="Symbol" w:hint="default"/>
      </w:rPr>
    </w:lvl>
    <w:lvl w:ilvl="4" w:tplc="04160003" w:tentative="1">
      <w:start w:val="1"/>
      <w:numFmt w:val="bullet"/>
      <w:lvlText w:val="o"/>
      <w:lvlJc w:val="left"/>
      <w:pPr>
        <w:ind w:left="3260" w:hanging="360"/>
      </w:pPr>
      <w:rPr>
        <w:rFonts w:ascii="Courier New" w:hAnsi="Courier New" w:cs="Courier New" w:hint="default"/>
      </w:rPr>
    </w:lvl>
    <w:lvl w:ilvl="5" w:tplc="04160005" w:tentative="1">
      <w:start w:val="1"/>
      <w:numFmt w:val="bullet"/>
      <w:lvlText w:val=""/>
      <w:lvlJc w:val="left"/>
      <w:pPr>
        <w:ind w:left="3980" w:hanging="360"/>
      </w:pPr>
      <w:rPr>
        <w:rFonts w:ascii="Wingdings" w:hAnsi="Wingdings" w:hint="default"/>
      </w:rPr>
    </w:lvl>
    <w:lvl w:ilvl="6" w:tplc="04160001" w:tentative="1">
      <w:start w:val="1"/>
      <w:numFmt w:val="bullet"/>
      <w:lvlText w:val=""/>
      <w:lvlJc w:val="left"/>
      <w:pPr>
        <w:ind w:left="4700" w:hanging="360"/>
      </w:pPr>
      <w:rPr>
        <w:rFonts w:ascii="Symbol" w:hAnsi="Symbol" w:hint="default"/>
      </w:rPr>
    </w:lvl>
    <w:lvl w:ilvl="7" w:tplc="04160003" w:tentative="1">
      <w:start w:val="1"/>
      <w:numFmt w:val="bullet"/>
      <w:lvlText w:val="o"/>
      <w:lvlJc w:val="left"/>
      <w:pPr>
        <w:ind w:left="5420" w:hanging="360"/>
      </w:pPr>
      <w:rPr>
        <w:rFonts w:ascii="Courier New" w:hAnsi="Courier New" w:cs="Courier New" w:hint="default"/>
      </w:rPr>
    </w:lvl>
    <w:lvl w:ilvl="8" w:tplc="04160005" w:tentative="1">
      <w:start w:val="1"/>
      <w:numFmt w:val="bullet"/>
      <w:lvlText w:val=""/>
      <w:lvlJc w:val="left"/>
      <w:pPr>
        <w:ind w:left="6140" w:hanging="360"/>
      </w:pPr>
      <w:rPr>
        <w:rFonts w:ascii="Wingdings" w:hAnsi="Wingdings" w:hint="default"/>
      </w:rPr>
    </w:lvl>
  </w:abstractNum>
  <w:abstractNum w:abstractNumId="13" w15:restartNumberingAfterBreak="0">
    <w:nsid w:val="7E3F10E3"/>
    <w:multiLevelType w:val="hybridMultilevel"/>
    <w:tmpl w:val="92F081C0"/>
    <w:lvl w:ilvl="0" w:tplc="A4947032">
      <w:start w:val="1"/>
      <w:numFmt w:val="upperRoman"/>
      <w:lvlText w:val="%1."/>
      <w:lvlJc w:val="left"/>
      <w:pPr>
        <w:ind w:left="1584" w:hanging="720"/>
      </w:pPr>
      <w:rPr>
        <w:rFonts w:ascii="Times New Roman" w:eastAsiaTheme="minorHAnsi" w:hAnsi="Times New Roman" w:cs="Times New Roman" w:hint="default"/>
        <w:color w:val="auto"/>
      </w:rPr>
    </w:lvl>
    <w:lvl w:ilvl="1" w:tplc="04160019" w:tentative="1">
      <w:start w:val="1"/>
      <w:numFmt w:val="lowerLetter"/>
      <w:lvlText w:val="%2."/>
      <w:lvlJc w:val="left"/>
      <w:pPr>
        <w:ind w:left="1944" w:hanging="360"/>
      </w:pPr>
    </w:lvl>
    <w:lvl w:ilvl="2" w:tplc="0416001B" w:tentative="1">
      <w:start w:val="1"/>
      <w:numFmt w:val="lowerRoman"/>
      <w:lvlText w:val="%3."/>
      <w:lvlJc w:val="right"/>
      <w:pPr>
        <w:ind w:left="2664" w:hanging="180"/>
      </w:pPr>
    </w:lvl>
    <w:lvl w:ilvl="3" w:tplc="0416000F" w:tentative="1">
      <w:start w:val="1"/>
      <w:numFmt w:val="decimal"/>
      <w:lvlText w:val="%4."/>
      <w:lvlJc w:val="left"/>
      <w:pPr>
        <w:ind w:left="3384" w:hanging="360"/>
      </w:pPr>
    </w:lvl>
    <w:lvl w:ilvl="4" w:tplc="04160019" w:tentative="1">
      <w:start w:val="1"/>
      <w:numFmt w:val="lowerLetter"/>
      <w:lvlText w:val="%5."/>
      <w:lvlJc w:val="left"/>
      <w:pPr>
        <w:ind w:left="4104" w:hanging="360"/>
      </w:pPr>
    </w:lvl>
    <w:lvl w:ilvl="5" w:tplc="0416001B" w:tentative="1">
      <w:start w:val="1"/>
      <w:numFmt w:val="lowerRoman"/>
      <w:lvlText w:val="%6."/>
      <w:lvlJc w:val="right"/>
      <w:pPr>
        <w:ind w:left="4824" w:hanging="180"/>
      </w:pPr>
    </w:lvl>
    <w:lvl w:ilvl="6" w:tplc="0416000F" w:tentative="1">
      <w:start w:val="1"/>
      <w:numFmt w:val="decimal"/>
      <w:lvlText w:val="%7."/>
      <w:lvlJc w:val="left"/>
      <w:pPr>
        <w:ind w:left="5544" w:hanging="360"/>
      </w:pPr>
    </w:lvl>
    <w:lvl w:ilvl="7" w:tplc="04160019" w:tentative="1">
      <w:start w:val="1"/>
      <w:numFmt w:val="lowerLetter"/>
      <w:lvlText w:val="%8."/>
      <w:lvlJc w:val="left"/>
      <w:pPr>
        <w:ind w:left="6264" w:hanging="360"/>
      </w:pPr>
    </w:lvl>
    <w:lvl w:ilvl="8" w:tplc="0416001B" w:tentative="1">
      <w:start w:val="1"/>
      <w:numFmt w:val="lowerRoman"/>
      <w:lvlText w:val="%9."/>
      <w:lvlJc w:val="right"/>
      <w:pPr>
        <w:ind w:left="6984" w:hanging="180"/>
      </w:pPr>
    </w:lvl>
  </w:abstractNum>
  <w:num w:numId="1">
    <w:abstractNumId w:val="7"/>
  </w:num>
  <w:num w:numId="2">
    <w:abstractNumId w:val="8"/>
  </w:num>
  <w:num w:numId="3">
    <w:abstractNumId w:val="12"/>
  </w:num>
  <w:num w:numId="4">
    <w:abstractNumId w:val="4"/>
  </w:num>
  <w:num w:numId="5">
    <w:abstractNumId w:val="0"/>
  </w:num>
  <w:num w:numId="6">
    <w:abstractNumId w:val="11"/>
  </w:num>
  <w:num w:numId="7">
    <w:abstractNumId w:val="10"/>
  </w:num>
  <w:num w:numId="8">
    <w:abstractNumId w:val="9"/>
  </w:num>
  <w:num w:numId="9">
    <w:abstractNumId w:val="5"/>
  </w:num>
  <w:num w:numId="10">
    <w:abstractNumId w:val="2"/>
  </w:num>
  <w:num w:numId="11">
    <w:abstractNumId w:val="0"/>
    <w:lvlOverride w:ilvl="0">
      <w:startOverride w:val="5"/>
    </w:lvlOverride>
    <w:lvlOverride w:ilvl="1">
      <w:startOverride w:val="3"/>
    </w:lvlOverride>
    <w:lvlOverride w:ilvl="2">
      <w:startOverride w:val="4"/>
    </w:lvlOverride>
  </w:num>
  <w:num w:numId="12">
    <w:abstractNumId w:val="13"/>
  </w:num>
  <w:num w:numId="13">
    <w:abstractNumId w:val="3"/>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D4"/>
    <w:rsid w:val="000A092A"/>
    <w:rsid w:val="000F27D4"/>
    <w:rsid w:val="001012A3"/>
    <w:rsid w:val="00147586"/>
    <w:rsid w:val="00420C10"/>
    <w:rsid w:val="00424170"/>
    <w:rsid w:val="004D3E18"/>
    <w:rsid w:val="005032F8"/>
    <w:rsid w:val="00647B7D"/>
    <w:rsid w:val="006651A4"/>
    <w:rsid w:val="006A34F6"/>
    <w:rsid w:val="007D65E5"/>
    <w:rsid w:val="00822496"/>
    <w:rsid w:val="008C2D23"/>
    <w:rsid w:val="008D763B"/>
    <w:rsid w:val="009F1BC4"/>
    <w:rsid w:val="00A04026"/>
    <w:rsid w:val="00A661AC"/>
    <w:rsid w:val="00A90DF3"/>
    <w:rsid w:val="00AC3568"/>
    <w:rsid w:val="00AE63C4"/>
    <w:rsid w:val="00E64D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15046-7D35-4482-BD78-4812EEC3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496"/>
    <w:pPr>
      <w:spacing w:after="200" w:line="240" w:lineRule="auto"/>
    </w:pPr>
    <w:rPr>
      <w:rFonts w:ascii="Times New Roman" w:hAnsi="Times New Roman"/>
      <w:sz w:val="24"/>
    </w:rPr>
  </w:style>
  <w:style w:type="paragraph" w:styleId="Ttulo1">
    <w:name w:val="heading 1"/>
    <w:aliases w:val="Título 0"/>
    <w:basedOn w:val="Ttulo3"/>
    <w:next w:val="Normal"/>
    <w:link w:val="Ttulo1Char"/>
    <w:uiPriority w:val="9"/>
    <w:qFormat/>
    <w:rsid w:val="001012A3"/>
    <w:pPr>
      <w:numPr>
        <w:ilvl w:val="0"/>
        <w:numId w:val="10"/>
      </w:numPr>
      <w:outlineLvl w:val="0"/>
    </w:pPr>
    <w:rPr>
      <w:rFonts w:eastAsia="Times New Roman"/>
    </w:rPr>
  </w:style>
  <w:style w:type="paragraph" w:styleId="Ttulo2">
    <w:name w:val="heading 2"/>
    <w:aliases w:val="Título &quot;1&quot;"/>
    <w:basedOn w:val="Normal"/>
    <w:next w:val="Normal"/>
    <w:link w:val="Ttulo2Char"/>
    <w:uiPriority w:val="9"/>
    <w:unhideWhenUsed/>
    <w:qFormat/>
    <w:rsid w:val="001012A3"/>
    <w:pPr>
      <w:keepNext/>
      <w:keepLines/>
      <w:numPr>
        <w:numId w:val="5"/>
      </w:numPr>
      <w:spacing w:after="0" w:line="360" w:lineRule="auto"/>
      <w:outlineLvl w:val="1"/>
    </w:pPr>
    <w:rPr>
      <w:rFonts w:eastAsia="Times" w:cs="Times New Roman"/>
      <w:b/>
      <w:bCs/>
      <w:caps/>
      <w:szCs w:val="24"/>
      <w:lang w:eastAsia="ar-SA"/>
    </w:rPr>
  </w:style>
  <w:style w:type="paragraph" w:styleId="Ttulo3">
    <w:name w:val="heading 3"/>
    <w:aliases w:val="Título &quot;2&quot;"/>
    <w:basedOn w:val="Ttulo2"/>
    <w:next w:val="Normal"/>
    <w:link w:val="Ttulo3Char"/>
    <w:autoRedefine/>
    <w:uiPriority w:val="9"/>
    <w:unhideWhenUsed/>
    <w:qFormat/>
    <w:rsid w:val="001012A3"/>
    <w:pPr>
      <w:numPr>
        <w:ilvl w:val="1"/>
      </w:numPr>
      <w:ind w:left="0" w:firstLine="0"/>
      <w:jc w:val="both"/>
      <w:outlineLvl w:val="2"/>
    </w:pPr>
    <w:rPr>
      <w:i/>
      <w:caps w:val="0"/>
    </w:rPr>
  </w:style>
  <w:style w:type="paragraph" w:styleId="Ttulo4">
    <w:name w:val="heading 4"/>
    <w:basedOn w:val="Normal"/>
    <w:next w:val="Normal"/>
    <w:link w:val="Ttulo4Char"/>
    <w:uiPriority w:val="9"/>
    <w:unhideWhenUsed/>
    <w:qFormat/>
    <w:rsid w:val="001012A3"/>
    <w:pPr>
      <w:keepNext/>
      <w:keepLines/>
      <w:numPr>
        <w:ilvl w:val="3"/>
        <w:numId w:val="10"/>
      </w:numPr>
      <w:spacing w:before="200" w:after="0" w:line="360" w:lineRule="auto"/>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semiHidden/>
    <w:unhideWhenUsed/>
    <w:qFormat/>
    <w:rsid w:val="001012A3"/>
    <w:pPr>
      <w:keepNext/>
      <w:keepLines/>
      <w:numPr>
        <w:ilvl w:val="4"/>
        <w:numId w:val="10"/>
      </w:numPr>
      <w:spacing w:before="200" w:after="0" w:line="360" w:lineRule="auto"/>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nhideWhenUsed/>
    <w:qFormat/>
    <w:rsid w:val="001012A3"/>
    <w:pPr>
      <w:keepNext/>
      <w:keepLines/>
      <w:numPr>
        <w:ilvl w:val="5"/>
        <w:numId w:val="10"/>
      </w:numPr>
      <w:spacing w:before="200" w:after="0" w:line="360" w:lineRule="auto"/>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semiHidden/>
    <w:unhideWhenUsed/>
    <w:qFormat/>
    <w:rsid w:val="001012A3"/>
    <w:pPr>
      <w:keepNext/>
      <w:keepLines/>
      <w:numPr>
        <w:ilvl w:val="6"/>
        <w:numId w:val="10"/>
      </w:numPr>
      <w:spacing w:before="200" w:after="0" w:line="360" w:lineRule="auto"/>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012A3"/>
    <w:pPr>
      <w:keepNext/>
      <w:keepLines/>
      <w:numPr>
        <w:ilvl w:val="7"/>
        <w:numId w:val="10"/>
      </w:numPr>
      <w:spacing w:before="200" w:after="0" w:line="360" w:lineRule="auto"/>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012A3"/>
    <w:pPr>
      <w:keepNext/>
      <w:keepLines/>
      <w:numPr>
        <w:ilvl w:val="8"/>
        <w:numId w:val="10"/>
      </w:numPr>
      <w:spacing w:before="200" w:after="0" w:line="360" w:lineRule="auto"/>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0 Char"/>
    <w:basedOn w:val="Fontepargpadro"/>
    <w:link w:val="Ttulo1"/>
    <w:uiPriority w:val="9"/>
    <w:rsid w:val="001012A3"/>
    <w:rPr>
      <w:rFonts w:ascii="Times New Roman" w:eastAsia="Times New Roman" w:hAnsi="Times New Roman" w:cs="Times New Roman"/>
      <w:b/>
      <w:bCs/>
      <w:i/>
      <w:sz w:val="24"/>
      <w:szCs w:val="24"/>
      <w:lang w:eastAsia="ar-SA"/>
    </w:rPr>
  </w:style>
  <w:style w:type="character" w:customStyle="1" w:styleId="Ttulo2Char">
    <w:name w:val="Título 2 Char"/>
    <w:aliases w:val="Título &quot;1&quot; Char"/>
    <w:basedOn w:val="Fontepargpadro"/>
    <w:link w:val="Ttulo2"/>
    <w:uiPriority w:val="9"/>
    <w:rsid w:val="001012A3"/>
    <w:rPr>
      <w:rFonts w:ascii="Times New Roman" w:eastAsia="Times" w:hAnsi="Times New Roman" w:cs="Times New Roman"/>
      <w:b/>
      <w:bCs/>
      <w:caps/>
      <w:sz w:val="24"/>
      <w:szCs w:val="24"/>
      <w:lang w:eastAsia="ar-SA"/>
    </w:rPr>
  </w:style>
  <w:style w:type="character" w:customStyle="1" w:styleId="Ttulo3Char">
    <w:name w:val="Título 3 Char"/>
    <w:aliases w:val="Título &quot;2&quot; Char"/>
    <w:basedOn w:val="Fontepargpadro"/>
    <w:link w:val="Ttulo3"/>
    <w:uiPriority w:val="9"/>
    <w:rsid w:val="001012A3"/>
    <w:rPr>
      <w:rFonts w:ascii="Times New Roman" w:eastAsia="Times" w:hAnsi="Times New Roman" w:cs="Times New Roman"/>
      <w:b/>
      <w:bCs/>
      <w:i/>
      <w:sz w:val="24"/>
      <w:szCs w:val="24"/>
      <w:lang w:eastAsia="ar-SA"/>
    </w:rPr>
  </w:style>
  <w:style w:type="character" w:customStyle="1" w:styleId="Ttulo4Char">
    <w:name w:val="Título 4 Char"/>
    <w:basedOn w:val="Fontepargpadro"/>
    <w:link w:val="Ttulo4"/>
    <w:uiPriority w:val="9"/>
    <w:rsid w:val="001012A3"/>
    <w:rPr>
      <w:rFonts w:asciiTheme="majorHAnsi" w:eastAsiaTheme="majorEastAsia" w:hAnsiTheme="majorHAnsi" w:cstheme="majorBidi"/>
      <w:b/>
      <w:bCs/>
      <w:i/>
      <w:iCs/>
      <w:color w:val="5B9BD5" w:themeColor="accent1"/>
      <w:sz w:val="24"/>
    </w:rPr>
  </w:style>
  <w:style w:type="character" w:customStyle="1" w:styleId="Ttulo5Char">
    <w:name w:val="Título 5 Char"/>
    <w:basedOn w:val="Fontepargpadro"/>
    <w:link w:val="Ttulo5"/>
    <w:uiPriority w:val="9"/>
    <w:semiHidden/>
    <w:rsid w:val="001012A3"/>
    <w:rPr>
      <w:rFonts w:asciiTheme="majorHAnsi" w:eastAsiaTheme="majorEastAsia" w:hAnsiTheme="majorHAnsi" w:cstheme="majorBidi"/>
      <w:color w:val="1F4D78" w:themeColor="accent1" w:themeShade="7F"/>
      <w:sz w:val="24"/>
    </w:rPr>
  </w:style>
  <w:style w:type="character" w:customStyle="1" w:styleId="Ttulo6Char">
    <w:name w:val="Título 6 Char"/>
    <w:basedOn w:val="Fontepargpadro"/>
    <w:link w:val="Ttulo6"/>
    <w:rsid w:val="001012A3"/>
    <w:rPr>
      <w:rFonts w:asciiTheme="majorHAnsi" w:eastAsiaTheme="majorEastAsia" w:hAnsiTheme="majorHAnsi" w:cstheme="majorBidi"/>
      <w:i/>
      <w:iCs/>
      <w:color w:val="1F4D78" w:themeColor="accent1" w:themeShade="7F"/>
      <w:sz w:val="24"/>
    </w:rPr>
  </w:style>
  <w:style w:type="character" w:customStyle="1" w:styleId="Ttulo7Char">
    <w:name w:val="Título 7 Char"/>
    <w:basedOn w:val="Fontepargpadro"/>
    <w:link w:val="Ttulo7"/>
    <w:uiPriority w:val="9"/>
    <w:semiHidden/>
    <w:rsid w:val="001012A3"/>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uiPriority w:val="9"/>
    <w:semiHidden/>
    <w:rsid w:val="001012A3"/>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1012A3"/>
    <w:rPr>
      <w:rFonts w:asciiTheme="majorHAnsi" w:eastAsiaTheme="majorEastAsia" w:hAnsiTheme="majorHAnsi" w:cstheme="majorBidi"/>
      <w:i/>
      <w:iCs/>
      <w:color w:val="404040" w:themeColor="text1" w:themeTint="BF"/>
      <w:sz w:val="20"/>
      <w:szCs w:val="20"/>
    </w:rPr>
  </w:style>
  <w:style w:type="character" w:styleId="Refdecomentrio">
    <w:name w:val="annotation reference"/>
    <w:basedOn w:val="Fontepargpadro"/>
    <w:uiPriority w:val="99"/>
    <w:semiHidden/>
    <w:unhideWhenUsed/>
    <w:rsid w:val="001012A3"/>
    <w:rPr>
      <w:sz w:val="16"/>
      <w:szCs w:val="16"/>
    </w:rPr>
  </w:style>
  <w:style w:type="paragraph" w:styleId="Textodecomentrio">
    <w:name w:val="annotation text"/>
    <w:basedOn w:val="Normal"/>
    <w:link w:val="TextodecomentrioChar"/>
    <w:uiPriority w:val="99"/>
    <w:semiHidden/>
    <w:unhideWhenUsed/>
    <w:rsid w:val="001012A3"/>
    <w:pPr>
      <w:spacing w:after="0"/>
    </w:pPr>
    <w:rPr>
      <w:sz w:val="20"/>
      <w:szCs w:val="20"/>
    </w:rPr>
  </w:style>
  <w:style w:type="character" w:customStyle="1" w:styleId="TextodecomentrioChar">
    <w:name w:val="Texto de comentário Char"/>
    <w:basedOn w:val="Fontepargpadro"/>
    <w:link w:val="Textodecomentrio"/>
    <w:uiPriority w:val="99"/>
    <w:semiHidden/>
    <w:rsid w:val="001012A3"/>
    <w:rPr>
      <w:rFonts w:ascii="Times New Roman" w:hAnsi="Times New Roman"/>
      <w:sz w:val="20"/>
      <w:szCs w:val="20"/>
    </w:rPr>
  </w:style>
  <w:style w:type="paragraph" w:styleId="Textodebalo">
    <w:name w:val="Balloon Text"/>
    <w:basedOn w:val="Normal"/>
    <w:link w:val="TextodebaloChar"/>
    <w:uiPriority w:val="99"/>
    <w:semiHidden/>
    <w:unhideWhenUsed/>
    <w:rsid w:val="001012A3"/>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1012A3"/>
    <w:rPr>
      <w:rFonts w:ascii="Tahoma" w:hAnsi="Tahoma" w:cs="Tahoma"/>
      <w:sz w:val="16"/>
      <w:szCs w:val="16"/>
    </w:rPr>
  </w:style>
  <w:style w:type="paragraph" w:customStyle="1" w:styleId="Normal1">
    <w:name w:val="Normal1"/>
    <w:rsid w:val="001012A3"/>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Textodenotaderodap">
    <w:name w:val="footnote text"/>
    <w:basedOn w:val="Normal"/>
    <w:link w:val="TextodenotaderodapChar"/>
    <w:uiPriority w:val="99"/>
    <w:semiHidden/>
    <w:unhideWhenUsed/>
    <w:rsid w:val="001012A3"/>
    <w:pPr>
      <w:spacing w:after="0"/>
    </w:pPr>
    <w:rPr>
      <w:sz w:val="20"/>
      <w:szCs w:val="20"/>
    </w:rPr>
  </w:style>
  <w:style w:type="character" w:customStyle="1" w:styleId="TextodenotaderodapChar">
    <w:name w:val="Texto de nota de rodapé Char"/>
    <w:basedOn w:val="Fontepargpadro"/>
    <w:link w:val="Textodenotaderodap"/>
    <w:uiPriority w:val="99"/>
    <w:semiHidden/>
    <w:rsid w:val="001012A3"/>
    <w:rPr>
      <w:rFonts w:ascii="Times New Roman" w:hAnsi="Times New Roman"/>
      <w:sz w:val="20"/>
      <w:szCs w:val="20"/>
    </w:rPr>
  </w:style>
  <w:style w:type="character" w:styleId="Refdenotaderodap">
    <w:name w:val="footnote reference"/>
    <w:basedOn w:val="Fontepargpadro"/>
    <w:uiPriority w:val="99"/>
    <w:semiHidden/>
    <w:unhideWhenUsed/>
    <w:rsid w:val="001012A3"/>
    <w:rPr>
      <w:vertAlign w:val="superscript"/>
    </w:rPr>
  </w:style>
  <w:style w:type="character" w:customStyle="1" w:styleId="apple-converted-space">
    <w:name w:val="apple-converted-space"/>
    <w:basedOn w:val="Fontepargpadro"/>
    <w:rsid w:val="001012A3"/>
  </w:style>
  <w:style w:type="paragraph" w:customStyle="1" w:styleId="WW-Padro">
    <w:name w:val="WW-Padrão"/>
    <w:rsid w:val="001012A3"/>
    <w:pPr>
      <w:tabs>
        <w:tab w:val="left" w:pos="708"/>
      </w:tabs>
      <w:suppressAutoHyphens/>
      <w:spacing w:after="200" w:line="360" w:lineRule="auto"/>
      <w:jc w:val="both"/>
    </w:pPr>
    <w:rPr>
      <w:rFonts w:ascii="Times New Roman" w:eastAsia="WenQuanYi Micro Hei" w:hAnsi="Times New Roman" w:cs="Times New Roman"/>
      <w:sz w:val="24"/>
      <w:lang w:eastAsia="zh-CN"/>
    </w:rPr>
  </w:style>
  <w:style w:type="paragraph" w:styleId="Corpodetexto">
    <w:name w:val="Body Text"/>
    <w:basedOn w:val="Normal"/>
    <w:link w:val="CorpodetextoChar"/>
    <w:rsid w:val="001012A3"/>
    <w:pPr>
      <w:suppressAutoHyphens/>
      <w:spacing w:after="120"/>
    </w:pPr>
    <w:rPr>
      <w:rFonts w:ascii="Calibri" w:eastAsia="Calibri" w:hAnsi="Calibri" w:cs="Times New Roman"/>
      <w:lang w:eastAsia="zh-CN"/>
    </w:rPr>
  </w:style>
  <w:style w:type="character" w:customStyle="1" w:styleId="CorpodetextoChar">
    <w:name w:val="Corpo de texto Char"/>
    <w:basedOn w:val="Fontepargpadro"/>
    <w:link w:val="Corpodetexto"/>
    <w:rsid w:val="001012A3"/>
    <w:rPr>
      <w:rFonts w:ascii="Calibri" w:eastAsia="Calibri" w:hAnsi="Calibri" w:cs="Times New Roman"/>
      <w:sz w:val="24"/>
      <w:lang w:eastAsia="zh-CN"/>
    </w:rPr>
  </w:style>
  <w:style w:type="paragraph" w:customStyle="1" w:styleId="Contedodatabela">
    <w:name w:val="Conteúdo da tabela"/>
    <w:basedOn w:val="Normal"/>
    <w:rsid w:val="001012A3"/>
    <w:pPr>
      <w:suppressLineNumbers/>
      <w:suppressAutoHyphens/>
    </w:pPr>
    <w:rPr>
      <w:rFonts w:ascii="Calibri" w:eastAsia="Calibri" w:hAnsi="Calibri" w:cs="Times New Roman"/>
      <w:lang w:eastAsia="zh-CN"/>
    </w:rPr>
  </w:style>
  <w:style w:type="paragraph" w:styleId="PargrafodaLista">
    <w:name w:val="List Paragraph"/>
    <w:basedOn w:val="Normal"/>
    <w:uiPriority w:val="34"/>
    <w:qFormat/>
    <w:rsid w:val="001012A3"/>
    <w:pPr>
      <w:ind w:left="720"/>
      <w:contextualSpacing/>
    </w:pPr>
  </w:style>
  <w:style w:type="paragraph" w:styleId="Assuntodocomentrio">
    <w:name w:val="annotation subject"/>
    <w:basedOn w:val="Textodecomentrio"/>
    <w:next w:val="Textodecomentrio"/>
    <w:link w:val="AssuntodocomentrioChar"/>
    <w:uiPriority w:val="99"/>
    <w:semiHidden/>
    <w:unhideWhenUsed/>
    <w:rsid w:val="001012A3"/>
    <w:pPr>
      <w:spacing w:after="200"/>
    </w:pPr>
    <w:rPr>
      <w:b/>
      <w:bCs/>
    </w:rPr>
  </w:style>
  <w:style w:type="character" w:customStyle="1" w:styleId="AssuntodocomentrioChar">
    <w:name w:val="Assunto do comentário Char"/>
    <w:basedOn w:val="TextodecomentrioChar"/>
    <w:link w:val="Assuntodocomentrio"/>
    <w:uiPriority w:val="99"/>
    <w:semiHidden/>
    <w:rsid w:val="001012A3"/>
    <w:rPr>
      <w:rFonts w:ascii="Times New Roman" w:hAnsi="Times New Roman"/>
      <w:b/>
      <w:bCs/>
      <w:sz w:val="20"/>
      <w:szCs w:val="20"/>
    </w:rPr>
  </w:style>
  <w:style w:type="paragraph" w:customStyle="1" w:styleId="Default">
    <w:name w:val="Default"/>
    <w:rsid w:val="001012A3"/>
    <w:pPr>
      <w:autoSpaceDE w:val="0"/>
      <w:autoSpaceDN w:val="0"/>
      <w:adjustRightInd w:val="0"/>
      <w:spacing w:after="0" w:line="240" w:lineRule="auto"/>
    </w:pPr>
    <w:rPr>
      <w:rFonts w:ascii="Bookman Old Style" w:eastAsia="Times New Roman" w:hAnsi="Bookman Old Style" w:cs="Bookman Old Style"/>
      <w:color w:val="000000"/>
      <w:sz w:val="24"/>
      <w:szCs w:val="24"/>
      <w:lang w:val="en-US"/>
    </w:rPr>
  </w:style>
  <w:style w:type="paragraph" w:styleId="CabealhodoSumrio">
    <w:name w:val="TOC Heading"/>
    <w:basedOn w:val="Ttulo1"/>
    <w:next w:val="Normal"/>
    <w:uiPriority w:val="39"/>
    <w:unhideWhenUsed/>
    <w:qFormat/>
    <w:rsid w:val="001012A3"/>
    <w:pPr>
      <w:numPr>
        <w:numId w:val="0"/>
      </w:numPr>
      <w:spacing w:line="276" w:lineRule="auto"/>
      <w:outlineLvl w:val="9"/>
    </w:pPr>
    <w:rPr>
      <w:rFonts w:asciiTheme="majorHAnsi" w:hAnsiTheme="majorHAnsi"/>
      <w:color w:val="2E74B5" w:themeColor="accent1" w:themeShade="BF"/>
      <w:sz w:val="28"/>
    </w:rPr>
  </w:style>
  <w:style w:type="paragraph" w:styleId="Sumrio2">
    <w:name w:val="toc 2"/>
    <w:basedOn w:val="Normal"/>
    <w:next w:val="Normal"/>
    <w:autoRedefine/>
    <w:uiPriority w:val="39"/>
    <w:unhideWhenUsed/>
    <w:rsid w:val="001012A3"/>
    <w:pPr>
      <w:spacing w:after="100"/>
      <w:ind w:left="220"/>
    </w:pPr>
  </w:style>
  <w:style w:type="character" w:styleId="Hyperlink">
    <w:name w:val="Hyperlink"/>
    <w:basedOn w:val="Fontepargpadro"/>
    <w:uiPriority w:val="99"/>
    <w:unhideWhenUsed/>
    <w:rsid w:val="001012A3"/>
    <w:rPr>
      <w:color w:val="0563C1" w:themeColor="hyperlink"/>
      <w:u w:val="single"/>
    </w:rPr>
  </w:style>
  <w:style w:type="paragraph" w:styleId="Cabealho">
    <w:name w:val="header"/>
    <w:basedOn w:val="Normal"/>
    <w:link w:val="CabealhoChar"/>
    <w:uiPriority w:val="99"/>
    <w:unhideWhenUsed/>
    <w:rsid w:val="001012A3"/>
    <w:pPr>
      <w:tabs>
        <w:tab w:val="center" w:pos="4252"/>
        <w:tab w:val="right" w:pos="8504"/>
      </w:tabs>
      <w:spacing w:after="0"/>
    </w:pPr>
  </w:style>
  <w:style w:type="character" w:customStyle="1" w:styleId="CabealhoChar">
    <w:name w:val="Cabeçalho Char"/>
    <w:basedOn w:val="Fontepargpadro"/>
    <w:link w:val="Cabealho"/>
    <w:uiPriority w:val="99"/>
    <w:rsid w:val="001012A3"/>
    <w:rPr>
      <w:rFonts w:ascii="Times New Roman" w:hAnsi="Times New Roman"/>
      <w:sz w:val="24"/>
    </w:rPr>
  </w:style>
  <w:style w:type="paragraph" w:styleId="Rodap">
    <w:name w:val="footer"/>
    <w:basedOn w:val="Normal"/>
    <w:link w:val="RodapChar"/>
    <w:uiPriority w:val="99"/>
    <w:unhideWhenUsed/>
    <w:rsid w:val="001012A3"/>
    <w:pPr>
      <w:tabs>
        <w:tab w:val="center" w:pos="4252"/>
        <w:tab w:val="right" w:pos="8504"/>
      </w:tabs>
      <w:spacing w:after="0"/>
    </w:pPr>
  </w:style>
  <w:style w:type="character" w:customStyle="1" w:styleId="RodapChar">
    <w:name w:val="Rodapé Char"/>
    <w:basedOn w:val="Fontepargpadro"/>
    <w:link w:val="Rodap"/>
    <w:uiPriority w:val="99"/>
    <w:rsid w:val="001012A3"/>
    <w:rPr>
      <w:rFonts w:ascii="Times New Roman" w:hAnsi="Times New Roman"/>
      <w:sz w:val="24"/>
    </w:rPr>
  </w:style>
  <w:style w:type="paragraph" w:styleId="Sumrio1">
    <w:name w:val="toc 1"/>
    <w:basedOn w:val="Normal"/>
    <w:next w:val="Normal"/>
    <w:autoRedefine/>
    <w:uiPriority w:val="39"/>
    <w:unhideWhenUsed/>
    <w:rsid w:val="001012A3"/>
    <w:pPr>
      <w:spacing w:after="100"/>
    </w:pPr>
  </w:style>
  <w:style w:type="paragraph" w:styleId="Sumrio3">
    <w:name w:val="toc 3"/>
    <w:basedOn w:val="Normal"/>
    <w:next w:val="Normal"/>
    <w:autoRedefine/>
    <w:uiPriority w:val="39"/>
    <w:unhideWhenUsed/>
    <w:rsid w:val="001012A3"/>
    <w:pPr>
      <w:spacing w:after="100"/>
      <w:ind w:left="440"/>
    </w:pPr>
  </w:style>
  <w:style w:type="table" w:styleId="Tabelacomgrade">
    <w:name w:val="Table Grid"/>
    <w:basedOn w:val="Tabelanormal"/>
    <w:uiPriority w:val="59"/>
    <w:rsid w:val="001012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012A3"/>
    <w:pPr>
      <w:spacing w:before="100" w:beforeAutospacing="1" w:after="100" w:afterAutospacing="1"/>
    </w:pPr>
    <w:rPr>
      <w:rFonts w:eastAsia="Times New Roman" w:cs="Times New Roman"/>
      <w:szCs w:val="24"/>
      <w:lang w:eastAsia="pt-BR"/>
    </w:rPr>
  </w:style>
  <w:style w:type="table" w:customStyle="1" w:styleId="Estilo1">
    <w:name w:val="Estilo1"/>
    <w:basedOn w:val="Tabelanormal"/>
    <w:uiPriority w:val="99"/>
    <w:qFormat/>
    <w:rsid w:val="001012A3"/>
    <w:pPr>
      <w:spacing w:after="0" w:line="240" w:lineRule="auto"/>
    </w:pPr>
    <w:rPr>
      <w:rFonts w:ascii="Calibri" w:eastAsia="Calibri" w:hAnsi="Calibri" w:cs="Times New Roman"/>
      <w:sz w:val="20"/>
      <w:szCs w:val="20"/>
      <w:lang w:eastAsia="pt-BR"/>
    </w:rPr>
    <w:tblPr>
      <w:tblBorders>
        <w:insideH w:val="dotted" w:sz="4" w:space="0" w:color="auto"/>
      </w:tblBorders>
    </w:tblPr>
  </w:style>
  <w:style w:type="character" w:styleId="nfase">
    <w:name w:val="Emphasis"/>
    <w:basedOn w:val="Fontepargpadro"/>
    <w:uiPriority w:val="20"/>
    <w:qFormat/>
    <w:rsid w:val="001012A3"/>
    <w:rPr>
      <w:i/>
      <w:iCs/>
    </w:rPr>
  </w:style>
  <w:style w:type="paragraph" w:styleId="Sumrio4">
    <w:name w:val="toc 4"/>
    <w:basedOn w:val="Normal"/>
    <w:next w:val="Normal"/>
    <w:autoRedefine/>
    <w:uiPriority w:val="39"/>
    <w:unhideWhenUsed/>
    <w:rsid w:val="001012A3"/>
    <w:pPr>
      <w:spacing w:after="100" w:line="259" w:lineRule="auto"/>
      <w:ind w:left="660"/>
    </w:pPr>
    <w:rPr>
      <w:rFonts w:eastAsiaTheme="minorEastAsia"/>
      <w:lang w:eastAsia="pt-BR"/>
    </w:rPr>
  </w:style>
  <w:style w:type="paragraph" w:styleId="Sumrio5">
    <w:name w:val="toc 5"/>
    <w:basedOn w:val="Normal"/>
    <w:next w:val="Normal"/>
    <w:autoRedefine/>
    <w:uiPriority w:val="39"/>
    <w:unhideWhenUsed/>
    <w:rsid w:val="001012A3"/>
    <w:pPr>
      <w:spacing w:after="100" w:line="259" w:lineRule="auto"/>
      <w:ind w:left="880"/>
    </w:pPr>
    <w:rPr>
      <w:rFonts w:eastAsiaTheme="minorEastAsia"/>
      <w:lang w:eastAsia="pt-BR"/>
    </w:rPr>
  </w:style>
  <w:style w:type="paragraph" w:styleId="Sumrio6">
    <w:name w:val="toc 6"/>
    <w:basedOn w:val="Normal"/>
    <w:next w:val="Normal"/>
    <w:autoRedefine/>
    <w:uiPriority w:val="39"/>
    <w:unhideWhenUsed/>
    <w:rsid w:val="001012A3"/>
    <w:pPr>
      <w:spacing w:after="100" w:line="259" w:lineRule="auto"/>
      <w:ind w:left="1100"/>
    </w:pPr>
    <w:rPr>
      <w:rFonts w:eastAsiaTheme="minorEastAsia"/>
      <w:lang w:eastAsia="pt-BR"/>
    </w:rPr>
  </w:style>
  <w:style w:type="paragraph" w:styleId="Sumrio7">
    <w:name w:val="toc 7"/>
    <w:basedOn w:val="Normal"/>
    <w:next w:val="Normal"/>
    <w:autoRedefine/>
    <w:uiPriority w:val="39"/>
    <w:unhideWhenUsed/>
    <w:rsid w:val="001012A3"/>
    <w:pPr>
      <w:spacing w:after="100" w:line="259" w:lineRule="auto"/>
      <w:ind w:left="1320"/>
    </w:pPr>
    <w:rPr>
      <w:rFonts w:eastAsiaTheme="minorEastAsia"/>
      <w:lang w:eastAsia="pt-BR"/>
    </w:rPr>
  </w:style>
  <w:style w:type="paragraph" w:styleId="Sumrio8">
    <w:name w:val="toc 8"/>
    <w:basedOn w:val="Normal"/>
    <w:next w:val="Normal"/>
    <w:autoRedefine/>
    <w:uiPriority w:val="39"/>
    <w:unhideWhenUsed/>
    <w:rsid w:val="001012A3"/>
    <w:pPr>
      <w:spacing w:after="100" w:line="259" w:lineRule="auto"/>
      <w:ind w:left="1540"/>
    </w:pPr>
    <w:rPr>
      <w:rFonts w:eastAsiaTheme="minorEastAsia"/>
      <w:lang w:eastAsia="pt-BR"/>
    </w:rPr>
  </w:style>
  <w:style w:type="paragraph" w:styleId="Sumrio9">
    <w:name w:val="toc 9"/>
    <w:basedOn w:val="Normal"/>
    <w:next w:val="Normal"/>
    <w:autoRedefine/>
    <w:uiPriority w:val="39"/>
    <w:unhideWhenUsed/>
    <w:rsid w:val="001012A3"/>
    <w:pPr>
      <w:spacing w:after="100" w:line="259" w:lineRule="auto"/>
      <w:ind w:left="1760"/>
    </w:pPr>
    <w:rPr>
      <w:rFonts w:eastAsiaTheme="minorEastAsia"/>
      <w:lang w:eastAsia="pt-BR"/>
    </w:rPr>
  </w:style>
  <w:style w:type="paragraph" w:styleId="Legenda">
    <w:name w:val="caption"/>
    <w:basedOn w:val="Normal"/>
    <w:next w:val="Normal"/>
    <w:uiPriority w:val="35"/>
    <w:unhideWhenUsed/>
    <w:qFormat/>
    <w:rsid w:val="001012A3"/>
    <w:rPr>
      <w:i/>
      <w:iCs/>
      <w:color w:val="44546A" w:themeColor="text2"/>
      <w:sz w:val="18"/>
      <w:szCs w:val="18"/>
    </w:rPr>
  </w:style>
  <w:style w:type="table" w:customStyle="1" w:styleId="TabelaSimples21">
    <w:name w:val="Tabela Simples 21"/>
    <w:basedOn w:val="Tabelanormal"/>
    <w:uiPriority w:val="42"/>
    <w:rsid w:val="001012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dicedeilustraes">
    <w:name w:val="table of figures"/>
    <w:basedOn w:val="Normal"/>
    <w:next w:val="Normal"/>
    <w:uiPriority w:val="99"/>
    <w:unhideWhenUsed/>
    <w:rsid w:val="001012A3"/>
    <w:pPr>
      <w:spacing w:after="0"/>
    </w:pPr>
  </w:style>
  <w:style w:type="character" w:styleId="TextodoEspaoReservado">
    <w:name w:val="Placeholder Text"/>
    <w:basedOn w:val="Fontepargpadro"/>
    <w:uiPriority w:val="99"/>
    <w:semiHidden/>
    <w:rsid w:val="001012A3"/>
    <w:rPr>
      <w:color w:val="808080"/>
    </w:rPr>
  </w:style>
  <w:style w:type="table" w:customStyle="1" w:styleId="TableGrid">
    <w:name w:val="TableGrid"/>
    <w:rsid w:val="001012A3"/>
    <w:pPr>
      <w:spacing w:after="0" w:line="240" w:lineRule="auto"/>
    </w:pPr>
    <w:rPr>
      <w:rFonts w:eastAsiaTheme="minorEastAsia"/>
      <w:lang w:eastAsia="pt-BR"/>
    </w:rPr>
    <w:tblPr>
      <w:tblCellMar>
        <w:top w:w="0" w:type="dxa"/>
        <w:left w:w="0" w:type="dxa"/>
        <w:bottom w:w="0" w:type="dxa"/>
        <w:right w:w="0" w:type="dxa"/>
      </w:tblCellMar>
    </w:tblPr>
  </w:style>
  <w:style w:type="paragraph" w:styleId="SemEspaamento">
    <w:name w:val="No Spacing"/>
    <w:aliases w:val="Titulo 3"/>
    <w:uiPriority w:val="1"/>
    <w:qFormat/>
    <w:rsid w:val="001012A3"/>
    <w:pPr>
      <w:spacing w:after="0" w:line="240" w:lineRule="auto"/>
    </w:pPr>
    <w:rPr>
      <w:rFonts w:ascii="Times New Roman" w:hAnsi="Times New Roman"/>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08115">
      <w:bodyDiv w:val="1"/>
      <w:marLeft w:val="0"/>
      <w:marRight w:val="0"/>
      <w:marTop w:val="0"/>
      <w:marBottom w:val="0"/>
      <w:divBdr>
        <w:top w:val="none" w:sz="0" w:space="0" w:color="auto"/>
        <w:left w:val="none" w:sz="0" w:space="0" w:color="auto"/>
        <w:bottom w:val="none" w:sz="0" w:space="0" w:color="auto"/>
        <w:right w:val="none" w:sz="0" w:space="0" w:color="auto"/>
      </w:divBdr>
    </w:div>
    <w:div w:id="70783323">
      <w:bodyDiv w:val="1"/>
      <w:marLeft w:val="0"/>
      <w:marRight w:val="0"/>
      <w:marTop w:val="0"/>
      <w:marBottom w:val="0"/>
      <w:divBdr>
        <w:top w:val="none" w:sz="0" w:space="0" w:color="auto"/>
        <w:left w:val="none" w:sz="0" w:space="0" w:color="auto"/>
        <w:bottom w:val="none" w:sz="0" w:space="0" w:color="auto"/>
        <w:right w:val="none" w:sz="0" w:space="0" w:color="auto"/>
      </w:divBdr>
    </w:div>
    <w:div w:id="75713476">
      <w:bodyDiv w:val="1"/>
      <w:marLeft w:val="0"/>
      <w:marRight w:val="0"/>
      <w:marTop w:val="0"/>
      <w:marBottom w:val="0"/>
      <w:divBdr>
        <w:top w:val="none" w:sz="0" w:space="0" w:color="auto"/>
        <w:left w:val="none" w:sz="0" w:space="0" w:color="auto"/>
        <w:bottom w:val="none" w:sz="0" w:space="0" w:color="auto"/>
        <w:right w:val="none" w:sz="0" w:space="0" w:color="auto"/>
      </w:divBdr>
    </w:div>
    <w:div w:id="107817119">
      <w:bodyDiv w:val="1"/>
      <w:marLeft w:val="0"/>
      <w:marRight w:val="0"/>
      <w:marTop w:val="0"/>
      <w:marBottom w:val="0"/>
      <w:divBdr>
        <w:top w:val="none" w:sz="0" w:space="0" w:color="auto"/>
        <w:left w:val="none" w:sz="0" w:space="0" w:color="auto"/>
        <w:bottom w:val="none" w:sz="0" w:space="0" w:color="auto"/>
        <w:right w:val="none" w:sz="0" w:space="0" w:color="auto"/>
      </w:divBdr>
    </w:div>
    <w:div w:id="113838752">
      <w:bodyDiv w:val="1"/>
      <w:marLeft w:val="0"/>
      <w:marRight w:val="0"/>
      <w:marTop w:val="0"/>
      <w:marBottom w:val="0"/>
      <w:divBdr>
        <w:top w:val="none" w:sz="0" w:space="0" w:color="auto"/>
        <w:left w:val="none" w:sz="0" w:space="0" w:color="auto"/>
        <w:bottom w:val="none" w:sz="0" w:space="0" w:color="auto"/>
        <w:right w:val="none" w:sz="0" w:space="0" w:color="auto"/>
      </w:divBdr>
    </w:div>
    <w:div w:id="195123814">
      <w:bodyDiv w:val="1"/>
      <w:marLeft w:val="0"/>
      <w:marRight w:val="0"/>
      <w:marTop w:val="0"/>
      <w:marBottom w:val="0"/>
      <w:divBdr>
        <w:top w:val="none" w:sz="0" w:space="0" w:color="auto"/>
        <w:left w:val="none" w:sz="0" w:space="0" w:color="auto"/>
        <w:bottom w:val="none" w:sz="0" w:space="0" w:color="auto"/>
        <w:right w:val="none" w:sz="0" w:space="0" w:color="auto"/>
      </w:divBdr>
    </w:div>
    <w:div w:id="205872236">
      <w:bodyDiv w:val="1"/>
      <w:marLeft w:val="0"/>
      <w:marRight w:val="0"/>
      <w:marTop w:val="0"/>
      <w:marBottom w:val="0"/>
      <w:divBdr>
        <w:top w:val="none" w:sz="0" w:space="0" w:color="auto"/>
        <w:left w:val="none" w:sz="0" w:space="0" w:color="auto"/>
        <w:bottom w:val="none" w:sz="0" w:space="0" w:color="auto"/>
        <w:right w:val="none" w:sz="0" w:space="0" w:color="auto"/>
      </w:divBdr>
    </w:div>
    <w:div w:id="205987718">
      <w:bodyDiv w:val="1"/>
      <w:marLeft w:val="0"/>
      <w:marRight w:val="0"/>
      <w:marTop w:val="0"/>
      <w:marBottom w:val="0"/>
      <w:divBdr>
        <w:top w:val="none" w:sz="0" w:space="0" w:color="auto"/>
        <w:left w:val="none" w:sz="0" w:space="0" w:color="auto"/>
        <w:bottom w:val="none" w:sz="0" w:space="0" w:color="auto"/>
        <w:right w:val="none" w:sz="0" w:space="0" w:color="auto"/>
      </w:divBdr>
    </w:div>
    <w:div w:id="206115089">
      <w:bodyDiv w:val="1"/>
      <w:marLeft w:val="0"/>
      <w:marRight w:val="0"/>
      <w:marTop w:val="0"/>
      <w:marBottom w:val="0"/>
      <w:divBdr>
        <w:top w:val="none" w:sz="0" w:space="0" w:color="auto"/>
        <w:left w:val="none" w:sz="0" w:space="0" w:color="auto"/>
        <w:bottom w:val="none" w:sz="0" w:space="0" w:color="auto"/>
        <w:right w:val="none" w:sz="0" w:space="0" w:color="auto"/>
      </w:divBdr>
    </w:div>
    <w:div w:id="208761594">
      <w:bodyDiv w:val="1"/>
      <w:marLeft w:val="0"/>
      <w:marRight w:val="0"/>
      <w:marTop w:val="0"/>
      <w:marBottom w:val="0"/>
      <w:divBdr>
        <w:top w:val="none" w:sz="0" w:space="0" w:color="auto"/>
        <w:left w:val="none" w:sz="0" w:space="0" w:color="auto"/>
        <w:bottom w:val="none" w:sz="0" w:space="0" w:color="auto"/>
        <w:right w:val="none" w:sz="0" w:space="0" w:color="auto"/>
      </w:divBdr>
    </w:div>
    <w:div w:id="230045393">
      <w:bodyDiv w:val="1"/>
      <w:marLeft w:val="0"/>
      <w:marRight w:val="0"/>
      <w:marTop w:val="0"/>
      <w:marBottom w:val="0"/>
      <w:divBdr>
        <w:top w:val="none" w:sz="0" w:space="0" w:color="auto"/>
        <w:left w:val="none" w:sz="0" w:space="0" w:color="auto"/>
        <w:bottom w:val="none" w:sz="0" w:space="0" w:color="auto"/>
        <w:right w:val="none" w:sz="0" w:space="0" w:color="auto"/>
      </w:divBdr>
    </w:div>
    <w:div w:id="292445283">
      <w:bodyDiv w:val="1"/>
      <w:marLeft w:val="0"/>
      <w:marRight w:val="0"/>
      <w:marTop w:val="0"/>
      <w:marBottom w:val="0"/>
      <w:divBdr>
        <w:top w:val="none" w:sz="0" w:space="0" w:color="auto"/>
        <w:left w:val="none" w:sz="0" w:space="0" w:color="auto"/>
        <w:bottom w:val="none" w:sz="0" w:space="0" w:color="auto"/>
        <w:right w:val="none" w:sz="0" w:space="0" w:color="auto"/>
      </w:divBdr>
    </w:div>
    <w:div w:id="307592364">
      <w:bodyDiv w:val="1"/>
      <w:marLeft w:val="0"/>
      <w:marRight w:val="0"/>
      <w:marTop w:val="0"/>
      <w:marBottom w:val="0"/>
      <w:divBdr>
        <w:top w:val="none" w:sz="0" w:space="0" w:color="auto"/>
        <w:left w:val="none" w:sz="0" w:space="0" w:color="auto"/>
        <w:bottom w:val="none" w:sz="0" w:space="0" w:color="auto"/>
        <w:right w:val="none" w:sz="0" w:space="0" w:color="auto"/>
      </w:divBdr>
    </w:div>
    <w:div w:id="355548391">
      <w:bodyDiv w:val="1"/>
      <w:marLeft w:val="0"/>
      <w:marRight w:val="0"/>
      <w:marTop w:val="0"/>
      <w:marBottom w:val="0"/>
      <w:divBdr>
        <w:top w:val="none" w:sz="0" w:space="0" w:color="auto"/>
        <w:left w:val="none" w:sz="0" w:space="0" w:color="auto"/>
        <w:bottom w:val="none" w:sz="0" w:space="0" w:color="auto"/>
        <w:right w:val="none" w:sz="0" w:space="0" w:color="auto"/>
      </w:divBdr>
    </w:div>
    <w:div w:id="367217258">
      <w:bodyDiv w:val="1"/>
      <w:marLeft w:val="0"/>
      <w:marRight w:val="0"/>
      <w:marTop w:val="0"/>
      <w:marBottom w:val="0"/>
      <w:divBdr>
        <w:top w:val="none" w:sz="0" w:space="0" w:color="auto"/>
        <w:left w:val="none" w:sz="0" w:space="0" w:color="auto"/>
        <w:bottom w:val="none" w:sz="0" w:space="0" w:color="auto"/>
        <w:right w:val="none" w:sz="0" w:space="0" w:color="auto"/>
      </w:divBdr>
    </w:div>
    <w:div w:id="367607522">
      <w:bodyDiv w:val="1"/>
      <w:marLeft w:val="0"/>
      <w:marRight w:val="0"/>
      <w:marTop w:val="0"/>
      <w:marBottom w:val="0"/>
      <w:divBdr>
        <w:top w:val="none" w:sz="0" w:space="0" w:color="auto"/>
        <w:left w:val="none" w:sz="0" w:space="0" w:color="auto"/>
        <w:bottom w:val="none" w:sz="0" w:space="0" w:color="auto"/>
        <w:right w:val="none" w:sz="0" w:space="0" w:color="auto"/>
      </w:divBdr>
    </w:div>
    <w:div w:id="369652684">
      <w:bodyDiv w:val="1"/>
      <w:marLeft w:val="0"/>
      <w:marRight w:val="0"/>
      <w:marTop w:val="0"/>
      <w:marBottom w:val="0"/>
      <w:divBdr>
        <w:top w:val="none" w:sz="0" w:space="0" w:color="auto"/>
        <w:left w:val="none" w:sz="0" w:space="0" w:color="auto"/>
        <w:bottom w:val="none" w:sz="0" w:space="0" w:color="auto"/>
        <w:right w:val="none" w:sz="0" w:space="0" w:color="auto"/>
      </w:divBdr>
    </w:div>
    <w:div w:id="373582229">
      <w:bodyDiv w:val="1"/>
      <w:marLeft w:val="0"/>
      <w:marRight w:val="0"/>
      <w:marTop w:val="0"/>
      <w:marBottom w:val="0"/>
      <w:divBdr>
        <w:top w:val="none" w:sz="0" w:space="0" w:color="auto"/>
        <w:left w:val="none" w:sz="0" w:space="0" w:color="auto"/>
        <w:bottom w:val="none" w:sz="0" w:space="0" w:color="auto"/>
        <w:right w:val="none" w:sz="0" w:space="0" w:color="auto"/>
      </w:divBdr>
    </w:div>
    <w:div w:id="387385784">
      <w:bodyDiv w:val="1"/>
      <w:marLeft w:val="0"/>
      <w:marRight w:val="0"/>
      <w:marTop w:val="0"/>
      <w:marBottom w:val="0"/>
      <w:divBdr>
        <w:top w:val="none" w:sz="0" w:space="0" w:color="auto"/>
        <w:left w:val="none" w:sz="0" w:space="0" w:color="auto"/>
        <w:bottom w:val="none" w:sz="0" w:space="0" w:color="auto"/>
        <w:right w:val="none" w:sz="0" w:space="0" w:color="auto"/>
      </w:divBdr>
    </w:div>
    <w:div w:id="396126400">
      <w:bodyDiv w:val="1"/>
      <w:marLeft w:val="0"/>
      <w:marRight w:val="0"/>
      <w:marTop w:val="0"/>
      <w:marBottom w:val="0"/>
      <w:divBdr>
        <w:top w:val="none" w:sz="0" w:space="0" w:color="auto"/>
        <w:left w:val="none" w:sz="0" w:space="0" w:color="auto"/>
        <w:bottom w:val="none" w:sz="0" w:space="0" w:color="auto"/>
        <w:right w:val="none" w:sz="0" w:space="0" w:color="auto"/>
      </w:divBdr>
    </w:div>
    <w:div w:id="403645699">
      <w:bodyDiv w:val="1"/>
      <w:marLeft w:val="0"/>
      <w:marRight w:val="0"/>
      <w:marTop w:val="0"/>
      <w:marBottom w:val="0"/>
      <w:divBdr>
        <w:top w:val="none" w:sz="0" w:space="0" w:color="auto"/>
        <w:left w:val="none" w:sz="0" w:space="0" w:color="auto"/>
        <w:bottom w:val="none" w:sz="0" w:space="0" w:color="auto"/>
        <w:right w:val="none" w:sz="0" w:space="0" w:color="auto"/>
      </w:divBdr>
    </w:div>
    <w:div w:id="427311963">
      <w:bodyDiv w:val="1"/>
      <w:marLeft w:val="0"/>
      <w:marRight w:val="0"/>
      <w:marTop w:val="0"/>
      <w:marBottom w:val="0"/>
      <w:divBdr>
        <w:top w:val="none" w:sz="0" w:space="0" w:color="auto"/>
        <w:left w:val="none" w:sz="0" w:space="0" w:color="auto"/>
        <w:bottom w:val="none" w:sz="0" w:space="0" w:color="auto"/>
        <w:right w:val="none" w:sz="0" w:space="0" w:color="auto"/>
      </w:divBdr>
    </w:div>
    <w:div w:id="445849772">
      <w:bodyDiv w:val="1"/>
      <w:marLeft w:val="0"/>
      <w:marRight w:val="0"/>
      <w:marTop w:val="0"/>
      <w:marBottom w:val="0"/>
      <w:divBdr>
        <w:top w:val="none" w:sz="0" w:space="0" w:color="auto"/>
        <w:left w:val="none" w:sz="0" w:space="0" w:color="auto"/>
        <w:bottom w:val="none" w:sz="0" w:space="0" w:color="auto"/>
        <w:right w:val="none" w:sz="0" w:space="0" w:color="auto"/>
      </w:divBdr>
    </w:div>
    <w:div w:id="446581531">
      <w:bodyDiv w:val="1"/>
      <w:marLeft w:val="0"/>
      <w:marRight w:val="0"/>
      <w:marTop w:val="0"/>
      <w:marBottom w:val="0"/>
      <w:divBdr>
        <w:top w:val="none" w:sz="0" w:space="0" w:color="auto"/>
        <w:left w:val="none" w:sz="0" w:space="0" w:color="auto"/>
        <w:bottom w:val="none" w:sz="0" w:space="0" w:color="auto"/>
        <w:right w:val="none" w:sz="0" w:space="0" w:color="auto"/>
      </w:divBdr>
    </w:div>
    <w:div w:id="448864038">
      <w:bodyDiv w:val="1"/>
      <w:marLeft w:val="0"/>
      <w:marRight w:val="0"/>
      <w:marTop w:val="0"/>
      <w:marBottom w:val="0"/>
      <w:divBdr>
        <w:top w:val="none" w:sz="0" w:space="0" w:color="auto"/>
        <w:left w:val="none" w:sz="0" w:space="0" w:color="auto"/>
        <w:bottom w:val="none" w:sz="0" w:space="0" w:color="auto"/>
        <w:right w:val="none" w:sz="0" w:space="0" w:color="auto"/>
      </w:divBdr>
    </w:div>
    <w:div w:id="453600130">
      <w:bodyDiv w:val="1"/>
      <w:marLeft w:val="0"/>
      <w:marRight w:val="0"/>
      <w:marTop w:val="0"/>
      <w:marBottom w:val="0"/>
      <w:divBdr>
        <w:top w:val="none" w:sz="0" w:space="0" w:color="auto"/>
        <w:left w:val="none" w:sz="0" w:space="0" w:color="auto"/>
        <w:bottom w:val="none" w:sz="0" w:space="0" w:color="auto"/>
        <w:right w:val="none" w:sz="0" w:space="0" w:color="auto"/>
      </w:divBdr>
    </w:div>
    <w:div w:id="457918942">
      <w:bodyDiv w:val="1"/>
      <w:marLeft w:val="0"/>
      <w:marRight w:val="0"/>
      <w:marTop w:val="0"/>
      <w:marBottom w:val="0"/>
      <w:divBdr>
        <w:top w:val="none" w:sz="0" w:space="0" w:color="auto"/>
        <w:left w:val="none" w:sz="0" w:space="0" w:color="auto"/>
        <w:bottom w:val="none" w:sz="0" w:space="0" w:color="auto"/>
        <w:right w:val="none" w:sz="0" w:space="0" w:color="auto"/>
      </w:divBdr>
    </w:div>
    <w:div w:id="472600262">
      <w:bodyDiv w:val="1"/>
      <w:marLeft w:val="0"/>
      <w:marRight w:val="0"/>
      <w:marTop w:val="0"/>
      <w:marBottom w:val="0"/>
      <w:divBdr>
        <w:top w:val="none" w:sz="0" w:space="0" w:color="auto"/>
        <w:left w:val="none" w:sz="0" w:space="0" w:color="auto"/>
        <w:bottom w:val="none" w:sz="0" w:space="0" w:color="auto"/>
        <w:right w:val="none" w:sz="0" w:space="0" w:color="auto"/>
      </w:divBdr>
    </w:div>
    <w:div w:id="543324575">
      <w:bodyDiv w:val="1"/>
      <w:marLeft w:val="0"/>
      <w:marRight w:val="0"/>
      <w:marTop w:val="0"/>
      <w:marBottom w:val="0"/>
      <w:divBdr>
        <w:top w:val="none" w:sz="0" w:space="0" w:color="auto"/>
        <w:left w:val="none" w:sz="0" w:space="0" w:color="auto"/>
        <w:bottom w:val="none" w:sz="0" w:space="0" w:color="auto"/>
        <w:right w:val="none" w:sz="0" w:space="0" w:color="auto"/>
      </w:divBdr>
    </w:div>
    <w:div w:id="552159920">
      <w:bodyDiv w:val="1"/>
      <w:marLeft w:val="0"/>
      <w:marRight w:val="0"/>
      <w:marTop w:val="0"/>
      <w:marBottom w:val="0"/>
      <w:divBdr>
        <w:top w:val="none" w:sz="0" w:space="0" w:color="auto"/>
        <w:left w:val="none" w:sz="0" w:space="0" w:color="auto"/>
        <w:bottom w:val="none" w:sz="0" w:space="0" w:color="auto"/>
        <w:right w:val="none" w:sz="0" w:space="0" w:color="auto"/>
      </w:divBdr>
    </w:div>
    <w:div w:id="575238401">
      <w:bodyDiv w:val="1"/>
      <w:marLeft w:val="0"/>
      <w:marRight w:val="0"/>
      <w:marTop w:val="0"/>
      <w:marBottom w:val="0"/>
      <w:divBdr>
        <w:top w:val="none" w:sz="0" w:space="0" w:color="auto"/>
        <w:left w:val="none" w:sz="0" w:space="0" w:color="auto"/>
        <w:bottom w:val="none" w:sz="0" w:space="0" w:color="auto"/>
        <w:right w:val="none" w:sz="0" w:space="0" w:color="auto"/>
      </w:divBdr>
    </w:div>
    <w:div w:id="591544952">
      <w:bodyDiv w:val="1"/>
      <w:marLeft w:val="0"/>
      <w:marRight w:val="0"/>
      <w:marTop w:val="0"/>
      <w:marBottom w:val="0"/>
      <w:divBdr>
        <w:top w:val="none" w:sz="0" w:space="0" w:color="auto"/>
        <w:left w:val="none" w:sz="0" w:space="0" w:color="auto"/>
        <w:bottom w:val="none" w:sz="0" w:space="0" w:color="auto"/>
        <w:right w:val="none" w:sz="0" w:space="0" w:color="auto"/>
      </w:divBdr>
    </w:div>
    <w:div w:id="593589811">
      <w:bodyDiv w:val="1"/>
      <w:marLeft w:val="0"/>
      <w:marRight w:val="0"/>
      <w:marTop w:val="0"/>
      <w:marBottom w:val="0"/>
      <w:divBdr>
        <w:top w:val="none" w:sz="0" w:space="0" w:color="auto"/>
        <w:left w:val="none" w:sz="0" w:space="0" w:color="auto"/>
        <w:bottom w:val="none" w:sz="0" w:space="0" w:color="auto"/>
        <w:right w:val="none" w:sz="0" w:space="0" w:color="auto"/>
      </w:divBdr>
    </w:div>
    <w:div w:id="604457761">
      <w:bodyDiv w:val="1"/>
      <w:marLeft w:val="0"/>
      <w:marRight w:val="0"/>
      <w:marTop w:val="0"/>
      <w:marBottom w:val="0"/>
      <w:divBdr>
        <w:top w:val="none" w:sz="0" w:space="0" w:color="auto"/>
        <w:left w:val="none" w:sz="0" w:space="0" w:color="auto"/>
        <w:bottom w:val="none" w:sz="0" w:space="0" w:color="auto"/>
        <w:right w:val="none" w:sz="0" w:space="0" w:color="auto"/>
      </w:divBdr>
    </w:div>
    <w:div w:id="651712562">
      <w:bodyDiv w:val="1"/>
      <w:marLeft w:val="0"/>
      <w:marRight w:val="0"/>
      <w:marTop w:val="0"/>
      <w:marBottom w:val="0"/>
      <w:divBdr>
        <w:top w:val="none" w:sz="0" w:space="0" w:color="auto"/>
        <w:left w:val="none" w:sz="0" w:space="0" w:color="auto"/>
        <w:bottom w:val="none" w:sz="0" w:space="0" w:color="auto"/>
        <w:right w:val="none" w:sz="0" w:space="0" w:color="auto"/>
      </w:divBdr>
    </w:div>
    <w:div w:id="714624010">
      <w:bodyDiv w:val="1"/>
      <w:marLeft w:val="0"/>
      <w:marRight w:val="0"/>
      <w:marTop w:val="0"/>
      <w:marBottom w:val="0"/>
      <w:divBdr>
        <w:top w:val="none" w:sz="0" w:space="0" w:color="auto"/>
        <w:left w:val="none" w:sz="0" w:space="0" w:color="auto"/>
        <w:bottom w:val="none" w:sz="0" w:space="0" w:color="auto"/>
        <w:right w:val="none" w:sz="0" w:space="0" w:color="auto"/>
      </w:divBdr>
    </w:div>
    <w:div w:id="751700719">
      <w:bodyDiv w:val="1"/>
      <w:marLeft w:val="0"/>
      <w:marRight w:val="0"/>
      <w:marTop w:val="0"/>
      <w:marBottom w:val="0"/>
      <w:divBdr>
        <w:top w:val="none" w:sz="0" w:space="0" w:color="auto"/>
        <w:left w:val="none" w:sz="0" w:space="0" w:color="auto"/>
        <w:bottom w:val="none" w:sz="0" w:space="0" w:color="auto"/>
        <w:right w:val="none" w:sz="0" w:space="0" w:color="auto"/>
      </w:divBdr>
    </w:div>
    <w:div w:id="753936559">
      <w:bodyDiv w:val="1"/>
      <w:marLeft w:val="0"/>
      <w:marRight w:val="0"/>
      <w:marTop w:val="0"/>
      <w:marBottom w:val="0"/>
      <w:divBdr>
        <w:top w:val="none" w:sz="0" w:space="0" w:color="auto"/>
        <w:left w:val="none" w:sz="0" w:space="0" w:color="auto"/>
        <w:bottom w:val="none" w:sz="0" w:space="0" w:color="auto"/>
        <w:right w:val="none" w:sz="0" w:space="0" w:color="auto"/>
      </w:divBdr>
    </w:div>
    <w:div w:id="820268230">
      <w:bodyDiv w:val="1"/>
      <w:marLeft w:val="0"/>
      <w:marRight w:val="0"/>
      <w:marTop w:val="0"/>
      <w:marBottom w:val="0"/>
      <w:divBdr>
        <w:top w:val="none" w:sz="0" w:space="0" w:color="auto"/>
        <w:left w:val="none" w:sz="0" w:space="0" w:color="auto"/>
        <w:bottom w:val="none" w:sz="0" w:space="0" w:color="auto"/>
        <w:right w:val="none" w:sz="0" w:space="0" w:color="auto"/>
      </w:divBdr>
    </w:div>
    <w:div w:id="830147450">
      <w:bodyDiv w:val="1"/>
      <w:marLeft w:val="0"/>
      <w:marRight w:val="0"/>
      <w:marTop w:val="0"/>
      <w:marBottom w:val="0"/>
      <w:divBdr>
        <w:top w:val="none" w:sz="0" w:space="0" w:color="auto"/>
        <w:left w:val="none" w:sz="0" w:space="0" w:color="auto"/>
        <w:bottom w:val="none" w:sz="0" w:space="0" w:color="auto"/>
        <w:right w:val="none" w:sz="0" w:space="0" w:color="auto"/>
      </w:divBdr>
    </w:div>
    <w:div w:id="924726269">
      <w:bodyDiv w:val="1"/>
      <w:marLeft w:val="0"/>
      <w:marRight w:val="0"/>
      <w:marTop w:val="0"/>
      <w:marBottom w:val="0"/>
      <w:divBdr>
        <w:top w:val="none" w:sz="0" w:space="0" w:color="auto"/>
        <w:left w:val="none" w:sz="0" w:space="0" w:color="auto"/>
        <w:bottom w:val="none" w:sz="0" w:space="0" w:color="auto"/>
        <w:right w:val="none" w:sz="0" w:space="0" w:color="auto"/>
      </w:divBdr>
    </w:div>
    <w:div w:id="932711604">
      <w:bodyDiv w:val="1"/>
      <w:marLeft w:val="0"/>
      <w:marRight w:val="0"/>
      <w:marTop w:val="0"/>
      <w:marBottom w:val="0"/>
      <w:divBdr>
        <w:top w:val="none" w:sz="0" w:space="0" w:color="auto"/>
        <w:left w:val="none" w:sz="0" w:space="0" w:color="auto"/>
        <w:bottom w:val="none" w:sz="0" w:space="0" w:color="auto"/>
        <w:right w:val="none" w:sz="0" w:space="0" w:color="auto"/>
      </w:divBdr>
    </w:div>
    <w:div w:id="997227772">
      <w:bodyDiv w:val="1"/>
      <w:marLeft w:val="0"/>
      <w:marRight w:val="0"/>
      <w:marTop w:val="0"/>
      <w:marBottom w:val="0"/>
      <w:divBdr>
        <w:top w:val="none" w:sz="0" w:space="0" w:color="auto"/>
        <w:left w:val="none" w:sz="0" w:space="0" w:color="auto"/>
        <w:bottom w:val="none" w:sz="0" w:space="0" w:color="auto"/>
        <w:right w:val="none" w:sz="0" w:space="0" w:color="auto"/>
      </w:divBdr>
    </w:div>
    <w:div w:id="1003047503">
      <w:bodyDiv w:val="1"/>
      <w:marLeft w:val="0"/>
      <w:marRight w:val="0"/>
      <w:marTop w:val="0"/>
      <w:marBottom w:val="0"/>
      <w:divBdr>
        <w:top w:val="none" w:sz="0" w:space="0" w:color="auto"/>
        <w:left w:val="none" w:sz="0" w:space="0" w:color="auto"/>
        <w:bottom w:val="none" w:sz="0" w:space="0" w:color="auto"/>
        <w:right w:val="none" w:sz="0" w:space="0" w:color="auto"/>
      </w:divBdr>
    </w:div>
    <w:div w:id="1031417557">
      <w:bodyDiv w:val="1"/>
      <w:marLeft w:val="0"/>
      <w:marRight w:val="0"/>
      <w:marTop w:val="0"/>
      <w:marBottom w:val="0"/>
      <w:divBdr>
        <w:top w:val="none" w:sz="0" w:space="0" w:color="auto"/>
        <w:left w:val="none" w:sz="0" w:space="0" w:color="auto"/>
        <w:bottom w:val="none" w:sz="0" w:space="0" w:color="auto"/>
        <w:right w:val="none" w:sz="0" w:space="0" w:color="auto"/>
      </w:divBdr>
    </w:div>
    <w:div w:id="1053312403">
      <w:bodyDiv w:val="1"/>
      <w:marLeft w:val="0"/>
      <w:marRight w:val="0"/>
      <w:marTop w:val="0"/>
      <w:marBottom w:val="0"/>
      <w:divBdr>
        <w:top w:val="none" w:sz="0" w:space="0" w:color="auto"/>
        <w:left w:val="none" w:sz="0" w:space="0" w:color="auto"/>
        <w:bottom w:val="none" w:sz="0" w:space="0" w:color="auto"/>
        <w:right w:val="none" w:sz="0" w:space="0" w:color="auto"/>
      </w:divBdr>
    </w:div>
    <w:div w:id="1055859794">
      <w:bodyDiv w:val="1"/>
      <w:marLeft w:val="0"/>
      <w:marRight w:val="0"/>
      <w:marTop w:val="0"/>
      <w:marBottom w:val="0"/>
      <w:divBdr>
        <w:top w:val="none" w:sz="0" w:space="0" w:color="auto"/>
        <w:left w:val="none" w:sz="0" w:space="0" w:color="auto"/>
        <w:bottom w:val="none" w:sz="0" w:space="0" w:color="auto"/>
        <w:right w:val="none" w:sz="0" w:space="0" w:color="auto"/>
      </w:divBdr>
    </w:div>
    <w:div w:id="1057440563">
      <w:bodyDiv w:val="1"/>
      <w:marLeft w:val="0"/>
      <w:marRight w:val="0"/>
      <w:marTop w:val="0"/>
      <w:marBottom w:val="0"/>
      <w:divBdr>
        <w:top w:val="none" w:sz="0" w:space="0" w:color="auto"/>
        <w:left w:val="none" w:sz="0" w:space="0" w:color="auto"/>
        <w:bottom w:val="none" w:sz="0" w:space="0" w:color="auto"/>
        <w:right w:val="none" w:sz="0" w:space="0" w:color="auto"/>
      </w:divBdr>
    </w:div>
    <w:div w:id="1070156926">
      <w:bodyDiv w:val="1"/>
      <w:marLeft w:val="0"/>
      <w:marRight w:val="0"/>
      <w:marTop w:val="0"/>
      <w:marBottom w:val="0"/>
      <w:divBdr>
        <w:top w:val="none" w:sz="0" w:space="0" w:color="auto"/>
        <w:left w:val="none" w:sz="0" w:space="0" w:color="auto"/>
        <w:bottom w:val="none" w:sz="0" w:space="0" w:color="auto"/>
        <w:right w:val="none" w:sz="0" w:space="0" w:color="auto"/>
      </w:divBdr>
    </w:div>
    <w:div w:id="1136682093">
      <w:bodyDiv w:val="1"/>
      <w:marLeft w:val="0"/>
      <w:marRight w:val="0"/>
      <w:marTop w:val="0"/>
      <w:marBottom w:val="0"/>
      <w:divBdr>
        <w:top w:val="none" w:sz="0" w:space="0" w:color="auto"/>
        <w:left w:val="none" w:sz="0" w:space="0" w:color="auto"/>
        <w:bottom w:val="none" w:sz="0" w:space="0" w:color="auto"/>
        <w:right w:val="none" w:sz="0" w:space="0" w:color="auto"/>
      </w:divBdr>
    </w:div>
    <w:div w:id="1146970097">
      <w:bodyDiv w:val="1"/>
      <w:marLeft w:val="0"/>
      <w:marRight w:val="0"/>
      <w:marTop w:val="0"/>
      <w:marBottom w:val="0"/>
      <w:divBdr>
        <w:top w:val="none" w:sz="0" w:space="0" w:color="auto"/>
        <w:left w:val="none" w:sz="0" w:space="0" w:color="auto"/>
        <w:bottom w:val="none" w:sz="0" w:space="0" w:color="auto"/>
        <w:right w:val="none" w:sz="0" w:space="0" w:color="auto"/>
      </w:divBdr>
    </w:div>
    <w:div w:id="1258714402">
      <w:bodyDiv w:val="1"/>
      <w:marLeft w:val="0"/>
      <w:marRight w:val="0"/>
      <w:marTop w:val="0"/>
      <w:marBottom w:val="0"/>
      <w:divBdr>
        <w:top w:val="none" w:sz="0" w:space="0" w:color="auto"/>
        <w:left w:val="none" w:sz="0" w:space="0" w:color="auto"/>
        <w:bottom w:val="none" w:sz="0" w:space="0" w:color="auto"/>
        <w:right w:val="none" w:sz="0" w:space="0" w:color="auto"/>
      </w:divBdr>
    </w:div>
    <w:div w:id="1265772872">
      <w:bodyDiv w:val="1"/>
      <w:marLeft w:val="0"/>
      <w:marRight w:val="0"/>
      <w:marTop w:val="0"/>
      <w:marBottom w:val="0"/>
      <w:divBdr>
        <w:top w:val="none" w:sz="0" w:space="0" w:color="auto"/>
        <w:left w:val="none" w:sz="0" w:space="0" w:color="auto"/>
        <w:bottom w:val="none" w:sz="0" w:space="0" w:color="auto"/>
        <w:right w:val="none" w:sz="0" w:space="0" w:color="auto"/>
      </w:divBdr>
    </w:div>
    <w:div w:id="1290362073">
      <w:bodyDiv w:val="1"/>
      <w:marLeft w:val="0"/>
      <w:marRight w:val="0"/>
      <w:marTop w:val="0"/>
      <w:marBottom w:val="0"/>
      <w:divBdr>
        <w:top w:val="none" w:sz="0" w:space="0" w:color="auto"/>
        <w:left w:val="none" w:sz="0" w:space="0" w:color="auto"/>
        <w:bottom w:val="none" w:sz="0" w:space="0" w:color="auto"/>
        <w:right w:val="none" w:sz="0" w:space="0" w:color="auto"/>
      </w:divBdr>
    </w:div>
    <w:div w:id="1290622590">
      <w:bodyDiv w:val="1"/>
      <w:marLeft w:val="0"/>
      <w:marRight w:val="0"/>
      <w:marTop w:val="0"/>
      <w:marBottom w:val="0"/>
      <w:divBdr>
        <w:top w:val="none" w:sz="0" w:space="0" w:color="auto"/>
        <w:left w:val="none" w:sz="0" w:space="0" w:color="auto"/>
        <w:bottom w:val="none" w:sz="0" w:space="0" w:color="auto"/>
        <w:right w:val="none" w:sz="0" w:space="0" w:color="auto"/>
      </w:divBdr>
    </w:div>
    <w:div w:id="1322272222">
      <w:bodyDiv w:val="1"/>
      <w:marLeft w:val="0"/>
      <w:marRight w:val="0"/>
      <w:marTop w:val="0"/>
      <w:marBottom w:val="0"/>
      <w:divBdr>
        <w:top w:val="none" w:sz="0" w:space="0" w:color="auto"/>
        <w:left w:val="none" w:sz="0" w:space="0" w:color="auto"/>
        <w:bottom w:val="none" w:sz="0" w:space="0" w:color="auto"/>
        <w:right w:val="none" w:sz="0" w:space="0" w:color="auto"/>
      </w:divBdr>
    </w:div>
    <w:div w:id="1425031207">
      <w:bodyDiv w:val="1"/>
      <w:marLeft w:val="0"/>
      <w:marRight w:val="0"/>
      <w:marTop w:val="0"/>
      <w:marBottom w:val="0"/>
      <w:divBdr>
        <w:top w:val="none" w:sz="0" w:space="0" w:color="auto"/>
        <w:left w:val="none" w:sz="0" w:space="0" w:color="auto"/>
        <w:bottom w:val="none" w:sz="0" w:space="0" w:color="auto"/>
        <w:right w:val="none" w:sz="0" w:space="0" w:color="auto"/>
      </w:divBdr>
    </w:div>
    <w:div w:id="1443525411">
      <w:bodyDiv w:val="1"/>
      <w:marLeft w:val="0"/>
      <w:marRight w:val="0"/>
      <w:marTop w:val="0"/>
      <w:marBottom w:val="0"/>
      <w:divBdr>
        <w:top w:val="none" w:sz="0" w:space="0" w:color="auto"/>
        <w:left w:val="none" w:sz="0" w:space="0" w:color="auto"/>
        <w:bottom w:val="none" w:sz="0" w:space="0" w:color="auto"/>
        <w:right w:val="none" w:sz="0" w:space="0" w:color="auto"/>
      </w:divBdr>
    </w:div>
    <w:div w:id="1445922449">
      <w:bodyDiv w:val="1"/>
      <w:marLeft w:val="0"/>
      <w:marRight w:val="0"/>
      <w:marTop w:val="0"/>
      <w:marBottom w:val="0"/>
      <w:divBdr>
        <w:top w:val="none" w:sz="0" w:space="0" w:color="auto"/>
        <w:left w:val="none" w:sz="0" w:space="0" w:color="auto"/>
        <w:bottom w:val="none" w:sz="0" w:space="0" w:color="auto"/>
        <w:right w:val="none" w:sz="0" w:space="0" w:color="auto"/>
      </w:divBdr>
    </w:div>
    <w:div w:id="1466000011">
      <w:bodyDiv w:val="1"/>
      <w:marLeft w:val="0"/>
      <w:marRight w:val="0"/>
      <w:marTop w:val="0"/>
      <w:marBottom w:val="0"/>
      <w:divBdr>
        <w:top w:val="none" w:sz="0" w:space="0" w:color="auto"/>
        <w:left w:val="none" w:sz="0" w:space="0" w:color="auto"/>
        <w:bottom w:val="none" w:sz="0" w:space="0" w:color="auto"/>
        <w:right w:val="none" w:sz="0" w:space="0" w:color="auto"/>
      </w:divBdr>
    </w:div>
    <w:div w:id="1477378110">
      <w:bodyDiv w:val="1"/>
      <w:marLeft w:val="0"/>
      <w:marRight w:val="0"/>
      <w:marTop w:val="0"/>
      <w:marBottom w:val="0"/>
      <w:divBdr>
        <w:top w:val="none" w:sz="0" w:space="0" w:color="auto"/>
        <w:left w:val="none" w:sz="0" w:space="0" w:color="auto"/>
        <w:bottom w:val="none" w:sz="0" w:space="0" w:color="auto"/>
        <w:right w:val="none" w:sz="0" w:space="0" w:color="auto"/>
      </w:divBdr>
    </w:div>
    <w:div w:id="1477380803">
      <w:bodyDiv w:val="1"/>
      <w:marLeft w:val="0"/>
      <w:marRight w:val="0"/>
      <w:marTop w:val="0"/>
      <w:marBottom w:val="0"/>
      <w:divBdr>
        <w:top w:val="none" w:sz="0" w:space="0" w:color="auto"/>
        <w:left w:val="none" w:sz="0" w:space="0" w:color="auto"/>
        <w:bottom w:val="none" w:sz="0" w:space="0" w:color="auto"/>
        <w:right w:val="none" w:sz="0" w:space="0" w:color="auto"/>
      </w:divBdr>
    </w:div>
    <w:div w:id="1500998512">
      <w:bodyDiv w:val="1"/>
      <w:marLeft w:val="0"/>
      <w:marRight w:val="0"/>
      <w:marTop w:val="0"/>
      <w:marBottom w:val="0"/>
      <w:divBdr>
        <w:top w:val="none" w:sz="0" w:space="0" w:color="auto"/>
        <w:left w:val="none" w:sz="0" w:space="0" w:color="auto"/>
        <w:bottom w:val="none" w:sz="0" w:space="0" w:color="auto"/>
        <w:right w:val="none" w:sz="0" w:space="0" w:color="auto"/>
      </w:divBdr>
    </w:div>
    <w:div w:id="1503161956">
      <w:bodyDiv w:val="1"/>
      <w:marLeft w:val="0"/>
      <w:marRight w:val="0"/>
      <w:marTop w:val="0"/>
      <w:marBottom w:val="0"/>
      <w:divBdr>
        <w:top w:val="none" w:sz="0" w:space="0" w:color="auto"/>
        <w:left w:val="none" w:sz="0" w:space="0" w:color="auto"/>
        <w:bottom w:val="none" w:sz="0" w:space="0" w:color="auto"/>
        <w:right w:val="none" w:sz="0" w:space="0" w:color="auto"/>
      </w:divBdr>
    </w:div>
    <w:div w:id="1527719433">
      <w:bodyDiv w:val="1"/>
      <w:marLeft w:val="0"/>
      <w:marRight w:val="0"/>
      <w:marTop w:val="0"/>
      <w:marBottom w:val="0"/>
      <w:divBdr>
        <w:top w:val="none" w:sz="0" w:space="0" w:color="auto"/>
        <w:left w:val="none" w:sz="0" w:space="0" w:color="auto"/>
        <w:bottom w:val="none" w:sz="0" w:space="0" w:color="auto"/>
        <w:right w:val="none" w:sz="0" w:space="0" w:color="auto"/>
      </w:divBdr>
    </w:div>
    <w:div w:id="1544245345">
      <w:bodyDiv w:val="1"/>
      <w:marLeft w:val="0"/>
      <w:marRight w:val="0"/>
      <w:marTop w:val="0"/>
      <w:marBottom w:val="0"/>
      <w:divBdr>
        <w:top w:val="none" w:sz="0" w:space="0" w:color="auto"/>
        <w:left w:val="none" w:sz="0" w:space="0" w:color="auto"/>
        <w:bottom w:val="none" w:sz="0" w:space="0" w:color="auto"/>
        <w:right w:val="none" w:sz="0" w:space="0" w:color="auto"/>
      </w:divBdr>
    </w:div>
    <w:div w:id="1560021425">
      <w:bodyDiv w:val="1"/>
      <w:marLeft w:val="0"/>
      <w:marRight w:val="0"/>
      <w:marTop w:val="0"/>
      <w:marBottom w:val="0"/>
      <w:divBdr>
        <w:top w:val="none" w:sz="0" w:space="0" w:color="auto"/>
        <w:left w:val="none" w:sz="0" w:space="0" w:color="auto"/>
        <w:bottom w:val="none" w:sz="0" w:space="0" w:color="auto"/>
        <w:right w:val="none" w:sz="0" w:space="0" w:color="auto"/>
      </w:divBdr>
    </w:div>
    <w:div w:id="1576276198">
      <w:bodyDiv w:val="1"/>
      <w:marLeft w:val="0"/>
      <w:marRight w:val="0"/>
      <w:marTop w:val="0"/>
      <w:marBottom w:val="0"/>
      <w:divBdr>
        <w:top w:val="none" w:sz="0" w:space="0" w:color="auto"/>
        <w:left w:val="none" w:sz="0" w:space="0" w:color="auto"/>
        <w:bottom w:val="none" w:sz="0" w:space="0" w:color="auto"/>
        <w:right w:val="none" w:sz="0" w:space="0" w:color="auto"/>
      </w:divBdr>
    </w:div>
    <w:div w:id="1577402138">
      <w:bodyDiv w:val="1"/>
      <w:marLeft w:val="0"/>
      <w:marRight w:val="0"/>
      <w:marTop w:val="0"/>
      <w:marBottom w:val="0"/>
      <w:divBdr>
        <w:top w:val="none" w:sz="0" w:space="0" w:color="auto"/>
        <w:left w:val="none" w:sz="0" w:space="0" w:color="auto"/>
        <w:bottom w:val="none" w:sz="0" w:space="0" w:color="auto"/>
        <w:right w:val="none" w:sz="0" w:space="0" w:color="auto"/>
      </w:divBdr>
    </w:div>
    <w:div w:id="1609973372">
      <w:bodyDiv w:val="1"/>
      <w:marLeft w:val="0"/>
      <w:marRight w:val="0"/>
      <w:marTop w:val="0"/>
      <w:marBottom w:val="0"/>
      <w:divBdr>
        <w:top w:val="none" w:sz="0" w:space="0" w:color="auto"/>
        <w:left w:val="none" w:sz="0" w:space="0" w:color="auto"/>
        <w:bottom w:val="none" w:sz="0" w:space="0" w:color="auto"/>
        <w:right w:val="none" w:sz="0" w:space="0" w:color="auto"/>
      </w:divBdr>
    </w:div>
    <w:div w:id="1649281198">
      <w:bodyDiv w:val="1"/>
      <w:marLeft w:val="0"/>
      <w:marRight w:val="0"/>
      <w:marTop w:val="0"/>
      <w:marBottom w:val="0"/>
      <w:divBdr>
        <w:top w:val="none" w:sz="0" w:space="0" w:color="auto"/>
        <w:left w:val="none" w:sz="0" w:space="0" w:color="auto"/>
        <w:bottom w:val="none" w:sz="0" w:space="0" w:color="auto"/>
        <w:right w:val="none" w:sz="0" w:space="0" w:color="auto"/>
      </w:divBdr>
    </w:div>
    <w:div w:id="1655139626">
      <w:bodyDiv w:val="1"/>
      <w:marLeft w:val="0"/>
      <w:marRight w:val="0"/>
      <w:marTop w:val="0"/>
      <w:marBottom w:val="0"/>
      <w:divBdr>
        <w:top w:val="none" w:sz="0" w:space="0" w:color="auto"/>
        <w:left w:val="none" w:sz="0" w:space="0" w:color="auto"/>
        <w:bottom w:val="none" w:sz="0" w:space="0" w:color="auto"/>
        <w:right w:val="none" w:sz="0" w:space="0" w:color="auto"/>
      </w:divBdr>
    </w:div>
    <w:div w:id="1686327423">
      <w:bodyDiv w:val="1"/>
      <w:marLeft w:val="0"/>
      <w:marRight w:val="0"/>
      <w:marTop w:val="0"/>
      <w:marBottom w:val="0"/>
      <w:divBdr>
        <w:top w:val="none" w:sz="0" w:space="0" w:color="auto"/>
        <w:left w:val="none" w:sz="0" w:space="0" w:color="auto"/>
        <w:bottom w:val="none" w:sz="0" w:space="0" w:color="auto"/>
        <w:right w:val="none" w:sz="0" w:space="0" w:color="auto"/>
      </w:divBdr>
    </w:div>
    <w:div w:id="1801650919">
      <w:bodyDiv w:val="1"/>
      <w:marLeft w:val="0"/>
      <w:marRight w:val="0"/>
      <w:marTop w:val="0"/>
      <w:marBottom w:val="0"/>
      <w:divBdr>
        <w:top w:val="none" w:sz="0" w:space="0" w:color="auto"/>
        <w:left w:val="none" w:sz="0" w:space="0" w:color="auto"/>
        <w:bottom w:val="none" w:sz="0" w:space="0" w:color="auto"/>
        <w:right w:val="none" w:sz="0" w:space="0" w:color="auto"/>
      </w:divBdr>
    </w:div>
    <w:div w:id="1851486233">
      <w:bodyDiv w:val="1"/>
      <w:marLeft w:val="0"/>
      <w:marRight w:val="0"/>
      <w:marTop w:val="0"/>
      <w:marBottom w:val="0"/>
      <w:divBdr>
        <w:top w:val="none" w:sz="0" w:space="0" w:color="auto"/>
        <w:left w:val="none" w:sz="0" w:space="0" w:color="auto"/>
        <w:bottom w:val="none" w:sz="0" w:space="0" w:color="auto"/>
        <w:right w:val="none" w:sz="0" w:space="0" w:color="auto"/>
      </w:divBdr>
    </w:div>
    <w:div w:id="1872184413">
      <w:bodyDiv w:val="1"/>
      <w:marLeft w:val="0"/>
      <w:marRight w:val="0"/>
      <w:marTop w:val="0"/>
      <w:marBottom w:val="0"/>
      <w:divBdr>
        <w:top w:val="none" w:sz="0" w:space="0" w:color="auto"/>
        <w:left w:val="none" w:sz="0" w:space="0" w:color="auto"/>
        <w:bottom w:val="none" w:sz="0" w:space="0" w:color="auto"/>
        <w:right w:val="none" w:sz="0" w:space="0" w:color="auto"/>
      </w:divBdr>
    </w:div>
    <w:div w:id="1908369966">
      <w:bodyDiv w:val="1"/>
      <w:marLeft w:val="0"/>
      <w:marRight w:val="0"/>
      <w:marTop w:val="0"/>
      <w:marBottom w:val="0"/>
      <w:divBdr>
        <w:top w:val="none" w:sz="0" w:space="0" w:color="auto"/>
        <w:left w:val="none" w:sz="0" w:space="0" w:color="auto"/>
        <w:bottom w:val="none" w:sz="0" w:space="0" w:color="auto"/>
        <w:right w:val="none" w:sz="0" w:space="0" w:color="auto"/>
      </w:divBdr>
    </w:div>
    <w:div w:id="1919630464">
      <w:bodyDiv w:val="1"/>
      <w:marLeft w:val="0"/>
      <w:marRight w:val="0"/>
      <w:marTop w:val="0"/>
      <w:marBottom w:val="0"/>
      <w:divBdr>
        <w:top w:val="none" w:sz="0" w:space="0" w:color="auto"/>
        <w:left w:val="none" w:sz="0" w:space="0" w:color="auto"/>
        <w:bottom w:val="none" w:sz="0" w:space="0" w:color="auto"/>
        <w:right w:val="none" w:sz="0" w:space="0" w:color="auto"/>
      </w:divBdr>
    </w:div>
    <w:div w:id="1919829937">
      <w:bodyDiv w:val="1"/>
      <w:marLeft w:val="0"/>
      <w:marRight w:val="0"/>
      <w:marTop w:val="0"/>
      <w:marBottom w:val="0"/>
      <w:divBdr>
        <w:top w:val="none" w:sz="0" w:space="0" w:color="auto"/>
        <w:left w:val="none" w:sz="0" w:space="0" w:color="auto"/>
        <w:bottom w:val="none" w:sz="0" w:space="0" w:color="auto"/>
        <w:right w:val="none" w:sz="0" w:space="0" w:color="auto"/>
      </w:divBdr>
    </w:div>
    <w:div w:id="1932733158">
      <w:bodyDiv w:val="1"/>
      <w:marLeft w:val="0"/>
      <w:marRight w:val="0"/>
      <w:marTop w:val="0"/>
      <w:marBottom w:val="0"/>
      <w:divBdr>
        <w:top w:val="none" w:sz="0" w:space="0" w:color="auto"/>
        <w:left w:val="none" w:sz="0" w:space="0" w:color="auto"/>
        <w:bottom w:val="none" w:sz="0" w:space="0" w:color="auto"/>
        <w:right w:val="none" w:sz="0" w:space="0" w:color="auto"/>
      </w:divBdr>
    </w:div>
    <w:div w:id="1943024142">
      <w:bodyDiv w:val="1"/>
      <w:marLeft w:val="0"/>
      <w:marRight w:val="0"/>
      <w:marTop w:val="0"/>
      <w:marBottom w:val="0"/>
      <w:divBdr>
        <w:top w:val="none" w:sz="0" w:space="0" w:color="auto"/>
        <w:left w:val="none" w:sz="0" w:space="0" w:color="auto"/>
        <w:bottom w:val="none" w:sz="0" w:space="0" w:color="auto"/>
        <w:right w:val="none" w:sz="0" w:space="0" w:color="auto"/>
      </w:divBdr>
    </w:div>
    <w:div w:id="1946187243">
      <w:bodyDiv w:val="1"/>
      <w:marLeft w:val="0"/>
      <w:marRight w:val="0"/>
      <w:marTop w:val="0"/>
      <w:marBottom w:val="0"/>
      <w:divBdr>
        <w:top w:val="none" w:sz="0" w:space="0" w:color="auto"/>
        <w:left w:val="none" w:sz="0" w:space="0" w:color="auto"/>
        <w:bottom w:val="none" w:sz="0" w:space="0" w:color="auto"/>
        <w:right w:val="none" w:sz="0" w:space="0" w:color="auto"/>
      </w:divBdr>
    </w:div>
    <w:div w:id="1969116856">
      <w:bodyDiv w:val="1"/>
      <w:marLeft w:val="0"/>
      <w:marRight w:val="0"/>
      <w:marTop w:val="0"/>
      <w:marBottom w:val="0"/>
      <w:divBdr>
        <w:top w:val="none" w:sz="0" w:space="0" w:color="auto"/>
        <w:left w:val="none" w:sz="0" w:space="0" w:color="auto"/>
        <w:bottom w:val="none" w:sz="0" w:space="0" w:color="auto"/>
        <w:right w:val="none" w:sz="0" w:space="0" w:color="auto"/>
      </w:divBdr>
    </w:div>
    <w:div w:id="1985115507">
      <w:bodyDiv w:val="1"/>
      <w:marLeft w:val="0"/>
      <w:marRight w:val="0"/>
      <w:marTop w:val="0"/>
      <w:marBottom w:val="0"/>
      <w:divBdr>
        <w:top w:val="none" w:sz="0" w:space="0" w:color="auto"/>
        <w:left w:val="none" w:sz="0" w:space="0" w:color="auto"/>
        <w:bottom w:val="none" w:sz="0" w:space="0" w:color="auto"/>
        <w:right w:val="none" w:sz="0" w:space="0" w:color="auto"/>
      </w:divBdr>
    </w:div>
    <w:div w:id="1995256186">
      <w:bodyDiv w:val="1"/>
      <w:marLeft w:val="0"/>
      <w:marRight w:val="0"/>
      <w:marTop w:val="0"/>
      <w:marBottom w:val="0"/>
      <w:divBdr>
        <w:top w:val="none" w:sz="0" w:space="0" w:color="auto"/>
        <w:left w:val="none" w:sz="0" w:space="0" w:color="auto"/>
        <w:bottom w:val="none" w:sz="0" w:space="0" w:color="auto"/>
        <w:right w:val="none" w:sz="0" w:space="0" w:color="auto"/>
      </w:divBdr>
    </w:div>
    <w:div w:id="2011447979">
      <w:bodyDiv w:val="1"/>
      <w:marLeft w:val="0"/>
      <w:marRight w:val="0"/>
      <w:marTop w:val="0"/>
      <w:marBottom w:val="0"/>
      <w:divBdr>
        <w:top w:val="none" w:sz="0" w:space="0" w:color="auto"/>
        <w:left w:val="none" w:sz="0" w:space="0" w:color="auto"/>
        <w:bottom w:val="none" w:sz="0" w:space="0" w:color="auto"/>
        <w:right w:val="none" w:sz="0" w:space="0" w:color="auto"/>
      </w:divBdr>
    </w:div>
    <w:div w:id="2018574471">
      <w:bodyDiv w:val="1"/>
      <w:marLeft w:val="0"/>
      <w:marRight w:val="0"/>
      <w:marTop w:val="0"/>
      <w:marBottom w:val="0"/>
      <w:divBdr>
        <w:top w:val="none" w:sz="0" w:space="0" w:color="auto"/>
        <w:left w:val="none" w:sz="0" w:space="0" w:color="auto"/>
        <w:bottom w:val="none" w:sz="0" w:space="0" w:color="auto"/>
        <w:right w:val="none" w:sz="0" w:space="0" w:color="auto"/>
      </w:divBdr>
    </w:div>
    <w:div w:id="2046636087">
      <w:bodyDiv w:val="1"/>
      <w:marLeft w:val="0"/>
      <w:marRight w:val="0"/>
      <w:marTop w:val="0"/>
      <w:marBottom w:val="0"/>
      <w:divBdr>
        <w:top w:val="none" w:sz="0" w:space="0" w:color="auto"/>
        <w:left w:val="none" w:sz="0" w:space="0" w:color="auto"/>
        <w:bottom w:val="none" w:sz="0" w:space="0" w:color="auto"/>
        <w:right w:val="none" w:sz="0" w:space="0" w:color="auto"/>
      </w:divBdr>
    </w:div>
    <w:div w:id="2056924360">
      <w:bodyDiv w:val="1"/>
      <w:marLeft w:val="0"/>
      <w:marRight w:val="0"/>
      <w:marTop w:val="0"/>
      <w:marBottom w:val="0"/>
      <w:divBdr>
        <w:top w:val="none" w:sz="0" w:space="0" w:color="auto"/>
        <w:left w:val="none" w:sz="0" w:space="0" w:color="auto"/>
        <w:bottom w:val="none" w:sz="0" w:space="0" w:color="auto"/>
        <w:right w:val="none" w:sz="0" w:space="0" w:color="auto"/>
      </w:divBdr>
    </w:div>
    <w:div w:id="2068449106">
      <w:bodyDiv w:val="1"/>
      <w:marLeft w:val="0"/>
      <w:marRight w:val="0"/>
      <w:marTop w:val="0"/>
      <w:marBottom w:val="0"/>
      <w:divBdr>
        <w:top w:val="none" w:sz="0" w:space="0" w:color="auto"/>
        <w:left w:val="none" w:sz="0" w:space="0" w:color="auto"/>
        <w:bottom w:val="none" w:sz="0" w:space="0" w:color="auto"/>
        <w:right w:val="none" w:sz="0" w:space="0" w:color="auto"/>
      </w:divBdr>
    </w:div>
    <w:div w:id="2073119244">
      <w:bodyDiv w:val="1"/>
      <w:marLeft w:val="0"/>
      <w:marRight w:val="0"/>
      <w:marTop w:val="0"/>
      <w:marBottom w:val="0"/>
      <w:divBdr>
        <w:top w:val="none" w:sz="0" w:space="0" w:color="auto"/>
        <w:left w:val="none" w:sz="0" w:space="0" w:color="auto"/>
        <w:bottom w:val="none" w:sz="0" w:space="0" w:color="auto"/>
        <w:right w:val="none" w:sz="0" w:space="0" w:color="auto"/>
      </w:divBdr>
    </w:div>
    <w:div w:id="211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15</Pages>
  <Words>5057</Words>
  <Characters>27313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jp louzano</cp:lastModifiedBy>
  <cp:revision>8</cp:revision>
  <dcterms:created xsi:type="dcterms:W3CDTF">2018-01-03T17:40:00Z</dcterms:created>
  <dcterms:modified xsi:type="dcterms:W3CDTF">2018-07-31T22:07:00Z</dcterms:modified>
</cp:coreProperties>
</file>