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85B" w:rsidRPr="00DD1FD7" w:rsidRDefault="003F4E40" w:rsidP="009D1EB3">
      <w:pPr>
        <w:spacing w:after="120" w:line="240" w:lineRule="auto"/>
        <w:jc w:val="center"/>
        <w:rPr>
          <w:rFonts w:ascii="Times New Roman" w:hAnsi="Times New Roman" w:cs="Times New Roman"/>
          <w:b/>
          <w:sz w:val="24"/>
          <w:szCs w:val="24"/>
        </w:rPr>
      </w:pPr>
      <w:r w:rsidRPr="00DD1FD7">
        <w:rPr>
          <w:rFonts w:ascii="Times New Roman" w:hAnsi="Times New Roman" w:cs="Times New Roman"/>
          <w:b/>
          <w:sz w:val="24"/>
          <w:szCs w:val="24"/>
        </w:rPr>
        <w:t xml:space="preserve">Pesquisa ou Propaganda? Análise da Literatura Acadêmica </w:t>
      </w:r>
      <w:r w:rsidR="009C0CC5" w:rsidRPr="00DD1FD7">
        <w:rPr>
          <w:rFonts w:ascii="Times New Roman" w:hAnsi="Times New Roman" w:cs="Times New Roman"/>
          <w:b/>
          <w:sz w:val="24"/>
          <w:szCs w:val="24"/>
        </w:rPr>
        <w:t xml:space="preserve">Brasileira </w:t>
      </w:r>
      <w:r w:rsidRPr="00DD1FD7">
        <w:rPr>
          <w:rFonts w:ascii="Times New Roman" w:hAnsi="Times New Roman" w:cs="Times New Roman"/>
          <w:b/>
          <w:sz w:val="24"/>
          <w:szCs w:val="24"/>
        </w:rPr>
        <w:t xml:space="preserve">sobre </w:t>
      </w:r>
      <w:r w:rsidR="00A01E07" w:rsidRPr="00DD1FD7">
        <w:rPr>
          <w:rFonts w:ascii="Times New Roman" w:hAnsi="Times New Roman" w:cs="Times New Roman"/>
          <w:b/>
          <w:sz w:val="24"/>
          <w:szCs w:val="24"/>
        </w:rPr>
        <w:t xml:space="preserve">o </w:t>
      </w:r>
      <w:r w:rsidRPr="00DD1FD7">
        <w:rPr>
          <w:rFonts w:ascii="Times New Roman" w:hAnsi="Times New Roman" w:cs="Times New Roman"/>
          <w:b/>
          <w:sz w:val="24"/>
          <w:szCs w:val="24"/>
        </w:rPr>
        <w:t>Relato Integrado</w:t>
      </w:r>
    </w:p>
    <w:p w:rsidR="00AD1B3F" w:rsidRPr="00DD1FD7" w:rsidRDefault="00AD1B3F" w:rsidP="009D1EB3">
      <w:pPr>
        <w:spacing w:after="120" w:line="240" w:lineRule="auto"/>
        <w:jc w:val="center"/>
        <w:rPr>
          <w:rFonts w:ascii="Times New Roman" w:hAnsi="Times New Roman" w:cs="Times New Roman"/>
          <w:b/>
          <w:sz w:val="24"/>
          <w:szCs w:val="24"/>
        </w:rPr>
      </w:pPr>
    </w:p>
    <w:p w:rsidR="00121366" w:rsidRPr="00DD1FD7" w:rsidRDefault="00121366" w:rsidP="009D1EB3">
      <w:pPr>
        <w:spacing w:after="120" w:line="240" w:lineRule="auto"/>
        <w:jc w:val="center"/>
        <w:rPr>
          <w:rFonts w:ascii="Times New Roman" w:hAnsi="Times New Roman" w:cs="Times New Roman"/>
          <w:b/>
          <w:sz w:val="24"/>
          <w:szCs w:val="24"/>
          <w:lang w:val="en-US"/>
        </w:rPr>
      </w:pPr>
      <w:r w:rsidRPr="00DD1FD7">
        <w:rPr>
          <w:rFonts w:ascii="Times New Roman" w:hAnsi="Times New Roman" w:cs="Times New Roman"/>
          <w:b/>
          <w:sz w:val="24"/>
          <w:szCs w:val="24"/>
          <w:lang w:val="en-US"/>
        </w:rPr>
        <w:t>Research or Propaganda? Analysis of the Brazilian Academic Literature on Integrated Reporting</w:t>
      </w:r>
    </w:p>
    <w:p w:rsidR="00424805" w:rsidRPr="00DD1FD7" w:rsidRDefault="00424805" w:rsidP="009D1EB3">
      <w:pPr>
        <w:spacing w:after="120" w:line="240" w:lineRule="auto"/>
        <w:jc w:val="center"/>
        <w:rPr>
          <w:rFonts w:ascii="Times New Roman" w:hAnsi="Times New Roman" w:cs="Times New Roman"/>
          <w:b/>
          <w:i/>
          <w:sz w:val="24"/>
          <w:szCs w:val="24"/>
          <w:lang w:val="en-US"/>
        </w:rPr>
      </w:pPr>
    </w:p>
    <w:p w:rsidR="00121366" w:rsidRPr="00DD1FD7" w:rsidRDefault="00121366" w:rsidP="009D1EB3">
      <w:pPr>
        <w:spacing w:after="0" w:line="240" w:lineRule="auto"/>
        <w:jc w:val="center"/>
        <w:rPr>
          <w:rFonts w:ascii="Times New Roman" w:hAnsi="Times New Roman" w:cs="Times New Roman"/>
          <w:b/>
          <w:sz w:val="24"/>
          <w:szCs w:val="24"/>
        </w:rPr>
      </w:pPr>
      <w:r w:rsidRPr="00DD1FD7">
        <w:rPr>
          <w:rFonts w:ascii="Times New Roman" w:hAnsi="Times New Roman" w:cs="Times New Roman"/>
          <w:b/>
          <w:sz w:val="24"/>
          <w:szCs w:val="24"/>
        </w:rPr>
        <w:t>Paulo Frederico Homero Junior</w:t>
      </w:r>
    </w:p>
    <w:p w:rsidR="00121366" w:rsidRPr="00DD1FD7" w:rsidRDefault="00121366" w:rsidP="009D1EB3">
      <w:pPr>
        <w:spacing w:after="0" w:line="240" w:lineRule="auto"/>
        <w:jc w:val="center"/>
        <w:rPr>
          <w:rFonts w:ascii="Times New Roman" w:hAnsi="Times New Roman" w:cs="Times New Roman"/>
          <w:sz w:val="24"/>
          <w:szCs w:val="24"/>
        </w:rPr>
      </w:pPr>
      <w:r w:rsidRPr="00DD1FD7">
        <w:rPr>
          <w:rFonts w:ascii="Times New Roman" w:hAnsi="Times New Roman" w:cs="Times New Roman"/>
          <w:sz w:val="24"/>
          <w:szCs w:val="24"/>
        </w:rPr>
        <w:t>Mestre em controladoria e contabilidade – FEA/USP</w:t>
      </w:r>
    </w:p>
    <w:p w:rsidR="00121366" w:rsidRPr="00DD1FD7" w:rsidRDefault="00121366" w:rsidP="009D1EB3">
      <w:pPr>
        <w:spacing w:after="0" w:line="240" w:lineRule="auto"/>
        <w:jc w:val="center"/>
        <w:rPr>
          <w:rFonts w:ascii="Times New Roman" w:hAnsi="Times New Roman" w:cs="Times New Roman"/>
          <w:sz w:val="24"/>
          <w:szCs w:val="24"/>
        </w:rPr>
      </w:pPr>
      <w:r w:rsidRPr="00DD1FD7">
        <w:rPr>
          <w:rFonts w:ascii="Times New Roman" w:hAnsi="Times New Roman" w:cs="Times New Roman"/>
          <w:sz w:val="24"/>
          <w:szCs w:val="24"/>
        </w:rPr>
        <w:t>Doutorando em controladoria e contabilidade – FEA/USP</w:t>
      </w:r>
    </w:p>
    <w:p w:rsidR="00121366" w:rsidRPr="00DD1FD7" w:rsidRDefault="00121366" w:rsidP="009D1EB3">
      <w:pPr>
        <w:spacing w:after="0" w:line="240" w:lineRule="auto"/>
        <w:jc w:val="center"/>
        <w:rPr>
          <w:rFonts w:ascii="Times New Roman" w:hAnsi="Times New Roman" w:cs="Times New Roman"/>
          <w:sz w:val="24"/>
          <w:szCs w:val="24"/>
        </w:rPr>
      </w:pPr>
      <w:r w:rsidRPr="00DD1FD7">
        <w:rPr>
          <w:rFonts w:ascii="Times New Roman" w:hAnsi="Times New Roman" w:cs="Times New Roman"/>
          <w:sz w:val="24"/>
          <w:szCs w:val="24"/>
        </w:rPr>
        <w:t>Av. Prof. Luciano Gualberto, 908. Cidade Universitária. São Paulo/SP. CEP: 05508-010</w:t>
      </w:r>
    </w:p>
    <w:p w:rsidR="00305549" w:rsidRPr="00DD1FD7" w:rsidRDefault="00424805" w:rsidP="009D1EB3">
      <w:pPr>
        <w:spacing w:after="0" w:line="240" w:lineRule="auto"/>
        <w:jc w:val="center"/>
        <w:rPr>
          <w:rFonts w:ascii="Times New Roman" w:hAnsi="Times New Roman" w:cs="Times New Roman"/>
          <w:sz w:val="24"/>
          <w:szCs w:val="24"/>
        </w:rPr>
      </w:pPr>
      <w:r w:rsidRPr="00DD1FD7">
        <w:rPr>
          <w:rFonts w:ascii="Times New Roman" w:hAnsi="Times New Roman" w:cs="Times New Roman"/>
          <w:b/>
          <w:sz w:val="24"/>
          <w:szCs w:val="24"/>
        </w:rPr>
        <w:t>E-mail:</w:t>
      </w:r>
      <w:r w:rsidRPr="00DD1FD7">
        <w:rPr>
          <w:rFonts w:ascii="Times New Roman" w:hAnsi="Times New Roman" w:cs="Times New Roman"/>
          <w:sz w:val="24"/>
          <w:szCs w:val="24"/>
        </w:rPr>
        <w:t xml:space="preserve"> </w:t>
      </w:r>
      <w:r w:rsidR="00121366" w:rsidRPr="00DD1FD7">
        <w:rPr>
          <w:rFonts w:ascii="Times New Roman" w:hAnsi="Times New Roman" w:cs="Times New Roman"/>
          <w:sz w:val="24"/>
          <w:szCs w:val="24"/>
        </w:rPr>
        <w:t>paulo.junior@usp.br</w:t>
      </w:r>
    </w:p>
    <w:p w:rsidR="003F4E40" w:rsidRPr="00DD1FD7" w:rsidRDefault="003F4E40" w:rsidP="009D1EB3">
      <w:pPr>
        <w:spacing w:after="120" w:line="240" w:lineRule="auto"/>
        <w:jc w:val="center"/>
        <w:rPr>
          <w:rFonts w:ascii="Times New Roman" w:hAnsi="Times New Roman" w:cs="Times New Roman"/>
          <w:b/>
          <w:sz w:val="24"/>
          <w:szCs w:val="24"/>
        </w:rPr>
      </w:pPr>
    </w:p>
    <w:p w:rsidR="009B5839" w:rsidRPr="00DD1FD7" w:rsidRDefault="00AD1B3F" w:rsidP="009D1EB3">
      <w:pPr>
        <w:spacing w:after="0" w:line="240" w:lineRule="auto"/>
        <w:jc w:val="both"/>
        <w:rPr>
          <w:rFonts w:ascii="Times New Roman" w:hAnsi="Times New Roman" w:cs="Times New Roman"/>
          <w:sz w:val="24"/>
          <w:szCs w:val="24"/>
        </w:rPr>
      </w:pPr>
      <w:r w:rsidRPr="00DD1FD7">
        <w:rPr>
          <w:rFonts w:ascii="Times New Roman" w:hAnsi="Times New Roman" w:cs="Times New Roman"/>
          <w:b/>
          <w:sz w:val="24"/>
          <w:szCs w:val="24"/>
        </w:rPr>
        <w:t>Resumo:</w:t>
      </w:r>
      <w:r w:rsidRPr="00DD1FD7">
        <w:rPr>
          <w:rFonts w:ascii="Times New Roman" w:hAnsi="Times New Roman" w:cs="Times New Roman"/>
          <w:sz w:val="24"/>
          <w:szCs w:val="24"/>
        </w:rPr>
        <w:t xml:space="preserve"> </w:t>
      </w:r>
      <w:r w:rsidR="00A8397F" w:rsidRPr="00DD1FD7">
        <w:rPr>
          <w:rFonts w:ascii="Times New Roman" w:hAnsi="Times New Roman" w:cs="Times New Roman"/>
          <w:sz w:val="24"/>
          <w:szCs w:val="24"/>
        </w:rPr>
        <w:t xml:space="preserve">O objetivo deste artigo é identificar como os discursos oriundos do </w:t>
      </w:r>
      <w:r w:rsidR="00A8397F" w:rsidRPr="00DD1FD7">
        <w:rPr>
          <w:rFonts w:ascii="Times New Roman" w:hAnsi="Times New Roman"/>
          <w:i/>
          <w:sz w:val="24"/>
          <w:szCs w:val="24"/>
        </w:rPr>
        <w:t>International Integrated Reporting Council</w:t>
      </w:r>
      <w:r w:rsidR="00A8397F" w:rsidRPr="00DD1FD7">
        <w:rPr>
          <w:rFonts w:ascii="Times New Roman" w:hAnsi="Times New Roman"/>
          <w:sz w:val="24"/>
          <w:szCs w:val="24"/>
        </w:rPr>
        <w:t xml:space="preserve"> (IIRC)</w:t>
      </w:r>
      <w:r w:rsidR="00A8397F" w:rsidRPr="00DD1FD7">
        <w:rPr>
          <w:rFonts w:ascii="Times New Roman" w:hAnsi="Times New Roman" w:cs="Times New Roman"/>
          <w:sz w:val="24"/>
          <w:szCs w:val="24"/>
        </w:rPr>
        <w:t xml:space="preserve"> são apropriados pela literatura acadêmica brasileira sobre o Relato Integrado. Para tanto, foram identificados e analisados 34 artigos publicados em periódicos e congressos. Para identificar os autores e instituições mais produtivos, mapeou-se a rede de coautorias da amostra. Através da leitura dos artigos, suas abordagens em relação à </w:t>
      </w:r>
      <w:r w:rsidR="007561A6" w:rsidRPr="00DD1FD7">
        <w:rPr>
          <w:rFonts w:ascii="Times New Roman" w:hAnsi="Times New Roman" w:cs="Times New Roman"/>
          <w:sz w:val="24"/>
          <w:szCs w:val="24"/>
        </w:rPr>
        <w:t>responsabilidade social corporativa e à contabilidade socioambiental</w:t>
      </w:r>
      <w:r w:rsidR="00A8397F" w:rsidRPr="00DD1FD7">
        <w:rPr>
          <w:rFonts w:ascii="Times New Roman" w:hAnsi="Times New Roman" w:cs="Times New Roman"/>
          <w:sz w:val="24"/>
          <w:szCs w:val="24"/>
        </w:rPr>
        <w:t xml:space="preserve"> foram categorizadas conforme propost</w:t>
      </w:r>
      <w:r w:rsidR="00D23A5E" w:rsidRPr="00DD1FD7">
        <w:rPr>
          <w:rFonts w:ascii="Times New Roman" w:hAnsi="Times New Roman" w:cs="Times New Roman"/>
          <w:sz w:val="24"/>
          <w:szCs w:val="24"/>
        </w:rPr>
        <w:t>o por</w:t>
      </w:r>
      <w:r w:rsidR="00A8397F" w:rsidRPr="00DD1FD7">
        <w:rPr>
          <w:rFonts w:ascii="Times New Roman" w:hAnsi="Times New Roman" w:cs="Times New Roman"/>
          <w:sz w:val="24"/>
          <w:szCs w:val="24"/>
        </w:rPr>
        <w:t xml:space="preserve"> Brown e Fraser </w:t>
      </w:r>
      <w:r w:rsidR="00A8397F" w:rsidRPr="00DD1FD7">
        <w:rPr>
          <w:rFonts w:ascii="Times New Roman" w:hAnsi="Times New Roman" w:cs="Times New Roman"/>
          <w:sz w:val="24"/>
          <w:szCs w:val="24"/>
        </w:rPr>
        <w:fldChar w:fldCharType="begin" w:fldLock="1"/>
      </w:r>
      <w:r w:rsidR="00A8397F" w:rsidRPr="00DD1FD7">
        <w:rPr>
          <w:rFonts w:ascii="Times New Roman" w:hAnsi="Times New Roman" w:cs="Times New Roman"/>
          <w:sz w:val="24"/>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"plainTextFormattedCitation" : "(2006)", "previouslyFormattedCitation" : "(2006)" }, "properties" : {  }, "schema" : "https://github.com/citation-style-language/schema/raw/master/csl-citation.json" }</w:instrText>
      </w:r>
      <w:r w:rsidR="00A8397F" w:rsidRPr="00DD1FD7">
        <w:rPr>
          <w:rFonts w:ascii="Times New Roman" w:hAnsi="Times New Roman" w:cs="Times New Roman"/>
          <w:sz w:val="24"/>
          <w:szCs w:val="24"/>
        </w:rPr>
        <w:fldChar w:fldCharType="separate"/>
      </w:r>
      <w:r w:rsidR="00A8397F" w:rsidRPr="00DD1FD7">
        <w:rPr>
          <w:rFonts w:ascii="Times New Roman" w:hAnsi="Times New Roman" w:cs="Times New Roman"/>
          <w:noProof/>
          <w:sz w:val="24"/>
          <w:szCs w:val="24"/>
        </w:rPr>
        <w:t>(2006)</w:t>
      </w:r>
      <w:r w:rsidR="00A8397F" w:rsidRPr="00DD1FD7">
        <w:rPr>
          <w:rFonts w:ascii="Times New Roman" w:hAnsi="Times New Roman" w:cs="Times New Roman"/>
          <w:sz w:val="24"/>
          <w:szCs w:val="24"/>
        </w:rPr>
        <w:fldChar w:fldCharType="end"/>
      </w:r>
      <w:r w:rsidR="00A8397F" w:rsidRPr="00DD1FD7">
        <w:rPr>
          <w:rFonts w:ascii="Times New Roman" w:hAnsi="Times New Roman" w:cs="Times New Roman"/>
          <w:sz w:val="24"/>
          <w:szCs w:val="24"/>
        </w:rPr>
        <w:t xml:space="preserve">. Além disso, os artigos foram classificados também quanto a suas formas de apropriação dos discursos oriundos do IIRC e quanto a suas metodologias. </w:t>
      </w:r>
      <w:r w:rsidR="009B5839" w:rsidRPr="00DD1FD7">
        <w:rPr>
          <w:rFonts w:ascii="Times New Roman" w:hAnsi="Times New Roman" w:cs="Times New Roman"/>
          <w:sz w:val="24"/>
          <w:szCs w:val="24"/>
        </w:rPr>
        <w:t>Os resultados revelam</w:t>
      </w:r>
      <w:r w:rsidR="00A8397F" w:rsidRPr="00DD1FD7">
        <w:rPr>
          <w:rFonts w:ascii="Times New Roman" w:hAnsi="Times New Roman" w:cs="Times New Roman"/>
          <w:sz w:val="24"/>
          <w:szCs w:val="24"/>
        </w:rPr>
        <w:t xml:space="preserve"> uma rede de coautorias fragmentada e pouco densa</w:t>
      </w:r>
      <w:r w:rsidR="009B5839" w:rsidRPr="00DD1FD7">
        <w:rPr>
          <w:rFonts w:ascii="Times New Roman" w:hAnsi="Times New Roman" w:cs="Times New Roman"/>
          <w:sz w:val="24"/>
          <w:szCs w:val="24"/>
        </w:rPr>
        <w:t xml:space="preserve">, a ausência de abordagens críticas e uma hibridização entre as </w:t>
      </w:r>
      <w:r w:rsidR="00A8397F" w:rsidRPr="00DD1FD7">
        <w:rPr>
          <w:rFonts w:ascii="Times New Roman" w:hAnsi="Times New Roman" w:cs="Times New Roman"/>
          <w:sz w:val="24"/>
          <w:szCs w:val="24"/>
        </w:rPr>
        <w:t xml:space="preserve">abordagens </w:t>
      </w:r>
      <w:r w:rsidR="00A8397F" w:rsidRPr="00DD1FD7">
        <w:rPr>
          <w:rFonts w:ascii="Times New Roman" w:hAnsi="Times New Roman" w:cs="Times New Roman"/>
          <w:i/>
          <w:sz w:val="24"/>
          <w:szCs w:val="24"/>
        </w:rPr>
        <w:t>business case</w:t>
      </w:r>
      <w:r w:rsidR="00A8397F" w:rsidRPr="00DD1FD7">
        <w:rPr>
          <w:rFonts w:ascii="Times New Roman" w:hAnsi="Times New Roman" w:cs="Times New Roman"/>
          <w:sz w:val="24"/>
          <w:szCs w:val="24"/>
        </w:rPr>
        <w:t xml:space="preserve"> e </w:t>
      </w:r>
      <w:r w:rsidR="00A8397F" w:rsidRPr="00DD1FD7">
        <w:rPr>
          <w:rFonts w:ascii="Times New Roman" w:hAnsi="Times New Roman" w:cs="Times New Roman"/>
          <w:i/>
          <w:sz w:val="24"/>
          <w:szCs w:val="24"/>
        </w:rPr>
        <w:t>stakeholder-accountability</w:t>
      </w:r>
      <w:r w:rsidR="00A8397F" w:rsidRPr="00DD1FD7">
        <w:rPr>
          <w:rFonts w:ascii="Times New Roman" w:hAnsi="Times New Roman" w:cs="Times New Roman"/>
          <w:sz w:val="24"/>
          <w:szCs w:val="24"/>
        </w:rPr>
        <w:t>.</w:t>
      </w:r>
      <w:r w:rsidR="009B5839" w:rsidRPr="00DD1FD7">
        <w:rPr>
          <w:rFonts w:ascii="Times New Roman" w:hAnsi="Times New Roman" w:cs="Times New Roman"/>
          <w:sz w:val="24"/>
          <w:szCs w:val="24"/>
        </w:rPr>
        <w:t xml:space="preserve"> Usualmente, </w:t>
      </w:r>
      <w:r w:rsidR="00A8397F" w:rsidRPr="00DD1FD7">
        <w:rPr>
          <w:rFonts w:ascii="Times New Roman" w:hAnsi="Times New Roman" w:cs="Times New Roman"/>
          <w:sz w:val="24"/>
          <w:szCs w:val="24"/>
        </w:rPr>
        <w:t xml:space="preserve">os discursos </w:t>
      </w:r>
      <w:r w:rsidR="009B5839" w:rsidRPr="00DD1FD7">
        <w:rPr>
          <w:rFonts w:ascii="Times New Roman" w:hAnsi="Times New Roman" w:cs="Times New Roman"/>
          <w:sz w:val="24"/>
          <w:szCs w:val="24"/>
        </w:rPr>
        <w:t>oriundos do IIRC</w:t>
      </w:r>
      <w:r w:rsidR="00A8397F" w:rsidRPr="00DD1FD7">
        <w:rPr>
          <w:rFonts w:ascii="Times New Roman" w:hAnsi="Times New Roman" w:cs="Times New Roman"/>
          <w:sz w:val="24"/>
          <w:szCs w:val="24"/>
        </w:rPr>
        <w:t xml:space="preserve"> são reproduzidos sem qualquer tipo de contestação. Além disso</w:t>
      </w:r>
      <w:r w:rsidR="009B5839" w:rsidRPr="00DD1FD7">
        <w:rPr>
          <w:rFonts w:ascii="Times New Roman" w:hAnsi="Times New Roman" w:cs="Times New Roman"/>
          <w:sz w:val="24"/>
          <w:szCs w:val="24"/>
        </w:rPr>
        <w:t>,</w:t>
      </w:r>
      <w:r w:rsidR="00A8397F" w:rsidRPr="00DD1FD7">
        <w:rPr>
          <w:rFonts w:ascii="Times New Roman" w:hAnsi="Times New Roman" w:cs="Times New Roman"/>
          <w:sz w:val="24"/>
          <w:szCs w:val="24"/>
        </w:rPr>
        <w:t xml:space="preserve"> as obras </w:t>
      </w:r>
      <w:r w:rsidR="009B5839" w:rsidRPr="00DD1FD7">
        <w:rPr>
          <w:rFonts w:ascii="Times New Roman" w:hAnsi="Times New Roman" w:cs="Times New Roman"/>
          <w:sz w:val="24"/>
          <w:szCs w:val="24"/>
        </w:rPr>
        <w:t>mais referenciadas</w:t>
      </w:r>
      <w:r w:rsidR="00A8397F" w:rsidRPr="00DD1FD7">
        <w:rPr>
          <w:rFonts w:ascii="Times New Roman" w:hAnsi="Times New Roman" w:cs="Times New Roman"/>
          <w:sz w:val="24"/>
          <w:szCs w:val="24"/>
        </w:rPr>
        <w:t xml:space="preserve"> têm autores formalmente vinculados ao IIRC e possuem um</w:t>
      </w:r>
      <w:r w:rsidR="009D1EB3" w:rsidRPr="00DD1FD7">
        <w:rPr>
          <w:rFonts w:ascii="Times New Roman" w:hAnsi="Times New Roman" w:cs="Times New Roman"/>
          <w:sz w:val="24"/>
          <w:szCs w:val="24"/>
        </w:rPr>
        <w:t>a</w:t>
      </w:r>
      <w:r w:rsidR="00A8397F" w:rsidRPr="00DD1FD7">
        <w:rPr>
          <w:rFonts w:ascii="Times New Roman" w:hAnsi="Times New Roman" w:cs="Times New Roman"/>
          <w:sz w:val="24"/>
          <w:szCs w:val="24"/>
        </w:rPr>
        <w:t xml:space="preserve"> nítid</w:t>
      </w:r>
      <w:r w:rsidR="009D1EB3" w:rsidRPr="00DD1FD7">
        <w:rPr>
          <w:rFonts w:ascii="Times New Roman" w:hAnsi="Times New Roman" w:cs="Times New Roman"/>
          <w:sz w:val="24"/>
          <w:szCs w:val="24"/>
        </w:rPr>
        <w:t>a</w:t>
      </w:r>
      <w:r w:rsidR="00A8397F" w:rsidRPr="00DD1FD7">
        <w:rPr>
          <w:rFonts w:ascii="Times New Roman" w:hAnsi="Times New Roman" w:cs="Times New Roman"/>
          <w:sz w:val="24"/>
          <w:szCs w:val="24"/>
        </w:rPr>
        <w:t xml:space="preserve"> </w:t>
      </w:r>
      <w:r w:rsidR="009D1EB3" w:rsidRPr="00DD1FD7">
        <w:rPr>
          <w:rFonts w:ascii="Times New Roman" w:hAnsi="Times New Roman" w:cs="Times New Roman"/>
          <w:sz w:val="24"/>
          <w:szCs w:val="24"/>
        </w:rPr>
        <w:t>orientação</w:t>
      </w:r>
      <w:r w:rsidR="00A8397F" w:rsidRPr="00DD1FD7">
        <w:rPr>
          <w:rFonts w:ascii="Times New Roman" w:hAnsi="Times New Roman" w:cs="Times New Roman"/>
          <w:sz w:val="24"/>
          <w:szCs w:val="24"/>
        </w:rPr>
        <w:t xml:space="preserve"> de divulgação do Relato Integrado. </w:t>
      </w:r>
      <w:r w:rsidR="009D1EB3" w:rsidRPr="00DD1FD7">
        <w:rPr>
          <w:rFonts w:ascii="Times New Roman" w:hAnsi="Times New Roman" w:cs="Times New Roman"/>
          <w:sz w:val="24"/>
          <w:szCs w:val="24"/>
        </w:rPr>
        <w:t>D</w:t>
      </w:r>
      <w:r w:rsidR="00A8397F" w:rsidRPr="00DD1FD7">
        <w:rPr>
          <w:rFonts w:ascii="Times New Roman" w:hAnsi="Times New Roman" w:cs="Times New Roman"/>
          <w:sz w:val="24"/>
          <w:szCs w:val="24"/>
        </w:rPr>
        <w:t xml:space="preserve">entre os procedimentos metodológicos, </w:t>
      </w:r>
      <w:r w:rsidR="009B5839" w:rsidRPr="00DD1FD7">
        <w:rPr>
          <w:rFonts w:ascii="Times New Roman" w:hAnsi="Times New Roman" w:cs="Times New Roman"/>
          <w:sz w:val="24"/>
          <w:szCs w:val="24"/>
        </w:rPr>
        <w:t xml:space="preserve">prevalecem </w:t>
      </w:r>
      <w:r w:rsidR="00A8397F" w:rsidRPr="00DD1FD7">
        <w:rPr>
          <w:rFonts w:ascii="Times New Roman" w:hAnsi="Times New Roman" w:cs="Times New Roman"/>
          <w:sz w:val="24"/>
          <w:szCs w:val="24"/>
        </w:rPr>
        <w:t xml:space="preserve">avaliações da conformidade de relatórios corporativos às diretrizes do IIRC através de </w:t>
      </w:r>
      <w:r w:rsidR="00A8397F" w:rsidRPr="00DD1FD7">
        <w:rPr>
          <w:rFonts w:ascii="Times New Roman" w:hAnsi="Times New Roman" w:cs="Times New Roman"/>
          <w:i/>
          <w:sz w:val="24"/>
          <w:szCs w:val="24"/>
        </w:rPr>
        <w:t>checklist</w:t>
      </w:r>
      <w:r w:rsidR="00D23A5E" w:rsidRPr="00DD1FD7">
        <w:rPr>
          <w:rFonts w:ascii="Times New Roman" w:hAnsi="Times New Roman" w:cs="Times New Roman"/>
          <w:i/>
          <w:sz w:val="24"/>
          <w:szCs w:val="24"/>
        </w:rPr>
        <w:t>s</w:t>
      </w:r>
      <w:r w:rsidR="00A8397F" w:rsidRPr="00DD1FD7">
        <w:rPr>
          <w:rFonts w:ascii="Times New Roman" w:hAnsi="Times New Roman" w:cs="Times New Roman"/>
          <w:sz w:val="24"/>
          <w:szCs w:val="24"/>
        </w:rPr>
        <w:t>.</w:t>
      </w:r>
      <w:r w:rsidR="009B5839" w:rsidRPr="00DD1FD7">
        <w:rPr>
          <w:rFonts w:ascii="Times New Roman" w:hAnsi="Times New Roman" w:cs="Times New Roman"/>
          <w:sz w:val="24"/>
          <w:szCs w:val="24"/>
        </w:rPr>
        <w:t xml:space="preserve"> Em conjunto, tais evidências corroboram o argumento de que o campo acadêmico na contabilidade brasileira possui </w:t>
      </w:r>
      <w:r w:rsidR="004267D8" w:rsidRPr="00DD1FD7">
        <w:rPr>
          <w:rFonts w:ascii="Times New Roman" w:hAnsi="Times New Roman" w:cs="Times New Roman"/>
          <w:sz w:val="24"/>
          <w:szCs w:val="24"/>
        </w:rPr>
        <w:t xml:space="preserve">um </w:t>
      </w:r>
      <w:r w:rsidR="009B5839" w:rsidRPr="00DD1FD7">
        <w:rPr>
          <w:rFonts w:ascii="Times New Roman" w:hAnsi="Times New Roman" w:cs="Times New Roman"/>
          <w:sz w:val="24"/>
          <w:szCs w:val="24"/>
        </w:rPr>
        <w:t>baix</w:t>
      </w:r>
      <w:r w:rsidR="004267D8" w:rsidRPr="00DD1FD7">
        <w:rPr>
          <w:rFonts w:ascii="Times New Roman" w:hAnsi="Times New Roman" w:cs="Times New Roman"/>
          <w:sz w:val="24"/>
          <w:szCs w:val="24"/>
        </w:rPr>
        <w:t>o grau de</w:t>
      </w:r>
      <w:r w:rsidR="009B5839" w:rsidRPr="00DD1FD7">
        <w:rPr>
          <w:rFonts w:ascii="Times New Roman" w:hAnsi="Times New Roman" w:cs="Times New Roman"/>
          <w:sz w:val="24"/>
          <w:szCs w:val="24"/>
        </w:rPr>
        <w:t xml:space="preserve"> autonomia em relação ao campo profissional</w:t>
      </w:r>
      <w:r w:rsidR="00D23A5E" w:rsidRPr="00DD1FD7">
        <w:rPr>
          <w:rFonts w:ascii="Times New Roman" w:hAnsi="Times New Roman" w:cs="Times New Roman"/>
          <w:sz w:val="24"/>
          <w:szCs w:val="24"/>
        </w:rPr>
        <w:t>,</w:t>
      </w:r>
      <w:r w:rsidR="009B5839" w:rsidRPr="00DD1FD7">
        <w:rPr>
          <w:rFonts w:ascii="Times New Roman" w:hAnsi="Times New Roman" w:cs="Times New Roman"/>
          <w:sz w:val="24"/>
          <w:szCs w:val="24"/>
        </w:rPr>
        <w:t xml:space="preserve"> avança</w:t>
      </w:r>
      <w:r w:rsidR="00D23A5E" w:rsidRPr="00DD1FD7">
        <w:rPr>
          <w:rFonts w:ascii="Times New Roman" w:hAnsi="Times New Roman" w:cs="Times New Roman"/>
          <w:sz w:val="24"/>
          <w:szCs w:val="24"/>
        </w:rPr>
        <w:t>ndo</w:t>
      </w:r>
      <w:r w:rsidR="009B5839" w:rsidRPr="00DD1FD7">
        <w:rPr>
          <w:rFonts w:ascii="Times New Roman" w:hAnsi="Times New Roman" w:cs="Times New Roman"/>
          <w:sz w:val="24"/>
          <w:szCs w:val="24"/>
        </w:rPr>
        <w:t xml:space="preserve"> </w:t>
      </w:r>
      <w:r w:rsidR="004267D8" w:rsidRPr="00DD1FD7">
        <w:rPr>
          <w:rFonts w:ascii="Times New Roman" w:hAnsi="Times New Roman" w:cs="Times New Roman"/>
          <w:sz w:val="24"/>
          <w:szCs w:val="24"/>
        </w:rPr>
        <w:t xml:space="preserve">na </w:t>
      </w:r>
      <w:r w:rsidR="009B5839" w:rsidRPr="00DD1FD7">
        <w:rPr>
          <w:rFonts w:ascii="Times New Roman" w:hAnsi="Times New Roman" w:cs="Times New Roman"/>
          <w:sz w:val="24"/>
          <w:szCs w:val="24"/>
        </w:rPr>
        <w:t>identifica</w:t>
      </w:r>
      <w:r w:rsidR="004267D8" w:rsidRPr="00DD1FD7">
        <w:rPr>
          <w:rFonts w:ascii="Times New Roman" w:hAnsi="Times New Roman" w:cs="Times New Roman"/>
          <w:sz w:val="24"/>
          <w:szCs w:val="24"/>
        </w:rPr>
        <w:t>ção de</w:t>
      </w:r>
      <w:r w:rsidR="009B5839" w:rsidRPr="00DD1FD7">
        <w:rPr>
          <w:rFonts w:ascii="Times New Roman" w:hAnsi="Times New Roman" w:cs="Times New Roman"/>
          <w:sz w:val="24"/>
          <w:szCs w:val="24"/>
        </w:rPr>
        <w:t xml:space="preserve"> mecanismos através dos quais a influência do campo profissional se dissemina no meio acadêmico. Em termos práticos, os resultados desta pesquisa sugerem que o engajamento da comunidade acadêmica brasileira com o projeto do Relato Integrado não contribui para suprir a ausência de diversidade nas perspectivas sociopolíticas dos agentes que compõem as estruturas de governança do IIRC.</w:t>
      </w:r>
    </w:p>
    <w:p w:rsidR="009B5839" w:rsidRPr="00DD1FD7" w:rsidRDefault="009B5839" w:rsidP="009D1EB3">
      <w:pPr>
        <w:spacing w:after="120" w:line="240" w:lineRule="auto"/>
        <w:jc w:val="both"/>
        <w:rPr>
          <w:rFonts w:ascii="Times New Roman" w:hAnsi="Times New Roman" w:cs="Times New Roman"/>
          <w:sz w:val="24"/>
          <w:szCs w:val="24"/>
        </w:rPr>
      </w:pPr>
    </w:p>
    <w:p w:rsidR="00AD1B3F" w:rsidRPr="00DD1FD7" w:rsidRDefault="00AD1B3F" w:rsidP="009D1EB3">
      <w:pPr>
        <w:spacing w:after="0" w:line="240" w:lineRule="auto"/>
        <w:jc w:val="both"/>
        <w:rPr>
          <w:rFonts w:ascii="Times New Roman" w:hAnsi="Times New Roman" w:cs="Times New Roman"/>
          <w:sz w:val="24"/>
          <w:szCs w:val="24"/>
        </w:rPr>
      </w:pPr>
      <w:r w:rsidRPr="00DD1FD7">
        <w:rPr>
          <w:rFonts w:ascii="Times New Roman" w:hAnsi="Times New Roman" w:cs="Times New Roman"/>
          <w:b/>
          <w:sz w:val="24"/>
          <w:szCs w:val="24"/>
        </w:rPr>
        <w:t xml:space="preserve">Palavras-chave: </w:t>
      </w:r>
      <w:r w:rsidR="009B5839" w:rsidRPr="00DD1FD7">
        <w:rPr>
          <w:rFonts w:ascii="Times New Roman" w:hAnsi="Times New Roman" w:cs="Times New Roman"/>
          <w:sz w:val="24"/>
          <w:szCs w:val="24"/>
        </w:rPr>
        <w:t>Relato Integrado</w:t>
      </w:r>
      <w:r w:rsidRPr="00DD1FD7">
        <w:rPr>
          <w:rFonts w:ascii="Times New Roman" w:hAnsi="Times New Roman" w:cs="Times New Roman"/>
          <w:sz w:val="24"/>
          <w:szCs w:val="24"/>
        </w:rPr>
        <w:t>.</w:t>
      </w:r>
      <w:r w:rsidR="009B5839" w:rsidRPr="00DD1FD7">
        <w:rPr>
          <w:rFonts w:ascii="Times New Roman" w:hAnsi="Times New Roman" w:cs="Times New Roman"/>
          <w:sz w:val="24"/>
          <w:szCs w:val="24"/>
        </w:rPr>
        <w:t xml:space="preserve"> Campo científico. Pesquisa contábil brasileira.</w:t>
      </w:r>
    </w:p>
    <w:p w:rsidR="00AD1B3F" w:rsidRPr="00DD1FD7" w:rsidRDefault="00AD1B3F" w:rsidP="009D1EB3">
      <w:pPr>
        <w:spacing w:after="120" w:line="240" w:lineRule="auto"/>
        <w:jc w:val="both"/>
        <w:rPr>
          <w:rFonts w:ascii="Times New Roman" w:hAnsi="Times New Roman" w:cs="Times New Roman"/>
          <w:b/>
          <w:sz w:val="24"/>
          <w:szCs w:val="24"/>
        </w:rPr>
      </w:pPr>
    </w:p>
    <w:p w:rsidR="00AD1B3F" w:rsidRPr="00DD1FD7" w:rsidRDefault="00AD1B3F" w:rsidP="009D1EB3">
      <w:pPr>
        <w:spacing w:after="0" w:line="240" w:lineRule="auto"/>
        <w:jc w:val="both"/>
        <w:rPr>
          <w:rFonts w:ascii="Times New Roman" w:hAnsi="Times New Roman" w:cs="Times New Roman"/>
          <w:sz w:val="24"/>
          <w:szCs w:val="24"/>
          <w:lang w:val="en-US"/>
        </w:rPr>
      </w:pPr>
      <w:r w:rsidRPr="00DD1FD7">
        <w:rPr>
          <w:rFonts w:ascii="Times New Roman" w:hAnsi="Times New Roman" w:cs="Times New Roman"/>
          <w:b/>
          <w:sz w:val="24"/>
          <w:szCs w:val="24"/>
          <w:lang w:val="en-US"/>
        </w:rPr>
        <w:t>Abstract:</w:t>
      </w:r>
      <w:r w:rsidR="009B5839" w:rsidRPr="00DD1FD7">
        <w:rPr>
          <w:rFonts w:ascii="Times New Roman" w:hAnsi="Times New Roman" w:cs="Times New Roman"/>
          <w:b/>
          <w:sz w:val="24"/>
          <w:szCs w:val="24"/>
          <w:lang w:val="en-US"/>
        </w:rPr>
        <w:t xml:space="preserve"> </w:t>
      </w:r>
      <w:r w:rsidR="009B5839" w:rsidRPr="00DD1FD7">
        <w:rPr>
          <w:rFonts w:ascii="Times New Roman" w:hAnsi="Times New Roman" w:cs="Times New Roman"/>
          <w:sz w:val="24"/>
          <w:szCs w:val="24"/>
          <w:lang w:val="en-US"/>
        </w:rPr>
        <w:t xml:space="preserve">The objective of this </w:t>
      </w:r>
      <w:r w:rsidR="009D1EB3" w:rsidRPr="00DD1FD7">
        <w:rPr>
          <w:rFonts w:ascii="Times New Roman" w:hAnsi="Times New Roman" w:cs="Times New Roman"/>
          <w:sz w:val="24"/>
          <w:szCs w:val="24"/>
          <w:lang w:val="en-US"/>
        </w:rPr>
        <w:t>paper</w:t>
      </w:r>
      <w:r w:rsidR="009B5839" w:rsidRPr="00DD1FD7">
        <w:rPr>
          <w:rFonts w:ascii="Times New Roman" w:hAnsi="Times New Roman" w:cs="Times New Roman"/>
          <w:sz w:val="24"/>
          <w:szCs w:val="24"/>
          <w:lang w:val="en-US"/>
        </w:rPr>
        <w:t xml:space="preserve"> is to identify how the discourses </w:t>
      </w:r>
      <w:r w:rsidR="009D1EB3" w:rsidRPr="00DD1FD7">
        <w:rPr>
          <w:rFonts w:ascii="Times New Roman" w:hAnsi="Times New Roman" w:cs="Times New Roman"/>
          <w:sz w:val="24"/>
          <w:szCs w:val="24"/>
          <w:lang w:val="en-US"/>
        </w:rPr>
        <w:t>originated</w:t>
      </w:r>
      <w:r w:rsidR="009B5839" w:rsidRPr="00DD1FD7">
        <w:rPr>
          <w:rFonts w:ascii="Times New Roman" w:hAnsi="Times New Roman" w:cs="Times New Roman"/>
          <w:sz w:val="24"/>
          <w:szCs w:val="24"/>
          <w:lang w:val="en-US"/>
        </w:rPr>
        <w:t xml:space="preserve"> from the International Integrated Reporting Council (IIRC) are appropriated by the Brazilian academic literature on Integrated Reporting. For that, 34 articles published in </w:t>
      </w:r>
      <w:r w:rsidR="009D1EB3" w:rsidRPr="00DD1FD7">
        <w:rPr>
          <w:rFonts w:ascii="Times New Roman" w:hAnsi="Times New Roman" w:cs="Times New Roman"/>
          <w:sz w:val="24"/>
          <w:szCs w:val="24"/>
          <w:lang w:val="en-US"/>
        </w:rPr>
        <w:t>journals</w:t>
      </w:r>
      <w:r w:rsidR="009B5839" w:rsidRPr="00DD1FD7">
        <w:rPr>
          <w:rFonts w:ascii="Times New Roman" w:hAnsi="Times New Roman" w:cs="Times New Roman"/>
          <w:sz w:val="24"/>
          <w:szCs w:val="24"/>
          <w:lang w:val="en-US"/>
        </w:rPr>
        <w:t xml:space="preserve"> and </w:t>
      </w:r>
      <w:r w:rsidR="009D1EB3" w:rsidRPr="00DD1FD7">
        <w:rPr>
          <w:rFonts w:ascii="Times New Roman" w:hAnsi="Times New Roman" w:cs="Times New Roman"/>
          <w:sz w:val="24"/>
          <w:szCs w:val="24"/>
          <w:lang w:val="en-US"/>
        </w:rPr>
        <w:t xml:space="preserve">conferences </w:t>
      </w:r>
      <w:r w:rsidR="009B5839" w:rsidRPr="00DD1FD7">
        <w:rPr>
          <w:rFonts w:ascii="Times New Roman" w:hAnsi="Times New Roman" w:cs="Times New Roman"/>
          <w:sz w:val="24"/>
          <w:szCs w:val="24"/>
          <w:lang w:val="en-US"/>
        </w:rPr>
        <w:t>were identified and analyzed. To identify the most productive authors and institutions, the co</w:t>
      </w:r>
      <w:r w:rsidR="009D1EB3" w:rsidRPr="00DD1FD7">
        <w:rPr>
          <w:rFonts w:ascii="Times New Roman" w:hAnsi="Times New Roman" w:cs="Times New Roman"/>
          <w:sz w:val="24"/>
          <w:szCs w:val="24"/>
          <w:lang w:val="en-US"/>
        </w:rPr>
        <w:t>-</w:t>
      </w:r>
      <w:r w:rsidR="009B5839" w:rsidRPr="00DD1FD7">
        <w:rPr>
          <w:rFonts w:ascii="Times New Roman" w:hAnsi="Times New Roman" w:cs="Times New Roman"/>
          <w:sz w:val="24"/>
          <w:szCs w:val="24"/>
          <w:lang w:val="en-US"/>
        </w:rPr>
        <w:t>author</w:t>
      </w:r>
      <w:r w:rsidR="009D1EB3" w:rsidRPr="00DD1FD7">
        <w:rPr>
          <w:rFonts w:ascii="Times New Roman" w:hAnsi="Times New Roman" w:cs="Times New Roman"/>
          <w:sz w:val="24"/>
          <w:szCs w:val="24"/>
          <w:lang w:val="en-US"/>
        </w:rPr>
        <w:t>ship network</w:t>
      </w:r>
      <w:r w:rsidR="009B5839" w:rsidRPr="00DD1FD7">
        <w:rPr>
          <w:rFonts w:ascii="Times New Roman" w:hAnsi="Times New Roman" w:cs="Times New Roman"/>
          <w:sz w:val="24"/>
          <w:szCs w:val="24"/>
          <w:lang w:val="en-US"/>
        </w:rPr>
        <w:t xml:space="preserve"> of the sample was mapped. Through </w:t>
      </w:r>
      <w:r w:rsidR="00685E1A" w:rsidRPr="00DD1FD7">
        <w:rPr>
          <w:rFonts w:ascii="Times New Roman" w:hAnsi="Times New Roman" w:cs="Times New Roman"/>
          <w:sz w:val="24"/>
          <w:szCs w:val="24"/>
          <w:lang w:val="en-US"/>
        </w:rPr>
        <w:t>a</w:t>
      </w:r>
      <w:r w:rsidR="009B5839" w:rsidRPr="00DD1FD7">
        <w:rPr>
          <w:rFonts w:ascii="Times New Roman" w:hAnsi="Times New Roman" w:cs="Times New Roman"/>
          <w:sz w:val="24"/>
          <w:szCs w:val="24"/>
          <w:lang w:val="en-US"/>
        </w:rPr>
        <w:t xml:space="preserve"> reading of the articles, their approaches to corporate social responsibility and socio-environmental accounting were categorized as proposed by Brown and Fraser (2006). In addition, the articles were also classified as to their forms of appropriation of the discourses </w:t>
      </w:r>
      <w:r w:rsidR="009D1EB3" w:rsidRPr="00DD1FD7">
        <w:rPr>
          <w:rFonts w:ascii="Times New Roman" w:hAnsi="Times New Roman" w:cs="Times New Roman"/>
          <w:sz w:val="24"/>
          <w:szCs w:val="24"/>
          <w:lang w:val="en-US"/>
        </w:rPr>
        <w:t>originat</w:t>
      </w:r>
      <w:r w:rsidR="009B5839" w:rsidRPr="00DD1FD7">
        <w:rPr>
          <w:rFonts w:ascii="Times New Roman" w:hAnsi="Times New Roman" w:cs="Times New Roman"/>
          <w:sz w:val="24"/>
          <w:szCs w:val="24"/>
          <w:lang w:val="en-US"/>
        </w:rPr>
        <w:t xml:space="preserve">ed from the IIRC and </w:t>
      </w:r>
      <w:r w:rsidR="009D1EB3" w:rsidRPr="00DD1FD7">
        <w:rPr>
          <w:rFonts w:ascii="Times New Roman" w:hAnsi="Times New Roman" w:cs="Times New Roman"/>
          <w:sz w:val="24"/>
          <w:szCs w:val="24"/>
          <w:lang w:val="en-US"/>
        </w:rPr>
        <w:t>their</w:t>
      </w:r>
      <w:r w:rsidR="009B5839" w:rsidRPr="00DD1FD7">
        <w:rPr>
          <w:rFonts w:ascii="Times New Roman" w:hAnsi="Times New Roman" w:cs="Times New Roman"/>
          <w:sz w:val="24"/>
          <w:szCs w:val="24"/>
          <w:lang w:val="en-US"/>
        </w:rPr>
        <w:t xml:space="preserve"> methodologies. The results reveal a fragmented and </w:t>
      </w:r>
      <w:r w:rsidR="009D1EB3" w:rsidRPr="00DD1FD7">
        <w:rPr>
          <w:rFonts w:ascii="Times New Roman" w:hAnsi="Times New Roman" w:cs="Times New Roman"/>
          <w:sz w:val="24"/>
          <w:szCs w:val="24"/>
          <w:lang w:val="en-US"/>
        </w:rPr>
        <w:t>little-</w:t>
      </w:r>
      <w:r w:rsidR="009B5839" w:rsidRPr="00DD1FD7">
        <w:rPr>
          <w:rFonts w:ascii="Times New Roman" w:hAnsi="Times New Roman" w:cs="Times New Roman"/>
          <w:sz w:val="24"/>
          <w:szCs w:val="24"/>
          <w:lang w:val="en-US"/>
        </w:rPr>
        <w:t>dense co</w:t>
      </w:r>
      <w:r w:rsidR="009D1EB3" w:rsidRPr="00DD1FD7">
        <w:rPr>
          <w:rFonts w:ascii="Times New Roman" w:hAnsi="Times New Roman" w:cs="Times New Roman"/>
          <w:sz w:val="24"/>
          <w:szCs w:val="24"/>
          <w:lang w:val="en-US"/>
        </w:rPr>
        <w:t>-</w:t>
      </w:r>
      <w:r w:rsidR="009B5839" w:rsidRPr="00DD1FD7">
        <w:rPr>
          <w:rFonts w:ascii="Times New Roman" w:hAnsi="Times New Roman" w:cs="Times New Roman"/>
          <w:sz w:val="24"/>
          <w:szCs w:val="24"/>
          <w:lang w:val="en-US"/>
        </w:rPr>
        <w:t>author</w:t>
      </w:r>
      <w:r w:rsidR="009D1EB3" w:rsidRPr="00DD1FD7">
        <w:rPr>
          <w:rFonts w:ascii="Times New Roman" w:hAnsi="Times New Roman" w:cs="Times New Roman"/>
          <w:sz w:val="24"/>
          <w:szCs w:val="24"/>
          <w:lang w:val="en-US"/>
        </w:rPr>
        <w:t>ship network</w:t>
      </w:r>
      <w:r w:rsidR="009B5839" w:rsidRPr="00DD1FD7">
        <w:rPr>
          <w:rFonts w:ascii="Times New Roman" w:hAnsi="Times New Roman" w:cs="Times New Roman"/>
          <w:sz w:val="24"/>
          <w:szCs w:val="24"/>
          <w:lang w:val="en-US"/>
        </w:rPr>
        <w:t>, the absence of critical approaches and a hybridization between business case and stakeholder-</w:t>
      </w:r>
      <w:r w:rsidR="009B5839" w:rsidRPr="00DD1FD7">
        <w:rPr>
          <w:rFonts w:ascii="Times New Roman" w:hAnsi="Times New Roman" w:cs="Times New Roman"/>
          <w:sz w:val="24"/>
          <w:szCs w:val="24"/>
          <w:lang w:val="en-US"/>
        </w:rPr>
        <w:lastRenderedPageBreak/>
        <w:t xml:space="preserve">accountability approaches. Usually, </w:t>
      </w:r>
      <w:r w:rsidR="009D1EB3" w:rsidRPr="00DD1FD7">
        <w:rPr>
          <w:rFonts w:ascii="Times New Roman" w:hAnsi="Times New Roman" w:cs="Times New Roman"/>
          <w:sz w:val="24"/>
          <w:szCs w:val="24"/>
          <w:lang w:val="en-US"/>
        </w:rPr>
        <w:t>discourses</w:t>
      </w:r>
      <w:r w:rsidR="009B5839" w:rsidRPr="00DD1FD7">
        <w:rPr>
          <w:rFonts w:ascii="Times New Roman" w:hAnsi="Times New Roman" w:cs="Times New Roman"/>
          <w:sz w:val="24"/>
          <w:szCs w:val="24"/>
          <w:lang w:val="en-US"/>
        </w:rPr>
        <w:t xml:space="preserve"> originating from the IIRC are reproduced without any kind of contestation. In addition, the most referenced works have authors formally linked to the IIRC and a clear </w:t>
      </w:r>
      <w:r w:rsidR="009D1EB3" w:rsidRPr="00DD1FD7">
        <w:rPr>
          <w:rFonts w:ascii="Times New Roman" w:hAnsi="Times New Roman" w:cs="Times New Roman"/>
          <w:sz w:val="24"/>
          <w:szCs w:val="24"/>
          <w:lang w:val="en-US"/>
        </w:rPr>
        <w:t>orientation</w:t>
      </w:r>
      <w:r w:rsidR="009B5839" w:rsidRPr="00DD1FD7">
        <w:rPr>
          <w:rFonts w:ascii="Times New Roman" w:hAnsi="Times New Roman" w:cs="Times New Roman"/>
          <w:sz w:val="24"/>
          <w:szCs w:val="24"/>
          <w:lang w:val="en-US"/>
        </w:rPr>
        <w:t xml:space="preserve"> </w:t>
      </w:r>
      <w:r w:rsidR="009D1EB3" w:rsidRPr="00DD1FD7">
        <w:rPr>
          <w:rFonts w:ascii="Times New Roman" w:hAnsi="Times New Roman" w:cs="Times New Roman"/>
          <w:sz w:val="24"/>
          <w:szCs w:val="24"/>
          <w:lang w:val="en-US"/>
        </w:rPr>
        <w:t>to</w:t>
      </w:r>
      <w:r w:rsidR="009B5839" w:rsidRPr="00DD1FD7">
        <w:rPr>
          <w:rFonts w:ascii="Times New Roman" w:hAnsi="Times New Roman" w:cs="Times New Roman"/>
          <w:sz w:val="24"/>
          <w:szCs w:val="24"/>
          <w:lang w:val="en-US"/>
        </w:rPr>
        <w:t xml:space="preserve"> disseminat</w:t>
      </w:r>
      <w:r w:rsidR="009D1EB3" w:rsidRPr="00DD1FD7">
        <w:rPr>
          <w:rFonts w:ascii="Times New Roman" w:hAnsi="Times New Roman" w:cs="Times New Roman"/>
          <w:sz w:val="24"/>
          <w:szCs w:val="24"/>
          <w:lang w:val="en-US"/>
        </w:rPr>
        <w:t>e</w:t>
      </w:r>
      <w:r w:rsidR="009B5839" w:rsidRPr="00DD1FD7">
        <w:rPr>
          <w:rFonts w:ascii="Times New Roman" w:hAnsi="Times New Roman" w:cs="Times New Roman"/>
          <w:sz w:val="24"/>
          <w:szCs w:val="24"/>
          <w:lang w:val="en-US"/>
        </w:rPr>
        <w:t xml:space="preserve"> Integrated Report</w:t>
      </w:r>
      <w:r w:rsidR="009D1EB3" w:rsidRPr="00DD1FD7">
        <w:rPr>
          <w:rFonts w:ascii="Times New Roman" w:hAnsi="Times New Roman" w:cs="Times New Roman"/>
          <w:sz w:val="24"/>
          <w:szCs w:val="24"/>
          <w:lang w:val="en-US"/>
        </w:rPr>
        <w:t>ing</w:t>
      </w:r>
      <w:r w:rsidR="009B5839" w:rsidRPr="00DD1FD7">
        <w:rPr>
          <w:rFonts w:ascii="Times New Roman" w:hAnsi="Times New Roman" w:cs="Times New Roman"/>
          <w:sz w:val="24"/>
          <w:szCs w:val="24"/>
          <w:lang w:val="en-US"/>
        </w:rPr>
        <w:t xml:space="preserve">. Among the methodological procedures, </w:t>
      </w:r>
      <w:r w:rsidR="004267D8" w:rsidRPr="00DD1FD7">
        <w:rPr>
          <w:rFonts w:ascii="Times New Roman" w:hAnsi="Times New Roman" w:cs="Times New Roman"/>
          <w:sz w:val="24"/>
          <w:szCs w:val="24"/>
          <w:lang w:val="en-US"/>
        </w:rPr>
        <w:t>assessments</w:t>
      </w:r>
      <w:r w:rsidR="009B5839" w:rsidRPr="00DD1FD7">
        <w:rPr>
          <w:rFonts w:ascii="Times New Roman" w:hAnsi="Times New Roman" w:cs="Times New Roman"/>
          <w:sz w:val="24"/>
          <w:szCs w:val="24"/>
          <w:lang w:val="en-US"/>
        </w:rPr>
        <w:t xml:space="preserve"> of corporate reports</w:t>
      </w:r>
      <w:r w:rsidR="00242953" w:rsidRPr="00DD1FD7">
        <w:rPr>
          <w:rFonts w:ascii="Times New Roman" w:hAnsi="Times New Roman" w:cs="Times New Roman"/>
          <w:sz w:val="24"/>
          <w:szCs w:val="24"/>
          <w:lang w:val="en-US"/>
        </w:rPr>
        <w:t>’ compliance</w:t>
      </w:r>
      <w:r w:rsidR="009B5839" w:rsidRPr="00DD1FD7">
        <w:rPr>
          <w:rFonts w:ascii="Times New Roman" w:hAnsi="Times New Roman" w:cs="Times New Roman"/>
          <w:sz w:val="24"/>
          <w:szCs w:val="24"/>
          <w:lang w:val="en-US"/>
        </w:rPr>
        <w:t xml:space="preserve"> to the guidelines of the IIRC through checklist</w:t>
      </w:r>
      <w:r w:rsidR="004267D8" w:rsidRPr="00DD1FD7">
        <w:rPr>
          <w:rFonts w:ascii="Times New Roman" w:hAnsi="Times New Roman" w:cs="Times New Roman"/>
          <w:sz w:val="24"/>
          <w:szCs w:val="24"/>
          <w:lang w:val="en-US"/>
        </w:rPr>
        <w:t>s</w:t>
      </w:r>
      <w:r w:rsidR="009B5839" w:rsidRPr="00DD1FD7">
        <w:rPr>
          <w:rFonts w:ascii="Times New Roman" w:hAnsi="Times New Roman" w:cs="Times New Roman"/>
          <w:sz w:val="24"/>
          <w:szCs w:val="24"/>
          <w:lang w:val="en-US"/>
        </w:rPr>
        <w:t xml:space="preserve"> prevail. Taken together, </w:t>
      </w:r>
      <w:r w:rsidR="004267D8" w:rsidRPr="00DD1FD7">
        <w:rPr>
          <w:rFonts w:ascii="Times New Roman" w:hAnsi="Times New Roman" w:cs="Times New Roman"/>
          <w:sz w:val="24"/>
          <w:szCs w:val="24"/>
          <w:lang w:val="en-US"/>
        </w:rPr>
        <w:t>these</w:t>
      </w:r>
      <w:r w:rsidR="009B5839" w:rsidRPr="00DD1FD7">
        <w:rPr>
          <w:rFonts w:ascii="Times New Roman" w:hAnsi="Times New Roman" w:cs="Times New Roman"/>
          <w:sz w:val="24"/>
          <w:szCs w:val="24"/>
          <w:lang w:val="en-US"/>
        </w:rPr>
        <w:t xml:space="preserve"> evidence</w:t>
      </w:r>
      <w:r w:rsidR="004267D8" w:rsidRPr="00DD1FD7">
        <w:rPr>
          <w:rFonts w:ascii="Times New Roman" w:hAnsi="Times New Roman" w:cs="Times New Roman"/>
          <w:sz w:val="24"/>
          <w:szCs w:val="24"/>
          <w:lang w:val="en-US"/>
        </w:rPr>
        <w:t>s</w:t>
      </w:r>
      <w:r w:rsidR="009B5839" w:rsidRPr="00DD1FD7">
        <w:rPr>
          <w:rFonts w:ascii="Times New Roman" w:hAnsi="Times New Roman" w:cs="Times New Roman"/>
          <w:sz w:val="24"/>
          <w:szCs w:val="24"/>
          <w:lang w:val="en-US"/>
        </w:rPr>
        <w:t xml:space="preserve"> corroborate the argument that the academic field in Brazilian accounting has</w:t>
      </w:r>
      <w:r w:rsidR="004267D8" w:rsidRPr="00DD1FD7">
        <w:rPr>
          <w:rFonts w:ascii="Times New Roman" w:hAnsi="Times New Roman" w:cs="Times New Roman"/>
          <w:sz w:val="24"/>
          <w:szCs w:val="24"/>
          <w:lang w:val="en-US"/>
        </w:rPr>
        <w:t xml:space="preserve"> a</w:t>
      </w:r>
      <w:r w:rsidR="009B5839" w:rsidRPr="00DD1FD7">
        <w:rPr>
          <w:rFonts w:ascii="Times New Roman" w:hAnsi="Times New Roman" w:cs="Times New Roman"/>
          <w:sz w:val="24"/>
          <w:szCs w:val="24"/>
          <w:lang w:val="en-US"/>
        </w:rPr>
        <w:t xml:space="preserve"> low</w:t>
      </w:r>
      <w:r w:rsidR="004267D8" w:rsidRPr="00DD1FD7">
        <w:rPr>
          <w:rFonts w:ascii="Times New Roman" w:hAnsi="Times New Roman" w:cs="Times New Roman"/>
          <w:sz w:val="24"/>
          <w:szCs w:val="24"/>
          <w:lang w:val="en-US"/>
        </w:rPr>
        <w:t xml:space="preserve"> degree of</w:t>
      </w:r>
      <w:r w:rsidR="009B5839" w:rsidRPr="00DD1FD7">
        <w:rPr>
          <w:rFonts w:ascii="Times New Roman" w:hAnsi="Times New Roman" w:cs="Times New Roman"/>
          <w:sz w:val="24"/>
          <w:szCs w:val="24"/>
          <w:lang w:val="en-US"/>
        </w:rPr>
        <w:t xml:space="preserve"> autonomy in relation to the professional field</w:t>
      </w:r>
      <w:r w:rsidR="004267D8" w:rsidRPr="00DD1FD7">
        <w:rPr>
          <w:rFonts w:ascii="Times New Roman" w:hAnsi="Times New Roman" w:cs="Times New Roman"/>
          <w:sz w:val="24"/>
          <w:szCs w:val="24"/>
          <w:lang w:val="en-US"/>
        </w:rPr>
        <w:t>,</w:t>
      </w:r>
      <w:r w:rsidR="009B5839" w:rsidRPr="00DD1FD7">
        <w:rPr>
          <w:rFonts w:ascii="Times New Roman" w:hAnsi="Times New Roman" w:cs="Times New Roman"/>
          <w:sz w:val="24"/>
          <w:szCs w:val="24"/>
          <w:lang w:val="en-US"/>
        </w:rPr>
        <w:t xml:space="preserve"> advanc</w:t>
      </w:r>
      <w:r w:rsidR="00D23A5E" w:rsidRPr="00DD1FD7">
        <w:rPr>
          <w:rFonts w:ascii="Times New Roman" w:hAnsi="Times New Roman" w:cs="Times New Roman"/>
          <w:sz w:val="24"/>
          <w:szCs w:val="24"/>
          <w:lang w:val="en-US"/>
        </w:rPr>
        <w:t>ing</w:t>
      </w:r>
      <w:r w:rsidR="009B5839" w:rsidRPr="00DD1FD7">
        <w:rPr>
          <w:rFonts w:ascii="Times New Roman" w:hAnsi="Times New Roman" w:cs="Times New Roman"/>
          <w:sz w:val="24"/>
          <w:szCs w:val="24"/>
          <w:lang w:val="en-US"/>
        </w:rPr>
        <w:t xml:space="preserve"> in identifying mechanisms through which the influence of the professional field is disseminated in the academic environment. In practical terms, the results of this research suggest that the engagement of the Brazilian academic community with the Integrated Report</w:t>
      </w:r>
      <w:r w:rsidR="004267D8" w:rsidRPr="00DD1FD7">
        <w:rPr>
          <w:rFonts w:ascii="Times New Roman" w:hAnsi="Times New Roman" w:cs="Times New Roman"/>
          <w:sz w:val="24"/>
          <w:szCs w:val="24"/>
          <w:lang w:val="en-US"/>
        </w:rPr>
        <w:t>ing</w:t>
      </w:r>
      <w:r w:rsidR="009B5839" w:rsidRPr="00DD1FD7">
        <w:rPr>
          <w:rFonts w:ascii="Times New Roman" w:hAnsi="Times New Roman" w:cs="Times New Roman"/>
          <w:sz w:val="24"/>
          <w:szCs w:val="24"/>
          <w:lang w:val="en-US"/>
        </w:rPr>
        <w:t xml:space="preserve"> project does not contribute to</w:t>
      </w:r>
      <w:r w:rsidR="004267D8" w:rsidRPr="00DD1FD7">
        <w:rPr>
          <w:rFonts w:ascii="Times New Roman" w:hAnsi="Times New Roman" w:cs="Times New Roman"/>
          <w:sz w:val="24"/>
          <w:szCs w:val="24"/>
          <w:lang w:val="en-US"/>
        </w:rPr>
        <w:t xml:space="preserve"> fulfil</w:t>
      </w:r>
      <w:r w:rsidR="009B5839" w:rsidRPr="00DD1FD7">
        <w:rPr>
          <w:rFonts w:ascii="Times New Roman" w:hAnsi="Times New Roman" w:cs="Times New Roman"/>
          <w:sz w:val="24"/>
          <w:szCs w:val="24"/>
          <w:lang w:val="en-US"/>
        </w:rPr>
        <w:t xml:space="preserve"> the lack of diversity in the sociopolitical perspectives of the agents that make up </w:t>
      </w:r>
      <w:r w:rsidR="004267D8" w:rsidRPr="00DD1FD7">
        <w:rPr>
          <w:rFonts w:ascii="Times New Roman" w:hAnsi="Times New Roman" w:cs="Times New Roman"/>
          <w:sz w:val="24"/>
          <w:szCs w:val="24"/>
          <w:lang w:val="en-US"/>
        </w:rPr>
        <w:t>IIRC’s</w:t>
      </w:r>
      <w:r w:rsidR="009B5839" w:rsidRPr="00DD1FD7">
        <w:rPr>
          <w:rFonts w:ascii="Times New Roman" w:hAnsi="Times New Roman" w:cs="Times New Roman"/>
          <w:sz w:val="24"/>
          <w:szCs w:val="24"/>
          <w:lang w:val="en-US"/>
        </w:rPr>
        <w:t xml:space="preserve"> governance structures.</w:t>
      </w:r>
    </w:p>
    <w:p w:rsidR="00AD1B3F" w:rsidRPr="00DD1FD7" w:rsidRDefault="00AD1B3F" w:rsidP="009D1EB3">
      <w:pPr>
        <w:spacing w:after="120" w:line="240" w:lineRule="auto"/>
        <w:jc w:val="both"/>
        <w:rPr>
          <w:rFonts w:ascii="Times New Roman" w:hAnsi="Times New Roman" w:cs="Times New Roman"/>
          <w:b/>
          <w:sz w:val="24"/>
          <w:szCs w:val="24"/>
        </w:rPr>
      </w:pPr>
    </w:p>
    <w:p w:rsidR="00AD1B3F" w:rsidRPr="00DD1FD7" w:rsidRDefault="00AD1B3F" w:rsidP="009D1EB3">
      <w:pPr>
        <w:spacing w:after="120" w:line="240" w:lineRule="auto"/>
        <w:jc w:val="both"/>
        <w:rPr>
          <w:rFonts w:ascii="Times New Roman" w:hAnsi="Times New Roman" w:cs="Times New Roman"/>
          <w:sz w:val="24"/>
          <w:szCs w:val="24"/>
          <w:lang w:val="en-US"/>
        </w:rPr>
      </w:pPr>
      <w:r w:rsidRPr="00DD1FD7">
        <w:rPr>
          <w:rFonts w:ascii="Times New Roman" w:hAnsi="Times New Roman" w:cs="Times New Roman"/>
          <w:b/>
          <w:sz w:val="24"/>
          <w:szCs w:val="24"/>
          <w:lang w:val="en-US"/>
        </w:rPr>
        <w:t>Keywords:</w:t>
      </w:r>
      <w:r w:rsidR="009D1EB3" w:rsidRPr="00DD1FD7">
        <w:rPr>
          <w:rFonts w:ascii="Times New Roman" w:hAnsi="Times New Roman" w:cs="Times New Roman"/>
          <w:sz w:val="24"/>
          <w:szCs w:val="24"/>
          <w:lang w:val="en-US"/>
        </w:rPr>
        <w:t xml:space="preserve"> Integrated Reporting. Scientific field. Brazilian accounting research.</w:t>
      </w:r>
    </w:p>
    <w:p w:rsidR="00AD1B3F" w:rsidRPr="00DD1FD7" w:rsidRDefault="00AD1B3F" w:rsidP="009D1EB3">
      <w:pPr>
        <w:spacing w:after="120" w:line="240" w:lineRule="auto"/>
        <w:jc w:val="both"/>
        <w:rPr>
          <w:rFonts w:ascii="Times New Roman" w:hAnsi="Times New Roman" w:cs="Times New Roman"/>
          <w:b/>
          <w:sz w:val="24"/>
          <w:szCs w:val="24"/>
        </w:rPr>
      </w:pPr>
    </w:p>
    <w:p w:rsidR="003F4E40" w:rsidRPr="00DD1FD7" w:rsidRDefault="00C07EE7" w:rsidP="009D1EB3">
      <w:pPr>
        <w:spacing w:after="120" w:line="240" w:lineRule="auto"/>
        <w:jc w:val="both"/>
        <w:rPr>
          <w:rFonts w:ascii="Times New Roman" w:hAnsi="Times New Roman" w:cs="Times New Roman"/>
          <w:b/>
          <w:sz w:val="24"/>
          <w:szCs w:val="24"/>
        </w:rPr>
      </w:pPr>
      <w:r w:rsidRPr="00DD1FD7">
        <w:rPr>
          <w:rFonts w:ascii="Times New Roman" w:hAnsi="Times New Roman" w:cs="Times New Roman"/>
          <w:b/>
          <w:sz w:val="24"/>
          <w:szCs w:val="24"/>
        </w:rPr>
        <w:t>1 Introdução</w:t>
      </w:r>
    </w:p>
    <w:p w:rsidR="00043A89" w:rsidRPr="00DD1FD7" w:rsidRDefault="00C07EE7"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r>
      <w:r w:rsidR="00043A89" w:rsidRPr="00DD1FD7">
        <w:rPr>
          <w:rFonts w:ascii="Times New Roman" w:hAnsi="Times New Roman" w:cs="Times New Roman"/>
          <w:sz w:val="24"/>
          <w:szCs w:val="24"/>
        </w:rPr>
        <w:t>Embora a</w:t>
      </w:r>
      <w:r w:rsidR="004C5D05" w:rsidRPr="00DD1FD7">
        <w:rPr>
          <w:rFonts w:ascii="Times New Roman" w:hAnsi="Times New Roman" w:cs="Times New Roman"/>
          <w:sz w:val="24"/>
          <w:szCs w:val="24"/>
        </w:rPr>
        <w:t xml:space="preserve"> influência do ambiente social </w:t>
      </w:r>
      <w:r w:rsidR="00043A89" w:rsidRPr="00DD1FD7">
        <w:rPr>
          <w:rFonts w:ascii="Times New Roman" w:hAnsi="Times New Roman" w:cs="Times New Roman"/>
          <w:sz w:val="24"/>
          <w:szCs w:val="24"/>
        </w:rPr>
        <w:t xml:space="preserve">seja geralmente admitida como uma condicionante das práticas científicas e sua evolução, não raro as discussões e classificações paradigmáticas das ciências negligenciam esse aspecto, fixando-se em critérios de análise internos às próprias práticas científicas </w:t>
      </w:r>
      <w:r w:rsidR="00043A89" w:rsidRPr="00DD1FD7">
        <w:rPr>
          <w:rFonts w:ascii="Times New Roman" w:hAnsi="Times New Roman" w:cs="Times New Roman"/>
          <w:sz w:val="24"/>
          <w:szCs w:val="24"/>
        </w:rPr>
        <w:fldChar w:fldCharType="begin" w:fldLock="1"/>
      </w:r>
      <w:r w:rsidR="00AE32DF" w:rsidRPr="00DD1FD7">
        <w:rPr>
          <w:rFonts w:ascii="Times New Roman" w:hAnsi="Times New Roman" w:cs="Times New Roman"/>
          <w:sz w:val="24"/>
          <w:szCs w:val="24"/>
        </w:rPr>
        <w:instrText>ADDIN CSL_CITATION { "citationItems" : [ { "id" : "ITEM-1", "itemData" : { "ISBN" : "0140135480", "ISSN" : "00267902", "author" : [ { "dropping-particle" : "", "family" : "Berger", "given" : "Peter L.", "non-dropping-particle" : "", "parse-names" : false, "suffix" : "" }, { "dropping-particle" : "", "family" : "Luckmann", "given" : "Thomas", "non-dropping-particle" : "", "parse-names" : false, "suffix" : "" } ], "id" : "ITEM-1", "issued" : { "date-parts" : [ [ "1967" ] ] }, "publisher" : "Penguin", "publisher-place" : "London", "title" : "The Social Construction of Reality: a Treatise in the Sociology of Knowledge", "type" : "book" }, "prefix" : "cf. ", "uris" : [ "http://www.mendeley.com/documents/?uuid=575c847f-6300-487d-b446-197c78fd819e" ] }, { "id" : "ITEM-2", "itemData" : { "author" : [ { "dropping-particle" : "", "family" : "Kuhn", "given" : "Thomas S.", "non-dropping-particle" : "", "parse-names" : false, "suffix" : "" } ], "edition" : "5", "editor" : [ { "dropping-particle" : "", "family" : "Boeira", "given" : "Beatriz Vianna", "non-dropping-particle" : "", "parse-names" : false, "suffix" : "" }, { "dropping-particle" : "", "family" : "Boeira", "given" : "Nelson", "non-dropping-particle" : "", "parse-names" : false, "suffix" : "" } ], "id" : "ITEM-2", "issued" : { "date-parts" : [ [ "1998" ] ] }, "publisher" : "Perspectiva", "publisher-place" : "S\u00e3o Paulo", "title" : "A estrutura das revolu\u00e7\u00f5es cient\u00edficas", "type" : "book" }, "uris" : [ "http://www.mendeley.com/documents/?uuid=cc1f8f08-6746-486e-ac67-a581a8d81649" ] } ], "mendeley" : { "formattedCitation" : "(cf. BERGER; LUCKMANN, 1967; KUHN, 1998)", "plainTextFormattedCitation" : "(cf. BERGER; LUCKMANN, 1967; KUHN, 1998)", "previouslyFormattedCitation" : "(cf. BERGER; LUCKMANN, 1967; KUHN, 1998)" }, "properties" : {  }, "schema" : "https://github.com/citation-style-language/schema/raw/master/csl-citation.json" }</w:instrText>
      </w:r>
      <w:r w:rsidR="00043A89" w:rsidRPr="00DD1FD7">
        <w:rPr>
          <w:rFonts w:ascii="Times New Roman" w:hAnsi="Times New Roman" w:cs="Times New Roman"/>
          <w:sz w:val="24"/>
          <w:szCs w:val="24"/>
        </w:rPr>
        <w:fldChar w:fldCharType="separate"/>
      </w:r>
      <w:r w:rsidR="00AE32DF" w:rsidRPr="00DD1FD7">
        <w:rPr>
          <w:rFonts w:ascii="Times New Roman" w:hAnsi="Times New Roman" w:cs="Times New Roman"/>
          <w:noProof/>
          <w:sz w:val="24"/>
          <w:szCs w:val="24"/>
        </w:rPr>
        <w:t>(</w:t>
      </w:r>
      <w:r w:rsidR="00AE32DF" w:rsidRPr="00DD1FD7">
        <w:rPr>
          <w:rFonts w:ascii="Times New Roman" w:hAnsi="Times New Roman" w:cs="Times New Roman"/>
          <w:i/>
          <w:noProof/>
          <w:sz w:val="24"/>
          <w:szCs w:val="24"/>
        </w:rPr>
        <w:t>cf.</w:t>
      </w:r>
      <w:r w:rsidR="00AE32DF" w:rsidRPr="00DD1FD7">
        <w:rPr>
          <w:rFonts w:ascii="Times New Roman" w:hAnsi="Times New Roman" w:cs="Times New Roman"/>
          <w:noProof/>
          <w:sz w:val="24"/>
          <w:szCs w:val="24"/>
        </w:rPr>
        <w:t xml:space="preserve"> BERGER; LUCKMANN, 1967; KUHN, 1998)</w:t>
      </w:r>
      <w:r w:rsidR="00043A89" w:rsidRPr="00DD1FD7">
        <w:rPr>
          <w:rFonts w:ascii="Times New Roman" w:hAnsi="Times New Roman" w:cs="Times New Roman"/>
          <w:sz w:val="24"/>
          <w:szCs w:val="24"/>
        </w:rPr>
        <w:fldChar w:fldCharType="end"/>
      </w:r>
      <w:r w:rsidR="00043A89" w:rsidRPr="00DD1FD7">
        <w:rPr>
          <w:rFonts w:ascii="Times New Roman" w:hAnsi="Times New Roman" w:cs="Times New Roman"/>
          <w:sz w:val="24"/>
          <w:szCs w:val="24"/>
        </w:rPr>
        <w:t xml:space="preserve">. </w:t>
      </w:r>
      <w:r w:rsidR="008F217E" w:rsidRPr="00DD1FD7">
        <w:rPr>
          <w:rFonts w:ascii="Times New Roman" w:hAnsi="Times New Roman" w:cs="Times New Roman"/>
          <w:sz w:val="24"/>
          <w:szCs w:val="24"/>
        </w:rPr>
        <w:t xml:space="preserve">Bourdieu </w:t>
      </w:r>
      <w:r w:rsidR="008F217E" w:rsidRPr="00DD1FD7">
        <w:rPr>
          <w:rFonts w:ascii="Times New Roman" w:hAnsi="Times New Roman" w:cs="Times New Roman"/>
          <w:sz w:val="24"/>
          <w:szCs w:val="24"/>
        </w:rPr>
        <w:fldChar w:fldCharType="begin" w:fldLock="1"/>
      </w:r>
      <w:r w:rsidR="008F217E" w:rsidRPr="00DD1FD7">
        <w:rPr>
          <w:rFonts w:ascii="Times New Roman" w:hAnsi="Times New Roman" w:cs="Times New Roman"/>
          <w:sz w:val="24"/>
          <w:szCs w:val="24"/>
        </w:rPr>
        <w:instrText>ADDIN CSL_CITATION { "citationItems" : [ { "id" : "ITEM-1", "itemData" : { "DOI" : "10.3406/arss.1976.3454", "ISSN" : "03355322", "abstract" : "Das wissenschaftliche Feld Das scheinbar \"reine\" und \"interesselose\" Universum der Wissenschaft ist ein soziales Feld wie ein anderes, mit seinen Kr\u00e4fteverh\u00e4ltnissen und Monopolen, seinen K\u00e4mpfen und Strategien seinen Interessen und Profiten. Als Spielplatz, auf dem es um den Kampf f\u00fcr das Monopol wissenschaftlicher Autorit\u00e4t geht (Prestige, Anerkennung, Ber\u00fchmheit, etc.), verdankt das wissenchaftliche Feld seine Eigenschaften im wesentlichen dem Faktum, dass die Produzenten tendenziell keine an deren potentiellen Kunden besitzen als ihre direkten Kon kurrenten, die daher am wenigsten bereit sind diskussions- und pr\u00fcfungslos den angebotenen Waren (wissen schaftlichen) Wert zuzusprechen. Der Kampf, in dem jeder versucht, die Bewertung seiner Produkte durchzusetzen, beinhaltet immer auch den Versuch, jene Definition von Wissenschaft durchzusetzen, die den eigenen Interessen am ehesten entspricht. Die Definition der Grenzen der wissenschaftlichen Auseinandersetzung ge h\u00f6rt so bereits zur wissenschaftlichen Auseinanderset zung. Und die Form die der Kampf um die wissen schaftliche Legitimit\u00e4t annimmt, h\u00e4ngt von der Vertei lungsstruktur des spezifischen Kapitals gegenseitiger wissenschaftlicher Anerkennung ab : die Geschichte der Wissenschaften zeigt eine Tendenz zur Verringerung des Unterschiedes zwischen den Bewahrungsstrategien der Herrschenden und den Umw\u00e4lzungsstrategien der je weils neuen Teilnehmer (der Nachfolger) in jenem Ausmasse dem die akkumulierten wissenschaftlichen Mittel wachsen und die wissenschaftliche Konkurrenz immer st\u00e4rker die Form unz\u00e4hliger kleiner permanenter Revolutionen annimmt als jene grosser periodischer Revolutionen. Man kann daraus erkennen, dass die grunds\u00e4tzliche Frage einer wissenschaftlichen Soziologie der Wissenschaft darin besteht, die sozialen Bedingungen zu de finieren die erf\u00fcllt sein m\u00fcssen damit sich ein soziales Spiel entfalten kann, in dem die wahre Idee \u00fcber Macht verf\u00fcgt da die Mitspieler eher ein Interesse an der Wahrheit haben als dass sie die Wahrheit ihrer Interessen besitzen, wie das in anderen sozialen Spielen der Fall ist. Die Wissenschaft hat keine andere Grundlage als den kollektiven Glauben in jene Grundlagen, die die Funk tionsart des wissenschaftlichen Feldes hervorbringt und voraussetzt. Aber je nach dem Autonomiegrad des Fel des von seinen \u00e4usseren Determinationen kann der An teil der sozial willk\u00fcrlichen Annahmen, die den Glauben innerhalb des spezifischen Feldes begr\u00fcnden, mehr oder weniger stark \u2026", "author" : [ { "dropping-particle" : "", "family" : "Bourdieu", "given" : "Pierre", "non-dropping-particle" : "", "parse-names" : false, "suffix" : "" } ], "container-title" : "Actes de la recherche en sciences sociales", "id" : "ITEM-1", "issued" : { "date-parts" : [ [ "1976" ] ] }, "page" : "88-104", "title" : "Le champ scientifique", "type" : "article-journal", "volume" : "2" }, "suppress-author" : 1, "uris" : [ "http://www.mendeley.com/documents/?uuid=59dc4e09-7cea-4d8a-a0da-5faaa769169e" ] }, { "id" : "ITEM-2", "itemData" : { "DOI" : "10.1007/BF01112725", "ISBN" : "0884-8971", "ISSN" : "08848971", "abstract" : "Science is a social field of forces, struggles, and relationships that is defined at every moment by the relations of power among the protagonists. Scientific choices are guided by taken-for-granted assumptions, interactive with practices, as to what constitutes real and important problems, valid methods, and authentic knowledge. Such choices also are shaped by the social capital controlled by various positions and stances within the field. This complex and dynamic representation thus simultaneously rejects both the absolutist-idealist conception of the immanent development of science and the historicist relativism of those who consider science as purely a conventional social construct. The strategies used in science are at once social and intellectual; for example, strategies that are founded on implicit agreement with the established scientific order are thereby in affinity with the positions of power within the field itself. In established scientific fields of high autonomy, \"revolutions\" no longer are necessarily at the same time political ruptures but rather are generated within the field themselves: the field becomes the site of a permanent revolution. Under certain conditions, then, strategies used in struggles for symbolic power transcend themselves as they are subjected to the crisscrossing censorship that represents the constitutive reason of the field. The necessary and sufficient condition for this critical correction is a social organization such that each participant can realize specific interest only by mobilizing all the scientific resources available for overcoming the obstacles shared by all his or her competitors. Thus, the type of analysis here illustrated does not lead to reductive bias or sociologism that would undermine its own foundations. Rather it points to a comprehensive and reflexive objectivism that opens up a liberating collective self-analysis.", "author" : [ { "dropping-particle" : "", "family" : "Bourdieu", "given" : "Pierre", "non-dropping-particle" : "", "parse-names" : false, "suffix" : "" } ], "container-title" : "Sociological Forum", "id" : "ITEM-2", "issue" : "1", "issued" : { "date-parts" : [ [ "1991" ] ] }, "page" : "3-26", "title" : "The peculiar history of scientific reason", "type" : "article-journal", "volume" : "6" }, "suppress-author" : 1, "uris" : [ "http://www.mendeley.com/documents/?uuid=f8fddcf2-ebea-46b8-821c-727f8816c5fc" ] } ], "mendeley" : { "formattedCitation" : "(1976, 1991)", "plainTextFormattedCitation" : "(1976, 1991)", "previouslyFormattedCitation" : "(1976, 1991)" }, "properties" : {  }, "schema" : "https://github.com/citation-style-language/schema/raw/master/csl-citation.json" }</w:instrText>
      </w:r>
      <w:r w:rsidR="008F217E" w:rsidRPr="00DD1FD7">
        <w:rPr>
          <w:rFonts w:ascii="Times New Roman" w:hAnsi="Times New Roman" w:cs="Times New Roman"/>
          <w:sz w:val="24"/>
          <w:szCs w:val="24"/>
        </w:rPr>
        <w:fldChar w:fldCharType="separate"/>
      </w:r>
      <w:r w:rsidR="008F217E" w:rsidRPr="00DD1FD7">
        <w:rPr>
          <w:rFonts w:ascii="Times New Roman" w:hAnsi="Times New Roman" w:cs="Times New Roman"/>
          <w:noProof/>
          <w:sz w:val="24"/>
          <w:szCs w:val="24"/>
        </w:rPr>
        <w:t>(1976, 1991)</w:t>
      </w:r>
      <w:r w:rsidR="008F217E" w:rsidRPr="00DD1FD7">
        <w:rPr>
          <w:rFonts w:ascii="Times New Roman" w:hAnsi="Times New Roman" w:cs="Times New Roman"/>
          <w:sz w:val="24"/>
          <w:szCs w:val="24"/>
        </w:rPr>
        <w:fldChar w:fldCharType="end"/>
      </w:r>
      <w:r w:rsidR="008F217E" w:rsidRPr="00DD1FD7">
        <w:rPr>
          <w:rFonts w:ascii="Times New Roman" w:hAnsi="Times New Roman" w:cs="Times New Roman"/>
          <w:sz w:val="24"/>
          <w:szCs w:val="24"/>
        </w:rPr>
        <w:t xml:space="preserve">, no entanto, explicitamente considera que a verdade científica é resultado de condições sociais de produção particulares, ou seja, da estrutura e funcionamento do campo científico, </w:t>
      </w:r>
      <w:r w:rsidR="00C074BC" w:rsidRPr="00DD1FD7">
        <w:rPr>
          <w:rFonts w:ascii="Times New Roman" w:hAnsi="Times New Roman" w:cs="Times New Roman"/>
          <w:sz w:val="24"/>
          <w:szCs w:val="24"/>
        </w:rPr>
        <w:t>e que as ciências sociais enfrentam maiores obstáculos para obter autonomia em relação a determina</w:t>
      </w:r>
      <w:r w:rsidR="00571DED" w:rsidRPr="00DD1FD7">
        <w:rPr>
          <w:rFonts w:ascii="Times New Roman" w:hAnsi="Times New Roman" w:cs="Times New Roman"/>
          <w:sz w:val="24"/>
          <w:szCs w:val="24"/>
        </w:rPr>
        <w:t>ntes</w:t>
      </w:r>
      <w:r w:rsidR="00C074BC" w:rsidRPr="00DD1FD7">
        <w:rPr>
          <w:rFonts w:ascii="Times New Roman" w:hAnsi="Times New Roman" w:cs="Times New Roman"/>
          <w:sz w:val="24"/>
          <w:szCs w:val="24"/>
        </w:rPr>
        <w:t xml:space="preserve"> externos.</w:t>
      </w:r>
    </w:p>
    <w:p w:rsidR="00571DED" w:rsidRPr="00DD1FD7" w:rsidRDefault="009150A5"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A partir de um referencial</w:t>
      </w:r>
      <w:r w:rsidR="00F427CE" w:rsidRPr="00DD1FD7">
        <w:rPr>
          <w:rFonts w:ascii="Times New Roman" w:hAnsi="Times New Roman" w:cs="Times New Roman"/>
          <w:sz w:val="24"/>
          <w:szCs w:val="24"/>
        </w:rPr>
        <w:t xml:space="preserve"> bourdieusian</w:t>
      </w:r>
      <w:r w:rsidRPr="00DD1FD7">
        <w:rPr>
          <w:rFonts w:ascii="Times New Roman" w:hAnsi="Times New Roman" w:cs="Times New Roman"/>
          <w:sz w:val="24"/>
          <w:szCs w:val="24"/>
        </w:rPr>
        <w:t>o</w:t>
      </w:r>
      <w:r w:rsidR="00F427CE" w:rsidRPr="00DD1FD7">
        <w:rPr>
          <w:rFonts w:ascii="Times New Roman" w:hAnsi="Times New Roman" w:cs="Times New Roman"/>
          <w:sz w:val="24"/>
          <w:szCs w:val="24"/>
        </w:rPr>
        <w:t xml:space="preserve">, Homero Junior </w:t>
      </w:r>
      <w:r w:rsidR="00F427CE" w:rsidRPr="00DD1FD7">
        <w:rPr>
          <w:rFonts w:ascii="Times New Roman" w:hAnsi="Times New Roman" w:cs="Times New Roman"/>
          <w:sz w:val="24"/>
          <w:szCs w:val="24"/>
        </w:rPr>
        <w:fldChar w:fldCharType="begin" w:fldLock="1"/>
      </w:r>
      <w:r w:rsidR="00F7399D" w:rsidRPr="00DD1FD7">
        <w:rPr>
          <w:rFonts w:ascii="Times New Roman" w:hAnsi="Times New Roman" w:cs="Times New Roman"/>
          <w:sz w:val="24"/>
          <w:szCs w:val="24"/>
        </w:rPr>
        <w:instrText>ADDIN CSL_CITATION { "citationItems" : [ { "id" : "ITEM-1", "itemData" : { "DOI" : "10.17524/repec.v11i3.1565", "ISSN" : "19818610", "author" : [ { "dropping-particle" : "", "family" : "Homero Junior", "given" : "Paulo Frederico", "non-dropping-particle" : "", "parse-names" : false, "suffix" : "" } ], "container-title" : "Revista de Educa\u00e7\u00e3o e Pesquisa em Contabilidade (REPeC)", "id" : "ITEM-1", "issue" : "3", "issued" : { "date-parts" : [ [ "2017", "7", "11" ] ] }, "page" : "314-328", "title" : "A Constitui\u00e7\u00e3o do Campo Cient\u00edfico e a Baixa Diversidade da Pesquisa Cont\u00e1bil Brasileira", "type" : "article-journal", "volume" : "11" }, "suppress-author" : 1, "uris" : [ "http://www.mendeley.com/documents/?uuid=9a6be2ea-32a5-4047-ad40-917fc05d529d" ] } ], "mendeley" : { "formattedCitation" : "(2017b)", "plainTextFormattedCitation" : "(2017b)", "previouslyFormattedCitation" : "(2017b)" }, "properties" : {  }, "schema" : "https://github.com/citation-style-language/schema/raw/master/csl-citation.json" }</w:instrText>
      </w:r>
      <w:r w:rsidR="00F427CE" w:rsidRPr="00DD1FD7">
        <w:rPr>
          <w:rFonts w:ascii="Times New Roman" w:hAnsi="Times New Roman" w:cs="Times New Roman"/>
          <w:sz w:val="24"/>
          <w:szCs w:val="24"/>
        </w:rPr>
        <w:fldChar w:fldCharType="separate"/>
      </w:r>
      <w:r w:rsidR="00F7399D" w:rsidRPr="00DD1FD7">
        <w:rPr>
          <w:rFonts w:ascii="Times New Roman" w:hAnsi="Times New Roman" w:cs="Times New Roman"/>
          <w:noProof/>
          <w:sz w:val="24"/>
          <w:szCs w:val="24"/>
        </w:rPr>
        <w:t>(2017b)</w:t>
      </w:r>
      <w:r w:rsidR="00F427CE" w:rsidRPr="00DD1FD7">
        <w:rPr>
          <w:rFonts w:ascii="Times New Roman" w:hAnsi="Times New Roman" w:cs="Times New Roman"/>
          <w:sz w:val="24"/>
          <w:szCs w:val="24"/>
        </w:rPr>
        <w:fldChar w:fldCharType="end"/>
      </w:r>
      <w:r w:rsidR="00F427CE" w:rsidRPr="00DD1FD7">
        <w:rPr>
          <w:rFonts w:ascii="Times New Roman" w:hAnsi="Times New Roman" w:cs="Times New Roman"/>
          <w:sz w:val="24"/>
          <w:szCs w:val="24"/>
        </w:rPr>
        <w:t xml:space="preserve"> argumenta que o </w:t>
      </w:r>
      <w:r w:rsidR="008402E3" w:rsidRPr="00DD1FD7">
        <w:rPr>
          <w:rFonts w:ascii="Times New Roman" w:hAnsi="Times New Roman" w:cs="Times New Roman"/>
          <w:sz w:val="24"/>
          <w:szCs w:val="24"/>
        </w:rPr>
        <w:t>campo acadêmico na contabilidade</w:t>
      </w:r>
      <w:r w:rsidR="00F427CE" w:rsidRPr="00DD1FD7">
        <w:rPr>
          <w:rFonts w:ascii="Times New Roman" w:hAnsi="Times New Roman" w:cs="Times New Roman"/>
          <w:sz w:val="24"/>
          <w:szCs w:val="24"/>
        </w:rPr>
        <w:t xml:space="preserve"> brasileira possui baixa autonomia em relação ao campo profissional, </w:t>
      </w:r>
      <w:r w:rsidR="00F87B43" w:rsidRPr="00DD1FD7">
        <w:rPr>
          <w:rFonts w:ascii="Times New Roman" w:hAnsi="Times New Roman" w:cs="Times New Roman"/>
          <w:sz w:val="24"/>
          <w:szCs w:val="24"/>
        </w:rPr>
        <w:t xml:space="preserve">o que </w:t>
      </w:r>
      <w:r w:rsidR="00F427CE" w:rsidRPr="00DD1FD7">
        <w:rPr>
          <w:rFonts w:ascii="Times New Roman" w:hAnsi="Times New Roman" w:cs="Times New Roman"/>
          <w:sz w:val="24"/>
          <w:szCs w:val="24"/>
        </w:rPr>
        <w:t xml:space="preserve">implica </w:t>
      </w:r>
      <w:r w:rsidR="00333B38" w:rsidRPr="00DD1FD7">
        <w:rPr>
          <w:rFonts w:ascii="Times New Roman" w:hAnsi="Times New Roman" w:cs="Times New Roman"/>
          <w:sz w:val="24"/>
          <w:szCs w:val="24"/>
        </w:rPr>
        <w:t>em</w:t>
      </w:r>
      <w:r w:rsidR="00F427CE" w:rsidRPr="00DD1FD7">
        <w:rPr>
          <w:rFonts w:ascii="Times New Roman" w:hAnsi="Times New Roman" w:cs="Times New Roman"/>
          <w:sz w:val="24"/>
          <w:szCs w:val="24"/>
        </w:rPr>
        <w:t xml:space="preserve"> baixa diversidade paradigmática e na ausência de uma linha consolidada de pesquisas interpretativas e críticas.</w:t>
      </w:r>
      <w:r w:rsidR="00333B38" w:rsidRPr="00DD1FD7">
        <w:rPr>
          <w:rFonts w:ascii="Times New Roman" w:hAnsi="Times New Roman" w:cs="Times New Roman"/>
          <w:sz w:val="24"/>
          <w:szCs w:val="24"/>
        </w:rPr>
        <w:t xml:space="preserve"> Voss, Carter e Salotti </w:t>
      </w:r>
      <w:r w:rsidR="00333B38" w:rsidRPr="00DD1FD7">
        <w:rPr>
          <w:rFonts w:ascii="Times New Roman" w:hAnsi="Times New Roman" w:cs="Times New Roman"/>
          <w:sz w:val="24"/>
          <w:szCs w:val="24"/>
        </w:rPr>
        <w:fldChar w:fldCharType="begin" w:fldLock="1"/>
      </w:r>
      <w:r w:rsidR="00333B38"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"suppress-author" : 1, "uris" : [ "http://www.mendeley.com/documents/?uuid=4ae0da57-f647-4e43-9a06-451a1a70006f" ] } ], "mendeley" : { "formattedCitation" : "(2015)", "plainTextFormattedCitation" : "(2015)", "previouslyFormattedCitation" : "(2015)" }, "properties" : {  }, "schema" : "https://github.com/citation-style-language/schema/raw/master/csl-citation.json" }</w:instrText>
      </w:r>
      <w:r w:rsidR="00333B38" w:rsidRPr="00DD1FD7">
        <w:rPr>
          <w:rFonts w:ascii="Times New Roman" w:hAnsi="Times New Roman" w:cs="Times New Roman"/>
          <w:sz w:val="24"/>
          <w:szCs w:val="24"/>
        </w:rPr>
        <w:fldChar w:fldCharType="separate"/>
      </w:r>
      <w:r w:rsidR="00333B38" w:rsidRPr="00DD1FD7">
        <w:rPr>
          <w:rFonts w:ascii="Times New Roman" w:hAnsi="Times New Roman" w:cs="Times New Roman"/>
          <w:noProof/>
          <w:sz w:val="24"/>
          <w:szCs w:val="24"/>
        </w:rPr>
        <w:t>(2015)</w:t>
      </w:r>
      <w:r w:rsidR="00333B38" w:rsidRPr="00DD1FD7">
        <w:rPr>
          <w:rFonts w:ascii="Times New Roman" w:hAnsi="Times New Roman" w:cs="Times New Roman"/>
          <w:sz w:val="24"/>
          <w:szCs w:val="24"/>
        </w:rPr>
        <w:fldChar w:fldCharType="end"/>
      </w:r>
      <w:r w:rsidR="00333B38" w:rsidRPr="00DD1FD7">
        <w:rPr>
          <w:rFonts w:ascii="Times New Roman" w:hAnsi="Times New Roman" w:cs="Times New Roman"/>
          <w:sz w:val="24"/>
          <w:szCs w:val="24"/>
        </w:rPr>
        <w:t xml:space="preserve">, por sua vez, adotam uma perspectiva pós-estruturalista para revisar a produção acadêmica brasileira sobre </w:t>
      </w:r>
      <w:r w:rsidR="008402E3" w:rsidRPr="00DD1FD7">
        <w:rPr>
          <w:rFonts w:ascii="Times New Roman" w:hAnsi="Times New Roman" w:cs="Times New Roman"/>
          <w:sz w:val="24"/>
          <w:szCs w:val="24"/>
        </w:rPr>
        <w:t>contabilidade socioambiental</w:t>
      </w:r>
      <w:r w:rsidR="00593953" w:rsidRPr="00DD1FD7">
        <w:rPr>
          <w:rFonts w:ascii="Times New Roman" w:hAnsi="Times New Roman" w:cs="Times New Roman"/>
          <w:sz w:val="24"/>
          <w:szCs w:val="24"/>
        </w:rPr>
        <w:t xml:space="preserve"> (CSA)</w:t>
      </w:r>
      <w:r w:rsidR="00333B38" w:rsidRPr="00DD1FD7">
        <w:rPr>
          <w:rFonts w:ascii="Times New Roman" w:hAnsi="Times New Roman" w:cs="Times New Roman"/>
          <w:sz w:val="24"/>
          <w:szCs w:val="24"/>
        </w:rPr>
        <w:t xml:space="preserve">, </w:t>
      </w:r>
      <w:r w:rsidR="0095372C" w:rsidRPr="00DD1FD7">
        <w:rPr>
          <w:rFonts w:ascii="Times New Roman" w:hAnsi="Times New Roman" w:cs="Times New Roman"/>
          <w:sz w:val="24"/>
          <w:szCs w:val="24"/>
        </w:rPr>
        <w:t xml:space="preserve">alegando que referida literatura é capturada pela lógica do desenvolvimento </w:t>
      </w:r>
      <w:r w:rsidRPr="00DD1FD7">
        <w:rPr>
          <w:rFonts w:ascii="Times New Roman" w:hAnsi="Times New Roman" w:cs="Times New Roman"/>
          <w:sz w:val="24"/>
          <w:szCs w:val="24"/>
        </w:rPr>
        <w:t>das</w:t>
      </w:r>
      <w:r w:rsidR="0095372C" w:rsidRPr="00DD1FD7">
        <w:rPr>
          <w:rFonts w:ascii="Times New Roman" w:hAnsi="Times New Roman" w:cs="Times New Roman"/>
          <w:sz w:val="24"/>
          <w:szCs w:val="24"/>
        </w:rPr>
        <w:t xml:space="preserve"> economias emergentes e evita debates críticos sobre o papel da lógica capitalista em relação à sustentabilidade.</w:t>
      </w:r>
    </w:p>
    <w:p w:rsidR="004A6689" w:rsidRPr="00DD1FD7" w:rsidRDefault="00F87B43"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Em linha com tais argumentos, propõe-se neste artigo uma análise da literatura acadêmica brasileira sobre o Relato Integrado, tendo por objetivo identificar </w:t>
      </w:r>
      <w:r w:rsidR="004A6689" w:rsidRPr="00DD1FD7">
        <w:rPr>
          <w:rFonts w:ascii="Times New Roman" w:hAnsi="Times New Roman" w:cs="Times New Roman"/>
          <w:sz w:val="24"/>
          <w:szCs w:val="24"/>
        </w:rPr>
        <w:t>nessa</w:t>
      </w:r>
      <w:r w:rsidRPr="00DD1FD7">
        <w:rPr>
          <w:rFonts w:ascii="Times New Roman" w:hAnsi="Times New Roman" w:cs="Times New Roman"/>
          <w:sz w:val="24"/>
          <w:szCs w:val="24"/>
        </w:rPr>
        <w:t xml:space="preserve"> literatura a reprodução de discursos oriundos do campo profissional.</w:t>
      </w:r>
      <w:r w:rsidR="0078703C" w:rsidRPr="00DD1FD7">
        <w:rPr>
          <w:rFonts w:ascii="Times New Roman" w:hAnsi="Times New Roman" w:cs="Times New Roman"/>
          <w:sz w:val="24"/>
          <w:szCs w:val="24"/>
        </w:rPr>
        <w:t xml:space="preserve"> Conforme d</w:t>
      </w:r>
      <w:r w:rsidR="009150A5" w:rsidRPr="00DD1FD7">
        <w:rPr>
          <w:rFonts w:ascii="Times New Roman" w:hAnsi="Times New Roman" w:cs="Times New Roman"/>
          <w:sz w:val="24"/>
          <w:szCs w:val="24"/>
        </w:rPr>
        <w:t xml:space="preserve">iscutido </w:t>
      </w:r>
      <w:r w:rsidR="0078703C" w:rsidRPr="00DD1FD7">
        <w:rPr>
          <w:rFonts w:ascii="Times New Roman" w:hAnsi="Times New Roman" w:cs="Times New Roman"/>
          <w:sz w:val="24"/>
          <w:szCs w:val="24"/>
        </w:rPr>
        <w:t>na seção 2.1, o Relato Integrado é uma iniciativa relativamente recente no campo profissional</w:t>
      </w:r>
      <w:r w:rsidR="004A6689" w:rsidRPr="00DD1FD7">
        <w:rPr>
          <w:rFonts w:ascii="Times New Roman" w:hAnsi="Times New Roman" w:cs="Times New Roman"/>
          <w:sz w:val="24"/>
          <w:szCs w:val="24"/>
        </w:rPr>
        <w:t>, sendo recebida com elevado grau de ceticismo na literatura crítica internacional. Assim, a incipiência da literatura nacional sobre o tema facilita a tarefa de analisá-la, ao passo que a existência de abordagens críticas no âmbito internacional realça o contraste com o cenário brasileiro.</w:t>
      </w:r>
    </w:p>
    <w:p w:rsidR="00B333F3" w:rsidRPr="00DD1FD7" w:rsidRDefault="00B333F3" w:rsidP="00B10FF4">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O artigo prossegue da seguinte forma: a seção 2 </w:t>
      </w:r>
      <w:r w:rsidR="00B10FF4" w:rsidRPr="00DD1FD7">
        <w:rPr>
          <w:rFonts w:ascii="Times New Roman" w:hAnsi="Times New Roman" w:cs="Times New Roman"/>
          <w:sz w:val="24"/>
          <w:szCs w:val="24"/>
        </w:rPr>
        <w:t>contempla a fundamentação teórica do artigo e uma revisão da literatura internacional sobre o Relato Integrado com abordagem crítica. A seção 3 descreve os procedimentos metodológicos adotados, e na seção 4 são apresentados e discutidos os resultados da pesquisa. Por fim, a seção 5 resume os resultados e discute suas implicações.</w:t>
      </w:r>
    </w:p>
    <w:p w:rsidR="00B10FF4" w:rsidRPr="00DD1FD7" w:rsidRDefault="00B10FF4" w:rsidP="00B10FF4">
      <w:pPr>
        <w:spacing w:after="120" w:line="240" w:lineRule="auto"/>
        <w:ind w:firstLine="708"/>
        <w:jc w:val="both"/>
        <w:rPr>
          <w:rFonts w:ascii="Times New Roman" w:hAnsi="Times New Roman" w:cs="Times New Roman"/>
          <w:sz w:val="24"/>
          <w:szCs w:val="24"/>
        </w:rPr>
      </w:pPr>
    </w:p>
    <w:p w:rsidR="00B10FF4" w:rsidRPr="00DD1FD7" w:rsidRDefault="00B10FF4" w:rsidP="00B10FF4">
      <w:pPr>
        <w:spacing w:after="120" w:line="240" w:lineRule="auto"/>
        <w:ind w:firstLine="708"/>
        <w:jc w:val="both"/>
        <w:rPr>
          <w:rFonts w:ascii="Times New Roman" w:hAnsi="Times New Roman" w:cs="Times New Roman"/>
          <w:sz w:val="24"/>
          <w:szCs w:val="24"/>
        </w:rPr>
      </w:pPr>
    </w:p>
    <w:p w:rsidR="00B10FF4" w:rsidRPr="00DD1FD7" w:rsidRDefault="00B10FF4" w:rsidP="00B10FF4">
      <w:pPr>
        <w:spacing w:after="120" w:line="240" w:lineRule="auto"/>
        <w:ind w:firstLine="708"/>
        <w:jc w:val="both"/>
        <w:rPr>
          <w:rFonts w:ascii="Times New Roman" w:hAnsi="Times New Roman" w:cs="Times New Roman"/>
          <w:sz w:val="24"/>
          <w:szCs w:val="24"/>
        </w:rPr>
      </w:pPr>
    </w:p>
    <w:p w:rsidR="00B333F3" w:rsidRPr="00DD1FD7" w:rsidRDefault="00B333F3" w:rsidP="009D1EB3">
      <w:pPr>
        <w:spacing w:after="120" w:line="240" w:lineRule="auto"/>
        <w:jc w:val="both"/>
        <w:rPr>
          <w:rFonts w:ascii="Times New Roman" w:hAnsi="Times New Roman" w:cs="Times New Roman"/>
          <w:b/>
          <w:sz w:val="24"/>
          <w:szCs w:val="24"/>
        </w:rPr>
      </w:pPr>
      <w:r w:rsidRPr="00DD1FD7">
        <w:rPr>
          <w:rFonts w:ascii="Times New Roman" w:hAnsi="Times New Roman" w:cs="Times New Roman"/>
          <w:b/>
          <w:sz w:val="24"/>
          <w:szCs w:val="24"/>
        </w:rPr>
        <w:lastRenderedPageBreak/>
        <w:t xml:space="preserve">2 </w:t>
      </w:r>
      <w:r w:rsidR="00B10FF4" w:rsidRPr="00DD1FD7">
        <w:rPr>
          <w:rFonts w:ascii="Times New Roman" w:hAnsi="Times New Roman" w:cs="Times New Roman"/>
          <w:b/>
          <w:sz w:val="24"/>
          <w:szCs w:val="24"/>
        </w:rPr>
        <w:t>Fundamentação teórica</w:t>
      </w:r>
    </w:p>
    <w:p w:rsidR="00586735" w:rsidRPr="00DD1FD7" w:rsidRDefault="00B333F3"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r>
      <w:r w:rsidR="00586735" w:rsidRPr="00DD1FD7">
        <w:rPr>
          <w:rFonts w:ascii="Times New Roman" w:hAnsi="Times New Roman" w:cs="Times New Roman"/>
          <w:sz w:val="24"/>
          <w:szCs w:val="24"/>
        </w:rPr>
        <w:t xml:space="preserve">Bourdieu </w:t>
      </w:r>
      <w:r w:rsidR="00586735" w:rsidRPr="00DD1FD7">
        <w:rPr>
          <w:rFonts w:ascii="Times New Roman" w:hAnsi="Times New Roman" w:cs="Times New Roman"/>
          <w:sz w:val="24"/>
          <w:szCs w:val="24"/>
        </w:rPr>
        <w:fldChar w:fldCharType="begin" w:fldLock="1"/>
      </w:r>
      <w:r w:rsidR="00586735" w:rsidRPr="00DD1FD7">
        <w:rPr>
          <w:rFonts w:ascii="Times New Roman" w:hAnsi="Times New Roman" w:cs="Times New Roman"/>
          <w:sz w:val="24"/>
          <w:szCs w:val="24"/>
        </w:rPr>
        <w:instrText>ADDIN CSL_CITATION { "citationItems" : [ { "id" : "ITEM-1", "itemData" : { "DOI" : "10.2307/3321365", "ISBN" : "2-7073-0696-7", "ISSN" : "0395-2649", "PMID" : "1004845", "abstract" : "Scribd is the world's largest social reading and publishing site.", "author" : [ { "dropping-particle" : "", "family" : "Bourdieu", "given" : "Pierre", "non-dropping-particle" : "", "parse-names" : false, "suffix" : "" } ], "id" : "ITEM-1", "issued" : { "date-parts" : [ [ "1984" ] ] }, "number-of-pages" : "1-3", "publisher" : "Les \u00c9ditions de Minuit", "publisher-place" : "Paris", "title" : "Homo Academicus", "type" : "book" }, "suppress-author" : 1, "uris" : [ "http://www.mendeley.com/documents/?uuid=1ae5b76c-a5bc-4e83-a0f2-0c6d6d1af35f" ] } ], "mendeley" : { "formattedCitation" : "(1984)", "plainTextFormattedCitation" : "(1984)", "previouslyFormattedCitation" : "(1984)" }, "properties" : {  }, "schema" : "https://github.com/citation-style-language/schema/raw/master/csl-citation.json" }</w:instrText>
      </w:r>
      <w:r w:rsidR="00586735" w:rsidRPr="00DD1FD7">
        <w:rPr>
          <w:rFonts w:ascii="Times New Roman" w:hAnsi="Times New Roman" w:cs="Times New Roman"/>
          <w:sz w:val="24"/>
          <w:szCs w:val="24"/>
        </w:rPr>
        <w:fldChar w:fldCharType="separate"/>
      </w:r>
      <w:r w:rsidR="00586735" w:rsidRPr="00DD1FD7">
        <w:rPr>
          <w:rFonts w:ascii="Times New Roman" w:hAnsi="Times New Roman" w:cs="Times New Roman"/>
          <w:noProof/>
          <w:sz w:val="24"/>
          <w:szCs w:val="24"/>
        </w:rPr>
        <w:t>(1984)</w:t>
      </w:r>
      <w:r w:rsidR="00586735" w:rsidRPr="00DD1FD7">
        <w:rPr>
          <w:rFonts w:ascii="Times New Roman" w:hAnsi="Times New Roman" w:cs="Times New Roman"/>
          <w:sz w:val="24"/>
          <w:szCs w:val="24"/>
        </w:rPr>
        <w:fldChar w:fldCharType="end"/>
      </w:r>
      <w:r w:rsidR="00586735" w:rsidRPr="00DD1FD7">
        <w:rPr>
          <w:rFonts w:ascii="Times New Roman" w:hAnsi="Times New Roman" w:cs="Times New Roman"/>
          <w:sz w:val="24"/>
          <w:szCs w:val="24"/>
        </w:rPr>
        <w:t xml:space="preserve"> reconhece dois tipos específicos de poder operacional </w:t>
      </w:r>
      <w:r w:rsidR="007B7972" w:rsidRPr="00DD1FD7">
        <w:rPr>
          <w:rFonts w:ascii="Times New Roman" w:hAnsi="Times New Roman" w:cs="Times New Roman"/>
          <w:sz w:val="24"/>
          <w:szCs w:val="24"/>
        </w:rPr>
        <w:t>no campo acadêmico</w:t>
      </w:r>
      <w:r w:rsidR="00586735" w:rsidRPr="00DD1FD7">
        <w:rPr>
          <w:rFonts w:ascii="Times New Roman" w:hAnsi="Times New Roman" w:cs="Times New Roman"/>
          <w:sz w:val="24"/>
          <w:szCs w:val="24"/>
        </w:rPr>
        <w:t>: a autoridade acadêmica fundada na ocupação de posições que permitem o controle de outras posições e do acesso a elas, e a autoridade científica acumula</w:t>
      </w:r>
      <w:r w:rsidR="007B7972" w:rsidRPr="00DD1FD7">
        <w:rPr>
          <w:rFonts w:ascii="Times New Roman" w:hAnsi="Times New Roman" w:cs="Times New Roman"/>
          <w:sz w:val="24"/>
          <w:szCs w:val="24"/>
        </w:rPr>
        <w:t xml:space="preserve">da pelos agentes que </w:t>
      </w:r>
      <w:r w:rsidR="00586735" w:rsidRPr="00DD1FD7">
        <w:rPr>
          <w:rFonts w:ascii="Times New Roman" w:hAnsi="Times New Roman" w:cs="Times New Roman"/>
          <w:sz w:val="24"/>
          <w:szCs w:val="24"/>
        </w:rPr>
        <w:t xml:space="preserve">realizam investimentos bem-sucedidos em atividades de pesquisa. Analisando </w:t>
      </w:r>
      <w:r w:rsidR="007B7972" w:rsidRPr="00DD1FD7">
        <w:rPr>
          <w:rFonts w:ascii="Times New Roman" w:hAnsi="Times New Roman" w:cs="Times New Roman"/>
          <w:sz w:val="24"/>
          <w:szCs w:val="24"/>
        </w:rPr>
        <w:t xml:space="preserve">especificamente </w:t>
      </w:r>
      <w:r w:rsidR="00586735" w:rsidRPr="00DD1FD7">
        <w:rPr>
          <w:rFonts w:ascii="Times New Roman" w:hAnsi="Times New Roman" w:cs="Times New Roman"/>
          <w:sz w:val="24"/>
          <w:szCs w:val="24"/>
        </w:rPr>
        <w:t>o campo científico, Bourdieu</w:t>
      </w:r>
      <w:r w:rsidR="007B7972" w:rsidRPr="00DD1FD7">
        <w:rPr>
          <w:rFonts w:ascii="Times New Roman" w:hAnsi="Times New Roman" w:cs="Times New Roman"/>
          <w:sz w:val="24"/>
          <w:szCs w:val="24"/>
        </w:rPr>
        <w:t xml:space="preserve"> </w:t>
      </w:r>
      <w:r w:rsidR="007B7972" w:rsidRPr="00DD1FD7">
        <w:rPr>
          <w:rFonts w:ascii="Times New Roman" w:hAnsi="Times New Roman" w:cs="Times New Roman"/>
          <w:sz w:val="24"/>
          <w:szCs w:val="24"/>
        </w:rPr>
        <w:fldChar w:fldCharType="begin" w:fldLock="1"/>
      </w:r>
      <w:r w:rsidR="007B7972" w:rsidRPr="00DD1FD7">
        <w:rPr>
          <w:rFonts w:ascii="Times New Roman" w:hAnsi="Times New Roman" w:cs="Times New Roman"/>
          <w:sz w:val="24"/>
          <w:szCs w:val="24"/>
        </w:rPr>
        <w:instrText>ADDIN CSL_CITATION { "citationItems" : [ { "id" : "ITEM-1", "itemData" : { "DOI" : "10.3406/arss.1976.3454", "ISSN" : "03355322", "abstract" : "Das wissenschaftliche Feld Das scheinbar \"reine\" und \"interesselose\" Universum der Wissenschaft ist ein soziales Feld wie ein anderes, mit seinen Kr\u00e4fteverh\u00e4ltnissen und Monopolen, seinen K\u00e4mpfen und Strategien seinen Interessen und Profiten. Als Spielplatz, auf dem es um den Kampf f\u00fcr das Monopol wissenschaftlicher Autorit\u00e4t geht (Prestige, Anerkennung, Ber\u00fchmheit, etc.), verdankt das wissenchaftliche Feld seine Eigenschaften im wesentlichen dem Faktum, dass die Produzenten tendenziell keine an deren potentiellen Kunden besitzen als ihre direkten Kon kurrenten, die daher am wenigsten bereit sind diskussions- und pr\u00fcfungslos den angebotenen Waren (wissen schaftlichen) Wert zuzusprechen. Der Kampf, in dem jeder versucht, die Bewertung seiner Produkte durchzusetzen, beinhaltet immer auch den Versuch, jene Definition von Wissenschaft durchzusetzen, die den eigenen Interessen am ehesten entspricht. Die Definition der Grenzen der wissenschaftlichen Auseinandersetzung ge h\u00f6rt so bereits zur wissenschaftlichen Auseinanderset zung. Und die Form die der Kampf um die wissen schaftliche Legitimit\u00e4t annimmt, h\u00e4ngt von der Vertei lungsstruktur des spezifischen Kapitals gegenseitiger wissenschaftlicher Anerkennung ab : die Geschichte der Wissenschaften zeigt eine Tendenz zur Verringerung des Unterschiedes zwischen den Bewahrungsstrategien der Herrschenden und den Umw\u00e4lzungsstrategien der je weils neuen Teilnehmer (der Nachfolger) in jenem Ausmasse dem die akkumulierten wissenschaftlichen Mittel wachsen und die wissenschaftliche Konkurrenz immer st\u00e4rker die Form unz\u00e4hliger kleiner permanenter Revolutionen annimmt als jene grosser periodischer Revolutionen. Man kann daraus erkennen, dass die grunds\u00e4tzliche Frage einer wissenschaftlichen Soziologie der Wissenschaft darin besteht, die sozialen Bedingungen zu de finieren die erf\u00fcllt sein m\u00fcssen damit sich ein soziales Spiel entfalten kann, in dem die wahre Idee \u00fcber Macht verf\u00fcgt da die Mitspieler eher ein Interesse an der Wahrheit haben als dass sie die Wahrheit ihrer Interessen besitzen, wie das in anderen sozialen Spielen der Fall ist. Die Wissenschaft hat keine andere Grundlage als den kollektiven Glauben in jene Grundlagen, die die Funk tionsart des wissenschaftlichen Feldes hervorbringt und voraussetzt. Aber je nach dem Autonomiegrad des Fel des von seinen \u00e4usseren Determinationen kann der An teil der sozial willk\u00fcrlichen Annahmen, die den Glauben innerhalb des spezifischen Feldes begr\u00fcnden, mehr oder weniger stark \u2026", "author" : [ { "dropping-particle" : "", "family" : "Bourdieu", "given" : "Pierre", "non-dropping-particle" : "", "parse-names" : false, "suffix" : "" } ], "container-title" : "Actes de la recherche en sciences sociales", "id" : "ITEM-1", "issued" : { "date-parts" : [ [ "1976" ] ] }, "page" : "88-104", "title" : "Le champ scientifique", "type" : "article-journal", "volume" : "2" }, "suppress-author" : 1, "uris" : [ "http://www.mendeley.com/documents/?uuid=59dc4e09-7cea-4d8a-a0da-5faaa769169e" ] } ], "mendeley" : { "formattedCitation" : "(1976)", "plainTextFormattedCitation" : "(1976)", "previouslyFormattedCitation" : "(1976)" }, "properties" : {  }, "schema" : "https://github.com/citation-style-language/schema/raw/master/csl-citation.json" }</w:instrText>
      </w:r>
      <w:r w:rsidR="007B7972" w:rsidRPr="00DD1FD7">
        <w:rPr>
          <w:rFonts w:ascii="Times New Roman" w:hAnsi="Times New Roman" w:cs="Times New Roman"/>
          <w:sz w:val="24"/>
          <w:szCs w:val="24"/>
        </w:rPr>
        <w:fldChar w:fldCharType="separate"/>
      </w:r>
      <w:r w:rsidR="007B7972" w:rsidRPr="00DD1FD7">
        <w:rPr>
          <w:rFonts w:ascii="Times New Roman" w:hAnsi="Times New Roman" w:cs="Times New Roman"/>
          <w:noProof/>
          <w:sz w:val="24"/>
          <w:szCs w:val="24"/>
        </w:rPr>
        <w:t>(1976)</w:t>
      </w:r>
      <w:r w:rsidR="007B7972" w:rsidRPr="00DD1FD7">
        <w:rPr>
          <w:rFonts w:ascii="Times New Roman" w:hAnsi="Times New Roman" w:cs="Times New Roman"/>
          <w:sz w:val="24"/>
          <w:szCs w:val="24"/>
        </w:rPr>
        <w:fldChar w:fldCharType="end"/>
      </w:r>
      <w:r w:rsidR="00586735" w:rsidRPr="00DD1FD7">
        <w:rPr>
          <w:rFonts w:ascii="Times New Roman" w:hAnsi="Times New Roman" w:cs="Times New Roman"/>
          <w:sz w:val="24"/>
          <w:szCs w:val="24"/>
        </w:rPr>
        <w:t xml:space="preserve"> considera como sua característica mais distintiva o fato de que os produtores </w:t>
      </w:r>
      <w:r w:rsidR="007B7972" w:rsidRPr="00DD1FD7">
        <w:rPr>
          <w:rFonts w:ascii="Times New Roman" w:hAnsi="Times New Roman" w:cs="Times New Roman"/>
          <w:sz w:val="24"/>
          <w:szCs w:val="24"/>
        </w:rPr>
        <w:t xml:space="preserve">de conhecimento científico </w:t>
      </w:r>
      <w:r w:rsidR="00586735" w:rsidRPr="00DD1FD7">
        <w:rPr>
          <w:rFonts w:ascii="Times New Roman" w:hAnsi="Times New Roman" w:cs="Times New Roman"/>
          <w:sz w:val="24"/>
          <w:szCs w:val="24"/>
        </w:rPr>
        <w:t>não têm</w:t>
      </w:r>
      <w:r w:rsidR="007B7972" w:rsidRPr="00DD1FD7">
        <w:rPr>
          <w:rFonts w:ascii="Times New Roman" w:hAnsi="Times New Roman" w:cs="Times New Roman"/>
          <w:sz w:val="24"/>
          <w:szCs w:val="24"/>
        </w:rPr>
        <w:t>, tanto mais quanto maior for a autonomia do campo,</w:t>
      </w:r>
      <w:r w:rsidR="00586735" w:rsidRPr="00DD1FD7">
        <w:rPr>
          <w:rFonts w:ascii="Times New Roman" w:hAnsi="Times New Roman" w:cs="Times New Roman"/>
          <w:sz w:val="24"/>
          <w:szCs w:val="24"/>
        </w:rPr>
        <w:t xml:space="preserve"> outros clientes possíveis </w:t>
      </w:r>
      <w:r w:rsidR="007B7972" w:rsidRPr="00DD1FD7">
        <w:rPr>
          <w:rFonts w:ascii="Times New Roman" w:hAnsi="Times New Roman" w:cs="Times New Roman"/>
          <w:sz w:val="24"/>
          <w:szCs w:val="24"/>
        </w:rPr>
        <w:t>senão</w:t>
      </w:r>
      <w:r w:rsidR="00586735" w:rsidRPr="00DD1FD7">
        <w:rPr>
          <w:rFonts w:ascii="Times New Roman" w:hAnsi="Times New Roman" w:cs="Times New Roman"/>
          <w:sz w:val="24"/>
          <w:szCs w:val="24"/>
        </w:rPr>
        <w:t xml:space="preserve"> seus concorrentes diretos. Assim, para obter autoridade científica nas formas de prestígio, reconhecimento, fama</w:t>
      </w:r>
      <w:r w:rsidR="007B7972" w:rsidRPr="00DD1FD7">
        <w:rPr>
          <w:rFonts w:ascii="Times New Roman" w:hAnsi="Times New Roman" w:cs="Times New Roman"/>
          <w:sz w:val="24"/>
          <w:szCs w:val="24"/>
        </w:rPr>
        <w:t>, etc., tais produtores dependem de</w:t>
      </w:r>
      <w:r w:rsidR="00586735" w:rsidRPr="00DD1FD7">
        <w:rPr>
          <w:rFonts w:ascii="Times New Roman" w:hAnsi="Times New Roman" w:cs="Times New Roman"/>
          <w:sz w:val="24"/>
          <w:szCs w:val="24"/>
        </w:rPr>
        <w:t xml:space="preserve"> seus pares que, </w:t>
      </w:r>
      <w:r w:rsidR="007B7972" w:rsidRPr="00DD1FD7">
        <w:rPr>
          <w:rFonts w:ascii="Times New Roman" w:hAnsi="Times New Roman" w:cs="Times New Roman"/>
          <w:sz w:val="24"/>
          <w:szCs w:val="24"/>
        </w:rPr>
        <w:t>por</w:t>
      </w:r>
      <w:r w:rsidR="00586735" w:rsidRPr="00DD1FD7">
        <w:rPr>
          <w:rFonts w:ascii="Times New Roman" w:hAnsi="Times New Roman" w:cs="Times New Roman"/>
          <w:sz w:val="24"/>
          <w:szCs w:val="24"/>
        </w:rPr>
        <w:t xml:space="preserve"> serem</w:t>
      </w:r>
      <w:r w:rsidR="007B7972" w:rsidRPr="00DD1FD7">
        <w:rPr>
          <w:rFonts w:ascii="Times New Roman" w:hAnsi="Times New Roman" w:cs="Times New Roman"/>
          <w:sz w:val="24"/>
          <w:szCs w:val="24"/>
        </w:rPr>
        <w:t xml:space="preserve"> também</w:t>
      </w:r>
      <w:r w:rsidR="00586735" w:rsidRPr="00DD1FD7">
        <w:rPr>
          <w:rFonts w:ascii="Times New Roman" w:hAnsi="Times New Roman" w:cs="Times New Roman"/>
          <w:sz w:val="24"/>
          <w:szCs w:val="24"/>
        </w:rPr>
        <w:t xml:space="preserve"> concorrentes, não estarão inclinados a conceder um valor científico ao</w:t>
      </w:r>
      <w:r w:rsidR="007B7972" w:rsidRPr="00DD1FD7">
        <w:rPr>
          <w:rFonts w:ascii="Times New Roman" w:hAnsi="Times New Roman" w:cs="Times New Roman"/>
          <w:sz w:val="24"/>
          <w:szCs w:val="24"/>
        </w:rPr>
        <w:t>s</w:t>
      </w:r>
      <w:r w:rsidR="00586735" w:rsidRPr="00DD1FD7">
        <w:rPr>
          <w:rFonts w:ascii="Times New Roman" w:hAnsi="Times New Roman" w:cs="Times New Roman"/>
          <w:sz w:val="24"/>
          <w:szCs w:val="24"/>
        </w:rPr>
        <w:t xml:space="preserve"> produtos oferecidos sem primeiro sujeitá-los a um exame </w:t>
      </w:r>
      <w:r w:rsidR="007B7972" w:rsidRPr="00DD1FD7">
        <w:rPr>
          <w:rFonts w:ascii="Times New Roman" w:hAnsi="Times New Roman" w:cs="Times New Roman"/>
          <w:sz w:val="24"/>
          <w:szCs w:val="24"/>
        </w:rPr>
        <w:t>acurado</w:t>
      </w:r>
      <w:r w:rsidR="00586735" w:rsidRPr="00DD1FD7">
        <w:rPr>
          <w:rFonts w:ascii="Times New Roman" w:hAnsi="Times New Roman" w:cs="Times New Roman"/>
          <w:sz w:val="24"/>
          <w:szCs w:val="24"/>
        </w:rPr>
        <w:t>.</w:t>
      </w:r>
    </w:p>
    <w:p w:rsidR="00E066B3" w:rsidRPr="00DD1FD7" w:rsidRDefault="007B7972"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As ciências sociais, n</w:t>
      </w:r>
      <w:r w:rsidR="00586735" w:rsidRPr="00DD1FD7">
        <w:rPr>
          <w:rFonts w:ascii="Times New Roman" w:hAnsi="Times New Roman" w:cs="Times New Roman"/>
          <w:sz w:val="24"/>
          <w:szCs w:val="24"/>
        </w:rPr>
        <w:t xml:space="preserve">o entanto, </w:t>
      </w:r>
      <w:r w:rsidRPr="00DD1FD7">
        <w:rPr>
          <w:rFonts w:ascii="Times New Roman" w:hAnsi="Times New Roman" w:cs="Times New Roman"/>
          <w:sz w:val="24"/>
          <w:szCs w:val="24"/>
        </w:rPr>
        <w:t xml:space="preserve">por terem </w:t>
      </w:r>
      <w:r w:rsidR="00586735" w:rsidRPr="00DD1FD7">
        <w:rPr>
          <w:rFonts w:ascii="Times New Roman" w:hAnsi="Times New Roman" w:cs="Times New Roman"/>
          <w:sz w:val="24"/>
          <w:szCs w:val="24"/>
        </w:rPr>
        <w:t>como</w:t>
      </w:r>
      <w:r w:rsidRPr="00DD1FD7">
        <w:rPr>
          <w:rFonts w:ascii="Times New Roman" w:hAnsi="Times New Roman" w:cs="Times New Roman"/>
          <w:sz w:val="24"/>
          <w:szCs w:val="24"/>
        </w:rPr>
        <w:t xml:space="preserve"> objetivo</w:t>
      </w:r>
      <w:r w:rsidR="00586735" w:rsidRPr="00DD1FD7">
        <w:rPr>
          <w:rFonts w:ascii="Times New Roman" w:hAnsi="Times New Roman" w:cs="Times New Roman"/>
          <w:sz w:val="24"/>
          <w:szCs w:val="24"/>
        </w:rPr>
        <w:t xml:space="preserve"> </w:t>
      </w:r>
      <w:r w:rsidR="009150A5" w:rsidRPr="00DD1FD7">
        <w:rPr>
          <w:rFonts w:ascii="Times New Roman" w:hAnsi="Times New Roman" w:cs="Times New Roman"/>
          <w:sz w:val="24"/>
          <w:szCs w:val="24"/>
        </w:rPr>
        <w:t xml:space="preserve">produzir </w:t>
      </w:r>
      <w:r w:rsidR="00586735" w:rsidRPr="00DD1FD7">
        <w:rPr>
          <w:rFonts w:ascii="Times New Roman" w:hAnsi="Times New Roman" w:cs="Times New Roman"/>
          <w:sz w:val="24"/>
          <w:szCs w:val="24"/>
        </w:rPr>
        <w:t>a representação legítima do mundo social,</w:t>
      </w:r>
      <w:r w:rsidRPr="00DD1FD7">
        <w:rPr>
          <w:rFonts w:ascii="Times New Roman" w:hAnsi="Times New Roman" w:cs="Times New Roman"/>
          <w:sz w:val="24"/>
          <w:szCs w:val="24"/>
        </w:rPr>
        <w:t xml:space="preserve"> enfrentam maiores obstáculos para obter um alto nível de autonomia, uma vez que essa representação também é objeto das disputas políticas</w:t>
      </w:r>
      <w:r w:rsidR="00E066B3" w:rsidRPr="00DD1FD7">
        <w:rPr>
          <w:rFonts w:ascii="Times New Roman" w:hAnsi="Times New Roman" w:cs="Times New Roman"/>
          <w:sz w:val="24"/>
          <w:szCs w:val="24"/>
        </w:rPr>
        <w:t xml:space="preserve"> na sociedade</w:t>
      </w:r>
      <w:r w:rsidR="00B633B8" w:rsidRPr="00DD1FD7">
        <w:rPr>
          <w:rFonts w:ascii="Times New Roman" w:hAnsi="Times New Roman" w:cs="Times New Roman"/>
          <w:sz w:val="24"/>
          <w:szCs w:val="24"/>
        </w:rPr>
        <w:t xml:space="preserve"> – e</w:t>
      </w:r>
      <w:r w:rsidR="00586735" w:rsidRPr="00DD1FD7">
        <w:rPr>
          <w:rFonts w:ascii="Times New Roman" w:hAnsi="Times New Roman" w:cs="Times New Roman"/>
          <w:sz w:val="24"/>
          <w:szCs w:val="24"/>
        </w:rPr>
        <w:t xml:space="preserve">nquanto a autonomia das ciências naturais propicia um progresso tecnológico que pode ser economicamente explorado, as ciências sociais só </w:t>
      </w:r>
      <w:r w:rsidR="00E066B3" w:rsidRPr="00DD1FD7">
        <w:rPr>
          <w:rFonts w:ascii="Times New Roman" w:hAnsi="Times New Roman" w:cs="Times New Roman"/>
          <w:sz w:val="24"/>
          <w:szCs w:val="24"/>
        </w:rPr>
        <w:t>têm a oferecer</w:t>
      </w:r>
      <w:r w:rsidR="00586735" w:rsidRPr="00DD1FD7">
        <w:rPr>
          <w:rFonts w:ascii="Times New Roman" w:hAnsi="Times New Roman" w:cs="Times New Roman"/>
          <w:sz w:val="24"/>
          <w:szCs w:val="24"/>
        </w:rPr>
        <w:t xml:space="preserve"> às classes dominantes um contributo para legitimar a ordem estabelecida, reforçando seu arsenal de instrumentos simbólicos de dominação</w:t>
      </w:r>
      <w:r w:rsidR="00E066B3" w:rsidRPr="00DD1FD7">
        <w:rPr>
          <w:rFonts w:ascii="Times New Roman" w:hAnsi="Times New Roman" w:cs="Times New Roman"/>
          <w:sz w:val="24"/>
          <w:szCs w:val="24"/>
        </w:rPr>
        <w:t xml:space="preserve"> </w:t>
      </w:r>
      <w:r w:rsidR="00E066B3" w:rsidRPr="00DD1FD7">
        <w:rPr>
          <w:rFonts w:ascii="Times New Roman" w:hAnsi="Times New Roman" w:cs="Times New Roman"/>
          <w:sz w:val="24"/>
          <w:szCs w:val="24"/>
        </w:rPr>
        <w:fldChar w:fldCharType="begin" w:fldLock="1"/>
      </w:r>
      <w:r w:rsidR="00AE32DF" w:rsidRPr="00DD1FD7">
        <w:rPr>
          <w:rFonts w:ascii="Times New Roman" w:hAnsi="Times New Roman" w:cs="Times New Roman"/>
          <w:sz w:val="24"/>
          <w:szCs w:val="24"/>
        </w:rPr>
        <w:instrText>ADDIN CSL_CITATION { "citationItems" : [ { "id" : "ITEM-1", "itemData" : { "DOI" : "10.3406/arss.1976.3454", "ISSN" : "03355322", "abstract" : "Das wissenschaftliche Feld Das scheinbar \"reine\" und \"interesselose\" Universum der Wissenschaft ist ein soziales Feld wie ein anderes, mit seinen Kr\u00e4fteverh\u00e4ltnissen und Monopolen, seinen K\u00e4mpfen und Strategien seinen Interessen und Profiten. Als Spielplatz, auf dem es um den Kampf f\u00fcr das Monopol wissenschaftlicher Autorit\u00e4t geht (Prestige, Anerkennung, Ber\u00fchmheit, etc.), verdankt das wissenchaftliche Feld seine Eigenschaften im wesentlichen dem Faktum, dass die Produzenten tendenziell keine an deren potentiellen Kunden besitzen als ihre direkten Kon kurrenten, die daher am wenigsten bereit sind diskussions- und pr\u00fcfungslos den angebotenen Waren (wissen schaftlichen) Wert zuzusprechen. Der Kampf, in dem jeder versucht, die Bewertung seiner Produkte durchzusetzen, beinhaltet immer auch den Versuch, jene Definition von Wissenschaft durchzusetzen, die den eigenen Interessen am ehesten entspricht. Die Definition der Grenzen der wissenschaftlichen Auseinandersetzung ge h\u00f6rt so bereits zur wissenschaftlichen Auseinanderset zung. Und die Form die der Kampf um die wissen schaftliche Legitimit\u00e4t annimmt, h\u00e4ngt von der Vertei lungsstruktur des spezifischen Kapitals gegenseitiger wissenschaftlicher Anerkennung ab : die Geschichte der Wissenschaften zeigt eine Tendenz zur Verringerung des Unterschiedes zwischen den Bewahrungsstrategien der Herrschenden und den Umw\u00e4lzungsstrategien der je weils neuen Teilnehmer (der Nachfolger) in jenem Ausmasse dem die akkumulierten wissenschaftlichen Mittel wachsen und die wissenschaftliche Konkurrenz immer st\u00e4rker die Form unz\u00e4hliger kleiner permanenter Revolutionen annimmt als jene grosser periodischer Revolutionen. Man kann daraus erkennen, dass die grunds\u00e4tzliche Frage einer wissenschaftlichen Soziologie der Wissenschaft darin besteht, die sozialen Bedingungen zu de finieren die erf\u00fcllt sein m\u00fcssen damit sich ein soziales Spiel entfalten kann, in dem die wahre Idee \u00fcber Macht verf\u00fcgt da die Mitspieler eher ein Interesse an der Wahrheit haben als dass sie die Wahrheit ihrer Interessen besitzen, wie das in anderen sozialen Spielen der Fall ist. Die Wissenschaft hat keine andere Grundlage als den kollektiven Glauben in jene Grundlagen, die die Funk tionsart des wissenschaftlichen Feldes hervorbringt und voraussetzt. Aber je nach dem Autonomiegrad des Fel des von seinen \u00e4usseren Determinationen kann der An teil der sozial willk\u00fcrlichen Annahmen, die den Glauben innerhalb des spezifischen Feldes begr\u00fcnden, mehr oder weniger stark \u2026", "author" : [ { "dropping-particle" : "", "family" : "Bourdieu", "given" : "Pierre", "non-dropping-particle" : "", "parse-names" : false, "suffix" : "" } ], "container-title" : "Actes de la recherche en sciences sociales", "id" : "ITEM-1", "issued" : { "date-parts" : [ [ "1976" ] ] }, "page" : "88-104", "title" : "Le champ scientifique", "type" : "article-journal", "volume" : "2" }, "uris" : [ "http://www.mendeley.com/documents/?uuid=59dc4e09-7cea-4d8a-a0da-5faaa769169e" ] } ], "mendeley" : { "formattedCitation" : "(BOURDIEU, 1976)", "plainTextFormattedCitation" : "(BOURDIEU, 1976)", "previouslyFormattedCitation" : "(BOURDIEU, 1976)" }, "properties" : {  }, "schema" : "https://github.com/citation-style-language/schema/raw/master/csl-citation.json" }</w:instrText>
      </w:r>
      <w:r w:rsidR="00E066B3" w:rsidRPr="00DD1FD7">
        <w:rPr>
          <w:rFonts w:ascii="Times New Roman" w:hAnsi="Times New Roman" w:cs="Times New Roman"/>
          <w:sz w:val="24"/>
          <w:szCs w:val="24"/>
        </w:rPr>
        <w:fldChar w:fldCharType="separate"/>
      </w:r>
      <w:r w:rsidR="00AE32DF" w:rsidRPr="00DD1FD7">
        <w:rPr>
          <w:rFonts w:ascii="Times New Roman" w:hAnsi="Times New Roman" w:cs="Times New Roman"/>
          <w:noProof/>
          <w:sz w:val="24"/>
          <w:szCs w:val="24"/>
        </w:rPr>
        <w:t>(BOURDIEU, 1976)</w:t>
      </w:r>
      <w:r w:rsidR="00E066B3" w:rsidRPr="00DD1FD7">
        <w:rPr>
          <w:rFonts w:ascii="Times New Roman" w:hAnsi="Times New Roman" w:cs="Times New Roman"/>
          <w:sz w:val="24"/>
          <w:szCs w:val="24"/>
        </w:rPr>
        <w:fldChar w:fldCharType="end"/>
      </w:r>
      <w:r w:rsidR="00586735" w:rsidRPr="00DD1FD7">
        <w:rPr>
          <w:rFonts w:ascii="Times New Roman" w:hAnsi="Times New Roman" w:cs="Times New Roman"/>
          <w:sz w:val="24"/>
          <w:szCs w:val="24"/>
        </w:rPr>
        <w:t xml:space="preserve">. </w:t>
      </w:r>
      <w:r w:rsidR="00E066B3" w:rsidRPr="00DD1FD7">
        <w:rPr>
          <w:rFonts w:ascii="Times New Roman" w:hAnsi="Times New Roman" w:cs="Times New Roman"/>
          <w:sz w:val="24"/>
          <w:szCs w:val="24"/>
        </w:rPr>
        <w:t xml:space="preserve">Nesse sentido, Bourdieu </w:t>
      </w:r>
      <w:r w:rsidR="00E066B3" w:rsidRPr="00DD1FD7">
        <w:rPr>
          <w:rFonts w:ascii="Times New Roman" w:hAnsi="Times New Roman" w:cs="Times New Roman"/>
          <w:sz w:val="24"/>
          <w:szCs w:val="24"/>
        </w:rPr>
        <w:fldChar w:fldCharType="begin" w:fldLock="1"/>
      </w:r>
      <w:r w:rsidR="00AE32DF" w:rsidRPr="00DD1FD7">
        <w:rPr>
          <w:rFonts w:ascii="Times New Roman" w:hAnsi="Times New Roman" w:cs="Times New Roman"/>
          <w:sz w:val="24"/>
          <w:szCs w:val="24"/>
        </w:rPr>
        <w:instrText>ADDIN CSL_CITATION { "citationItems" : [ { "id" : "ITEM-1", "itemData" : { "DOI" : "10.1007/BF01112725", "ISBN" : "0884-8971", "ISSN" : "08848971", "abstract" : "Science is a social field of forces, struggles, and relationships that is defined at every moment by the relations of power among the protagonists. Scientific choices are guided by taken-for-granted assumptions, interactive with practices, as to what constitutes real and important problems, valid methods, and authentic knowledge. Such choices also are shaped by the social capital controlled by various positions and stances within the field. This complex and dynamic representation thus simultaneously rejects both the absolutist-idealist conception of the immanent development of science and the historicist relativism of those who consider science as purely a conventional social construct. The strategies used in science are at once social and intellectual; for example, strategies that are founded on implicit agreement with the established scientific order are thereby in affinity with the positions of power within the field itself. In established scientific fields of high autonomy, \"revolutions\" no longer are necessarily at the same time political ruptures but rather are generated within the field themselves: the field becomes the site of a permanent revolution. Under certain conditions, then, strategies used in struggles for symbolic power transcend themselves as they are subjected to the crisscrossing censorship that represents the constitutive reason of the field. The necessary and sufficient condition for this critical correction is a social organization such that each participant can realize specific interest only by mobilizing all the scientific resources available for overcoming the obstacles shared by all his or her competitors. Thus, the type of analysis here illustrated does not lead to reductive bias or sociologism that would undermine its own foundations. Rather it points to a comprehensive and reflexive objectivism that opens up a liberating collective self-analysis.", "author" : [ { "dropping-particle" : "", "family" : "Bourdieu", "given" : "Pierre", "non-dropping-particle" : "", "parse-names" : false, "suffix" : "" } ], "container-title" : "Sociological Forum", "id" : "ITEM-1", "issue" : "1", "issued" : { "date-parts" : [ [ "1991" ] ] }, "page" : "3-26", "title" : "The peculiar history of scientific reason", "type" : "article-journal", "volume" : "6" }, "suppress-author" : 1, "uris" : [ "http://www.mendeley.com/documents/?uuid=f8fddcf2-ebea-46b8-821c-727f8816c5fc" ] } ], "mendeley" : { "formattedCitation" : "(1991)", "manualFormatting" : "(1991, p. 19, tradu\u00e7\u00e3o nossa)", "plainTextFormattedCitation" : "(1991)", "previouslyFormattedCitation" : "(1991)" }, "properties" : {  }, "schema" : "https://github.com/citation-style-language/schema/raw/master/csl-citation.json" }</w:instrText>
      </w:r>
      <w:r w:rsidR="00E066B3" w:rsidRPr="00DD1FD7">
        <w:rPr>
          <w:rFonts w:ascii="Times New Roman" w:hAnsi="Times New Roman" w:cs="Times New Roman"/>
          <w:sz w:val="24"/>
          <w:szCs w:val="24"/>
        </w:rPr>
        <w:fldChar w:fldCharType="separate"/>
      </w:r>
      <w:r w:rsidR="00E066B3" w:rsidRPr="00DD1FD7">
        <w:rPr>
          <w:rFonts w:ascii="Times New Roman" w:hAnsi="Times New Roman" w:cs="Times New Roman"/>
          <w:noProof/>
          <w:sz w:val="24"/>
          <w:szCs w:val="24"/>
        </w:rPr>
        <w:t>(1991</w:t>
      </w:r>
      <w:r w:rsidR="00AE32DF" w:rsidRPr="00DD1FD7">
        <w:rPr>
          <w:rFonts w:ascii="Times New Roman" w:hAnsi="Times New Roman" w:cs="Times New Roman"/>
          <w:noProof/>
          <w:sz w:val="24"/>
          <w:szCs w:val="24"/>
        </w:rPr>
        <w:t>, p. 19, tradução nossa</w:t>
      </w:r>
      <w:r w:rsidR="00E066B3" w:rsidRPr="00DD1FD7">
        <w:rPr>
          <w:rFonts w:ascii="Times New Roman" w:hAnsi="Times New Roman" w:cs="Times New Roman"/>
          <w:noProof/>
          <w:sz w:val="24"/>
          <w:szCs w:val="24"/>
        </w:rPr>
        <w:t>)</w:t>
      </w:r>
      <w:r w:rsidR="00E066B3" w:rsidRPr="00DD1FD7">
        <w:rPr>
          <w:rFonts w:ascii="Times New Roman" w:hAnsi="Times New Roman" w:cs="Times New Roman"/>
          <w:sz w:val="24"/>
          <w:szCs w:val="24"/>
        </w:rPr>
        <w:fldChar w:fldCharType="end"/>
      </w:r>
      <w:r w:rsidR="00E066B3" w:rsidRPr="00DD1FD7">
        <w:rPr>
          <w:rFonts w:ascii="Times New Roman" w:hAnsi="Times New Roman" w:cs="Times New Roman"/>
          <w:sz w:val="24"/>
          <w:szCs w:val="24"/>
        </w:rPr>
        <w:t xml:space="preserve"> argumenta que</w:t>
      </w:r>
    </w:p>
    <w:p w:rsidR="00E066B3" w:rsidRPr="00DD1FD7" w:rsidRDefault="000320DF" w:rsidP="009D1EB3">
      <w:pPr>
        <w:spacing w:after="120" w:line="240" w:lineRule="auto"/>
        <w:ind w:left="2268"/>
        <w:jc w:val="both"/>
        <w:rPr>
          <w:rFonts w:ascii="Times New Roman" w:hAnsi="Times New Roman" w:cs="Times New Roman"/>
          <w:sz w:val="20"/>
          <w:szCs w:val="24"/>
        </w:rPr>
      </w:pPr>
      <w:r w:rsidRPr="00DD1FD7">
        <w:rPr>
          <w:rFonts w:ascii="Times New Roman" w:hAnsi="Times New Roman" w:cs="Times New Roman"/>
          <w:sz w:val="20"/>
          <w:szCs w:val="24"/>
        </w:rPr>
        <w:t xml:space="preserve">nas disciplinas científicas que são mais vulneráveis à demanda social por serviços técnicos ou simbólicos, sempre vemos a emergência de uma oposição, típica dos campos de produção literária ou artística, entre um campo de produção restrita que é para si mesmo seu próprio mercado, e um campo de produção generalizada, onde os produtores oferecem seus serviços ideológicos aos poderes dominantes na forma de comitês de especialistas ou “ideologias científicas” </w:t>
      </w:r>
      <w:r w:rsidR="00324CB3" w:rsidRPr="00DD1FD7">
        <w:rPr>
          <w:rFonts w:ascii="Times New Roman" w:hAnsi="Times New Roman" w:cs="Times New Roman"/>
          <w:sz w:val="20"/>
          <w:szCs w:val="24"/>
        </w:rPr>
        <w:t>[</w:t>
      </w:r>
      <w:r w:rsidRPr="00DD1FD7">
        <w:rPr>
          <w:rFonts w:ascii="Times New Roman" w:hAnsi="Times New Roman" w:cs="Times New Roman"/>
          <w:sz w:val="20"/>
          <w:szCs w:val="24"/>
        </w:rPr>
        <w:t>...</w:t>
      </w:r>
      <w:r w:rsidR="00324CB3" w:rsidRPr="00DD1FD7">
        <w:rPr>
          <w:rFonts w:ascii="Times New Roman" w:hAnsi="Times New Roman" w:cs="Times New Roman"/>
          <w:sz w:val="20"/>
          <w:szCs w:val="24"/>
        </w:rPr>
        <w:t>],</w:t>
      </w:r>
      <w:r w:rsidRPr="00DD1FD7">
        <w:rPr>
          <w:rFonts w:ascii="Times New Roman" w:hAnsi="Times New Roman" w:cs="Times New Roman"/>
          <w:sz w:val="20"/>
          <w:szCs w:val="24"/>
        </w:rPr>
        <w:t xml:space="preserve"> ou que, evitando o confronto com seus competidores, dirigem-se a não profissionais e extraem dessa ligação direta uma forma de poder simbólico que podem tentar trazer ao jogo no âmbito do debate científico em si.</w:t>
      </w:r>
    </w:p>
    <w:p w:rsidR="00B333F3" w:rsidRPr="00DD1FD7" w:rsidRDefault="008402E3"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Em relação à </w:t>
      </w:r>
      <w:r w:rsidR="00593953" w:rsidRPr="00DD1FD7">
        <w:rPr>
          <w:rFonts w:ascii="Times New Roman" w:hAnsi="Times New Roman" w:cs="Times New Roman"/>
          <w:sz w:val="24"/>
          <w:szCs w:val="24"/>
        </w:rPr>
        <w:t>CSA</w:t>
      </w:r>
      <w:r w:rsidRPr="00DD1FD7">
        <w:rPr>
          <w:rFonts w:ascii="Times New Roman" w:hAnsi="Times New Roman" w:cs="Times New Roman"/>
          <w:sz w:val="24"/>
          <w:szCs w:val="24"/>
        </w:rPr>
        <w:t xml:space="preserve"> e à responsabilidade social corporativa</w:t>
      </w:r>
      <w:r w:rsidR="00593953" w:rsidRPr="00DD1FD7">
        <w:rPr>
          <w:rFonts w:ascii="Times New Roman" w:hAnsi="Times New Roman" w:cs="Times New Roman"/>
          <w:sz w:val="24"/>
          <w:szCs w:val="24"/>
        </w:rPr>
        <w:t xml:space="preserve"> (RSC)</w:t>
      </w:r>
      <w:r w:rsidRPr="00DD1FD7">
        <w:rPr>
          <w:rFonts w:ascii="Times New Roman" w:hAnsi="Times New Roman" w:cs="Times New Roman"/>
          <w:sz w:val="24"/>
          <w:szCs w:val="24"/>
        </w:rPr>
        <w:t xml:space="preserve">, </w:t>
      </w:r>
      <w:r w:rsidR="00586735" w:rsidRPr="00DD1FD7">
        <w:rPr>
          <w:rFonts w:ascii="Times New Roman" w:hAnsi="Times New Roman" w:cs="Times New Roman"/>
          <w:sz w:val="24"/>
          <w:szCs w:val="24"/>
        </w:rPr>
        <w:t xml:space="preserve">Brown e Fraser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"plainTextFormattedCitation" : "(2006)", "previouslyFormattedCitation" : "(2006)"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(2006)</w:t>
      </w:r>
      <w:r w:rsidRPr="00DD1FD7">
        <w:rPr>
          <w:rFonts w:ascii="Times New Roman" w:hAnsi="Times New Roman" w:cs="Times New Roman"/>
          <w:sz w:val="24"/>
          <w:szCs w:val="24"/>
        </w:rPr>
        <w:fldChar w:fldCharType="end"/>
      </w:r>
      <w:r w:rsidR="00586735" w:rsidRPr="00DD1FD7">
        <w:rPr>
          <w:rFonts w:ascii="Times New Roman" w:hAnsi="Times New Roman" w:cs="Times New Roman"/>
          <w:sz w:val="24"/>
          <w:szCs w:val="24"/>
        </w:rPr>
        <w:t xml:space="preserve"> afirmam parece</w:t>
      </w:r>
      <w:r w:rsidRPr="00DD1FD7">
        <w:rPr>
          <w:rFonts w:ascii="Times New Roman" w:hAnsi="Times New Roman" w:cs="Times New Roman"/>
          <w:sz w:val="24"/>
          <w:szCs w:val="24"/>
        </w:rPr>
        <w:t>r</w:t>
      </w:r>
      <w:r w:rsidR="00586735" w:rsidRPr="00DD1FD7">
        <w:rPr>
          <w:rFonts w:ascii="Times New Roman" w:hAnsi="Times New Roman" w:cs="Times New Roman"/>
          <w:sz w:val="24"/>
          <w:szCs w:val="24"/>
        </w:rPr>
        <w:t xml:space="preserve"> haver um </w:t>
      </w:r>
      <w:r w:rsidRPr="00DD1FD7">
        <w:rPr>
          <w:rFonts w:ascii="Times New Roman" w:hAnsi="Times New Roman" w:cs="Times New Roman"/>
          <w:sz w:val="24"/>
          <w:szCs w:val="24"/>
        </w:rPr>
        <w:t>consenso</w:t>
      </w:r>
      <w:r w:rsidR="00586735" w:rsidRPr="00DD1FD7">
        <w:rPr>
          <w:rFonts w:ascii="Times New Roman" w:hAnsi="Times New Roman" w:cs="Times New Roman"/>
          <w:sz w:val="24"/>
          <w:szCs w:val="24"/>
        </w:rPr>
        <w:t xml:space="preserve"> de que </w:t>
      </w:r>
      <w:r w:rsidRPr="00DD1FD7">
        <w:rPr>
          <w:rFonts w:ascii="Times New Roman" w:hAnsi="Times New Roman" w:cs="Times New Roman"/>
          <w:sz w:val="24"/>
          <w:szCs w:val="24"/>
        </w:rPr>
        <w:t>tai</w:t>
      </w:r>
      <w:r w:rsidR="00586735" w:rsidRPr="00DD1FD7">
        <w:rPr>
          <w:rFonts w:ascii="Times New Roman" w:hAnsi="Times New Roman" w:cs="Times New Roman"/>
          <w:sz w:val="24"/>
          <w:szCs w:val="24"/>
        </w:rPr>
        <w:t>s</w:t>
      </w:r>
      <w:r w:rsidRPr="00DD1FD7">
        <w:rPr>
          <w:rFonts w:ascii="Times New Roman" w:hAnsi="Times New Roman" w:cs="Times New Roman"/>
          <w:sz w:val="24"/>
          <w:szCs w:val="24"/>
        </w:rPr>
        <w:t xml:space="preserve"> temas</w:t>
      </w:r>
      <w:r w:rsidR="00586735" w:rsidRPr="00DD1FD7">
        <w:rPr>
          <w:rFonts w:ascii="Times New Roman" w:hAnsi="Times New Roman" w:cs="Times New Roman"/>
          <w:sz w:val="24"/>
          <w:szCs w:val="24"/>
        </w:rPr>
        <w:t xml:space="preserve"> são dignos de atenção, mas </w:t>
      </w:r>
      <w:r w:rsidRPr="00DD1FD7">
        <w:rPr>
          <w:rFonts w:ascii="Times New Roman" w:hAnsi="Times New Roman" w:cs="Times New Roman"/>
          <w:sz w:val="24"/>
          <w:szCs w:val="24"/>
        </w:rPr>
        <w:t xml:space="preserve">que </w:t>
      </w:r>
      <w:r w:rsidR="00586735" w:rsidRPr="00DD1FD7">
        <w:rPr>
          <w:rFonts w:ascii="Times New Roman" w:hAnsi="Times New Roman" w:cs="Times New Roman"/>
          <w:sz w:val="24"/>
          <w:szCs w:val="24"/>
        </w:rPr>
        <w:t>diferentes</w:t>
      </w:r>
      <w:r w:rsidRPr="00DD1FD7">
        <w:rPr>
          <w:rFonts w:ascii="Times New Roman" w:hAnsi="Times New Roman" w:cs="Times New Roman"/>
          <w:sz w:val="24"/>
          <w:szCs w:val="24"/>
        </w:rPr>
        <w:t xml:space="preserve"> grupos adotam premissas </w:t>
      </w:r>
      <w:r w:rsidR="00586735" w:rsidRPr="00DD1FD7">
        <w:rPr>
          <w:rFonts w:ascii="Times New Roman" w:hAnsi="Times New Roman" w:cs="Times New Roman"/>
          <w:sz w:val="24"/>
          <w:szCs w:val="24"/>
        </w:rPr>
        <w:t>muito di</w:t>
      </w:r>
      <w:r w:rsidRPr="00DD1FD7">
        <w:rPr>
          <w:rFonts w:ascii="Times New Roman" w:hAnsi="Times New Roman" w:cs="Times New Roman"/>
          <w:sz w:val="24"/>
          <w:szCs w:val="24"/>
        </w:rPr>
        <w:t>stintas</w:t>
      </w:r>
      <w:r w:rsidR="00586735" w:rsidRPr="00DD1FD7">
        <w:rPr>
          <w:rFonts w:ascii="Times New Roman" w:hAnsi="Times New Roman" w:cs="Times New Roman"/>
          <w:sz w:val="24"/>
          <w:szCs w:val="24"/>
        </w:rPr>
        <w:t xml:space="preserve"> sobre a interface</w:t>
      </w:r>
      <w:r w:rsidRPr="00DD1FD7">
        <w:rPr>
          <w:rFonts w:ascii="Times New Roman" w:hAnsi="Times New Roman" w:cs="Times New Roman"/>
          <w:sz w:val="24"/>
          <w:szCs w:val="24"/>
        </w:rPr>
        <w:t xml:space="preserve"> entre os negócios e a sociedade</w:t>
      </w:r>
      <w:r w:rsidR="00586735" w:rsidRPr="00DD1FD7">
        <w:rPr>
          <w:rFonts w:ascii="Times New Roman" w:hAnsi="Times New Roman" w:cs="Times New Roman"/>
          <w:sz w:val="24"/>
          <w:szCs w:val="24"/>
        </w:rPr>
        <w:t>,</w:t>
      </w:r>
      <w:r w:rsidR="00561EA1" w:rsidRPr="00DD1FD7">
        <w:rPr>
          <w:rFonts w:ascii="Times New Roman" w:hAnsi="Times New Roman" w:cs="Times New Roman"/>
          <w:sz w:val="24"/>
          <w:szCs w:val="24"/>
        </w:rPr>
        <w:t xml:space="preserve"> </w:t>
      </w:r>
      <w:r w:rsidR="00586735" w:rsidRPr="00DD1FD7">
        <w:rPr>
          <w:rFonts w:ascii="Times New Roman" w:hAnsi="Times New Roman" w:cs="Times New Roman"/>
          <w:sz w:val="24"/>
          <w:szCs w:val="24"/>
        </w:rPr>
        <w:t>leva</w:t>
      </w:r>
      <w:r w:rsidR="00561EA1" w:rsidRPr="00DD1FD7">
        <w:rPr>
          <w:rFonts w:ascii="Times New Roman" w:hAnsi="Times New Roman" w:cs="Times New Roman"/>
          <w:sz w:val="24"/>
          <w:szCs w:val="24"/>
        </w:rPr>
        <w:t>ndo-os</w:t>
      </w:r>
      <w:r w:rsidR="00586735" w:rsidRPr="00DD1FD7">
        <w:rPr>
          <w:rFonts w:ascii="Times New Roman" w:hAnsi="Times New Roman" w:cs="Times New Roman"/>
          <w:sz w:val="24"/>
          <w:szCs w:val="24"/>
        </w:rPr>
        <w:t xml:space="preserve"> a visões </w:t>
      </w:r>
      <w:r w:rsidR="00561EA1" w:rsidRPr="00DD1FD7">
        <w:rPr>
          <w:rFonts w:ascii="Times New Roman" w:hAnsi="Times New Roman" w:cs="Times New Roman"/>
          <w:sz w:val="24"/>
          <w:szCs w:val="24"/>
        </w:rPr>
        <w:t>também distintas</w:t>
      </w:r>
      <w:r w:rsidR="00586735" w:rsidRPr="00DD1FD7">
        <w:rPr>
          <w:rFonts w:ascii="Times New Roman" w:hAnsi="Times New Roman" w:cs="Times New Roman"/>
          <w:sz w:val="24"/>
          <w:szCs w:val="24"/>
        </w:rPr>
        <w:t xml:space="preserve"> sobre o porquê e como </w:t>
      </w:r>
      <w:r w:rsidR="00561EA1" w:rsidRPr="00DD1FD7">
        <w:rPr>
          <w:rFonts w:ascii="Times New Roman" w:hAnsi="Times New Roman" w:cs="Times New Roman"/>
          <w:sz w:val="24"/>
          <w:szCs w:val="24"/>
        </w:rPr>
        <w:t xml:space="preserve">– </w:t>
      </w:r>
      <w:r w:rsidR="00586735" w:rsidRPr="00DD1FD7">
        <w:rPr>
          <w:rFonts w:ascii="Times New Roman" w:hAnsi="Times New Roman" w:cs="Times New Roman"/>
          <w:sz w:val="24"/>
          <w:szCs w:val="24"/>
        </w:rPr>
        <w:t>se for o caso</w:t>
      </w:r>
      <w:r w:rsidR="00561EA1" w:rsidRPr="00DD1FD7">
        <w:rPr>
          <w:rFonts w:ascii="Times New Roman" w:hAnsi="Times New Roman" w:cs="Times New Roman"/>
          <w:sz w:val="24"/>
          <w:szCs w:val="24"/>
        </w:rPr>
        <w:t xml:space="preserve"> – tais</w:t>
      </w:r>
      <w:r w:rsidR="00586735" w:rsidRPr="00DD1FD7">
        <w:rPr>
          <w:rFonts w:ascii="Times New Roman" w:hAnsi="Times New Roman" w:cs="Times New Roman"/>
          <w:sz w:val="24"/>
          <w:szCs w:val="24"/>
        </w:rPr>
        <w:t xml:space="preserve"> campo</w:t>
      </w:r>
      <w:r w:rsidR="00561EA1" w:rsidRPr="00DD1FD7">
        <w:rPr>
          <w:rFonts w:ascii="Times New Roman" w:hAnsi="Times New Roman" w:cs="Times New Roman"/>
          <w:sz w:val="24"/>
          <w:szCs w:val="24"/>
        </w:rPr>
        <w:t>s</w:t>
      </w:r>
      <w:r w:rsidR="00586735" w:rsidRPr="00DD1FD7">
        <w:rPr>
          <w:rFonts w:ascii="Times New Roman" w:hAnsi="Times New Roman" w:cs="Times New Roman"/>
          <w:sz w:val="24"/>
          <w:szCs w:val="24"/>
        </w:rPr>
        <w:t xml:space="preserve"> deve</w:t>
      </w:r>
      <w:r w:rsidR="00561EA1" w:rsidRPr="00DD1FD7">
        <w:rPr>
          <w:rFonts w:ascii="Times New Roman" w:hAnsi="Times New Roman" w:cs="Times New Roman"/>
          <w:sz w:val="24"/>
          <w:szCs w:val="24"/>
        </w:rPr>
        <w:t>m</w:t>
      </w:r>
      <w:r w:rsidR="00586735" w:rsidRPr="00DD1FD7">
        <w:rPr>
          <w:rFonts w:ascii="Times New Roman" w:hAnsi="Times New Roman" w:cs="Times New Roman"/>
          <w:sz w:val="24"/>
          <w:szCs w:val="24"/>
        </w:rPr>
        <w:t xml:space="preserve"> ser desenvolvido</w:t>
      </w:r>
      <w:r w:rsidR="00561EA1" w:rsidRPr="00DD1FD7">
        <w:rPr>
          <w:rFonts w:ascii="Times New Roman" w:hAnsi="Times New Roman" w:cs="Times New Roman"/>
          <w:sz w:val="24"/>
          <w:szCs w:val="24"/>
        </w:rPr>
        <w:t>s</w:t>
      </w:r>
      <w:r w:rsidR="00586735" w:rsidRPr="00DD1FD7">
        <w:rPr>
          <w:rFonts w:ascii="Times New Roman" w:hAnsi="Times New Roman" w:cs="Times New Roman"/>
          <w:sz w:val="24"/>
          <w:szCs w:val="24"/>
        </w:rPr>
        <w:t>.</w:t>
      </w:r>
      <w:r w:rsidR="00513692" w:rsidRPr="00DD1FD7">
        <w:rPr>
          <w:rFonts w:ascii="Times New Roman" w:hAnsi="Times New Roman" w:cs="Times New Roman"/>
          <w:sz w:val="24"/>
          <w:szCs w:val="24"/>
        </w:rPr>
        <w:t xml:space="preserve"> </w:t>
      </w:r>
      <w:r w:rsidR="00586735" w:rsidRPr="00DD1FD7">
        <w:rPr>
          <w:rFonts w:ascii="Times New Roman" w:hAnsi="Times New Roman" w:cs="Times New Roman"/>
          <w:sz w:val="24"/>
          <w:szCs w:val="24"/>
        </w:rPr>
        <w:t>Para fornecer um</w:t>
      </w:r>
      <w:r w:rsidR="00513692" w:rsidRPr="00DD1FD7">
        <w:rPr>
          <w:rFonts w:ascii="Times New Roman" w:hAnsi="Times New Roman" w:cs="Times New Roman"/>
          <w:sz w:val="24"/>
          <w:szCs w:val="24"/>
        </w:rPr>
        <w:t xml:space="preserve"> panorama</w:t>
      </w:r>
      <w:r w:rsidR="00586735" w:rsidRPr="00DD1FD7">
        <w:rPr>
          <w:rFonts w:ascii="Times New Roman" w:hAnsi="Times New Roman" w:cs="Times New Roman"/>
          <w:sz w:val="24"/>
          <w:szCs w:val="24"/>
        </w:rPr>
        <w:t xml:space="preserve"> das diferentes </w:t>
      </w:r>
      <w:r w:rsidR="009150A5" w:rsidRPr="00DD1FD7">
        <w:rPr>
          <w:rFonts w:ascii="Times New Roman" w:hAnsi="Times New Roman" w:cs="Times New Roman"/>
          <w:sz w:val="24"/>
          <w:szCs w:val="24"/>
        </w:rPr>
        <w:t>abordagens</w:t>
      </w:r>
      <w:r w:rsidR="00586735" w:rsidRPr="00DD1FD7">
        <w:rPr>
          <w:rFonts w:ascii="Times New Roman" w:hAnsi="Times New Roman" w:cs="Times New Roman"/>
          <w:sz w:val="24"/>
          <w:szCs w:val="24"/>
        </w:rPr>
        <w:t xml:space="preserve"> </w:t>
      </w:r>
      <w:r w:rsidR="00513692" w:rsidRPr="00DD1FD7">
        <w:rPr>
          <w:rFonts w:ascii="Times New Roman" w:hAnsi="Times New Roman" w:cs="Times New Roman"/>
          <w:sz w:val="24"/>
          <w:szCs w:val="24"/>
        </w:rPr>
        <w:t>sobre</w:t>
      </w:r>
      <w:r w:rsidR="00586735" w:rsidRPr="00DD1FD7">
        <w:rPr>
          <w:rFonts w:ascii="Times New Roman" w:hAnsi="Times New Roman" w:cs="Times New Roman"/>
          <w:sz w:val="24"/>
          <w:szCs w:val="24"/>
        </w:rPr>
        <w:t xml:space="preserve"> </w:t>
      </w:r>
      <w:r w:rsidR="00513692" w:rsidRPr="00DD1FD7">
        <w:rPr>
          <w:rFonts w:ascii="Times New Roman" w:hAnsi="Times New Roman" w:cs="Times New Roman"/>
          <w:sz w:val="24"/>
          <w:szCs w:val="24"/>
        </w:rPr>
        <w:t>esses temas,</w:t>
      </w:r>
      <w:r w:rsidR="00586735" w:rsidRPr="00DD1FD7">
        <w:rPr>
          <w:rFonts w:ascii="Times New Roman" w:hAnsi="Times New Roman" w:cs="Times New Roman"/>
          <w:sz w:val="24"/>
          <w:szCs w:val="24"/>
        </w:rPr>
        <w:t xml:space="preserve"> os autores desenvolvem uma classificação aproximada em três categorias: </w:t>
      </w:r>
      <w:r w:rsidR="00586735" w:rsidRPr="00DD1FD7">
        <w:rPr>
          <w:rFonts w:ascii="Times New Roman" w:hAnsi="Times New Roman" w:cs="Times New Roman"/>
          <w:i/>
          <w:sz w:val="24"/>
          <w:szCs w:val="24"/>
        </w:rPr>
        <w:t>business case</w:t>
      </w:r>
      <w:r w:rsidR="00586735" w:rsidRPr="00DD1FD7">
        <w:rPr>
          <w:rFonts w:ascii="Times New Roman" w:hAnsi="Times New Roman" w:cs="Times New Roman"/>
          <w:sz w:val="24"/>
          <w:szCs w:val="24"/>
        </w:rPr>
        <w:t xml:space="preserve">, </w:t>
      </w:r>
      <w:r w:rsidR="00586735" w:rsidRPr="00DD1FD7">
        <w:rPr>
          <w:rFonts w:ascii="Times New Roman" w:hAnsi="Times New Roman" w:cs="Times New Roman"/>
          <w:i/>
          <w:sz w:val="24"/>
          <w:szCs w:val="24"/>
        </w:rPr>
        <w:t>stakeholder-accountability</w:t>
      </w:r>
      <w:r w:rsidR="00586735" w:rsidRPr="00DD1FD7">
        <w:rPr>
          <w:rFonts w:ascii="Times New Roman" w:hAnsi="Times New Roman" w:cs="Times New Roman"/>
          <w:sz w:val="24"/>
          <w:szCs w:val="24"/>
        </w:rPr>
        <w:t xml:space="preserve"> e </w:t>
      </w:r>
      <w:r w:rsidR="00513692" w:rsidRPr="00DD1FD7">
        <w:rPr>
          <w:rFonts w:ascii="Times New Roman" w:hAnsi="Times New Roman" w:cs="Times New Roman"/>
          <w:sz w:val="24"/>
          <w:szCs w:val="24"/>
        </w:rPr>
        <w:t>crítica</w:t>
      </w:r>
      <w:r w:rsidR="00586735" w:rsidRPr="00DD1FD7">
        <w:rPr>
          <w:rFonts w:ascii="Times New Roman" w:hAnsi="Times New Roman" w:cs="Times New Roman"/>
          <w:sz w:val="24"/>
          <w:szCs w:val="24"/>
        </w:rPr>
        <w:t>. A Tabela 1 apresenta as principais características de cada um</w:t>
      </w:r>
      <w:r w:rsidR="00513692" w:rsidRPr="00DD1FD7">
        <w:rPr>
          <w:rFonts w:ascii="Times New Roman" w:hAnsi="Times New Roman" w:cs="Times New Roman"/>
          <w:sz w:val="24"/>
          <w:szCs w:val="24"/>
        </w:rPr>
        <w:t>a</w:t>
      </w:r>
      <w:r w:rsidR="00586735" w:rsidRPr="00DD1FD7">
        <w:rPr>
          <w:rFonts w:ascii="Times New Roman" w:hAnsi="Times New Roman" w:cs="Times New Roman"/>
          <w:sz w:val="24"/>
          <w:szCs w:val="24"/>
        </w:rPr>
        <w:t xml:space="preserve"> del</w:t>
      </w:r>
      <w:r w:rsidR="00513692" w:rsidRPr="00DD1FD7">
        <w:rPr>
          <w:rFonts w:ascii="Times New Roman" w:hAnsi="Times New Roman" w:cs="Times New Roman"/>
          <w:sz w:val="24"/>
          <w:szCs w:val="24"/>
        </w:rPr>
        <w:t>a</w:t>
      </w:r>
      <w:r w:rsidR="00586735" w:rsidRPr="00DD1FD7">
        <w:rPr>
          <w:rFonts w:ascii="Times New Roman" w:hAnsi="Times New Roman" w:cs="Times New Roman"/>
          <w:sz w:val="24"/>
          <w:szCs w:val="24"/>
        </w:rPr>
        <w:t>s.</w:t>
      </w:r>
    </w:p>
    <w:p w:rsidR="00F444E3" w:rsidRPr="00DD1FD7" w:rsidRDefault="00F444E3" w:rsidP="00F444E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t xml:space="preserve">Adotando a classificação proposta por Brown e Fraser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"plainTextFormattedCitation" : "(2006)", "previouslyFormattedCitation" : "(2006)"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(2006)</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na análise de 352 artigos brasileiros sobre contabilidade socioambiental publicados entre 1989 e 2015, Voss, Carter e Salotti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"suppress-author" : 1, "uris" : [ "http://www.mendeley.com/documents/?uuid=4ae0da57-f647-4e43-9a06-451a1a70006f"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apontam a prevalência da abordagem </w:t>
      </w:r>
      <w:r w:rsidRPr="00DD1FD7">
        <w:rPr>
          <w:rFonts w:ascii="Times New Roman" w:hAnsi="Times New Roman" w:cs="Times New Roman"/>
          <w:i/>
          <w:sz w:val="24"/>
          <w:szCs w:val="24"/>
        </w:rPr>
        <w:t>business case</w:t>
      </w:r>
      <w:r w:rsidRPr="00DD1FD7">
        <w:rPr>
          <w:rFonts w:ascii="Times New Roman" w:hAnsi="Times New Roman" w:cs="Times New Roman"/>
          <w:sz w:val="24"/>
          <w:szCs w:val="24"/>
        </w:rPr>
        <w:t xml:space="preserve"> em 71,6% dos casos. Dentre esses casos, os autores identificam três principais tópicos de discussão: mensuração de variáveis socioambientais; consultoria para o incremento da eficiência e eficácia organizacionais; e descrição e/ou prescrição de modelos de RSC/CSA. Quanto ao tópico de consultoria, Voss, Carter e Salotti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"suppress-author" : 1, "uris" : [ "http://www.mendeley.com/documents/?uuid=4ae0da57-f647-4e43-9a06-451a1a70006f" ] } ], "mendeley" : { "formattedCitation" : "(2015)", "manualFormatting" : "(2015, p. 8, tradu\u00e7\u00e3o nossa)",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 p. 8, tradução nossa)</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afirmam que “o principal assunto nessa categoria é a necessidade do pesquisador prover um estudo que possa ser vendido às companhias”, o que contribui para expandir a influência dos negócios no meio acadêmico, levando os pesquisadores-consultores a, dentro das universidades, trabalhar para as corporações; já o tópico de descrição e/ou prescrição de modelos de RSC/CSA, segundo os autores, “parece visar uma abordagem mais agressiva sobre a presença de uma força hegemônica para que o pesquisador seja um </w:t>
      </w:r>
      <w:r w:rsidRPr="00DD1FD7">
        <w:rPr>
          <w:rFonts w:ascii="Times New Roman" w:hAnsi="Times New Roman" w:cs="Times New Roman"/>
          <w:i/>
          <w:sz w:val="24"/>
          <w:szCs w:val="24"/>
        </w:rPr>
        <w:t>empregado</w:t>
      </w:r>
      <w:r w:rsidRPr="00DD1FD7">
        <w:rPr>
          <w:rFonts w:ascii="Times New Roman" w:hAnsi="Times New Roman" w:cs="Times New Roman"/>
          <w:sz w:val="24"/>
          <w:szCs w:val="24"/>
        </w:rPr>
        <w:t xml:space="preserve">”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"suffix" : ", p. 9, tradu\u00e7\u00e3o nossa", "uris" : [ "http://www.mendeley.com/documents/?uuid=4ae0da57-f647-4e43-9a06-451a1a70006f" ] } ], "mendeley" : { "formattedCitation" : "(VOSS; CARTER; SALOTTI, 2015, p. 9, tradu\u00e7\u00e3o nossa)", "plainTextFormattedCitation" : "(VOSS; CARTER; SALOTTI, 2015, p. 9, tradu\u00e7\u00e3o nossa)", "previouslyFormattedCitation" : "(VOSS; CARTER; SALOTTI, 2015, p. 9, tradu\u00e7\u00e3o nossa)"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(VOSS; CARTER; SALOTTI, 2015, p. 9, tradução nossa)</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w:t>
      </w:r>
    </w:p>
    <w:p w:rsidR="00C847DD" w:rsidRPr="00DD1FD7" w:rsidRDefault="00C847DD" w:rsidP="00F444E3">
      <w:pPr>
        <w:spacing w:after="120" w:line="240" w:lineRule="auto"/>
        <w:jc w:val="center"/>
        <w:rPr>
          <w:rFonts w:ascii="Times New Roman" w:hAnsi="Times New Roman"/>
          <w:sz w:val="16"/>
          <w:szCs w:val="24"/>
        </w:rPr>
      </w:pPr>
      <w:r w:rsidRPr="00DD1FD7">
        <w:rPr>
          <w:rFonts w:ascii="Times New Roman" w:hAnsi="Times New Roman"/>
          <w:b/>
          <w:sz w:val="20"/>
          <w:szCs w:val="24"/>
        </w:rPr>
        <w:lastRenderedPageBreak/>
        <w:t>Tabela 1</w:t>
      </w:r>
      <w:r w:rsidR="00755F9D" w:rsidRPr="00DD1FD7">
        <w:rPr>
          <w:rFonts w:ascii="Times New Roman" w:hAnsi="Times New Roman"/>
          <w:b/>
          <w:sz w:val="20"/>
          <w:szCs w:val="24"/>
        </w:rPr>
        <w:t xml:space="preserve"> </w:t>
      </w:r>
      <w:r w:rsidR="00755F9D" w:rsidRPr="00DD1FD7">
        <w:rPr>
          <w:rFonts w:ascii="Times New Roman" w:hAnsi="Times New Roman"/>
          <w:sz w:val="20"/>
          <w:szCs w:val="24"/>
        </w:rPr>
        <w:t>–</w:t>
      </w:r>
      <w:r w:rsidR="00755F9D" w:rsidRPr="00DD1FD7">
        <w:rPr>
          <w:rFonts w:ascii="Times New Roman" w:hAnsi="Times New Roman"/>
          <w:b/>
          <w:sz w:val="20"/>
          <w:szCs w:val="24"/>
        </w:rPr>
        <w:t xml:space="preserve"> </w:t>
      </w:r>
      <w:r w:rsidRPr="00DD1FD7">
        <w:rPr>
          <w:rFonts w:ascii="Times New Roman" w:hAnsi="Times New Roman"/>
          <w:sz w:val="20"/>
          <w:szCs w:val="24"/>
        </w:rPr>
        <w:t xml:space="preserve">Abordagens à </w:t>
      </w:r>
      <w:r w:rsidR="00593953" w:rsidRPr="00DD1FD7">
        <w:rPr>
          <w:rFonts w:ascii="Times New Roman" w:hAnsi="Times New Roman"/>
          <w:sz w:val="20"/>
          <w:szCs w:val="24"/>
        </w:rPr>
        <w:t>CSA</w:t>
      </w:r>
      <w:r w:rsidRPr="00DD1FD7">
        <w:rPr>
          <w:rFonts w:ascii="Times New Roman" w:hAnsi="Times New Roman"/>
          <w:sz w:val="20"/>
          <w:szCs w:val="24"/>
        </w:rPr>
        <w:t xml:space="preserve"> e à </w:t>
      </w:r>
      <w:r w:rsidR="00593953" w:rsidRPr="00DD1FD7">
        <w:rPr>
          <w:rFonts w:ascii="Times New Roman" w:hAnsi="Times New Roman"/>
          <w:sz w:val="20"/>
          <w:szCs w:val="24"/>
        </w:rPr>
        <w:t>RSC</w:t>
      </w:r>
    </w:p>
    <w:tbl>
      <w:tblPr>
        <w:tblW w:w="5000" w:type="pct"/>
        <w:tblBorders>
          <w:top w:val="single" w:sz="4" w:space="0" w:color="auto"/>
          <w:bottom w:val="single" w:sz="4" w:space="0" w:color="auto"/>
        </w:tblBorders>
        <w:tblLook w:val="04A0" w:firstRow="1" w:lastRow="0" w:firstColumn="1" w:lastColumn="0" w:noHBand="0" w:noVBand="1"/>
      </w:tblPr>
      <w:tblGrid>
        <w:gridCol w:w="1505"/>
        <w:gridCol w:w="2548"/>
        <w:gridCol w:w="2626"/>
        <w:gridCol w:w="2392"/>
      </w:tblGrid>
      <w:tr w:rsidR="00C847DD" w:rsidRPr="00DD1FD7" w:rsidTr="00227BF3">
        <w:tc>
          <w:tcPr>
            <w:tcW w:w="677" w:type="pct"/>
            <w:tcBorders>
              <w:top w:val="single" w:sz="12" w:space="0" w:color="auto"/>
              <w:bottom w:val="single" w:sz="12" w:space="0" w:color="auto"/>
            </w:tcBorders>
            <w:shd w:val="clear" w:color="auto" w:fill="auto"/>
          </w:tcPr>
          <w:p w:rsidR="00C847DD" w:rsidRPr="00DD1FD7" w:rsidRDefault="0060796F" w:rsidP="00F444E3">
            <w:pPr>
              <w:spacing w:after="120" w:line="240" w:lineRule="auto"/>
              <w:jc w:val="center"/>
              <w:rPr>
                <w:rFonts w:ascii="Times New Roman" w:hAnsi="Times New Roman"/>
                <w:b/>
                <w:sz w:val="20"/>
                <w:szCs w:val="24"/>
              </w:rPr>
            </w:pPr>
            <w:r w:rsidRPr="00DD1FD7">
              <w:rPr>
                <w:rFonts w:ascii="Times New Roman" w:hAnsi="Times New Roman"/>
                <w:b/>
                <w:sz w:val="20"/>
                <w:szCs w:val="24"/>
              </w:rPr>
              <w:t>Características</w:t>
            </w:r>
          </w:p>
        </w:tc>
        <w:tc>
          <w:tcPr>
            <w:tcW w:w="1456" w:type="pct"/>
            <w:tcBorders>
              <w:top w:val="single" w:sz="12" w:space="0" w:color="auto"/>
              <w:bottom w:val="single" w:sz="12" w:space="0" w:color="auto"/>
            </w:tcBorders>
            <w:shd w:val="clear" w:color="auto" w:fill="auto"/>
          </w:tcPr>
          <w:p w:rsidR="00C847DD" w:rsidRPr="00DD1FD7" w:rsidRDefault="00C847DD" w:rsidP="00F444E3">
            <w:pPr>
              <w:spacing w:after="120" w:line="240" w:lineRule="auto"/>
              <w:jc w:val="center"/>
              <w:rPr>
                <w:rFonts w:ascii="Times New Roman" w:hAnsi="Times New Roman"/>
                <w:b/>
                <w:i/>
                <w:sz w:val="20"/>
                <w:szCs w:val="24"/>
              </w:rPr>
            </w:pPr>
            <w:r w:rsidRPr="00DD1FD7">
              <w:rPr>
                <w:rFonts w:ascii="Times New Roman" w:hAnsi="Times New Roman"/>
                <w:b/>
                <w:i/>
                <w:sz w:val="20"/>
                <w:szCs w:val="24"/>
              </w:rPr>
              <w:t>Business case</w:t>
            </w:r>
          </w:p>
        </w:tc>
        <w:tc>
          <w:tcPr>
            <w:tcW w:w="1498" w:type="pct"/>
            <w:tcBorders>
              <w:top w:val="single" w:sz="12" w:space="0" w:color="auto"/>
              <w:bottom w:val="single" w:sz="12" w:space="0" w:color="auto"/>
            </w:tcBorders>
            <w:shd w:val="clear" w:color="auto" w:fill="auto"/>
          </w:tcPr>
          <w:p w:rsidR="00C847DD" w:rsidRPr="00DD1FD7" w:rsidRDefault="00C847DD" w:rsidP="00F444E3">
            <w:pPr>
              <w:spacing w:after="120" w:line="240" w:lineRule="auto"/>
              <w:jc w:val="center"/>
              <w:rPr>
                <w:rFonts w:ascii="Times New Roman" w:hAnsi="Times New Roman"/>
                <w:b/>
                <w:i/>
                <w:sz w:val="20"/>
                <w:szCs w:val="24"/>
              </w:rPr>
            </w:pPr>
            <w:r w:rsidRPr="00DD1FD7">
              <w:rPr>
                <w:rFonts w:ascii="Times New Roman" w:hAnsi="Times New Roman"/>
                <w:b/>
                <w:i/>
                <w:sz w:val="20"/>
                <w:szCs w:val="24"/>
              </w:rPr>
              <w:t>Stakeholder-accountability</w:t>
            </w:r>
          </w:p>
        </w:tc>
        <w:tc>
          <w:tcPr>
            <w:tcW w:w="1369" w:type="pct"/>
            <w:tcBorders>
              <w:top w:val="single" w:sz="12" w:space="0" w:color="auto"/>
              <w:bottom w:val="single" w:sz="12" w:space="0" w:color="auto"/>
            </w:tcBorders>
            <w:shd w:val="clear" w:color="auto" w:fill="auto"/>
          </w:tcPr>
          <w:p w:rsidR="00C847DD" w:rsidRPr="00DD1FD7" w:rsidRDefault="00C847DD" w:rsidP="00F444E3">
            <w:pPr>
              <w:spacing w:after="120" w:line="240" w:lineRule="auto"/>
              <w:jc w:val="center"/>
              <w:rPr>
                <w:rFonts w:ascii="Times New Roman" w:hAnsi="Times New Roman"/>
                <w:b/>
                <w:sz w:val="20"/>
                <w:szCs w:val="24"/>
              </w:rPr>
            </w:pPr>
            <w:r w:rsidRPr="00DD1FD7">
              <w:rPr>
                <w:rFonts w:ascii="Times New Roman" w:hAnsi="Times New Roman"/>
                <w:b/>
                <w:sz w:val="20"/>
                <w:szCs w:val="24"/>
              </w:rPr>
              <w:t>Crítica</w:t>
            </w:r>
          </w:p>
        </w:tc>
      </w:tr>
      <w:tr w:rsidR="00C847DD" w:rsidRPr="00DD1FD7" w:rsidTr="00227BF3">
        <w:tc>
          <w:tcPr>
            <w:tcW w:w="677" w:type="pct"/>
            <w:tcBorders>
              <w:top w:val="single" w:sz="12" w:space="0" w:color="auto"/>
            </w:tcBorders>
            <w:shd w:val="clear" w:color="auto" w:fill="auto"/>
          </w:tcPr>
          <w:p w:rsidR="00C847DD" w:rsidRPr="00DD1FD7" w:rsidRDefault="00C847DD" w:rsidP="00F444E3">
            <w:pPr>
              <w:spacing w:after="120" w:line="240" w:lineRule="auto"/>
              <w:jc w:val="center"/>
              <w:rPr>
                <w:rFonts w:ascii="Times New Roman" w:hAnsi="Times New Roman"/>
                <w:sz w:val="20"/>
                <w:szCs w:val="24"/>
              </w:rPr>
            </w:pPr>
            <w:r w:rsidRPr="00DD1FD7">
              <w:rPr>
                <w:rFonts w:ascii="Times New Roman" w:hAnsi="Times New Roman"/>
                <w:sz w:val="20"/>
                <w:szCs w:val="24"/>
              </w:rPr>
              <w:t>Propósito</w:t>
            </w:r>
          </w:p>
        </w:tc>
        <w:tc>
          <w:tcPr>
            <w:tcW w:w="1456" w:type="pct"/>
            <w:tcBorders>
              <w:top w:val="single" w:sz="12" w:space="0" w:color="auto"/>
            </w:tcBorders>
            <w:shd w:val="clear" w:color="auto" w:fill="auto"/>
          </w:tcPr>
          <w:p w:rsidR="00C847DD" w:rsidRPr="00DD1FD7" w:rsidRDefault="00593953" w:rsidP="00F444E3">
            <w:pPr>
              <w:spacing w:after="120" w:line="240" w:lineRule="auto"/>
              <w:jc w:val="center"/>
              <w:rPr>
                <w:rFonts w:ascii="Times New Roman" w:hAnsi="Times New Roman"/>
                <w:sz w:val="20"/>
                <w:szCs w:val="24"/>
              </w:rPr>
            </w:pPr>
            <w:r w:rsidRPr="00DD1FD7">
              <w:rPr>
                <w:rFonts w:ascii="Times New Roman" w:hAnsi="Times New Roman"/>
                <w:sz w:val="20"/>
                <w:szCs w:val="24"/>
              </w:rPr>
              <w:t>RSC</w:t>
            </w:r>
            <w:r w:rsidR="00C847DD" w:rsidRPr="00DD1FD7">
              <w:rPr>
                <w:rFonts w:ascii="Times New Roman" w:hAnsi="Times New Roman"/>
                <w:sz w:val="20"/>
                <w:szCs w:val="24"/>
              </w:rPr>
              <w:t>/</w:t>
            </w:r>
            <w:r w:rsidRPr="00DD1FD7">
              <w:rPr>
                <w:rFonts w:ascii="Times New Roman" w:hAnsi="Times New Roman"/>
                <w:sz w:val="20"/>
                <w:szCs w:val="24"/>
              </w:rPr>
              <w:t xml:space="preserve">CSA é vista como uma extensão das ferramentas de gerenciamento existentes para aumentar o valor dos acionistas. RSC/CSA deve resultar em ‘ganha-ganhas’. Se (e somente se) reputação, </w:t>
            </w:r>
            <w:r w:rsidRPr="00DD1FD7">
              <w:rPr>
                <w:rFonts w:ascii="Times New Roman" w:hAnsi="Times New Roman"/>
                <w:i/>
                <w:sz w:val="20"/>
                <w:szCs w:val="24"/>
              </w:rPr>
              <w:t>marketing</w:t>
            </w:r>
            <w:r w:rsidRPr="00DD1FD7">
              <w:rPr>
                <w:rFonts w:ascii="Times New Roman" w:hAnsi="Times New Roman"/>
                <w:sz w:val="20"/>
                <w:szCs w:val="24"/>
              </w:rPr>
              <w:t xml:space="preserve"> social, boas relações com empregados etc. proverem ‘riqueza’ adicional a RSC/CSA prosseguirá.</w:t>
            </w:r>
          </w:p>
        </w:tc>
        <w:tc>
          <w:tcPr>
            <w:tcW w:w="1498" w:type="pct"/>
            <w:tcBorders>
              <w:top w:val="single" w:sz="12" w:space="0" w:color="auto"/>
            </w:tcBorders>
            <w:shd w:val="clear" w:color="auto" w:fill="auto"/>
          </w:tcPr>
          <w:p w:rsidR="00C847DD" w:rsidRPr="00DD1FD7" w:rsidRDefault="00593953"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RSC/CSA deve incrementar a </w:t>
            </w:r>
            <w:r w:rsidRPr="00DD1FD7">
              <w:rPr>
                <w:rFonts w:ascii="Times New Roman" w:hAnsi="Times New Roman"/>
                <w:i/>
                <w:sz w:val="20"/>
                <w:szCs w:val="24"/>
              </w:rPr>
              <w:t>accountability</w:t>
            </w:r>
            <w:r w:rsidRPr="00DD1FD7">
              <w:rPr>
                <w:rFonts w:ascii="Times New Roman" w:hAnsi="Times New Roman"/>
                <w:sz w:val="20"/>
                <w:szCs w:val="24"/>
              </w:rPr>
              <w:t xml:space="preserve"> e transparência das organizações. Isso pode envolver custos adicionais às organizações. </w:t>
            </w:r>
            <w:r w:rsidRPr="00DD1FD7">
              <w:rPr>
                <w:rFonts w:ascii="Times New Roman" w:hAnsi="Times New Roman"/>
                <w:i/>
                <w:sz w:val="20"/>
                <w:szCs w:val="24"/>
              </w:rPr>
              <w:t xml:space="preserve">Accountability </w:t>
            </w:r>
            <w:r w:rsidRPr="00DD1FD7">
              <w:rPr>
                <w:rFonts w:ascii="Times New Roman" w:hAnsi="Times New Roman"/>
                <w:sz w:val="20"/>
                <w:szCs w:val="24"/>
              </w:rPr>
              <w:t>e transparência são componentes centrais de uma sociedade democrática.</w:t>
            </w:r>
          </w:p>
        </w:tc>
        <w:tc>
          <w:tcPr>
            <w:tcW w:w="1369" w:type="pct"/>
            <w:tcBorders>
              <w:top w:val="single" w:sz="12" w:space="0" w:color="auto"/>
            </w:tcBorders>
            <w:shd w:val="clear" w:color="auto" w:fill="auto"/>
          </w:tcPr>
          <w:p w:rsidR="00C847DD" w:rsidRPr="00DD1FD7" w:rsidRDefault="00593953"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RSC/CSA deve expor as contradições básicas e </w:t>
            </w:r>
            <w:r w:rsidR="00CF7A43" w:rsidRPr="00DD1FD7">
              <w:rPr>
                <w:rFonts w:ascii="Times New Roman" w:hAnsi="Times New Roman"/>
                <w:sz w:val="20"/>
                <w:szCs w:val="24"/>
              </w:rPr>
              <w:t>aspectos exploradores do sistema capitalista. Degradação ambiental e desigualdades sociais devem ser destacadas</w:t>
            </w:r>
            <w:r w:rsidR="00C847DD" w:rsidRPr="00DD1FD7">
              <w:rPr>
                <w:rFonts w:ascii="Times New Roman" w:hAnsi="Times New Roman"/>
                <w:sz w:val="20"/>
                <w:szCs w:val="24"/>
              </w:rPr>
              <w:t>.</w:t>
            </w:r>
          </w:p>
        </w:tc>
      </w:tr>
      <w:tr w:rsidR="00C847DD" w:rsidRPr="00DD1FD7" w:rsidTr="00CF7A43">
        <w:tc>
          <w:tcPr>
            <w:tcW w:w="677" w:type="pct"/>
            <w:shd w:val="clear" w:color="auto" w:fill="auto"/>
          </w:tcPr>
          <w:p w:rsidR="00C847DD" w:rsidRPr="00DD1FD7" w:rsidRDefault="00593953" w:rsidP="00F444E3">
            <w:pPr>
              <w:spacing w:after="120" w:line="240" w:lineRule="auto"/>
              <w:jc w:val="center"/>
              <w:rPr>
                <w:rFonts w:ascii="Times New Roman" w:hAnsi="Times New Roman"/>
                <w:sz w:val="20"/>
                <w:szCs w:val="24"/>
              </w:rPr>
            </w:pPr>
            <w:r w:rsidRPr="00DD1FD7">
              <w:rPr>
                <w:rFonts w:ascii="Times New Roman" w:hAnsi="Times New Roman"/>
                <w:sz w:val="20"/>
                <w:szCs w:val="24"/>
              </w:rPr>
              <w:t>Premissas-chave</w:t>
            </w:r>
          </w:p>
        </w:tc>
        <w:tc>
          <w:tcPr>
            <w:tcW w:w="1456" w:type="pct"/>
            <w:shd w:val="clear" w:color="auto" w:fill="auto"/>
          </w:tcPr>
          <w:p w:rsidR="00C847DD" w:rsidRPr="00DD1FD7" w:rsidRDefault="00CF7A43"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Primazia dos acionistas sobre todos os outros </w:t>
            </w:r>
            <w:r w:rsidRPr="00DD1FD7">
              <w:rPr>
                <w:rFonts w:ascii="Times New Roman" w:hAnsi="Times New Roman"/>
                <w:i/>
                <w:sz w:val="20"/>
                <w:szCs w:val="24"/>
              </w:rPr>
              <w:t>stakeholders</w:t>
            </w:r>
            <w:r w:rsidRPr="00DD1FD7">
              <w:rPr>
                <w:rFonts w:ascii="Times New Roman" w:hAnsi="Times New Roman"/>
                <w:sz w:val="20"/>
                <w:szCs w:val="24"/>
              </w:rPr>
              <w:t xml:space="preserve"> é assumida. Foco no gerenciamento dos </w:t>
            </w:r>
            <w:r w:rsidRPr="00DD1FD7">
              <w:rPr>
                <w:rFonts w:ascii="Times New Roman" w:hAnsi="Times New Roman"/>
                <w:i/>
                <w:sz w:val="20"/>
                <w:szCs w:val="24"/>
              </w:rPr>
              <w:t>stakeholders</w:t>
            </w:r>
            <w:r w:rsidRPr="00DD1FD7">
              <w:rPr>
                <w:rFonts w:ascii="Times New Roman" w:hAnsi="Times New Roman"/>
                <w:sz w:val="20"/>
                <w:szCs w:val="24"/>
              </w:rPr>
              <w:t xml:space="preserve"> ao invés da</w:t>
            </w:r>
            <w:r w:rsidR="0060796F" w:rsidRPr="00DD1FD7">
              <w:rPr>
                <w:rFonts w:ascii="Times New Roman" w:hAnsi="Times New Roman"/>
                <w:sz w:val="20"/>
                <w:szCs w:val="24"/>
              </w:rPr>
              <w:t xml:space="preserve"> </w:t>
            </w:r>
            <w:r w:rsidRPr="00DD1FD7">
              <w:rPr>
                <w:rFonts w:ascii="Times New Roman" w:hAnsi="Times New Roman"/>
                <w:i/>
                <w:sz w:val="20"/>
                <w:szCs w:val="24"/>
              </w:rPr>
              <w:t xml:space="preserve">accountability </w:t>
            </w:r>
            <w:r w:rsidRPr="00DD1FD7">
              <w:rPr>
                <w:rFonts w:ascii="Times New Roman" w:hAnsi="Times New Roman"/>
                <w:sz w:val="20"/>
                <w:szCs w:val="24"/>
              </w:rPr>
              <w:t>em relação a eles.</w:t>
            </w:r>
          </w:p>
        </w:tc>
        <w:tc>
          <w:tcPr>
            <w:tcW w:w="1498" w:type="pct"/>
            <w:shd w:val="clear" w:color="auto" w:fill="auto"/>
          </w:tcPr>
          <w:p w:rsidR="00C847DD" w:rsidRPr="00DD1FD7" w:rsidRDefault="00C847DD" w:rsidP="00F444E3">
            <w:pPr>
              <w:spacing w:after="120" w:line="240" w:lineRule="auto"/>
              <w:jc w:val="center"/>
              <w:rPr>
                <w:rFonts w:ascii="Times New Roman" w:hAnsi="Times New Roman"/>
                <w:sz w:val="20"/>
                <w:szCs w:val="24"/>
              </w:rPr>
            </w:pPr>
            <w:r w:rsidRPr="00DD1FD7">
              <w:rPr>
                <w:rFonts w:ascii="Times New Roman" w:hAnsi="Times New Roman"/>
                <w:sz w:val="20"/>
                <w:szCs w:val="24"/>
              </w:rPr>
              <w:t>V</w:t>
            </w:r>
            <w:r w:rsidR="00CF7A43" w:rsidRPr="00DD1FD7">
              <w:rPr>
                <w:rFonts w:ascii="Times New Roman" w:hAnsi="Times New Roman"/>
                <w:sz w:val="20"/>
                <w:szCs w:val="24"/>
              </w:rPr>
              <w:t>ários</w:t>
            </w:r>
            <w:r w:rsidRPr="00DD1FD7">
              <w:rPr>
                <w:rFonts w:ascii="Times New Roman" w:hAnsi="Times New Roman"/>
                <w:sz w:val="20"/>
                <w:szCs w:val="24"/>
              </w:rPr>
              <w:t xml:space="preserve"> </w:t>
            </w:r>
            <w:r w:rsidRPr="00DD1FD7">
              <w:rPr>
                <w:rFonts w:ascii="Times New Roman" w:hAnsi="Times New Roman"/>
                <w:i/>
                <w:sz w:val="20"/>
                <w:szCs w:val="24"/>
              </w:rPr>
              <w:t>stakeholders</w:t>
            </w:r>
            <w:r w:rsidRPr="00DD1FD7">
              <w:rPr>
                <w:rFonts w:ascii="Times New Roman" w:hAnsi="Times New Roman"/>
                <w:sz w:val="20"/>
                <w:szCs w:val="24"/>
              </w:rPr>
              <w:t xml:space="preserve"> </w:t>
            </w:r>
            <w:r w:rsidR="00CF7A43" w:rsidRPr="00DD1FD7">
              <w:rPr>
                <w:rFonts w:ascii="Times New Roman" w:hAnsi="Times New Roman"/>
                <w:sz w:val="20"/>
                <w:szCs w:val="24"/>
              </w:rPr>
              <w:t>têm ‘direitos a informação’ que devem ser reconhecidos para propósitos de tomada de decisões e de proteção contra potencias abusos do poder corporativo. A primazia dos acionistas não é assumida.</w:t>
            </w:r>
          </w:p>
        </w:tc>
        <w:tc>
          <w:tcPr>
            <w:tcW w:w="1369" w:type="pct"/>
            <w:shd w:val="clear" w:color="auto" w:fill="auto"/>
          </w:tcPr>
          <w:p w:rsidR="00C847DD" w:rsidRPr="00DD1FD7" w:rsidRDefault="00CF7A43" w:rsidP="00F444E3">
            <w:pPr>
              <w:spacing w:after="120" w:line="240" w:lineRule="auto"/>
              <w:jc w:val="center"/>
              <w:rPr>
                <w:rFonts w:ascii="Times New Roman" w:hAnsi="Times New Roman"/>
                <w:sz w:val="20"/>
                <w:szCs w:val="24"/>
              </w:rPr>
            </w:pPr>
            <w:r w:rsidRPr="00DD1FD7">
              <w:rPr>
                <w:rFonts w:ascii="Times New Roman" w:hAnsi="Times New Roman"/>
                <w:sz w:val="20"/>
                <w:szCs w:val="24"/>
              </w:rPr>
              <w:t>Ceticismo sobre o potencial para ‘</w:t>
            </w:r>
            <w:r w:rsidRPr="00DD1FD7">
              <w:rPr>
                <w:rFonts w:ascii="Times New Roman" w:hAnsi="Times New Roman"/>
                <w:i/>
                <w:sz w:val="20"/>
                <w:szCs w:val="24"/>
              </w:rPr>
              <w:t>accountability</w:t>
            </w:r>
            <w:r w:rsidRPr="00DD1FD7">
              <w:rPr>
                <w:rFonts w:ascii="Times New Roman" w:hAnsi="Times New Roman"/>
                <w:sz w:val="20"/>
                <w:szCs w:val="24"/>
              </w:rPr>
              <w:t xml:space="preserve"> real’ na ausência de mudanças radicais na sociedade capitalista. Perigo em agir ‘como se’ vivêssemos numa sociedade plural.</w:t>
            </w:r>
          </w:p>
        </w:tc>
      </w:tr>
      <w:tr w:rsidR="00C847DD" w:rsidRPr="00DD1FD7" w:rsidTr="00CF7A43">
        <w:tc>
          <w:tcPr>
            <w:tcW w:w="677" w:type="pct"/>
            <w:shd w:val="clear" w:color="auto" w:fill="auto"/>
          </w:tcPr>
          <w:p w:rsidR="00C847DD" w:rsidRPr="00DD1FD7" w:rsidRDefault="00CF7A43" w:rsidP="00F444E3">
            <w:pPr>
              <w:spacing w:after="120" w:line="240" w:lineRule="auto"/>
              <w:jc w:val="center"/>
              <w:rPr>
                <w:rFonts w:ascii="Times New Roman" w:hAnsi="Times New Roman"/>
                <w:sz w:val="20"/>
                <w:szCs w:val="24"/>
              </w:rPr>
            </w:pPr>
            <w:r w:rsidRPr="00DD1FD7">
              <w:rPr>
                <w:rFonts w:ascii="Times New Roman" w:hAnsi="Times New Roman"/>
                <w:sz w:val="20"/>
                <w:szCs w:val="24"/>
              </w:rPr>
              <w:t>Regulação</w:t>
            </w:r>
          </w:p>
        </w:tc>
        <w:tc>
          <w:tcPr>
            <w:tcW w:w="1456" w:type="pct"/>
            <w:shd w:val="clear" w:color="auto" w:fill="auto"/>
          </w:tcPr>
          <w:p w:rsidR="00C847DD" w:rsidRPr="00DD1FD7" w:rsidRDefault="00CF7A43" w:rsidP="00F444E3">
            <w:pPr>
              <w:spacing w:after="120" w:line="240" w:lineRule="auto"/>
              <w:jc w:val="center"/>
              <w:rPr>
                <w:rFonts w:ascii="Times New Roman" w:hAnsi="Times New Roman"/>
                <w:sz w:val="20"/>
                <w:szCs w:val="24"/>
              </w:rPr>
            </w:pPr>
            <w:r w:rsidRPr="00DD1FD7">
              <w:rPr>
                <w:rFonts w:ascii="Times New Roman" w:hAnsi="Times New Roman"/>
                <w:sz w:val="20"/>
                <w:szCs w:val="24"/>
              </w:rPr>
              <w:t>Generalizadamente favorável a uma abordagem ‘voluntarista’. A regulação aumenta os custos de conformidade, é inflexível demais e impõe</w:t>
            </w:r>
            <w:r w:rsidR="00FF60F4" w:rsidRPr="00DD1FD7">
              <w:rPr>
                <w:rFonts w:ascii="Times New Roman" w:hAnsi="Times New Roman"/>
                <w:sz w:val="20"/>
                <w:szCs w:val="24"/>
              </w:rPr>
              <w:t xml:space="preserve"> ‘custosamente’ a RSC aos negócios.</w:t>
            </w:r>
          </w:p>
        </w:tc>
        <w:tc>
          <w:tcPr>
            <w:tcW w:w="1498" w:type="pct"/>
            <w:shd w:val="clear" w:color="auto" w:fill="auto"/>
          </w:tcPr>
          <w:p w:rsidR="00C847DD" w:rsidRPr="00DD1FD7" w:rsidRDefault="00FF60F4"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A regulação é necessária para garantir relatos balanceados com propósitos de </w:t>
            </w:r>
            <w:r w:rsidRPr="00DD1FD7">
              <w:rPr>
                <w:rFonts w:ascii="Times New Roman" w:hAnsi="Times New Roman"/>
                <w:i/>
                <w:sz w:val="20"/>
                <w:szCs w:val="24"/>
              </w:rPr>
              <w:t>accountability</w:t>
            </w:r>
            <w:r w:rsidRPr="00DD1FD7">
              <w:rPr>
                <w:rFonts w:ascii="Times New Roman" w:hAnsi="Times New Roman"/>
                <w:sz w:val="20"/>
                <w:szCs w:val="24"/>
              </w:rPr>
              <w:t>, monitoramento e tomada de decisões. Do contrário, o risco de ‘</w:t>
            </w:r>
            <w:r w:rsidRPr="00DD1FD7">
              <w:rPr>
                <w:rFonts w:ascii="Times New Roman" w:hAnsi="Times New Roman"/>
                <w:i/>
                <w:sz w:val="20"/>
                <w:szCs w:val="24"/>
              </w:rPr>
              <w:t>greenwash</w:t>
            </w:r>
            <w:r w:rsidRPr="00DD1FD7">
              <w:rPr>
                <w:rFonts w:ascii="Times New Roman" w:hAnsi="Times New Roman"/>
                <w:sz w:val="20"/>
                <w:szCs w:val="24"/>
              </w:rPr>
              <w:t>’ é alto demais.</w:t>
            </w:r>
          </w:p>
        </w:tc>
        <w:tc>
          <w:tcPr>
            <w:tcW w:w="1369" w:type="pct"/>
            <w:shd w:val="clear" w:color="auto" w:fill="auto"/>
          </w:tcPr>
          <w:p w:rsidR="00C847DD" w:rsidRPr="00DD1FD7" w:rsidRDefault="00FF60F4" w:rsidP="00F444E3">
            <w:pPr>
              <w:spacing w:after="120" w:line="240" w:lineRule="auto"/>
              <w:jc w:val="center"/>
              <w:rPr>
                <w:rFonts w:ascii="Times New Roman" w:hAnsi="Times New Roman"/>
                <w:sz w:val="20"/>
                <w:szCs w:val="24"/>
              </w:rPr>
            </w:pPr>
            <w:r w:rsidRPr="00DD1FD7">
              <w:rPr>
                <w:rFonts w:ascii="Times New Roman" w:hAnsi="Times New Roman"/>
                <w:sz w:val="20"/>
                <w:szCs w:val="24"/>
              </w:rPr>
              <w:t>A legislação é importante na asseguração de direitos à informação. No entanto, é preciso ter cautela quanto às oportunidades que as elites têm para emascular os processos regulatórios (por exemplo, através do estabelecimento de agenda e de pseudoparticipação).</w:t>
            </w:r>
          </w:p>
        </w:tc>
      </w:tr>
      <w:tr w:rsidR="00C847DD" w:rsidRPr="00DD1FD7" w:rsidTr="00227BF3">
        <w:tc>
          <w:tcPr>
            <w:tcW w:w="677" w:type="pct"/>
            <w:tcBorders>
              <w:bottom w:val="nil"/>
            </w:tcBorders>
            <w:shd w:val="clear" w:color="auto" w:fill="auto"/>
          </w:tcPr>
          <w:p w:rsidR="00C847DD" w:rsidRPr="00DD1FD7" w:rsidRDefault="00593953"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Papel dos </w:t>
            </w:r>
            <w:r w:rsidR="00C847DD" w:rsidRPr="00DD1FD7">
              <w:rPr>
                <w:rFonts w:ascii="Times New Roman" w:hAnsi="Times New Roman"/>
                <w:i/>
                <w:sz w:val="20"/>
                <w:szCs w:val="24"/>
              </w:rPr>
              <w:t>stakeholders</w:t>
            </w:r>
          </w:p>
        </w:tc>
        <w:tc>
          <w:tcPr>
            <w:tcW w:w="1456" w:type="pct"/>
            <w:tcBorders>
              <w:bottom w:val="nil"/>
            </w:tcBorders>
            <w:shd w:val="clear" w:color="auto" w:fill="auto"/>
          </w:tcPr>
          <w:p w:rsidR="00C847DD" w:rsidRPr="00DD1FD7" w:rsidRDefault="00ED4EEC" w:rsidP="00F444E3">
            <w:pPr>
              <w:spacing w:after="120" w:line="240" w:lineRule="auto"/>
              <w:jc w:val="center"/>
              <w:rPr>
                <w:rFonts w:ascii="Times New Roman" w:hAnsi="Times New Roman"/>
                <w:sz w:val="20"/>
                <w:szCs w:val="24"/>
              </w:rPr>
            </w:pPr>
            <w:r w:rsidRPr="00DD1FD7">
              <w:rPr>
                <w:rFonts w:ascii="Times New Roman" w:hAnsi="Times New Roman"/>
                <w:sz w:val="20"/>
                <w:szCs w:val="24"/>
              </w:rPr>
              <w:t>RSC/CSA envolverá ‘consultas’ com os</w:t>
            </w:r>
            <w:r w:rsidR="00C847DD" w:rsidRPr="00DD1FD7">
              <w:rPr>
                <w:rFonts w:ascii="Times New Roman" w:hAnsi="Times New Roman"/>
                <w:sz w:val="20"/>
                <w:szCs w:val="24"/>
              </w:rPr>
              <w:t xml:space="preserve"> </w:t>
            </w:r>
            <w:r w:rsidR="00C847DD" w:rsidRPr="00DD1FD7">
              <w:rPr>
                <w:rFonts w:ascii="Times New Roman" w:hAnsi="Times New Roman"/>
                <w:i/>
                <w:sz w:val="20"/>
                <w:szCs w:val="24"/>
              </w:rPr>
              <w:t>stakeholders</w:t>
            </w:r>
            <w:r w:rsidR="00C847DD" w:rsidRPr="00DD1FD7">
              <w:rPr>
                <w:rFonts w:ascii="Times New Roman" w:hAnsi="Times New Roman"/>
                <w:sz w:val="20"/>
                <w:szCs w:val="24"/>
              </w:rPr>
              <w:t>.</w:t>
            </w:r>
          </w:p>
        </w:tc>
        <w:tc>
          <w:tcPr>
            <w:tcW w:w="1498" w:type="pct"/>
            <w:tcBorders>
              <w:bottom w:val="nil"/>
            </w:tcBorders>
            <w:shd w:val="clear" w:color="auto" w:fill="auto"/>
          </w:tcPr>
          <w:p w:rsidR="00C847DD" w:rsidRPr="00DD1FD7" w:rsidRDefault="00C847DD" w:rsidP="00F444E3">
            <w:pPr>
              <w:spacing w:after="120" w:line="240" w:lineRule="auto"/>
              <w:jc w:val="center"/>
              <w:rPr>
                <w:rFonts w:ascii="Times New Roman" w:hAnsi="Times New Roman"/>
                <w:sz w:val="20"/>
                <w:szCs w:val="24"/>
              </w:rPr>
            </w:pPr>
            <w:r w:rsidRPr="00DD1FD7">
              <w:rPr>
                <w:rFonts w:ascii="Times New Roman" w:hAnsi="Times New Roman"/>
                <w:i/>
                <w:sz w:val="20"/>
                <w:szCs w:val="24"/>
              </w:rPr>
              <w:t>Stakeholders</w:t>
            </w:r>
            <w:r w:rsidRPr="00DD1FD7">
              <w:rPr>
                <w:rFonts w:ascii="Times New Roman" w:hAnsi="Times New Roman"/>
                <w:sz w:val="20"/>
                <w:szCs w:val="24"/>
              </w:rPr>
              <w:t xml:space="preserve"> </w:t>
            </w:r>
            <w:r w:rsidR="00ED4EEC" w:rsidRPr="00DD1FD7">
              <w:rPr>
                <w:rFonts w:ascii="Times New Roman" w:hAnsi="Times New Roman"/>
                <w:sz w:val="20"/>
                <w:szCs w:val="24"/>
              </w:rPr>
              <w:t xml:space="preserve">devem </w:t>
            </w:r>
            <w:r w:rsidRPr="00DD1FD7">
              <w:rPr>
                <w:rFonts w:ascii="Times New Roman" w:hAnsi="Times New Roman"/>
                <w:sz w:val="20"/>
                <w:szCs w:val="24"/>
              </w:rPr>
              <w:t>‘</w:t>
            </w:r>
            <w:r w:rsidR="00ED4EEC" w:rsidRPr="00DD1FD7">
              <w:rPr>
                <w:rFonts w:ascii="Times New Roman" w:hAnsi="Times New Roman"/>
                <w:sz w:val="20"/>
                <w:szCs w:val="24"/>
              </w:rPr>
              <w:t>participar significativamente</w:t>
            </w:r>
            <w:r w:rsidRPr="00DD1FD7">
              <w:rPr>
                <w:rFonts w:ascii="Times New Roman" w:hAnsi="Times New Roman"/>
                <w:sz w:val="20"/>
                <w:szCs w:val="24"/>
              </w:rPr>
              <w:t xml:space="preserve">’ </w:t>
            </w:r>
            <w:r w:rsidR="00ED4EEC" w:rsidRPr="00DD1FD7">
              <w:rPr>
                <w:rFonts w:ascii="Times New Roman" w:hAnsi="Times New Roman"/>
                <w:sz w:val="20"/>
                <w:szCs w:val="24"/>
              </w:rPr>
              <w:t>nas decisões e relatórios organizacionais</w:t>
            </w:r>
            <w:r w:rsidRPr="00DD1FD7">
              <w:rPr>
                <w:rFonts w:ascii="Times New Roman" w:hAnsi="Times New Roman"/>
                <w:sz w:val="20"/>
                <w:szCs w:val="24"/>
              </w:rPr>
              <w:t>.</w:t>
            </w:r>
          </w:p>
        </w:tc>
        <w:tc>
          <w:tcPr>
            <w:tcW w:w="1369" w:type="pct"/>
            <w:tcBorders>
              <w:bottom w:val="nil"/>
            </w:tcBorders>
            <w:shd w:val="clear" w:color="auto" w:fill="auto"/>
          </w:tcPr>
          <w:p w:rsidR="00C847DD" w:rsidRPr="00DD1FD7" w:rsidRDefault="00ED4EEC" w:rsidP="00F444E3">
            <w:pPr>
              <w:spacing w:after="120" w:line="240" w:lineRule="auto"/>
              <w:jc w:val="center"/>
              <w:rPr>
                <w:rFonts w:ascii="Times New Roman" w:hAnsi="Times New Roman"/>
                <w:sz w:val="20"/>
                <w:szCs w:val="24"/>
              </w:rPr>
            </w:pPr>
            <w:r w:rsidRPr="00DD1FD7">
              <w:rPr>
                <w:rFonts w:ascii="Times New Roman" w:hAnsi="Times New Roman"/>
                <w:sz w:val="20"/>
                <w:szCs w:val="24"/>
              </w:rPr>
              <w:t>‘Engajamento’ significativo</w:t>
            </w:r>
            <w:r w:rsidR="00C847DD" w:rsidRPr="00DD1FD7">
              <w:rPr>
                <w:rFonts w:ascii="Times New Roman" w:hAnsi="Times New Roman"/>
                <w:sz w:val="20"/>
                <w:szCs w:val="24"/>
              </w:rPr>
              <w:t xml:space="preserve"> </w:t>
            </w:r>
            <w:r w:rsidRPr="00DD1FD7">
              <w:rPr>
                <w:rFonts w:ascii="Times New Roman" w:hAnsi="Times New Roman"/>
                <w:sz w:val="20"/>
                <w:szCs w:val="24"/>
              </w:rPr>
              <w:t>é improvável sob as estruturas de governança correntes.</w:t>
            </w:r>
          </w:p>
        </w:tc>
      </w:tr>
      <w:tr w:rsidR="00C847DD" w:rsidRPr="00DD1FD7" w:rsidTr="00227BF3">
        <w:tc>
          <w:tcPr>
            <w:tcW w:w="677" w:type="pct"/>
            <w:tcBorders>
              <w:top w:val="nil"/>
              <w:bottom w:val="single" w:sz="12" w:space="0" w:color="auto"/>
            </w:tcBorders>
            <w:shd w:val="clear" w:color="auto" w:fill="auto"/>
          </w:tcPr>
          <w:p w:rsidR="00C847DD" w:rsidRPr="00DD1FD7" w:rsidRDefault="00C847DD" w:rsidP="00F444E3">
            <w:pPr>
              <w:spacing w:after="120" w:line="240" w:lineRule="auto"/>
              <w:jc w:val="center"/>
              <w:rPr>
                <w:rFonts w:ascii="Times New Roman" w:hAnsi="Times New Roman"/>
                <w:sz w:val="20"/>
                <w:szCs w:val="24"/>
              </w:rPr>
            </w:pPr>
            <w:r w:rsidRPr="00DD1FD7">
              <w:rPr>
                <w:rFonts w:ascii="Times New Roman" w:hAnsi="Times New Roman"/>
                <w:sz w:val="20"/>
                <w:szCs w:val="24"/>
              </w:rPr>
              <w:t>Futur</w:t>
            </w:r>
            <w:r w:rsidR="00593953" w:rsidRPr="00DD1FD7">
              <w:rPr>
                <w:rFonts w:ascii="Times New Roman" w:hAnsi="Times New Roman"/>
                <w:sz w:val="20"/>
                <w:szCs w:val="24"/>
              </w:rPr>
              <w:t>o</w:t>
            </w:r>
            <w:r w:rsidRPr="00DD1FD7">
              <w:rPr>
                <w:rFonts w:ascii="Times New Roman" w:hAnsi="Times New Roman"/>
                <w:sz w:val="20"/>
                <w:szCs w:val="24"/>
              </w:rPr>
              <w:t xml:space="preserve"> </w:t>
            </w:r>
            <w:r w:rsidR="00593953" w:rsidRPr="00DD1FD7">
              <w:rPr>
                <w:rFonts w:ascii="Times New Roman" w:hAnsi="Times New Roman"/>
                <w:sz w:val="20"/>
                <w:szCs w:val="24"/>
              </w:rPr>
              <w:t>da RSC/CSA</w:t>
            </w:r>
          </w:p>
        </w:tc>
        <w:tc>
          <w:tcPr>
            <w:tcW w:w="1456" w:type="pct"/>
            <w:tcBorders>
              <w:top w:val="nil"/>
              <w:bottom w:val="single" w:sz="12" w:space="0" w:color="auto"/>
            </w:tcBorders>
            <w:shd w:val="clear" w:color="auto" w:fill="auto"/>
          </w:tcPr>
          <w:p w:rsidR="00C847DD" w:rsidRPr="00DD1FD7" w:rsidRDefault="00966A50"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RSC/CSA requer mais foco sobre atividades ‘técnicas’, tais como o desenvolvimento de medidas de desempenho e técnicas de </w:t>
            </w:r>
            <w:r w:rsidR="00C847DD" w:rsidRPr="00DD1FD7">
              <w:rPr>
                <w:rFonts w:ascii="Times New Roman" w:hAnsi="Times New Roman"/>
                <w:i/>
                <w:sz w:val="20"/>
                <w:szCs w:val="24"/>
              </w:rPr>
              <w:t>benchmarking</w:t>
            </w:r>
            <w:r w:rsidR="00C847DD" w:rsidRPr="00DD1FD7">
              <w:rPr>
                <w:rFonts w:ascii="Times New Roman" w:hAnsi="Times New Roman"/>
                <w:sz w:val="20"/>
                <w:szCs w:val="24"/>
              </w:rPr>
              <w:t>.</w:t>
            </w:r>
          </w:p>
        </w:tc>
        <w:tc>
          <w:tcPr>
            <w:tcW w:w="1498" w:type="pct"/>
            <w:tcBorders>
              <w:top w:val="nil"/>
              <w:bottom w:val="single" w:sz="12" w:space="0" w:color="auto"/>
            </w:tcBorders>
            <w:shd w:val="clear" w:color="auto" w:fill="auto"/>
          </w:tcPr>
          <w:p w:rsidR="00C847DD" w:rsidRPr="00DD1FD7" w:rsidRDefault="00966A50"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A operacionalização da RSC/CSA é inevitavelmente política. A intervenção de órgãos regulatórios (com a participação de </w:t>
            </w:r>
            <w:r w:rsidR="00C847DD" w:rsidRPr="00DD1FD7">
              <w:rPr>
                <w:rFonts w:ascii="Times New Roman" w:hAnsi="Times New Roman"/>
                <w:i/>
                <w:sz w:val="20"/>
                <w:szCs w:val="24"/>
              </w:rPr>
              <w:t>stakeholde</w:t>
            </w:r>
            <w:r w:rsidRPr="00DD1FD7">
              <w:rPr>
                <w:rFonts w:ascii="Times New Roman" w:hAnsi="Times New Roman"/>
                <w:i/>
                <w:sz w:val="20"/>
                <w:szCs w:val="24"/>
              </w:rPr>
              <w:t>rs</w:t>
            </w:r>
            <w:r w:rsidR="00C847DD" w:rsidRPr="00DD1FD7">
              <w:rPr>
                <w:rFonts w:ascii="Times New Roman" w:hAnsi="Times New Roman"/>
                <w:sz w:val="20"/>
                <w:szCs w:val="24"/>
              </w:rPr>
              <w:t>)</w:t>
            </w:r>
            <w:r w:rsidRPr="00DD1FD7">
              <w:rPr>
                <w:rFonts w:ascii="Times New Roman" w:hAnsi="Times New Roman"/>
                <w:sz w:val="20"/>
                <w:szCs w:val="24"/>
              </w:rPr>
              <w:t xml:space="preserve"> é requerida para desenvolver medidas significativas de </w:t>
            </w:r>
            <w:r w:rsidR="00C847DD" w:rsidRPr="00DD1FD7">
              <w:rPr>
                <w:rFonts w:ascii="Times New Roman" w:hAnsi="Times New Roman"/>
                <w:i/>
                <w:sz w:val="20"/>
                <w:szCs w:val="24"/>
              </w:rPr>
              <w:t>accountability</w:t>
            </w:r>
            <w:r w:rsidR="00C847DD" w:rsidRPr="00DD1FD7">
              <w:rPr>
                <w:rFonts w:ascii="Times New Roman" w:hAnsi="Times New Roman"/>
                <w:sz w:val="20"/>
                <w:szCs w:val="24"/>
              </w:rPr>
              <w:t>.</w:t>
            </w:r>
          </w:p>
        </w:tc>
        <w:tc>
          <w:tcPr>
            <w:tcW w:w="1369" w:type="pct"/>
            <w:tcBorders>
              <w:top w:val="nil"/>
              <w:bottom w:val="single" w:sz="12" w:space="0" w:color="auto"/>
            </w:tcBorders>
            <w:shd w:val="clear" w:color="auto" w:fill="auto"/>
          </w:tcPr>
          <w:p w:rsidR="00C847DD" w:rsidRPr="00DD1FD7" w:rsidRDefault="00966A50" w:rsidP="00F444E3">
            <w:pPr>
              <w:spacing w:after="120" w:line="240" w:lineRule="auto"/>
              <w:jc w:val="center"/>
              <w:rPr>
                <w:rFonts w:ascii="Times New Roman" w:hAnsi="Times New Roman"/>
                <w:sz w:val="20"/>
                <w:szCs w:val="24"/>
              </w:rPr>
            </w:pPr>
            <w:r w:rsidRPr="00DD1FD7">
              <w:rPr>
                <w:rFonts w:ascii="Times New Roman" w:hAnsi="Times New Roman"/>
                <w:sz w:val="20"/>
                <w:szCs w:val="24"/>
              </w:rPr>
              <w:t xml:space="preserve">O sistema econômico corrente requer mudança radical. A predominância de valores e perspectivas orientados ao capital significa que a RSC/CSA é propensa a ser capturada pelos negócios. </w:t>
            </w:r>
            <w:r w:rsidR="0060796F" w:rsidRPr="00DD1FD7">
              <w:rPr>
                <w:rFonts w:ascii="Times New Roman" w:hAnsi="Times New Roman"/>
                <w:sz w:val="20"/>
                <w:szCs w:val="24"/>
              </w:rPr>
              <w:t>Pode ser melhor para os</w:t>
            </w:r>
            <w:r w:rsidRPr="00DD1FD7">
              <w:rPr>
                <w:rFonts w:ascii="Times New Roman" w:hAnsi="Times New Roman"/>
                <w:sz w:val="20"/>
                <w:szCs w:val="24"/>
              </w:rPr>
              <w:t xml:space="preserve"> </w:t>
            </w:r>
            <w:r w:rsidRPr="00DD1FD7">
              <w:rPr>
                <w:rFonts w:ascii="Times New Roman" w:hAnsi="Times New Roman"/>
                <w:i/>
                <w:sz w:val="20"/>
                <w:szCs w:val="24"/>
              </w:rPr>
              <w:t>s</w:t>
            </w:r>
            <w:r w:rsidR="00C847DD" w:rsidRPr="00DD1FD7">
              <w:rPr>
                <w:rFonts w:ascii="Times New Roman" w:hAnsi="Times New Roman"/>
                <w:i/>
                <w:sz w:val="20"/>
                <w:szCs w:val="24"/>
              </w:rPr>
              <w:t>takeholders</w:t>
            </w:r>
            <w:r w:rsidR="0060796F" w:rsidRPr="00DD1FD7">
              <w:rPr>
                <w:rFonts w:ascii="Times New Roman" w:hAnsi="Times New Roman"/>
                <w:i/>
                <w:sz w:val="20"/>
                <w:szCs w:val="24"/>
              </w:rPr>
              <w:t xml:space="preserve"> </w:t>
            </w:r>
            <w:r w:rsidR="0060796F" w:rsidRPr="00DD1FD7">
              <w:rPr>
                <w:rFonts w:ascii="Times New Roman" w:hAnsi="Times New Roman"/>
                <w:sz w:val="20"/>
                <w:szCs w:val="24"/>
              </w:rPr>
              <w:t>c</w:t>
            </w:r>
            <w:r w:rsidRPr="00DD1FD7">
              <w:rPr>
                <w:rFonts w:ascii="Times New Roman" w:hAnsi="Times New Roman"/>
                <w:sz w:val="20"/>
                <w:szCs w:val="24"/>
              </w:rPr>
              <w:t xml:space="preserve">onfiar em </w:t>
            </w:r>
            <w:r w:rsidR="00F375C9" w:rsidRPr="00DD1FD7">
              <w:rPr>
                <w:rFonts w:ascii="Times New Roman" w:hAnsi="Times New Roman"/>
                <w:sz w:val="20"/>
                <w:szCs w:val="24"/>
              </w:rPr>
              <w:t>‘antir</w:t>
            </w:r>
            <w:r w:rsidR="009150A5" w:rsidRPr="00DD1FD7">
              <w:rPr>
                <w:rFonts w:ascii="Times New Roman" w:hAnsi="Times New Roman"/>
                <w:sz w:val="20"/>
                <w:szCs w:val="24"/>
              </w:rPr>
              <w:t>r</w:t>
            </w:r>
            <w:r w:rsidR="00F375C9" w:rsidRPr="00DD1FD7">
              <w:rPr>
                <w:rFonts w:ascii="Times New Roman" w:hAnsi="Times New Roman"/>
                <w:sz w:val="20"/>
                <w:szCs w:val="24"/>
              </w:rPr>
              <w:t>elatórios’ preparados externamente.</w:t>
            </w:r>
          </w:p>
        </w:tc>
      </w:tr>
    </w:tbl>
    <w:p w:rsidR="00C847DD" w:rsidRPr="00DD1FD7" w:rsidRDefault="00F375C9" w:rsidP="00F444E3">
      <w:pPr>
        <w:spacing w:after="120" w:line="240" w:lineRule="auto"/>
        <w:jc w:val="center"/>
        <w:rPr>
          <w:rFonts w:ascii="Times New Roman" w:hAnsi="Times New Roman"/>
          <w:sz w:val="20"/>
          <w:szCs w:val="24"/>
        </w:rPr>
      </w:pPr>
      <w:r w:rsidRPr="00DD1FD7">
        <w:rPr>
          <w:rFonts w:ascii="Times New Roman" w:hAnsi="Times New Roman"/>
          <w:sz w:val="20"/>
          <w:szCs w:val="24"/>
        </w:rPr>
        <w:t>Fonte</w:t>
      </w:r>
      <w:r w:rsidR="00C847DD" w:rsidRPr="00DD1FD7">
        <w:rPr>
          <w:rFonts w:ascii="Times New Roman" w:hAnsi="Times New Roman"/>
          <w:sz w:val="20"/>
          <w:szCs w:val="24"/>
        </w:rPr>
        <w:t xml:space="preserve">: </w:t>
      </w:r>
      <w:r w:rsidRPr="00DD1FD7">
        <w:rPr>
          <w:rFonts w:ascii="Times New Roman" w:hAnsi="Times New Roman"/>
          <w:sz w:val="20"/>
          <w:szCs w:val="24"/>
        </w:rPr>
        <w:t xml:space="preserve">Adaptado de </w:t>
      </w:r>
      <w:r w:rsidR="00C847DD" w:rsidRPr="00DD1FD7">
        <w:rPr>
          <w:rFonts w:ascii="Times New Roman" w:hAnsi="Times New Roman"/>
          <w:sz w:val="20"/>
          <w:szCs w:val="24"/>
        </w:rPr>
        <w:t xml:space="preserve">Brown </w:t>
      </w:r>
      <w:r w:rsidRPr="00DD1FD7">
        <w:rPr>
          <w:rFonts w:ascii="Times New Roman" w:hAnsi="Times New Roman"/>
          <w:sz w:val="20"/>
          <w:szCs w:val="24"/>
        </w:rPr>
        <w:t>e</w:t>
      </w:r>
      <w:r w:rsidR="00C847DD" w:rsidRPr="00DD1FD7">
        <w:rPr>
          <w:rFonts w:ascii="Times New Roman" w:hAnsi="Times New Roman"/>
          <w:sz w:val="20"/>
          <w:szCs w:val="24"/>
        </w:rPr>
        <w:t xml:space="preserve"> Fraser </w:t>
      </w:r>
      <w:r w:rsidR="00C847DD" w:rsidRPr="00DD1FD7">
        <w:rPr>
          <w:rFonts w:ascii="Times New Roman" w:hAnsi="Times New Roman"/>
          <w:sz w:val="20"/>
          <w:szCs w:val="24"/>
        </w:rPr>
        <w:fldChar w:fldCharType="begin" w:fldLock="1"/>
      </w:r>
      <w:r w:rsidR="00DD7EC3" w:rsidRPr="00DD1FD7">
        <w:rPr>
          <w:rFonts w:ascii="Times New Roman" w:hAnsi="Times New Roman"/>
          <w:sz w:val="20"/>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"manualFormatting" : "(2006, p. 114)", "plainTextFormattedCitation" : "(2006)", "previouslyFormattedCitation" : "(2006)" }, "properties" : {  }, "schema" : "https://github.com/citation-style-language/schema/raw/master/csl-citation.json" }</w:instrText>
      </w:r>
      <w:r w:rsidR="00C847DD" w:rsidRPr="00DD1FD7">
        <w:rPr>
          <w:rFonts w:ascii="Times New Roman" w:hAnsi="Times New Roman"/>
          <w:sz w:val="20"/>
          <w:szCs w:val="24"/>
        </w:rPr>
        <w:fldChar w:fldCharType="separate"/>
      </w:r>
      <w:r w:rsidR="00C847DD" w:rsidRPr="00DD1FD7">
        <w:rPr>
          <w:rFonts w:ascii="Times New Roman" w:hAnsi="Times New Roman"/>
          <w:noProof/>
          <w:sz w:val="20"/>
          <w:szCs w:val="24"/>
        </w:rPr>
        <w:t>(2006, p. 114)</w:t>
      </w:r>
      <w:r w:rsidR="00C847DD" w:rsidRPr="00DD1FD7">
        <w:rPr>
          <w:rFonts w:ascii="Times New Roman" w:hAnsi="Times New Roman"/>
          <w:sz w:val="20"/>
          <w:szCs w:val="24"/>
        </w:rPr>
        <w:fldChar w:fldCharType="end"/>
      </w:r>
      <w:r w:rsidR="00C847DD" w:rsidRPr="00DD1FD7">
        <w:rPr>
          <w:rFonts w:ascii="Times New Roman" w:hAnsi="Times New Roman"/>
          <w:sz w:val="20"/>
          <w:szCs w:val="24"/>
        </w:rPr>
        <w:t>.</w:t>
      </w:r>
    </w:p>
    <w:p w:rsidR="00324CB3" w:rsidRPr="00DD1FD7" w:rsidRDefault="00324CB3" w:rsidP="00324C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Em linha com tais entendimentos, Homero Junior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"10.17524/repec.v11i3.1565", "ISSN" : "19818610", "author" : [ { "dropping-particle" : "", "family" : "Homero Junior", "given" : "Paulo Frederico", "non-dropping-particle" : "", "parse-names" : false, "suffix" : "" } ], "container-title" : "Revista de Educa\u00e7\u00e3o e Pesquisa em Contabilidade (REPeC)", "id" : "ITEM-1", "issue" : "3", "issued" : { "date-parts" : [ [ "2017", "7", "11" ] ] }, "page" : "314-328", "title" : "A Constitui\u00e7\u00e3o do Campo Cient\u00edfico e a Baixa Diversidade da Pesquisa Cont\u00e1bil Brasileira", "type" : "article-journal", "volume" : "11" }, "suppress-author" : 1, "uris" : [ "http://www.mendeley.com/documents/?uuid=9a6be2ea-32a5-4047-ad40-917fc05d529d" ] } ], "mendeley" : { "formattedCitation" : "(2017b)", "plainTextFormattedCitation" : "(2017b)", "previouslyFormattedCitation" : "(2017b)"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(2017b)</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argumenta que a baixa diversidade paradigmática observada na pesquisa contábil feita no Brasil é consequência da falta de autonomia do campo científico em relação ao campo profissional, evidenciada pela precedência da organização da profissão contábil em relação ao estabelecimento dos cursos </w:t>
      </w:r>
      <w:r w:rsidRPr="00DD1FD7">
        <w:rPr>
          <w:rFonts w:ascii="Times New Roman" w:hAnsi="Times New Roman" w:cs="Times New Roman"/>
          <w:sz w:val="24"/>
          <w:szCs w:val="24"/>
        </w:rPr>
        <w:lastRenderedPageBreak/>
        <w:t xml:space="preserve">superiores, cujas origens remontam a esforços levados a cabo por lideranças do campo profissional; pela ocupação de posições de destaque no meio acadêmico por agentes com atuação destacada também no campo profissional; e pelas iniciativas das entidades representativas da profissão visando pautar o ensino de contabilidade, que encontram amplo apoio no próprio meio acadêmico. A prevalência da abordagem positivista na pesquisa contábil brasileira, para o autor, “também pode ser interpretada à luz dessa falta de autonomia, pois a reificação do </w:t>
      </w:r>
      <w:r w:rsidRPr="00DD1FD7">
        <w:rPr>
          <w:rFonts w:ascii="Times New Roman" w:hAnsi="Times New Roman" w:cs="Times New Roman"/>
          <w:i/>
          <w:sz w:val="24"/>
          <w:szCs w:val="24"/>
        </w:rPr>
        <w:t>status quo</w:t>
      </w:r>
      <w:r w:rsidRPr="00DD1FD7">
        <w:rPr>
          <w:rFonts w:ascii="Times New Roman" w:hAnsi="Times New Roman" w:cs="Times New Roman"/>
          <w:sz w:val="24"/>
          <w:szCs w:val="24"/>
        </w:rPr>
        <w:t xml:space="preserve"> que lhe é característica permite a reprodução, sob uma aura de cientificidade, dos discursos oriundos do campo profissional”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"10.17524/repec.v11i3.1565", "ISSN" : "19818610", "author" : [ { "dropping-particle" : "", "family" : "Homero Junior", "given" : "Paulo Frederico", "non-dropping-particle" : "", "parse-names" : false, "suffix" : "" } ], "container-title" : "Revista de Educa\u00e7\u00e3o e Pesquisa em Contabilidade (REPeC)", "id" : "ITEM-1", "issue" : "3", "issued" : { "date-parts" : [ [ "2017", "7", "11" ] ] }, "page" : "314-328", "title" : "A Constitui\u00e7\u00e3o do Campo Cient\u00edfico e a Baixa Diversidade da Pesquisa Cont\u00e1bil Brasileira", "type" : "article-journal", "volume" : "11" }, "locator" : "325", "uris" : [ "http://www.mendeley.com/documents/?uuid=9a6be2ea-32a5-4047-ad40-917fc05d529d" ] } ], "mendeley" : { "formattedCitation" : "(HOMERO JUNIOR, 2017b, p. 325)", "plainTextFormattedCitation" : "(HOMERO JUNIOR, 2017b, p. 325)", "previouslyFormattedCitation" : "(HOMERO JUNIOR, 2017b, p. 325)"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(HOMERO JUNIOR, 2017b, p. 325)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w:t>
      </w:r>
    </w:p>
    <w:p w:rsidR="00324CB3" w:rsidRPr="00DD1FD7" w:rsidRDefault="00324CB3" w:rsidP="00F444E3">
      <w:pPr>
        <w:spacing w:after="120" w:line="240" w:lineRule="auto"/>
        <w:jc w:val="center"/>
        <w:rPr>
          <w:rFonts w:ascii="Times New Roman" w:hAnsi="Times New Roman" w:cs="Times New Roman"/>
          <w:sz w:val="24"/>
          <w:szCs w:val="24"/>
        </w:rPr>
      </w:pPr>
    </w:p>
    <w:p w:rsidR="008D10AB" w:rsidRPr="00DD1FD7" w:rsidRDefault="008D10AB" w:rsidP="009D1EB3">
      <w:pPr>
        <w:spacing w:after="120" w:line="240" w:lineRule="auto"/>
        <w:jc w:val="both"/>
        <w:rPr>
          <w:rFonts w:ascii="Times New Roman" w:hAnsi="Times New Roman" w:cs="Times New Roman"/>
          <w:b/>
          <w:i/>
          <w:sz w:val="24"/>
          <w:szCs w:val="24"/>
        </w:rPr>
      </w:pPr>
      <w:r w:rsidRPr="00DD1FD7">
        <w:rPr>
          <w:rFonts w:ascii="Times New Roman" w:hAnsi="Times New Roman" w:cs="Times New Roman"/>
          <w:b/>
          <w:i/>
          <w:sz w:val="24"/>
          <w:szCs w:val="24"/>
        </w:rPr>
        <w:t xml:space="preserve">2.1 O </w:t>
      </w:r>
      <w:r w:rsidR="001434AE" w:rsidRPr="00DD1FD7">
        <w:rPr>
          <w:rFonts w:ascii="Times New Roman" w:hAnsi="Times New Roman" w:cs="Times New Roman"/>
          <w:b/>
          <w:i/>
          <w:sz w:val="24"/>
          <w:szCs w:val="24"/>
        </w:rPr>
        <w:t>Relato Integrado</w:t>
      </w:r>
    </w:p>
    <w:p w:rsidR="00581085" w:rsidRPr="00DD1FD7" w:rsidRDefault="008D10AB" w:rsidP="009D1EB3">
      <w:pPr>
        <w:spacing w:after="120" w:line="240" w:lineRule="auto"/>
        <w:jc w:val="both"/>
        <w:rPr>
          <w:rFonts w:ascii="Times New Roman" w:hAnsi="Times New Roman"/>
          <w:sz w:val="24"/>
          <w:szCs w:val="24"/>
        </w:rPr>
      </w:pPr>
      <w:r w:rsidRPr="00DD1FD7">
        <w:rPr>
          <w:rFonts w:ascii="Times New Roman" w:hAnsi="Times New Roman" w:cs="Times New Roman"/>
          <w:sz w:val="24"/>
          <w:szCs w:val="24"/>
        </w:rPr>
        <w:tab/>
      </w:r>
      <w:r w:rsidR="00CC2385" w:rsidRPr="00DD1FD7">
        <w:rPr>
          <w:rFonts w:ascii="Times New Roman" w:hAnsi="Times New Roman" w:cs="Times New Roman"/>
          <w:sz w:val="24"/>
          <w:szCs w:val="24"/>
        </w:rPr>
        <w:t xml:space="preserve">Em 2010 foi criado, </w:t>
      </w:r>
      <w:r w:rsidR="00CC2385" w:rsidRPr="00DD1FD7">
        <w:rPr>
          <w:rFonts w:ascii="Times New Roman" w:hAnsi="Times New Roman"/>
          <w:sz w:val="24"/>
          <w:szCs w:val="24"/>
        </w:rPr>
        <w:t>em iniciativa conjunta do</w:t>
      </w:r>
      <w:r w:rsidR="00CC2385" w:rsidRPr="00DD1FD7">
        <w:rPr>
          <w:rFonts w:ascii="Times New Roman" w:hAnsi="Times New Roman"/>
          <w:i/>
          <w:sz w:val="24"/>
          <w:szCs w:val="24"/>
        </w:rPr>
        <w:t xml:space="preserve"> The Prince’s Accounting for Sustainability Project </w:t>
      </w:r>
      <w:r w:rsidR="00CC2385" w:rsidRPr="00DD1FD7">
        <w:rPr>
          <w:rFonts w:ascii="Times New Roman" w:hAnsi="Times New Roman"/>
          <w:sz w:val="24"/>
          <w:szCs w:val="24"/>
        </w:rPr>
        <w:t xml:space="preserve">(A4S) e da </w:t>
      </w:r>
      <w:r w:rsidR="00CC2385" w:rsidRPr="00DD1FD7">
        <w:rPr>
          <w:rFonts w:ascii="Times New Roman" w:hAnsi="Times New Roman"/>
          <w:i/>
          <w:sz w:val="24"/>
          <w:szCs w:val="24"/>
        </w:rPr>
        <w:t>Global Reporting Initiative</w:t>
      </w:r>
      <w:r w:rsidR="00CC2385" w:rsidRPr="00DD1FD7">
        <w:rPr>
          <w:rFonts w:ascii="Times New Roman" w:hAnsi="Times New Roman"/>
          <w:sz w:val="24"/>
          <w:szCs w:val="24"/>
        </w:rPr>
        <w:t xml:space="preserve"> (GRI),</w:t>
      </w:r>
      <w:r w:rsidR="00CC2385" w:rsidRPr="00DD1FD7">
        <w:rPr>
          <w:rFonts w:ascii="Times New Roman" w:hAnsi="Times New Roman" w:cs="Times New Roman"/>
          <w:sz w:val="24"/>
          <w:szCs w:val="24"/>
        </w:rPr>
        <w:t xml:space="preserve"> o </w:t>
      </w:r>
      <w:r w:rsidR="00CC2385" w:rsidRPr="00DD1FD7">
        <w:rPr>
          <w:rFonts w:ascii="Times New Roman" w:hAnsi="Times New Roman"/>
          <w:i/>
          <w:sz w:val="24"/>
          <w:szCs w:val="24"/>
        </w:rPr>
        <w:t>International Integrated Reporting Committee</w:t>
      </w:r>
      <w:r w:rsidR="00CC2385" w:rsidRPr="00DD1FD7">
        <w:rPr>
          <w:rFonts w:ascii="Times New Roman" w:hAnsi="Times New Roman"/>
          <w:sz w:val="24"/>
          <w:szCs w:val="24"/>
        </w:rPr>
        <w:t xml:space="preserve">, posteriormente renomeado como </w:t>
      </w:r>
      <w:r w:rsidR="00CC2385" w:rsidRPr="00DD1FD7">
        <w:rPr>
          <w:rFonts w:ascii="Times New Roman" w:hAnsi="Times New Roman"/>
          <w:i/>
          <w:sz w:val="24"/>
          <w:szCs w:val="24"/>
        </w:rPr>
        <w:t>International Integrated Reporting Council</w:t>
      </w:r>
      <w:r w:rsidR="00CC2385" w:rsidRPr="00DD1FD7">
        <w:rPr>
          <w:rFonts w:ascii="Times New Roman" w:hAnsi="Times New Roman"/>
          <w:sz w:val="24"/>
          <w:szCs w:val="24"/>
        </w:rPr>
        <w:t xml:space="preserve"> (IIRC).</w:t>
      </w:r>
      <w:r w:rsidR="00B4682A" w:rsidRPr="00DD1FD7">
        <w:rPr>
          <w:rFonts w:ascii="Times New Roman" w:hAnsi="Times New Roman"/>
          <w:sz w:val="24"/>
          <w:szCs w:val="24"/>
        </w:rPr>
        <w:t xml:space="preserve"> O objetivo declarado dessa iniciativa era criar “um </w:t>
      </w:r>
      <w:r w:rsidR="00B4682A" w:rsidRPr="00DD1FD7">
        <w:rPr>
          <w:rFonts w:ascii="Times New Roman" w:hAnsi="Times New Roman"/>
          <w:i/>
          <w:sz w:val="24"/>
          <w:szCs w:val="24"/>
        </w:rPr>
        <w:t>framework</w:t>
      </w:r>
      <w:r w:rsidR="00B4682A" w:rsidRPr="00DD1FD7">
        <w:rPr>
          <w:rFonts w:ascii="Times New Roman" w:hAnsi="Times New Roman"/>
          <w:sz w:val="24"/>
          <w:szCs w:val="24"/>
        </w:rPr>
        <w:t xml:space="preserve"> globalmente aceito para a contabilidade para a sustentabilidade. Um </w:t>
      </w:r>
      <w:r w:rsidR="00B4682A" w:rsidRPr="00DD1FD7">
        <w:rPr>
          <w:rFonts w:ascii="Times New Roman" w:hAnsi="Times New Roman"/>
          <w:i/>
          <w:sz w:val="24"/>
          <w:szCs w:val="24"/>
        </w:rPr>
        <w:t>framework</w:t>
      </w:r>
      <w:r w:rsidR="00B4682A" w:rsidRPr="00DD1FD7">
        <w:rPr>
          <w:rFonts w:ascii="Times New Roman" w:hAnsi="Times New Roman"/>
          <w:sz w:val="24"/>
          <w:szCs w:val="24"/>
        </w:rPr>
        <w:t xml:space="preserve"> que reúna informações financeiras, ambientais, sociais e de governança em um formato claro, conciso, consistente e comparável – dito brevemente, um formato ‘integrado’” </w:t>
      </w:r>
      <w:r w:rsidR="00B4682A" w:rsidRPr="00DD1FD7">
        <w:rPr>
          <w:rFonts w:ascii="Times New Roman" w:hAnsi="Times New Roman"/>
          <w:sz w:val="24"/>
          <w:szCs w:val="24"/>
        </w:rPr>
        <w:fldChar w:fldCharType="begin" w:fldLock="1"/>
      </w:r>
      <w:r w:rsidR="00AE32DF" w:rsidRPr="00DD1FD7">
        <w:rPr>
          <w:rFonts w:ascii="Times New Roman" w:hAnsi="Times New Roman"/>
          <w:sz w:val="24"/>
          <w:szCs w:val="24"/>
        </w:rPr>
        <w:instrText>ADDIN CSL_CITATION { "citationItems" : [ { "id" : "ITEM-1", "itemData" : { "URL" : "http://integratedreporting.org/wp-content/uploads/2011/03/Press-Release1.pdf", "accessed" : { "date-parts" : [ [ "2016", "12", "16" ] ] }, "author" : [ { "dropping-particle" : "", "family" : "The Prince's Accounting for Sustainability Project", "given" : "", "non-dropping-particle" : "", "parse-names" : false, "suffix" : "" }, { "dropping-particle" : "", "family" : "Global Reporting Initiative", "given" : "", "non-dropping-particle" : "", "parse-names" : false, "suffix" : "" } ], "id" : "ITEM-1", "issued" : { "date-parts" : [ [ "2010" ] ] }, "title" : "Formation of the International Integrated Reporting Committee (IIRC)", "type" : "webpage" }, "suffix" : ", tradu\u00e7\u00e3o nossa", "uris" : [ "http://www.mendeley.com/documents/?uuid=aabd1ba6-12c1-48c7-854c-ae0ecdbc54f6" ] } ], "mendeley" : { "formattedCitation" : "(THE PRINCE\u2019S ACCOUNTING FOR SUSTAINABILITY PROJECT; GLOBAL REPORTING INITIATIVE, 2010, tradu\u00e7\u00e3o nossa)", "plainTextFormattedCitation" : "(THE PRINCE\u2019S ACCOUNTING FOR SUSTAINABILITY PROJECT; GLOBAL REPORTING INITIATIVE, 2010, tradu\u00e7\u00e3o nossa)", "previouslyFormattedCitation" : "(THE PRINCE\u2019S ACCOUNTING FOR SUSTAINABILITY PROJECT; GLOBAL REPORTING INITIATIVE, 2010, tradu\u00e7\u00e3o nossa)" }, "properties" : {  }, "schema" : "https://github.com/citation-style-language/schema/raw/master/csl-citation.json" }</w:instrText>
      </w:r>
      <w:r w:rsidR="00B4682A" w:rsidRPr="00DD1FD7">
        <w:rPr>
          <w:rFonts w:ascii="Times New Roman" w:hAnsi="Times New Roman"/>
          <w:sz w:val="24"/>
          <w:szCs w:val="24"/>
        </w:rPr>
        <w:fldChar w:fldCharType="separate"/>
      </w:r>
      <w:r w:rsidR="00AE32DF" w:rsidRPr="00DD1FD7">
        <w:rPr>
          <w:rFonts w:ascii="Times New Roman" w:hAnsi="Times New Roman"/>
          <w:noProof/>
          <w:sz w:val="24"/>
          <w:szCs w:val="24"/>
        </w:rPr>
        <w:t>(THE PRINCE’S ACCOUNTING FOR SUSTAINABILITY PROJECT; GLOBAL REPORTING INITIATIVE, 2010, tradução nossa)</w:t>
      </w:r>
      <w:r w:rsidR="00B4682A" w:rsidRPr="00DD1FD7">
        <w:rPr>
          <w:rFonts w:ascii="Times New Roman" w:hAnsi="Times New Roman"/>
          <w:sz w:val="24"/>
          <w:szCs w:val="24"/>
        </w:rPr>
        <w:fldChar w:fldCharType="end"/>
      </w:r>
      <w:r w:rsidR="00B4682A" w:rsidRPr="00DD1FD7">
        <w:rPr>
          <w:rFonts w:ascii="Times New Roman" w:hAnsi="Times New Roman"/>
          <w:sz w:val="24"/>
          <w:szCs w:val="24"/>
        </w:rPr>
        <w:t>.</w:t>
      </w:r>
      <w:r w:rsidR="00CB4099" w:rsidRPr="00DD1FD7">
        <w:rPr>
          <w:rFonts w:ascii="Times New Roman" w:hAnsi="Times New Roman"/>
          <w:sz w:val="24"/>
          <w:szCs w:val="24"/>
        </w:rPr>
        <w:t xml:space="preserve"> Em 2013, o IIRC publicou um </w:t>
      </w:r>
      <w:r w:rsidR="00CB4099" w:rsidRPr="00DD1FD7">
        <w:rPr>
          <w:rFonts w:ascii="Times New Roman" w:hAnsi="Times New Roman"/>
          <w:i/>
          <w:sz w:val="24"/>
          <w:szCs w:val="24"/>
        </w:rPr>
        <w:t>framework</w:t>
      </w:r>
      <w:r w:rsidR="00CB4099" w:rsidRPr="00DD1FD7">
        <w:rPr>
          <w:rFonts w:ascii="Times New Roman" w:hAnsi="Times New Roman"/>
          <w:sz w:val="24"/>
          <w:szCs w:val="24"/>
        </w:rPr>
        <w:t xml:space="preserve"> cujo propósito</w:t>
      </w:r>
      <w:r w:rsidR="00B811B4" w:rsidRPr="00DD1FD7">
        <w:rPr>
          <w:rFonts w:ascii="Times New Roman" w:hAnsi="Times New Roman"/>
          <w:sz w:val="24"/>
          <w:szCs w:val="24"/>
        </w:rPr>
        <w:t xml:space="preserve"> declarado</w:t>
      </w:r>
      <w:r w:rsidR="00CB4099" w:rsidRPr="00DD1FD7">
        <w:rPr>
          <w:rFonts w:ascii="Times New Roman" w:hAnsi="Times New Roman"/>
          <w:sz w:val="24"/>
          <w:szCs w:val="24"/>
        </w:rPr>
        <w:t xml:space="preserve"> “é estabelecer Princípios Básicos e Elementos de Conteúdo que guiem o conteúdo geral de um relatório integrado, e explicar os conceitos fundamentais que os sustentam” </w:t>
      </w:r>
      <w:r w:rsidR="00CB4099" w:rsidRPr="00DD1FD7">
        <w:rPr>
          <w:rFonts w:ascii="Times New Roman" w:hAnsi="Times New Roman"/>
          <w:sz w:val="24"/>
          <w:szCs w:val="24"/>
        </w:rPr>
        <w:fldChar w:fldCharType="begin" w:fldLock="1"/>
      </w:r>
      <w:r w:rsidR="00AE32DF" w:rsidRPr="00DD1FD7">
        <w:rPr>
          <w:rFonts w:ascii="Times New Roman" w:hAnsi="Times New Roman"/>
          <w:sz w:val="24"/>
          <w:szCs w:val="24"/>
        </w:rPr>
        <w:instrText>ADDIN CSL_CITATION { "citationItems" : [ { "id" : "ITEM-1", "itemData" : { "ISBN" : "9788527301114", "URL" : "http://integratedreporting.org/wp-content/uploads/2015/03/13-12-08-THE-INTERNATIONAL-IR-FRAMEWORK-Portugese-final-1.pdf", "accessed" : { "date-parts" : [ [ "2017", "7", "30" ] ] }, "author" : [ { "dropping-particle" : "", "family" : "International Integrated Reporting Council", "given" : "", "non-dropping-particle" : "", "parse-names" : false, "suffix" : "" } ], "id" : "ITEM-1", "issued" : { "date-parts" : [ [ "2014" ] ] }, "title" : "A Estrutura Internacional para Relato Integrado", "type" : "webpage" }, "locator" : "4", "uris" : [ "http://www.mendeley.com/documents/?uuid=0470d05c-35b8-4154-9b7f-895489167331" ] } ], "mendeley" : { "formattedCitation" : "(INTERNATIONAL INTEGRATED REPORTING COUNCIL, 2014, p. 4)", "plainTextFormattedCitation" : "(INTERNATIONAL INTEGRATED REPORTING COUNCIL, 2014, p. 4)", "previouslyFormattedCitation" : "(INTERNATIONAL INTEGRATED REPORTING COUNCIL, 2014, p. 4)" }, "properties" : {  }, "schema" : "https://github.com/citation-style-language/schema/raw/master/csl-citation.json" }</w:instrText>
      </w:r>
      <w:r w:rsidR="00CB4099" w:rsidRPr="00DD1FD7">
        <w:rPr>
          <w:rFonts w:ascii="Times New Roman" w:hAnsi="Times New Roman"/>
          <w:sz w:val="24"/>
          <w:szCs w:val="24"/>
        </w:rPr>
        <w:fldChar w:fldCharType="separate"/>
      </w:r>
      <w:r w:rsidR="00AE32DF" w:rsidRPr="00DD1FD7">
        <w:rPr>
          <w:rFonts w:ascii="Times New Roman" w:hAnsi="Times New Roman"/>
          <w:noProof/>
          <w:sz w:val="24"/>
          <w:szCs w:val="24"/>
        </w:rPr>
        <w:t>(INTERNATIONAL INTEGRATED REPORTING COUNCIL, 2014, p. 4)</w:t>
      </w:r>
      <w:r w:rsidR="00CB4099" w:rsidRPr="00DD1FD7">
        <w:rPr>
          <w:rFonts w:ascii="Times New Roman" w:hAnsi="Times New Roman"/>
          <w:sz w:val="24"/>
          <w:szCs w:val="24"/>
        </w:rPr>
        <w:fldChar w:fldCharType="end"/>
      </w:r>
      <w:r w:rsidR="00CB4099" w:rsidRPr="00DD1FD7">
        <w:rPr>
          <w:rFonts w:ascii="Times New Roman" w:hAnsi="Times New Roman"/>
          <w:sz w:val="24"/>
          <w:szCs w:val="24"/>
        </w:rPr>
        <w:t>.</w:t>
      </w:r>
    </w:p>
    <w:p w:rsidR="00B811B4" w:rsidRPr="00DD1FD7" w:rsidRDefault="00581085"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A característica mais notável do IIRC quando de sua fundação, segundo Flower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"10.1016/j.cpa.2014.07.002", "ISBN" : "10452354", "ISSN" : "10959955", "abstract" : "This paper traces the history of the International Integrated Reporting Council (IIRC) over the four years since its formation in 2010. The paper demonstrates that, on its foundation, the IIRC's principal objective was the promotion of sustainability accounting. The IIRC's current approach to sustainability is analyzed on the basis of the Framework which it issued in December 2013. The paper argues that, in the Framework, the IIRC has abandoned sustainability accounting. It bases this conclusion on two considerations: that the IIRC's concept of value is 'value for investors' and not 'value for society'; and that the IIRC places no obligation on firms to report harm inflicted on entities outside the firm (such as the environment) where there is no subsequent impact on the firm. The paper also concludes that the IIRC's proposals will have little impact on corporate reporting practice, because of their lack of force. The paper attributes the IIRC's abandoning of sustainability accounting to the composition of the IIRC's governing council, which is dominated by the accountancy profession and multinational enterprises, which are determined to control an initiative that threatened their established position. In effect, the IIRC has been the victim of 'regulatory capture'.", "author" : [ { "dropping-particle" : "", "family" : "Flower", "given" : "John", "non-dropping-particle" : "", "parse-names" : false, "suffix" : "" } ], "container-title" : "Critical Perspectives on Accounting", "id" : "ITEM-1", "issued" : { "date-parts" : [ [ "2015" ] ] }, "page" : "1-17", "publisher" : "Elsevier Ltd", "title" : "The international integrated reporting council: A story of failure", "type" : "article-journal", "volume" : "27" }, "suppress-author" : 1, "uris" : [ "http://www.mendeley.com/documents/?uuid=ee2ada72-18dc-4c6f-9663-f4418bd8f001"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w:t>
      </w:r>
      <w:r w:rsidR="005A7440" w:rsidRPr="00DD1FD7">
        <w:rPr>
          <w:rFonts w:ascii="Times New Roman" w:hAnsi="Times New Roman" w:cs="Times New Roman"/>
          <w:sz w:val="24"/>
          <w:szCs w:val="24"/>
        </w:rPr>
        <w:t>era</w:t>
      </w:r>
      <w:r w:rsidRPr="00DD1FD7">
        <w:rPr>
          <w:rFonts w:ascii="Times New Roman" w:hAnsi="Times New Roman" w:cs="Times New Roman"/>
          <w:sz w:val="24"/>
          <w:szCs w:val="24"/>
        </w:rPr>
        <w:t xml:space="preserve"> </w:t>
      </w:r>
      <w:r w:rsidR="00EB2809" w:rsidRPr="00DD1FD7">
        <w:rPr>
          <w:rFonts w:ascii="Times New Roman" w:hAnsi="Times New Roman" w:cs="Times New Roman"/>
          <w:sz w:val="24"/>
          <w:szCs w:val="24"/>
        </w:rPr>
        <w:t>a alta representatividade de poder de seu conselho</w:t>
      </w:r>
      <w:r w:rsidRPr="00DD1FD7">
        <w:rPr>
          <w:rFonts w:ascii="Times New Roman" w:hAnsi="Times New Roman" w:cs="Times New Roman"/>
          <w:sz w:val="24"/>
          <w:szCs w:val="24"/>
        </w:rPr>
        <w:t xml:space="preserve">, </w:t>
      </w:r>
      <w:r w:rsidR="00EB2809" w:rsidRPr="00DD1FD7">
        <w:rPr>
          <w:rFonts w:ascii="Times New Roman" w:hAnsi="Times New Roman" w:cs="Times New Roman"/>
          <w:sz w:val="24"/>
          <w:szCs w:val="24"/>
        </w:rPr>
        <w:t>que incluía dentre seus</w:t>
      </w:r>
      <w:r w:rsidRPr="00DD1FD7">
        <w:rPr>
          <w:rFonts w:ascii="Times New Roman" w:hAnsi="Times New Roman" w:cs="Times New Roman"/>
          <w:sz w:val="24"/>
          <w:szCs w:val="24"/>
        </w:rPr>
        <w:t xml:space="preserve"> 40 membros os líderes do </w:t>
      </w:r>
      <w:r w:rsidRPr="00DD1FD7">
        <w:rPr>
          <w:rFonts w:ascii="Times New Roman" w:hAnsi="Times New Roman" w:cs="Times New Roman"/>
          <w:i/>
          <w:sz w:val="24"/>
          <w:szCs w:val="24"/>
        </w:rPr>
        <w:t>International Accounting Standards Board</w:t>
      </w:r>
      <w:r w:rsidRPr="00DD1FD7">
        <w:rPr>
          <w:rFonts w:ascii="Times New Roman" w:hAnsi="Times New Roman" w:cs="Times New Roman"/>
          <w:sz w:val="24"/>
          <w:szCs w:val="24"/>
        </w:rPr>
        <w:t xml:space="preserve"> (IASB), </w:t>
      </w:r>
      <w:r w:rsidR="00EB2809" w:rsidRPr="00DD1FD7">
        <w:rPr>
          <w:rFonts w:ascii="Times New Roman" w:hAnsi="Times New Roman" w:cs="Times New Roman"/>
          <w:sz w:val="24"/>
          <w:szCs w:val="24"/>
        </w:rPr>
        <w:t>d</w:t>
      </w:r>
      <w:r w:rsidRPr="00DD1FD7">
        <w:rPr>
          <w:rFonts w:ascii="Times New Roman" w:hAnsi="Times New Roman" w:cs="Times New Roman"/>
          <w:sz w:val="24"/>
          <w:szCs w:val="24"/>
        </w:rPr>
        <w:t xml:space="preserve">o </w:t>
      </w:r>
      <w:r w:rsidRPr="00DD1FD7">
        <w:rPr>
          <w:rFonts w:ascii="Times New Roman" w:hAnsi="Times New Roman" w:cs="Times New Roman"/>
          <w:i/>
          <w:sz w:val="24"/>
          <w:szCs w:val="24"/>
        </w:rPr>
        <w:t>Financial Accounting Standards Board</w:t>
      </w:r>
      <w:r w:rsidRPr="00DD1FD7">
        <w:rPr>
          <w:rFonts w:ascii="Times New Roman" w:hAnsi="Times New Roman" w:cs="Times New Roman"/>
          <w:sz w:val="24"/>
          <w:szCs w:val="24"/>
        </w:rPr>
        <w:t xml:space="preserve"> (FASB), </w:t>
      </w:r>
      <w:r w:rsidR="00EB2809" w:rsidRPr="00DD1FD7">
        <w:rPr>
          <w:rFonts w:ascii="Times New Roman" w:hAnsi="Times New Roman" w:cs="Times New Roman"/>
          <w:sz w:val="24"/>
          <w:szCs w:val="24"/>
        </w:rPr>
        <w:t>d</w:t>
      </w:r>
      <w:r w:rsidRPr="00DD1FD7">
        <w:rPr>
          <w:rFonts w:ascii="Times New Roman" w:hAnsi="Times New Roman" w:cs="Times New Roman"/>
          <w:sz w:val="24"/>
          <w:szCs w:val="24"/>
        </w:rPr>
        <w:t xml:space="preserve">a </w:t>
      </w:r>
      <w:r w:rsidR="00EB2809" w:rsidRPr="00DD1FD7">
        <w:rPr>
          <w:rFonts w:ascii="Times New Roman" w:hAnsi="Times New Roman" w:cs="Times New Roman"/>
          <w:i/>
          <w:sz w:val="24"/>
          <w:szCs w:val="24"/>
        </w:rPr>
        <w:t>International Federation of Accountants</w:t>
      </w:r>
      <w:r w:rsidR="00EB2809" w:rsidRPr="00DD1FD7">
        <w:rPr>
          <w:rFonts w:ascii="Times New Roman" w:hAnsi="Times New Roman" w:cs="Times New Roman"/>
          <w:sz w:val="24"/>
          <w:szCs w:val="24"/>
        </w:rPr>
        <w:t xml:space="preserve"> </w:t>
      </w:r>
      <w:r w:rsidR="00B811B4" w:rsidRPr="00DD1FD7">
        <w:rPr>
          <w:rFonts w:ascii="Times New Roman" w:hAnsi="Times New Roman" w:cs="Times New Roman"/>
          <w:sz w:val="24"/>
          <w:szCs w:val="24"/>
        </w:rPr>
        <w:t>(</w:t>
      </w:r>
      <w:r w:rsidRPr="00DD1FD7">
        <w:rPr>
          <w:rFonts w:ascii="Times New Roman" w:hAnsi="Times New Roman" w:cs="Times New Roman"/>
          <w:sz w:val="24"/>
          <w:szCs w:val="24"/>
        </w:rPr>
        <w:t>IFAC)</w:t>
      </w:r>
      <w:r w:rsidRPr="00DD1FD7">
        <w:rPr>
          <w:rFonts w:ascii="Times New Roman" w:hAnsi="Times New Roman" w:cs="Times New Roman"/>
          <w:i/>
          <w:sz w:val="24"/>
          <w:szCs w:val="24"/>
        </w:rPr>
        <w:t>,</w:t>
      </w:r>
      <w:r w:rsidRPr="00DD1FD7">
        <w:rPr>
          <w:rFonts w:ascii="Times New Roman" w:hAnsi="Times New Roman" w:cs="Times New Roman"/>
          <w:sz w:val="24"/>
          <w:szCs w:val="24"/>
        </w:rPr>
        <w:t xml:space="preserve"> os CEOs d</w:t>
      </w:r>
      <w:r w:rsidR="00EB2809" w:rsidRPr="00DD1FD7">
        <w:rPr>
          <w:rFonts w:ascii="Times New Roman" w:hAnsi="Times New Roman" w:cs="Times New Roman"/>
          <w:sz w:val="24"/>
          <w:szCs w:val="24"/>
        </w:rPr>
        <w:t>as</w:t>
      </w:r>
      <w:r w:rsidRPr="00DD1FD7">
        <w:rPr>
          <w:rFonts w:ascii="Times New Roman" w:hAnsi="Times New Roman" w:cs="Times New Roman"/>
          <w:sz w:val="24"/>
          <w:szCs w:val="24"/>
        </w:rPr>
        <w:t xml:space="preserve"> </w:t>
      </w:r>
      <w:r w:rsidRPr="00DD1FD7">
        <w:rPr>
          <w:rFonts w:ascii="Times New Roman" w:hAnsi="Times New Roman" w:cs="Times New Roman"/>
          <w:i/>
          <w:sz w:val="24"/>
          <w:szCs w:val="24"/>
        </w:rPr>
        <w:t>Big Four</w:t>
      </w:r>
      <w:r w:rsidRPr="00DD1FD7">
        <w:rPr>
          <w:rFonts w:ascii="Times New Roman" w:hAnsi="Times New Roman" w:cs="Times New Roman"/>
          <w:sz w:val="24"/>
          <w:szCs w:val="24"/>
        </w:rPr>
        <w:t>, os chefes d</w:t>
      </w:r>
      <w:r w:rsidR="00EB2809" w:rsidRPr="00DD1FD7">
        <w:rPr>
          <w:rFonts w:ascii="Times New Roman" w:hAnsi="Times New Roman" w:cs="Times New Roman"/>
          <w:sz w:val="24"/>
          <w:szCs w:val="24"/>
        </w:rPr>
        <w:t>a</w:t>
      </w:r>
      <w:r w:rsidRPr="00DD1FD7">
        <w:rPr>
          <w:rFonts w:ascii="Times New Roman" w:hAnsi="Times New Roman" w:cs="Times New Roman"/>
          <w:sz w:val="24"/>
          <w:szCs w:val="24"/>
        </w:rPr>
        <w:t xml:space="preserve">s principais </w:t>
      </w:r>
      <w:r w:rsidR="00EB2809" w:rsidRPr="00DD1FD7">
        <w:rPr>
          <w:rFonts w:ascii="Times New Roman" w:hAnsi="Times New Roman" w:cs="Times New Roman"/>
          <w:sz w:val="24"/>
          <w:szCs w:val="24"/>
        </w:rPr>
        <w:t xml:space="preserve">associações profissionais </w:t>
      </w:r>
      <w:r w:rsidRPr="00DD1FD7">
        <w:rPr>
          <w:rFonts w:ascii="Times New Roman" w:hAnsi="Times New Roman" w:cs="Times New Roman"/>
          <w:sz w:val="24"/>
          <w:szCs w:val="24"/>
        </w:rPr>
        <w:t>britânica</w:t>
      </w:r>
      <w:r w:rsidR="00EB2809" w:rsidRPr="00DD1FD7">
        <w:rPr>
          <w:rFonts w:ascii="Times New Roman" w:hAnsi="Times New Roman" w:cs="Times New Roman"/>
          <w:sz w:val="24"/>
          <w:szCs w:val="24"/>
        </w:rPr>
        <w:t>s da área contábil</w:t>
      </w:r>
      <w:r w:rsidRPr="00DD1FD7">
        <w:rPr>
          <w:rFonts w:ascii="Times New Roman" w:hAnsi="Times New Roman" w:cs="Times New Roman"/>
          <w:sz w:val="24"/>
          <w:szCs w:val="24"/>
        </w:rPr>
        <w:t xml:space="preserve"> e os CFOs d</w:t>
      </w:r>
      <w:r w:rsidR="00EB2809" w:rsidRPr="00DD1FD7">
        <w:rPr>
          <w:rFonts w:ascii="Times New Roman" w:hAnsi="Times New Roman" w:cs="Times New Roman"/>
          <w:sz w:val="24"/>
          <w:szCs w:val="24"/>
        </w:rPr>
        <w:t>e</w:t>
      </w:r>
      <w:r w:rsidRPr="00DD1FD7">
        <w:rPr>
          <w:rFonts w:ascii="Times New Roman" w:hAnsi="Times New Roman" w:cs="Times New Roman"/>
          <w:sz w:val="24"/>
          <w:szCs w:val="24"/>
        </w:rPr>
        <w:t xml:space="preserve"> </w:t>
      </w:r>
      <w:r w:rsidR="00EB2809" w:rsidRPr="00DD1FD7">
        <w:rPr>
          <w:rFonts w:ascii="Times New Roman" w:hAnsi="Times New Roman" w:cs="Times New Roman"/>
          <w:sz w:val="24"/>
          <w:szCs w:val="24"/>
        </w:rPr>
        <w:t>grandes</w:t>
      </w:r>
      <w:r w:rsidRPr="00DD1FD7">
        <w:rPr>
          <w:rFonts w:ascii="Times New Roman" w:hAnsi="Times New Roman" w:cs="Times New Roman"/>
          <w:sz w:val="24"/>
          <w:szCs w:val="24"/>
        </w:rPr>
        <w:t xml:space="preserve"> </w:t>
      </w:r>
      <w:r w:rsidR="00EB2809" w:rsidRPr="00DD1FD7">
        <w:rPr>
          <w:rFonts w:ascii="Times New Roman" w:hAnsi="Times New Roman" w:cs="Times New Roman"/>
          <w:sz w:val="24"/>
          <w:szCs w:val="24"/>
        </w:rPr>
        <w:t>multinacionais</w:t>
      </w:r>
      <w:r w:rsidRPr="00DD1FD7">
        <w:rPr>
          <w:rFonts w:ascii="Times New Roman" w:hAnsi="Times New Roman" w:cs="Times New Roman"/>
          <w:sz w:val="24"/>
          <w:szCs w:val="24"/>
        </w:rPr>
        <w:t xml:space="preserve"> como a Nestlé, a Tata e </w:t>
      </w:r>
      <w:r w:rsidR="00AF238A" w:rsidRPr="00DD1FD7">
        <w:rPr>
          <w:rFonts w:ascii="Times New Roman" w:hAnsi="Times New Roman" w:cs="Times New Roman"/>
          <w:sz w:val="24"/>
          <w:szCs w:val="24"/>
        </w:rPr>
        <w:t>o</w:t>
      </w:r>
      <w:r w:rsidRPr="00DD1FD7">
        <w:rPr>
          <w:rFonts w:ascii="Times New Roman" w:hAnsi="Times New Roman" w:cs="Times New Roman"/>
          <w:sz w:val="24"/>
          <w:szCs w:val="24"/>
        </w:rPr>
        <w:t xml:space="preserve"> HSBC</w:t>
      </w:r>
      <w:r w:rsidR="00B811B4" w:rsidRPr="00DD1FD7">
        <w:rPr>
          <w:rFonts w:ascii="Times New Roman" w:hAnsi="Times New Roman" w:cs="Times New Roman"/>
          <w:sz w:val="24"/>
          <w:szCs w:val="24"/>
        </w:rPr>
        <w:t xml:space="preserve"> – em conjunto, os representantes da profissão contábil, de preparadores de relatórios corporativos e de reguladores constituíam mais da metade do conselho do IIRC, superando em quantidade os poucos representantes de organizações promotoras da contabilidade socioambiental. Conforme </w:t>
      </w:r>
      <w:r w:rsidRPr="00DD1FD7">
        <w:rPr>
          <w:rFonts w:ascii="Times New Roman" w:hAnsi="Times New Roman" w:cs="Times New Roman"/>
          <w:sz w:val="24"/>
          <w:szCs w:val="24"/>
        </w:rPr>
        <w:t>Brown e Dillard</w:t>
      </w:r>
      <w:r w:rsidR="00B811B4" w:rsidRPr="00DD1FD7">
        <w:rPr>
          <w:rFonts w:ascii="Times New Roman" w:hAnsi="Times New Roman" w:cs="Times New Roman"/>
          <w:sz w:val="24"/>
          <w:szCs w:val="24"/>
        </w:rPr>
        <w:t xml:space="preserve"> </w:t>
      </w:r>
      <w:r w:rsidR="00B811B4" w:rsidRPr="00DD1FD7">
        <w:rPr>
          <w:rFonts w:ascii="Times New Roman" w:hAnsi="Times New Roman" w:cs="Times New Roman"/>
          <w:sz w:val="24"/>
          <w:szCs w:val="24"/>
        </w:rPr>
        <w:fldChar w:fldCharType="begin" w:fldLock="1"/>
      </w:r>
      <w:r w:rsidR="002925A7" w:rsidRPr="00DD1FD7">
        <w:rPr>
          <w:rFonts w:ascii="Times New Roman" w:hAnsi="Times New Roman" w:cs="Times New Roman"/>
          <w:sz w:val="24"/>
          <w:szCs w:val="24"/>
        </w:rPr>
        <w:instrText>ADDIN CSL_CITATION { "citationItems" : [ { "id" : "ITEM-1", "itemData" : { "DOI" : "10.1108/AAAJ-04-2013-1313", "ISBN" : "0320131289", "ISSN" : "0951-3574", "abstract" : "Purpose \u2013 The purpose of this paper is to critically assess integrated reporting so as to \u201cbroaden out\u201d and \u201copen up\u201d dialogue and debate about how accounting and reporting standards might assist or obstruct efforts to foster sustainable business practices. Design/methodology/approach \u2013 The authors link current debates about integrated reporting to prior research on the contested politics of social and environmental reporting, and critiques of the dominance of business case framings. The authors introduce research from science and technology studies that seeks to broaden out and open up appraisal methods and engagement processes in ways that highlight divergent framings and politically contentious issues, in an effort to develop empowering designs for sustainability. The authors demonstrate the strong resonance between this work and calls for the development of dialogic/polylogic accountings that take pluralism seriously by addressing constituencies and perspectives currently marginalized in mainstream accounting. The authors draw and build on both literatures to critically reflect on the International Integrated Reporting Council\u2019s (IIRC, 2011, 2012a, b, 2013a, b) advocacy of a business case approach to integrated reporting as an innovation that can contribute to sustainability transitions. Findings \u2013 The authors argue that integrated reporting, as conceived by the IIRC, provides a very limited and one-sided approach to assessing and reporting on sustainability issues.While the business case framing on which it rests might assist in extending the range of phenomena accounted for in organizational reports, it remains an ideologically closed approach that is more likely to reinforce rather than encourage critical reflection on \u201cbusiness as usual\u201d practices. Recognizing that the meaning and design of integrated reporting are still far from stabilized, the authors also illustrate more enabling possibilities aimed at identifying and engaging diverse socio-political perspectives. Practical implications \u2013 Science and technology studies research on the need to broaden out and open up appraisal methods, together with proposals for dialogic/polylogic accountings, facilitates a critical, nuanced discussion of the value of integrated reporting as a change initiative that might foster transitions to more sustainable business practices. Originality/value \u2013 The authors link ideas and findings from science and technology studies with literature on dialogic/polylogic a\u2026", "author" : [ { "dropping-particle" : "", "family" : "Brown", "given" : "Judy", "non-dropping-particle" : "", "parse-names" : false, "suffix" : "" }, { "dropping-particle" : "", "family" : "Dillard", "given" : "Jesse", "non-dropping-particle" : "", "parse-names" : false, "suffix" : "" } ], "container-title" : "Accounting, Auditing &amp; Accountability Journal", "id" : "ITEM-1", "issue" : "7", "issued" : { "date-parts" : [ [ "2014" ] ] }, "page" : "1120-1156", "title" : "Integrated reporting: On the need for broadening out and opening up", "type" : "article-journal", "volume" : "27" }, "suppress-author" : 1, "uris" : [ "http://www.mendeley.com/documents/?uuid=c1fe49c7-5100-4f2c-a488-813329470b01" ] } ], "mendeley" : { "formattedCitation" : "(2014)", "manualFormatting" : "(2014, p. 1149, tradu\u00e7\u00e3o nossa)", "plainTextFormattedCitation" : "(2014)", "previouslyFormattedCitation" : "(2014)" }, "properties" : {  }, "schema" : "https://github.com/citation-style-language/schema/raw/master/csl-citation.json" }</w:instrText>
      </w:r>
      <w:r w:rsidR="00B811B4" w:rsidRPr="00DD1FD7">
        <w:rPr>
          <w:rFonts w:ascii="Times New Roman" w:hAnsi="Times New Roman" w:cs="Times New Roman"/>
          <w:sz w:val="24"/>
          <w:szCs w:val="24"/>
        </w:rPr>
        <w:fldChar w:fldCharType="separate"/>
      </w:r>
      <w:r w:rsidR="00B811B4" w:rsidRPr="00DD1FD7">
        <w:rPr>
          <w:rFonts w:ascii="Times New Roman" w:hAnsi="Times New Roman" w:cs="Times New Roman"/>
          <w:noProof/>
          <w:sz w:val="24"/>
          <w:szCs w:val="24"/>
        </w:rPr>
        <w:t>(2014</w:t>
      </w:r>
      <w:r w:rsidR="002925A7" w:rsidRPr="00DD1FD7">
        <w:rPr>
          <w:rFonts w:ascii="Times New Roman" w:hAnsi="Times New Roman" w:cs="Times New Roman"/>
          <w:noProof/>
          <w:sz w:val="24"/>
          <w:szCs w:val="24"/>
        </w:rPr>
        <w:t>, p. 1149, tradução nossa</w:t>
      </w:r>
      <w:r w:rsidR="00B811B4" w:rsidRPr="00DD1FD7">
        <w:rPr>
          <w:rFonts w:ascii="Times New Roman" w:hAnsi="Times New Roman" w:cs="Times New Roman"/>
          <w:noProof/>
          <w:sz w:val="24"/>
          <w:szCs w:val="24"/>
        </w:rPr>
        <w:t>)</w:t>
      </w:r>
      <w:r w:rsidR="00B811B4"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w:t>
      </w:r>
      <w:r w:rsidR="00B811B4" w:rsidRPr="00DD1FD7">
        <w:rPr>
          <w:rFonts w:ascii="Times New Roman" w:hAnsi="Times New Roman" w:cs="Times New Roman"/>
          <w:sz w:val="24"/>
          <w:szCs w:val="24"/>
        </w:rPr>
        <w:t>“</w:t>
      </w:r>
      <w:r w:rsidRPr="00DD1FD7">
        <w:rPr>
          <w:rFonts w:ascii="Times New Roman" w:hAnsi="Times New Roman" w:cs="Times New Roman"/>
          <w:sz w:val="24"/>
          <w:szCs w:val="24"/>
        </w:rPr>
        <w:t>há uma ausência notável de grupos da sociedade civil, sindicatos ou outros que p</w:t>
      </w:r>
      <w:r w:rsidR="000524E5" w:rsidRPr="00DD1FD7">
        <w:rPr>
          <w:rFonts w:ascii="Times New Roman" w:hAnsi="Times New Roman" w:cs="Times New Roman"/>
          <w:sz w:val="24"/>
          <w:szCs w:val="24"/>
        </w:rPr>
        <w:t>udessem</w:t>
      </w:r>
      <w:r w:rsidRPr="00DD1FD7">
        <w:rPr>
          <w:rFonts w:ascii="Times New Roman" w:hAnsi="Times New Roman" w:cs="Times New Roman"/>
          <w:sz w:val="24"/>
          <w:szCs w:val="24"/>
        </w:rPr>
        <w:t xml:space="preserve"> fornecer perspectivas sociopolíticas além do </w:t>
      </w:r>
      <w:r w:rsidR="00B811B4" w:rsidRPr="00DD1FD7">
        <w:rPr>
          <w:rFonts w:ascii="Times New Roman" w:hAnsi="Times New Roman" w:cs="Times New Roman"/>
          <w:i/>
          <w:sz w:val="24"/>
          <w:szCs w:val="24"/>
        </w:rPr>
        <w:t>business case</w:t>
      </w:r>
      <w:r w:rsidRPr="00DD1FD7">
        <w:rPr>
          <w:rFonts w:ascii="Times New Roman" w:hAnsi="Times New Roman" w:cs="Times New Roman"/>
          <w:sz w:val="24"/>
          <w:szCs w:val="24"/>
        </w:rPr>
        <w:t xml:space="preserve"> nas estruturas de governança do IIRC</w:t>
      </w:r>
      <w:r w:rsidR="00B811B4" w:rsidRPr="00DD1FD7">
        <w:rPr>
          <w:rFonts w:ascii="Times New Roman" w:hAnsi="Times New Roman" w:cs="Times New Roman"/>
          <w:sz w:val="24"/>
          <w:szCs w:val="24"/>
        </w:rPr>
        <w:t>”.</w:t>
      </w:r>
    </w:p>
    <w:p w:rsidR="00C443AA" w:rsidRPr="00DD1FD7" w:rsidRDefault="00C443AA"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noProof/>
          <w:sz w:val="24"/>
          <w:szCs w:val="24"/>
        </w:rPr>
        <w:t>Villiers, Rinaldi e Unerman</w:t>
      </w:r>
      <w:r w:rsidRPr="00DD1FD7">
        <w:rPr>
          <w:rFonts w:ascii="Times New Roman" w:hAnsi="Times New Roman" w:cs="Times New Roman"/>
          <w:sz w:val="24"/>
          <w:szCs w:val="24"/>
        </w:rPr>
        <w:t xml:space="preserve"> </w:t>
      </w:r>
      <w:r w:rsidRPr="00DD1FD7">
        <w:rPr>
          <w:rFonts w:ascii="Times New Roman" w:hAnsi="Times New Roman" w:cs="Times New Roman"/>
          <w:sz w:val="24"/>
          <w:szCs w:val="24"/>
        </w:rPr>
        <w:fldChar w:fldCharType="begin" w:fldLock="1"/>
      </w:r>
      <w:r w:rsidR="002925A7" w:rsidRPr="00DD1FD7">
        <w:rPr>
          <w:rFonts w:ascii="Times New Roman" w:hAnsi="Times New Roman" w:cs="Times New Roman"/>
          <w:sz w:val="24"/>
          <w:szCs w:val="24"/>
        </w:rPr>
        <w:instrText>ADDIN CSL_CITATION { "citationItems" : [ { "id" : "ITEM-1", "itemData" : { "DOI" : "10.1108/AAAJ-06-2014-1736", "ISBN" : "0963818090", "ISSN" : "0951-3574", "PMID" : "42012058", "abstract" : "Purpose \u2013 This paper synthesises insights from accounting and accountability research into the rapidly emerging field of integrated reporting and proposes a comprehensive agenda for future research in this area. In so doing, it draws upon insights from other papers in this special issue of Accounting, Auditing and Accountability Journal on the theme of integrated reporting. Design/methodology/approach \u2013 The paper draws upon and synthesises academic analysis and insights provided in the embryonic integrated reporting academic literature in conjunction with policy pronouncements Findings \u2013 The paper shows that the rapid development of integrated reporting policy,and early developments of practice, present theoretical and empirical challenges because of the different ways in which integrated reporting is understood and enacted within institutions. It highlights many areas where further robust academic research is needed to guide developments in policy and practice. Implications/Limitations - The paper provide academics, regulators and reporting organisations with insights into issues and aspects of integrated reporting that need further development and need robust evidence to help inform improvements in policy and practice. A key limitation is that it draws upon a synthesis of the existing literature which is at quite an early stage of development \u2013 but provides scope for considerable further development. Originality/value \u2013 The paper provides the growing number of academic researchers in this emerging area with a foundation and agenda upon which they can build their research.", "author" : [ { "dropping-particle" : "de", "family" : "Villiers", "given" : "Charl", "non-dropping-particle" : "", "parse-names" : false, "suffix" : "" }, { "dropping-particle" : "", "family" : "Rinaldi", "given" : "Leonardo", "non-dropping-particle" : "", "parse-names" : false, "suffix" : "" }, { "dropping-particle" : "", "family" : "Unerman", "given" : "Jeffrey", "non-dropping-particle" : "", "parse-names" : false, "suffix" : "" } ], "container-title" : "Accounting Auditing and Accountability Journal", "id" : "ITEM-1", "issue" : "7", "issued" : { "date-parts" : [ [ "2014" ] ] }, "page" : "1042-1067", "title" : "Integrated reporting: Insights, gaps and an agenda for future research", "type" : "article-journal", "volume" : "27" }, "suppress-author" : 1, "uris" : [ "http://www.mendeley.com/documents/?uuid=41644ac1-d63a-43e8-bd35-28f8cfca9c6e" ] } ], "mendeley" : { "formattedCitation" : "(2014)", "manualFormatting" : "(2014, p. 1059, tradu\u00e7\u00e3o nossa)", "plainTextFormattedCitation" : "(2014)", "previouslyFormattedCitation" : "(2014)"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(2014</w:t>
      </w:r>
      <w:r w:rsidR="002925A7" w:rsidRPr="00DD1FD7">
        <w:rPr>
          <w:rFonts w:ascii="Times New Roman" w:hAnsi="Times New Roman" w:cs="Times New Roman"/>
          <w:noProof/>
          <w:sz w:val="24"/>
          <w:szCs w:val="24"/>
        </w:rPr>
        <w:t>, p. 1059, tradução nossa</w:t>
      </w:r>
      <w:r w:rsidRPr="00DD1FD7">
        <w:rPr>
          <w:rFonts w:ascii="Times New Roman" w:hAnsi="Times New Roman" w:cs="Times New Roman"/>
          <w:noProof/>
          <w:sz w:val="24"/>
          <w:szCs w:val="24"/>
        </w:rPr>
        <w:t>)</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ao comentarem as transformações pelas quais passou o projeto desenvolvido pelo IIRC, afirmam que</w:t>
      </w:r>
    </w:p>
    <w:p w:rsidR="00CE679F" w:rsidRPr="00DD1FD7" w:rsidRDefault="00C443AA" w:rsidP="009D1EB3">
      <w:pPr>
        <w:spacing w:after="120" w:line="240" w:lineRule="auto"/>
        <w:ind w:left="2268"/>
        <w:jc w:val="both"/>
        <w:rPr>
          <w:rFonts w:ascii="Times New Roman" w:hAnsi="Times New Roman" w:cs="Times New Roman"/>
          <w:sz w:val="20"/>
          <w:szCs w:val="24"/>
        </w:rPr>
      </w:pPr>
      <w:r w:rsidRPr="00DD1FD7">
        <w:rPr>
          <w:rFonts w:ascii="Times New Roman" w:hAnsi="Times New Roman" w:cs="Times New Roman"/>
          <w:sz w:val="20"/>
          <w:szCs w:val="24"/>
        </w:rPr>
        <w:t>A forma como os relat</w:t>
      </w:r>
      <w:r w:rsidR="00F0295C" w:rsidRPr="00DD1FD7">
        <w:rPr>
          <w:rFonts w:ascii="Times New Roman" w:hAnsi="Times New Roman" w:cs="Times New Roman"/>
          <w:sz w:val="20"/>
          <w:szCs w:val="24"/>
        </w:rPr>
        <w:t>ório</w:t>
      </w:r>
      <w:r w:rsidRPr="00DD1FD7">
        <w:rPr>
          <w:rFonts w:ascii="Times New Roman" w:hAnsi="Times New Roman" w:cs="Times New Roman"/>
          <w:sz w:val="20"/>
          <w:szCs w:val="24"/>
        </w:rPr>
        <w:t xml:space="preserve">s integrados são conceituados agora em 2014, com foco estratégico em ações e planos futuros que focalizam especificamente a criação de valor, contrasta fortemente com os focos originais de 2010 sobre os </w:t>
      </w:r>
      <w:r w:rsidRPr="00DD1FD7">
        <w:rPr>
          <w:rFonts w:ascii="Times New Roman" w:hAnsi="Times New Roman" w:cs="Times New Roman"/>
          <w:i/>
          <w:sz w:val="20"/>
          <w:szCs w:val="24"/>
        </w:rPr>
        <w:t>stakeholders</w:t>
      </w:r>
      <w:r w:rsidRPr="00DD1FD7">
        <w:rPr>
          <w:rFonts w:ascii="Times New Roman" w:hAnsi="Times New Roman" w:cs="Times New Roman"/>
          <w:sz w:val="20"/>
          <w:szCs w:val="24"/>
        </w:rPr>
        <w:t xml:space="preserve"> (além dos acionistas) e a </w:t>
      </w:r>
      <w:r w:rsidRPr="00DD1FD7">
        <w:rPr>
          <w:rFonts w:ascii="Times New Roman" w:hAnsi="Times New Roman" w:cs="Times New Roman"/>
          <w:i/>
          <w:sz w:val="20"/>
          <w:szCs w:val="24"/>
        </w:rPr>
        <w:t>accountability</w:t>
      </w:r>
      <w:r w:rsidRPr="00DD1FD7">
        <w:rPr>
          <w:rFonts w:ascii="Times New Roman" w:hAnsi="Times New Roman" w:cs="Times New Roman"/>
          <w:sz w:val="20"/>
          <w:szCs w:val="24"/>
        </w:rPr>
        <w:t xml:space="preserve"> pelos impactos das atividades corporativas. Essa mudança significa que o público-alvo para o relat</w:t>
      </w:r>
      <w:r w:rsidR="00F0295C" w:rsidRPr="00DD1FD7">
        <w:rPr>
          <w:rFonts w:ascii="Times New Roman" w:hAnsi="Times New Roman" w:cs="Times New Roman"/>
          <w:sz w:val="20"/>
          <w:szCs w:val="24"/>
        </w:rPr>
        <w:t>ório</w:t>
      </w:r>
      <w:r w:rsidRPr="00DD1FD7">
        <w:rPr>
          <w:rFonts w:ascii="Times New Roman" w:hAnsi="Times New Roman" w:cs="Times New Roman"/>
          <w:sz w:val="20"/>
          <w:szCs w:val="24"/>
        </w:rPr>
        <w:t xml:space="preserve"> integrado é agora substancialmente diferente daquele dos relatórios de sustentabilidade. Enquanto os relatórios de sustentabilidade têm como objetivo fornecer informações sociais, ambientais e econômicas a uma ampla gama de </w:t>
      </w:r>
      <w:r w:rsidRPr="00DD1FD7">
        <w:rPr>
          <w:rFonts w:ascii="Times New Roman" w:hAnsi="Times New Roman" w:cs="Times New Roman"/>
          <w:i/>
          <w:sz w:val="20"/>
          <w:szCs w:val="24"/>
        </w:rPr>
        <w:t>stakeholders</w:t>
      </w:r>
      <w:r w:rsidRPr="00DD1FD7">
        <w:rPr>
          <w:rFonts w:ascii="Times New Roman" w:hAnsi="Times New Roman" w:cs="Times New Roman"/>
          <w:sz w:val="20"/>
          <w:szCs w:val="24"/>
        </w:rPr>
        <w:t>, os relat</w:t>
      </w:r>
      <w:r w:rsidR="00F0295C" w:rsidRPr="00DD1FD7">
        <w:rPr>
          <w:rFonts w:ascii="Times New Roman" w:hAnsi="Times New Roman" w:cs="Times New Roman"/>
          <w:sz w:val="20"/>
          <w:szCs w:val="24"/>
        </w:rPr>
        <w:t>ório</w:t>
      </w:r>
      <w:r w:rsidRPr="00DD1FD7">
        <w:rPr>
          <w:rFonts w:ascii="Times New Roman" w:hAnsi="Times New Roman" w:cs="Times New Roman"/>
          <w:sz w:val="20"/>
          <w:szCs w:val="24"/>
        </w:rPr>
        <w:t xml:space="preserve">s integrados agora buscam apresentar informações relacionadas à avaliação </w:t>
      </w:r>
      <w:r w:rsidR="0017551B" w:rsidRPr="00DD1FD7">
        <w:rPr>
          <w:rFonts w:ascii="Times New Roman" w:hAnsi="Times New Roman" w:cs="Times New Roman"/>
          <w:sz w:val="20"/>
          <w:szCs w:val="24"/>
        </w:rPr>
        <w:t xml:space="preserve">ampla </w:t>
      </w:r>
      <w:r w:rsidRPr="00DD1FD7">
        <w:rPr>
          <w:rFonts w:ascii="Times New Roman" w:hAnsi="Times New Roman" w:cs="Times New Roman"/>
          <w:sz w:val="20"/>
          <w:szCs w:val="24"/>
        </w:rPr>
        <w:t>de risco</w:t>
      </w:r>
      <w:r w:rsidR="000524E5" w:rsidRPr="00DD1FD7">
        <w:rPr>
          <w:rFonts w:ascii="Times New Roman" w:hAnsi="Times New Roman" w:cs="Times New Roman"/>
          <w:sz w:val="20"/>
          <w:szCs w:val="24"/>
        </w:rPr>
        <w:t>s</w:t>
      </w:r>
      <w:r w:rsidRPr="00DD1FD7">
        <w:rPr>
          <w:rFonts w:ascii="Times New Roman" w:hAnsi="Times New Roman" w:cs="Times New Roman"/>
          <w:sz w:val="20"/>
          <w:szCs w:val="24"/>
        </w:rPr>
        <w:t xml:space="preserve"> e </w:t>
      </w:r>
      <w:r w:rsidR="0017551B" w:rsidRPr="00DD1FD7">
        <w:rPr>
          <w:rFonts w:ascii="Times New Roman" w:hAnsi="Times New Roman" w:cs="Times New Roman"/>
          <w:sz w:val="20"/>
          <w:szCs w:val="24"/>
        </w:rPr>
        <w:t xml:space="preserve">de </w:t>
      </w:r>
      <w:r w:rsidRPr="00DD1FD7">
        <w:rPr>
          <w:rFonts w:ascii="Times New Roman" w:hAnsi="Times New Roman" w:cs="Times New Roman"/>
          <w:sz w:val="20"/>
          <w:szCs w:val="24"/>
        </w:rPr>
        <w:t xml:space="preserve">potencial </w:t>
      </w:r>
      <w:r w:rsidR="0017551B" w:rsidRPr="00DD1FD7">
        <w:rPr>
          <w:rFonts w:ascii="Times New Roman" w:hAnsi="Times New Roman" w:cs="Times New Roman"/>
          <w:sz w:val="20"/>
          <w:szCs w:val="24"/>
        </w:rPr>
        <w:t xml:space="preserve">de </w:t>
      </w:r>
      <w:r w:rsidRPr="00DD1FD7">
        <w:rPr>
          <w:rFonts w:ascii="Times New Roman" w:hAnsi="Times New Roman" w:cs="Times New Roman"/>
          <w:sz w:val="20"/>
          <w:szCs w:val="24"/>
        </w:rPr>
        <w:t>crescimento de valor</w:t>
      </w:r>
      <w:r w:rsidR="000524E5" w:rsidRPr="00DD1FD7">
        <w:rPr>
          <w:rFonts w:ascii="Times New Roman" w:hAnsi="Times New Roman" w:cs="Times New Roman"/>
          <w:sz w:val="20"/>
          <w:szCs w:val="24"/>
        </w:rPr>
        <w:t xml:space="preserve"> futuro</w:t>
      </w:r>
      <w:r w:rsidRPr="00DD1FD7">
        <w:rPr>
          <w:rFonts w:ascii="Times New Roman" w:hAnsi="Times New Roman" w:cs="Times New Roman"/>
          <w:sz w:val="20"/>
          <w:szCs w:val="24"/>
        </w:rPr>
        <w:t>,</w:t>
      </w:r>
      <w:r w:rsidR="0017551B" w:rsidRPr="00DD1FD7">
        <w:rPr>
          <w:rFonts w:ascii="Times New Roman" w:hAnsi="Times New Roman" w:cs="Times New Roman"/>
          <w:sz w:val="20"/>
          <w:szCs w:val="24"/>
        </w:rPr>
        <w:t xml:space="preserve"> sendo direcionado</w:t>
      </w:r>
      <w:r w:rsidR="00F0295C" w:rsidRPr="00DD1FD7">
        <w:rPr>
          <w:rFonts w:ascii="Times New Roman" w:hAnsi="Times New Roman" w:cs="Times New Roman"/>
          <w:sz w:val="20"/>
          <w:szCs w:val="24"/>
        </w:rPr>
        <w:t>s</w:t>
      </w:r>
      <w:r w:rsidR="0017551B" w:rsidRPr="00DD1FD7">
        <w:rPr>
          <w:rFonts w:ascii="Times New Roman" w:hAnsi="Times New Roman" w:cs="Times New Roman"/>
          <w:sz w:val="20"/>
          <w:szCs w:val="24"/>
        </w:rPr>
        <w:t xml:space="preserve"> a</w:t>
      </w:r>
      <w:r w:rsidRPr="00DD1FD7">
        <w:rPr>
          <w:rFonts w:ascii="Times New Roman" w:hAnsi="Times New Roman" w:cs="Times New Roman"/>
          <w:sz w:val="20"/>
          <w:szCs w:val="24"/>
        </w:rPr>
        <w:t xml:space="preserve"> provedores de capital e potenciais investidores.</w:t>
      </w:r>
    </w:p>
    <w:p w:rsidR="00964A85" w:rsidRPr="00DD1FD7" w:rsidRDefault="00964A85"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lastRenderedPageBreak/>
        <w:t xml:space="preserve">Brown e Dillard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"10.1108/AAAJ-04-2013-1313", "ISBN" : "0320131289", "ISSN" : "0951-3574", "abstract" : "Purpose \u2013 The purpose of this paper is to critically assess integrated reporting so as to \u201cbroaden out\u201d and \u201copen up\u201d dialogue and debate about how accounting and reporting standards might assist or obstruct efforts to foster sustainable business practices. Design/methodology/approach \u2013 The authors link current debates about integrated reporting to prior research on the contested politics of social and environmental reporting, and critiques of the dominance of business case framings. The authors introduce research from science and technology studies that seeks to broaden out and open up appraisal methods and engagement processes in ways that highlight divergent framings and politically contentious issues, in an effort to develop empowering designs for sustainability. The authors demonstrate the strong resonance between this work and calls for the development of dialogic/polylogic accountings that take pluralism seriously by addressing constituencies and perspectives currently marginalized in mainstream accounting. The authors draw and build on both literatures to critically reflect on the International Integrated Reporting Council\u2019s (IIRC, 2011, 2012a, b, 2013a, b) advocacy of a business case approach to integrated reporting as an innovation that can contribute to sustainability transitions. Findings \u2013 The authors argue that integrated reporting, as conceived by the IIRC, provides a very limited and one-sided approach to assessing and reporting on sustainability issues.While the business case framing on which it rests might assist in extending the range of phenomena accounted for in organizational reports, it remains an ideologically closed approach that is more likely to reinforce rather than encourage critical reflection on \u201cbusiness as usual\u201d practices. Recognizing that the meaning and design of integrated reporting are still far from stabilized, the authors also illustrate more enabling possibilities aimed at identifying and engaging diverse socio-political perspectives. Practical implications \u2013 Science and technology studies research on the need to broaden out and open up appraisal methods, together with proposals for dialogic/polylogic accountings, facilitates a critical, nuanced discussion of the value of integrated reporting as a change initiative that might foster transitions to more sustainable business practices. Originality/value \u2013 The authors link ideas and findings from science and technology studies with literature on dialogic/polylogic a\u2026", "author" : [ { "dropping-particle" : "", "family" : "Brown", "given" : "Judy", "non-dropping-particle" : "", "parse-names" : false, "suffix" : "" }, { "dropping-particle" : "", "family" : "Dillard", "given" : "Jesse", "non-dropping-particle" : "", "parse-names" : false, "suffix" : "" } ], "container-title" : "Accounting, Auditing &amp; Accountability Journal", "id" : "ITEM-1", "issue" : "7", "issued" : { "date-parts" : [ [ "2014" ] ] }, "page" : "1120-1156", "title" : "Integrated reporting: On the need for broadening out and opening up", "type" : "article-journal", "volume" : "27" }, "suppress-author" : 1, "uris" : [ "http://www.mendeley.com/documents/?uuid=c1fe49c7-5100-4f2c-a488-813329470b01" ] } ], "mendeley" : { "formattedCitation" : "(2014)", "plainTextFormattedCitation" : "(2014)", "previouslyFormattedCitation" : "(2014)"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(2014)</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consideram que o Relato Integrado concebido pelo IIRC fornece uma abordagem muito limitada e unilateral para avaliar e informar sobre questões de sustentabilidade. Eles afirmam que</w:t>
      </w:r>
      <w:r w:rsidR="0060796F" w:rsidRPr="00DD1FD7">
        <w:rPr>
          <w:rFonts w:ascii="Times New Roman" w:hAnsi="Times New Roman" w:cs="Times New Roman"/>
          <w:sz w:val="24"/>
          <w:szCs w:val="24"/>
        </w:rPr>
        <w:t xml:space="preserve"> o Relato Integrado</w:t>
      </w:r>
      <w:r w:rsidRPr="00DD1FD7">
        <w:rPr>
          <w:rFonts w:ascii="Times New Roman" w:hAnsi="Times New Roman" w:cs="Times New Roman"/>
          <w:sz w:val="24"/>
          <w:szCs w:val="24"/>
        </w:rPr>
        <w:t xml:space="preserve">, embora possa </w:t>
      </w:r>
      <w:r w:rsidR="0012410F" w:rsidRPr="00DD1FD7">
        <w:rPr>
          <w:rFonts w:ascii="Times New Roman" w:hAnsi="Times New Roman" w:cs="Times New Roman"/>
          <w:sz w:val="24"/>
          <w:szCs w:val="24"/>
        </w:rPr>
        <w:t>se coadunar</w:t>
      </w:r>
      <w:r w:rsidRPr="00DD1FD7">
        <w:rPr>
          <w:rFonts w:ascii="Times New Roman" w:hAnsi="Times New Roman" w:cs="Times New Roman"/>
          <w:sz w:val="24"/>
          <w:szCs w:val="24"/>
        </w:rPr>
        <w:t xml:space="preserve"> </w:t>
      </w:r>
      <w:r w:rsidR="0012410F" w:rsidRPr="00DD1FD7">
        <w:rPr>
          <w:rFonts w:ascii="Times New Roman" w:hAnsi="Times New Roman" w:cs="Times New Roman"/>
          <w:sz w:val="24"/>
          <w:szCs w:val="24"/>
        </w:rPr>
        <w:t>à</w:t>
      </w:r>
      <w:r w:rsidRPr="00DD1FD7">
        <w:rPr>
          <w:rFonts w:ascii="Times New Roman" w:hAnsi="Times New Roman" w:cs="Times New Roman"/>
          <w:sz w:val="24"/>
          <w:szCs w:val="24"/>
        </w:rPr>
        <w:t xml:space="preserve"> contabilidade convencional e </w:t>
      </w:r>
      <w:r w:rsidR="0012410F" w:rsidRPr="00DD1FD7">
        <w:rPr>
          <w:rFonts w:ascii="Times New Roman" w:hAnsi="Times New Roman" w:cs="Times New Roman"/>
          <w:sz w:val="24"/>
          <w:szCs w:val="24"/>
        </w:rPr>
        <w:t>à</w:t>
      </w:r>
      <w:r w:rsidRPr="00DD1FD7">
        <w:rPr>
          <w:rFonts w:ascii="Times New Roman" w:hAnsi="Times New Roman" w:cs="Times New Roman"/>
          <w:sz w:val="24"/>
          <w:szCs w:val="24"/>
        </w:rPr>
        <w:t xml:space="preserve">s estruturas de governança </w:t>
      </w:r>
      <w:r w:rsidR="0012410F" w:rsidRPr="00DD1FD7">
        <w:rPr>
          <w:rFonts w:ascii="Times New Roman" w:hAnsi="Times New Roman" w:cs="Times New Roman"/>
          <w:sz w:val="24"/>
          <w:szCs w:val="24"/>
        </w:rPr>
        <w:t>corren</w:t>
      </w:r>
      <w:r w:rsidRPr="00DD1FD7">
        <w:rPr>
          <w:rFonts w:ascii="Times New Roman" w:hAnsi="Times New Roman" w:cs="Times New Roman"/>
          <w:sz w:val="24"/>
          <w:szCs w:val="24"/>
        </w:rPr>
        <w:t>tes</w:t>
      </w:r>
      <w:r w:rsidR="0012410F" w:rsidRPr="00DD1FD7">
        <w:rPr>
          <w:rFonts w:ascii="Times New Roman" w:hAnsi="Times New Roman" w:cs="Times New Roman"/>
          <w:sz w:val="24"/>
          <w:szCs w:val="24"/>
        </w:rPr>
        <w:t>,</w:t>
      </w:r>
      <w:r w:rsidRPr="00DD1FD7">
        <w:rPr>
          <w:rFonts w:ascii="Times New Roman" w:hAnsi="Times New Roman" w:cs="Times New Roman"/>
          <w:sz w:val="24"/>
          <w:szCs w:val="24"/>
        </w:rPr>
        <w:t xml:space="preserve"> que privilegi</w:t>
      </w:r>
      <w:r w:rsidR="0012410F" w:rsidRPr="00DD1FD7">
        <w:rPr>
          <w:rFonts w:ascii="Times New Roman" w:hAnsi="Times New Roman" w:cs="Times New Roman"/>
          <w:sz w:val="24"/>
          <w:szCs w:val="24"/>
        </w:rPr>
        <w:t>a</w:t>
      </w:r>
      <w:r w:rsidRPr="00DD1FD7">
        <w:rPr>
          <w:rFonts w:ascii="Times New Roman" w:hAnsi="Times New Roman" w:cs="Times New Roman"/>
          <w:sz w:val="24"/>
          <w:szCs w:val="24"/>
        </w:rPr>
        <w:t>m o capital financeiro, pouco</w:t>
      </w:r>
      <w:r w:rsidR="0012410F" w:rsidRPr="00DD1FD7">
        <w:rPr>
          <w:rFonts w:ascii="Times New Roman" w:hAnsi="Times New Roman" w:cs="Times New Roman"/>
          <w:sz w:val="24"/>
          <w:szCs w:val="24"/>
        </w:rPr>
        <w:t xml:space="preserve"> contribuir</w:t>
      </w:r>
      <w:r w:rsidR="002B5E34" w:rsidRPr="00DD1FD7">
        <w:rPr>
          <w:rFonts w:ascii="Times New Roman" w:hAnsi="Times New Roman" w:cs="Times New Roman"/>
          <w:sz w:val="24"/>
          <w:szCs w:val="24"/>
        </w:rPr>
        <w:t>á</w:t>
      </w:r>
      <w:r w:rsidRPr="00DD1FD7">
        <w:rPr>
          <w:rFonts w:ascii="Times New Roman" w:hAnsi="Times New Roman" w:cs="Times New Roman"/>
          <w:sz w:val="24"/>
          <w:szCs w:val="24"/>
        </w:rPr>
        <w:t xml:space="preserve"> para atender às necessidades de outros </w:t>
      </w:r>
      <w:r w:rsidR="002B5E34" w:rsidRPr="00DD1FD7">
        <w:rPr>
          <w:rFonts w:ascii="Times New Roman" w:hAnsi="Times New Roman" w:cs="Times New Roman"/>
          <w:sz w:val="24"/>
          <w:szCs w:val="24"/>
        </w:rPr>
        <w:t>interessados</w:t>
      </w:r>
      <w:r w:rsidRPr="00DD1FD7">
        <w:rPr>
          <w:rFonts w:ascii="Times New Roman" w:hAnsi="Times New Roman" w:cs="Times New Roman"/>
          <w:sz w:val="24"/>
          <w:szCs w:val="24"/>
        </w:rPr>
        <w:t xml:space="preserve">, sendo provável que </w:t>
      </w:r>
      <w:r w:rsidR="0012410F" w:rsidRPr="00DD1FD7">
        <w:rPr>
          <w:rFonts w:ascii="Times New Roman" w:hAnsi="Times New Roman" w:cs="Times New Roman"/>
          <w:sz w:val="24"/>
          <w:szCs w:val="24"/>
        </w:rPr>
        <w:t>“</w:t>
      </w:r>
      <w:r w:rsidRPr="00DD1FD7">
        <w:rPr>
          <w:rFonts w:ascii="Times New Roman" w:hAnsi="Times New Roman" w:cs="Times New Roman"/>
          <w:sz w:val="24"/>
          <w:szCs w:val="24"/>
        </w:rPr>
        <w:t>nos leve</w:t>
      </w:r>
      <w:r w:rsidR="0012410F" w:rsidRPr="00DD1FD7">
        <w:rPr>
          <w:rFonts w:ascii="Times New Roman" w:hAnsi="Times New Roman" w:cs="Times New Roman"/>
          <w:sz w:val="24"/>
          <w:szCs w:val="24"/>
        </w:rPr>
        <w:t xml:space="preserve"> para</w:t>
      </w:r>
      <w:r w:rsidRPr="00DD1FD7">
        <w:rPr>
          <w:rFonts w:ascii="Times New Roman" w:hAnsi="Times New Roman" w:cs="Times New Roman"/>
          <w:sz w:val="24"/>
          <w:szCs w:val="24"/>
        </w:rPr>
        <w:t xml:space="preserve"> cada vez mais longe d</w:t>
      </w:r>
      <w:r w:rsidR="0012410F" w:rsidRPr="00DD1FD7">
        <w:rPr>
          <w:rFonts w:ascii="Times New Roman" w:hAnsi="Times New Roman" w:cs="Times New Roman"/>
          <w:sz w:val="24"/>
          <w:szCs w:val="24"/>
        </w:rPr>
        <w:t>e</w:t>
      </w:r>
      <w:r w:rsidRPr="00DD1FD7">
        <w:rPr>
          <w:rFonts w:ascii="Times New Roman" w:hAnsi="Times New Roman" w:cs="Times New Roman"/>
          <w:sz w:val="24"/>
          <w:szCs w:val="24"/>
        </w:rPr>
        <w:t xml:space="preserve"> rela</w:t>
      </w:r>
      <w:r w:rsidR="0012410F" w:rsidRPr="00DD1FD7">
        <w:rPr>
          <w:rFonts w:ascii="Times New Roman" w:hAnsi="Times New Roman" w:cs="Times New Roman"/>
          <w:sz w:val="24"/>
          <w:szCs w:val="24"/>
        </w:rPr>
        <w:t>tórios</w:t>
      </w:r>
      <w:r w:rsidRPr="00DD1FD7">
        <w:rPr>
          <w:rFonts w:ascii="Times New Roman" w:hAnsi="Times New Roman" w:cs="Times New Roman"/>
          <w:sz w:val="24"/>
          <w:szCs w:val="24"/>
        </w:rPr>
        <w:t xml:space="preserve"> sociais e ambientais que possam promover a </w:t>
      </w:r>
      <w:r w:rsidR="0012410F" w:rsidRPr="00DD1FD7">
        <w:rPr>
          <w:rFonts w:ascii="Times New Roman" w:hAnsi="Times New Roman" w:cs="Times New Roman"/>
          <w:i/>
          <w:sz w:val="24"/>
          <w:szCs w:val="24"/>
        </w:rPr>
        <w:t>accountability</w:t>
      </w:r>
      <w:r w:rsidRPr="00DD1FD7">
        <w:rPr>
          <w:rFonts w:ascii="Times New Roman" w:hAnsi="Times New Roman" w:cs="Times New Roman"/>
          <w:sz w:val="24"/>
          <w:szCs w:val="24"/>
        </w:rPr>
        <w:t xml:space="preserve"> corporativa, o empoderamento </w:t>
      </w:r>
      <w:r w:rsidR="0012410F" w:rsidRPr="00DD1FD7">
        <w:rPr>
          <w:rFonts w:ascii="Times New Roman" w:hAnsi="Times New Roman" w:cs="Times New Roman"/>
          <w:sz w:val="24"/>
          <w:szCs w:val="24"/>
        </w:rPr>
        <w:t xml:space="preserve">dos </w:t>
      </w:r>
      <w:r w:rsidR="0012410F" w:rsidRPr="00DD1FD7">
        <w:rPr>
          <w:rFonts w:ascii="Times New Roman" w:hAnsi="Times New Roman" w:cs="Times New Roman"/>
          <w:i/>
          <w:sz w:val="24"/>
          <w:szCs w:val="24"/>
        </w:rPr>
        <w:t>stakeholders</w:t>
      </w:r>
      <w:r w:rsidRPr="00DD1FD7">
        <w:rPr>
          <w:rFonts w:ascii="Times New Roman" w:hAnsi="Times New Roman" w:cs="Times New Roman"/>
          <w:sz w:val="24"/>
          <w:szCs w:val="24"/>
        </w:rPr>
        <w:t>,</w:t>
      </w:r>
      <w:r w:rsidR="0012410F" w:rsidRPr="00DD1FD7">
        <w:rPr>
          <w:rFonts w:ascii="Times New Roman" w:hAnsi="Times New Roman" w:cs="Times New Roman"/>
          <w:sz w:val="24"/>
          <w:szCs w:val="24"/>
        </w:rPr>
        <w:t xml:space="preserve"> </w:t>
      </w:r>
      <w:r w:rsidRPr="00DD1FD7">
        <w:rPr>
          <w:rFonts w:ascii="Times New Roman" w:hAnsi="Times New Roman" w:cs="Times New Roman"/>
          <w:sz w:val="24"/>
          <w:szCs w:val="24"/>
        </w:rPr>
        <w:t>a governança democrática e a sustentabilidade</w:t>
      </w:r>
      <w:r w:rsidR="0012410F" w:rsidRPr="00DD1FD7">
        <w:rPr>
          <w:rFonts w:ascii="Times New Roman" w:hAnsi="Times New Roman" w:cs="Times New Roman"/>
          <w:sz w:val="24"/>
          <w:szCs w:val="24"/>
        </w:rPr>
        <w:t>”</w:t>
      </w:r>
      <w:r w:rsidR="002925A7" w:rsidRPr="00DD1FD7">
        <w:rPr>
          <w:rFonts w:ascii="Times New Roman" w:hAnsi="Times New Roman" w:cs="Times New Roman"/>
          <w:sz w:val="24"/>
          <w:szCs w:val="24"/>
        </w:rPr>
        <w:t xml:space="preserve"> </w:t>
      </w:r>
      <w:r w:rsidR="002925A7" w:rsidRPr="00DD1FD7">
        <w:rPr>
          <w:rFonts w:ascii="Times New Roman" w:hAnsi="Times New Roman" w:cs="Times New Roman"/>
          <w:sz w:val="24"/>
          <w:szCs w:val="24"/>
        </w:rPr>
        <w:fldChar w:fldCharType="begin" w:fldLock="1"/>
      </w:r>
      <w:r w:rsidR="002925A7" w:rsidRPr="00DD1FD7">
        <w:rPr>
          <w:rFonts w:ascii="Times New Roman" w:hAnsi="Times New Roman" w:cs="Times New Roman"/>
          <w:sz w:val="24"/>
          <w:szCs w:val="24"/>
        </w:rPr>
        <w:instrText>ADDIN CSL_CITATION { "citationItems" : [ { "id" : "ITEM-1", "itemData" : { "DOI" : "10.1108/AAAJ-04-2013-1313", "ISBN" : "0320131289", "ISSN" : "0951-3574", "abstract" : "Purpose \u2013 The purpose of this paper is to critically assess integrated reporting so as to \u201cbroaden out\u201d and \u201copen up\u201d dialogue and debate about how accounting and reporting standards might assist or obstruct efforts to foster sustainable business practices. Design/methodology/approach \u2013 The authors link current debates about integrated reporting to prior research on the contested politics of social and environmental reporting, and critiques of the dominance of business case framings. The authors introduce research from science and technology studies that seeks to broaden out and open up appraisal methods and engagement processes in ways that highlight divergent framings and politically contentious issues, in an effort to develop empowering designs for sustainability. The authors demonstrate the strong resonance between this work and calls for the development of dialogic/polylogic accountings that take pluralism seriously by addressing constituencies and perspectives currently marginalized in mainstream accounting. The authors draw and build on both literatures to critically reflect on the International Integrated Reporting Council\u2019s (IIRC, 2011, 2012a, b, 2013a, b) advocacy of a business case approach to integrated reporting as an innovation that can contribute to sustainability transitions. Findings \u2013 The authors argue that integrated reporting, as conceived by the IIRC, provides a very limited and one-sided approach to assessing and reporting on sustainability issues.While the business case framing on which it rests might assist in extending the range of phenomena accounted for in organizational reports, it remains an ideologically closed approach that is more likely to reinforce rather than encourage critical reflection on \u201cbusiness as usual\u201d practices. Recognizing that the meaning and design of integrated reporting are still far from stabilized, the authors also illustrate more enabling possibilities aimed at identifying and engaging diverse socio-political perspectives. Practical implications \u2013 Science and technology studies research on the need to broaden out and open up appraisal methods, together with proposals for dialogic/polylogic accountings, facilitates a critical, nuanced discussion of the value of integrated reporting as a change initiative that might foster transitions to more sustainable business practices. Originality/value \u2013 The authors link ideas and findings from science and technology studies with literature on dialogic/polylogic a\u2026", "author" : [ { "dropping-particle" : "", "family" : "Brown", "given" : "Judy", "non-dropping-particle" : "", "parse-names" : false, "suffix" : "" }, { "dropping-particle" : "", "family" : "Dillard", "given" : "Jesse", "non-dropping-particle" : "", "parse-names" : false, "suffix" : "" } ], "container-title" : "Accounting, Auditing &amp; Accountability Journal", "id" : "ITEM-1", "issue" : "7", "issued" : { "date-parts" : [ [ "2014" ] ] }, "page" : "1120-1156", "title" : "Integrated reporting: On the need for broadening out and opening up", "type" : "article-journal", "volume" : "27" }, "suffix" : ", p. 1147, tradu\u00e7\u00e3o nossa", "uris" : [ "http://www.mendeley.com/documents/?uuid=c1fe49c7-5100-4f2c-a488-813329470b01" ] } ], "mendeley" : { "formattedCitation" : "(BROWN; DILLARD, 2014, p. 1147, tradu\u00e7\u00e3o nossa)", "plainTextFormattedCitation" : "(BROWN; DILLARD, 2014, p. 1147, tradu\u00e7\u00e3o nossa)", "previouslyFormattedCitation" : "(BROWN; DILLARD, 2014, p. 1147, tradu\u00e7\u00e3o nossa)" }, "properties" : {  }, "schema" : "https://github.com/citation-style-language/schema/raw/master/csl-citation.json" }</w:instrText>
      </w:r>
      <w:r w:rsidR="002925A7" w:rsidRPr="00DD1FD7">
        <w:rPr>
          <w:rFonts w:ascii="Times New Roman" w:hAnsi="Times New Roman" w:cs="Times New Roman"/>
          <w:sz w:val="24"/>
          <w:szCs w:val="24"/>
        </w:rPr>
        <w:fldChar w:fldCharType="separate"/>
      </w:r>
      <w:r w:rsidR="002925A7" w:rsidRPr="00DD1FD7">
        <w:rPr>
          <w:rFonts w:ascii="Times New Roman" w:hAnsi="Times New Roman" w:cs="Times New Roman"/>
          <w:noProof/>
          <w:sz w:val="24"/>
          <w:szCs w:val="24"/>
        </w:rPr>
        <w:t>(BROWN; DILLARD, 2014, p. 1147, tradução nossa)</w:t>
      </w:r>
      <w:r w:rsidR="002925A7" w:rsidRPr="00DD1FD7">
        <w:rPr>
          <w:rFonts w:ascii="Times New Roman" w:hAnsi="Times New Roman" w:cs="Times New Roman"/>
          <w:sz w:val="24"/>
          <w:szCs w:val="24"/>
        </w:rPr>
        <w:fldChar w:fldCharType="end"/>
      </w:r>
      <w:r w:rsidRPr="00DD1FD7">
        <w:rPr>
          <w:rFonts w:ascii="Times New Roman" w:hAnsi="Times New Roman" w:cs="Times New Roman"/>
          <w:sz w:val="24"/>
          <w:szCs w:val="24"/>
        </w:rPr>
        <w:t>.</w:t>
      </w:r>
    </w:p>
    <w:p w:rsidR="0058558B" w:rsidRPr="00DD1FD7" w:rsidRDefault="0017551B"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Para Flower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"10.1016/j.cpa.2014.07.002", "ISBN" : "10452354", "ISSN" : "10959955", "abstract" : "This paper traces the history of the International Integrated Reporting Council (IIRC) over the four years since its formation in 2010. The paper demonstrates that, on its foundation, the IIRC's principal objective was the promotion of sustainability accounting. The IIRC's current approach to sustainability is analyzed on the basis of the Framework which it issued in December 2013. The paper argues that, in the Framework, the IIRC has abandoned sustainability accounting. It bases this conclusion on two considerations: that the IIRC's concept of value is 'value for investors' and not 'value for society'; and that the IIRC places no obligation on firms to report harm inflicted on entities outside the firm (such as the environment) where there is no subsequent impact on the firm. The paper also concludes that the IIRC's proposals will have little impact on corporate reporting practice, because of their lack of force. The paper attributes the IIRC's abandoning of sustainability accounting to the composition of the IIRC's governing council, which is dominated by the accountancy profession and multinational enterprises, which are determined to control an initiative that threatened their established position. In effect, the IIRC has been the victim of 'regulatory capture'.", "author" : [ { "dropping-particle" : "", "family" : "Flower", "given" : "John", "non-dropping-particle" : "", "parse-names" : false, "suffix" : "" } ], "container-title" : "Critical Perspectives on Accounting", "id" : "ITEM-1", "issued" : { "date-parts" : [ [ "2015" ] ] }, "page" : "1-17", "publisher" : "Elsevier Ltd", "title" : "The international integrated reporting council: A story of failure", "type" : "article-journal", "volume" : "27" }, "suppress-author" : 1, "uris" : [ "http://www.mendeley.com/documents/?uuid=ee2ada72-18dc-4c6f-9663-f4418bd8f001"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o recuo do IIRC em relação a seu objetivo origina</w:t>
      </w:r>
      <w:r w:rsidR="0058558B" w:rsidRPr="00DD1FD7">
        <w:rPr>
          <w:rFonts w:ascii="Times New Roman" w:hAnsi="Times New Roman" w:cs="Times New Roman"/>
          <w:sz w:val="24"/>
          <w:szCs w:val="24"/>
        </w:rPr>
        <w:t>l</w:t>
      </w:r>
      <w:r w:rsidRPr="00DD1FD7">
        <w:rPr>
          <w:rFonts w:ascii="Times New Roman" w:hAnsi="Times New Roman" w:cs="Times New Roman"/>
          <w:sz w:val="24"/>
          <w:szCs w:val="24"/>
        </w:rPr>
        <w:t xml:space="preserve"> de</w:t>
      </w:r>
      <w:r w:rsidR="0058558B" w:rsidRPr="00DD1FD7">
        <w:rPr>
          <w:rFonts w:ascii="Times New Roman" w:hAnsi="Times New Roman" w:cs="Times New Roman"/>
          <w:sz w:val="24"/>
          <w:szCs w:val="24"/>
        </w:rPr>
        <w:t xml:space="preserve"> desenvolver um modelo contábil que promovesse a sustentabilidade e protegesse o meio-ambiente</w:t>
      </w:r>
      <w:r w:rsidR="008C22EB" w:rsidRPr="00DD1FD7">
        <w:rPr>
          <w:rFonts w:ascii="Times New Roman" w:hAnsi="Times New Roman" w:cs="Times New Roman"/>
          <w:sz w:val="24"/>
          <w:szCs w:val="24"/>
        </w:rPr>
        <w:t>, em prol de uma postura amigável aos negócios e que prioriza as necessidades dos investidores,</w:t>
      </w:r>
      <w:r w:rsidR="0058558B" w:rsidRPr="00DD1FD7">
        <w:rPr>
          <w:rFonts w:ascii="Times New Roman" w:hAnsi="Times New Roman" w:cs="Times New Roman"/>
          <w:sz w:val="24"/>
          <w:szCs w:val="24"/>
        </w:rPr>
        <w:t xml:space="preserve"> pode ter decorrido de</w:t>
      </w:r>
      <w:r w:rsidRPr="00DD1FD7">
        <w:rPr>
          <w:rFonts w:ascii="Times New Roman" w:hAnsi="Times New Roman" w:cs="Times New Roman"/>
          <w:sz w:val="24"/>
          <w:szCs w:val="24"/>
        </w:rPr>
        <w:t xml:space="preserve"> uma agenda oculta d</w:t>
      </w:r>
      <w:r w:rsidR="00F0295C" w:rsidRPr="00DD1FD7">
        <w:rPr>
          <w:rFonts w:ascii="Times New Roman" w:hAnsi="Times New Roman" w:cs="Times New Roman"/>
          <w:sz w:val="24"/>
          <w:szCs w:val="24"/>
        </w:rPr>
        <w:t>as</w:t>
      </w:r>
      <w:r w:rsidRPr="00DD1FD7">
        <w:rPr>
          <w:rFonts w:ascii="Times New Roman" w:hAnsi="Times New Roman" w:cs="Times New Roman"/>
          <w:sz w:val="24"/>
          <w:szCs w:val="24"/>
        </w:rPr>
        <w:t xml:space="preserve"> organizações </w:t>
      </w:r>
      <w:r w:rsidR="0058558B" w:rsidRPr="00DD1FD7">
        <w:rPr>
          <w:rFonts w:ascii="Times New Roman" w:hAnsi="Times New Roman" w:cs="Times New Roman"/>
          <w:sz w:val="24"/>
          <w:szCs w:val="24"/>
        </w:rPr>
        <w:t xml:space="preserve">que participavam de seu conselho representando a profissão contábil, </w:t>
      </w:r>
      <w:r w:rsidR="00F0295C" w:rsidRPr="00DD1FD7">
        <w:rPr>
          <w:rFonts w:ascii="Times New Roman" w:hAnsi="Times New Roman" w:cs="Times New Roman"/>
          <w:sz w:val="24"/>
          <w:szCs w:val="24"/>
        </w:rPr>
        <w:t xml:space="preserve">os </w:t>
      </w:r>
      <w:r w:rsidR="0058558B" w:rsidRPr="00DD1FD7">
        <w:rPr>
          <w:rFonts w:ascii="Times New Roman" w:hAnsi="Times New Roman" w:cs="Times New Roman"/>
          <w:sz w:val="24"/>
          <w:szCs w:val="24"/>
        </w:rPr>
        <w:t xml:space="preserve">preparadores de relatórios corporativos e </w:t>
      </w:r>
      <w:r w:rsidR="00F0295C" w:rsidRPr="00DD1FD7">
        <w:rPr>
          <w:rFonts w:ascii="Times New Roman" w:hAnsi="Times New Roman" w:cs="Times New Roman"/>
          <w:sz w:val="24"/>
          <w:szCs w:val="24"/>
        </w:rPr>
        <w:t xml:space="preserve">os </w:t>
      </w:r>
      <w:r w:rsidR="0058558B" w:rsidRPr="00DD1FD7">
        <w:rPr>
          <w:rFonts w:ascii="Times New Roman" w:hAnsi="Times New Roman" w:cs="Times New Roman"/>
          <w:sz w:val="24"/>
          <w:szCs w:val="24"/>
        </w:rPr>
        <w:t xml:space="preserve">reguladores. Para </w:t>
      </w:r>
      <w:r w:rsidR="002B5E34" w:rsidRPr="00DD1FD7">
        <w:rPr>
          <w:rFonts w:ascii="Times New Roman" w:hAnsi="Times New Roman" w:cs="Times New Roman"/>
          <w:sz w:val="24"/>
          <w:szCs w:val="24"/>
        </w:rPr>
        <w:t>o autor</w:t>
      </w:r>
      <w:r w:rsidR="0058558B" w:rsidRPr="00DD1FD7">
        <w:rPr>
          <w:rFonts w:ascii="Times New Roman" w:hAnsi="Times New Roman" w:cs="Times New Roman"/>
          <w:sz w:val="24"/>
          <w:szCs w:val="24"/>
        </w:rPr>
        <w:t xml:space="preserve">, o incômodo dessas organizações com o desenvolvimento de formas alternativas de relatórios corporativos tinha </w:t>
      </w:r>
      <w:r w:rsidR="009B61FF" w:rsidRPr="00DD1FD7">
        <w:rPr>
          <w:rFonts w:ascii="Times New Roman" w:hAnsi="Times New Roman" w:cs="Times New Roman"/>
          <w:sz w:val="24"/>
          <w:szCs w:val="24"/>
        </w:rPr>
        <w:t xml:space="preserve">dois motivos principais: (a) essas novas formas poderiam minar a teoria capitalista da firma e substituí-la por outra de maior orientação social, como a teoria dos </w:t>
      </w:r>
      <w:r w:rsidR="009B61FF" w:rsidRPr="00DD1FD7">
        <w:rPr>
          <w:rFonts w:ascii="Times New Roman" w:hAnsi="Times New Roman" w:cs="Times New Roman"/>
          <w:i/>
          <w:sz w:val="24"/>
          <w:szCs w:val="24"/>
        </w:rPr>
        <w:t>stakeholders</w:t>
      </w:r>
      <w:r w:rsidR="00ED4A89" w:rsidRPr="00DD1FD7">
        <w:rPr>
          <w:rFonts w:ascii="Times New Roman" w:hAnsi="Times New Roman" w:cs="Times New Roman"/>
          <w:sz w:val="24"/>
          <w:szCs w:val="24"/>
        </w:rPr>
        <w:t>,</w:t>
      </w:r>
      <w:r w:rsidR="009B61FF" w:rsidRPr="00DD1FD7">
        <w:rPr>
          <w:rFonts w:ascii="Times New Roman" w:hAnsi="Times New Roman" w:cs="Times New Roman"/>
          <w:sz w:val="24"/>
          <w:szCs w:val="24"/>
        </w:rPr>
        <w:t xml:space="preserve"> e (b) a profissão contábil poderia perder sua posição predominante no campo dos relatórios corporativos.</w:t>
      </w:r>
    </w:p>
    <w:p w:rsidR="00964A85" w:rsidRPr="00DD1FD7" w:rsidRDefault="00230E15"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Corroborando a </w:t>
      </w:r>
      <w:r w:rsidR="000C7B0C" w:rsidRPr="00DD1FD7">
        <w:rPr>
          <w:rFonts w:ascii="Times New Roman" w:hAnsi="Times New Roman" w:cs="Times New Roman"/>
          <w:sz w:val="24"/>
          <w:szCs w:val="24"/>
        </w:rPr>
        <w:t>vis</w:t>
      </w:r>
      <w:r w:rsidRPr="00DD1FD7">
        <w:rPr>
          <w:rFonts w:ascii="Times New Roman" w:hAnsi="Times New Roman" w:cs="Times New Roman"/>
          <w:sz w:val="24"/>
          <w:szCs w:val="24"/>
        </w:rPr>
        <w:t xml:space="preserve">ão </w:t>
      </w:r>
      <w:r w:rsidR="000C7B0C" w:rsidRPr="00DD1FD7">
        <w:rPr>
          <w:rFonts w:ascii="Times New Roman" w:hAnsi="Times New Roman" w:cs="Times New Roman"/>
          <w:sz w:val="24"/>
          <w:szCs w:val="24"/>
        </w:rPr>
        <w:t>d</w:t>
      </w:r>
      <w:r w:rsidRPr="00DD1FD7">
        <w:rPr>
          <w:rFonts w:ascii="Times New Roman" w:hAnsi="Times New Roman" w:cs="Times New Roman"/>
          <w:sz w:val="24"/>
          <w:szCs w:val="24"/>
        </w:rPr>
        <w:t xml:space="preserve">e que o IIRC foi capturado por interesses corporativos e profissionais, </w:t>
      </w:r>
      <w:r w:rsidR="00ED4A89" w:rsidRPr="00DD1FD7">
        <w:rPr>
          <w:rFonts w:ascii="Times New Roman" w:hAnsi="Times New Roman" w:cs="Times New Roman"/>
          <w:sz w:val="24"/>
          <w:szCs w:val="24"/>
        </w:rPr>
        <w:t>Thomson</w:t>
      </w:r>
      <w:r w:rsidR="0050133A" w:rsidRPr="00DD1FD7">
        <w:rPr>
          <w:rFonts w:ascii="Times New Roman" w:hAnsi="Times New Roman" w:cs="Times New Roman"/>
          <w:sz w:val="24"/>
          <w:szCs w:val="24"/>
        </w:rPr>
        <w:t xml:space="preserve"> </w:t>
      </w:r>
      <w:r w:rsidR="00074E1E" w:rsidRPr="00DD1FD7">
        <w:rPr>
          <w:rFonts w:ascii="Times New Roman" w:hAnsi="Times New Roman" w:cs="Times New Roman"/>
          <w:sz w:val="24"/>
          <w:szCs w:val="24"/>
        </w:rPr>
        <w:fldChar w:fldCharType="begin" w:fldLock="1"/>
      </w:r>
      <w:r w:rsidR="000A3D5D" w:rsidRPr="00DD1FD7">
        <w:rPr>
          <w:rFonts w:ascii="Times New Roman" w:hAnsi="Times New Roman" w:cs="Times New Roman"/>
          <w:sz w:val="24"/>
          <w:szCs w:val="24"/>
        </w:rPr>
        <w:instrText>ADDIN CSL_CITATION { "citationItems" : [ { "id" : "ITEM-1", "itemData" : { "DOI" : "10.1016/j.cpa.2014.07.003", "ISBN" : "10452354", "ISSN" : "10959955", "abstract" : "This commentary analyses the paper by John Flower that critiques the sustainability of the IIRC proposed framework for Integrated Reporting. This commentary largely supports the criticisms and conclusions of this paper and provides some additional insights into the possible impact of Integrated Reporting.", "author" : [ { "dropping-particle" : "", "family" : "Thomson", "given" : "Ian", "non-dropping-particle" : "", "parse-names" : false, "suffix" : "" } ], "container-title" : "Critical Perspectives on Accounting", "id" : "ITEM-1", "issued" : { "date-parts" : [ [ "2015" ] ] }, "page" : "18-22", "publisher" : "Elsevier Ltd", "title" : "'But does sustainability need capitalism or an integrated report' a commentary on 'The International Integrated Reporting Council: A story of failure' by Flower, J.", "type" : "article-journal", "volume" : "27" }, "suppress-author" : 1, "uris" : [ "http://www.mendeley.com/documents/?uuid=9d2bbb92-4453-4038-b6dc-1a3021876ee3" ] } ], "mendeley" : { "formattedCitation" : "(2015)", "manualFormatting" : "(2015, p. 19, tradu\u00e7\u00e3o nossa)", "plainTextFormattedCitation" : "(2015)", "previouslyFormattedCitation" : "(2015)" }, "properties" : {  }, "schema" : "https://github.com/citation-style-language/schema/raw/master/csl-citation.json" }</w:instrText>
      </w:r>
      <w:r w:rsidR="00074E1E" w:rsidRPr="00DD1FD7">
        <w:rPr>
          <w:rFonts w:ascii="Times New Roman" w:hAnsi="Times New Roman" w:cs="Times New Roman"/>
          <w:sz w:val="24"/>
          <w:szCs w:val="24"/>
        </w:rPr>
        <w:fldChar w:fldCharType="separate"/>
      </w:r>
      <w:r w:rsidR="00074E1E" w:rsidRPr="00DD1FD7">
        <w:rPr>
          <w:rFonts w:ascii="Times New Roman" w:hAnsi="Times New Roman" w:cs="Times New Roman"/>
          <w:noProof/>
          <w:sz w:val="24"/>
          <w:szCs w:val="24"/>
        </w:rPr>
        <w:t>(2015</w:t>
      </w:r>
      <w:r w:rsidR="000A3D5D" w:rsidRPr="00DD1FD7">
        <w:rPr>
          <w:rFonts w:ascii="Times New Roman" w:hAnsi="Times New Roman" w:cs="Times New Roman"/>
          <w:noProof/>
          <w:sz w:val="24"/>
          <w:szCs w:val="24"/>
        </w:rPr>
        <w:t>, p. 19, tradução nossa</w:t>
      </w:r>
      <w:r w:rsidR="00074E1E" w:rsidRPr="00DD1FD7">
        <w:rPr>
          <w:rFonts w:ascii="Times New Roman" w:hAnsi="Times New Roman" w:cs="Times New Roman"/>
          <w:noProof/>
          <w:sz w:val="24"/>
          <w:szCs w:val="24"/>
        </w:rPr>
        <w:t>)</w:t>
      </w:r>
      <w:r w:rsidR="00074E1E" w:rsidRPr="00DD1FD7">
        <w:rPr>
          <w:rFonts w:ascii="Times New Roman" w:hAnsi="Times New Roman" w:cs="Times New Roman"/>
          <w:sz w:val="24"/>
          <w:szCs w:val="24"/>
        </w:rPr>
        <w:fldChar w:fldCharType="end"/>
      </w:r>
      <w:r w:rsidR="00ED4A89" w:rsidRPr="00DD1FD7">
        <w:rPr>
          <w:rFonts w:ascii="Times New Roman" w:hAnsi="Times New Roman" w:cs="Times New Roman"/>
          <w:sz w:val="24"/>
          <w:szCs w:val="24"/>
        </w:rPr>
        <w:t xml:space="preserve"> </w:t>
      </w:r>
      <w:r w:rsidRPr="00DD1FD7">
        <w:rPr>
          <w:rFonts w:ascii="Times New Roman" w:hAnsi="Times New Roman" w:cs="Times New Roman"/>
          <w:sz w:val="24"/>
          <w:szCs w:val="24"/>
        </w:rPr>
        <w:t>afirma</w:t>
      </w:r>
      <w:r w:rsidR="00ED4A89" w:rsidRPr="00DD1FD7">
        <w:rPr>
          <w:rFonts w:ascii="Times New Roman" w:hAnsi="Times New Roman" w:cs="Times New Roman"/>
          <w:sz w:val="24"/>
          <w:szCs w:val="24"/>
        </w:rPr>
        <w:t xml:space="preserve"> que </w:t>
      </w:r>
      <w:r w:rsidRPr="00DD1FD7">
        <w:rPr>
          <w:rFonts w:ascii="Times New Roman" w:hAnsi="Times New Roman" w:cs="Times New Roman"/>
          <w:sz w:val="24"/>
          <w:szCs w:val="24"/>
        </w:rPr>
        <w:t>“</w:t>
      </w:r>
      <w:r w:rsidR="00ED4A89" w:rsidRPr="00DD1FD7">
        <w:rPr>
          <w:rFonts w:ascii="Times New Roman" w:hAnsi="Times New Roman" w:cs="Times New Roman"/>
          <w:sz w:val="24"/>
          <w:szCs w:val="24"/>
        </w:rPr>
        <w:t xml:space="preserve">o Relatório Integrado reduz a sustentabilidade </w:t>
      </w:r>
      <w:r w:rsidRPr="00DD1FD7">
        <w:rPr>
          <w:rFonts w:ascii="Times New Roman" w:hAnsi="Times New Roman" w:cs="Times New Roman"/>
          <w:sz w:val="24"/>
          <w:szCs w:val="24"/>
        </w:rPr>
        <w:t>a</w:t>
      </w:r>
      <w:r w:rsidR="00ED4A89" w:rsidRPr="00DD1FD7">
        <w:rPr>
          <w:rFonts w:ascii="Times New Roman" w:hAnsi="Times New Roman" w:cs="Times New Roman"/>
          <w:sz w:val="24"/>
          <w:szCs w:val="24"/>
        </w:rPr>
        <w:t xml:space="preserve"> cinco fontes de valor corporativo, mas fontes de valor que precisam ser melhor gerenciadas para aumentar a riqueza dos investidores individuais e não a prosperidade da sociedade</w:t>
      </w:r>
      <w:r w:rsidRPr="00DD1FD7">
        <w:rPr>
          <w:rFonts w:ascii="Times New Roman" w:hAnsi="Times New Roman" w:cs="Times New Roman"/>
          <w:sz w:val="24"/>
          <w:szCs w:val="24"/>
        </w:rPr>
        <w:t>”</w:t>
      </w:r>
      <w:r w:rsidR="00ED4A89" w:rsidRPr="00DD1FD7">
        <w:rPr>
          <w:rFonts w:ascii="Times New Roman" w:hAnsi="Times New Roman" w:cs="Times New Roman"/>
          <w:sz w:val="24"/>
          <w:szCs w:val="24"/>
        </w:rPr>
        <w:t xml:space="preserve">. Para ele, o Relato Integrado </w:t>
      </w:r>
      <w:r w:rsidR="00A6353F" w:rsidRPr="00DD1FD7">
        <w:rPr>
          <w:rFonts w:ascii="Times New Roman" w:hAnsi="Times New Roman" w:cs="Times New Roman"/>
          <w:sz w:val="24"/>
          <w:szCs w:val="24"/>
        </w:rPr>
        <w:t xml:space="preserve">tal </w:t>
      </w:r>
      <w:r w:rsidR="00ED4A89" w:rsidRPr="00DD1FD7">
        <w:rPr>
          <w:rFonts w:ascii="Times New Roman" w:hAnsi="Times New Roman" w:cs="Times New Roman"/>
          <w:sz w:val="24"/>
          <w:szCs w:val="24"/>
        </w:rPr>
        <w:t>como proposto pelo IIRC</w:t>
      </w:r>
      <w:r w:rsidR="00A6353F" w:rsidRPr="00DD1FD7">
        <w:rPr>
          <w:rFonts w:ascii="Times New Roman" w:hAnsi="Times New Roman" w:cs="Times New Roman"/>
          <w:sz w:val="24"/>
          <w:szCs w:val="24"/>
        </w:rPr>
        <w:t xml:space="preserve"> exclui </w:t>
      </w:r>
      <w:r w:rsidR="000C7B0C" w:rsidRPr="00DD1FD7">
        <w:rPr>
          <w:rFonts w:ascii="Times New Roman" w:hAnsi="Times New Roman" w:cs="Times New Roman"/>
          <w:sz w:val="24"/>
          <w:szCs w:val="24"/>
        </w:rPr>
        <w:t>excessivamente</w:t>
      </w:r>
      <w:r w:rsidR="00A6353F" w:rsidRPr="00DD1FD7">
        <w:rPr>
          <w:rFonts w:ascii="Times New Roman" w:hAnsi="Times New Roman" w:cs="Times New Roman"/>
          <w:sz w:val="24"/>
          <w:szCs w:val="24"/>
        </w:rPr>
        <w:t xml:space="preserve"> a </w:t>
      </w:r>
      <w:r w:rsidR="00A34545" w:rsidRPr="00DD1FD7">
        <w:rPr>
          <w:rFonts w:ascii="Times New Roman" w:hAnsi="Times New Roman" w:cs="Times New Roman"/>
          <w:sz w:val="24"/>
          <w:szCs w:val="24"/>
        </w:rPr>
        <w:t>lógica da sustentabilidade e não permite qualquer redistribuição substantiva de poder, podendo silenciar os elementos radicais do discurso da sustentabilidade e representar práticas corporativas insustentáveis como sendo sustentáveis.</w:t>
      </w:r>
    </w:p>
    <w:p w:rsidR="0037738A" w:rsidRPr="00DD1FD7" w:rsidRDefault="0037738A"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A captura do IIRC por interesses profissionais pode ser </w:t>
      </w:r>
      <w:r w:rsidR="00610CB5" w:rsidRPr="00DD1FD7">
        <w:rPr>
          <w:rFonts w:ascii="Times New Roman" w:hAnsi="Times New Roman" w:cs="Times New Roman"/>
          <w:sz w:val="24"/>
          <w:szCs w:val="24"/>
        </w:rPr>
        <w:t xml:space="preserve">compreendida </w:t>
      </w:r>
      <w:r w:rsidRPr="00DD1FD7">
        <w:rPr>
          <w:rFonts w:ascii="Times New Roman" w:hAnsi="Times New Roman" w:cs="Times New Roman"/>
          <w:sz w:val="24"/>
          <w:szCs w:val="24"/>
        </w:rPr>
        <w:t xml:space="preserve">como um movimento </w:t>
      </w:r>
      <w:r w:rsidR="00610CB5" w:rsidRPr="00DD1FD7">
        <w:rPr>
          <w:rFonts w:ascii="Times New Roman" w:hAnsi="Times New Roman" w:cs="Times New Roman"/>
          <w:sz w:val="24"/>
          <w:szCs w:val="24"/>
        </w:rPr>
        <w:t xml:space="preserve">não apenas </w:t>
      </w:r>
      <w:r w:rsidRPr="00DD1FD7">
        <w:rPr>
          <w:rFonts w:ascii="Times New Roman" w:hAnsi="Times New Roman" w:cs="Times New Roman"/>
          <w:sz w:val="24"/>
          <w:szCs w:val="24"/>
        </w:rPr>
        <w:t xml:space="preserve">para proteger </w:t>
      </w:r>
      <w:r w:rsidR="00610CB5" w:rsidRPr="00DD1FD7">
        <w:rPr>
          <w:rFonts w:ascii="Times New Roman" w:hAnsi="Times New Roman" w:cs="Times New Roman"/>
          <w:sz w:val="24"/>
          <w:szCs w:val="24"/>
        </w:rPr>
        <w:t xml:space="preserve">a posição da profissão contábil em relação aos relatórios corporativos, mas também para expandir sua influência </w:t>
      </w:r>
      <w:r w:rsidR="008A002A" w:rsidRPr="00DD1FD7">
        <w:rPr>
          <w:rFonts w:ascii="Times New Roman" w:hAnsi="Times New Roman" w:cs="Times New Roman"/>
          <w:sz w:val="24"/>
          <w:szCs w:val="24"/>
        </w:rPr>
        <w:t>em relação à temática da</w:t>
      </w:r>
      <w:r w:rsidR="00610CB5" w:rsidRPr="00DD1FD7">
        <w:rPr>
          <w:rFonts w:ascii="Times New Roman" w:hAnsi="Times New Roman" w:cs="Times New Roman"/>
          <w:sz w:val="24"/>
          <w:szCs w:val="24"/>
        </w:rPr>
        <w:t xml:space="preserve"> sustentabilidade. Nesse sentido, Andon, Free e O'Dwyer </w:t>
      </w:r>
      <w:r w:rsidR="00610CB5" w:rsidRPr="00DD1FD7">
        <w:rPr>
          <w:rFonts w:ascii="Times New Roman" w:hAnsi="Times New Roman" w:cs="Times New Roman"/>
          <w:sz w:val="24"/>
          <w:szCs w:val="24"/>
        </w:rPr>
        <w:fldChar w:fldCharType="begin" w:fldLock="1"/>
      </w:r>
      <w:r w:rsidR="00610CB5" w:rsidRPr="00DD1FD7">
        <w:rPr>
          <w:rFonts w:ascii="Times New Roman" w:hAnsi="Times New Roman" w:cs="Times New Roman"/>
          <w:sz w:val="24"/>
          <w:szCs w:val="24"/>
        </w:rPr>
        <w:instrText>ADDIN CSL_CITATION { "citationItems" : [ { "id" : "ITEM-1", "itemData" : { "DOI" : "10.1108/AAAJ-01-2015-1932", "ISSN" : "0951-3574", "abstract" : "Purpose \u2013 The purpose of this paper is to examine attempts at jurisdictional expansion in the audit field. Specifically, the authors critically analyse the professional implications of \u201cnew audit spaces\u201d, that is, novel auditing and assurance services that have emerged at intersections between audit and other fields such as the environment, the public sector, sport and education. The purpose is two-fold. First, to better understand the dynamics of new audit spaces, and second, to highlight the major challenges and adaptations prompted by these dynamics. Design/methodology/approach \u2013 Drawing on Bourdieu\u2019s theory of practice, the authors highlight and problematise four issues central to the construction of new audit spaces: independence; reporting; professional accreditation; and the nature of the audit role. Findings \u2013 The audit profession has experienced mixed success in seeking to annex new audit spaces; in some instances, practices initially located at the margins of auditing have moved towards its centre, while elsewhere projects have been abandoned, colonised by others or remain in flux. In these ventures, the accounting profession is brought into competition with other bodies of expertise and modes of practice. In new audit spaces, core elements of auditing, as conventionally conceived, are transmogrified as they travel. Originality/value \u2013 This analysis calls into question some of the \u201csacred cows\u201d of auditing and challenges the transferability of the capitals and habitus of the accounting profession in other domains. Future research avenues are suggested.", "author" : [ { "dropping-particle" : "", "family" : "Andon", "given" : "Paul", "non-dropping-particle" : "", "parse-names" : false, "suffix" : "" }, { "dropping-particle" : "", "family" : "Free", "given" : "Clinton", "non-dropping-particle" : "", "parse-names" : false, "suffix" : "" }, { "dropping-particle" : "", "family" : "O'Dwyer", "given" : "Brendan", "non-dropping-particle" : "", "parse-names" : false, "suffix" : "" } ], "container-title" : "Accounting, Auditing &amp; Accountability Journal", "id" : "ITEM-1", "issue" : "8", "issued" : { "date-parts" : [ [ "2015" ] ] }, "page" : "1400\u20131430", "title" : "Annexing new audit spaces: challenges and adaptations", "type" : "article-journal", "volume" : "28" }, "suppress-author" : 1, "uris" : [ "http://www.mendeley.com/documents/?uuid=ede14120-a78e-438b-8a59-6edcc07c62e4" ] } ], "mendeley" : { "formattedCitation" : "(2015)", "plainTextFormattedCitation" : "(2015)", "previouslyFormattedCitation" : "(2015)" }, "properties" : {  }, "schema" : "https://github.com/citation-style-language/schema/raw/master/csl-citation.json" }</w:instrText>
      </w:r>
      <w:r w:rsidR="00610CB5" w:rsidRPr="00DD1FD7">
        <w:rPr>
          <w:rFonts w:ascii="Times New Roman" w:hAnsi="Times New Roman" w:cs="Times New Roman"/>
          <w:sz w:val="24"/>
          <w:szCs w:val="24"/>
        </w:rPr>
        <w:fldChar w:fldCharType="separate"/>
      </w:r>
      <w:r w:rsidR="00610CB5" w:rsidRPr="00DD1FD7">
        <w:rPr>
          <w:rFonts w:ascii="Times New Roman" w:hAnsi="Times New Roman" w:cs="Times New Roman"/>
          <w:noProof/>
          <w:sz w:val="24"/>
          <w:szCs w:val="24"/>
        </w:rPr>
        <w:t>(2015)</w:t>
      </w:r>
      <w:r w:rsidR="00610CB5" w:rsidRPr="00DD1FD7">
        <w:rPr>
          <w:rFonts w:ascii="Times New Roman" w:hAnsi="Times New Roman" w:cs="Times New Roman"/>
          <w:sz w:val="24"/>
          <w:szCs w:val="24"/>
        </w:rPr>
        <w:fldChar w:fldCharType="end"/>
      </w:r>
      <w:r w:rsidR="00610CB5" w:rsidRPr="00DD1FD7">
        <w:rPr>
          <w:rFonts w:ascii="Times New Roman" w:hAnsi="Times New Roman" w:cs="Times New Roman"/>
          <w:sz w:val="24"/>
          <w:szCs w:val="24"/>
        </w:rPr>
        <w:t>, ao examinarem tentativas de expansão jurisdicional no campo da auditoria – ou seja, de criação de novos serviços de asseguração e auditoria além de seus domínios tradicionais</w:t>
      </w:r>
      <w:r w:rsidR="00E71D6F" w:rsidRPr="00DD1FD7">
        <w:rPr>
          <w:rFonts w:ascii="Times New Roman" w:hAnsi="Times New Roman" w:cs="Times New Roman"/>
          <w:sz w:val="24"/>
          <w:szCs w:val="24"/>
        </w:rPr>
        <w:t xml:space="preserve"> –</w:t>
      </w:r>
      <w:r w:rsidR="00610CB5" w:rsidRPr="00DD1FD7">
        <w:rPr>
          <w:rFonts w:ascii="Times New Roman" w:hAnsi="Times New Roman" w:cs="Times New Roman"/>
          <w:sz w:val="24"/>
          <w:szCs w:val="24"/>
        </w:rPr>
        <w:t xml:space="preserve"> afirmam que a força que as </w:t>
      </w:r>
      <w:r w:rsidR="00610CB5" w:rsidRPr="00DD1FD7">
        <w:rPr>
          <w:rFonts w:ascii="Times New Roman" w:hAnsi="Times New Roman" w:cs="Times New Roman"/>
          <w:i/>
          <w:sz w:val="24"/>
          <w:szCs w:val="24"/>
        </w:rPr>
        <w:t>Big Four</w:t>
      </w:r>
      <w:r w:rsidR="00610CB5" w:rsidRPr="00DD1FD7">
        <w:rPr>
          <w:rFonts w:ascii="Times New Roman" w:hAnsi="Times New Roman" w:cs="Times New Roman"/>
          <w:sz w:val="24"/>
          <w:szCs w:val="24"/>
        </w:rPr>
        <w:t xml:space="preserve"> podem impor ao entrar em novos campos é tal que potenciais concorrentes,</w:t>
      </w:r>
      <w:r w:rsidR="005B76AF" w:rsidRPr="00DD1FD7">
        <w:rPr>
          <w:rFonts w:ascii="Times New Roman" w:hAnsi="Times New Roman" w:cs="Times New Roman"/>
          <w:sz w:val="24"/>
          <w:szCs w:val="24"/>
        </w:rPr>
        <w:t xml:space="preserve"> tais como engenheiros e </w:t>
      </w:r>
      <w:r w:rsidR="00610CB5" w:rsidRPr="00DD1FD7">
        <w:rPr>
          <w:rFonts w:ascii="Times New Roman" w:hAnsi="Times New Roman" w:cs="Times New Roman"/>
          <w:sz w:val="24"/>
          <w:szCs w:val="24"/>
        </w:rPr>
        <w:t>especialistas ambient</w:t>
      </w:r>
      <w:r w:rsidR="005B76AF" w:rsidRPr="00DD1FD7">
        <w:rPr>
          <w:rFonts w:ascii="Times New Roman" w:hAnsi="Times New Roman" w:cs="Times New Roman"/>
          <w:sz w:val="24"/>
          <w:szCs w:val="24"/>
        </w:rPr>
        <w:t xml:space="preserve">ais no campo </w:t>
      </w:r>
      <w:r w:rsidR="00610CB5" w:rsidRPr="00DD1FD7">
        <w:rPr>
          <w:rFonts w:ascii="Times New Roman" w:hAnsi="Times New Roman" w:cs="Times New Roman"/>
          <w:sz w:val="24"/>
          <w:szCs w:val="24"/>
        </w:rPr>
        <w:t xml:space="preserve">da </w:t>
      </w:r>
      <w:r w:rsidR="005B76AF" w:rsidRPr="00DD1FD7">
        <w:rPr>
          <w:rFonts w:ascii="Times New Roman" w:hAnsi="Times New Roman" w:cs="Times New Roman"/>
          <w:sz w:val="24"/>
          <w:szCs w:val="24"/>
        </w:rPr>
        <w:t xml:space="preserve">asseguração de </w:t>
      </w:r>
      <w:r w:rsidR="00610CB5" w:rsidRPr="00DD1FD7">
        <w:rPr>
          <w:rFonts w:ascii="Times New Roman" w:hAnsi="Times New Roman" w:cs="Times New Roman"/>
          <w:sz w:val="24"/>
          <w:szCs w:val="24"/>
        </w:rPr>
        <w:t xml:space="preserve">sustentabilidade, </w:t>
      </w:r>
      <w:r w:rsidR="005B76AF" w:rsidRPr="00DD1FD7">
        <w:rPr>
          <w:rFonts w:ascii="Times New Roman" w:hAnsi="Times New Roman" w:cs="Times New Roman"/>
          <w:sz w:val="24"/>
          <w:szCs w:val="24"/>
        </w:rPr>
        <w:t xml:space="preserve">por vezes </w:t>
      </w:r>
      <w:r w:rsidR="00610CB5" w:rsidRPr="00DD1FD7">
        <w:rPr>
          <w:rFonts w:ascii="Times New Roman" w:hAnsi="Times New Roman" w:cs="Times New Roman"/>
          <w:sz w:val="24"/>
          <w:szCs w:val="24"/>
        </w:rPr>
        <w:t>acabam abandonando</w:t>
      </w:r>
      <w:r w:rsidR="005B76AF" w:rsidRPr="00DD1FD7">
        <w:rPr>
          <w:rFonts w:ascii="Times New Roman" w:hAnsi="Times New Roman" w:cs="Times New Roman"/>
          <w:sz w:val="24"/>
          <w:szCs w:val="24"/>
        </w:rPr>
        <w:t xml:space="preserve"> esses campos ou se subordinando à ambição da profissão contábil</w:t>
      </w:r>
      <w:r w:rsidR="00610CB5" w:rsidRPr="00DD1FD7">
        <w:rPr>
          <w:rFonts w:ascii="Times New Roman" w:hAnsi="Times New Roman" w:cs="Times New Roman"/>
          <w:sz w:val="24"/>
          <w:szCs w:val="24"/>
        </w:rPr>
        <w:t xml:space="preserve"> p</w:t>
      </w:r>
      <w:r w:rsidR="005B76AF" w:rsidRPr="00DD1FD7">
        <w:rPr>
          <w:rFonts w:ascii="Times New Roman" w:hAnsi="Times New Roman" w:cs="Times New Roman"/>
          <w:sz w:val="24"/>
          <w:szCs w:val="24"/>
        </w:rPr>
        <w:t>o</w:t>
      </w:r>
      <w:r w:rsidR="00610CB5" w:rsidRPr="00DD1FD7">
        <w:rPr>
          <w:rFonts w:ascii="Times New Roman" w:hAnsi="Times New Roman" w:cs="Times New Roman"/>
          <w:sz w:val="24"/>
          <w:szCs w:val="24"/>
        </w:rPr>
        <w:t xml:space="preserve">r </w:t>
      </w:r>
      <w:r w:rsidR="00F30647" w:rsidRPr="00DD1FD7">
        <w:rPr>
          <w:rFonts w:ascii="Times New Roman" w:hAnsi="Times New Roman" w:cs="Times New Roman"/>
          <w:sz w:val="24"/>
          <w:szCs w:val="24"/>
        </w:rPr>
        <w:t>tai</w:t>
      </w:r>
      <w:r w:rsidR="00610CB5" w:rsidRPr="00DD1FD7">
        <w:rPr>
          <w:rFonts w:ascii="Times New Roman" w:hAnsi="Times New Roman" w:cs="Times New Roman"/>
          <w:sz w:val="24"/>
          <w:szCs w:val="24"/>
        </w:rPr>
        <w:t>s espaços.</w:t>
      </w:r>
      <w:r w:rsidR="00672C3C" w:rsidRPr="00DD1FD7">
        <w:rPr>
          <w:rFonts w:ascii="Times New Roman" w:hAnsi="Times New Roman" w:cs="Times New Roman"/>
          <w:sz w:val="24"/>
          <w:szCs w:val="24"/>
        </w:rPr>
        <w:t xml:space="preserve"> Contudo, Andon</w:t>
      </w:r>
      <w:r w:rsidR="000A3D5D" w:rsidRPr="00DD1FD7">
        <w:rPr>
          <w:rFonts w:ascii="Times New Roman" w:hAnsi="Times New Roman" w:cs="Times New Roman"/>
          <w:sz w:val="24"/>
          <w:szCs w:val="24"/>
        </w:rPr>
        <w:t>, Free e O'Dwyer</w:t>
      </w:r>
      <w:r w:rsidR="00672C3C" w:rsidRPr="00DD1FD7">
        <w:rPr>
          <w:rFonts w:ascii="Times New Roman" w:hAnsi="Times New Roman" w:cs="Times New Roman"/>
          <w:sz w:val="24"/>
          <w:szCs w:val="24"/>
        </w:rPr>
        <w:t xml:space="preserve"> </w:t>
      </w:r>
      <w:r w:rsidR="00672C3C" w:rsidRPr="00DD1FD7">
        <w:rPr>
          <w:rFonts w:ascii="Times New Roman" w:hAnsi="Times New Roman" w:cs="Times New Roman"/>
          <w:sz w:val="24"/>
          <w:szCs w:val="24"/>
        </w:rPr>
        <w:fldChar w:fldCharType="begin" w:fldLock="1"/>
      </w:r>
      <w:r w:rsidR="00672C3C" w:rsidRPr="00DD1FD7">
        <w:rPr>
          <w:rFonts w:ascii="Times New Roman" w:hAnsi="Times New Roman" w:cs="Times New Roman"/>
          <w:sz w:val="24"/>
          <w:szCs w:val="24"/>
        </w:rPr>
        <w:instrText>ADDIN CSL_CITATION { "citationItems" : [ { "id" : "ITEM-1", "itemData" : { "DOI" : "10.1108/AAAJ-01-2015-1932", "ISSN" : "0951-3574", "abstract" : "Purpose \u2013 The purpose of this paper is to examine attempts at jurisdictional expansion in the audit field. Specifically, the authors critically analyse the professional implications of \u201cnew audit spaces\u201d, that is, novel auditing and assurance services that have emerged at intersections between audit and other fields such as the environment, the public sector, sport and education. The purpose is two-fold. First, to better understand the dynamics of new audit spaces, and second, to highlight the major challenges and adaptations prompted by these dynamics. Design/methodology/approach \u2013 Drawing on Bourdieu\u2019s theory of practice, the authors highlight and problematise four issues central to the construction of new audit spaces: independence; reporting; professional accreditation; and the nature of the audit role. Findings \u2013 The audit profession has experienced mixed success in seeking to annex new audit spaces; in some instances, practices initially located at the margins of auditing have moved towards its centre, while elsewhere projects have been abandoned, colonised by others or remain in flux. In these ventures, the accounting profession is brought into competition with other bodies of expertise and modes of practice. In new audit spaces, core elements of auditing, as conventionally conceived, are transmogrified as they travel. Originality/value \u2013 This analysis calls into question some of the \u201csacred cows\u201d of auditing and challenges the transferability of the capitals and habitus of the accounting profession in other domains. Future research avenues are suggested.", "author" : [ { "dropping-particle" : "", "family" : "Andon", "given" : "Paul", "non-dropping-particle" : "", "parse-names" : false, "suffix" : "" }, { "dropping-particle" : "", "family" : "Free", "given" : "Clinton", "non-dropping-particle" : "", "parse-names" : false, "suffix" : "" }, { "dropping-particle" : "", "family" : "O'Dwyer", "given" : "Brendan", "non-dropping-particle" : "", "parse-names" : false, "suffix" : "" } ], "container-title" : "Accounting, Auditing &amp; Accountability Journal", "id" : "ITEM-1", "issue" : "8", "issued" : { "date-parts" : [ [ "2015" ] ] }, "page" : "1400\u20131430", "title" : "Annexing new audit spaces: challenges and adaptations", "type" : "article-journal", "volume" : "28" }, "suppress-author" : 1, "uris" : [ "http://www.mendeley.com/documents/?uuid=ede14120-a78e-438b-8a59-6edcc07c62e4" ] } ], "mendeley" : { "formattedCitation" : "(2015)", "plainTextFormattedCitation" : "(2015)", "previouslyFormattedCitation" : "(2015)" }, "properties" : {  }, "schema" : "https://github.com/citation-style-language/schema/raw/master/csl-citation.json" }</w:instrText>
      </w:r>
      <w:r w:rsidR="00672C3C" w:rsidRPr="00DD1FD7">
        <w:rPr>
          <w:rFonts w:ascii="Times New Roman" w:hAnsi="Times New Roman" w:cs="Times New Roman"/>
          <w:sz w:val="24"/>
          <w:szCs w:val="24"/>
        </w:rPr>
        <w:fldChar w:fldCharType="separate"/>
      </w:r>
      <w:r w:rsidR="00672C3C" w:rsidRPr="00DD1FD7">
        <w:rPr>
          <w:rFonts w:ascii="Times New Roman" w:hAnsi="Times New Roman" w:cs="Times New Roman"/>
          <w:noProof/>
          <w:sz w:val="24"/>
          <w:szCs w:val="24"/>
        </w:rPr>
        <w:t>(2015)</w:t>
      </w:r>
      <w:r w:rsidR="00672C3C" w:rsidRPr="00DD1FD7">
        <w:rPr>
          <w:rFonts w:ascii="Times New Roman" w:hAnsi="Times New Roman" w:cs="Times New Roman"/>
          <w:sz w:val="24"/>
          <w:szCs w:val="24"/>
        </w:rPr>
        <w:fldChar w:fldCharType="end"/>
      </w:r>
      <w:r w:rsidR="00672C3C" w:rsidRPr="00DD1FD7">
        <w:rPr>
          <w:rFonts w:ascii="Times New Roman" w:hAnsi="Times New Roman" w:cs="Times New Roman"/>
          <w:sz w:val="24"/>
          <w:szCs w:val="24"/>
        </w:rPr>
        <w:t xml:space="preserve"> alegam que, apesar de seu</w:t>
      </w:r>
      <w:r w:rsidRPr="00DD1FD7">
        <w:rPr>
          <w:rFonts w:ascii="Times New Roman" w:hAnsi="Times New Roman" w:cs="Times New Roman"/>
          <w:sz w:val="24"/>
          <w:szCs w:val="24"/>
        </w:rPr>
        <w:t xml:space="preserve"> potencial de influência e colonização, o sucesso</w:t>
      </w:r>
      <w:r w:rsidR="00672C3C" w:rsidRPr="00DD1FD7">
        <w:rPr>
          <w:rFonts w:ascii="Times New Roman" w:hAnsi="Times New Roman" w:cs="Times New Roman"/>
          <w:sz w:val="24"/>
          <w:szCs w:val="24"/>
        </w:rPr>
        <w:t xml:space="preserve"> da profissão contábil n</w:t>
      </w:r>
      <w:r w:rsidRPr="00DD1FD7">
        <w:rPr>
          <w:rFonts w:ascii="Times New Roman" w:hAnsi="Times New Roman" w:cs="Times New Roman"/>
          <w:sz w:val="24"/>
          <w:szCs w:val="24"/>
        </w:rPr>
        <w:t xml:space="preserve">as tentativas </w:t>
      </w:r>
      <w:r w:rsidR="00672C3C" w:rsidRPr="00DD1FD7">
        <w:rPr>
          <w:rFonts w:ascii="Times New Roman" w:hAnsi="Times New Roman" w:cs="Times New Roman"/>
          <w:sz w:val="24"/>
          <w:szCs w:val="24"/>
        </w:rPr>
        <w:t>de</w:t>
      </w:r>
      <w:r w:rsidRPr="00DD1FD7">
        <w:rPr>
          <w:rFonts w:ascii="Times New Roman" w:hAnsi="Times New Roman" w:cs="Times New Roman"/>
          <w:sz w:val="24"/>
          <w:szCs w:val="24"/>
        </w:rPr>
        <w:t xml:space="preserve"> se impor em novos espaços de auditoria não </w:t>
      </w:r>
      <w:r w:rsidR="00672C3C" w:rsidRPr="00DD1FD7">
        <w:rPr>
          <w:rFonts w:ascii="Times New Roman" w:hAnsi="Times New Roman" w:cs="Times New Roman"/>
          <w:sz w:val="24"/>
          <w:szCs w:val="24"/>
        </w:rPr>
        <w:t>é garantido, estando sujeito às contingências das disputas simbólicas dos novos campo</w:t>
      </w:r>
      <w:r w:rsidR="00F42923" w:rsidRPr="00DD1FD7">
        <w:rPr>
          <w:rFonts w:ascii="Times New Roman" w:hAnsi="Times New Roman" w:cs="Times New Roman"/>
          <w:sz w:val="24"/>
          <w:szCs w:val="24"/>
        </w:rPr>
        <w:t>s em que</w:t>
      </w:r>
      <w:r w:rsidR="003E60D9" w:rsidRPr="00DD1FD7">
        <w:rPr>
          <w:rFonts w:ascii="Times New Roman" w:hAnsi="Times New Roman" w:cs="Times New Roman"/>
          <w:sz w:val="24"/>
          <w:szCs w:val="24"/>
        </w:rPr>
        <w:t xml:space="preserve"> ela</w:t>
      </w:r>
      <w:r w:rsidR="00F42923" w:rsidRPr="00DD1FD7">
        <w:rPr>
          <w:rFonts w:ascii="Times New Roman" w:hAnsi="Times New Roman" w:cs="Times New Roman"/>
          <w:sz w:val="24"/>
          <w:szCs w:val="24"/>
        </w:rPr>
        <w:t xml:space="preserve"> ingressa</w:t>
      </w:r>
      <w:r w:rsidR="00672C3C" w:rsidRPr="00DD1FD7">
        <w:rPr>
          <w:rFonts w:ascii="Times New Roman" w:hAnsi="Times New Roman" w:cs="Times New Roman"/>
          <w:sz w:val="24"/>
          <w:szCs w:val="24"/>
        </w:rPr>
        <w:t>.</w:t>
      </w:r>
    </w:p>
    <w:p w:rsidR="00964A85" w:rsidRPr="00DD1FD7" w:rsidRDefault="00D52E11"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Admitindo</w:t>
      </w:r>
      <w:r w:rsidR="00C43BD5" w:rsidRPr="00DD1FD7">
        <w:rPr>
          <w:rFonts w:ascii="Times New Roman" w:hAnsi="Times New Roman" w:cs="Times New Roman"/>
          <w:sz w:val="24"/>
          <w:szCs w:val="24"/>
        </w:rPr>
        <w:t>-se</w:t>
      </w:r>
      <w:r w:rsidRPr="00DD1FD7">
        <w:rPr>
          <w:rFonts w:ascii="Times New Roman" w:hAnsi="Times New Roman" w:cs="Times New Roman"/>
          <w:sz w:val="24"/>
          <w:szCs w:val="24"/>
        </w:rPr>
        <w:t xml:space="preserve"> que </w:t>
      </w:r>
      <w:r w:rsidR="00DC1033" w:rsidRPr="00DD1FD7">
        <w:rPr>
          <w:rFonts w:ascii="Times New Roman" w:hAnsi="Times New Roman" w:cs="Times New Roman"/>
          <w:sz w:val="24"/>
          <w:szCs w:val="24"/>
        </w:rPr>
        <w:t xml:space="preserve">(a) </w:t>
      </w:r>
      <w:r w:rsidRPr="00DD1FD7">
        <w:rPr>
          <w:rFonts w:ascii="Times New Roman" w:hAnsi="Times New Roman" w:cs="Times New Roman"/>
          <w:sz w:val="24"/>
          <w:szCs w:val="24"/>
        </w:rPr>
        <w:t>o IIRC tenha sido capturado pelos interesses da profissão contábil e que, portanto, a difusão de suas diretrizes sobre o Relato Integrado atenda a esses interesses</w:t>
      </w:r>
      <w:r w:rsidR="00C43BD5" w:rsidRPr="00DD1FD7">
        <w:rPr>
          <w:rFonts w:ascii="Times New Roman" w:hAnsi="Times New Roman" w:cs="Times New Roman"/>
          <w:sz w:val="24"/>
          <w:szCs w:val="24"/>
        </w:rPr>
        <w:t>;</w:t>
      </w:r>
      <w:r w:rsidR="00DC1033" w:rsidRPr="00DD1FD7">
        <w:rPr>
          <w:rFonts w:ascii="Times New Roman" w:hAnsi="Times New Roman" w:cs="Times New Roman"/>
          <w:sz w:val="24"/>
          <w:szCs w:val="24"/>
        </w:rPr>
        <w:t xml:space="preserve"> e ainda que</w:t>
      </w:r>
      <w:r w:rsidRPr="00DD1FD7">
        <w:rPr>
          <w:rFonts w:ascii="Times New Roman" w:hAnsi="Times New Roman" w:cs="Times New Roman"/>
          <w:sz w:val="24"/>
          <w:szCs w:val="24"/>
        </w:rPr>
        <w:t xml:space="preserve"> </w:t>
      </w:r>
      <w:r w:rsidR="00DC1033" w:rsidRPr="00DD1FD7">
        <w:rPr>
          <w:rFonts w:ascii="Times New Roman" w:hAnsi="Times New Roman" w:cs="Times New Roman"/>
          <w:sz w:val="24"/>
          <w:szCs w:val="24"/>
        </w:rPr>
        <w:t xml:space="preserve">(b) </w:t>
      </w:r>
      <w:r w:rsidR="00141491" w:rsidRPr="00DD1FD7">
        <w:rPr>
          <w:rFonts w:ascii="Times New Roman" w:hAnsi="Times New Roman" w:cs="Times New Roman"/>
          <w:sz w:val="24"/>
          <w:szCs w:val="24"/>
        </w:rPr>
        <w:t xml:space="preserve">no Brasil </w:t>
      </w:r>
      <w:r w:rsidRPr="00DD1FD7">
        <w:rPr>
          <w:rFonts w:ascii="Times New Roman" w:hAnsi="Times New Roman" w:cs="Times New Roman"/>
          <w:sz w:val="24"/>
          <w:szCs w:val="24"/>
        </w:rPr>
        <w:t>o campo acadêmico da contabilidade goze de uma baixa autonomia em relação ao campo profissional</w:t>
      </w:r>
      <w:r w:rsidR="00DC1033" w:rsidRPr="00DD1FD7">
        <w:rPr>
          <w:rFonts w:ascii="Times New Roman" w:hAnsi="Times New Roman" w:cs="Times New Roman"/>
          <w:sz w:val="24"/>
          <w:szCs w:val="24"/>
        </w:rPr>
        <w:t>;</w:t>
      </w:r>
      <w:r w:rsidRPr="00DD1FD7">
        <w:rPr>
          <w:rFonts w:ascii="Times New Roman" w:hAnsi="Times New Roman" w:cs="Times New Roman"/>
          <w:sz w:val="24"/>
          <w:szCs w:val="24"/>
        </w:rPr>
        <w:t xml:space="preserve"> </w:t>
      </w:r>
      <w:r w:rsidR="00F564E8" w:rsidRPr="00DD1FD7">
        <w:rPr>
          <w:rFonts w:ascii="Times New Roman" w:hAnsi="Times New Roman" w:cs="Times New Roman"/>
          <w:sz w:val="24"/>
          <w:szCs w:val="24"/>
        </w:rPr>
        <w:t>investiga</w:t>
      </w:r>
      <w:r w:rsidR="00141491" w:rsidRPr="00DD1FD7">
        <w:rPr>
          <w:rFonts w:ascii="Times New Roman" w:hAnsi="Times New Roman" w:cs="Times New Roman"/>
          <w:sz w:val="24"/>
          <w:szCs w:val="24"/>
        </w:rPr>
        <w:t xml:space="preserve">-se neste artigo a literatura acadêmica brasileira sobre o Relato Integrado, </w:t>
      </w:r>
      <w:r w:rsidR="00F564E8" w:rsidRPr="00DD1FD7">
        <w:rPr>
          <w:rFonts w:ascii="Times New Roman" w:hAnsi="Times New Roman" w:cs="Times New Roman"/>
          <w:sz w:val="24"/>
          <w:szCs w:val="24"/>
        </w:rPr>
        <w:t xml:space="preserve">analisando-se se os discursos oriundos do IIRC são questionados ou se são meramente </w:t>
      </w:r>
      <w:r w:rsidR="00141491" w:rsidRPr="00DD1FD7">
        <w:rPr>
          <w:rFonts w:ascii="Times New Roman" w:hAnsi="Times New Roman" w:cs="Times New Roman"/>
          <w:sz w:val="24"/>
          <w:szCs w:val="24"/>
        </w:rPr>
        <w:t>reproduzidos</w:t>
      </w:r>
      <w:r w:rsidR="008E135F" w:rsidRPr="00DD1FD7">
        <w:rPr>
          <w:rFonts w:ascii="Times New Roman" w:hAnsi="Times New Roman" w:cs="Times New Roman"/>
          <w:sz w:val="24"/>
          <w:szCs w:val="24"/>
        </w:rPr>
        <w:t xml:space="preserve"> em tal literatura</w:t>
      </w:r>
      <w:r w:rsidR="00141491" w:rsidRPr="00DD1FD7">
        <w:rPr>
          <w:rFonts w:ascii="Times New Roman" w:hAnsi="Times New Roman" w:cs="Times New Roman"/>
          <w:sz w:val="24"/>
          <w:szCs w:val="24"/>
        </w:rPr>
        <w:t>.</w:t>
      </w:r>
    </w:p>
    <w:p w:rsidR="00C43BD5" w:rsidRPr="00DD1FD7" w:rsidRDefault="00C43BD5" w:rsidP="009D1EB3">
      <w:pPr>
        <w:spacing w:after="120" w:line="240" w:lineRule="auto"/>
        <w:ind w:firstLine="708"/>
        <w:jc w:val="both"/>
        <w:rPr>
          <w:rFonts w:ascii="Times New Roman" w:hAnsi="Times New Roman" w:cs="Times New Roman"/>
          <w:sz w:val="24"/>
          <w:szCs w:val="24"/>
        </w:rPr>
      </w:pPr>
    </w:p>
    <w:p w:rsidR="0060796F" w:rsidRPr="00DD1FD7" w:rsidRDefault="0060796F" w:rsidP="009D1EB3">
      <w:pPr>
        <w:spacing w:after="120" w:line="240" w:lineRule="auto"/>
        <w:ind w:firstLine="708"/>
        <w:jc w:val="both"/>
        <w:rPr>
          <w:rFonts w:ascii="Times New Roman" w:hAnsi="Times New Roman" w:cs="Times New Roman"/>
          <w:sz w:val="24"/>
          <w:szCs w:val="24"/>
        </w:rPr>
      </w:pPr>
    </w:p>
    <w:p w:rsidR="00C43BD5" w:rsidRPr="00DD1FD7" w:rsidRDefault="00C43BD5" w:rsidP="009D1EB3">
      <w:pPr>
        <w:spacing w:after="120" w:line="240" w:lineRule="auto"/>
        <w:jc w:val="both"/>
        <w:rPr>
          <w:rFonts w:ascii="Times New Roman" w:hAnsi="Times New Roman" w:cs="Times New Roman"/>
          <w:b/>
          <w:sz w:val="24"/>
          <w:szCs w:val="24"/>
        </w:rPr>
      </w:pPr>
      <w:r w:rsidRPr="00DD1FD7">
        <w:rPr>
          <w:rFonts w:ascii="Times New Roman" w:hAnsi="Times New Roman" w:cs="Times New Roman"/>
          <w:b/>
          <w:sz w:val="24"/>
          <w:szCs w:val="24"/>
        </w:rPr>
        <w:lastRenderedPageBreak/>
        <w:t xml:space="preserve">3 </w:t>
      </w:r>
      <w:r w:rsidR="001434AE" w:rsidRPr="00DD1FD7">
        <w:rPr>
          <w:rFonts w:ascii="Times New Roman" w:hAnsi="Times New Roman" w:cs="Times New Roman"/>
          <w:b/>
          <w:sz w:val="24"/>
          <w:szCs w:val="24"/>
        </w:rPr>
        <w:t>Procedimentos Metodológicos</w:t>
      </w:r>
    </w:p>
    <w:p w:rsidR="00C43BD5" w:rsidRPr="00DD1FD7" w:rsidRDefault="00C43BD5"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A fim de investigar o modo como os discursos oriundos do IIRC são apropriados na literatura acadêmica brasileira, </w:t>
      </w:r>
      <w:r w:rsidR="00DC1033" w:rsidRPr="00DD1FD7">
        <w:rPr>
          <w:rFonts w:ascii="Times New Roman" w:hAnsi="Times New Roman" w:cs="Times New Roman"/>
          <w:sz w:val="24"/>
          <w:szCs w:val="24"/>
        </w:rPr>
        <w:t>em</w:t>
      </w:r>
      <w:r w:rsidRPr="00DD1FD7">
        <w:rPr>
          <w:rFonts w:ascii="Times New Roman" w:hAnsi="Times New Roman" w:cs="Times New Roman"/>
          <w:sz w:val="24"/>
          <w:szCs w:val="24"/>
        </w:rPr>
        <w:t xml:space="preserve"> de</w:t>
      </w:r>
      <w:r w:rsidR="00DC1033" w:rsidRPr="00DD1FD7">
        <w:rPr>
          <w:rFonts w:ascii="Times New Roman" w:hAnsi="Times New Roman" w:cs="Times New Roman"/>
          <w:sz w:val="24"/>
          <w:szCs w:val="24"/>
        </w:rPr>
        <w:t>z</w:t>
      </w:r>
      <w:r w:rsidRPr="00DD1FD7">
        <w:rPr>
          <w:rFonts w:ascii="Times New Roman" w:hAnsi="Times New Roman" w:cs="Times New Roman"/>
          <w:sz w:val="24"/>
          <w:szCs w:val="24"/>
        </w:rPr>
        <w:t>embro de 2017 conduzi</w:t>
      </w:r>
      <w:r w:rsidR="0086756D" w:rsidRPr="00DD1FD7">
        <w:rPr>
          <w:rFonts w:ascii="Times New Roman" w:hAnsi="Times New Roman" w:cs="Times New Roman"/>
          <w:sz w:val="24"/>
          <w:szCs w:val="24"/>
        </w:rPr>
        <w:t>r</w:t>
      </w:r>
      <w:r w:rsidRPr="00DD1FD7">
        <w:rPr>
          <w:rFonts w:ascii="Times New Roman" w:hAnsi="Times New Roman" w:cs="Times New Roman"/>
          <w:sz w:val="24"/>
          <w:szCs w:val="24"/>
        </w:rPr>
        <w:t>a</w:t>
      </w:r>
      <w:r w:rsidR="0086756D" w:rsidRPr="00DD1FD7">
        <w:rPr>
          <w:rFonts w:ascii="Times New Roman" w:hAnsi="Times New Roman" w:cs="Times New Roman"/>
          <w:sz w:val="24"/>
          <w:szCs w:val="24"/>
        </w:rPr>
        <w:t>m-</w:t>
      </w:r>
      <w:r w:rsidRPr="00DD1FD7">
        <w:rPr>
          <w:rFonts w:ascii="Times New Roman" w:hAnsi="Times New Roman" w:cs="Times New Roman"/>
          <w:sz w:val="24"/>
          <w:szCs w:val="24"/>
        </w:rPr>
        <w:t>s</w:t>
      </w:r>
      <w:r w:rsidR="0086756D" w:rsidRPr="00DD1FD7">
        <w:rPr>
          <w:rFonts w:ascii="Times New Roman" w:hAnsi="Times New Roman" w:cs="Times New Roman"/>
          <w:sz w:val="24"/>
          <w:szCs w:val="24"/>
        </w:rPr>
        <w:t>e</w:t>
      </w:r>
      <w:r w:rsidRPr="00DD1FD7">
        <w:rPr>
          <w:rFonts w:ascii="Times New Roman" w:hAnsi="Times New Roman" w:cs="Times New Roman"/>
          <w:sz w:val="24"/>
          <w:szCs w:val="24"/>
        </w:rPr>
        <w:t xml:space="preserve"> buscas pela expressão “Relato Integrado” no Google Acadêmico e na base de dados</w:t>
      </w:r>
      <w:r w:rsidR="00BE29D5" w:rsidRPr="00DD1FD7">
        <w:rPr>
          <w:rFonts w:ascii="Times New Roman" w:hAnsi="Times New Roman" w:cs="Times New Roman"/>
          <w:sz w:val="24"/>
          <w:szCs w:val="24"/>
        </w:rPr>
        <w:t xml:space="preserve"> </w:t>
      </w:r>
      <w:r w:rsidR="00BE29D5" w:rsidRPr="00DD1FD7">
        <w:rPr>
          <w:rFonts w:ascii="Times New Roman" w:hAnsi="Times New Roman" w:cs="Times New Roman"/>
          <w:i/>
          <w:sz w:val="24"/>
          <w:szCs w:val="24"/>
        </w:rPr>
        <w:t>Scientific Periodicals Electronic Library</w:t>
      </w:r>
      <w:r w:rsidR="00BE29D5" w:rsidRPr="00DD1FD7">
        <w:rPr>
          <w:rFonts w:ascii="Times New Roman" w:hAnsi="Times New Roman" w:cs="Times New Roman"/>
          <w:sz w:val="24"/>
          <w:szCs w:val="24"/>
        </w:rPr>
        <w:t xml:space="preserve"> (SPELL). Através dessas buscas, identificaram-se 11 artigos publicados em periódicos e 23 artigos publicados em anais de congresso, que compuseram a amostra de 34 artigos analisados nesta pesquisa.</w:t>
      </w:r>
    </w:p>
    <w:p w:rsidR="00BE29D5" w:rsidRPr="00DD1FD7" w:rsidRDefault="0086756D"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Para identificar os autores e instituições mais produtivos, a rede de coautorias da amostra foi mapeada u</w:t>
      </w:r>
      <w:r w:rsidR="00BE29D5" w:rsidRPr="00DD1FD7">
        <w:rPr>
          <w:rFonts w:ascii="Times New Roman" w:hAnsi="Times New Roman" w:cs="Times New Roman"/>
          <w:sz w:val="24"/>
          <w:szCs w:val="24"/>
        </w:rPr>
        <w:t>tiliz</w:t>
      </w:r>
      <w:r w:rsidRPr="00DD1FD7">
        <w:rPr>
          <w:rFonts w:ascii="Times New Roman" w:hAnsi="Times New Roman" w:cs="Times New Roman"/>
          <w:sz w:val="24"/>
          <w:szCs w:val="24"/>
        </w:rPr>
        <w:t>a</w:t>
      </w:r>
      <w:r w:rsidR="00BE29D5" w:rsidRPr="00DD1FD7">
        <w:rPr>
          <w:rFonts w:ascii="Times New Roman" w:hAnsi="Times New Roman" w:cs="Times New Roman"/>
          <w:sz w:val="24"/>
          <w:szCs w:val="24"/>
        </w:rPr>
        <w:t xml:space="preserve">ndo-se o </w:t>
      </w:r>
      <w:r w:rsidR="00BE29D5" w:rsidRPr="00DD1FD7">
        <w:rPr>
          <w:rFonts w:ascii="Times New Roman" w:hAnsi="Times New Roman" w:cs="Times New Roman"/>
          <w:i/>
          <w:sz w:val="24"/>
          <w:szCs w:val="24"/>
        </w:rPr>
        <w:t>software</w:t>
      </w:r>
      <w:r w:rsidR="00BE29D5" w:rsidRPr="00DD1FD7">
        <w:rPr>
          <w:rFonts w:ascii="Times New Roman" w:hAnsi="Times New Roman" w:cs="Times New Roman"/>
          <w:sz w:val="24"/>
          <w:szCs w:val="24"/>
        </w:rPr>
        <w:t xml:space="preserve"> Ucinet </w:t>
      </w:r>
      <w:r w:rsidR="00BE29D5" w:rsidRPr="00DD1FD7">
        <w:rPr>
          <w:rFonts w:ascii="Times New Roman" w:hAnsi="Times New Roman" w:cs="Times New Roman"/>
          <w:sz w:val="24"/>
          <w:szCs w:val="24"/>
        </w:rPr>
        <w:fldChar w:fldCharType="begin" w:fldLock="1"/>
      </w:r>
      <w:r w:rsidR="00AE32DF" w:rsidRPr="00DD1FD7">
        <w:rPr>
          <w:rFonts w:ascii="Times New Roman" w:hAnsi="Times New Roman" w:cs="Times New Roman"/>
          <w:sz w:val="24"/>
          <w:szCs w:val="24"/>
        </w:rPr>
        <w:instrText>ADDIN CSL_CITATION { "citationItems" : [ { "id" : "ITEM-1", "itemData" : { "author" : [ { "dropping-particle" : "", "family" : "Borgatti", "given" : "SP", "non-dropping-particle" : "", "parse-names" : false, "suffix" : "" }, { "dropping-particle" : "", "family" : "Everett", "given" : "MG", "non-dropping-particle" : "", "parse-names" : false, "suffix" : "" }, { "dropping-particle" : "", "family" : "Freeman", "given" : "LC", "non-dropping-particle" : "", "parse-names" : false, "suffix" : "" } ], "id" : "ITEM-1", "issued" : { "date-parts" : [ [ "2002" ] ] }, "publisher" : "Analytic Technologies", "publisher-place" : "Harvard, MA", "title" : "Ucinet 6 for Windows: Software for Social Network Analysis", "type" : "book" }, "uris" : [ "http://www.mendeley.com/documents/?uuid=446cd4a4-2d44-49cc-8dca-6f03f9f1c235" ] } ], "mendeley" : { "formattedCitation" : "(BORGATTI; EVERETT; FREEMAN, 2002)", "plainTextFormattedCitation" : "(BORGATTI; EVERETT; FREEMAN, 2002)", "previouslyFormattedCitation" : "(BORGATTI; EVERETT; FREEMAN, 2002)" }, "properties" : {  }, "schema" : "https://github.com/citation-style-language/schema/raw/master/csl-citation.json" }</w:instrText>
      </w:r>
      <w:r w:rsidR="00BE29D5" w:rsidRPr="00DD1FD7">
        <w:rPr>
          <w:rFonts w:ascii="Times New Roman" w:hAnsi="Times New Roman" w:cs="Times New Roman"/>
          <w:sz w:val="24"/>
          <w:szCs w:val="24"/>
        </w:rPr>
        <w:fldChar w:fldCharType="separate"/>
      </w:r>
      <w:r w:rsidR="00AE32DF" w:rsidRPr="00DD1FD7">
        <w:rPr>
          <w:rFonts w:ascii="Times New Roman" w:hAnsi="Times New Roman" w:cs="Times New Roman"/>
          <w:noProof/>
          <w:sz w:val="24"/>
          <w:szCs w:val="24"/>
        </w:rPr>
        <w:t>(BORGATTI; EVERETT; FREEMAN, 2002)</w:t>
      </w:r>
      <w:r w:rsidR="00BE29D5" w:rsidRPr="00DD1FD7">
        <w:rPr>
          <w:rFonts w:ascii="Times New Roman" w:hAnsi="Times New Roman" w:cs="Times New Roman"/>
          <w:sz w:val="24"/>
          <w:szCs w:val="24"/>
        </w:rPr>
        <w:fldChar w:fldCharType="end"/>
      </w:r>
      <w:r w:rsidRPr="00DD1FD7">
        <w:rPr>
          <w:rFonts w:ascii="Times New Roman" w:hAnsi="Times New Roman" w:cs="Times New Roman"/>
          <w:sz w:val="24"/>
          <w:szCs w:val="24"/>
        </w:rPr>
        <w:t>.</w:t>
      </w:r>
      <w:r w:rsidR="00BE29D5" w:rsidRPr="00DD1FD7">
        <w:rPr>
          <w:rFonts w:ascii="Times New Roman" w:hAnsi="Times New Roman" w:cs="Times New Roman"/>
          <w:sz w:val="24"/>
          <w:szCs w:val="24"/>
        </w:rPr>
        <w:t xml:space="preserve"> </w:t>
      </w:r>
      <w:r w:rsidR="00360DF2" w:rsidRPr="00DD1FD7">
        <w:rPr>
          <w:rFonts w:ascii="Times New Roman" w:hAnsi="Times New Roman" w:cs="Times New Roman"/>
          <w:sz w:val="24"/>
          <w:szCs w:val="24"/>
        </w:rPr>
        <w:t>As referências utilizadas em cada artigo</w:t>
      </w:r>
      <w:r w:rsidR="00531508" w:rsidRPr="00DD1FD7">
        <w:rPr>
          <w:rFonts w:ascii="Times New Roman" w:hAnsi="Times New Roman" w:cs="Times New Roman"/>
          <w:sz w:val="24"/>
          <w:szCs w:val="24"/>
        </w:rPr>
        <w:t>, por sua vez,</w:t>
      </w:r>
      <w:r w:rsidR="00360DF2" w:rsidRPr="00DD1FD7">
        <w:rPr>
          <w:rFonts w:ascii="Times New Roman" w:hAnsi="Times New Roman" w:cs="Times New Roman"/>
          <w:sz w:val="24"/>
          <w:szCs w:val="24"/>
        </w:rPr>
        <w:t xml:space="preserve"> foram compiladas e classificadas entre autor</w:t>
      </w:r>
      <w:r w:rsidR="00EA753B" w:rsidRPr="00DD1FD7">
        <w:rPr>
          <w:rFonts w:ascii="Times New Roman" w:hAnsi="Times New Roman" w:cs="Times New Roman"/>
          <w:sz w:val="24"/>
          <w:szCs w:val="24"/>
        </w:rPr>
        <w:t>ia de</w:t>
      </w:r>
      <w:r w:rsidR="00360DF2" w:rsidRPr="00DD1FD7">
        <w:rPr>
          <w:rFonts w:ascii="Times New Roman" w:hAnsi="Times New Roman" w:cs="Times New Roman"/>
          <w:sz w:val="24"/>
          <w:szCs w:val="24"/>
        </w:rPr>
        <w:t xml:space="preserve"> brasileiros, estrangeiros ou entidades coletivas</w:t>
      </w:r>
      <w:r w:rsidR="005B1D75" w:rsidRPr="00DD1FD7">
        <w:rPr>
          <w:rFonts w:ascii="Times New Roman" w:hAnsi="Times New Roman" w:cs="Times New Roman"/>
          <w:sz w:val="24"/>
          <w:szCs w:val="24"/>
        </w:rPr>
        <w:t>, destas destacando-se as oriundas do IIRC</w:t>
      </w:r>
      <w:r w:rsidR="00360DF2" w:rsidRPr="00DD1FD7">
        <w:rPr>
          <w:rFonts w:ascii="Times New Roman" w:hAnsi="Times New Roman" w:cs="Times New Roman"/>
          <w:sz w:val="24"/>
          <w:szCs w:val="24"/>
        </w:rPr>
        <w:t>.</w:t>
      </w:r>
      <w:r w:rsidR="00531508" w:rsidRPr="00DD1FD7">
        <w:rPr>
          <w:rFonts w:ascii="Times New Roman" w:hAnsi="Times New Roman" w:cs="Times New Roman"/>
          <w:sz w:val="24"/>
          <w:szCs w:val="24"/>
        </w:rPr>
        <w:t xml:space="preserve"> </w:t>
      </w:r>
      <w:r w:rsidR="001078E2" w:rsidRPr="00DD1FD7">
        <w:rPr>
          <w:rFonts w:ascii="Times New Roman" w:hAnsi="Times New Roman" w:cs="Times New Roman"/>
          <w:sz w:val="24"/>
          <w:szCs w:val="24"/>
        </w:rPr>
        <w:t>A</w:t>
      </w:r>
      <w:r w:rsidR="00EA753B" w:rsidRPr="00DD1FD7">
        <w:rPr>
          <w:rFonts w:ascii="Times New Roman" w:hAnsi="Times New Roman" w:cs="Times New Roman"/>
          <w:sz w:val="24"/>
          <w:szCs w:val="24"/>
        </w:rPr>
        <w:t>través da leitura d</w:t>
      </w:r>
      <w:r w:rsidR="001078E2" w:rsidRPr="00DD1FD7">
        <w:rPr>
          <w:rFonts w:ascii="Times New Roman" w:hAnsi="Times New Roman" w:cs="Times New Roman"/>
          <w:sz w:val="24"/>
          <w:szCs w:val="24"/>
        </w:rPr>
        <w:t>os artigos</w:t>
      </w:r>
      <w:r w:rsidR="00EA753B" w:rsidRPr="00DD1FD7">
        <w:rPr>
          <w:rFonts w:ascii="Times New Roman" w:hAnsi="Times New Roman" w:cs="Times New Roman"/>
          <w:sz w:val="24"/>
          <w:szCs w:val="24"/>
        </w:rPr>
        <w:t>,</w:t>
      </w:r>
      <w:r w:rsidR="001078E2" w:rsidRPr="00DD1FD7">
        <w:rPr>
          <w:rFonts w:ascii="Times New Roman" w:hAnsi="Times New Roman" w:cs="Times New Roman"/>
          <w:sz w:val="24"/>
          <w:szCs w:val="24"/>
        </w:rPr>
        <w:t xml:space="preserve"> suas abordagens em relação à </w:t>
      </w:r>
      <w:r w:rsidR="00531508" w:rsidRPr="00DD1FD7">
        <w:rPr>
          <w:rFonts w:ascii="Times New Roman" w:hAnsi="Times New Roman" w:cs="Times New Roman"/>
          <w:sz w:val="24"/>
          <w:szCs w:val="24"/>
        </w:rPr>
        <w:t>RSC/CSA</w:t>
      </w:r>
      <w:r w:rsidR="00EA753B" w:rsidRPr="00DD1FD7">
        <w:rPr>
          <w:rFonts w:ascii="Times New Roman" w:hAnsi="Times New Roman" w:cs="Times New Roman"/>
          <w:sz w:val="24"/>
          <w:szCs w:val="24"/>
        </w:rPr>
        <w:t xml:space="preserve"> foram </w:t>
      </w:r>
      <w:r w:rsidR="00531508" w:rsidRPr="00DD1FD7">
        <w:rPr>
          <w:rFonts w:ascii="Times New Roman" w:hAnsi="Times New Roman" w:cs="Times New Roman"/>
          <w:sz w:val="24"/>
          <w:szCs w:val="24"/>
        </w:rPr>
        <w:t>categorizadas conforme a</w:t>
      </w:r>
      <w:r w:rsidR="001078E2" w:rsidRPr="00DD1FD7">
        <w:rPr>
          <w:rFonts w:ascii="Times New Roman" w:hAnsi="Times New Roman" w:cs="Times New Roman"/>
          <w:sz w:val="24"/>
          <w:szCs w:val="24"/>
        </w:rPr>
        <w:t xml:space="preserve"> proposta </w:t>
      </w:r>
      <w:r w:rsidR="00531508" w:rsidRPr="00DD1FD7">
        <w:rPr>
          <w:rFonts w:ascii="Times New Roman" w:hAnsi="Times New Roman" w:cs="Times New Roman"/>
          <w:sz w:val="24"/>
          <w:szCs w:val="24"/>
        </w:rPr>
        <w:t xml:space="preserve">de </w:t>
      </w:r>
      <w:r w:rsidR="00310DE7" w:rsidRPr="00DD1FD7">
        <w:rPr>
          <w:rFonts w:ascii="Times New Roman" w:hAnsi="Times New Roman" w:cs="Times New Roman"/>
          <w:sz w:val="24"/>
          <w:szCs w:val="24"/>
        </w:rPr>
        <w:t xml:space="preserve">Brown e Fraser </w:t>
      </w:r>
      <w:r w:rsidR="00AE32DF" w:rsidRPr="00DD1FD7">
        <w:rPr>
          <w:rFonts w:ascii="Times New Roman" w:hAnsi="Times New Roman" w:cs="Times New Roman"/>
          <w:sz w:val="24"/>
          <w:szCs w:val="24"/>
        </w:rPr>
        <w:fldChar w:fldCharType="begin" w:fldLock="1"/>
      </w:r>
      <w:r w:rsidR="00AE32DF" w:rsidRPr="00DD1FD7">
        <w:rPr>
          <w:rFonts w:ascii="Times New Roman" w:hAnsi="Times New Roman" w:cs="Times New Roman"/>
          <w:sz w:val="24"/>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"plainTextFormattedCitation" : "(2006)", "previouslyFormattedCitation" : "(2006)" }, "properties" : {  }, "schema" : "https://github.com/citation-style-language/schema/raw/master/csl-citation.json" }</w:instrText>
      </w:r>
      <w:r w:rsidR="00AE32DF" w:rsidRPr="00DD1FD7">
        <w:rPr>
          <w:rFonts w:ascii="Times New Roman" w:hAnsi="Times New Roman" w:cs="Times New Roman"/>
          <w:sz w:val="24"/>
          <w:szCs w:val="24"/>
        </w:rPr>
        <w:fldChar w:fldCharType="separate"/>
      </w:r>
      <w:r w:rsidR="00AE32DF" w:rsidRPr="00DD1FD7">
        <w:rPr>
          <w:rFonts w:ascii="Times New Roman" w:hAnsi="Times New Roman" w:cs="Times New Roman"/>
          <w:noProof/>
          <w:sz w:val="24"/>
          <w:szCs w:val="24"/>
        </w:rPr>
        <w:t>(2006)</w:t>
      </w:r>
      <w:r w:rsidR="00AE32DF" w:rsidRPr="00DD1FD7">
        <w:rPr>
          <w:rFonts w:ascii="Times New Roman" w:hAnsi="Times New Roman" w:cs="Times New Roman"/>
          <w:sz w:val="24"/>
          <w:szCs w:val="24"/>
        </w:rPr>
        <w:fldChar w:fldCharType="end"/>
      </w:r>
      <w:r w:rsidR="00531508" w:rsidRPr="00DD1FD7">
        <w:rPr>
          <w:rFonts w:ascii="Times New Roman" w:hAnsi="Times New Roman" w:cs="Times New Roman"/>
          <w:sz w:val="24"/>
          <w:szCs w:val="24"/>
        </w:rPr>
        <w:t>,</w:t>
      </w:r>
      <w:r w:rsidR="00310DE7" w:rsidRPr="00DD1FD7">
        <w:rPr>
          <w:rFonts w:ascii="Times New Roman" w:hAnsi="Times New Roman" w:cs="Times New Roman"/>
          <w:sz w:val="24"/>
          <w:szCs w:val="24"/>
        </w:rPr>
        <w:t xml:space="preserve"> resumida na Tabela 1</w:t>
      </w:r>
      <w:r w:rsidR="00531508" w:rsidRPr="00DD1FD7">
        <w:rPr>
          <w:rFonts w:ascii="Times New Roman" w:hAnsi="Times New Roman" w:cs="Times New Roman"/>
          <w:sz w:val="24"/>
          <w:szCs w:val="24"/>
        </w:rPr>
        <w:t xml:space="preserve">. Além disso, os artigos foram classificados também quanto a suas formas de apropriação dos discursos oriundos do IIRC – reprodução ou contestação – </w:t>
      </w:r>
      <w:r w:rsidR="00D225C0" w:rsidRPr="00DD1FD7">
        <w:rPr>
          <w:rFonts w:ascii="Times New Roman" w:hAnsi="Times New Roman" w:cs="Times New Roman"/>
          <w:sz w:val="24"/>
          <w:szCs w:val="24"/>
        </w:rPr>
        <w:t xml:space="preserve">e </w:t>
      </w:r>
      <w:r w:rsidR="00531508" w:rsidRPr="00DD1FD7">
        <w:rPr>
          <w:rFonts w:ascii="Times New Roman" w:hAnsi="Times New Roman" w:cs="Times New Roman"/>
          <w:sz w:val="24"/>
          <w:szCs w:val="24"/>
        </w:rPr>
        <w:t>quanto a suas metodologias.</w:t>
      </w:r>
      <w:r w:rsidR="00D225C0" w:rsidRPr="00DD1FD7">
        <w:rPr>
          <w:rFonts w:ascii="Times New Roman" w:hAnsi="Times New Roman" w:cs="Times New Roman"/>
          <w:sz w:val="24"/>
          <w:szCs w:val="24"/>
        </w:rPr>
        <w:t xml:space="preserve"> </w:t>
      </w:r>
    </w:p>
    <w:p w:rsidR="0013659F" w:rsidRPr="00DD1FD7" w:rsidRDefault="0013659F" w:rsidP="009D1EB3">
      <w:pPr>
        <w:spacing w:after="120" w:line="240" w:lineRule="auto"/>
        <w:jc w:val="both"/>
        <w:rPr>
          <w:rFonts w:ascii="Times New Roman" w:hAnsi="Times New Roman" w:cs="Times New Roman"/>
          <w:sz w:val="24"/>
          <w:szCs w:val="24"/>
        </w:rPr>
      </w:pPr>
    </w:p>
    <w:p w:rsidR="00D225C0" w:rsidRPr="00DD1FD7" w:rsidRDefault="00D225C0" w:rsidP="009D1EB3">
      <w:pPr>
        <w:spacing w:after="120" w:line="240" w:lineRule="auto"/>
        <w:jc w:val="both"/>
        <w:rPr>
          <w:rFonts w:ascii="Times New Roman" w:hAnsi="Times New Roman" w:cs="Times New Roman"/>
          <w:b/>
          <w:sz w:val="24"/>
          <w:szCs w:val="24"/>
        </w:rPr>
      </w:pPr>
      <w:r w:rsidRPr="00DD1FD7">
        <w:rPr>
          <w:rFonts w:ascii="Times New Roman" w:hAnsi="Times New Roman" w:cs="Times New Roman"/>
          <w:b/>
          <w:sz w:val="24"/>
          <w:szCs w:val="24"/>
        </w:rPr>
        <w:t xml:space="preserve">4 </w:t>
      </w:r>
      <w:r w:rsidR="001434AE" w:rsidRPr="00DD1FD7">
        <w:rPr>
          <w:rFonts w:ascii="Times New Roman" w:hAnsi="Times New Roman" w:cs="Times New Roman"/>
          <w:b/>
          <w:sz w:val="24"/>
          <w:szCs w:val="24"/>
        </w:rPr>
        <w:t>Apresentação e Discussão dos Resultados</w:t>
      </w:r>
    </w:p>
    <w:p w:rsidR="00D225C0" w:rsidRPr="00DD1FD7" w:rsidRDefault="00D225C0"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A</w:t>
      </w:r>
      <w:r w:rsidR="00802F3B" w:rsidRPr="00DD1FD7">
        <w:rPr>
          <w:rFonts w:ascii="Times New Roman" w:hAnsi="Times New Roman" w:cs="Times New Roman"/>
          <w:sz w:val="24"/>
          <w:szCs w:val="24"/>
        </w:rPr>
        <w:t xml:space="preserve"> Figura 1 </w:t>
      </w:r>
      <w:r w:rsidR="00B953B1" w:rsidRPr="00DD1FD7">
        <w:rPr>
          <w:rFonts w:ascii="Times New Roman" w:hAnsi="Times New Roman" w:cs="Times New Roman"/>
          <w:sz w:val="24"/>
          <w:szCs w:val="24"/>
        </w:rPr>
        <w:t>re</w:t>
      </w:r>
      <w:r w:rsidR="00802F3B" w:rsidRPr="00DD1FD7">
        <w:rPr>
          <w:rFonts w:ascii="Times New Roman" w:hAnsi="Times New Roman" w:cs="Times New Roman"/>
          <w:sz w:val="24"/>
          <w:szCs w:val="24"/>
        </w:rPr>
        <w:t xml:space="preserve">presenta </w:t>
      </w:r>
      <w:r w:rsidR="00B953B1" w:rsidRPr="00DD1FD7">
        <w:rPr>
          <w:rFonts w:ascii="Times New Roman" w:hAnsi="Times New Roman" w:cs="Times New Roman"/>
          <w:sz w:val="24"/>
          <w:szCs w:val="24"/>
        </w:rPr>
        <w:t xml:space="preserve">graficamente </w:t>
      </w:r>
      <w:r w:rsidR="00802F3B" w:rsidRPr="00DD1FD7">
        <w:rPr>
          <w:rFonts w:ascii="Times New Roman" w:hAnsi="Times New Roman" w:cs="Times New Roman"/>
          <w:sz w:val="24"/>
          <w:szCs w:val="24"/>
        </w:rPr>
        <w:t xml:space="preserve">a rede de coautorias </w:t>
      </w:r>
      <w:r w:rsidR="00B953B1" w:rsidRPr="00DD1FD7">
        <w:rPr>
          <w:rFonts w:ascii="Times New Roman" w:hAnsi="Times New Roman" w:cs="Times New Roman"/>
          <w:sz w:val="24"/>
          <w:szCs w:val="24"/>
        </w:rPr>
        <w:t>formada através dos 34 artigos analisados nesta pesquisa.</w:t>
      </w:r>
    </w:p>
    <w:p w:rsidR="00255E2F" w:rsidRPr="00DD1FD7" w:rsidRDefault="00255E2F" w:rsidP="00F444E3">
      <w:pPr>
        <w:spacing w:after="120" w:line="240" w:lineRule="auto"/>
        <w:contextualSpacing/>
        <w:jc w:val="center"/>
        <w:rPr>
          <w:rFonts w:ascii="Times New Roman" w:hAnsi="Times New Roman" w:cs="Times New Roman"/>
          <w:sz w:val="20"/>
          <w:szCs w:val="20"/>
        </w:rPr>
      </w:pPr>
      <w:r w:rsidRPr="00DD1FD7">
        <w:rPr>
          <w:rFonts w:ascii="Times New Roman" w:hAnsi="Times New Roman" w:cs="Times New Roman"/>
          <w:b/>
          <w:noProof/>
          <w:sz w:val="20"/>
          <w:szCs w:val="20"/>
        </w:rPr>
        <w:drawing>
          <wp:anchor distT="0" distB="0" distL="114300" distR="114300" simplePos="0" relativeHeight="251658240" behindDoc="0" locked="0" layoutInCell="1" allowOverlap="1">
            <wp:simplePos x="0" y="0"/>
            <wp:positionH relativeFrom="column">
              <wp:posOffset>-553</wp:posOffset>
            </wp:positionH>
            <wp:positionV relativeFrom="paragraph">
              <wp:posOffset>82</wp:posOffset>
            </wp:positionV>
            <wp:extent cx="5400040" cy="3901440"/>
            <wp:effectExtent l="0" t="0" r="0" b="381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riz Final.bmp"/>
                    <pic:cNvPicPr/>
                  </pic:nvPicPr>
                  <pic:blipFill>
                    <a:blip r:embed="rId7">
                      <a:extLst>
                        <a:ext uri="{28A0092B-C50C-407E-A947-70E740481C1C}">
                          <a14:useLocalDpi xmlns:a14="http://schemas.microsoft.com/office/drawing/2010/main" val="0"/>
                        </a:ext>
                      </a:extLst>
                    </a:blip>
                    <a:stretch>
                      <a:fillRect/>
                    </a:stretch>
                  </pic:blipFill>
                  <pic:spPr>
                    <a:xfrm>
                      <a:off x="0" y="0"/>
                      <a:ext cx="5400040" cy="3901440"/>
                    </a:xfrm>
                    <a:prstGeom prst="rect">
                      <a:avLst/>
                    </a:prstGeom>
                  </pic:spPr>
                </pic:pic>
              </a:graphicData>
            </a:graphic>
            <wp14:sizeRelH relativeFrom="page">
              <wp14:pctWidth>0</wp14:pctWidth>
            </wp14:sizeRelH>
            <wp14:sizeRelV relativeFrom="page">
              <wp14:pctHeight>0</wp14:pctHeight>
            </wp14:sizeRelV>
          </wp:anchor>
        </w:drawing>
      </w:r>
      <w:r w:rsidR="006F7401" w:rsidRPr="00DD1FD7">
        <w:rPr>
          <w:rFonts w:ascii="Times New Roman" w:hAnsi="Times New Roman" w:cs="Times New Roman"/>
          <w:b/>
          <w:sz w:val="20"/>
          <w:szCs w:val="20"/>
        </w:rPr>
        <w:t>Figura 1</w:t>
      </w:r>
      <w:r w:rsidR="006F7401" w:rsidRPr="00DD1FD7">
        <w:rPr>
          <w:rFonts w:ascii="Times New Roman" w:hAnsi="Times New Roman" w:cs="Times New Roman"/>
          <w:sz w:val="20"/>
          <w:szCs w:val="20"/>
        </w:rPr>
        <w:t xml:space="preserve"> – Rede de coautorias sobre Relato Integrado no Brasil</w:t>
      </w:r>
    </w:p>
    <w:p w:rsidR="006F7401" w:rsidRPr="00DD1FD7" w:rsidRDefault="006F7401" w:rsidP="00F444E3">
      <w:pPr>
        <w:spacing w:after="120" w:line="240" w:lineRule="auto"/>
        <w:contextualSpacing/>
        <w:jc w:val="center"/>
        <w:rPr>
          <w:rFonts w:ascii="Times New Roman" w:hAnsi="Times New Roman" w:cs="Times New Roman"/>
          <w:sz w:val="20"/>
          <w:szCs w:val="20"/>
        </w:rPr>
      </w:pPr>
      <w:r w:rsidRPr="00DD1FD7">
        <w:rPr>
          <w:rFonts w:ascii="Times New Roman" w:hAnsi="Times New Roman" w:cs="Times New Roman"/>
          <w:b/>
          <w:sz w:val="20"/>
          <w:szCs w:val="20"/>
        </w:rPr>
        <w:t>Nota.</w:t>
      </w:r>
      <w:r w:rsidRPr="00DD1FD7">
        <w:rPr>
          <w:rFonts w:ascii="Times New Roman" w:hAnsi="Times New Roman" w:cs="Times New Roman"/>
          <w:sz w:val="20"/>
          <w:szCs w:val="20"/>
        </w:rPr>
        <w:t xml:space="preserve"> Os nós representam os autores, e os traços, a existência de coautoria entre eles. O tamanho dos nós é proporcional à quantidade de artigos publicados p</w:t>
      </w:r>
      <w:r w:rsidR="00565067" w:rsidRPr="00DD1FD7">
        <w:rPr>
          <w:rFonts w:ascii="Times New Roman" w:hAnsi="Times New Roman" w:cs="Times New Roman"/>
          <w:sz w:val="20"/>
          <w:szCs w:val="20"/>
        </w:rPr>
        <w:t>elos</w:t>
      </w:r>
      <w:r w:rsidRPr="00DD1FD7">
        <w:rPr>
          <w:rFonts w:ascii="Times New Roman" w:hAnsi="Times New Roman" w:cs="Times New Roman"/>
          <w:sz w:val="20"/>
          <w:szCs w:val="20"/>
        </w:rPr>
        <w:t xml:space="preserve"> autor</w:t>
      </w:r>
      <w:r w:rsidR="00565067" w:rsidRPr="00DD1FD7">
        <w:rPr>
          <w:rFonts w:ascii="Times New Roman" w:hAnsi="Times New Roman" w:cs="Times New Roman"/>
          <w:sz w:val="20"/>
          <w:szCs w:val="20"/>
        </w:rPr>
        <w:t>es</w:t>
      </w:r>
      <w:r w:rsidRPr="00DD1FD7">
        <w:rPr>
          <w:rFonts w:ascii="Times New Roman" w:hAnsi="Times New Roman" w:cs="Times New Roman"/>
          <w:sz w:val="20"/>
          <w:szCs w:val="20"/>
        </w:rPr>
        <w:t xml:space="preserve">, que varia de 1 a 9, e as cores dos nós representam as instituições às quais </w:t>
      </w:r>
      <w:r w:rsidR="00332E88" w:rsidRPr="00DD1FD7">
        <w:rPr>
          <w:rFonts w:ascii="Times New Roman" w:hAnsi="Times New Roman" w:cs="Times New Roman"/>
          <w:sz w:val="20"/>
          <w:szCs w:val="20"/>
        </w:rPr>
        <w:t xml:space="preserve">eles </w:t>
      </w:r>
      <w:r w:rsidRPr="00DD1FD7">
        <w:rPr>
          <w:rFonts w:ascii="Times New Roman" w:hAnsi="Times New Roman" w:cs="Times New Roman"/>
          <w:sz w:val="20"/>
          <w:szCs w:val="20"/>
        </w:rPr>
        <w:t>se vinculam.</w:t>
      </w:r>
    </w:p>
    <w:p w:rsidR="006F7401" w:rsidRPr="00DD1FD7" w:rsidRDefault="006F7401" w:rsidP="00F444E3">
      <w:pPr>
        <w:spacing w:after="120" w:line="240" w:lineRule="auto"/>
        <w:jc w:val="center"/>
        <w:rPr>
          <w:rFonts w:ascii="Times New Roman" w:hAnsi="Times New Roman" w:cs="Times New Roman"/>
          <w:sz w:val="20"/>
          <w:szCs w:val="20"/>
        </w:rPr>
      </w:pPr>
      <w:r w:rsidRPr="00DD1FD7">
        <w:rPr>
          <w:rFonts w:ascii="Times New Roman" w:hAnsi="Times New Roman" w:cs="Times New Roman"/>
          <w:sz w:val="20"/>
          <w:szCs w:val="20"/>
        </w:rPr>
        <w:t>Fonte: Dados da pesquisa.</w:t>
      </w:r>
    </w:p>
    <w:p w:rsidR="00DC1033" w:rsidRPr="00DD1FD7" w:rsidRDefault="00DC1033" w:rsidP="00DC1033">
      <w:pPr>
        <w:spacing w:after="120" w:line="240" w:lineRule="auto"/>
        <w:ind w:firstLine="709"/>
        <w:jc w:val="both"/>
        <w:rPr>
          <w:rFonts w:ascii="Times New Roman" w:hAnsi="Times New Roman" w:cs="Times New Roman"/>
          <w:sz w:val="24"/>
          <w:szCs w:val="24"/>
        </w:rPr>
      </w:pPr>
      <w:r w:rsidRPr="00DD1FD7">
        <w:rPr>
          <w:rFonts w:ascii="Times New Roman" w:hAnsi="Times New Roman" w:cs="Times New Roman"/>
          <w:sz w:val="24"/>
          <w:szCs w:val="24"/>
        </w:rPr>
        <w:lastRenderedPageBreak/>
        <w:t xml:space="preserve">Refletindo a incipiência da literatura sobre Relato Integrado, percebe-se que a rede de coautorias representada na Figura 1 é fragmentada e pouco densa, predominando as interações entre autores vinculados a uma mesma instituição. Duas instituições se destacam nessa rede: a FEA/USP (verde) e a UFPE (rosa), às quais se vinculam, respectivamente, os dois autores com maiores produção e interações: JRK, com 9 artigos e 11 coautores, e RNR, com 7 artigos e 12 coautores. </w:t>
      </w:r>
    </w:p>
    <w:p w:rsidR="003C0223" w:rsidRPr="00DD1FD7" w:rsidRDefault="00565067"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Em relação à RSC/CSA, chama atenção a ausência de abordagens críticas na produção analisada. Corroborando </w:t>
      </w:r>
      <w:r w:rsidR="003C0223" w:rsidRPr="00DD1FD7">
        <w:rPr>
          <w:rFonts w:ascii="Times New Roman" w:hAnsi="Times New Roman" w:cs="Times New Roman"/>
          <w:sz w:val="24"/>
          <w:szCs w:val="24"/>
        </w:rPr>
        <w:t>os resultados</w:t>
      </w:r>
      <w:r w:rsidRPr="00DD1FD7">
        <w:rPr>
          <w:rFonts w:ascii="Times New Roman" w:hAnsi="Times New Roman" w:cs="Times New Roman"/>
          <w:sz w:val="24"/>
          <w:szCs w:val="24"/>
        </w:rPr>
        <w:t xml:space="preserve"> de Voss, Carter e Salotti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"suppress-author" : 1, "uris" : [ "http://www.mendeley.com/documents/?uuid=4ae0da57-f647-4e43-9a06-451a1a70006f"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percebe-se que a abordagem </w:t>
      </w:r>
      <w:r w:rsidRPr="00DD1FD7">
        <w:rPr>
          <w:rFonts w:ascii="Times New Roman" w:hAnsi="Times New Roman" w:cs="Times New Roman"/>
          <w:i/>
          <w:sz w:val="24"/>
          <w:szCs w:val="24"/>
        </w:rPr>
        <w:t>business case</w:t>
      </w:r>
      <w:r w:rsidRPr="00DD1FD7">
        <w:rPr>
          <w:rFonts w:ascii="Times New Roman" w:hAnsi="Times New Roman" w:cs="Times New Roman"/>
          <w:sz w:val="24"/>
          <w:szCs w:val="24"/>
        </w:rPr>
        <w:t xml:space="preserve"> prevalece sobre a abordagem </w:t>
      </w:r>
      <w:r w:rsidRPr="00DD1FD7">
        <w:rPr>
          <w:rFonts w:ascii="Times New Roman" w:hAnsi="Times New Roman" w:cs="Times New Roman"/>
          <w:i/>
          <w:sz w:val="24"/>
          <w:szCs w:val="24"/>
        </w:rPr>
        <w:t>stakeholder-accountability</w:t>
      </w:r>
      <w:r w:rsidR="003C0223" w:rsidRPr="00DD1FD7">
        <w:rPr>
          <w:rFonts w:ascii="Times New Roman" w:hAnsi="Times New Roman" w:cs="Times New Roman"/>
          <w:i/>
          <w:sz w:val="24"/>
          <w:szCs w:val="24"/>
        </w:rPr>
        <w:t xml:space="preserve"> </w:t>
      </w:r>
      <w:r w:rsidR="003C0223" w:rsidRPr="00DD1FD7">
        <w:rPr>
          <w:rFonts w:ascii="Times New Roman" w:hAnsi="Times New Roman" w:cs="Times New Roman"/>
          <w:sz w:val="24"/>
          <w:szCs w:val="24"/>
        </w:rPr>
        <w:t>também nessa amostra</w:t>
      </w:r>
      <w:r w:rsidRPr="00DD1FD7">
        <w:rPr>
          <w:rFonts w:ascii="Times New Roman" w:hAnsi="Times New Roman" w:cs="Times New Roman"/>
          <w:sz w:val="24"/>
          <w:szCs w:val="24"/>
        </w:rPr>
        <w:t xml:space="preserve">; porém, </w:t>
      </w:r>
      <w:r w:rsidR="003C0223" w:rsidRPr="00DD1FD7">
        <w:rPr>
          <w:rFonts w:ascii="Times New Roman" w:hAnsi="Times New Roman" w:cs="Times New Roman"/>
          <w:sz w:val="24"/>
          <w:szCs w:val="24"/>
        </w:rPr>
        <w:t>o mais comum é haver uma hibridização entre ambas, caracterizada por discurso</w:t>
      </w:r>
      <w:r w:rsidR="007A7DA3" w:rsidRPr="00DD1FD7">
        <w:rPr>
          <w:rFonts w:ascii="Times New Roman" w:hAnsi="Times New Roman" w:cs="Times New Roman"/>
          <w:sz w:val="24"/>
          <w:szCs w:val="24"/>
        </w:rPr>
        <w:t>s</w:t>
      </w:r>
      <w:r w:rsidR="003C0223" w:rsidRPr="00DD1FD7">
        <w:rPr>
          <w:rFonts w:ascii="Times New Roman" w:hAnsi="Times New Roman" w:cs="Times New Roman"/>
          <w:sz w:val="24"/>
          <w:szCs w:val="24"/>
        </w:rPr>
        <w:t xml:space="preserve"> que </w:t>
      </w:r>
      <w:r w:rsidR="005C69A6" w:rsidRPr="00DD1FD7">
        <w:rPr>
          <w:rFonts w:ascii="Times New Roman" w:hAnsi="Times New Roman" w:cs="Times New Roman"/>
          <w:sz w:val="24"/>
          <w:szCs w:val="24"/>
        </w:rPr>
        <w:t>afirma</w:t>
      </w:r>
      <w:r w:rsidR="007A7DA3" w:rsidRPr="00DD1FD7">
        <w:rPr>
          <w:rFonts w:ascii="Times New Roman" w:hAnsi="Times New Roman" w:cs="Times New Roman"/>
          <w:sz w:val="24"/>
          <w:szCs w:val="24"/>
        </w:rPr>
        <w:t>m</w:t>
      </w:r>
      <w:r w:rsidR="003C0223" w:rsidRPr="00DD1FD7">
        <w:rPr>
          <w:rFonts w:ascii="Times New Roman" w:hAnsi="Times New Roman" w:cs="Times New Roman"/>
          <w:sz w:val="24"/>
          <w:szCs w:val="24"/>
        </w:rPr>
        <w:t xml:space="preserve"> a RSC/CSA como uma</w:t>
      </w:r>
      <w:r w:rsidR="005C69A6" w:rsidRPr="00DD1FD7">
        <w:rPr>
          <w:rFonts w:ascii="Times New Roman" w:hAnsi="Times New Roman" w:cs="Times New Roman"/>
          <w:sz w:val="24"/>
          <w:szCs w:val="24"/>
        </w:rPr>
        <w:t xml:space="preserve"> restriçã</w:t>
      </w:r>
      <w:r w:rsidR="001B50F4" w:rsidRPr="00DD1FD7">
        <w:rPr>
          <w:rFonts w:ascii="Times New Roman" w:hAnsi="Times New Roman" w:cs="Times New Roman"/>
          <w:sz w:val="24"/>
          <w:szCs w:val="24"/>
        </w:rPr>
        <w:t>o de origem externa ao ambiente organizacional</w:t>
      </w:r>
      <w:r w:rsidR="005C69A6" w:rsidRPr="00DD1FD7">
        <w:rPr>
          <w:rFonts w:ascii="Times New Roman" w:hAnsi="Times New Roman" w:cs="Times New Roman"/>
          <w:sz w:val="24"/>
          <w:szCs w:val="24"/>
        </w:rPr>
        <w:t xml:space="preserve"> e </w:t>
      </w:r>
      <w:r w:rsidR="001B50F4" w:rsidRPr="00DD1FD7">
        <w:rPr>
          <w:rFonts w:ascii="Times New Roman" w:hAnsi="Times New Roman" w:cs="Times New Roman"/>
          <w:sz w:val="24"/>
          <w:szCs w:val="24"/>
        </w:rPr>
        <w:t xml:space="preserve">que </w:t>
      </w:r>
      <w:r w:rsidR="005C69A6" w:rsidRPr="00DD1FD7">
        <w:rPr>
          <w:rFonts w:ascii="Times New Roman" w:hAnsi="Times New Roman" w:cs="Times New Roman"/>
          <w:sz w:val="24"/>
          <w:szCs w:val="24"/>
        </w:rPr>
        <w:t>reconhece</w:t>
      </w:r>
      <w:r w:rsidR="007A7DA3" w:rsidRPr="00DD1FD7">
        <w:rPr>
          <w:rFonts w:ascii="Times New Roman" w:hAnsi="Times New Roman" w:cs="Times New Roman"/>
          <w:sz w:val="24"/>
          <w:szCs w:val="24"/>
        </w:rPr>
        <w:t>m</w:t>
      </w:r>
      <w:r w:rsidR="003C0223" w:rsidRPr="00DD1FD7">
        <w:rPr>
          <w:rFonts w:ascii="Times New Roman" w:hAnsi="Times New Roman" w:cs="Times New Roman"/>
          <w:sz w:val="24"/>
          <w:szCs w:val="24"/>
        </w:rPr>
        <w:t xml:space="preserve"> o direito de acesso dos </w:t>
      </w:r>
      <w:r w:rsidR="003C0223" w:rsidRPr="00DD1FD7">
        <w:rPr>
          <w:rFonts w:ascii="Times New Roman" w:hAnsi="Times New Roman" w:cs="Times New Roman"/>
          <w:i/>
          <w:sz w:val="24"/>
          <w:szCs w:val="24"/>
        </w:rPr>
        <w:t>stakeholders</w:t>
      </w:r>
      <w:r w:rsidR="003C0223" w:rsidRPr="00DD1FD7">
        <w:rPr>
          <w:rFonts w:ascii="Times New Roman" w:hAnsi="Times New Roman" w:cs="Times New Roman"/>
          <w:sz w:val="24"/>
          <w:szCs w:val="24"/>
        </w:rPr>
        <w:t xml:space="preserve"> a informações corporativas, </w:t>
      </w:r>
      <w:r w:rsidR="005C69A6" w:rsidRPr="00DD1FD7">
        <w:rPr>
          <w:rFonts w:ascii="Times New Roman" w:hAnsi="Times New Roman" w:cs="Times New Roman"/>
          <w:sz w:val="24"/>
          <w:szCs w:val="24"/>
        </w:rPr>
        <w:t>ao mesmo tempo que representa</w:t>
      </w:r>
      <w:r w:rsidR="007A7DA3" w:rsidRPr="00DD1FD7">
        <w:rPr>
          <w:rFonts w:ascii="Times New Roman" w:hAnsi="Times New Roman" w:cs="Times New Roman"/>
          <w:sz w:val="24"/>
          <w:szCs w:val="24"/>
        </w:rPr>
        <w:t>m</w:t>
      </w:r>
      <w:r w:rsidR="005C69A6" w:rsidRPr="00DD1FD7">
        <w:rPr>
          <w:rFonts w:ascii="Times New Roman" w:hAnsi="Times New Roman" w:cs="Times New Roman"/>
          <w:sz w:val="24"/>
          <w:szCs w:val="24"/>
        </w:rPr>
        <w:t xml:space="preserve"> o Relato Integrado como uma solução capaz não apenas de </w:t>
      </w:r>
      <w:r w:rsidR="007A7DA3" w:rsidRPr="00DD1FD7">
        <w:rPr>
          <w:rFonts w:ascii="Times New Roman" w:hAnsi="Times New Roman" w:cs="Times New Roman"/>
          <w:sz w:val="24"/>
          <w:szCs w:val="24"/>
        </w:rPr>
        <w:t>satisfazer</w:t>
      </w:r>
      <w:r w:rsidR="001B50F4" w:rsidRPr="00DD1FD7">
        <w:rPr>
          <w:rFonts w:ascii="Times New Roman" w:hAnsi="Times New Roman" w:cs="Times New Roman"/>
          <w:sz w:val="24"/>
          <w:szCs w:val="24"/>
        </w:rPr>
        <w:t xml:space="preserve"> essas</w:t>
      </w:r>
      <w:r w:rsidR="005C69A6" w:rsidRPr="00DD1FD7">
        <w:rPr>
          <w:rFonts w:ascii="Times New Roman" w:hAnsi="Times New Roman" w:cs="Times New Roman"/>
          <w:sz w:val="24"/>
          <w:szCs w:val="24"/>
        </w:rPr>
        <w:t xml:space="preserve"> </w:t>
      </w:r>
      <w:r w:rsidR="007A7DA3" w:rsidRPr="00DD1FD7">
        <w:rPr>
          <w:rFonts w:ascii="Times New Roman" w:hAnsi="Times New Roman" w:cs="Times New Roman"/>
          <w:sz w:val="24"/>
          <w:szCs w:val="24"/>
        </w:rPr>
        <w:t>demanda</w:t>
      </w:r>
      <w:r w:rsidR="001B50F4" w:rsidRPr="00DD1FD7">
        <w:rPr>
          <w:rFonts w:ascii="Times New Roman" w:hAnsi="Times New Roman" w:cs="Times New Roman"/>
          <w:sz w:val="24"/>
          <w:szCs w:val="24"/>
        </w:rPr>
        <w:t>s</w:t>
      </w:r>
      <w:r w:rsidR="005C69A6" w:rsidRPr="00DD1FD7">
        <w:rPr>
          <w:rFonts w:ascii="Times New Roman" w:hAnsi="Times New Roman" w:cs="Times New Roman"/>
          <w:sz w:val="24"/>
          <w:szCs w:val="24"/>
        </w:rPr>
        <w:t>, mas também de trazer ganhos de eficiência e eficácia</w:t>
      </w:r>
      <w:r w:rsidR="007A7DA3" w:rsidRPr="00DD1FD7">
        <w:rPr>
          <w:rFonts w:ascii="Times New Roman" w:hAnsi="Times New Roman" w:cs="Times New Roman"/>
          <w:sz w:val="24"/>
          <w:szCs w:val="24"/>
        </w:rPr>
        <w:t xml:space="preserve"> ao controle gerencial</w:t>
      </w:r>
      <w:r w:rsidR="005C69A6" w:rsidRPr="00DD1FD7">
        <w:rPr>
          <w:rFonts w:ascii="Times New Roman" w:hAnsi="Times New Roman" w:cs="Times New Roman"/>
          <w:sz w:val="24"/>
          <w:szCs w:val="24"/>
        </w:rPr>
        <w:t>, “agregando valor” às organizações.</w:t>
      </w:r>
      <w:r w:rsidR="001B50F4" w:rsidRPr="00DD1FD7">
        <w:rPr>
          <w:rFonts w:ascii="Times New Roman" w:hAnsi="Times New Roman" w:cs="Times New Roman"/>
          <w:sz w:val="24"/>
          <w:szCs w:val="24"/>
        </w:rPr>
        <w:t xml:space="preserve"> A Tabela 2 </w:t>
      </w:r>
      <w:r w:rsidR="008D2D15" w:rsidRPr="00DD1FD7">
        <w:rPr>
          <w:rFonts w:ascii="Times New Roman" w:hAnsi="Times New Roman" w:cs="Times New Roman"/>
          <w:sz w:val="24"/>
          <w:szCs w:val="24"/>
        </w:rPr>
        <w:t>aponta</w:t>
      </w:r>
      <w:r w:rsidR="001B50F4" w:rsidRPr="00DD1FD7">
        <w:rPr>
          <w:rFonts w:ascii="Times New Roman" w:hAnsi="Times New Roman" w:cs="Times New Roman"/>
          <w:sz w:val="24"/>
          <w:szCs w:val="24"/>
        </w:rPr>
        <w:t xml:space="preserve"> a </w:t>
      </w:r>
      <w:r w:rsidR="00576DD1" w:rsidRPr="00DD1FD7">
        <w:rPr>
          <w:rFonts w:ascii="Times New Roman" w:hAnsi="Times New Roman" w:cs="Times New Roman"/>
          <w:sz w:val="24"/>
          <w:szCs w:val="24"/>
        </w:rPr>
        <w:t xml:space="preserve">representatividade de tais abordagens e </w:t>
      </w:r>
      <w:r w:rsidR="000B7C5B" w:rsidRPr="00DD1FD7">
        <w:rPr>
          <w:rFonts w:ascii="Times New Roman" w:hAnsi="Times New Roman" w:cs="Times New Roman"/>
          <w:sz w:val="24"/>
          <w:szCs w:val="24"/>
        </w:rPr>
        <w:t>apresenta</w:t>
      </w:r>
      <w:r w:rsidR="00576DD1" w:rsidRPr="00DD1FD7">
        <w:rPr>
          <w:rFonts w:ascii="Times New Roman" w:hAnsi="Times New Roman" w:cs="Times New Roman"/>
          <w:sz w:val="24"/>
          <w:szCs w:val="24"/>
        </w:rPr>
        <w:t xml:space="preserve"> evidências discursivas de cada uma delas.</w:t>
      </w:r>
    </w:p>
    <w:p w:rsidR="00755F9D" w:rsidRPr="00DD1FD7" w:rsidRDefault="00755F9D" w:rsidP="00F444E3">
      <w:pPr>
        <w:spacing w:after="120" w:line="240" w:lineRule="auto"/>
        <w:jc w:val="center"/>
        <w:rPr>
          <w:rFonts w:ascii="Times New Roman" w:hAnsi="Times New Roman" w:cs="Times New Roman"/>
          <w:sz w:val="20"/>
          <w:szCs w:val="24"/>
        </w:rPr>
      </w:pPr>
      <w:r w:rsidRPr="00DD1FD7">
        <w:rPr>
          <w:rFonts w:ascii="Times New Roman" w:hAnsi="Times New Roman" w:cs="Times New Roman"/>
          <w:b/>
          <w:sz w:val="20"/>
          <w:szCs w:val="24"/>
        </w:rPr>
        <w:t>Tabela 2</w:t>
      </w:r>
      <w:r w:rsidRPr="00DD1FD7">
        <w:rPr>
          <w:rFonts w:ascii="Times New Roman" w:hAnsi="Times New Roman" w:cs="Times New Roman"/>
          <w:sz w:val="20"/>
          <w:szCs w:val="24"/>
        </w:rPr>
        <w:t xml:space="preserve"> – Abordagens à RSC/CSA n</w:t>
      </w:r>
      <w:r w:rsidR="00BF538F" w:rsidRPr="00DD1FD7">
        <w:rPr>
          <w:rFonts w:ascii="Times New Roman" w:hAnsi="Times New Roman" w:cs="Times New Roman"/>
          <w:sz w:val="20"/>
          <w:szCs w:val="24"/>
        </w:rPr>
        <w:t>os artigos analisados</w:t>
      </w:r>
    </w:p>
    <w:tbl>
      <w:tblPr>
        <w:tblStyle w:val="Tabelacomgrade"/>
        <w:tblW w:w="0" w:type="auto"/>
        <w:tblLayout w:type="fixed"/>
        <w:tblLook w:val="04A0" w:firstRow="1" w:lastRow="0" w:firstColumn="1" w:lastColumn="0" w:noHBand="0" w:noVBand="1"/>
      </w:tblPr>
      <w:tblGrid>
        <w:gridCol w:w="8080"/>
        <w:gridCol w:w="991"/>
      </w:tblGrid>
      <w:tr w:rsidR="00164321" w:rsidRPr="00DD1FD7" w:rsidTr="00D54879">
        <w:trPr>
          <w:trHeight w:val="300"/>
        </w:trPr>
        <w:tc>
          <w:tcPr>
            <w:tcW w:w="8080" w:type="dxa"/>
            <w:tcBorders>
              <w:top w:val="single" w:sz="12" w:space="0" w:color="auto"/>
              <w:left w:val="nil"/>
              <w:bottom w:val="nil"/>
              <w:right w:val="nil"/>
            </w:tcBorders>
            <w:noWrap/>
          </w:tcPr>
          <w:p w:rsidR="00164321" w:rsidRPr="00DD1FD7" w:rsidRDefault="00D54879"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Abordagem</w:t>
            </w:r>
          </w:p>
        </w:tc>
        <w:tc>
          <w:tcPr>
            <w:tcW w:w="991" w:type="dxa"/>
            <w:tcBorders>
              <w:top w:val="single" w:sz="12" w:space="0" w:color="auto"/>
              <w:left w:val="nil"/>
              <w:bottom w:val="nil"/>
              <w:right w:val="nil"/>
            </w:tcBorders>
          </w:tcPr>
          <w:p w:rsidR="00164321" w:rsidRPr="00DD1FD7" w:rsidRDefault="00D54879"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Artigos</w:t>
            </w:r>
          </w:p>
        </w:tc>
      </w:tr>
      <w:tr w:rsidR="00367AC4" w:rsidRPr="00DD1FD7" w:rsidTr="00D54879">
        <w:trPr>
          <w:trHeight w:val="300"/>
        </w:trPr>
        <w:tc>
          <w:tcPr>
            <w:tcW w:w="8080" w:type="dxa"/>
            <w:tcBorders>
              <w:top w:val="single" w:sz="12" w:space="0" w:color="auto"/>
              <w:left w:val="nil"/>
              <w:bottom w:val="nil"/>
              <w:right w:val="nil"/>
            </w:tcBorders>
            <w:noWrap/>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i/>
                <w:sz w:val="20"/>
                <w:szCs w:val="20"/>
              </w:rPr>
              <w:t>Business case</w:t>
            </w:r>
          </w:p>
        </w:tc>
        <w:tc>
          <w:tcPr>
            <w:tcW w:w="991" w:type="dxa"/>
            <w:tcBorders>
              <w:top w:val="single" w:sz="12" w:space="0" w:color="auto"/>
              <w:left w:val="nil"/>
              <w:bottom w:val="nil"/>
              <w:right w:val="nil"/>
            </w:tcBorders>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11</w:t>
            </w:r>
          </w:p>
        </w:tc>
      </w:tr>
      <w:tr w:rsidR="00D54879" w:rsidRPr="00DD1FD7" w:rsidTr="00F14D4B">
        <w:trPr>
          <w:trHeight w:val="300"/>
        </w:trPr>
        <w:tc>
          <w:tcPr>
            <w:tcW w:w="9071" w:type="dxa"/>
            <w:gridSpan w:val="2"/>
            <w:tcBorders>
              <w:top w:val="nil"/>
              <w:left w:val="nil"/>
              <w:bottom w:val="single" w:sz="4" w:space="0" w:color="auto"/>
              <w:right w:val="nil"/>
            </w:tcBorders>
            <w:noWrap/>
          </w:tcPr>
          <w:p w:rsidR="00D54879" w:rsidRPr="00DD1FD7" w:rsidRDefault="00D54879" w:rsidP="00F444E3">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“Nessa linha, o RI deve divulgar atividades, interações e demais externalidades </w:t>
            </w:r>
            <w:r w:rsidRPr="00DD1FD7">
              <w:rPr>
                <w:rFonts w:ascii="Times New Roman" w:hAnsi="Times New Roman" w:cs="Times New Roman"/>
                <w:b/>
                <w:sz w:val="20"/>
                <w:szCs w:val="20"/>
              </w:rPr>
              <w:t>relevantes à capacidade de a organização gerar valor</w:t>
            </w:r>
            <w:r w:rsidRPr="00DD1FD7">
              <w:rPr>
                <w:rFonts w:ascii="Times New Roman" w:hAnsi="Times New Roman" w:cs="Times New Roman"/>
                <w:sz w:val="20"/>
                <w:szCs w:val="20"/>
              </w:rPr>
              <w:t>, positivo ou negativo, para</w:t>
            </w:r>
            <w:r w:rsidRPr="00DD1FD7">
              <w:rPr>
                <w:rFonts w:ascii="Times New Roman" w:hAnsi="Times New Roman" w:cs="Times New Roman"/>
                <w:b/>
                <w:sz w:val="20"/>
                <w:szCs w:val="20"/>
              </w:rPr>
              <w:t xml:space="preserve"> os provedores de capital </w:t>
            </w:r>
            <w:r w:rsidRPr="00DD1FD7">
              <w:rPr>
                <w:rFonts w:ascii="Times New Roman" w:hAnsi="Times New Roman" w:cs="Times New Roman"/>
                <w:sz w:val="20"/>
                <w:szCs w:val="20"/>
              </w:rPr>
              <w:t xml:space="preserve">avaliarem efeitos e alocarem recursos de forma consciente” </w:t>
            </w:r>
            <w:r w:rsidRPr="00DD1FD7">
              <w:rPr>
                <w:rFonts w:ascii="Times New Roman" w:hAnsi="Times New Roman" w:cs="Times New Roman"/>
                <w:sz w:val="20"/>
                <w:szCs w:val="20"/>
              </w:rPr>
              <w:fldChar w:fldCharType="begin" w:fldLock="1"/>
            </w:r>
            <w:r w:rsidRPr="00DD1FD7">
              <w:rPr>
                <w:rFonts w:ascii="Times New Roman" w:hAnsi="Times New Roman" w:cs="Times New Roman"/>
                <w:sz w:val="20"/>
                <w:szCs w:val="20"/>
              </w:rPr>
              <w:instrText>ADDIN CSL_CITATION { "citationItems" : [ { "id" : "ITEM-1", "itemData" : { "DOI" : "10.18405/recfin20170306", "ISSN" : "23181001", "author" : [ { "dropping-particle" : "", "family" : "Alves", "given" : "Nadson Jaime Ferreira", "non-dropping-particle" : "", "parse-names" : false, "suffix" : "" }, { "dropping-particle" : "", "family" : "Kassai", "given" : "Jos\u00e9 Roberto", "non-dropping-particle" : "", "parse-names" : false, "suffix" : "" }, { "dropping-particle" : "", "family" : "Lucas", "given" : "Edimilson Costa", "non-dropping-particle" : "", "parse-names" : false, "suffix" : "" }, { "dropping-particle" : "", "family" : "Ferreira", "given" : "Humberto Medrado Gomes", "non-dropping-particle" : "", "parse-names" : false, "suffix" : "" } ], "container-title" : "Revista Evidencia\u00e7\u00e3o Cont\u00e1bil &amp; Finan\u00e7as", "id" : "ITEM-1", "issue" : "3", "issued" : { "date-parts" : [ [ "2017", "8", "30" ] ] }, "page" : "99-122", "title" : "Relato Integrado e o Formato da Informa\u00e7\u00e3o Financeira para Evidenciar a Cria\u00e7\u00e3o de Valor das Empresas do Programa Piloto", "type" : "article-journal", "volume" : "5" }, "locator" : "105", "suffix" : ", grifos nossos", "uris" : [ "http://www.mendeley.com/documents/?uuid=06fb6b41-b2f7-4fdd-9e5a-a581899b7f1e" ] } ], "mendeley" : { "formattedCitation" : "(ALVES et al., 2017, p. 105, grifos nossos)", "plainTextFormattedCitation" : "(ALVES et al., 2017, p. 105, grifos nossos)", "previouslyFormattedCitation" : "(ALVES et al., 2017, p. 105, grifos nossos)" }, "properties" : {  }, "schema" : "https://github.com/citation-style-language/schema/raw/master/csl-citation.json" }</w:instrText>
            </w:r>
            <w:r w:rsidRPr="00DD1FD7">
              <w:rPr>
                <w:rFonts w:ascii="Times New Roman" w:hAnsi="Times New Roman" w:cs="Times New Roman"/>
                <w:sz w:val="20"/>
                <w:szCs w:val="20"/>
              </w:rPr>
              <w:fldChar w:fldCharType="separate"/>
            </w:r>
            <w:r w:rsidRPr="00DD1FD7">
              <w:rPr>
                <w:rFonts w:ascii="Times New Roman" w:hAnsi="Times New Roman" w:cs="Times New Roman"/>
                <w:noProof/>
                <w:sz w:val="20"/>
                <w:szCs w:val="20"/>
              </w:rPr>
              <w:t>(ALVES et al., 2017, p. 105, grifos nossos)</w:t>
            </w:r>
            <w:r w:rsidRPr="00DD1FD7">
              <w:rPr>
                <w:rFonts w:ascii="Times New Roman" w:hAnsi="Times New Roman" w:cs="Times New Roman"/>
                <w:sz w:val="20"/>
                <w:szCs w:val="20"/>
              </w:rPr>
              <w:fldChar w:fldCharType="end"/>
            </w:r>
            <w:r w:rsidRPr="00DD1FD7">
              <w:rPr>
                <w:rFonts w:ascii="Times New Roman" w:hAnsi="Times New Roman" w:cs="Times New Roman"/>
                <w:sz w:val="20"/>
                <w:szCs w:val="20"/>
              </w:rPr>
              <w:t>.</w:t>
            </w:r>
          </w:p>
        </w:tc>
      </w:tr>
      <w:tr w:rsidR="00367AC4" w:rsidRPr="00DD1FD7" w:rsidTr="00D54879">
        <w:trPr>
          <w:trHeight w:val="300"/>
        </w:trPr>
        <w:tc>
          <w:tcPr>
            <w:tcW w:w="8080" w:type="dxa"/>
            <w:tcBorders>
              <w:top w:val="single" w:sz="4" w:space="0" w:color="auto"/>
              <w:left w:val="nil"/>
              <w:bottom w:val="nil"/>
              <w:right w:val="nil"/>
            </w:tcBorders>
            <w:noWrap/>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Híbrida</w:t>
            </w:r>
          </w:p>
        </w:tc>
        <w:tc>
          <w:tcPr>
            <w:tcW w:w="991" w:type="dxa"/>
            <w:tcBorders>
              <w:top w:val="single" w:sz="4" w:space="0" w:color="auto"/>
              <w:left w:val="nil"/>
              <w:bottom w:val="nil"/>
              <w:right w:val="nil"/>
            </w:tcBorders>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19</w:t>
            </w:r>
          </w:p>
        </w:tc>
      </w:tr>
      <w:tr w:rsidR="00D54879" w:rsidRPr="00DD1FD7" w:rsidTr="00F14D4B">
        <w:trPr>
          <w:trHeight w:val="300"/>
        </w:trPr>
        <w:tc>
          <w:tcPr>
            <w:tcW w:w="9071" w:type="dxa"/>
            <w:gridSpan w:val="2"/>
            <w:tcBorders>
              <w:top w:val="nil"/>
              <w:left w:val="nil"/>
              <w:bottom w:val="single" w:sz="4" w:space="0" w:color="auto"/>
              <w:right w:val="nil"/>
            </w:tcBorders>
            <w:noWrap/>
          </w:tcPr>
          <w:p w:rsidR="00D54879" w:rsidRPr="00DD1FD7" w:rsidRDefault="00D54879" w:rsidP="00F444E3">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“Dessa forma, o </w:t>
            </w:r>
            <w:r w:rsidRPr="00DD1FD7">
              <w:rPr>
                <w:rFonts w:ascii="Times New Roman" w:hAnsi="Times New Roman" w:cs="Times New Roman"/>
                <w:b/>
                <w:sz w:val="20"/>
                <w:szCs w:val="20"/>
              </w:rPr>
              <w:t>interesse da sociedade</w:t>
            </w:r>
            <w:r w:rsidRPr="00DD1FD7">
              <w:rPr>
                <w:rFonts w:ascii="Times New Roman" w:hAnsi="Times New Roman" w:cs="Times New Roman"/>
                <w:sz w:val="20"/>
                <w:szCs w:val="20"/>
              </w:rPr>
              <w:t xml:space="preserve"> foi gradativamente evoluindo, além de produtos e serviços de qualidade, passou-se a </w:t>
            </w:r>
            <w:r w:rsidRPr="00DD1FD7">
              <w:rPr>
                <w:rFonts w:ascii="Times New Roman" w:hAnsi="Times New Roman" w:cs="Times New Roman"/>
                <w:b/>
                <w:sz w:val="20"/>
                <w:szCs w:val="20"/>
              </w:rPr>
              <w:t>exigir das empresas uma maior responsabilidade social corporativa</w:t>
            </w:r>
            <w:r w:rsidRPr="00DD1FD7">
              <w:rPr>
                <w:rFonts w:ascii="Times New Roman" w:hAnsi="Times New Roman" w:cs="Times New Roman"/>
                <w:sz w:val="20"/>
                <w:szCs w:val="20"/>
              </w:rPr>
              <w:t xml:space="preserve">” </w:t>
            </w:r>
            <w:r w:rsidRPr="00DD1FD7">
              <w:rPr>
                <w:rFonts w:ascii="Times New Roman" w:hAnsi="Times New Roman" w:cs="Times New Roman"/>
                <w:sz w:val="20"/>
                <w:szCs w:val="20"/>
              </w:rPr>
              <w:fldChar w:fldCharType="begin" w:fldLock="1"/>
            </w:r>
            <w:r w:rsidRPr="00DD1FD7">
              <w:rPr>
                <w:rFonts w:ascii="Times New Roman" w:hAnsi="Times New Roman" w:cs="Times New Roman"/>
                <w:sz w:val="20"/>
                <w:szCs w:val="20"/>
              </w:rPr>
              <w:instrText>ADDIN CSL_CITATION { "citationItems" : [ { "id" : "ITEM-1", "itemData" : { "DOI" : "10.21446/scg_ufrj.v12i1.13399", "ISSN" : "1982-7342", "abstract" : "O Relato Integrado (RI) surgiu a partir da necessidade de integra\u00e7\u00e3o das informa\u00e7\u00f5es entre os disclosures volunt\u00e1rios e os disclosures obrigat\u00f3rios das organiza\u00e7\u00f5es. Tal documento deve apresentar, de forma concisa e clara, informa\u00e7\u00f5es do gerenciamento dos recursos financeiros e das a\u00e7\u00f5es sociais, assim como a companhia cria valor no curto, m\u00e9dio e longo prazo. O objetivo do trabalho \u00e9 verificar o quanto h\u00e1 de ader\u00eancia da estrutura conceitual do RI proposta pelo International Integrated Reporting Council (IIRC) no Balan\u00e7o Socioambiental (BS) do Conselho Federal de Contabilidade (CFC). A escolha do Conselho foi feita em decorr\u00eancia da sua relev\u00e2ncia no cen\u00e1rio nacional e internacional cont\u00e1bil, em que representa o \u00f3rg\u00e3o m\u00e1ximo da profiss\u00e3o cont\u00e1bil brasileira, sendo visto como modelo para as demais organiza\u00e7\u00f5es. Foi realizada uma an\u00e1lise de conte\u00fado nos principais disclosures obrigat\u00f3rios e volunt\u00e1rios da entidade, per\u00edodo de 2005 a 2013, buscando responder a seguinte problem\u00e1tica: quantos dos princ\u00edpios b\u00e1sicos, elementos de conte\u00fado e capitais propostos pelo IIRC no RI est\u00e3o presentes no BS do CFC? Constatou-se que o BS do CFC apresenta uma quantidade significativa de conte\u00fado do RI, demonstrando ader\u00eancia \u00e0 estrutura do documento. No entanto, averiguou-se a necessidade de melhorias relativas aos princ\u00edpios da conectividade de informa\u00e7\u00f5es, coer\u00eancia e comparabilidade e confiabilidade e completude, em que os resultados patrimoniais apurados nas demonstra\u00e7\u00f5es financeiras diferem dos apurados na divulga\u00e7\u00e3o volunt\u00e1ria. Assim como, existe falta de alinhamento entre o n\u00edvel de satisfa\u00e7\u00e3o dos funcion\u00e1rios e as provis\u00f5es de riscos trabalhistas.", "author" : [ { "dropping-particle" : "de", "family" : "Freitas", "given" : "Betina Fran\u00e7a Gomes", "non-dropping-particle" : "", "parse-names" : false, "suffix" : "" }, { "dropping-particle" : "", "family" : "Freire", "given" : "F\u00e1tima de Souza", "non-dropping-particle" : "", "parse-names" : false, "suffix" : "" } ], "container-title" : "Sociedade, Contabilidade e Gest\u00e3o", "id" : "ITEM-1", "issue" : "1", "issued" : { "date-parts" : [ [ "2017", "3", "17" ] ] }, "page" : "77-92", "title" : "Relato Integrado: Um estudo da ader\u00eancia da estrutura conceitual proposta pelo IIRC no Relat\u00f3rio Socioambiental do Conselho Federal de Contabilidade", "type" : "article-journal", "volume" : "12" }, "locator" : "78", "suffix" : ", grifos nossos", "uris" : [ "http://www.mendeley.com/documents/?uuid=a738626e-000d-4466-b404-d76200f37ad1" ] } ], "mendeley" : { "formattedCitation" : "(FREITAS; FREIRE, 2017, p. 78, grifos nossos)", "plainTextFormattedCitation" : "(FREITAS; FREIRE, 2017, p. 78, grifos nossos)", "previouslyFormattedCitation" : "(FREITAS; FREIRE, 2017, p. 78, grifos nossos)" }, "properties" : {  }, "schema" : "https://github.com/citation-style-language/schema/raw/master/csl-citation.json" }</w:instrText>
            </w:r>
            <w:r w:rsidRPr="00DD1FD7">
              <w:rPr>
                <w:rFonts w:ascii="Times New Roman" w:hAnsi="Times New Roman" w:cs="Times New Roman"/>
                <w:sz w:val="20"/>
                <w:szCs w:val="20"/>
              </w:rPr>
              <w:fldChar w:fldCharType="separate"/>
            </w:r>
            <w:r w:rsidRPr="00DD1FD7">
              <w:rPr>
                <w:rFonts w:ascii="Times New Roman" w:hAnsi="Times New Roman" w:cs="Times New Roman"/>
                <w:noProof/>
                <w:sz w:val="20"/>
                <w:szCs w:val="20"/>
              </w:rPr>
              <w:t>(FREITAS; FREIRE, 2017, p. 78, grifos nossos)</w:t>
            </w:r>
            <w:r w:rsidRPr="00DD1FD7">
              <w:rPr>
                <w:rFonts w:ascii="Times New Roman" w:hAnsi="Times New Roman" w:cs="Times New Roman"/>
                <w:sz w:val="20"/>
                <w:szCs w:val="20"/>
              </w:rPr>
              <w:fldChar w:fldCharType="end"/>
            </w:r>
            <w:r w:rsidRPr="00DD1FD7">
              <w:rPr>
                <w:rFonts w:ascii="Times New Roman" w:hAnsi="Times New Roman" w:cs="Times New Roman"/>
                <w:sz w:val="20"/>
                <w:szCs w:val="20"/>
              </w:rPr>
              <w:t>.</w:t>
            </w:r>
          </w:p>
          <w:p w:rsidR="00D54879" w:rsidRPr="00DD1FD7" w:rsidRDefault="00D54879" w:rsidP="00F444E3">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 o RI visa rastrear a forma como os capitais são utilizados, de que maneira se relacionam e como são feitas as compensações pela entidade. Por meio da evidenciação da estratégia e do modelo de negócios é possível articular como os capitais serão convertidos em </w:t>
            </w:r>
            <w:r w:rsidRPr="00DD1FD7">
              <w:rPr>
                <w:rFonts w:ascii="Times New Roman" w:hAnsi="Times New Roman" w:cs="Times New Roman"/>
                <w:b/>
                <w:sz w:val="20"/>
                <w:szCs w:val="20"/>
              </w:rPr>
              <w:t>criação de valor para a empresa</w:t>
            </w:r>
            <w:r w:rsidRPr="00DD1FD7">
              <w:rPr>
                <w:rFonts w:ascii="Times New Roman" w:hAnsi="Times New Roman" w:cs="Times New Roman"/>
                <w:sz w:val="20"/>
                <w:szCs w:val="20"/>
              </w:rPr>
              <w:t xml:space="preserve">” </w:t>
            </w:r>
            <w:r w:rsidRPr="00DD1FD7">
              <w:rPr>
                <w:rFonts w:ascii="Times New Roman" w:hAnsi="Times New Roman" w:cs="Times New Roman"/>
                <w:sz w:val="20"/>
                <w:szCs w:val="20"/>
              </w:rPr>
              <w:fldChar w:fldCharType="begin" w:fldLock="1"/>
            </w:r>
            <w:r w:rsidRPr="00DD1FD7">
              <w:rPr>
                <w:rFonts w:ascii="Times New Roman" w:hAnsi="Times New Roman" w:cs="Times New Roman"/>
                <w:sz w:val="20"/>
                <w:szCs w:val="20"/>
              </w:rPr>
              <w:instrText>ADDIN CSL_CITATION { "citationItems" : [ { "id" : "ITEM-1", "itemData" : { "DOI" : "10.21446/scg_ufrj.v12i1.13399", "ISSN" : "1982-7342", "abstract" : "O Relato Integrado (RI) surgiu a partir da necessidade de integra\u00e7\u00e3o das informa\u00e7\u00f5es entre os disclosures volunt\u00e1rios e os disclosures obrigat\u00f3rios das organiza\u00e7\u00f5es. Tal documento deve apresentar, de forma concisa e clara, informa\u00e7\u00f5es do gerenciamento dos recursos financeiros e das a\u00e7\u00f5es sociais, assim como a companhia cria valor no curto, m\u00e9dio e longo prazo. O objetivo do trabalho \u00e9 verificar o quanto h\u00e1 de ader\u00eancia da estrutura conceitual do RI proposta pelo International Integrated Reporting Council (IIRC) no Balan\u00e7o Socioambiental (BS) do Conselho Federal de Contabilidade (CFC). A escolha do Conselho foi feita em decorr\u00eancia da sua relev\u00e2ncia no cen\u00e1rio nacional e internacional cont\u00e1bil, em que representa o \u00f3rg\u00e3o m\u00e1ximo da profiss\u00e3o cont\u00e1bil brasileira, sendo visto como modelo para as demais organiza\u00e7\u00f5es. Foi realizada uma an\u00e1lise de conte\u00fado nos principais disclosures obrigat\u00f3rios e volunt\u00e1rios da entidade, per\u00edodo de 2005 a 2013, buscando responder a seguinte problem\u00e1tica: quantos dos princ\u00edpios b\u00e1sicos, elementos de conte\u00fado e capitais propostos pelo IIRC no RI est\u00e3o presentes no BS do CFC? Constatou-se que o BS do CFC apresenta uma quantidade significativa de conte\u00fado do RI, demonstrando ader\u00eancia \u00e0 estrutura do documento. No entanto, averiguou-se a necessidade de melhorias relativas aos princ\u00edpios da conectividade de informa\u00e7\u00f5es, coer\u00eancia e comparabilidade e confiabilidade e completude, em que os resultados patrimoniais apurados nas demonstra\u00e7\u00f5es financeiras diferem dos apurados na divulga\u00e7\u00e3o volunt\u00e1ria. Assim como, existe falta de alinhamento entre o n\u00edvel de satisfa\u00e7\u00e3o dos funcion\u00e1rios e as provis\u00f5es de riscos trabalhistas.", "author" : [ { "dropping-particle" : "de", "family" : "Freitas", "given" : "Betina Fran\u00e7a Gomes", "non-dropping-particle" : "", "parse-names" : false, "suffix" : "" }, { "dropping-particle" : "", "family" : "Freire", "given" : "F\u00e1tima de Souza", "non-dropping-particle" : "", "parse-names" : false, "suffix" : "" } ], "container-title" : "Sociedade, Contabilidade e Gest\u00e3o", "id" : "ITEM-1", "issue" : "1", "issued" : { "date-parts" : [ [ "2017", "3", "17" ] ] }, "page" : "77-92", "title" : "Relato Integrado: Um estudo da ader\u00eancia da estrutura conceitual proposta pelo IIRC no Relat\u00f3rio Socioambiental do Conselho Federal de Contabilidade", "type" : "article-journal", "volume" : "12" }, "locator" : "84", "suffix" : ", grifos nossos", "uris" : [ "http://www.mendeley.com/documents/?uuid=a738626e-000d-4466-b404-d76200f37ad1" ] } ], "mendeley" : { "formattedCitation" : "(FREITAS; FREIRE, 2017, p. 84, grifos nossos)", "plainTextFormattedCitation" : "(FREITAS; FREIRE, 2017, p. 84, grifos nossos)", "previouslyFormattedCitation" : "(FREITAS; FREIRE, 2017, p. 84, grifos nossos)" }, "properties" : {  }, "schema" : "https://github.com/citation-style-language/schema/raw/master/csl-citation.json" }</w:instrText>
            </w:r>
            <w:r w:rsidRPr="00DD1FD7">
              <w:rPr>
                <w:rFonts w:ascii="Times New Roman" w:hAnsi="Times New Roman" w:cs="Times New Roman"/>
                <w:sz w:val="20"/>
                <w:szCs w:val="20"/>
              </w:rPr>
              <w:fldChar w:fldCharType="separate"/>
            </w:r>
            <w:r w:rsidRPr="00DD1FD7">
              <w:rPr>
                <w:rFonts w:ascii="Times New Roman" w:hAnsi="Times New Roman" w:cs="Times New Roman"/>
                <w:noProof/>
                <w:sz w:val="20"/>
                <w:szCs w:val="20"/>
              </w:rPr>
              <w:t>(FREITAS; FREIRE, 2017, p. 84, grifos nossos)</w:t>
            </w:r>
            <w:r w:rsidRPr="00DD1FD7">
              <w:rPr>
                <w:rFonts w:ascii="Times New Roman" w:hAnsi="Times New Roman" w:cs="Times New Roman"/>
                <w:sz w:val="20"/>
                <w:szCs w:val="20"/>
              </w:rPr>
              <w:fldChar w:fldCharType="end"/>
            </w:r>
            <w:r w:rsidRPr="00DD1FD7">
              <w:rPr>
                <w:rFonts w:ascii="Times New Roman" w:hAnsi="Times New Roman" w:cs="Times New Roman"/>
                <w:sz w:val="20"/>
                <w:szCs w:val="20"/>
              </w:rPr>
              <w:t>.</w:t>
            </w:r>
          </w:p>
        </w:tc>
      </w:tr>
      <w:tr w:rsidR="00367AC4" w:rsidRPr="00DD1FD7" w:rsidTr="00D54879">
        <w:trPr>
          <w:trHeight w:val="300"/>
        </w:trPr>
        <w:tc>
          <w:tcPr>
            <w:tcW w:w="8080" w:type="dxa"/>
            <w:tcBorders>
              <w:top w:val="single" w:sz="4" w:space="0" w:color="auto"/>
              <w:left w:val="nil"/>
              <w:bottom w:val="nil"/>
              <w:right w:val="nil"/>
            </w:tcBorders>
            <w:noWrap/>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i/>
                <w:sz w:val="20"/>
                <w:szCs w:val="20"/>
              </w:rPr>
              <w:t>Stakeholder-accountability</w:t>
            </w:r>
          </w:p>
        </w:tc>
        <w:tc>
          <w:tcPr>
            <w:tcW w:w="991" w:type="dxa"/>
            <w:tcBorders>
              <w:top w:val="single" w:sz="4" w:space="0" w:color="auto"/>
              <w:left w:val="nil"/>
              <w:bottom w:val="nil"/>
              <w:right w:val="nil"/>
            </w:tcBorders>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2</w:t>
            </w:r>
          </w:p>
        </w:tc>
      </w:tr>
      <w:tr w:rsidR="00D54879" w:rsidRPr="00DD1FD7" w:rsidTr="00F14D4B">
        <w:trPr>
          <w:trHeight w:val="300"/>
        </w:trPr>
        <w:tc>
          <w:tcPr>
            <w:tcW w:w="9071" w:type="dxa"/>
            <w:gridSpan w:val="2"/>
            <w:tcBorders>
              <w:top w:val="nil"/>
              <w:left w:val="nil"/>
              <w:bottom w:val="single" w:sz="4" w:space="0" w:color="auto"/>
              <w:right w:val="nil"/>
            </w:tcBorders>
            <w:noWrap/>
          </w:tcPr>
          <w:p w:rsidR="00D54879" w:rsidRPr="00DD1FD7" w:rsidRDefault="00D54879" w:rsidP="00F444E3">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“Essa necessidade de maior transparência vem inspirando instituições, empresas e o mundo acadêmico a buscar novas formas de se </w:t>
            </w:r>
            <w:r w:rsidRPr="00DD1FD7">
              <w:rPr>
                <w:rFonts w:ascii="Times New Roman" w:hAnsi="Times New Roman" w:cs="Times New Roman"/>
                <w:b/>
                <w:sz w:val="20"/>
                <w:szCs w:val="20"/>
              </w:rPr>
              <w:t xml:space="preserve">praticar a </w:t>
            </w:r>
            <w:r w:rsidRPr="00DD1FD7">
              <w:rPr>
                <w:rFonts w:ascii="Times New Roman" w:hAnsi="Times New Roman" w:cs="Times New Roman"/>
                <w:b/>
                <w:i/>
                <w:sz w:val="20"/>
                <w:szCs w:val="20"/>
              </w:rPr>
              <w:t>accountability</w:t>
            </w:r>
            <w:r w:rsidRPr="00DD1FD7">
              <w:rPr>
                <w:rFonts w:ascii="Times New Roman" w:hAnsi="Times New Roman" w:cs="Times New Roman"/>
                <w:b/>
                <w:sz w:val="20"/>
                <w:szCs w:val="20"/>
              </w:rPr>
              <w:t xml:space="preserve"> para um número abrangente de </w:t>
            </w:r>
            <w:r w:rsidRPr="00DD1FD7">
              <w:rPr>
                <w:rFonts w:ascii="Times New Roman" w:hAnsi="Times New Roman" w:cs="Times New Roman"/>
                <w:b/>
                <w:i/>
                <w:sz w:val="20"/>
                <w:szCs w:val="20"/>
              </w:rPr>
              <w:t>stakeholders</w:t>
            </w:r>
            <w:r w:rsidRPr="00DD1FD7">
              <w:rPr>
                <w:rFonts w:ascii="Times New Roman" w:hAnsi="Times New Roman" w:cs="Times New Roman"/>
                <w:sz w:val="20"/>
                <w:szCs w:val="20"/>
              </w:rPr>
              <w:t xml:space="preserve">. Nesse sentido, uma promessa é o relato integrado. [...] Eccles e Krzus (2011) acreditavam que o relato integrado poderia contribuir para que as empresas buscassem soluções para </w:t>
            </w:r>
            <w:r w:rsidRPr="00DD1FD7">
              <w:rPr>
                <w:rFonts w:ascii="Times New Roman" w:hAnsi="Times New Roman" w:cs="Times New Roman"/>
                <w:b/>
                <w:sz w:val="20"/>
                <w:szCs w:val="20"/>
              </w:rPr>
              <w:t>os problemas que afetam o planeta</w:t>
            </w:r>
            <w:r w:rsidRPr="00DD1FD7">
              <w:rPr>
                <w:rFonts w:ascii="Times New Roman" w:hAnsi="Times New Roman" w:cs="Times New Roman"/>
                <w:sz w:val="20"/>
                <w:szCs w:val="20"/>
              </w:rPr>
              <w:t xml:space="preserve">” </w:t>
            </w:r>
            <w:r w:rsidRPr="00DD1FD7">
              <w:rPr>
                <w:rFonts w:ascii="Times New Roman" w:hAnsi="Times New Roman" w:cs="Times New Roman"/>
                <w:sz w:val="20"/>
                <w:szCs w:val="20"/>
              </w:rPr>
              <w:fldChar w:fldCharType="begin" w:fldLock="1"/>
            </w:r>
            <w:r w:rsidRPr="00DD1FD7">
              <w:rPr>
                <w:rFonts w:ascii="Times New Roman" w:hAnsi="Times New Roman" w:cs="Times New Roman"/>
                <w:sz w:val="20"/>
                <w:szCs w:val="20"/>
              </w:rPr>
              <w:instrText>ADDIN CSL_CITATION { "citationItems" : [ { "id" : "ITEM-1", "itemData" : { "DOI" : "10.5007/2175-8069.2015v12n25p67", "ISSN" : "2175-8069", "author" : [ { "dropping-particle" : "", "family" : "Garcia", "given" : "Solange", "non-dropping-particle" : "", "parse-names" : false, "suffix" : "" }, { "dropping-particle" : "", "family" : "Cintra", "given" : "Yara Consuelo", "non-dropping-particle" : "", "parse-names" : false, "suffix" : "" }, { "dropping-particle" : "", "family" : "Ribeiro", "given" : "Maisa de Souza", "non-dropping-particle" : "", "parse-names" : false, "suffix" : "" }, { "dropping-particle" : "", "family" : "Dibbern", "given" : "Bruno Ruvier Santiago", "non-dropping-particle" : "", "parse-names" : false, "suffix" : "" } ], "container-title" : "Revista Contempor\u00e2nea de Contabilidade", "id" : "ITEM-1", "issue" : "25", "issued" : { "date-parts" : [ [ "2015", "5", "22" ] ] }, "page" : "67-94", "title" : "Qualidade da divulga\u00e7\u00e3o socioambiental: um estudo sobre a acur\u00e1cia das informa\u00e7\u00f5es cont\u00e1beis nos relat\u00f3rios de sustentabilidade", "type" : "article-journal", "volume" : "12" }, "locator" : "72-73", "suffix" : ", grifos nossos", "uris" : [ "http://www.mendeley.com/documents/?uuid=f841d31d-d2cc-45c3-ae83-52ddc6dd8e11" ] } ], "mendeley" : { "formattedCitation" : "(GARCIA et al., 2015, p. 72\u201373, grifos nossos)", "plainTextFormattedCitation" : "(GARCIA et al., 2015, p. 72\u201373, grifos nossos)", "previouslyFormattedCitation" : "(GARCIA et al., 2015, p. 72\u201373, grifos nossos)" }, "properties" : {  }, "schema" : "https://github.com/citation-style-language/schema/raw/master/csl-citation.json" }</w:instrText>
            </w:r>
            <w:r w:rsidRPr="00DD1FD7">
              <w:rPr>
                <w:rFonts w:ascii="Times New Roman" w:hAnsi="Times New Roman" w:cs="Times New Roman"/>
                <w:sz w:val="20"/>
                <w:szCs w:val="20"/>
              </w:rPr>
              <w:fldChar w:fldCharType="separate"/>
            </w:r>
            <w:r w:rsidRPr="00DD1FD7">
              <w:rPr>
                <w:rFonts w:ascii="Times New Roman" w:hAnsi="Times New Roman" w:cs="Times New Roman"/>
                <w:noProof/>
                <w:sz w:val="20"/>
                <w:szCs w:val="20"/>
              </w:rPr>
              <w:t>(GARCIA et al., 2015, p. 72–73, grifos nossos)</w:t>
            </w:r>
            <w:r w:rsidRPr="00DD1FD7">
              <w:rPr>
                <w:rFonts w:ascii="Times New Roman" w:hAnsi="Times New Roman" w:cs="Times New Roman"/>
                <w:sz w:val="20"/>
                <w:szCs w:val="20"/>
              </w:rPr>
              <w:fldChar w:fldCharType="end"/>
            </w:r>
            <w:r w:rsidRPr="00DD1FD7">
              <w:rPr>
                <w:rFonts w:ascii="Times New Roman" w:hAnsi="Times New Roman" w:cs="Times New Roman"/>
                <w:sz w:val="20"/>
                <w:szCs w:val="20"/>
              </w:rPr>
              <w:t>.</w:t>
            </w:r>
          </w:p>
        </w:tc>
      </w:tr>
      <w:tr w:rsidR="00367AC4" w:rsidRPr="00DD1FD7" w:rsidTr="00D54879">
        <w:trPr>
          <w:trHeight w:val="300"/>
        </w:trPr>
        <w:tc>
          <w:tcPr>
            <w:tcW w:w="8080" w:type="dxa"/>
            <w:tcBorders>
              <w:top w:val="single" w:sz="4" w:space="0" w:color="auto"/>
              <w:left w:val="nil"/>
              <w:bottom w:val="single" w:sz="12" w:space="0" w:color="auto"/>
              <w:right w:val="nil"/>
            </w:tcBorders>
            <w:noWrap/>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N/A</w:t>
            </w:r>
          </w:p>
        </w:tc>
        <w:tc>
          <w:tcPr>
            <w:tcW w:w="991" w:type="dxa"/>
            <w:tcBorders>
              <w:top w:val="single" w:sz="4" w:space="0" w:color="auto"/>
              <w:left w:val="nil"/>
              <w:bottom w:val="single" w:sz="12" w:space="0" w:color="auto"/>
              <w:right w:val="nil"/>
            </w:tcBorders>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2</w:t>
            </w:r>
          </w:p>
        </w:tc>
      </w:tr>
      <w:tr w:rsidR="00367AC4" w:rsidRPr="00DD1FD7" w:rsidTr="00D54879">
        <w:trPr>
          <w:trHeight w:val="300"/>
        </w:trPr>
        <w:tc>
          <w:tcPr>
            <w:tcW w:w="8080" w:type="dxa"/>
            <w:tcBorders>
              <w:top w:val="single" w:sz="12" w:space="0" w:color="auto"/>
              <w:left w:val="nil"/>
              <w:bottom w:val="single" w:sz="12" w:space="0" w:color="auto"/>
              <w:right w:val="nil"/>
            </w:tcBorders>
            <w:noWrap/>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Total</w:t>
            </w:r>
          </w:p>
        </w:tc>
        <w:tc>
          <w:tcPr>
            <w:tcW w:w="991" w:type="dxa"/>
            <w:tcBorders>
              <w:top w:val="single" w:sz="12" w:space="0" w:color="auto"/>
              <w:left w:val="nil"/>
              <w:bottom w:val="single" w:sz="12" w:space="0" w:color="auto"/>
              <w:right w:val="nil"/>
            </w:tcBorders>
          </w:tcPr>
          <w:p w:rsidR="00367AC4" w:rsidRPr="00DD1FD7" w:rsidRDefault="00367AC4" w:rsidP="00F444E3">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34</w:t>
            </w:r>
          </w:p>
        </w:tc>
      </w:tr>
    </w:tbl>
    <w:p w:rsidR="00DC1033" w:rsidRPr="00DD1FD7" w:rsidRDefault="0048269B" w:rsidP="00DC1033">
      <w:pPr>
        <w:spacing w:after="120" w:line="240" w:lineRule="auto"/>
        <w:jc w:val="center"/>
        <w:rPr>
          <w:rFonts w:ascii="Times New Roman" w:hAnsi="Times New Roman" w:cs="Times New Roman"/>
          <w:sz w:val="20"/>
          <w:szCs w:val="24"/>
        </w:rPr>
      </w:pPr>
      <w:r w:rsidRPr="00DD1FD7">
        <w:rPr>
          <w:rFonts w:ascii="Times New Roman" w:hAnsi="Times New Roman" w:cs="Times New Roman"/>
          <w:sz w:val="20"/>
          <w:szCs w:val="24"/>
        </w:rPr>
        <w:t>Fonte: Dados da pesquisa.</w:t>
      </w:r>
    </w:p>
    <w:p w:rsidR="00DC1033" w:rsidRPr="00DD1FD7" w:rsidRDefault="00DC1033" w:rsidP="00DC1033">
      <w:pPr>
        <w:spacing w:after="120" w:line="240" w:lineRule="auto"/>
        <w:ind w:firstLine="708"/>
        <w:jc w:val="both"/>
        <w:rPr>
          <w:rFonts w:ascii="Times New Roman" w:hAnsi="Times New Roman" w:cs="Times New Roman"/>
          <w:sz w:val="20"/>
          <w:szCs w:val="24"/>
        </w:rPr>
      </w:pPr>
      <w:r w:rsidRPr="00DD1FD7">
        <w:rPr>
          <w:rFonts w:ascii="Times New Roman" w:hAnsi="Times New Roman" w:cs="Times New Roman"/>
          <w:sz w:val="24"/>
          <w:szCs w:val="24"/>
        </w:rPr>
        <w:t>Em relação à origem das referências citadas, a Figura 2 evidencia um leve predomínio de autores estrangeiros em comparação a brasileiros e a entidades coletivas. Dentre estas, destaca-se o próprio IIRC, responsável por 80 das 1019 referências apresentadas nos 34 artigos sob análise.</w:t>
      </w:r>
    </w:p>
    <w:p w:rsidR="00BF538F" w:rsidRPr="00DD1FD7" w:rsidRDefault="00DC1033" w:rsidP="00DC1033">
      <w:pPr>
        <w:spacing w:after="0" w:line="240" w:lineRule="auto"/>
        <w:ind w:firstLine="708"/>
        <w:jc w:val="center"/>
        <w:rPr>
          <w:rFonts w:ascii="Times New Roman" w:hAnsi="Times New Roman" w:cs="Times New Roman"/>
          <w:sz w:val="20"/>
          <w:szCs w:val="20"/>
        </w:rPr>
      </w:pPr>
      <w:r w:rsidRPr="00DD1FD7">
        <w:rPr>
          <w:noProof/>
        </w:rPr>
        <w:lastRenderedPageBreak/>
        <w:drawing>
          <wp:anchor distT="0" distB="0" distL="114300" distR="114300" simplePos="0" relativeHeight="251659264" behindDoc="0" locked="0" layoutInCell="1" allowOverlap="1" wp14:anchorId="4F25C0C5">
            <wp:simplePos x="0" y="0"/>
            <wp:positionH relativeFrom="margin">
              <wp:align>center</wp:align>
            </wp:positionH>
            <wp:positionV relativeFrom="paragraph">
              <wp:posOffset>615</wp:posOffset>
            </wp:positionV>
            <wp:extent cx="3267710" cy="2046605"/>
            <wp:effectExtent l="0" t="0" r="8890" b="0"/>
            <wp:wrapTopAndBottom/>
            <wp:docPr id="2" name="Gráfico 2">
              <a:extLst xmlns:a="http://schemas.openxmlformats.org/drawingml/2006/main">
                <a:ext uri="{FF2B5EF4-FFF2-40B4-BE49-F238E27FC236}">
                  <a16:creationId xmlns:a16="http://schemas.microsoft.com/office/drawing/2014/main" id="{01889C48-F484-4AFA-83E9-2A9885A7E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2C432E" w:rsidRPr="00DD1FD7">
        <w:rPr>
          <w:rFonts w:ascii="Times New Roman" w:hAnsi="Times New Roman" w:cs="Times New Roman"/>
          <w:b/>
          <w:sz w:val="20"/>
          <w:szCs w:val="20"/>
        </w:rPr>
        <w:t>Figura 2</w:t>
      </w:r>
      <w:r w:rsidR="002C432E" w:rsidRPr="00DD1FD7">
        <w:rPr>
          <w:rFonts w:ascii="Times New Roman" w:hAnsi="Times New Roman" w:cs="Times New Roman"/>
          <w:sz w:val="20"/>
          <w:szCs w:val="20"/>
        </w:rPr>
        <w:t xml:space="preserve"> – Origens das referências</w:t>
      </w:r>
    </w:p>
    <w:p w:rsidR="0091685C" w:rsidRPr="00DD1FD7" w:rsidRDefault="0091685C" w:rsidP="00DC1033">
      <w:pPr>
        <w:spacing w:after="0" w:line="240" w:lineRule="auto"/>
        <w:jc w:val="center"/>
        <w:rPr>
          <w:rFonts w:ascii="Times New Roman" w:hAnsi="Times New Roman" w:cs="Times New Roman"/>
          <w:sz w:val="20"/>
          <w:szCs w:val="20"/>
        </w:rPr>
      </w:pPr>
      <w:r w:rsidRPr="00DD1FD7">
        <w:rPr>
          <w:rFonts w:ascii="Times New Roman" w:hAnsi="Times New Roman" w:cs="Times New Roman"/>
          <w:b/>
          <w:sz w:val="20"/>
          <w:szCs w:val="20"/>
        </w:rPr>
        <w:t>Nota.</w:t>
      </w:r>
      <w:r w:rsidRPr="00DD1FD7">
        <w:rPr>
          <w:rFonts w:ascii="Times New Roman" w:hAnsi="Times New Roman" w:cs="Times New Roman"/>
          <w:sz w:val="20"/>
          <w:szCs w:val="20"/>
        </w:rPr>
        <w:t xml:space="preserve"> A contagem inclui as referências a uma mesma obra feitas em diferentes artigos.</w:t>
      </w:r>
    </w:p>
    <w:p w:rsidR="002C432E" w:rsidRPr="00DD1FD7" w:rsidRDefault="002C432E" w:rsidP="00DC1033">
      <w:pPr>
        <w:spacing w:after="120" w:line="240" w:lineRule="auto"/>
        <w:jc w:val="center"/>
        <w:rPr>
          <w:rFonts w:ascii="Times New Roman" w:hAnsi="Times New Roman" w:cs="Times New Roman"/>
          <w:sz w:val="20"/>
          <w:szCs w:val="20"/>
        </w:rPr>
      </w:pPr>
      <w:r w:rsidRPr="00DD1FD7">
        <w:rPr>
          <w:rFonts w:ascii="Times New Roman" w:hAnsi="Times New Roman" w:cs="Times New Roman"/>
          <w:sz w:val="20"/>
          <w:szCs w:val="20"/>
        </w:rPr>
        <w:t>Fonte: Dados da pesquisa.</w:t>
      </w:r>
    </w:p>
    <w:p w:rsidR="00253FD4" w:rsidRPr="00DD1FD7" w:rsidRDefault="00F14D4B"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r>
      <w:r w:rsidR="007E0F4A" w:rsidRPr="00DD1FD7">
        <w:rPr>
          <w:rFonts w:ascii="Times New Roman" w:hAnsi="Times New Roman" w:cs="Times New Roman"/>
          <w:sz w:val="24"/>
          <w:szCs w:val="24"/>
        </w:rPr>
        <w:t xml:space="preserve">Questionamentos aos discursos oriundos do IIRC </w:t>
      </w:r>
      <w:r w:rsidR="000E5BAE" w:rsidRPr="00DD1FD7">
        <w:rPr>
          <w:rFonts w:ascii="Times New Roman" w:hAnsi="Times New Roman" w:cs="Times New Roman"/>
          <w:sz w:val="24"/>
          <w:szCs w:val="24"/>
        </w:rPr>
        <w:t>podem</w:t>
      </w:r>
      <w:r w:rsidR="007E0F4A" w:rsidRPr="00DD1FD7">
        <w:rPr>
          <w:rFonts w:ascii="Times New Roman" w:hAnsi="Times New Roman" w:cs="Times New Roman"/>
          <w:sz w:val="24"/>
          <w:szCs w:val="24"/>
        </w:rPr>
        <w:t xml:space="preserve"> </w:t>
      </w:r>
      <w:r w:rsidR="000E5BAE" w:rsidRPr="00DD1FD7">
        <w:rPr>
          <w:rFonts w:ascii="Times New Roman" w:hAnsi="Times New Roman" w:cs="Times New Roman"/>
          <w:sz w:val="24"/>
          <w:szCs w:val="24"/>
        </w:rPr>
        <w:t>se</w:t>
      </w:r>
      <w:r w:rsidR="007E0F4A" w:rsidRPr="00DD1FD7">
        <w:rPr>
          <w:rFonts w:ascii="Times New Roman" w:hAnsi="Times New Roman" w:cs="Times New Roman"/>
          <w:sz w:val="24"/>
          <w:szCs w:val="24"/>
        </w:rPr>
        <w:t>r</w:t>
      </w:r>
      <w:r w:rsidR="000E5BAE" w:rsidRPr="00DD1FD7">
        <w:rPr>
          <w:rFonts w:ascii="Times New Roman" w:hAnsi="Times New Roman" w:cs="Times New Roman"/>
          <w:sz w:val="24"/>
          <w:szCs w:val="24"/>
        </w:rPr>
        <w:t xml:space="preserve"> identifica</w:t>
      </w:r>
      <w:r w:rsidR="007E0F4A" w:rsidRPr="00DD1FD7">
        <w:rPr>
          <w:rFonts w:ascii="Times New Roman" w:hAnsi="Times New Roman" w:cs="Times New Roman"/>
          <w:sz w:val="24"/>
          <w:szCs w:val="24"/>
        </w:rPr>
        <w:t>dos em apenas três artigos</w:t>
      </w:r>
      <w:r w:rsidR="00253FD4" w:rsidRPr="00DD1FD7">
        <w:rPr>
          <w:rFonts w:ascii="Times New Roman" w:hAnsi="Times New Roman" w:cs="Times New Roman"/>
          <w:sz w:val="24"/>
          <w:szCs w:val="24"/>
        </w:rPr>
        <w:t>.</w:t>
      </w:r>
      <w:r w:rsidR="000E5BAE" w:rsidRPr="00DD1FD7">
        <w:rPr>
          <w:rFonts w:ascii="Times New Roman" w:hAnsi="Times New Roman" w:cs="Times New Roman"/>
          <w:sz w:val="24"/>
          <w:szCs w:val="24"/>
        </w:rPr>
        <w:t xml:space="preserve"> Maciel e Cintra</w:t>
      </w:r>
      <w:r w:rsidR="00253FD4" w:rsidRPr="00DD1FD7">
        <w:rPr>
          <w:rFonts w:ascii="Times New Roman" w:hAnsi="Times New Roman" w:cs="Times New Roman"/>
          <w:sz w:val="24"/>
          <w:szCs w:val="24"/>
        </w:rPr>
        <w:t xml:space="preserve"> </w:t>
      </w:r>
      <w:r w:rsidR="00253FD4" w:rsidRPr="00DD1FD7">
        <w:rPr>
          <w:rFonts w:ascii="Times New Roman" w:hAnsi="Times New Roman" w:cs="Times New Roman"/>
          <w:sz w:val="24"/>
          <w:szCs w:val="24"/>
        </w:rPr>
        <w:fldChar w:fldCharType="begin" w:fldLock="1"/>
      </w:r>
      <w:r w:rsidR="00253FD4" w:rsidRPr="00DD1FD7">
        <w:rPr>
          <w:rFonts w:ascii="Times New Roman" w:hAnsi="Times New Roman" w:cs="Times New Roman"/>
          <w:sz w:val="24"/>
          <w:szCs w:val="24"/>
        </w:rPr>
        <w:instrText>ADDIN CSL_CITATION { "citationItems" : [ { "id" : "ITEM-1", "itemData" : { "author" : [ { "dropping-particle" : "", "family" : "Maciel", "given" : "Paula Alvares", "non-dropping-particle" : "", "parse-names" : false, "suffix" : "" }, { "dropping-particle" : "", "family" : "Cintra", "given" : "Yara Consuelo", "non-dropping-particle" : "", "parse-names" : false, "suffix" : "" } ], "container-title" : "IV CSEAR South America", "id" : "ITEM-1", "issued" : { "date-parts" : [ [ "2015" ] ] }, "publisher-place" : "Salvador", "title" : "De \u00danico a Integrado: a Hist\u00f3ria Recente da Evolu\u00e7\u00e3o dos Relat\u00f3rios Corporativos", "type" : "paper-conference" }, "locator" : "14", "suppress-author" : 1, "uris" : [ "http://www.mendeley.com/documents/?uuid=d5c8623d-d967-4ee4-ad1b-d11618eb0c3d" ] } ], "mendeley" : { "formattedCitation" : "(2015, p. 14)", "plainTextFormattedCitation" : "(2015, p. 14)", "previouslyFormattedCitation" : "(2015, p. 14)" }, "properties" : {  }, "schema" : "https://github.com/citation-style-language/schema/raw/master/csl-citation.json" }</w:instrText>
      </w:r>
      <w:r w:rsidR="00253FD4" w:rsidRPr="00DD1FD7">
        <w:rPr>
          <w:rFonts w:ascii="Times New Roman" w:hAnsi="Times New Roman" w:cs="Times New Roman"/>
          <w:sz w:val="24"/>
          <w:szCs w:val="24"/>
        </w:rPr>
        <w:fldChar w:fldCharType="separate"/>
      </w:r>
      <w:r w:rsidR="00253FD4" w:rsidRPr="00DD1FD7">
        <w:rPr>
          <w:rFonts w:ascii="Times New Roman" w:hAnsi="Times New Roman" w:cs="Times New Roman"/>
          <w:noProof/>
          <w:sz w:val="24"/>
          <w:szCs w:val="24"/>
        </w:rPr>
        <w:t>(2015, p. 14)</w:t>
      </w:r>
      <w:r w:rsidR="00253FD4" w:rsidRPr="00DD1FD7">
        <w:rPr>
          <w:rFonts w:ascii="Times New Roman" w:hAnsi="Times New Roman" w:cs="Times New Roman"/>
          <w:sz w:val="24"/>
          <w:szCs w:val="24"/>
        </w:rPr>
        <w:fldChar w:fldCharType="end"/>
      </w:r>
      <w:r w:rsidR="00253FD4" w:rsidRPr="00DD1FD7">
        <w:rPr>
          <w:rFonts w:ascii="Times New Roman" w:hAnsi="Times New Roman" w:cs="Times New Roman"/>
          <w:sz w:val="24"/>
          <w:szCs w:val="24"/>
        </w:rPr>
        <w:t>, por exemplo,</w:t>
      </w:r>
      <w:r w:rsidR="000E5BAE" w:rsidRPr="00DD1FD7">
        <w:rPr>
          <w:rFonts w:ascii="Times New Roman" w:hAnsi="Times New Roman" w:cs="Times New Roman"/>
          <w:sz w:val="24"/>
          <w:szCs w:val="24"/>
        </w:rPr>
        <w:t xml:space="preserve"> </w:t>
      </w:r>
      <w:r w:rsidR="002B63B1" w:rsidRPr="00DD1FD7">
        <w:rPr>
          <w:rFonts w:ascii="Times New Roman" w:hAnsi="Times New Roman" w:cs="Times New Roman"/>
          <w:sz w:val="24"/>
          <w:szCs w:val="24"/>
        </w:rPr>
        <w:t>alega</w:t>
      </w:r>
      <w:r w:rsidR="000E5BAE" w:rsidRPr="00DD1FD7">
        <w:rPr>
          <w:rFonts w:ascii="Times New Roman" w:hAnsi="Times New Roman" w:cs="Times New Roman"/>
          <w:sz w:val="24"/>
          <w:szCs w:val="24"/>
        </w:rPr>
        <w:t xml:space="preserve">m que </w:t>
      </w:r>
    </w:p>
    <w:p w:rsidR="00253FD4" w:rsidRPr="00DD1FD7" w:rsidRDefault="00253FD4" w:rsidP="009D1EB3">
      <w:pPr>
        <w:spacing w:after="120" w:line="240" w:lineRule="auto"/>
        <w:ind w:left="2268"/>
        <w:jc w:val="both"/>
        <w:rPr>
          <w:rFonts w:ascii="Times New Roman" w:hAnsi="Times New Roman" w:cs="Times New Roman"/>
          <w:sz w:val="20"/>
          <w:szCs w:val="24"/>
        </w:rPr>
      </w:pPr>
      <w:r w:rsidRPr="00DD1FD7">
        <w:rPr>
          <w:rFonts w:ascii="Times New Roman" w:hAnsi="Times New Roman" w:cs="Times New Roman"/>
          <w:sz w:val="20"/>
          <w:szCs w:val="24"/>
        </w:rPr>
        <w:t>relatórios integrados asseguram maior transparência para os relatórios corporativos e, consequentemente, para os mercados de capitais. No entanto, não se pode afirmar que o mesmo garantirá uma empresa ou uma economia mais sustentável. Para isso, o foco deveria estar, também nos processos e estratégias sustentáveis que a organização adota, e não apenas em como ela integra os elementos que suportam a sua criação de valor ao longo do tempo. Ademais, não fica claro, até o momento, como as organizações vão operacionalizar os preceitos do modelo do relato integrado.</w:t>
      </w:r>
    </w:p>
    <w:p w:rsidR="006B30D6" w:rsidRPr="00DD1FD7" w:rsidRDefault="00253FD4"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t xml:space="preserve">Já Santos, Rodrigues e Miranda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"author" : [ { "dropping-particle" : "", "family" : "Santos", "given" : "Wesley Paulo", "non-dropping-particle" : "", "parse-names" : false, "suffix" : "" }, { "dropping-particle" : "", "family" : "Rodrigues", "given" : "Raimundo Nonato", "non-dropping-particle" : "", "parse-names" : false, "suffix" : "" }, { "dropping-particle" : "", "family" : "Miranda", "given" : "Carlos Luiz", "non-dropping-particle" : "", "parse-names" : false, "suffix" : "" } ], "container-title" : "V CSCA", "id" : "ITEM-1", "issued" : { "date-parts" : [ [ "2017" ] ] }, "publisher-place" : "Bras\u00edlia", "title" : "Um Estudo do Posicionamento Adotado pelos Stakeholders sobre a Materialidade e a Responsabiliza\u00e7\u00e3o das Informa\u00e7\u00f5es Contidas no Relato Integrado", "type" : "paper-conference" }, "locator" : "3", "suppress-author" : 1, "uris" : [ "http://www.mendeley.com/documents/?uuid=c20fbbef-e33d-4209-8c03-d6226f972577" ] } ], "mendeley" : { "formattedCitation" : "(2017, p. 3)", "plainTextFormattedCitation" : "(2017, p. 3)", "previouslyFormattedCitation" : "(2017, p. 3)"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(2017, p. 3)</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apontam que “Flower (2015) e Thomson (2015) criticam o fato do IIRC colocar os fornecedores de capital financeiro como os principais interessados no RI, segundo eles, tal definição não contempla o que é material para a maioria dos </w:t>
      </w:r>
      <w:r w:rsidRPr="00DD1FD7">
        <w:rPr>
          <w:rFonts w:ascii="Times New Roman" w:hAnsi="Times New Roman" w:cs="Times New Roman"/>
          <w:i/>
          <w:sz w:val="24"/>
          <w:szCs w:val="24"/>
        </w:rPr>
        <w:t>stakeholders</w:t>
      </w:r>
      <w:r w:rsidRPr="00DD1FD7">
        <w:rPr>
          <w:rFonts w:ascii="Times New Roman" w:hAnsi="Times New Roman" w:cs="Times New Roman"/>
          <w:sz w:val="24"/>
          <w:szCs w:val="24"/>
        </w:rPr>
        <w:t>”</w:t>
      </w:r>
      <w:r w:rsidR="00940129" w:rsidRPr="00DD1FD7">
        <w:rPr>
          <w:rFonts w:ascii="Times New Roman" w:hAnsi="Times New Roman" w:cs="Times New Roman"/>
          <w:sz w:val="24"/>
          <w:szCs w:val="24"/>
        </w:rPr>
        <w:t>;</w:t>
      </w:r>
      <w:r w:rsidRPr="00DD1FD7">
        <w:rPr>
          <w:rFonts w:ascii="Times New Roman" w:hAnsi="Times New Roman" w:cs="Times New Roman"/>
          <w:sz w:val="24"/>
          <w:szCs w:val="24"/>
        </w:rPr>
        <w:t xml:space="preserve"> enquanto Tunico e Rodrigues</w:t>
      </w:r>
      <w:r w:rsidR="00940129" w:rsidRPr="00DD1FD7">
        <w:rPr>
          <w:rFonts w:ascii="Times New Roman" w:hAnsi="Times New Roman" w:cs="Times New Roman"/>
          <w:sz w:val="24"/>
          <w:szCs w:val="24"/>
        </w:rPr>
        <w:t xml:space="preserve"> </w:t>
      </w:r>
      <w:r w:rsidR="00940129" w:rsidRPr="00DD1FD7">
        <w:rPr>
          <w:rFonts w:ascii="Times New Roman" w:hAnsi="Times New Roman" w:cs="Times New Roman"/>
          <w:sz w:val="24"/>
          <w:szCs w:val="24"/>
        </w:rPr>
        <w:fldChar w:fldCharType="begin" w:fldLock="1"/>
      </w:r>
      <w:r w:rsidR="00940129" w:rsidRPr="00DD1FD7">
        <w:rPr>
          <w:rFonts w:ascii="Times New Roman" w:hAnsi="Times New Roman" w:cs="Times New Roman"/>
          <w:sz w:val="24"/>
          <w:szCs w:val="24"/>
        </w:rPr>
        <w:instrText>ADDIN CSL_CITATION { "citationItems" : [ { "id" : "ITEM-1", "itemData" : { "author" : [ { "dropping-particle" : "", "family" : "Tunico", "given" : "Fl\u00e1vio Rodrigo Leal", "non-dropping-particle" : "", "parse-names" : false, "suffix" : "" }, { "dropping-particle" : "", "family" : "Rodrigues", "given" : "Raimundo Nonato", "non-dropping-particle" : "", "parse-names" : false, "suffix" : "" } ], "container-title" : "X Semin\u00e1rio UFPE de Ci\u00eancias Cont\u00e1beis", "id" : "ITEM-1", "issued" : { "date-parts" : [ [ "2016" ] ] }, "page" : "1-15", "publisher-place" : "Recife", "title" : "Participa\u00e7\u00e3o das Empresas dos Pa\u00edses Emergentes na Defini\u00e7\u00e3o do Framework do Relato Integrado: An\u00e1lise do Consultation Draft de 2013", "type" : "paper-conference" }, "locator" : "6", "suppress-author" : 1, "uris" : [ "http://www.mendeley.com/documents/?uuid=30a8c1ef-9b9f-46a4-9537-4316750386f1" ] } ], "mendeley" : { "formattedCitation" : "(2016, p. 6)", "plainTextFormattedCitation" : "(2016, p. 6)", "previouslyFormattedCitation" : "(2016, p. 6)" }, "properties" : {  }, "schema" : "https://github.com/citation-style-language/schema/raw/master/csl-citation.json" }</w:instrText>
      </w:r>
      <w:r w:rsidR="00940129" w:rsidRPr="00DD1FD7">
        <w:rPr>
          <w:rFonts w:ascii="Times New Roman" w:hAnsi="Times New Roman" w:cs="Times New Roman"/>
          <w:sz w:val="24"/>
          <w:szCs w:val="24"/>
        </w:rPr>
        <w:fldChar w:fldCharType="separate"/>
      </w:r>
      <w:r w:rsidR="00940129" w:rsidRPr="00DD1FD7">
        <w:rPr>
          <w:rFonts w:ascii="Times New Roman" w:hAnsi="Times New Roman" w:cs="Times New Roman"/>
          <w:noProof/>
          <w:sz w:val="24"/>
          <w:szCs w:val="24"/>
        </w:rPr>
        <w:t>(2016, p. 6)</w:t>
      </w:r>
      <w:r w:rsidR="00940129"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w:t>
      </w:r>
      <w:r w:rsidR="00940129" w:rsidRPr="00DD1FD7">
        <w:rPr>
          <w:rFonts w:ascii="Times New Roman" w:hAnsi="Times New Roman" w:cs="Times New Roman"/>
          <w:sz w:val="24"/>
          <w:szCs w:val="24"/>
        </w:rPr>
        <w:t>reportam os resultados de estudo que “revelou que o benefício esperado de uma empresa em reconsiderar seu modelo de negócios e incentivar o desenvolvimento de produtos sustentáveis não é percebido como um resultado material nas empresas que implantaram o Relato Integrado”.</w:t>
      </w:r>
    </w:p>
    <w:p w:rsidR="006B30D6" w:rsidRPr="00DD1FD7" w:rsidRDefault="00940129"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Cabe ressaltar que </w:t>
      </w:r>
      <w:r w:rsidR="0042456F" w:rsidRPr="00DD1FD7">
        <w:rPr>
          <w:rFonts w:ascii="Times New Roman" w:hAnsi="Times New Roman" w:cs="Times New Roman"/>
          <w:sz w:val="24"/>
          <w:szCs w:val="24"/>
        </w:rPr>
        <w:t>esses</w:t>
      </w:r>
      <w:r w:rsidRPr="00DD1FD7">
        <w:rPr>
          <w:rFonts w:ascii="Times New Roman" w:hAnsi="Times New Roman" w:cs="Times New Roman"/>
          <w:sz w:val="24"/>
          <w:szCs w:val="24"/>
        </w:rPr>
        <w:t xml:space="preserve"> dois últimos exemplos são oriundos dos artigos que não se filiam a uma abordagem específica sobre a RSC/CSA, </w:t>
      </w:r>
      <w:r w:rsidR="0042456F" w:rsidRPr="00DD1FD7">
        <w:rPr>
          <w:rFonts w:ascii="Times New Roman" w:hAnsi="Times New Roman" w:cs="Times New Roman"/>
          <w:sz w:val="24"/>
          <w:szCs w:val="24"/>
        </w:rPr>
        <w:t xml:space="preserve">conforme indicado na Tabela 2, </w:t>
      </w:r>
      <w:r w:rsidRPr="00DD1FD7">
        <w:rPr>
          <w:rFonts w:ascii="Times New Roman" w:hAnsi="Times New Roman" w:cs="Times New Roman"/>
          <w:sz w:val="24"/>
          <w:szCs w:val="24"/>
        </w:rPr>
        <w:t>posto que têm como objeto de investigação o</w:t>
      </w:r>
      <w:r w:rsidR="00620BFD" w:rsidRPr="00DD1FD7">
        <w:rPr>
          <w:rFonts w:ascii="Times New Roman" w:hAnsi="Times New Roman" w:cs="Times New Roman"/>
          <w:sz w:val="24"/>
          <w:szCs w:val="24"/>
        </w:rPr>
        <w:t xml:space="preserve"> </w:t>
      </w:r>
      <w:r w:rsidRPr="00DD1FD7">
        <w:rPr>
          <w:rFonts w:ascii="Times New Roman" w:hAnsi="Times New Roman" w:cs="Times New Roman"/>
          <w:i/>
          <w:sz w:val="24"/>
          <w:szCs w:val="24"/>
        </w:rPr>
        <w:t xml:space="preserve">lobbying </w:t>
      </w:r>
      <w:r w:rsidRPr="00DD1FD7">
        <w:rPr>
          <w:rFonts w:ascii="Times New Roman" w:hAnsi="Times New Roman" w:cs="Times New Roman"/>
          <w:sz w:val="24"/>
          <w:szCs w:val="24"/>
        </w:rPr>
        <w:t xml:space="preserve">exercido através das cartas-comentário enviadas durante </w:t>
      </w:r>
      <w:r w:rsidR="00620BFD" w:rsidRPr="00DD1FD7">
        <w:rPr>
          <w:rFonts w:ascii="Times New Roman" w:hAnsi="Times New Roman" w:cs="Times New Roman"/>
          <w:sz w:val="24"/>
          <w:szCs w:val="24"/>
        </w:rPr>
        <w:t>a</w:t>
      </w:r>
      <w:r w:rsidRPr="00DD1FD7">
        <w:rPr>
          <w:rFonts w:ascii="Times New Roman" w:hAnsi="Times New Roman" w:cs="Times New Roman"/>
          <w:sz w:val="24"/>
          <w:szCs w:val="24"/>
        </w:rPr>
        <w:t xml:space="preserve"> consulta pública para a elaboração do </w:t>
      </w:r>
      <w:r w:rsidRPr="00DD1FD7">
        <w:rPr>
          <w:rFonts w:ascii="Times New Roman" w:hAnsi="Times New Roman" w:cs="Times New Roman"/>
          <w:i/>
          <w:sz w:val="24"/>
          <w:szCs w:val="24"/>
        </w:rPr>
        <w:t xml:space="preserve">framework </w:t>
      </w:r>
      <w:r w:rsidRPr="00DD1FD7">
        <w:rPr>
          <w:rFonts w:ascii="Times New Roman" w:hAnsi="Times New Roman" w:cs="Times New Roman"/>
          <w:sz w:val="24"/>
          <w:szCs w:val="24"/>
        </w:rPr>
        <w:t>do IIRC.</w:t>
      </w:r>
      <w:r w:rsidR="006B30D6" w:rsidRPr="00DD1FD7">
        <w:rPr>
          <w:rFonts w:ascii="Times New Roman" w:hAnsi="Times New Roman" w:cs="Times New Roman"/>
          <w:sz w:val="24"/>
          <w:szCs w:val="24"/>
        </w:rPr>
        <w:t xml:space="preserve"> </w:t>
      </w:r>
      <w:r w:rsidR="00EF6154" w:rsidRPr="00DD1FD7">
        <w:rPr>
          <w:rFonts w:ascii="Times New Roman" w:hAnsi="Times New Roman" w:cs="Times New Roman"/>
          <w:sz w:val="24"/>
          <w:szCs w:val="24"/>
        </w:rPr>
        <w:t>Quanto a</w:t>
      </w:r>
      <w:r w:rsidR="0042456F" w:rsidRPr="00DD1FD7">
        <w:rPr>
          <w:rFonts w:ascii="Times New Roman" w:hAnsi="Times New Roman" w:cs="Times New Roman"/>
          <w:sz w:val="24"/>
          <w:szCs w:val="24"/>
        </w:rPr>
        <w:t xml:space="preserve">os demais 31 artigos analisados, </w:t>
      </w:r>
      <w:r w:rsidR="002922D8" w:rsidRPr="00DD1FD7">
        <w:rPr>
          <w:rFonts w:ascii="Times New Roman" w:hAnsi="Times New Roman" w:cs="Times New Roman"/>
          <w:sz w:val="24"/>
          <w:szCs w:val="24"/>
        </w:rPr>
        <w:t>os discursos</w:t>
      </w:r>
      <w:r w:rsidR="0042456F" w:rsidRPr="00DD1FD7">
        <w:rPr>
          <w:rFonts w:ascii="Times New Roman" w:hAnsi="Times New Roman" w:cs="Times New Roman"/>
          <w:sz w:val="24"/>
          <w:szCs w:val="24"/>
        </w:rPr>
        <w:t xml:space="preserve"> oriun</w:t>
      </w:r>
      <w:r w:rsidR="002922D8" w:rsidRPr="00DD1FD7">
        <w:rPr>
          <w:rFonts w:ascii="Times New Roman" w:hAnsi="Times New Roman" w:cs="Times New Roman"/>
          <w:sz w:val="24"/>
          <w:szCs w:val="24"/>
        </w:rPr>
        <w:t>do</w:t>
      </w:r>
      <w:r w:rsidR="0042456F" w:rsidRPr="00DD1FD7">
        <w:rPr>
          <w:rFonts w:ascii="Times New Roman" w:hAnsi="Times New Roman" w:cs="Times New Roman"/>
          <w:sz w:val="24"/>
          <w:szCs w:val="24"/>
        </w:rPr>
        <w:t>s do IIRC são</w:t>
      </w:r>
      <w:r w:rsidR="00367F18" w:rsidRPr="00DD1FD7">
        <w:rPr>
          <w:rFonts w:ascii="Times New Roman" w:hAnsi="Times New Roman" w:cs="Times New Roman"/>
          <w:sz w:val="24"/>
          <w:szCs w:val="24"/>
        </w:rPr>
        <w:t>, frequentemente através de citações diretas,</w:t>
      </w:r>
      <w:r w:rsidR="0042456F" w:rsidRPr="00DD1FD7">
        <w:rPr>
          <w:rFonts w:ascii="Times New Roman" w:hAnsi="Times New Roman" w:cs="Times New Roman"/>
          <w:sz w:val="24"/>
          <w:szCs w:val="24"/>
        </w:rPr>
        <w:t xml:space="preserve"> reproduzid</w:t>
      </w:r>
      <w:r w:rsidR="002922D8" w:rsidRPr="00DD1FD7">
        <w:rPr>
          <w:rFonts w:ascii="Times New Roman" w:hAnsi="Times New Roman" w:cs="Times New Roman"/>
          <w:sz w:val="24"/>
          <w:szCs w:val="24"/>
        </w:rPr>
        <w:t>o</w:t>
      </w:r>
      <w:r w:rsidR="0042456F" w:rsidRPr="00DD1FD7">
        <w:rPr>
          <w:rFonts w:ascii="Times New Roman" w:hAnsi="Times New Roman" w:cs="Times New Roman"/>
          <w:sz w:val="24"/>
          <w:szCs w:val="24"/>
        </w:rPr>
        <w:t>s sem qualquer tipo de contestação</w:t>
      </w:r>
      <w:r w:rsidR="002922D8" w:rsidRPr="00DD1FD7">
        <w:rPr>
          <w:rFonts w:ascii="Times New Roman" w:hAnsi="Times New Roman" w:cs="Times New Roman"/>
          <w:sz w:val="24"/>
          <w:szCs w:val="24"/>
        </w:rPr>
        <w:t xml:space="preserve"> – e</w:t>
      </w:r>
      <w:r w:rsidR="0042456F" w:rsidRPr="00DD1FD7">
        <w:rPr>
          <w:rFonts w:ascii="Times New Roman" w:hAnsi="Times New Roman" w:cs="Times New Roman"/>
          <w:sz w:val="24"/>
          <w:szCs w:val="24"/>
        </w:rPr>
        <w:t>m 16 deles</w:t>
      </w:r>
      <w:r w:rsidR="002922D8" w:rsidRPr="00DD1FD7">
        <w:rPr>
          <w:rFonts w:ascii="Times New Roman" w:hAnsi="Times New Roman" w:cs="Times New Roman"/>
          <w:sz w:val="24"/>
          <w:szCs w:val="24"/>
        </w:rPr>
        <w:t>, tais discursos são utilizados inclusive como fundamentação teórica das pesquisas.</w:t>
      </w:r>
      <w:r w:rsidR="006B30D6" w:rsidRPr="00DD1FD7">
        <w:rPr>
          <w:rFonts w:ascii="Times New Roman" w:hAnsi="Times New Roman" w:cs="Times New Roman"/>
          <w:sz w:val="24"/>
          <w:szCs w:val="24"/>
        </w:rPr>
        <w:t xml:space="preserve"> </w:t>
      </w:r>
    </w:p>
    <w:p w:rsidR="0042456F" w:rsidRPr="00DD1FD7" w:rsidRDefault="0056370E"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N</w:t>
      </w:r>
      <w:r w:rsidR="006B30D6" w:rsidRPr="00DD1FD7">
        <w:rPr>
          <w:rFonts w:ascii="Times New Roman" w:hAnsi="Times New Roman" w:cs="Times New Roman"/>
          <w:sz w:val="24"/>
          <w:szCs w:val="24"/>
        </w:rPr>
        <w:t>as referências a autores estrangeiros e brasileiros, também se percebe a prevalência de obras de divulgação do Relato Integrado</w:t>
      </w:r>
      <w:r w:rsidR="0091685C" w:rsidRPr="00DD1FD7">
        <w:rPr>
          <w:rFonts w:ascii="Times New Roman" w:hAnsi="Times New Roman" w:cs="Times New Roman"/>
          <w:sz w:val="24"/>
          <w:szCs w:val="24"/>
        </w:rPr>
        <w:t>.</w:t>
      </w:r>
      <w:r w:rsidR="006B30D6" w:rsidRPr="00DD1FD7">
        <w:rPr>
          <w:rFonts w:ascii="Times New Roman" w:hAnsi="Times New Roman" w:cs="Times New Roman"/>
          <w:sz w:val="24"/>
          <w:szCs w:val="24"/>
        </w:rPr>
        <w:t xml:space="preserve"> </w:t>
      </w:r>
      <w:r w:rsidR="0091685C" w:rsidRPr="00DD1FD7">
        <w:rPr>
          <w:rFonts w:ascii="Times New Roman" w:hAnsi="Times New Roman" w:cs="Times New Roman"/>
          <w:sz w:val="24"/>
          <w:szCs w:val="24"/>
        </w:rPr>
        <w:t>D</w:t>
      </w:r>
      <w:r w:rsidRPr="00DD1FD7">
        <w:rPr>
          <w:rFonts w:ascii="Times New Roman" w:hAnsi="Times New Roman" w:cs="Times New Roman"/>
          <w:sz w:val="24"/>
          <w:szCs w:val="24"/>
        </w:rPr>
        <w:t>entre os estrangeiros</w:t>
      </w:r>
      <w:r w:rsidR="006B30D6" w:rsidRPr="00DD1FD7">
        <w:rPr>
          <w:rFonts w:ascii="Times New Roman" w:hAnsi="Times New Roman" w:cs="Times New Roman"/>
          <w:sz w:val="24"/>
          <w:szCs w:val="24"/>
        </w:rPr>
        <w:t xml:space="preserve">, a obra mais </w:t>
      </w:r>
      <w:r w:rsidR="00BC2C39" w:rsidRPr="00DD1FD7">
        <w:rPr>
          <w:rFonts w:ascii="Times New Roman" w:hAnsi="Times New Roman" w:cs="Times New Roman"/>
          <w:sz w:val="24"/>
          <w:szCs w:val="24"/>
        </w:rPr>
        <w:t>referenciada</w:t>
      </w:r>
      <w:r w:rsidR="006B30D6" w:rsidRPr="00DD1FD7">
        <w:rPr>
          <w:rFonts w:ascii="Times New Roman" w:hAnsi="Times New Roman" w:cs="Times New Roman"/>
          <w:sz w:val="24"/>
          <w:szCs w:val="24"/>
        </w:rPr>
        <w:t xml:space="preserve"> é o livro </w:t>
      </w:r>
      <w:r w:rsidR="006B30D6" w:rsidRPr="00DD1FD7">
        <w:rPr>
          <w:rFonts w:ascii="Times New Roman" w:hAnsi="Times New Roman" w:cs="Times New Roman"/>
          <w:b/>
          <w:sz w:val="24"/>
          <w:szCs w:val="24"/>
        </w:rPr>
        <w:t>Relatório único: divulgação integrada para uma estratégia sustentável</w:t>
      </w:r>
      <w:r w:rsidR="006B30D6" w:rsidRPr="00DD1FD7">
        <w:rPr>
          <w:rFonts w:ascii="Times New Roman" w:hAnsi="Times New Roman" w:cs="Times New Roman"/>
          <w:sz w:val="24"/>
          <w:szCs w:val="24"/>
        </w:rPr>
        <w:t xml:space="preserve">, de Eccles e Krzuz </w:t>
      </w:r>
      <w:r w:rsidR="006B30D6" w:rsidRPr="00DD1FD7">
        <w:rPr>
          <w:rFonts w:ascii="Times New Roman" w:hAnsi="Times New Roman" w:cs="Times New Roman"/>
          <w:sz w:val="24"/>
          <w:szCs w:val="24"/>
        </w:rPr>
        <w:fldChar w:fldCharType="begin" w:fldLock="1"/>
      </w:r>
      <w:r w:rsidR="00B15F8A" w:rsidRPr="00DD1FD7">
        <w:rPr>
          <w:rFonts w:ascii="Times New Roman" w:hAnsi="Times New Roman" w:cs="Times New Roman"/>
          <w:sz w:val="24"/>
          <w:szCs w:val="24"/>
        </w:rPr>
        <w:instrText>ADDIN CSL_CITATION { "citationItems" : [ { "id" : "ITEM-1", "itemData" : { "author" : [ { "dropping-particle" : "", "family" : "Eccles", "given" : "Robert G.", "non-dropping-particle" : "", "parse-names" : false, "suffix" : "" }, { "dropping-particle" : "", "family" : "Krzus", "given" : "Michael P.", "non-dropping-particle" : "", "parse-names" : false, "suffix" : "" } ], "id" : "ITEM-1", "issued" : { "date-parts" : [ [ "2011" ] ] }, "publisher" : "Saint Paul", "publisher-place" : "S\u00e3o Paulo", "title" : "Relat\u00f3rio \u00fanico: divulga\u00e7\u00e3o integrada para uma estrat\u00e9gia sustent\u00e1vel", "type" : "book" }, "suppress-author" : 1, "uris" : [ "http://www.mendeley.com/documents/?uuid=a88c799e-8845-4789-9692-4d972ce982ec" ] } ], "mendeley" : { "formattedCitation" : "(2011)", "plainTextFormattedCitation" : "(2011)", "previouslyFormattedCitation" : "(2011)" }, "properties" : {  }, "schema" : "https://github.com/citation-style-language/schema/raw/master/csl-citation.json" }</w:instrText>
      </w:r>
      <w:r w:rsidR="006B30D6" w:rsidRPr="00DD1FD7">
        <w:rPr>
          <w:rFonts w:ascii="Times New Roman" w:hAnsi="Times New Roman" w:cs="Times New Roman"/>
          <w:sz w:val="24"/>
          <w:szCs w:val="24"/>
        </w:rPr>
        <w:fldChar w:fldCharType="separate"/>
      </w:r>
      <w:r w:rsidR="006B30D6" w:rsidRPr="00DD1FD7">
        <w:rPr>
          <w:rFonts w:ascii="Times New Roman" w:hAnsi="Times New Roman" w:cs="Times New Roman"/>
          <w:noProof/>
          <w:sz w:val="24"/>
          <w:szCs w:val="24"/>
        </w:rPr>
        <w:t>(2011)</w:t>
      </w:r>
      <w:r w:rsidR="006B30D6" w:rsidRPr="00DD1FD7">
        <w:rPr>
          <w:rFonts w:ascii="Times New Roman" w:hAnsi="Times New Roman" w:cs="Times New Roman"/>
          <w:sz w:val="24"/>
          <w:szCs w:val="24"/>
        </w:rPr>
        <w:fldChar w:fldCharType="end"/>
      </w:r>
      <w:r w:rsidR="006B30D6" w:rsidRPr="00DD1FD7">
        <w:rPr>
          <w:rFonts w:ascii="Times New Roman" w:hAnsi="Times New Roman" w:cs="Times New Roman"/>
          <w:sz w:val="24"/>
          <w:szCs w:val="24"/>
        </w:rPr>
        <w:t xml:space="preserve">, </w:t>
      </w:r>
      <w:r w:rsidRPr="00DD1FD7">
        <w:rPr>
          <w:rFonts w:ascii="Times New Roman" w:hAnsi="Times New Roman" w:cs="Times New Roman"/>
          <w:sz w:val="24"/>
          <w:szCs w:val="24"/>
        </w:rPr>
        <w:t xml:space="preserve">com 13 ocorrências; já dentre os brasileiros, </w:t>
      </w:r>
      <w:r w:rsidR="00BC2C39" w:rsidRPr="00DD1FD7">
        <w:rPr>
          <w:rFonts w:ascii="Times New Roman" w:hAnsi="Times New Roman" w:cs="Times New Roman"/>
          <w:sz w:val="24"/>
          <w:szCs w:val="24"/>
        </w:rPr>
        <w:t xml:space="preserve">o maior número de referências é ao artigo </w:t>
      </w:r>
      <w:r w:rsidR="00BC2C39" w:rsidRPr="00DD1FD7">
        <w:rPr>
          <w:rFonts w:ascii="Times New Roman" w:hAnsi="Times New Roman" w:cs="Times New Roman"/>
          <w:b/>
          <w:sz w:val="24"/>
          <w:szCs w:val="24"/>
        </w:rPr>
        <w:t>Relato integrado: a nova revolução contábil</w:t>
      </w:r>
      <w:r w:rsidR="00BC2C39" w:rsidRPr="00DD1FD7">
        <w:rPr>
          <w:rFonts w:ascii="Times New Roman" w:hAnsi="Times New Roman" w:cs="Times New Roman"/>
          <w:sz w:val="24"/>
          <w:szCs w:val="24"/>
        </w:rPr>
        <w:t xml:space="preserve">, cujas versões de congresso </w:t>
      </w:r>
      <w:r w:rsidR="00BC2C39" w:rsidRPr="00DD1FD7">
        <w:rPr>
          <w:rFonts w:ascii="Times New Roman" w:hAnsi="Times New Roman" w:cs="Times New Roman"/>
          <w:sz w:val="24"/>
          <w:szCs w:val="24"/>
        </w:rPr>
        <w:fldChar w:fldCharType="begin" w:fldLock="1"/>
      </w:r>
      <w:r w:rsidR="00BC2C39" w:rsidRPr="00DD1FD7">
        <w:rPr>
          <w:rFonts w:ascii="Times New Roman" w:hAnsi="Times New Roman" w:cs="Times New Roman"/>
          <w:sz w:val="24"/>
          <w:szCs w:val="24"/>
        </w:rPr>
        <w:instrText>ADDIN CSL_CITATION { "citationItems" : [ { "id" : "ITEM-1", "itemData" : { "author" : [ { "dropping-particle" : "", "family" : "Kassai", "given" : "Jos\u00e9 Roberto", "non-dropping-particle" : "", "parse-names" : false, "suffix" : "" }, { "dropping-particle" : "", "family" : "Carvalho", "given" : "L Nelson", "non-dropping-particle" : "", "parse-names" : false, "suffix" : "" } ], "container-title" : "XV Engema", "id" : "ITEM-1", "issued" : { "date-parts" : [ [ "2013" ] ] }, "page" : "1-16", "publisher-place" : "S\u00e3o Paulo", "title" : "Relato Integrado: a pr\u00f3xima revolu\u00e7\u00e3o cont\u00e1bil", "type" : "paper-conference" }, "uris" : [ "http://www.mendeley.com/documents/?uuid=0fbd509c-4cae-4346-ab2f-477614c391a3" ] } ], "mendeley" : { "formattedCitation" : "(KASSAI; CARVALHO, 2013)", "plainTextFormattedCitation" : "(KASSAI; CARVALHO, 2013)", "previouslyFormattedCitation" : "(KASSAI; CARVALHO, 2013)" }, "properties" : {  }, "schema" : "https://github.com/citation-style-language/schema/raw/master/csl-citation.json" }</w:instrText>
      </w:r>
      <w:r w:rsidR="00BC2C39" w:rsidRPr="00DD1FD7">
        <w:rPr>
          <w:rFonts w:ascii="Times New Roman" w:hAnsi="Times New Roman" w:cs="Times New Roman"/>
          <w:sz w:val="24"/>
          <w:szCs w:val="24"/>
        </w:rPr>
        <w:fldChar w:fldCharType="separate"/>
      </w:r>
      <w:r w:rsidR="00BC2C39" w:rsidRPr="00DD1FD7">
        <w:rPr>
          <w:rFonts w:ascii="Times New Roman" w:hAnsi="Times New Roman" w:cs="Times New Roman"/>
          <w:noProof/>
          <w:sz w:val="24"/>
          <w:szCs w:val="24"/>
        </w:rPr>
        <w:t>(KASSAI; CARVALHO, 2013)</w:t>
      </w:r>
      <w:r w:rsidR="00BC2C39" w:rsidRPr="00DD1FD7">
        <w:rPr>
          <w:rFonts w:ascii="Times New Roman" w:hAnsi="Times New Roman" w:cs="Times New Roman"/>
          <w:sz w:val="24"/>
          <w:szCs w:val="24"/>
        </w:rPr>
        <w:fldChar w:fldCharType="end"/>
      </w:r>
      <w:r w:rsidR="00BC2C39" w:rsidRPr="00DD1FD7">
        <w:rPr>
          <w:rFonts w:ascii="Times New Roman" w:hAnsi="Times New Roman" w:cs="Times New Roman"/>
          <w:sz w:val="24"/>
          <w:szCs w:val="24"/>
        </w:rPr>
        <w:t xml:space="preserve"> e/ou de periódico </w:t>
      </w:r>
      <w:r w:rsidR="00BC2C39" w:rsidRPr="00DD1FD7">
        <w:rPr>
          <w:rFonts w:ascii="Times New Roman" w:hAnsi="Times New Roman" w:cs="Times New Roman"/>
          <w:sz w:val="24"/>
          <w:szCs w:val="24"/>
        </w:rPr>
        <w:fldChar w:fldCharType="begin" w:fldLock="1"/>
      </w:r>
      <w:r w:rsidR="00BC2C39" w:rsidRPr="00DD1FD7">
        <w:rPr>
          <w:rFonts w:ascii="Times New Roman" w:hAnsi="Times New Roman" w:cs="Times New Roman"/>
          <w:sz w:val="24"/>
          <w:szCs w:val="24"/>
        </w:rPr>
        <w:instrText>ADDIN CSL_CITATION { "citationItems" : [ { "id" : "ITEM-1", "itemData" : { "author" : [ { "dropping-particle" : "", "family" : "Carvalho", "given" : "Nelson", "non-dropping-particle" : "", "parse-names" : false, "suffix" : "" }, { "dropping-particle" : "", "family" : "Kassai", "given" : "Jos\u00e9 Roberto", "non-dropping-particle" : "", "parse-names" : false, "suffix" : "" } ], "container-title" : "Revista Fipecafi", "id" : "ITEM-1", "issued" : { "date-parts" : [ [ "2014" ] ] }, "page" : "21-34", "title" : "Relato Integrado: A Nova Revolu\u00e7\u00e3o Cont\u00e1bil", "type" : "article-journal", "volume" : "1" }, "uris" : [ "http://www.mendeley.com/documents/?uuid=6cf6bcca-1f8d-401f-9ee9-a64dca1e186e" ] } ], "mendeley" : { "formattedCitation" : "(CARVALHO; KASSAI, 2014)", "plainTextFormattedCitation" : "(CARVALHO; KASSAI, 2014)", "previouslyFormattedCitation" : "(CARVALHO; KASSAI, 2014)" }, "properties" : {  }, "schema" : "https://github.com/citation-style-language/schema/raw/master/csl-citation.json" }</w:instrText>
      </w:r>
      <w:r w:rsidR="00BC2C39" w:rsidRPr="00DD1FD7">
        <w:rPr>
          <w:rFonts w:ascii="Times New Roman" w:hAnsi="Times New Roman" w:cs="Times New Roman"/>
          <w:sz w:val="24"/>
          <w:szCs w:val="24"/>
        </w:rPr>
        <w:fldChar w:fldCharType="separate"/>
      </w:r>
      <w:r w:rsidR="00BC2C39" w:rsidRPr="00DD1FD7">
        <w:rPr>
          <w:rFonts w:ascii="Times New Roman" w:hAnsi="Times New Roman" w:cs="Times New Roman"/>
          <w:noProof/>
          <w:sz w:val="24"/>
          <w:szCs w:val="24"/>
        </w:rPr>
        <w:t>(CARVALHO; KASSAI, 2014)</w:t>
      </w:r>
      <w:r w:rsidR="00BC2C39" w:rsidRPr="00DD1FD7">
        <w:rPr>
          <w:rFonts w:ascii="Times New Roman" w:hAnsi="Times New Roman" w:cs="Times New Roman"/>
          <w:sz w:val="24"/>
          <w:szCs w:val="24"/>
        </w:rPr>
        <w:fldChar w:fldCharType="end"/>
      </w:r>
      <w:r w:rsidR="00BC2C39" w:rsidRPr="00DD1FD7">
        <w:rPr>
          <w:rFonts w:ascii="Times New Roman" w:hAnsi="Times New Roman" w:cs="Times New Roman"/>
          <w:sz w:val="24"/>
          <w:szCs w:val="24"/>
        </w:rPr>
        <w:t xml:space="preserve"> são referenciadas </w:t>
      </w:r>
      <w:r w:rsidRPr="00DD1FD7">
        <w:rPr>
          <w:rFonts w:ascii="Times New Roman" w:hAnsi="Times New Roman" w:cs="Times New Roman"/>
          <w:sz w:val="24"/>
          <w:szCs w:val="24"/>
        </w:rPr>
        <w:t xml:space="preserve">em 15 </w:t>
      </w:r>
      <w:r w:rsidR="00BC2C39" w:rsidRPr="00DD1FD7">
        <w:rPr>
          <w:rFonts w:ascii="Times New Roman" w:hAnsi="Times New Roman" w:cs="Times New Roman"/>
          <w:sz w:val="24"/>
          <w:szCs w:val="24"/>
        </w:rPr>
        <w:t>artigos.</w:t>
      </w:r>
      <w:r w:rsidR="00421F02" w:rsidRPr="00DD1FD7">
        <w:rPr>
          <w:rFonts w:ascii="Times New Roman" w:hAnsi="Times New Roman" w:cs="Times New Roman"/>
          <w:sz w:val="24"/>
          <w:szCs w:val="24"/>
        </w:rPr>
        <w:t xml:space="preserve"> Além do caráter de divulgação do Relato Integrado, essas obras têm em comum o vínculo de seus autores </w:t>
      </w:r>
      <w:r w:rsidR="00F500A1" w:rsidRPr="00DD1FD7">
        <w:rPr>
          <w:rFonts w:ascii="Times New Roman" w:hAnsi="Times New Roman" w:cs="Times New Roman"/>
          <w:sz w:val="24"/>
          <w:szCs w:val="24"/>
        </w:rPr>
        <w:t>com o</w:t>
      </w:r>
      <w:r w:rsidR="00421F02" w:rsidRPr="00DD1FD7">
        <w:rPr>
          <w:rFonts w:ascii="Times New Roman" w:hAnsi="Times New Roman" w:cs="Times New Roman"/>
          <w:sz w:val="24"/>
          <w:szCs w:val="24"/>
        </w:rPr>
        <w:t xml:space="preserve"> IIRC, conforme indicado na Tabela 3.</w:t>
      </w:r>
    </w:p>
    <w:p w:rsidR="002B63B1" w:rsidRPr="00DD1FD7" w:rsidRDefault="002B63B1" w:rsidP="009D1EB3">
      <w:pPr>
        <w:spacing w:after="120" w:line="240" w:lineRule="auto"/>
        <w:ind w:firstLine="708"/>
        <w:jc w:val="both"/>
        <w:rPr>
          <w:rFonts w:ascii="Times New Roman" w:hAnsi="Times New Roman" w:cs="Times New Roman"/>
          <w:sz w:val="24"/>
          <w:szCs w:val="24"/>
        </w:rPr>
      </w:pPr>
    </w:p>
    <w:p w:rsidR="002B63B1" w:rsidRPr="00DD1FD7" w:rsidRDefault="002B63B1" w:rsidP="009D1EB3">
      <w:pPr>
        <w:spacing w:after="120" w:line="240" w:lineRule="auto"/>
        <w:ind w:firstLine="708"/>
        <w:jc w:val="both"/>
        <w:rPr>
          <w:rFonts w:ascii="Times New Roman" w:hAnsi="Times New Roman" w:cs="Times New Roman"/>
          <w:sz w:val="24"/>
          <w:szCs w:val="24"/>
        </w:rPr>
      </w:pPr>
    </w:p>
    <w:p w:rsidR="002B63B1" w:rsidRPr="00DD1FD7" w:rsidRDefault="002B63B1" w:rsidP="00056C8A">
      <w:pPr>
        <w:spacing w:after="120" w:line="240" w:lineRule="auto"/>
        <w:jc w:val="center"/>
        <w:rPr>
          <w:rFonts w:ascii="Times New Roman" w:hAnsi="Times New Roman" w:cs="Times New Roman"/>
          <w:b/>
          <w:sz w:val="20"/>
          <w:szCs w:val="24"/>
        </w:rPr>
      </w:pPr>
    </w:p>
    <w:p w:rsidR="00A03584" w:rsidRPr="00DD1FD7" w:rsidRDefault="00421F02" w:rsidP="00056C8A">
      <w:pPr>
        <w:spacing w:after="120" w:line="240" w:lineRule="auto"/>
        <w:jc w:val="center"/>
        <w:rPr>
          <w:rFonts w:ascii="Times New Roman" w:hAnsi="Times New Roman" w:cs="Times New Roman"/>
          <w:sz w:val="20"/>
          <w:szCs w:val="24"/>
        </w:rPr>
      </w:pPr>
      <w:r w:rsidRPr="00DD1FD7">
        <w:rPr>
          <w:rFonts w:ascii="Times New Roman" w:hAnsi="Times New Roman" w:cs="Times New Roman"/>
          <w:b/>
          <w:sz w:val="20"/>
          <w:szCs w:val="24"/>
        </w:rPr>
        <w:lastRenderedPageBreak/>
        <w:t>Tabela 3</w:t>
      </w:r>
      <w:r w:rsidRPr="00DD1FD7">
        <w:rPr>
          <w:rFonts w:ascii="Times New Roman" w:hAnsi="Times New Roman" w:cs="Times New Roman"/>
          <w:sz w:val="20"/>
          <w:szCs w:val="24"/>
        </w:rPr>
        <w:t xml:space="preserve"> – </w:t>
      </w:r>
      <w:r w:rsidR="00F500A1" w:rsidRPr="00DD1FD7">
        <w:rPr>
          <w:rFonts w:ascii="Times New Roman" w:hAnsi="Times New Roman" w:cs="Times New Roman"/>
          <w:sz w:val="20"/>
          <w:szCs w:val="24"/>
        </w:rPr>
        <w:t>O</w:t>
      </w:r>
      <w:r w:rsidR="00BF538F" w:rsidRPr="00DD1FD7">
        <w:rPr>
          <w:rFonts w:ascii="Times New Roman" w:hAnsi="Times New Roman" w:cs="Times New Roman"/>
          <w:sz w:val="20"/>
          <w:szCs w:val="24"/>
        </w:rPr>
        <w:t xml:space="preserve">bras </w:t>
      </w:r>
      <w:r w:rsidRPr="00DD1FD7">
        <w:rPr>
          <w:rFonts w:ascii="Times New Roman" w:hAnsi="Times New Roman" w:cs="Times New Roman"/>
          <w:sz w:val="20"/>
          <w:szCs w:val="24"/>
        </w:rPr>
        <w:t>mais referenciad</w:t>
      </w:r>
      <w:r w:rsidR="00BF538F" w:rsidRPr="00DD1FD7">
        <w:rPr>
          <w:rFonts w:ascii="Times New Roman" w:hAnsi="Times New Roman" w:cs="Times New Roman"/>
          <w:sz w:val="20"/>
          <w:szCs w:val="24"/>
        </w:rPr>
        <w:t>as</w:t>
      </w:r>
      <w:r w:rsidR="00F500A1" w:rsidRPr="00DD1FD7">
        <w:rPr>
          <w:rFonts w:ascii="Times New Roman" w:hAnsi="Times New Roman" w:cs="Times New Roman"/>
          <w:sz w:val="20"/>
          <w:szCs w:val="24"/>
        </w:rPr>
        <w:t xml:space="preserve"> e perfis de seus autores</w:t>
      </w:r>
    </w:p>
    <w:tbl>
      <w:tblPr>
        <w:tblStyle w:val="Tabelacomgrade"/>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4083"/>
        <w:gridCol w:w="4084"/>
      </w:tblGrid>
      <w:tr w:rsidR="00AB2567" w:rsidRPr="00DD1FD7" w:rsidTr="00B85E1D">
        <w:tc>
          <w:tcPr>
            <w:tcW w:w="0" w:type="auto"/>
            <w:tcBorders>
              <w:top w:val="single" w:sz="12" w:space="0" w:color="auto"/>
              <w:bottom w:val="single" w:sz="12" w:space="0" w:color="auto"/>
            </w:tcBorders>
          </w:tcPr>
          <w:p w:rsidR="00421F02" w:rsidRPr="00DD1FD7" w:rsidRDefault="00421F02" w:rsidP="00056C8A">
            <w:pPr>
              <w:spacing w:after="120"/>
              <w:jc w:val="center"/>
              <w:rPr>
                <w:rFonts w:ascii="Times New Roman" w:hAnsi="Times New Roman" w:cs="Times New Roman"/>
                <w:sz w:val="20"/>
                <w:szCs w:val="20"/>
              </w:rPr>
            </w:pPr>
          </w:p>
        </w:tc>
        <w:tc>
          <w:tcPr>
            <w:tcW w:w="4083" w:type="dxa"/>
            <w:tcBorders>
              <w:top w:val="single" w:sz="12" w:space="0" w:color="auto"/>
              <w:bottom w:val="single" w:sz="12" w:space="0" w:color="auto"/>
            </w:tcBorders>
          </w:tcPr>
          <w:p w:rsidR="00421F02" w:rsidRPr="00DD1FD7" w:rsidRDefault="00421F02" w:rsidP="00056C8A">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Estrangeiros</w:t>
            </w:r>
          </w:p>
        </w:tc>
        <w:tc>
          <w:tcPr>
            <w:tcW w:w="4084" w:type="dxa"/>
            <w:tcBorders>
              <w:top w:val="single" w:sz="12" w:space="0" w:color="auto"/>
              <w:bottom w:val="single" w:sz="12" w:space="0" w:color="auto"/>
            </w:tcBorders>
          </w:tcPr>
          <w:p w:rsidR="00421F02" w:rsidRPr="00DD1FD7" w:rsidRDefault="00421F02" w:rsidP="00056C8A">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Brasileiros</w:t>
            </w:r>
          </w:p>
        </w:tc>
      </w:tr>
      <w:tr w:rsidR="00AB2567" w:rsidRPr="00DD1FD7" w:rsidTr="00B85E1D">
        <w:tc>
          <w:tcPr>
            <w:tcW w:w="0" w:type="auto"/>
            <w:tcBorders>
              <w:top w:val="single" w:sz="12" w:space="0" w:color="auto"/>
            </w:tcBorders>
          </w:tcPr>
          <w:p w:rsidR="00421F02" w:rsidRPr="00DD1FD7" w:rsidRDefault="00421F02" w:rsidP="00056C8A">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Obra</w:t>
            </w:r>
          </w:p>
        </w:tc>
        <w:tc>
          <w:tcPr>
            <w:tcW w:w="4083" w:type="dxa"/>
            <w:tcBorders>
              <w:top w:val="single" w:sz="12" w:space="0" w:color="auto"/>
            </w:tcBorders>
          </w:tcPr>
          <w:p w:rsidR="00421F02" w:rsidRPr="00DD1FD7" w:rsidRDefault="00F500A1" w:rsidP="00056C8A">
            <w:pPr>
              <w:spacing w:after="120"/>
              <w:jc w:val="center"/>
              <w:rPr>
                <w:rFonts w:ascii="Times New Roman" w:hAnsi="Times New Roman" w:cs="Times New Roman"/>
                <w:i/>
                <w:sz w:val="20"/>
                <w:szCs w:val="20"/>
              </w:rPr>
            </w:pPr>
            <w:r w:rsidRPr="00DD1FD7">
              <w:rPr>
                <w:rFonts w:ascii="Times New Roman" w:hAnsi="Times New Roman" w:cs="Times New Roman"/>
                <w:noProof/>
                <w:sz w:val="20"/>
                <w:szCs w:val="20"/>
              </w:rPr>
              <w:t xml:space="preserve">ECCLES, R. G.; KRZUS, M. P. </w:t>
            </w:r>
            <w:r w:rsidRPr="00DD1FD7">
              <w:rPr>
                <w:rFonts w:ascii="Times New Roman" w:hAnsi="Times New Roman" w:cs="Times New Roman"/>
                <w:b/>
                <w:bCs/>
                <w:noProof/>
                <w:sz w:val="20"/>
                <w:szCs w:val="20"/>
              </w:rPr>
              <w:t>Relatório único: divulgação integrada para uma estratégia sustentável</w:t>
            </w:r>
            <w:r w:rsidRPr="00DD1FD7">
              <w:rPr>
                <w:rFonts w:ascii="Times New Roman" w:hAnsi="Times New Roman" w:cs="Times New Roman"/>
                <w:noProof/>
                <w:sz w:val="20"/>
                <w:szCs w:val="20"/>
              </w:rPr>
              <w:t>. São Paulo: Saint Paul, 2011.</w:t>
            </w:r>
          </w:p>
        </w:tc>
        <w:tc>
          <w:tcPr>
            <w:tcW w:w="4084" w:type="dxa"/>
            <w:tcBorders>
              <w:top w:val="single" w:sz="12" w:space="0" w:color="auto"/>
            </w:tcBorders>
          </w:tcPr>
          <w:p w:rsidR="00421F02" w:rsidRPr="00DD1FD7" w:rsidRDefault="00F500A1" w:rsidP="00056C8A">
            <w:pPr>
              <w:spacing w:after="120"/>
              <w:jc w:val="center"/>
              <w:rPr>
                <w:rFonts w:ascii="Times New Roman" w:hAnsi="Times New Roman" w:cs="Times New Roman"/>
                <w:i/>
                <w:sz w:val="20"/>
                <w:szCs w:val="20"/>
              </w:rPr>
            </w:pPr>
            <w:r w:rsidRPr="00DD1FD7">
              <w:rPr>
                <w:rFonts w:ascii="Times New Roman" w:hAnsi="Times New Roman" w:cs="Times New Roman"/>
                <w:noProof/>
                <w:sz w:val="20"/>
                <w:szCs w:val="20"/>
              </w:rPr>
              <w:t xml:space="preserve">CARVALHO, N.; KASSAI, J. R. Relato Integrado: A Nova Revolução Contábil. </w:t>
            </w:r>
            <w:r w:rsidRPr="00DD1FD7">
              <w:rPr>
                <w:rFonts w:ascii="Times New Roman" w:hAnsi="Times New Roman" w:cs="Times New Roman"/>
                <w:b/>
                <w:bCs/>
                <w:noProof/>
                <w:sz w:val="20"/>
                <w:szCs w:val="20"/>
              </w:rPr>
              <w:t>Revista Fipecafi</w:t>
            </w:r>
            <w:r w:rsidRPr="00DD1FD7">
              <w:rPr>
                <w:rFonts w:ascii="Times New Roman" w:hAnsi="Times New Roman" w:cs="Times New Roman"/>
                <w:noProof/>
                <w:sz w:val="20"/>
                <w:szCs w:val="20"/>
              </w:rPr>
              <w:t>, v. 1, p. 21–34, 2014.</w:t>
            </w:r>
          </w:p>
        </w:tc>
      </w:tr>
      <w:tr w:rsidR="00AB2567" w:rsidRPr="00DD1FD7" w:rsidTr="00B85E1D">
        <w:tc>
          <w:tcPr>
            <w:tcW w:w="0" w:type="auto"/>
          </w:tcPr>
          <w:p w:rsidR="00421F02" w:rsidRPr="00DD1FD7" w:rsidRDefault="00421F02" w:rsidP="00056C8A">
            <w:pPr>
              <w:spacing w:after="120"/>
              <w:jc w:val="center"/>
              <w:rPr>
                <w:rFonts w:ascii="Times New Roman" w:hAnsi="Times New Roman" w:cs="Times New Roman"/>
                <w:b/>
                <w:sz w:val="20"/>
                <w:szCs w:val="20"/>
              </w:rPr>
            </w:pPr>
            <w:r w:rsidRPr="00DD1FD7">
              <w:rPr>
                <w:rFonts w:ascii="Times New Roman" w:hAnsi="Times New Roman" w:cs="Times New Roman"/>
                <w:b/>
                <w:sz w:val="20"/>
                <w:szCs w:val="20"/>
              </w:rPr>
              <w:t>Autores</w:t>
            </w:r>
          </w:p>
        </w:tc>
        <w:tc>
          <w:tcPr>
            <w:tcW w:w="4083" w:type="dxa"/>
          </w:tcPr>
          <w:p w:rsidR="002631B6" w:rsidRPr="00DD1FD7" w:rsidRDefault="00421F02" w:rsidP="00056C8A">
            <w:pPr>
              <w:spacing w:after="120"/>
              <w:jc w:val="center"/>
              <w:rPr>
                <w:rFonts w:ascii="Times New Roman" w:hAnsi="Times New Roman" w:cs="Times New Roman"/>
                <w:b/>
                <w:sz w:val="20"/>
                <w:szCs w:val="20"/>
                <w:u w:val="single"/>
              </w:rPr>
            </w:pPr>
            <w:r w:rsidRPr="00DD1FD7">
              <w:rPr>
                <w:rFonts w:ascii="Times New Roman" w:hAnsi="Times New Roman" w:cs="Times New Roman"/>
                <w:b/>
                <w:sz w:val="20"/>
                <w:szCs w:val="20"/>
                <w:u w:val="single"/>
              </w:rPr>
              <w:t>Robert G. Eccles</w:t>
            </w:r>
          </w:p>
          <w:p w:rsidR="002631B6" w:rsidRPr="00DD1FD7" w:rsidRDefault="002631B6"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Professor visitante na </w:t>
            </w:r>
            <w:r w:rsidRPr="00DD1FD7">
              <w:rPr>
                <w:rFonts w:ascii="Times New Roman" w:hAnsi="Times New Roman" w:cs="Times New Roman"/>
                <w:i/>
                <w:sz w:val="20"/>
                <w:szCs w:val="20"/>
              </w:rPr>
              <w:t>Saïd Business School</w:t>
            </w:r>
            <w:r w:rsidRPr="00DD1FD7">
              <w:rPr>
                <w:rFonts w:ascii="Times New Roman" w:hAnsi="Times New Roman" w:cs="Times New Roman"/>
                <w:sz w:val="20"/>
                <w:szCs w:val="20"/>
              </w:rPr>
              <w:t xml:space="preserve"> da Universidade de Oxford</w:t>
            </w:r>
          </w:p>
          <w:p w:rsidR="00AB2567" w:rsidRPr="00DD1FD7" w:rsidRDefault="002977B8"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Integrante</w:t>
            </w:r>
            <w:r w:rsidR="00AB2567" w:rsidRPr="00DD1FD7">
              <w:rPr>
                <w:rFonts w:ascii="Times New Roman" w:hAnsi="Times New Roman" w:cs="Times New Roman"/>
                <w:sz w:val="20"/>
                <w:szCs w:val="20"/>
              </w:rPr>
              <w:t xml:space="preserve"> do </w:t>
            </w:r>
            <w:r w:rsidR="00AB2567" w:rsidRPr="00DD1FD7">
              <w:rPr>
                <w:rFonts w:ascii="Times New Roman" w:hAnsi="Times New Roman" w:cs="Times New Roman"/>
                <w:i/>
                <w:sz w:val="20"/>
                <w:szCs w:val="20"/>
              </w:rPr>
              <w:t>Steering Committ</w:t>
            </w:r>
            <w:r w:rsidRPr="00DD1FD7">
              <w:rPr>
                <w:rFonts w:ascii="Times New Roman" w:hAnsi="Times New Roman" w:cs="Times New Roman"/>
                <w:i/>
                <w:sz w:val="20"/>
                <w:szCs w:val="20"/>
              </w:rPr>
              <w:t>e</w:t>
            </w:r>
            <w:r w:rsidR="00AB2567" w:rsidRPr="00DD1FD7">
              <w:rPr>
                <w:rFonts w:ascii="Times New Roman" w:hAnsi="Times New Roman" w:cs="Times New Roman"/>
                <w:i/>
                <w:sz w:val="20"/>
                <w:szCs w:val="20"/>
              </w:rPr>
              <w:t>e</w:t>
            </w:r>
            <w:r w:rsidR="00AB2567" w:rsidRPr="00DD1FD7">
              <w:rPr>
                <w:rFonts w:ascii="Times New Roman" w:hAnsi="Times New Roman" w:cs="Times New Roman"/>
                <w:sz w:val="20"/>
                <w:szCs w:val="20"/>
              </w:rPr>
              <w:t xml:space="preserve"> funda</w:t>
            </w:r>
            <w:r w:rsidRPr="00DD1FD7">
              <w:rPr>
                <w:rFonts w:ascii="Times New Roman" w:hAnsi="Times New Roman" w:cs="Times New Roman"/>
                <w:sz w:val="20"/>
                <w:szCs w:val="20"/>
              </w:rPr>
              <w:t>dor</w:t>
            </w:r>
            <w:r w:rsidR="00AB2567" w:rsidRPr="00DD1FD7">
              <w:rPr>
                <w:rFonts w:ascii="Times New Roman" w:hAnsi="Times New Roman" w:cs="Times New Roman"/>
                <w:sz w:val="20"/>
                <w:szCs w:val="20"/>
              </w:rPr>
              <w:t xml:space="preserve"> do IIRC</w:t>
            </w:r>
          </w:p>
          <w:p w:rsidR="00421F02" w:rsidRPr="00DD1FD7" w:rsidRDefault="00AB2567"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Atualmente é membro do conselho do IIRC</w:t>
            </w:r>
          </w:p>
        </w:tc>
        <w:tc>
          <w:tcPr>
            <w:tcW w:w="4084" w:type="dxa"/>
          </w:tcPr>
          <w:p w:rsidR="00AB2567" w:rsidRPr="00DD1FD7" w:rsidRDefault="00421F02" w:rsidP="00056C8A">
            <w:pPr>
              <w:spacing w:after="120"/>
              <w:jc w:val="center"/>
              <w:rPr>
                <w:rFonts w:ascii="Times New Roman" w:hAnsi="Times New Roman" w:cs="Times New Roman"/>
                <w:b/>
                <w:sz w:val="20"/>
                <w:szCs w:val="20"/>
                <w:u w:val="single"/>
              </w:rPr>
            </w:pPr>
            <w:r w:rsidRPr="00DD1FD7">
              <w:rPr>
                <w:rFonts w:ascii="Times New Roman" w:hAnsi="Times New Roman" w:cs="Times New Roman"/>
                <w:b/>
                <w:sz w:val="20"/>
                <w:szCs w:val="20"/>
                <w:u w:val="single"/>
              </w:rPr>
              <w:t>Nelson Carvalho</w:t>
            </w:r>
          </w:p>
          <w:p w:rsidR="00AB2567" w:rsidRPr="00DD1FD7" w:rsidRDefault="00AB2567"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Professor na Faculdade de Economia, Administração e Contabilidade da Universidade de São Paulo (FEA/USP)</w:t>
            </w:r>
          </w:p>
          <w:p w:rsidR="002977B8" w:rsidRPr="00DD1FD7" w:rsidRDefault="002977B8"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Integrante do </w:t>
            </w:r>
            <w:r w:rsidRPr="00DD1FD7">
              <w:rPr>
                <w:rFonts w:ascii="Times New Roman" w:hAnsi="Times New Roman" w:cs="Times New Roman"/>
                <w:i/>
                <w:sz w:val="20"/>
                <w:szCs w:val="20"/>
              </w:rPr>
              <w:t>Steering Committee</w:t>
            </w:r>
            <w:r w:rsidRPr="00DD1FD7">
              <w:rPr>
                <w:rFonts w:ascii="Times New Roman" w:hAnsi="Times New Roman" w:cs="Times New Roman"/>
                <w:sz w:val="20"/>
                <w:szCs w:val="20"/>
              </w:rPr>
              <w:t xml:space="preserve"> fundador do IIRC</w:t>
            </w:r>
          </w:p>
          <w:p w:rsidR="00421F02" w:rsidRPr="00DD1FD7" w:rsidRDefault="00AB2567"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Atualmente é embaixador do IIRC</w:t>
            </w:r>
          </w:p>
        </w:tc>
      </w:tr>
      <w:tr w:rsidR="00AB2567" w:rsidRPr="00DD1FD7" w:rsidTr="00B85E1D">
        <w:tc>
          <w:tcPr>
            <w:tcW w:w="0" w:type="auto"/>
          </w:tcPr>
          <w:p w:rsidR="00421F02" w:rsidRPr="00DD1FD7" w:rsidRDefault="00421F02" w:rsidP="00056C8A">
            <w:pPr>
              <w:spacing w:after="120"/>
              <w:jc w:val="center"/>
              <w:rPr>
                <w:rFonts w:ascii="Times New Roman" w:hAnsi="Times New Roman" w:cs="Times New Roman"/>
                <w:sz w:val="20"/>
                <w:szCs w:val="20"/>
              </w:rPr>
            </w:pPr>
          </w:p>
        </w:tc>
        <w:tc>
          <w:tcPr>
            <w:tcW w:w="4083" w:type="dxa"/>
          </w:tcPr>
          <w:p w:rsidR="00421F02" w:rsidRPr="00DD1FD7" w:rsidRDefault="00421F02" w:rsidP="00056C8A">
            <w:pPr>
              <w:spacing w:after="120"/>
              <w:jc w:val="center"/>
              <w:rPr>
                <w:rFonts w:ascii="Times New Roman" w:hAnsi="Times New Roman" w:cs="Times New Roman"/>
                <w:b/>
                <w:sz w:val="20"/>
                <w:szCs w:val="20"/>
                <w:u w:val="single"/>
              </w:rPr>
            </w:pPr>
            <w:r w:rsidRPr="00DD1FD7">
              <w:rPr>
                <w:rFonts w:ascii="Times New Roman" w:hAnsi="Times New Roman" w:cs="Times New Roman"/>
                <w:b/>
                <w:sz w:val="20"/>
                <w:szCs w:val="20"/>
                <w:u w:val="single"/>
              </w:rPr>
              <w:t>Michael P. Krzu</w:t>
            </w:r>
            <w:r w:rsidR="00F500A1" w:rsidRPr="00DD1FD7">
              <w:rPr>
                <w:rFonts w:ascii="Times New Roman" w:hAnsi="Times New Roman" w:cs="Times New Roman"/>
                <w:b/>
                <w:sz w:val="20"/>
                <w:szCs w:val="20"/>
                <w:u w:val="single"/>
              </w:rPr>
              <w:t>s</w:t>
            </w:r>
          </w:p>
          <w:p w:rsidR="00BF538F" w:rsidRPr="00DD1FD7" w:rsidRDefault="00F500A1"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 xml:space="preserve">Presidente da Mike Krzus Consulting, firma que oferece serviços de consultoria </w:t>
            </w:r>
            <w:r w:rsidR="0091685C" w:rsidRPr="00DD1FD7">
              <w:rPr>
                <w:rFonts w:ascii="Times New Roman" w:hAnsi="Times New Roman" w:cs="Times New Roman"/>
                <w:sz w:val="20"/>
                <w:szCs w:val="20"/>
              </w:rPr>
              <w:t>para a</w:t>
            </w:r>
            <w:r w:rsidRPr="00DD1FD7">
              <w:rPr>
                <w:rFonts w:ascii="Times New Roman" w:hAnsi="Times New Roman" w:cs="Times New Roman"/>
                <w:sz w:val="20"/>
                <w:szCs w:val="20"/>
              </w:rPr>
              <w:t xml:space="preserve"> implementa</w:t>
            </w:r>
            <w:r w:rsidR="0091685C" w:rsidRPr="00DD1FD7">
              <w:rPr>
                <w:rFonts w:ascii="Times New Roman" w:hAnsi="Times New Roman" w:cs="Times New Roman"/>
                <w:sz w:val="20"/>
                <w:szCs w:val="20"/>
              </w:rPr>
              <w:t>ção</w:t>
            </w:r>
            <w:r w:rsidRPr="00DD1FD7">
              <w:rPr>
                <w:rFonts w:ascii="Times New Roman" w:hAnsi="Times New Roman" w:cs="Times New Roman"/>
                <w:sz w:val="20"/>
                <w:szCs w:val="20"/>
              </w:rPr>
              <w:t xml:space="preserve"> </w:t>
            </w:r>
            <w:r w:rsidR="00E001A4" w:rsidRPr="00DD1FD7">
              <w:rPr>
                <w:rFonts w:ascii="Times New Roman" w:hAnsi="Times New Roman" w:cs="Times New Roman"/>
                <w:sz w:val="20"/>
                <w:szCs w:val="20"/>
              </w:rPr>
              <w:t>d</w:t>
            </w:r>
            <w:r w:rsidRPr="00DD1FD7">
              <w:rPr>
                <w:rFonts w:ascii="Times New Roman" w:hAnsi="Times New Roman" w:cs="Times New Roman"/>
                <w:sz w:val="20"/>
                <w:szCs w:val="20"/>
              </w:rPr>
              <w:t>o Relato Integrado</w:t>
            </w:r>
          </w:p>
        </w:tc>
        <w:tc>
          <w:tcPr>
            <w:tcW w:w="4084" w:type="dxa"/>
          </w:tcPr>
          <w:p w:rsidR="00BF538F" w:rsidRPr="00DD1FD7" w:rsidRDefault="00421F02" w:rsidP="00056C8A">
            <w:pPr>
              <w:spacing w:after="120"/>
              <w:jc w:val="center"/>
              <w:rPr>
                <w:rFonts w:ascii="Times New Roman" w:hAnsi="Times New Roman" w:cs="Times New Roman"/>
                <w:b/>
                <w:sz w:val="20"/>
                <w:szCs w:val="20"/>
                <w:u w:val="single"/>
              </w:rPr>
            </w:pPr>
            <w:r w:rsidRPr="00DD1FD7">
              <w:rPr>
                <w:rFonts w:ascii="Times New Roman" w:hAnsi="Times New Roman" w:cs="Times New Roman"/>
                <w:b/>
                <w:sz w:val="20"/>
                <w:szCs w:val="20"/>
                <w:u w:val="single"/>
              </w:rPr>
              <w:t>José Roberto Kassai</w:t>
            </w:r>
          </w:p>
          <w:p w:rsidR="00AB2567" w:rsidRPr="00DD1FD7" w:rsidRDefault="00AB2567"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Professor na Faculdade de Economia, Administração e Contabilidade da Universidade de São Paulo (FEA/USP)</w:t>
            </w:r>
          </w:p>
          <w:p w:rsidR="00AB2567" w:rsidRPr="00DD1FD7" w:rsidRDefault="00AB2567" w:rsidP="00056C8A">
            <w:pPr>
              <w:spacing w:after="120"/>
              <w:jc w:val="center"/>
              <w:rPr>
                <w:rFonts w:ascii="Times New Roman" w:hAnsi="Times New Roman" w:cs="Times New Roman"/>
                <w:sz w:val="20"/>
                <w:szCs w:val="20"/>
              </w:rPr>
            </w:pPr>
            <w:r w:rsidRPr="00DD1FD7">
              <w:rPr>
                <w:rFonts w:ascii="Times New Roman" w:hAnsi="Times New Roman" w:cs="Times New Roman"/>
                <w:sz w:val="20"/>
                <w:szCs w:val="20"/>
              </w:rPr>
              <w:t>Coordenador do Grupo de Trabalho (GT) Acadêmico da Comissão Brasileira de Acompanhamento do Relato Integrado (CBARI)</w:t>
            </w:r>
          </w:p>
        </w:tc>
      </w:tr>
    </w:tbl>
    <w:p w:rsidR="00421F02" w:rsidRPr="00DD1FD7" w:rsidRDefault="00F500A1" w:rsidP="00056C8A">
      <w:pPr>
        <w:spacing w:after="120" w:line="240" w:lineRule="auto"/>
        <w:jc w:val="center"/>
        <w:rPr>
          <w:rFonts w:ascii="Times New Roman" w:hAnsi="Times New Roman" w:cs="Times New Roman"/>
          <w:iCs/>
          <w:sz w:val="20"/>
          <w:szCs w:val="20"/>
        </w:rPr>
      </w:pPr>
      <w:r w:rsidRPr="00DD1FD7">
        <w:rPr>
          <w:rFonts w:ascii="Times New Roman" w:hAnsi="Times New Roman" w:cs="Times New Roman"/>
          <w:sz w:val="20"/>
          <w:szCs w:val="20"/>
        </w:rPr>
        <w:t>Fonte: Elaborado pelo autor, com base em informações de</w:t>
      </w:r>
      <w:r w:rsidR="00B15F8A" w:rsidRPr="00DD1FD7">
        <w:rPr>
          <w:rFonts w:ascii="Times New Roman" w:hAnsi="Times New Roman" w:cs="Times New Roman"/>
          <w:sz w:val="20"/>
          <w:szCs w:val="20"/>
        </w:rPr>
        <w:t xml:space="preserve"> Comissão Brasileira de Acompanhamento do Relato Integrado </w:t>
      </w:r>
      <w:r w:rsidR="00B15F8A" w:rsidRPr="00DD1FD7">
        <w:rPr>
          <w:rFonts w:ascii="Times New Roman" w:hAnsi="Times New Roman" w:cs="Times New Roman"/>
          <w:sz w:val="20"/>
          <w:szCs w:val="20"/>
        </w:rPr>
        <w:fldChar w:fldCharType="begin" w:fldLock="1"/>
      </w:r>
      <w:r w:rsidR="00B15F8A" w:rsidRPr="00DD1FD7">
        <w:rPr>
          <w:rFonts w:ascii="Times New Roman" w:hAnsi="Times New Roman" w:cs="Times New Roman"/>
          <w:sz w:val="20"/>
          <w:szCs w:val="20"/>
        </w:rPr>
        <w:instrText>ADDIN CSL_CITATION { "citationItems" : [ { "id" : "ITEM-1", "itemData" : { "URL" : "http://www.relatointegradobrasil.com.br/default_pt.asp?idioma=0&amp;conta=28", "accessed" : { "date-parts" : [ [ "2017", "12", "10" ] ] }, "author" : [ { "dropping-particle" : "", "family" : "Comiss\u00e3o Brasileira de Acompanhamento do Relato Integrado", "given" : "", "non-dropping-particle" : "", "parse-names" : false, "suffix" : "" } ], "id" : "ITEM-1", "issued" : { "date-parts" : [ [ "2017" ] ] }, "title" : "Relato Integrado Brasil", "type" : "webpage" }, "suppress-author" : 1, "uris" : [ "http://www.mendeley.com/documents/?uuid=99b3801a-d12b-466a-a9ae-97ea372a35b3" ] } ], "mendeley" : { "formattedCitation" : "(2017)", "plainTextFormattedCitation" : "(2017)", "previouslyFormattedCitation" : "(2017)" }, "properties" : {  }, "schema" : "https://github.com/citation-style-language/schema/raw/master/csl-citation.json" }</w:instrText>
      </w:r>
      <w:r w:rsidR="00B15F8A" w:rsidRPr="00DD1FD7">
        <w:rPr>
          <w:rFonts w:ascii="Times New Roman" w:hAnsi="Times New Roman" w:cs="Times New Roman"/>
          <w:sz w:val="20"/>
          <w:szCs w:val="20"/>
        </w:rPr>
        <w:fldChar w:fldCharType="separate"/>
      </w:r>
      <w:r w:rsidR="00B15F8A" w:rsidRPr="00DD1FD7">
        <w:rPr>
          <w:rFonts w:ascii="Times New Roman" w:hAnsi="Times New Roman" w:cs="Times New Roman"/>
          <w:noProof/>
          <w:sz w:val="20"/>
          <w:szCs w:val="20"/>
        </w:rPr>
        <w:t>(2017)</w:t>
      </w:r>
      <w:r w:rsidR="00B15F8A" w:rsidRPr="00DD1FD7">
        <w:rPr>
          <w:rFonts w:ascii="Times New Roman" w:hAnsi="Times New Roman" w:cs="Times New Roman"/>
          <w:sz w:val="20"/>
          <w:szCs w:val="20"/>
        </w:rPr>
        <w:fldChar w:fldCharType="end"/>
      </w:r>
      <w:r w:rsidR="00B15F8A" w:rsidRPr="00DD1FD7">
        <w:rPr>
          <w:rFonts w:ascii="Times New Roman" w:hAnsi="Times New Roman" w:cs="Times New Roman"/>
          <w:sz w:val="20"/>
          <w:szCs w:val="20"/>
        </w:rPr>
        <w:t xml:space="preserve">, </w:t>
      </w:r>
      <w:r w:rsidRPr="00DD1FD7">
        <w:rPr>
          <w:rFonts w:ascii="Times New Roman" w:hAnsi="Times New Roman" w:cs="Times New Roman"/>
          <w:iCs/>
          <w:sz w:val="20"/>
          <w:szCs w:val="20"/>
        </w:rPr>
        <w:t>International Integrated Reporting Council</w:t>
      </w:r>
      <w:r w:rsidR="00B15F8A" w:rsidRPr="00DD1FD7">
        <w:rPr>
          <w:rFonts w:ascii="Times New Roman" w:hAnsi="Times New Roman" w:cs="Times New Roman"/>
          <w:iCs/>
          <w:sz w:val="20"/>
          <w:szCs w:val="20"/>
        </w:rPr>
        <w:t xml:space="preserve"> </w:t>
      </w:r>
      <w:r w:rsidR="00B15F8A" w:rsidRPr="00DD1FD7">
        <w:rPr>
          <w:rFonts w:ascii="Times New Roman" w:hAnsi="Times New Roman" w:cs="Times New Roman"/>
          <w:iCs/>
          <w:sz w:val="20"/>
          <w:szCs w:val="20"/>
        </w:rPr>
        <w:fldChar w:fldCharType="begin" w:fldLock="1"/>
      </w:r>
      <w:r w:rsidR="00B15F8A" w:rsidRPr="00DD1FD7">
        <w:rPr>
          <w:rFonts w:ascii="Times New Roman" w:hAnsi="Times New Roman" w:cs="Times New Roman"/>
          <w:iCs/>
          <w:sz w:val="20"/>
          <w:szCs w:val="20"/>
        </w:rPr>
        <w:instrText>ADDIN CSL_CITATION { "citationItems" : [ { "id" : "ITEM-1", "itemData" : { "URL" : "http://integratedreporting.org/", "accessed" : { "date-parts" : [ [ "2017", "12", "10" ] ] }, "author" : [ { "dropping-particle" : "", "family" : "International Integrated Reporting Council", "given" : "", "non-dropping-particle" : "", "parse-names" : false, "suffix" : "" } ], "id" : "ITEM-1", "issued" : { "date-parts" : [ [ "2017" ] ] }, "title" : "Integrated Reporting &lt;IR&gt;", "type" : "webpage" }, "suppress-author" : 1, "uris" : [ "http://www.mendeley.com/documents/?uuid=e430374e-52a4-4aab-bfa4-3848f08d8a2e" ] } ], "mendeley" : { "formattedCitation" : "(2017)", "plainTextFormattedCitation" : "(2017)", "previouslyFormattedCitation" : "(2017)" }, "properties" : {  }, "schema" : "https://github.com/citation-style-language/schema/raw/master/csl-citation.json" }</w:instrText>
      </w:r>
      <w:r w:rsidR="00B15F8A" w:rsidRPr="00DD1FD7">
        <w:rPr>
          <w:rFonts w:ascii="Times New Roman" w:hAnsi="Times New Roman" w:cs="Times New Roman"/>
          <w:iCs/>
          <w:sz w:val="20"/>
          <w:szCs w:val="20"/>
        </w:rPr>
        <w:fldChar w:fldCharType="separate"/>
      </w:r>
      <w:r w:rsidR="00B15F8A" w:rsidRPr="00DD1FD7">
        <w:rPr>
          <w:rFonts w:ascii="Times New Roman" w:hAnsi="Times New Roman" w:cs="Times New Roman"/>
          <w:iCs/>
          <w:noProof/>
          <w:sz w:val="20"/>
          <w:szCs w:val="20"/>
        </w:rPr>
        <w:t>(2017)</w:t>
      </w:r>
      <w:r w:rsidR="00B15F8A" w:rsidRPr="00DD1FD7">
        <w:rPr>
          <w:rFonts w:ascii="Times New Roman" w:hAnsi="Times New Roman" w:cs="Times New Roman"/>
          <w:iCs/>
          <w:sz w:val="20"/>
          <w:szCs w:val="20"/>
        </w:rPr>
        <w:fldChar w:fldCharType="end"/>
      </w:r>
      <w:r w:rsidR="00B15F8A" w:rsidRPr="00DD1FD7">
        <w:rPr>
          <w:rFonts w:ascii="Times New Roman" w:hAnsi="Times New Roman" w:cs="Times New Roman"/>
          <w:iCs/>
          <w:sz w:val="20"/>
          <w:szCs w:val="20"/>
        </w:rPr>
        <w:t xml:space="preserve"> e LinkedIn </w:t>
      </w:r>
      <w:r w:rsidR="00B15F8A" w:rsidRPr="00DD1FD7">
        <w:rPr>
          <w:rFonts w:ascii="Times New Roman" w:hAnsi="Times New Roman" w:cs="Times New Roman"/>
          <w:iCs/>
          <w:sz w:val="20"/>
          <w:szCs w:val="20"/>
        </w:rPr>
        <w:fldChar w:fldCharType="begin" w:fldLock="1"/>
      </w:r>
      <w:r w:rsidR="00B15F8A" w:rsidRPr="00DD1FD7">
        <w:rPr>
          <w:rFonts w:ascii="Times New Roman" w:hAnsi="Times New Roman" w:cs="Times New Roman"/>
          <w:iCs/>
          <w:sz w:val="20"/>
          <w:szCs w:val="20"/>
        </w:rPr>
        <w:instrText>ADDIN CSL_CITATION { "citationItems" : [ { "id" : "ITEM-1", "itemData" : { "URL" : "https://www.linkedin.com/in/mikekrzus", "accessed" : { "date-parts" : [ [ "2017", "12", "10" ] ] }, "author" : [ { "dropping-particle" : "", "family" : "LinkedIn", "given" : "", "non-dropping-particle" : "", "parse-names" : false, "suffix" : "" } ], "id" : "ITEM-1", "issued" : { "date-parts" : [ [ "2017" ] ] }, "title" : "Mike Krzus", "type" : "webpage" }, "suppress-author" : 1, "uris" : [ "http://www.mendeley.com/documents/?uuid=8779571d-0198-43d6-aca2-cfa2eeeedfb6" ] } ], "mendeley" : { "formattedCitation" : "(2017)", "plainTextFormattedCitation" : "(2017)", "previouslyFormattedCitation" : "(2017)" }, "properties" : {  }, "schema" : "https://github.com/citation-style-language/schema/raw/master/csl-citation.json" }</w:instrText>
      </w:r>
      <w:r w:rsidR="00B15F8A" w:rsidRPr="00DD1FD7">
        <w:rPr>
          <w:rFonts w:ascii="Times New Roman" w:hAnsi="Times New Roman" w:cs="Times New Roman"/>
          <w:iCs/>
          <w:sz w:val="20"/>
          <w:szCs w:val="20"/>
        </w:rPr>
        <w:fldChar w:fldCharType="separate"/>
      </w:r>
      <w:r w:rsidR="00B15F8A" w:rsidRPr="00DD1FD7">
        <w:rPr>
          <w:rFonts w:ascii="Times New Roman" w:hAnsi="Times New Roman" w:cs="Times New Roman"/>
          <w:iCs/>
          <w:noProof/>
          <w:sz w:val="20"/>
          <w:szCs w:val="20"/>
        </w:rPr>
        <w:t>(2017)</w:t>
      </w:r>
      <w:r w:rsidR="00B15F8A" w:rsidRPr="00DD1FD7">
        <w:rPr>
          <w:rFonts w:ascii="Times New Roman" w:hAnsi="Times New Roman" w:cs="Times New Roman"/>
          <w:iCs/>
          <w:sz w:val="20"/>
          <w:szCs w:val="20"/>
        </w:rPr>
        <w:fldChar w:fldCharType="end"/>
      </w:r>
      <w:r w:rsidR="00B15F8A" w:rsidRPr="00DD1FD7">
        <w:rPr>
          <w:rFonts w:ascii="Times New Roman" w:hAnsi="Times New Roman" w:cs="Times New Roman"/>
          <w:iCs/>
          <w:sz w:val="20"/>
          <w:szCs w:val="20"/>
        </w:rPr>
        <w:t>.</w:t>
      </w:r>
    </w:p>
    <w:p w:rsidR="009509F8" w:rsidRPr="00DD1FD7" w:rsidRDefault="00B15F8A"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t>A</w:t>
      </w:r>
      <w:r w:rsidR="008F5603" w:rsidRPr="00DD1FD7">
        <w:rPr>
          <w:rFonts w:ascii="Times New Roman" w:hAnsi="Times New Roman" w:cs="Times New Roman"/>
          <w:sz w:val="24"/>
          <w:szCs w:val="24"/>
        </w:rPr>
        <w:t xml:space="preserve">té mesmo na metodologia, pode-se vislumbrar dentre os artigos analisados uma certa influência do campo profissional: avaliações, através de </w:t>
      </w:r>
      <w:r w:rsidR="008F5603" w:rsidRPr="00DD1FD7">
        <w:rPr>
          <w:rFonts w:ascii="Times New Roman" w:hAnsi="Times New Roman" w:cs="Times New Roman"/>
          <w:i/>
          <w:sz w:val="24"/>
          <w:szCs w:val="24"/>
        </w:rPr>
        <w:t>checklists</w:t>
      </w:r>
      <w:r w:rsidR="008F5603" w:rsidRPr="00DD1FD7">
        <w:rPr>
          <w:rFonts w:ascii="Times New Roman" w:hAnsi="Times New Roman" w:cs="Times New Roman"/>
          <w:sz w:val="24"/>
          <w:szCs w:val="24"/>
        </w:rPr>
        <w:t xml:space="preserve">, da conformidade de relatórios corporativos às diretrizes do IIRC – procedimento típico das atividades de auditoria e consultoria </w:t>
      </w:r>
      <w:r w:rsidR="008D5C97" w:rsidRPr="00DD1FD7">
        <w:rPr>
          <w:rFonts w:ascii="Times New Roman" w:hAnsi="Times New Roman" w:cs="Times New Roman"/>
          <w:sz w:val="24"/>
          <w:szCs w:val="24"/>
        </w:rPr>
        <w:t>–</w:t>
      </w:r>
      <w:r w:rsidR="008F5603" w:rsidRPr="00DD1FD7">
        <w:rPr>
          <w:rFonts w:ascii="Times New Roman" w:hAnsi="Times New Roman" w:cs="Times New Roman"/>
          <w:sz w:val="24"/>
          <w:szCs w:val="24"/>
        </w:rPr>
        <w:t xml:space="preserve"> são empregadas em 17 oportunidades.</w:t>
      </w:r>
      <w:r w:rsidR="005638F0" w:rsidRPr="00DD1FD7">
        <w:rPr>
          <w:rFonts w:ascii="Times New Roman" w:hAnsi="Times New Roman" w:cs="Times New Roman"/>
          <w:sz w:val="24"/>
          <w:szCs w:val="24"/>
        </w:rPr>
        <w:t xml:space="preserve"> Além da conformidade, os artigos que compuseram a amostra também se propõem a descrever o conteúdo de Relatos Integrados (4)</w:t>
      </w:r>
      <w:r w:rsidR="009509F8" w:rsidRPr="00DD1FD7">
        <w:rPr>
          <w:rFonts w:ascii="Times New Roman" w:hAnsi="Times New Roman" w:cs="Times New Roman"/>
          <w:sz w:val="24"/>
          <w:szCs w:val="24"/>
        </w:rPr>
        <w:t xml:space="preserve"> e os determinantes de sua divulgação (3)</w:t>
      </w:r>
      <w:r w:rsidR="005638F0" w:rsidRPr="00DD1FD7">
        <w:rPr>
          <w:rFonts w:ascii="Times New Roman" w:hAnsi="Times New Roman" w:cs="Times New Roman"/>
          <w:sz w:val="24"/>
          <w:szCs w:val="24"/>
        </w:rPr>
        <w:t xml:space="preserve">, a </w:t>
      </w:r>
      <w:r w:rsidR="009509F8" w:rsidRPr="00DD1FD7">
        <w:rPr>
          <w:rFonts w:ascii="Times New Roman" w:hAnsi="Times New Roman" w:cs="Times New Roman"/>
          <w:sz w:val="24"/>
          <w:szCs w:val="24"/>
        </w:rPr>
        <w:t xml:space="preserve">avaliar a aplicabilidade das diretrizes do IIRC em organizações específicas (3) ou a discuti-las teoricamente (3), a analisar o </w:t>
      </w:r>
      <w:r w:rsidR="009509F8" w:rsidRPr="00DD1FD7">
        <w:rPr>
          <w:rFonts w:ascii="Times New Roman" w:hAnsi="Times New Roman" w:cs="Times New Roman"/>
          <w:i/>
          <w:sz w:val="24"/>
          <w:szCs w:val="24"/>
        </w:rPr>
        <w:t>lobbying</w:t>
      </w:r>
      <w:r w:rsidR="009509F8" w:rsidRPr="00DD1FD7">
        <w:rPr>
          <w:rFonts w:ascii="Times New Roman" w:hAnsi="Times New Roman" w:cs="Times New Roman"/>
          <w:sz w:val="24"/>
          <w:szCs w:val="24"/>
        </w:rPr>
        <w:t xml:space="preserve"> durante a consulta pública para a elaboração do </w:t>
      </w:r>
      <w:r w:rsidR="009509F8" w:rsidRPr="00DD1FD7">
        <w:rPr>
          <w:rFonts w:ascii="Times New Roman" w:hAnsi="Times New Roman" w:cs="Times New Roman"/>
          <w:i/>
          <w:sz w:val="24"/>
          <w:szCs w:val="24"/>
        </w:rPr>
        <w:t xml:space="preserve">framework </w:t>
      </w:r>
      <w:r w:rsidR="009509F8" w:rsidRPr="00DD1FD7">
        <w:rPr>
          <w:rFonts w:ascii="Times New Roman" w:hAnsi="Times New Roman" w:cs="Times New Roman"/>
          <w:sz w:val="24"/>
          <w:szCs w:val="24"/>
        </w:rPr>
        <w:t>do IIRC (2) e a apresentar análises bibliométricas da literatura a respeito do Relato Integrado (2).</w:t>
      </w:r>
    </w:p>
    <w:p w:rsidR="007131A5" w:rsidRPr="00DD1FD7" w:rsidRDefault="007131A5" w:rsidP="009D1EB3">
      <w:pPr>
        <w:spacing w:after="120" w:line="240" w:lineRule="auto"/>
        <w:jc w:val="both"/>
        <w:rPr>
          <w:rFonts w:ascii="Times New Roman" w:hAnsi="Times New Roman" w:cs="Times New Roman"/>
          <w:sz w:val="24"/>
          <w:szCs w:val="24"/>
        </w:rPr>
      </w:pPr>
    </w:p>
    <w:p w:rsidR="007131A5" w:rsidRPr="00DD1FD7" w:rsidRDefault="007131A5" w:rsidP="009D1EB3">
      <w:pPr>
        <w:spacing w:after="120" w:line="240" w:lineRule="auto"/>
        <w:jc w:val="both"/>
        <w:rPr>
          <w:rFonts w:ascii="Times New Roman" w:hAnsi="Times New Roman" w:cs="Times New Roman"/>
          <w:b/>
          <w:sz w:val="24"/>
          <w:szCs w:val="24"/>
        </w:rPr>
      </w:pPr>
      <w:r w:rsidRPr="00DD1FD7">
        <w:rPr>
          <w:rFonts w:ascii="Times New Roman" w:hAnsi="Times New Roman" w:cs="Times New Roman"/>
          <w:b/>
          <w:sz w:val="24"/>
          <w:szCs w:val="24"/>
        </w:rPr>
        <w:t>5 Conclusões</w:t>
      </w:r>
    </w:p>
    <w:p w:rsidR="0093648D" w:rsidRPr="00DD1FD7" w:rsidRDefault="007131A5"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r>
      <w:r w:rsidR="00556F29" w:rsidRPr="00DD1FD7">
        <w:rPr>
          <w:rFonts w:ascii="Times New Roman" w:hAnsi="Times New Roman" w:cs="Times New Roman"/>
          <w:sz w:val="24"/>
          <w:szCs w:val="24"/>
        </w:rPr>
        <w:t xml:space="preserve">Investigou-se neste artigo o modo como os discursos oriundos do IIRC são apropriados pela literatura acadêmica brasileira. Para tanto, foram identificados e analisados 34 artigos </w:t>
      </w:r>
      <w:r w:rsidR="00E1738B" w:rsidRPr="00DD1FD7">
        <w:rPr>
          <w:rFonts w:ascii="Times New Roman" w:hAnsi="Times New Roman" w:cs="Times New Roman"/>
          <w:sz w:val="24"/>
          <w:szCs w:val="24"/>
        </w:rPr>
        <w:t xml:space="preserve">sobre o Relato Integrado </w:t>
      </w:r>
      <w:r w:rsidR="00556F29" w:rsidRPr="00DD1FD7">
        <w:rPr>
          <w:rFonts w:ascii="Times New Roman" w:hAnsi="Times New Roman" w:cs="Times New Roman"/>
          <w:sz w:val="24"/>
          <w:szCs w:val="24"/>
        </w:rPr>
        <w:t xml:space="preserve">publicados em periódicos e congressos. </w:t>
      </w:r>
      <w:r w:rsidR="00E1738B" w:rsidRPr="00DD1FD7">
        <w:rPr>
          <w:rFonts w:ascii="Times New Roman" w:hAnsi="Times New Roman" w:cs="Times New Roman"/>
          <w:sz w:val="24"/>
          <w:szCs w:val="24"/>
        </w:rPr>
        <w:t>Refletindo a incipiência da temática, a análise revelou uma rede de coautorias fragmentada e pouco densa, na qual predominam as interações entre autores vinculados a uma mesma instituição.</w:t>
      </w:r>
      <w:r w:rsidR="0093648D" w:rsidRPr="00DD1FD7">
        <w:rPr>
          <w:rFonts w:ascii="Times New Roman" w:hAnsi="Times New Roman" w:cs="Times New Roman"/>
          <w:sz w:val="24"/>
          <w:szCs w:val="24"/>
        </w:rPr>
        <w:t xml:space="preserve"> Considerando a classificação proposta por Brown e Fraser</w:t>
      </w:r>
      <w:r w:rsidR="009029FF" w:rsidRPr="00DD1FD7">
        <w:rPr>
          <w:rFonts w:ascii="Times New Roman" w:hAnsi="Times New Roman" w:cs="Times New Roman"/>
          <w:sz w:val="24"/>
          <w:szCs w:val="24"/>
        </w:rPr>
        <w:t xml:space="preserve"> </w:t>
      </w:r>
      <w:r w:rsidR="009029FF" w:rsidRPr="00DD1FD7">
        <w:rPr>
          <w:rFonts w:ascii="Times New Roman" w:hAnsi="Times New Roman" w:cs="Times New Roman"/>
          <w:sz w:val="24"/>
          <w:szCs w:val="24"/>
        </w:rPr>
        <w:fldChar w:fldCharType="begin" w:fldLock="1"/>
      </w:r>
      <w:r w:rsidR="009029FF" w:rsidRPr="00DD1FD7">
        <w:rPr>
          <w:rFonts w:ascii="Times New Roman" w:hAnsi="Times New Roman" w:cs="Times New Roman"/>
          <w:sz w:val="24"/>
          <w:szCs w:val="24"/>
        </w:rPr>
        <w:instrText>ADDIN CSL_CITATION { "citationItems" : [ { "id" : "ITEM-1", "itemData" : { "DOI" : "10.1002/bse.452", "ISSN" : "0964-4733", "author" : [ { "dropping-particle" : "", "family" : "Brown", "given" : "Judy", "non-dropping-particle" : "", "parse-names" : false, "suffix" : "" }, { "dropping-particle" : "", "family" : "Fraser", "given" : "Michael", "non-dropping-particle" : "", "parse-names" : false, "suffix" : "" } ], "container-title" : "Business Strategy and the Environment", "id" : "ITEM-1", "issue" : "2", "issued" : { "date-parts" : [ [ "2006", "3" ] ] }, "page" : "103-117", "title" : "Approaches and perspectives in social and environmental accounting: an overview of the conceptual landscape", "type" : "article-journal", "volume" : "15" }, "suppress-author" : 1, "uris" : [ "http://www.mendeley.com/documents/?uuid=a87ff3bc-9c8a-4f14-a6e7-f3b2e93e7e40" ] } ], "mendeley" : { "formattedCitation" : "(2006)", "plainTextFormattedCitation" : "(2006)", "previouslyFormattedCitation" : "(2006)" }, "properties" : {  }, "schema" : "https://github.com/citation-style-language/schema/raw/master/csl-citation.json" }</w:instrText>
      </w:r>
      <w:r w:rsidR="009029FF" w:rsidRPr="00DD1FD7">
        <w:rPr>
          <w:rFonts w:ascii="Times New Roman" w:hAnsi="Times New Roman" w:cs="Times New Roman"/>
          <w:sz w:val="24"/>
          <w:szCs w:val="24"/>
        </w:rPr>
        <w:fldChar w:fldCharType="separate"/>
      </w:r>
      <w:r w:rsidR="009029FF" w:rsidRPr="00DD1FD7">
        <w:rPr>
          <w:rFonts w:ascii="Times New Roman" w:hAnsi="Times New Roman" w:cs="Times New Roman"/>
          <w:noProof/>
          <w:sz w:val="24"/>
          <w:szCs w:val="24"/>
        </w:rPr>
        <w:t>(2006)</w:t>
      </w:r>
      <w:r w:rsidR="009029FF" w:rsidRPr="00DD1FD7">
        <w:rPr>
          <w:rFonts w:ascii="Times New Roman" w:hAnsi="Times New Roman" w:cs="Times New Roman"/>
          <w:sz w:val="24"/>
          <w:szCs w:val="24"/>
        </w:rPr>
        <w:fldChar w:fldCharType="end"/>
      </w:r>
      <w:r w:rsidR="0093648D" w:rsidRPr="00DD1FD7">
        <w:rPr>
          <w:rFonts w:ascii="Times New Roman" w:hAnsi="Times New Roman" w:cs="Times New Roman"/>
          <w:sz w:val="24"/>
          <w:szCs w:val="24"/>
        </w:rPr>
        <w:t xml:space="preserve">, </w:t>
      </w:r>
      <w:r w:rsidR="00C52EB7" w:rsidRPr="00DD1FD7">
        <w:rPr>
          <w:rFonts w:ascii="Times New Roman" w:hAnsi="Times New Roman" w:cs="Times New Roman"/>
          <w:sz w:val="24"/>
          <w:szCs w:val="24"/>
        </w:rPr>
        <w:t>a amostra analisada carece de qualquer</w:t>
      </w:r>
      <w:r w:rsidR="0093648D" w:rsidRPr="00DD1FD7">
        <w:rPr>
          <w:rFonts w:ascii="Times New Roman" w:hAnsi="Times New Roman" w:cs="Times New Roman"/>
          <w:sz w:val="24"/>
          <w:szCs w:val="24"/>
        </w:rPr>
        <w:t xml:space="preserve"> abordagem crítica à RSC/CSA, prevalecendo uma hibridização entre as abordagens </w:t>
      </w:r>
      <w:r w:rsidR="0093648D" w:rsidRPr="00DD1FD7">
        <w:rPr>
          <w:rFonts w:ascii="Times New Roman" w:hAnsi="Times New Roman" w:cs="Times New Roman"/>
          <w:i/>
          <w:sz w:val="24"/>
          <w:szCs w:val="24"/>
        </w:rPr>
        <w:t>business case</w:t>
      </w:r>
      <w:r w:rsidR="0093648D" w:rsidRPr="00DD1FD7">
        <w:rPr>
          <w:rFonts w:ascii="Times New Roman" w:hAnsi="Times New Roman" w:cs="Times New Roman"/>
          <w:sz w:val="24"/>
          <w:szCs w:val="24"/>
        </w:rPr>
        <w:t xml:space="preserve"> e </w:t>
      </w:r>
      <w:r w:rsidR="0093648D" w:rsidRPr="00DD1FD7">
        <w:rPr>
          <w:rFonts w:ascii="Times New Roman" w:hAnsi="Times New Roman" w:cs="Times New Roman"/>
          <w:i/>
          <w:sz w:val="24"/>
          <w:szCs w:val="24"/>
        </w:rPr>
        <w:t>stakeholder-accountability</w:t>
      </w:r>
      <w:r w:rsidR="002B63B1" w:rsidRPr="00DD1FD7">
        <w:rPr>
          <w:rFonts w:ascii="Times New Roman" w:hAnsi="Times New Roman" w:cs="Times New Roman"/>
          <w:sz w:val="24"/>
          <w:szCs w:val="24"/>
        </w:rPr>
        <w:t>,</w:t>
      </w:r>
      <w:r w:rsidR="0093648D" w:rsidRPr="00DD1FD7">
        <w:rPr>
          <w:rFonts w:ascii="Times New Roman" w:hAnsi="Times New Roman" w:cs="Times New Roman"/>
          <w:sz w:val="24"/>
          <w:szCs w:val="24"/>
        </w:rPr>
        <w:t xml:space="preserve"> que reconhece o direito de acesso dos </w:t>
      </w:r>
      <w:r w:rsidR="0093648D" w:rsidRPr="00DD1FD7">
        <w:rPr>
          <w:rFonts w:ascii="Times New Roman" w:hAnsi="Times New Roman" w:cs="Times New Roman"/>
          <w:i/>
          <w:sz w:val="24"/>
          <w:szCs w:val="24"/>
        </w:rPr>
        <w:t>stakeholders</w:t>
      </w:r>
      <w:r w:rsidR="0093648D" w:rsidRPr="00DD1FD7">
        <w:rPr>
          <w:rFonts w:ascii="Times New Roman" w:hAnsi="Times New Roman" w:cs="Times New Roman"/>
          <w:sz w:val="24"/>
          <w:szCs w:val="24"/>
        </w:rPr>
        <w:t xml:space="preserve"> a informações corporativas </w:t>
      </w:r>
      <w:r w:rsidR="00CC098A" w:rsidRPr="00DD1FD7">
        <w:rPr>
          <w:rFonts w:ascii="Times New Roman" w:hAnsi="Times New Roman" w:cs="Times New Roman"/>
          <w:sz w:val="24"/>
          <w:szCs w:val="24"/>
        </w:rPr>
        <w:t>ao mesmo tempo que</w:t>
      </w:r>
      <w:r w:rsidR="0093648D" w:rsidRPr="00DD1FD7">
        <w:rPr>
          <w:rFonts w:ascii="Times New Roman" w:hAnsi="Times New Roman" w:cs="Times New Roman"/>
          <w:sz w:val="24"/>
          <w:szCs w:val="24"/>
        </w:rPr>
        <w:t xml:space="preserve"> representa o Relato Integrado como um meio de “agregar valor” às organizações.</w:t>
      </w:r>
    </w:p>
    <w:p w:rsidR="00B110E5" w:rsidRPr="00DD1FD7" w:rsidRDefault="00CC098A"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r>
      <w:r w:rsidR="00EF6154" w:rsidRPr="00DD1FD7">
        <w:rPr>
          <w:rFonts w:ascii="Times New Roman" w:hAnsi="Times New Roman" w:cs="Times New Roman"/>
          <w:sz w:val="24"/>
          <w:szCs w:val="24"/>
        </w:rPr>
        <w:t>Nas citações a referências oriundas do IIRC, via de regra os discursos contidos em tais documentos são reproduzidos sem qualquer tipo de contestação.</w:t>
      </w:r>
      <w:r w:rsidR="00E57B7F" w:rsidRPr="00DD1FD7">
        <w:rPr>
          <w:rFonts w:ascii="Times New Roman" w:hAnsi="Times New Roman" w:cs="Times New Roman"/>
          <w:sz w:val="24"/>
          <w:szCs w:val="24"/>
        </w:rPr>
        <w:t xml:space="preserve"> Além disso, dentre as referências tanto a estrangeiros como a brasileiros, as obras de maior destaque têm autores </w:t>
      </w:r>
      <w:r w:rsidR="00E57B7F" w:rsidRPr="00DD1FD7">
        <w:rPr>
          <w:rFonts w:ascii="Times New Roman" w:hAnsi="Times New Roman" w:cs="Times New Roman"/>
          <w:sz w:val="24"/>
          <w:szCs w:val="24"/>
        </w:rPr>
        <w:lastRenderedPageBreak/>
        <w:t>formalmente vinculados ao IIRC e</w:t>
      </w:r>
      <w:r w:rsidR="00B110E5" w:rsidRPr="00DD1FD7">
        <w:rPr>
          <w:rFonts w:ascii="Times New Roman" w:hAnsi="Times New Roman" w:cs="Times New Roman"/>
          <w:sz w:val="24"/>
          <w:szCs w:val="24"/>
        </w:rPr>
        <w:t xml:space="preserve"> possuem</w:t>
      </w:r>
      <w:r w:rsidR="00E57B7F" w:rsidRPr="00DD1FD7">
        <w:rPr>
          <w:rFonts w:ascii="Times New Roman" w:hAnsi="Times New Roman" w:cs="Times New Roman"/>
          <w:sz w:val="24"/>
          <w:szCs w:val="24"/>
        </w:rPr>
        <w:t xml:space="preserve"> um nítido caráter de divulgação do Relato Integrado.</w:t>
      </w:r>
      <w:r w:rsidR="00B110E5" w:rsidRPr="00DD1FD7">
        <w:rPr>
          <w:rFonts w:ascii="Times New Roman" w:hAnsi="Times New Roman" w:cs="Times New Roman"/>
          <w:sz w:val="24"/>
          <w:szCs w:val="24"/>
        </w:rPr>
        <w:t xml:space="preserve"> Já dentre os procedimentos metodológicos, avaliações da conformidade de relatórios corporativos às diretrizes do IIRC através de </w:t>
      </w:r>
      <w:r w:rsidR="00B110E5" w:rsidRPr="00DD1FD7">
        <w:rPr>
          <w:rFonts w:ascii="Times New Roman" w:hAnsi="Times New Roman" w:cs="Times New Roman"/>
          <w:i/>
          <w:sz w:val="24"/>
          <w:szCs w:val="24"/>
        </w:rPr>
        <w:t>checklists</w:t>
      </w:r>
      <w:r w:rsidR="00B110E5" w:rsidRPr="00DD1FD7">
        <w:rPr>
          <w:rFonts w:ascii="Times New Roman" w:hAnsi="Times New Roman" w:cs="Times New Roman"/>
          <w:sz w:val="24"/>
          <w:szCs w:val="24"/>
        </w:rPr>
        <w:t xml:space="preserve"> são empregadas em metade dos artigos analisados.</w:t>
      </w:r>
    </w:p>
    <w:p w:rsidR="002103D1" w:rsidRPr="00DD1FD7" w:rsidRDefault="002103D1" w:rsidP="009D1EB3">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t xml:space="preserve">Em conjunto, tais evidências não apenas corroboram o argumento de que o campo acadêmico na contabilidade brasileira possui baixa autonomia em relação ao campo profissional, conforme sustentado por Homero Junior </w:t>
      </w:r>
      <w:r w:rsidRPr="00DD1FD7">
        <w:rPr>
          <w:rFonts w:ascii="Times New Roman" w:hAnsi="Times New Roman" w:cs="Times New Roman"/>
          <w:sz w:val="24"/>
          <w:szCs w:val="24"/>
        </w:rPr>
        <w:fldChar w:fldCharType="begin" w:fldLock="1"/>
      </w:r>
      <w:r w:rsidR="00F7399D" w:rsidRPr="00DD1FD7">
        <w:rPr>
          <w:rFonts w:ascii="Times New Roman" w:hAnsi="Times New Roman" w:cs="Times New Roman"/>
          <w:sz w:val="24"/>
          <w:szCs w:val="24"/>
        </w:rPr>
        <w:instrText>ADDIN CSL_CITATION { "citationItems" : [ { "id" : "ITEM-1", "itemData" : { "DOI" : "10.17524/repec.v11i3.1565", "ISSN" : "19818610", "author" : [ { "dropping-particle" : "", "family" : "Homero Junior", "given" : "Paulo Frederico", "non-dropping-particle" : "", "parse-names" : false, "suffix" : "" } ], "container-title" : "Revista de Educa\u00e7\u00e3o e Pesquisa em Contabilidade (REPeC)", "id" : "ITEM-1", "issue" : "3", "issued" : { "date-parts" : [ [ "2017", "7", "11" ] ] }, "page" : "314-328", "title" : "A Constitui\u00e7\u00e3o do Campo Cient\u00edfico e a Baixa Diversidade da Pesquisa Cont\u00e1bil Brasileira", "type" : "article-journal", "volume" : "11" }, "suppress-author" : 1, "uris" : [ "http://www.mendeley.com/documents/?uuid=9a6be2ea-32a5-4047-ad40-917fc05d529d" ] } ], "mendeley" : { "formattedCitation" : "(2017b)", "plainTextFormattedCitation" : "(2017b)", "previouslyFormattedCitation" : "(2017b)" }, "properties" : {  }, "schema" : "https://github.com/citation-style-language/schema/raw/master/csl-citation.json" }</w:instrText>
      </w:r>
      <w:r w:rsidRPr="00DD1FD7">
        <w:rPr>
          <w:rFonts w:ascii="Times New Roman" w:hAnsi="Times New Roman" w:cs="Times New Roman"/>
          <w:sz w:val="24"/>
          <w:szCs w:val="24"/>
        </w:rPr>
        <w:fldChar w:fldCharType="separate"/>
      </w:r>
      <w:r w:rsidR="00F7399D" w:rsidRPr="00DD1FD7">
        <w:rPr>
          <w:rFonts w:ascii="Times New Roman" w:hAnsi="Times New Roman" w:cs="Times New Roman"/>
          <w:noProof/>
          <w:sz w:val="24"/>
          <w:szCs w:val="24"/>
        </w:rPr>
        <w:t>(2017b)</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mas também avançam no sentido de identificar mecanismos através dos quais a influência do campo profissional se dissemina no meio acadêmico – a relevância </w:t>
      </w:r>
      <w:r w:rsidR="00656608" w:rsidRPr="00DD1FD7">
        <w:rPr>
          <w:rFonts w:ascii="Times New Roman" w:hAnsi="Times New Roman" w:cs="Times New Roman"/>
          <w:sz w:val="24"/>
          <w:szCs w:val="24"/>
        </w:rPr>
        <w:t>das posições ocupadas</w:t>
      </w:r>
      <w:r w:rsidR="00F84CB5" w:rsidRPr="00DD1FD7">
        <w:rPr>
          <w:rFonts w:ascii="Times New Roman" w:hAnsi="Times New Roman" w:cs="Times New Roman"/>
          <w:sz w:val="24"/>
          <w:szCs w:val="24"/>
        </w:rPr>
        <w:t>, seja como produtores ou como referências da literatura acadêmica brasileira</w:t>
      </w:r>
      <w:r w:rsidR="002B63B1" w:rsidRPr="00DD1FD7">
        <w:rPr>
          <w:rFonts w:ascii="Times New Roman" w:hAnsi="Times New Roman" w:cs="Times New Roman"/>
          <w:sz w:val="24"/>
          <w:szCs w:val="24"/>
        </w:rPr>
        <w:t xml:space="preserve"> sobre o Relato Integrado</w:t>
      </w:r>
      <w:r w:rsidR="00F84CB5" w:rsidRPr="00DD1FD7">
        <w:rPr>
          <w:rFonts w:ascii="Times New Roman" w:hAnsi="Times New Roman" w:cs="Times New Roman"/>
          <w:sz w:val="24"/>
          <w:szCs w:val="24"/>
        </w:rPr>
        <w:t xml:space="preserve">, </w:t>
      </w:r>
      <w:r w:rsidR="00656608" w:rsidRPr="00DD1FD7">
        <w:rPr>
          <w:rFonts w:ascii="Times New Roman" w:hAnsi="Times New Roman" w:cs="Times New Roman"/>
          <w:sz w:val="24"/>
          <w:szCs w:val="24"/>
        </w:rPr>
        <w:t>por agentes que atuam em ambos os campos</w:t>
      </w:r>
      <w:r w:rsidR="00F84CB5" w:rsidRPr="00DD1FD7">
        <w:rPr>
          <w:rFonts w:ascii="Times New Roman" w:hAnsi="Times New Roman" w:cs="Times New Roman"/>
          <w:sz w:val="24"/>
          <w:szCs w:val="24"/>
        </w:rPr>
        <w:t xml:space="preserve">, </w:t>
      </w:r>
      <w:r w:rsidR="00656608" w:rsidRPr="00DD1FD7">
        <w:rPr>
          <w:rFonts w:ascii="Times New Roman" w:hAnsi="Times New Roman" w:cs="Times New Roman"/>
          <w:sz w:val="24"/>
          <w:szCs w:val="24"/>
        </w:rPr>
        <w:t>traduz materialmente a associação discursiva observada entre a academia e o mercado profissional.</w:t>
      </w:r>
    </w:p>
    <w:p w:rsidR="00CF0E3A" w:rsidRPr="00DD1FD7" w:rsidRDefault="00F75B3D" w:rsidP="00CF0E3A">
      <w:pPr>
        <w:spacing w:after="120" w:line="240" w:lineRule="auto"/>
        <w:jc w:val="both"/>
        <w:rPr>
          <w:rFonts w:ascii="Times New Roman" w:hAnsi="Times New Roman" w:cs="Times New Roman"/>
          <w:sz w:val="24"/>
          <w:szCs w:val="24"/>
        </w:rPr>
      </w:pPr>
      <w:r w:rsidRPr="00DD1FD7">
        <w:rPr>
          <w:rFonts w:ascii="Times New Roman" w:hAnsi="Times New Roman" w:cs="Times New Roman"/>
          <w:sz w:val="24"/>
          <w:szCs w:val="24"/>
        </w:rPr>
        <w:tab/>
        <w:t xml:space="preserve">Em grande parte, tais evidências são também congruentes aos argumentos de Voss, Carter e Salotti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"suppress-author" : 1, "uris" : [ "http://www.mendeley.com/documents/?uuid=4ae0da57-f647-4e43-9a06-451a1a70006f"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w:t>
      </w:r>
      <w:r w:rsidR="00ED3BD0" w:rsidRPr="00DD1FD7">
        <w:rPr>
          <w:rFonts w:ascii="Times New Roman" w:hAnsi="Times New Roman" w:cs="Times New Roman"/>
          <w:sz w:val="24"/>
          <w:szCs w:val="24"/>
        </w:rPr>
        <w:t xml:space="preserve">para quem a produção acadêmica brasileira sobre </w:t>
      </w:r>
      <w:r w:rsidR="00B144E4" w:rsidRPr="00DD1FD7">
        <w:rPr>
          <w:rFonts w:ascii="Times New Roman" w:hAnsi="Times New Roman" w:cs="Times New Roman"/>
          <w:sz w:val="24"/>
          <w:szCs w:val="24"/>
        </w:rPr>
        <w:t>CSA</w:t>
      </w:r>
      <w:r w:rsidR="00ED3BD0" w:rsidRPr="00DD1FD7">
        <w:rPr>
          <w:rFonts w:ascii="Times New Roman" w:hAnsi="Times New Roman" w:cs="Times New Roman"/>
          <w:sz w:val="24"/>
          <w:szCs w:val="24"/>
        </w:rPr>
        <w:t xml:space="preserve"> evita debates críticos sobre o papel da lógica capitalista em relação à sustentabilidade. Contudo, a</w:t>
      </w:r>
      <w:r w:rsidR="002B63B1" w:rsidRPr="00DD1FD7">
        <w:rPr>
          <w:rFonts w:ascii="Times New Roman" w:hAnsi="Times New Roman" w:cs="Times New Roman"/>
          <w:sz w:val="24"/>
          <w:szCs w:val="24"/>
        </w:rPr>
        <w:t>o</w:t>
      </w:r>
      <w:r w:rsidR="00ED3BD0" w:rsidRPr="00DD1FD7">
        <w:rPr>
          <w:rFonts w:ascii="Times New Roman" w:hAnsi="Times New Roman" w:cs="Times New Roman"/>
          <w:sz w:val="24"/>
          <w:szCs w:val="24"/>
        </w:rPr>
        <w:t xml:space="preserve"> atribu</w:t>
      </w:r>
      <w:r w:rsidR="002B63B1" w:rsidRPr="00DD1FD7">
        <w:rPr>
          <w:rFonts w:ascii="Times New Roman" w:hAnsi="Times New Roman" w:cs="Times New Roman"/>
          <w:sz w:val="24"/>
          <w:szCs w:val="24"/>
        </w:rPr>
        <w:t xml:space="preserve">írem </w:t>
      </w:r>
      <w:r w:rsidR="00ED3BD0" w:rsidRPr="00DD1FD7">
        <w:rPr>
          <w:rFonts w:ascii="Times New Roman" w:hAnsi="Times New Roman" w:cs="Times New Roman"/>
          <w:sz w:val="24"/>
          <w:szCs w:val="24"/>
        </w:rPr>
        <w:t xml:space="preserve">essa configuração a uma </w:t>
      </w:r>
      <w:r w:rsidR="00BA5AC4" w:rsidRPr="00DD1FD7">
        <w:rPr>
          <w:rFonts w:ascii="Times New Roman" w:hAnsi="Times New Roman" w:cs="Times New Roman"/>
          <w:sz w:val="24"/>
          <w:szCs w:val="24"/>
        </w:rPr>
        <w:t>“</w:t>
      </w:r>
      <w:r w:rsidR="00ED3BD0" w:rsidRPr="00DD1FD7">
        <w:rPr>
          <w:rFonts w:ascii="Times New Roman" w:hAnsi="Times New Roman" w:cs="Times New Roman"/>
          <w:sz w:val="24"/>
          <w:szCs w:val="24"/>
        </w:rPr>
        <w:t xml:space="preserve">lógica </w:t>
      </w:r>
      <w:r w:rsidR="00BA5AC4" w:rsidRPr="00DD1FD7">
        <w:rPr>
          <w:rFonts w:ascii="Times New Roman" w:hAnsi="Times New Roman" w:cs="Times New Roman"/>
          <w:sz w:val="24"/>
          <w:szCs w:val="24"/>
        </w:rPr>
        <w:t>do desenvolvimento em</w:t>
      </w:r>
      <w:r w:rsidR="00ED3BD0" w:rsidRPr="00DD1FD7">
        <w:rPr>
          <w:rFonts w:ascii="Times New Roman" w:hAnsi="Times New Roman" w:cs="Times New Roman"/>
          <w:sz w:val="24"/>
          <w:szCs w:val="24"/>
        </w:rPr>
        <w:t xml:space="preserve"> economias emergentes</w:t>
      </w:r>
      <w:r w:rsidR="00BA5AC4" w:rsidRPr="00DD1FD7">
        <w:rPr>
          <w:rFonts w:ascii="Times New Roman" w:hAnsi="Times New Roman" w:cs="Times New Roman"/>
          <w:sz w:val="24"/>
          <w:szCs w:val="24"/>
        </w:rPr>
        <w:t>”</w:t>
      </w:r>
      <w:r w:rsidR="00543C2B" w:rsidRPr="00DD1FD7">
        <w:rPr>
          <w:rFonts w:ascii="Times New Roman" w:hAnsi="Times New Roman" w:cs="Times New Roman"/>
          <w:sz w:val="24"/>
          <w:szCs w:val="24"/>
        </w:rPr>
        <w:t xml:space="preserve"> – além </w:t>
      </w:r>
      <w:r w:rsidR="002B63B1" w:rsidRPr="00DD1FD7">
        <w:rPr>
          <w:rFonts w:ascii="Times New Roman" w:hAnsi="Times New Roman" w:cs="Times New Roman"/>
          <w:sz w:val="24"/>
          <w:szCs w:val="24"/>
        </w:rPr>
        <w:t>do</w:t>
      </w:r>
      <w:r w:rsidR="00543C2B" w:rsidRPr="00DD1FD7">
        <w:rPr>
          <w:rFonts w:ascii="Times New Roman" w:hAnsi="Times New Roman" w:cs="Times New Roman"/>
          <w:sz w:val="24"/>
          <w:szCs w:val="24"/>
        </w:rPr>
        <w:t xml:space="preserve"> caráter surpreendentemente essencialista para um estudo pós-estruturalista, diga-se de passagem – </w:t>
      </w:r>
      <w:r w:rsidR="002B63B1" w:rsidRPr="00DD1FD7">
        <w:rPr>
          <w:rFonts w:ascii="Times New Roman" w:hAnsi="Times New Roman" w:cs="Times New Roman"/>
          <w:sz w:val="24"/>
          <w:szCs w:val="24"/>
        </w:rPr>
        <w:t xml:space="preserve">os autores </w:t>
      </w:r>
      <w:r w:rsidR="00BA5AC4" w:rsidRPr="00DD1FD7">
        <w:rPr>
          <w:rFonts w:ascii="Times New Roman" w:hAnsi="Times New Roman" w:cs="Times New Roman"/>
          <w:sz w:val="24"/>
          <w:szCs w:val="24"/>
        </w:rPr>
        <w:t>parece</w:t>
      </w:r>
      <w:r w:rsidR="002B63B1" w:rsidRPr="00DD1FD7">
        <w:rPr>
          <w:rFonts w:ascii="Times New Roman" w:hAnsi="Times New Roman" w:cs="Times New Roman"/>
          <w:sz w:val="24"/>
          <w:szCs w:val="24"/>
        </w:rPr>
        <w:t>m</w:t>
      </w:r>
      <w:r w:rsidR="00BA5AC4" w:rsidRPr="00DD1FD7">
        <w:rPr>
          <w:rFonts w:ascii="Times New Roman" w:hAnsi="Times New Roman" w:cs="Times New Roman"/>
          <w:sz w:val="24"/>
          <w:szCs w:val="24"/>
        </w:rPr>
        <w:t xml:space="preserve"> ignorar a existência de linhas </w:t>
      </w:r>
      <w:r w:rsidR="002B63B1" w:rsidRPr="00DD1FD7">
        <w:rPr>
          <w:rFonts w:ascii="Times New Roman" w:hAnsi="Times New Roman" w:cs="Times New Roman"/>
          <w:sz w:val="24"/>
          <w:szCs w:val="24"/>
        </w:rPr>
        <w:t xml:space="preserve">consolidadas </w:t>
      </w:r>
      <w:r w:rsidR="00BA5AC4" w:rsidRPr="00DD1FD7">
        <w:rPr>
          <w:rFonts w:ascii="Times New Roman" w:hAnsi="Times New Roman" w:cs="Times New Roman"/>
          <w:sz w:val="24"/>
          <w:szCs w:val="24"/>
        </w:rPr>
        <w:t>de pesquisa críticas</w:t>
      </w:r>
      <w:r w:rsidR="00543C2B" w:rsidRPr="00DD1FD7">
        <w:rPr>
          <w:rFonts w:ascii="Times New Roman" w:hAnsi="Times New Roman" w:cs="Times New Roman"/>
          <w:sz w:val="24"/>
          <w:szCs w:val="24"/>
        </w:rPr>
        <w:t xml:space="preserve"> </w:t>
      </w:r>
      <w:r w:rsidR="00BA5AC4" w:rsidRPr="00DD1FD7">
        <w:rPr>
          <w:rFonts w:ascii="Times New Roman" w:hAnsi="Times New Roman" w:cs="Times New Roman"/>
          <w:sz w:val="24"/>
          <w:szCs w:val="24"/>
        </w:rPr>
        <w:t xml:space="preserve">em disciplinas </w:t>
      </w:r>
      <w:r w:rsidR="00543C2B" w:rsidRPr="00DD1FD7">
        <w:rPr>
          <w:rFonts w:ascii="Times New Roman" w:hAnsi="Times New Roman" w:cs="Times New Roman"/>
          <w:sz w:val="24"/>
          <w:szCs w:val="24"/>
        </w:rPr>
        <w:t xml:space="preserve">também </w:t>
      </w:r>
      <w:r w:rsidR="00BA5AC4" w:rsidRPr="00DD1FD7">
        <w:rPr>
          <w:rFonts w:ascii="Times New Roman" w:hAnsi="Times New Roman" w:cs="Times New Roman"/>
          <w:sz w:val="24"/>
          <w:szCs w:val="24"/>
        </w:rPr>
        <w:t>da área de negócios</w:t>
      </w:r>
      <w:r w:rsidR="002B63B1" w:rsidRPr="00DD1FD7">
        <w:rPr>
          <w:rFonts w:ascii="Times New Roman" w:hAnsi="Times New Roman" w:cs="Times New Roman"/>
          <w:sz w:val="24"/>
          <w:szCs w:val="24"/>
        </w:rPr>
        <w:t xml:space="preserve"> no Brasil</w:t>
      </w:r>
      <w:r w:rsidR="00BA5AC4" w:rsidRPr="00DD1FD7">
        <w:rPr>
          <w:rFonts w:ascii="Times New Roman" w:hAnsi="Times New Roman" w:cs="Times New Roman"/>
          <w:sz w:val="24"/>
          <w:szCs w:val="24"/>
        </w:rPr>
        <w:t xml:space="preserve">, </w:t>
      </w:r>
      <w:r w:rsidR="00543C2B" w:rsidRPr="00DD1FD7">
        <w:rPr>
          <w:rFonts w:ascii="Times New Roman" w:hAnsi="Times New Roman" w:cs="Times New Roman"/>
          <w:sz w:val="24"/>
          <w:szCs w:val="24"/>
        </w:rPr>
        <w:t xml:space="preserve">como os Estudos Organizacionais </w:t>
      </w:r>
      <w:r w:rsidR="00543C2B" w:rsidRPr="00DD1FD7">
        <w:rPr>
          <w:rFonts w:ascii="Times New Roman" w:hAnsi="Times New Roman" w:cs="Times New Roman"/>
          <w:sz w:val="24"/>
          <w:szCs w:val="24"/>
        </w:rPr>
        <w:fldChar w:fldCharType="begin" w:fldLock="1"/>
      </w:r>
      <w:r w:rsidR="00543C2B" w:rsidRPr="00DD1FD7">
        <w:rPr>
          <w:rFonts w:ascii="Times New Roman" w:hAnsi="Times New Roman" w:cs="Times New Roman"/>
          <w:sz w:val="24"/>
          <w:szCs w:val="24"/>
        </w:rPr>
        <w:instrText>ADDIN CSL_CITATION { "citationItems" : [ { "id" : "ITEM-1", "itemData" : { "DOI" : "10.1590/S1415-65552005000100010", "abstract" : "Este \u00e9 um artigo de posi\u00e7\u00e3o; um texto provocador do debate e do contradit\u00f3rio. O argumento desenvolvido gira em torno de diferentes concep\u00e7\u00f5es sobre emancipa\u00e7\u00e3o, e suas conseq\u00fc\u00eancias para a realiza\u00e7\u00e3o da cr\u00edtica. Introduz-se os estudos cr\u00edticos em administra\u00e7\u00e3o, sob a perspectiva desenvolvida por Alvesson e Willmott. Posteriormente, se discute a emancipa\u00e7\u00e3o, tendo como refer\u00eancia as formula\u00e7\u00f5es da Escola de Frankfurt em suas diferentes fases. Considera-se, ent\u00e3o, um artigo de Alvesson e Willmott dedicado \u00e0 emancipa\u00e7\u00e3o e sua resultante transmuta\u00e7\u00e3o em microemancipa\u00e7\u00e3o, domesticando a cr\u00edtica nos estudos organizacionais. Em oposi\u00e7\u00e3o, adota-se uma defini\u00e7\u00e3o de emancipa\u00e7\u00e3o que repousa na produ\u00e7\u00e3o dos autores latino-americanos Enrique Dussel e Paulo Freire, al\u00e9m de recuperar as abordagens dos te\u00f3ricos da primeira fase da Escola de Frankfurt. Al\u00e9m disso, se reverencia a produ\u00e7\u00e3o cr\u00edtica brasileira. Encerra-se com uma breve considera\u00e7\u00e3o sobre a inscri\u00e7\u00e3o da cr\u00edtica como uma oposi\u00e7\u00e3o \u00e0 ci\u00eancia funcional.", "author" : [ { "dropping-particle" : "", "family" : "Misoczky", "given" : "Maria Ceci", "non-dropping-particle" : "", "parse-names" : false, "suffix" : "" }, { "dropping-particle" : "", "family" : "Amantino-de-Andrade", "given" : "Jackeline", "non-dropping-particle" : "", "parse-names" : false, "suffix" : "" } ], "container-title" : "Revista de Administra\u00e7\u00e3o Contempor\u00e2nea", "id" : "ITEM-1", "issued" : { "date-parts" : [ [ "2005" ] ] }, "page" : "192-210", "title" : "Uma cr\u00edtica \u00e0 cr\u00edtica domesticada nos estudos organizacionais", "type" : "article", "volume" : "9" }, "prefix" : "cf. ", "uris" : [ "http://www.mendeley.com/documents/?uuid=8114c676-5174-4a0e-b441-88c2eaa43d40" ] }, { "id" : "ITEM-2", "itemData" : { "DOI" : "10.1590/S1678-69712013000600009", "ISBN" : "15186776", "ISSN" : "1678-6971", "author" : [ { "dropping-particle" : "", "family" : "Rosa", "given" : "Alexandre Reis", "non-dropping-particle" : "", "parse-names" : false, "suffix" : "" }, { "dropping-particle" : "", "family" : "Alcadipani", "given" : "Rafael", "non-dropping-particle" : "", "parse-names" : false, "suffix" : "" } ], "container-title" : "RAM. Revista de Administra\u00e7\u00e3o Mackenzie", "id" : "ITEM-2", "issue" : "6", "issued" : { "date-parts" : [ [ "2013", "12" ] ] }, "page" : "185-215", "title" : "A terceira margem do rio dos estudos cr\u00edticos sobre administra\u00e7\u00e3o e organiza\u00e7\u00f5es no Brasil: (re)pensando a cr\u00edtica a partir do p\u00f3s-colonialismo", "type" : "article-journal", "volume" : "14" }, "uris" : [ "http://www.mendeley.com/documents/?uuid=7a8b0430-c7df-44b1-a2d3-ec708499f93c" ] } ], "mendeley" : { "formattedCitation" : "(cf. MISOCZKY; AMANTINO-DE-ANDRADE, 2005; ROSA; ALCADIPANI, 2013)", "plainTextFormattedCitation" : "(cf. MISOCZKY; AMANTINO-DE-ANDRADE, 2005; ROSA; ALCADIPANI, 2013)", "previouslyFormattedCitation" : "(cf. MISOCZKY; AMANTINO-DE-ANDRADE, 2005; ROSA; ALCADIPANI, 2013)" }, "properties" : {  }, "schema" : "https://github.com/citation-style-language/schema/raw/master/csl-citation.json" }</w:instrText>
      </w:r>
      <w:r w:rsidR="00543C2B" w:rsidRPr="00DD1FD7">
        <w:rPr>
          <w:rFonts w:ascii="Times New Roman" w:hAnsi="Times New Roman" w:cs="Times New Roman"/>
          <w:sz w:val="24"/>
          <w:szCs w:val="24"/>
        </w:rPr>
        <w:fldChar w:fldCharType="separate"/>
      </w:r>
      <w:r w:rsidR="00543C2B" w:rsidRPr="00DD1FD7">
        <w:rPr>
          <w:rFonts w:ascii="Times New Roman" w:hAnsi="Times New Roman" w:cs="Times New Roman"/>
          <w:noProof/>
          <w:sz w:val="24"/>
          <w:szCs w:val="24"/>
        </w:rPr>
        <w:t>(</w:t>
      </w:r>
      <w:r w:rsidR="00543C2B" w:rsidRPr="00DD1FD7">
        <w:rPr>
          <w:rFonts w:ascii="Times New Roman" w:hAnsi="Times New Roman" w:cs="Times New Roman"/>
          <w:i/>
          <w:noProof/>
          <w:sz w:val="24"/>
          <w:szCs w:val="24"/>
        </w:rPr>
        <w:t>cf.</w:t>
      </w:r>
      <w:r w:rsidR="00543C2B" w:rsidRPr="00DD1FD7">
        <w:rPr>
          <w:rFonts w:ascii="Times New Roman" w:hAnsi="Times New Roman" w:cs="Times New Roman"/>
          <w:noProof/>
          <w:sz w:val="24"/>
          <w:szCs w:val="24"/>
        </w:rPr>
        <w:t xml:space="preserve"> MISOCZKY; AMANTINO-DE-ANDRADE, 2005; ROSA; ALCADIPANI, 2013)</w:t>
      </w:r>
      <w:r w:rsidR="00543C2B" w:rsidRPr="00DD1FD7">
        <w:rPr>
          <w:rFonts w:ascii="Times New Roman" w:hAnsi="Times New Roman" w:cs="Times New Roman"/>
          <w:sz w:val="24"/>
          <w:szCs w:val="24"/>
        </w:rPr>
        <w:fldChar w:fldCharType="end"/>
      </w:r>
      <w:r w:rsidR="00543C2B" w:rsidRPr="00DD1FD7">
        <w:rPr>
          <w:rFonts w:ascii="Times New Roman" w:hAnsi="Times New Roman" w:cs="Times New Roman"/>
          <w:sz w:val="24"/>
          <w:szCs w:val="24"/>
        </w:rPr>
        <w:t>.</w:t>
      </w:r>
      <w:r w:rsidR="00CF0E3A" w:rsidRPr="00DD1FD7">
        <w:rPr>
          <w:rFonts w:ascii="Times New Roman" w:hAnsi="Times New Roman" w:cs="Times New Roman"/>
          <w:sz w:val="24"/>
          <w:szCs w:val="24"/>
        </w:rPr>
        <w:t xml:space="preserve"> </w:t>
      </w:r>
    </w:p>
    <w:p w:rsidR="0036200D" w:rsidRPr="00DD1FD7" w:rsidRDefault="00C03FDE" w:rsidP="00CF0E3A">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Por outro lado</w:t>
      </w:r>
      <w:r w:rsidR="00232FE0" w:rsidRPr="00DD1FD7">
        <w:rPr>
          <w:rFonts w:ascii="Times New Roman" w:hAnsi="Times New Roman" w:cs="Times New Roman"/>
          <w:sz w:val="24"/>
          <w:szCs w:val="24"/>
        </w:rPr>
        <w:t>,</w:t>
      </w:r>
      <w:r w:rsidR="00BE5969" w:rsidRPr="00DD1FD7">
        <w:rPr>
          <w:rFonts w:ascii="Times New Roman" w:hAnsi="Times New Roman" w:cs="Times New Roman"/>
          <w:sz w:val="24"/>
          <w:szCs w:val="24"/>
        </w:rPr>
        <w:t xml:space="preserve"> admitindo-se a subordinação</w:t>
      </w:r>
      <w:r w:rsidR="008A0C43" w:rsidRPr="00DD1FD7">
        <w:rPr>
          <w:rFonts w:ascii="Times New Roman" w:hAnsi="Times New Roman" w:cs="Times New Roman"/>
          <w:sz w:val="24"/>
          <w:szCs w:val="24"/>
        </w:rPr>
        <w:t xml:space="preserve"> </w:t>
      </w:r>
      <w:r w:rsidR="007E2FC7" w:rsidRPr="00DD1FD7">
        <w:rPr>
          <w:rFonts w:ascii="Times New Roman" w:hAnsi="Times New Roman" w:cs="Times New Roman"/>
          <w:sz w:val="24"/>
          <w:szCs w:val="24"/>
        </w:rPr>
        <w:t xml:space="preserve">a interesses do campo profissional como característica estruturante </w:t>
      </w:r>
      <w:r w:rsidR="008A0C43" w:rsidRPr="00DD1FD7">
        <w:rPr>
          <w:rFonts w:ascii="Times New Roman" w:hAnsi="Times New Roman" w:cs="Times New Roman"/>
          <w:sz w:val="24"/>
          <w:szCs w:val="24"/>
        </w:rPr>
        <w:t xml:space="preserve">do campo acadêmico na contabilidade brasileira, </w:t>
      </w:r>
      <w:r w:rsidR="00B144E4" w:rsidRPr="00DD1FD7">
        <w:rPr>
          <w:rFonts w:ascii="Times New Roman" w:hAnsi="Times New Roman" w:cs="Times New Roman"/>
          <w:sz w:val="24"/>
          <w:szCs w:val="24"/>
        </w:rPr>
        <w:t>quando</w:t>
      </w:r>
      <w:r w:rsidR="00232FE0" w:rsidRPr="00DD1FD7">
        <w:rPr>
          <w:rFonts w:ascii="Times New Roman" w:hAnsi="Times New Roman" w:cs="Times New Roman"/>
          <w:sz w:val="24"/>
          <w:szCs w:val="24"/>
        </w:rPr>
        <w:t xml:space="preserve"> Voss, Carter e Salotti</w:t>
      </w:r>
      <w:r w:rsidR="00B144E4" w:rsidRPr="00DD1FD7">
        <w:rPr>
          <w:rFonts w:ascii="Times New Roman" w:hAnsi="Times New Roman" w:cs="Times New Roman"/>
          <w:sz w:val="24"/>
          <w:szCs w:val="24"/>
        </w:rPr>
        <w:t xml:space="preserve"> </w:t>
      </w:r>
      <w:r w:rsidR="00B144E4" w:rsidRPr="00DD1FD7">
        <w:rPr>
          <w:rFonts w:ascii="Times New Roman" w:hAnsi="Times New Roman" w:cs="Times New Roman"/>
          <w:sz w:val="24"/>
          <w:szCs w:val="24"/>
        </w:rPr>
        <w:fldChar w:fldCharType="begin" w:fldLock="1"/>
      </w:r>
      <w:r w:rsidR="00BE5969" w:rsidRPr="00DD1FD7">
        <w:rPr>
          <w:rFonts w:ascii="Times New Roman" w:hAnsi="Times New Roman" w:cs="Times New Roman"/>
          <w:sz w:val="24"/>
          <w:szCs w:val="24"/>
        </w:rPr>
        <w:instrText>ADDIN CSL_CITATION { "citationItems" : [ { "id" : "ITEM-1", "itemData" : { "DOI" : "10.1108/S1479-359820160000006001", "ISBN" : "14793598 (ISSN)", "ISSN" : "14793598", "abstract" : "We present a critical literature review debating Brazilian research on social and environmental accounting (SEA). The aim of this study is to understand the role of politics in the construction of hegemonies in SEA research in Brazil. In particular, we examine the role of hegemony in relation to the co-option of SEA literature and sustainability in the Brazilian context by the logic of development for economic growth in emerging economies. The methodological approach adopts a post-structural perspective that reflects Laclau and Mouffe\u2019s discourse theory. The study employs a hermeneutical, rhetorical approach to understand and classify 352 Brazilian research articles on SEA. We employ Brown and Fraser\u2019s (2006) categorizations of SEA literature to help in our analysis: the business case, the stakeholder\u2013accountability approach, and the critical case. We argue that the business case is prominent in Brazilian studies. Second-stage analysis suggests that the major themes under discussion include measurement, consulting, and descriptive approach. We argue that these themes illustrate the degree of influence of the hegemonic politics relevant to emerging economics, as these themes predominantly concern economic growth and a capitalist context. This paper discusses trends and practices in the Brazilian literature on SEA and argues that the focus means that SEA avoids critical debates of the role of capitalist logics in an emerging economy concerning sustainability. We urge the Brazilian academy to understand the implications of its reifying agenda and engage, counter-hegemonically, in a social and political agenda beyond the hegemonic support of a particular set of capitalist interests.", "author" : [ { "dropping-particle" : "", "family" : "Voss", "given" : "Barbara de Lima", "non-dropping-particle" : "", "parse-names" : false, "suffix" : "" }, { "dropping-particle" : "", "family" : "Carter", "given" : "David Bernard", "non-dropping-particle" : "", "parse-names" : false, "suffix" : "" }, { "dropping-particle" : "", "family" : "Salotti", "given" : "Bruno Meirelles", "non-dropping-particle" : "", "parse-names" : false, "suffix" : "" } ], "container-title" : "IV CSEAR South America", "id" : "ITEM-1", "issued" : { "date-parts" : [ [ "2015", "3", "23" ] ] }, "title" : "Hegemonies, Politics, and the Brazilian Academy in Social and Environmental Accounting: A Post-Structural Note", "type" : "paper-conference" }, "locator" : "1", "suppress-author" : 1, "uris" : [ "http://www.mendeley.com/documents/?uuid=4ae0da57-f647-4e43-9a06-451a1a70006f" ] } ], "mendeley" : { "formattedCitation" : "(2015, p. 1)", "manualFormatting" : "(2015, p. 1, tradu\u00e7\u00e3o nossa)", "plainTextFormattedCitation" : "(2015, p. 1)", "previouslyFormattedCitation" : "(2015, p. 1)" }, "properties" : {  }, "schema" : "https://github.com/citation-style-language/schema/raw/master/csl-citation.json" }</w:instrText>
      </w:r>
      <w:r w:rsidR="00B144E4" w:rsidRPr="00DD1FD7">
        <w:rPr>
          <w:rFonts w:ascii="Times New Roman" w:hAnsi="Times New Roman" w:cs="Times New Roman"/>
          <w:sz w:val="24"/>
          <w:szCs w:val="24"/>
        </w:rPr>
        <w:fldChar w:fldCharType="separate"/>
      </w:r>
      <w:r w:rsidR="00B144E4" w:rsidRPr="00DD1FD7">
        <w:rPr>
          <w:rFonts w:ascii="Times New Roman" w:hAnsi="Times New Roman" w:cs="Times New Roman"/>
          <w:noProof/>
          <w:sz w:val="24"/>
          <w:szCs w:val="24"/>
        </w:rPr>
        <w:t>(2015, p. 1</w:t>
      </w:r>
      <w:r w:rsidR="00BE5969" w:rsidRPr="00DD1FD7">
        <w:rPr>
          <w:rFonts w:ascii="Times New Roman" w:hAnsi="Times New Roman" w:cs="Times New Roman"/>
          <w:noProof/>
          <w:sz w:val="24"/>
          <w:szCs w:val="24"/>
        </w:rPr>
        <w:t>, tradução nossa</w:t>
      </w:r>
      <w:r w:rsidR="00B144E4" w:rsidRPr="00DD1FD7">
        <w:rPr>
          <w:rFonts w:ascii="Times New Roman" w:hAnsi="Times New Roman" w:cs="Times New Roman"/>
          <w:noProof/>
          <w:sz w:val="24"/>
          <w:szCs w:val="24"/>
        </w:rPr>
        <w:t>)</w:t>
      </w:r>
      <w:r w:rsidR="00B144E4" w:rsidRPr="00DD1FD7">
        <w:rPr>
          <w:rFonts w:ascii="Times New Roman" w:hAnsi="Times New Roman" w:cs="Times New Roman"/>
          <w:sz w:val="24"/>
          <w:szCs w:val="24"/>
        </w:rPr>
        <w:fldChar w:fldCharType="end"/>
      </w:r>
      <w:r w:rsidR="00232FE0" w:rsidRPr="00DD1FD7">
        <w:rPr>
          <w:rFonts w:ascii="Times New Roman" w:hAnsi="Times New Roman" w:cs="Times New Roman"/>
          <w:sz w:val="24"/>
          <w:szCs w:val="24"/>
        </w:rPr>
        <w:t xml:space="preserve"> </w:t>
      </w:r>
      <w:r w:rsidR="00CF0E3A" w:rsidRPr="00DD1FD7">
        <w:rPr>
          <w:rFonts w:ascii="Times New Roman" w:hAnsi="Times New Roman" w:cs="Times New Roman"/>
          <w:sz w:val="24"/>
          <w:szCs w:val="24"/>
        </w:rPr>
        <w:t>defende</w:t>
      </w:r>
      <w:r w:rsidR="00B144E4" w:rsidRPr="00DD1FD7">
        <w:rPr>
          <w:rFonts w:ascii="Times New Roman" w:hAnsi="Times New Roman" w:cs="Times New Roman"/>
          <w:sz w:val="24"/>
          <w:szCs w:val="24"/>
        </w:rPr>
        <w:t>m</w:t>
      </w:r>
      <w:r w:rsidR="00232FE0" w:rsidRPr="00DD1FD7">
        <w:rPr>
          <w:rFonts w:ascii="Times New Roman" w:hAnsi="Times New Roman" w:cs="Times New Roman"/>
          <w:sz w:val="24"/>
          <w:szCs w:val="24"/>
        </w:rPr>
        <w:t xml:space="preserve"> que</w:t>
      </w:r>
      <w:r w:rsidR="00B144E4" w:rsidRPr="00DD1FD7">
        <w:rPr>
          <w:rFonts w:ascii="Times New Roman" w:hAnsi="Times New Roman" w:cs="Times New Roman"/>
          <w:sz w:val="24"/>
          <w:szCs w:val="24"/>
        </w:rPr>
        <w:t xml:space="preserve"> “os estudos de CSA no Brasil devem abraçar a liberdade de seus assuntos e se envolver na agenda social e política além da situação hegemônica de interesses financeiros”, </w:t>
      </w:r>
      <w:r w:rsidRPr="00DD1FD7">
        <w:rPr>
          <w:rFonts w:ascii="Times New Roman" w:hAnsi="Times New Roman" w:cs="Times New Roman"/>
          <w:sz w:val="24"/>
          <w:szCs w:val="24"/>
        </w:rPr>
        <w:t xml:space="preserve">a execução dessa proposta, </w:t>
      </w:r>
      <w:r w:rsidR="008A0C43" w:rsidRPr="00DD1FD7">
        <w:rPr>
          <w:rFonts w:ascii="Times New Roman" w:hAnsi="Times New Roman" w:cs="Times New Roman"/>
          <w:sz w:val="24"/>
          <w:szCs w:val="24"/>
        </w:rPr>
        <w:t>por mais</w:t>
      </w:r>
      <w:r w:rsidR="00BE5969" w:rsidRPr="00DD1FD7">
        <w:rPr>
          <w:rFonts w:ascii="Times New Roman" w:hAnsi="Times New Roman" w:cs="Times New Roman"/>
          <w:sz w:val="24"/>
          <w:szCs w:val="24"/>
        </w:rPr>
        <w:t xml:space="preserve"> louv</w:t>
      </w:r>
      <w:r w:rsidR="008A0C43" w:rsidRPr="00DD1FD7">
        <w:rPr>
          <w:rFonts w:ascii="Times New Roman" w:hAnsi="Times New Roman" w:cs="Times New Roman"/>
          <w:sz w:val="24"/>
          <w:szCs w:val="24"/>
        </w:rPr>
        <w:t>ável que seja</w:t>
      </w:r>
      <w:r w:rsidR="00BE5969" w:rsidRPr="00DD1FD7">
        <w:rPr>
          <w:rFonts w:ascii="Times New Roman" w:hAnsi="Times New Roman" w:cs="Times New Roman"/>
          <w:sz w:val="24"/>
          <w:szCs w:val="24"/>
        </w:rPr>
        <w:t xml:space="preserve">, </w:t>
      </w:r>
      <w:r w:rsidR="008A0C43" w:rsidRPr="00DD1FD7">
        <w:rPr>
          <w:rFonts w:ascii="Times New Roman" w:hAnsi="Times New Roman" w:cs="Times New Roman"/>
          <w:sz w:val="24"/>
          <w:szCs w:val="24"/>
        </w:rPr>
        <w:t>parece improvável em um futuro previsível</w:t>
      </w:r>
      <w:r w:rsidR="00BE5969" w:rsidRPr="00DD1FD7">
        <w:rPr>
          <w:rFonts w:ascii="Times New Roman" w:hAnsi="Times New Roman" w:cs="Times New Roman"/>
          <w:sz w:val="24"/>
          <w:szCs w:val="24"/>
        </w:rPr>
        <w:t>.</w:t>
      </w:r>
      <w:r w:rsidR="00300C6F" w:rsidRPr="00DD1FD7">
        <w:rPr>
          <w:rFonts w:ascii="Times New Roman" w:hAnsi="Times New Roman" w:cs="Times New Roman"/>
          <w:sz w:val="24"/>
          <w:szCs w:val="24"/>
        </w:rPr>
        <w:t xml:space="preserve"> Já em relação </w:t>
      </w:r>
      <w:r w:rsidR="0036200D" w:rsidRPr="00DD1FD7">
        <w:rPr>
          <w:rFonts w:ascii="Times New Roman" w:hAnsi="Times New Roman" w:cs="Times New Roman"/>
          <w:sz w:val="24"/>
          <w:szCs w:val="24"/>
        </w:rPr>
        <w:t>a</w:t>
      </w:r>
      <w:r w:rsidR="00EA66D3" w:rsidRPr="00DD1FD7">
        <w:rPr>
          <w:rFonts w:ascii="Times New Roman" w:hAnsi="Times New Roman" w:cs="Times New Roman"/>
          <w:sz w:val="24"/>
          <w:szCs w:val="24"/>
        </w:rPr>
        <w:t xml:space="preserve"> análises que </w:t>
      </w:r>
      <w:r w:rsidR="00300C6F" w:rsidRPr="00DD1FD7">
        <w:rPr>
          <w:rFonts w:ascii="Times New Roman" w:hAnsi="Times New Roman" w:cs="Times New Roman"/>
          <w:sz w:val="24"/>
          <w:szCs w:val="24"/>
        </w:rPr>
        <w:t>identific</w:t>
      </w:r>
      <w:r w:rsidR="00EA66D3" w:rsidRPr="00DD1FD7">
        <w:rPr>
          <w:rFonts w:ascii="Times New Roman" w:hAnsi="Times New Roman" w:cs="Times New Roman"/>
          <w:sz w:val="24"/>
          <w:szCs w:val="24"/>
        </w:rPr>
        <w:t xml:space="preserve">am o produtivismo acadêmico como </w:t>
      </w:r>
      <w:r w:rsidR="00300C6F" w:rsidRPr="00DD1FD7">
        <w:rPr>
          <w:rFonts w:ascii="Times New Roman" w:hAnsi="Times New Roman" w:cs="Times New Roman"/>
          <w:sz w:val="24"/>
          <w:szCs w:val="24"/>
        </w:rPr>
        <w:t>elemento</w:t>
      </w:r>
      <w:r w:rsidR="00EA66D3" w:rsidRPr="00DD1FD7">
        <w:rPr>
          <w:rFonts w:ascii="Times New Roman" w:hAnsi="Times New Roman" w:cs="Times New Roman"/>
          <w:sz w:val="24"/>
          <w:szCs w:val="24"/>
        </w:rPr>
        <w:t xml:space="preserve"> determinante para a ausência de abordagens críticas na pesquisa contábil brasileira </w:t>
      </w:r>
      <w:r w:rsidR="00EA66D3" w:rsidRPr="00DD1FD7">
        <w:rPr>
          <w:rFonts w:ascii="Times New Roman" w:hAnsi="Times New Roman" w:cs="Times New Roman"/>
          <w:sz w:val="24"/>
          <w:szCs w:val="24"/>
        </w:rPr>
        <w:fldChar w:fldCharType="begin" w:fldLock="1"/>
      </w:r>
      <w:r w:rsidR="00EA66D3" w:rsidRPr="00DD1FD7">
        <w:rPr>
          <w:rFonts w:ascii="Times New Roman" w:hAnsi="Times New Roman" w:cs="Times New Roman"/>
          <w:sz w:val="24"/>
          <w:szCs w:val="24"/>
        </w:rPr>
        <w:instrText>ADDIN CSL_CITATION { "citationItems" : [ { "id" : "ITEM-1", "itemData" : { "DOI" : "10.17524/repec.v10i3.1393", "ISSN" : "1981-8610", "abstract" : "A presente investiga\u00e7\u00e3o dedicou-se a responder a seguinte quest\u00e3o de pesquisa: quais as influ\u00eancias da socializa\u00e7\u00e3o acad\u00eamica, promovida pelos cursos de p\u00f3s-gradua\u00e7\u00e3o stricto sensu da \u00e1rea cont\u00e1bil no Brasil, no desenvolvimento da produ\u00e7\u00e3o cient\u00edfica do campo? Para tanto, foi realizada entrevista com 9 agentes do campo cient\u00edfico cont\u00e1bil, sendo 8 doutores e 1 p\u00f3s-doutor em contabilidade, de diversas regi\u00f5es do Brasil e vinculados a diferentes PPG, no per\u00edodo de 2014 a 2015. Para tratamento dos dados foi utilizada a an\u00e1lise de conte\u00fado das entrevistas. Diante dessa problem\u00e1tica, os entrevistados defenderam que a maior parte dos PPG utiliza como crit\u00e9rio de avalia\u00e7\u00e3o nas disciplinas, a publica\u00e7\u00e3o de um manuscrito ou artigo, no qual exista a participa\u00e7\u00e3o do docente, ao menos na coautoria, visto que esse \u00e9 um dos crit\u00e9rios avaliativos para que os PPG continuem credenciados e recomendados pela CAPES. Tamb\u00e9m foi evidenciado que o aluno \u00e9 preparado para atender a qualidade formal nas publica\u00e7\u00f5es, deixando em segundo plano a qualidade pol\u00edtica de criticar, debater e se opor, por meio da argumenta\u00e7\u00e3o cient\u00edfica, \u00e0s tem\u00e1ticas j\u00e1 consagradas como verdades quase inquestion\u00e1veis no campo cont\u00e1bil.", "author" : [ { "dropping-particle" : "", "family" : "Costa", "given" : "Flaviano", "non-dropping-particle" : "", "parse-names" : false, "suffix" : "" }, { "dropping-particle" : "", "family" : "Martins", "given" : "Gilberto De Andrade", "non-dropping-particle" : "", "parse-names" : false, "suffix" : "" } ], "container-title" : "Revista de Educa\u00e7\u00e3o e Pesquisa em Contabilidade (REPeC)", "id" : "ITEM-1", "issue" : "3", "issued" : { "date-parts" : [ [ "2016", "8", "2" ] ] }, "page" : "314-331", "title" : "Influ\u00eancias da socializa\u00e7\u00e3o acad\u00eamica no desenvolvimento das publica\u00e7\u00f5es cient\u00edficas em contabilidade no Brasil: uma an\u00e1lise dos programas de p\u00f3s-gradua\u00e7\u00e3o stricto sensu", "type" : "article-journal", "volume" : "10" }, "uris" : [ "http://www.mendeley.com/documents/?uuid=5abb708e-47d6-498c-8713-f4c7746e35fe" ] }, { "id" : "ITEM-2", "itemData" : { "DOI" : "10.5007/2175-8069.2016v13n29p33", "ISSN" : "2175-8069", "abstract" : "O objetivo desta investiga\u00e7\u00e3o foi levantar e analisar as caracter\u00edsticas epistemol\u00f3gicas em publica\u00e7\u00f5es cient\u00edficas que sinalizam um cen\u00e1rio de produtivismo acad\u00eamico no campo cient\u00edfico cont\u00e1bil, com base na an\u00e1lise de artigos de um peri\u00f3dico considerado de alta qualidade na classifica\u00e7\u00e3o do Sistema Qualis da CAPES. Trata-se de um estudo documental, com uma amostra de 43 artigos. Os dados foram analisados com emprego de an\u00e1lise de conte\u00fado. As an\u00e1lises epistemol\u00f3gicas evidenciaram uma prefer\u00eancia por tem\u00e1ticas envolvendo a Contabilidade para usu\u00e1rios externos e mercado de capitais, privilegiando a utiliza\u00e7\u00e3o de dados secund\u00e1rios, por meio de pesquisas documentais. Constatou-se a presen\u00e7a un\u00e2nime de estudos positivistas e a utiliza\u00e7\u00e3o de modelos econom\u00e9tricos para explicar a realidade observada sem teoria para embasar esses modelos. Por conseguinte, concluiu-se que o campo cient\u00edfico cont\u00e1bil permanece sem modifica\u00e7\u00f5es te\u00f3ricas devido ao produtivismo que motivou a cria\u00e7\u00e3o de uma esp\u00e9cie de \u201cformato ideal\u201d legitimado, institucionalizado e dif\u00edcil de modificar.", "author" : [ { "dropping-particle" : "", "family" : "Costa", "given" : "Flaviano", "non-dropping-particle" : "", "parse-names" : false, "suffix" : "" }, { "dropping-particle" : "", "family" : "Martins", "given" : "Gilberto De Andrade", "non-dropping-particle" : "", "parse-names" : false, "suffix" : "" } ], "container-title" : "Revista Contempor\u00e2nea de Contabilidade", "id" : "ITEM-2", "issue" : "29", "issued" : { "date-parts" : [ [ "2016", "8", "26" ] ] }, "page" : "33", "title" : "Caracter\u00edsticas epistemol\u00f3gicas de publica\u00e7\u00f5es cient\u00edficas em Contabilidade: evid\u00eancias de um cen\u00e1rio produtivista", "type" : "article-journal", "volume" : "13" }, "uris" : [ "http://www.mendeley.com/documents/?uuid=4b17bb17-5daf-42aa-8803-77b49e95faf3" ] } ], "mendeley" : { "formattedCitation" : "(COSTA; MARTINS, 2016a, 2016b)", "plainTextFormattedCitation" : "(COSTA; MARTINS, 2016a, 2016b)", "previouslyFormattedCitation" : "(COSTA; MARTINS, 2016a, 2016b)" }, "properties" : {  }, "schema" : "https://github.com/citation-style-language/schema/raw/master/csl-citation.json" }</w:instrText>
      </w:r>
      <w:r w:rsidR="00EA66D3" w:rsidRPr="00DD1FD7">
        <w:rPr>
          <w:rFonts w:ascii="Times New Roman" w:hAnsi="Times New Roman" w:cs="Times New Roman"/>
          <w:sz w:val="24"/>
          <w:szCs w:val="24"/>
        </w:rPr>
        <w:fldChar w:fldCharType="separate"/>
      </w:r>
      <w:r w:rsidR="00EA66D3" w:rsidRPr="00DD1FD7">
        <w:rPr>
          <w:rFonts w:ascii="Times New Roman" w:hAnsi="Times New Roman" w:cs="Times New Roman"/>
          <w:noProof/>
          <w:sz w:val="24"/>
          <w:szCs w:val="24"/>
        </w:rPr>
        <w:t>(COSTA; MARTINS, 2016a, 2016b)</w:t>
      </w:r>
      <w:r w:rsidR="00EA66D3" w:rsidRPr="00DD1FD7">
        <w:rPr>
          <w:rFonts w:ascii="Times New Roman" w:hAnsi="Times New Roman" w:cs="Times New Roman"/>
          <w:sz w:val="24"/>
          <w:szCs w:val="24"/>
        </w:rPr>
        <w:fldChar w:fldCharType="end"/>
      </w:r>
      <w:r w:rsidR="00EA66D3" w:rsidRPr="00DD1FD7">
        <w:rPr>
          <w:rFonts w:ascii="Times New Roman" w:hAnsi="Times New Roman" w:cs="Times New Roman"/>
          <w:sz w:val="24"/>
          <w:szCs w:val="24"/>
        </w:rPr>
        <w:t>,</w:t>
      </w:r>
      <w:r w:rsidR="00300C6F" w:rsidRPr="00DD1FD7">
        <w:rPr>
          <w:rFonts w:ascii="Times New Roman" w:hAnsi="Times New Roman" w:cs="Times New Roman"/>
          <w:sz w:val="24"/>
          <w:szCs w:val="24"/>
        </w:rPr>
        <w:t xml:space="preserve"> da mesma maneira parece haver uma desconsideração dos cenários de disciplinas correlatas que, sujeitas às mesmas condicionantes, apresentam uma maior diversidade paradigmática.</w:t>
      </w:r>
    </w:p>
    <w:p w:rsidR="00635969" w:rsidRPr="00DD1FD7" w:rsidRDefault="00635969" w:rsidP="009D1EB3">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 xml:space="preserve">Em termos práticos, os resultados desta pesquisa sugerem que o engajamento da comunidade acadêmica brasileira com o projeto do Relato Integrado não contribui para suprir a ausência de diversidade nas perspectivas sociopolíticas dos agentes que compõem as estruturas de governança do IIRC, conforme apontam Brown e Dillard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"10.1108/AAAJ-04-2013-1313", "ISBN" : "0320131289", "ISSN" : "0951-3574", "abstract" : "Purpose \u2013 The purpose of this paper is to critically assess integrated reporting so as to \u201cbroaden out\u201d and \u201copen up\u201d dialogue and debate about how accounting and reporting standards might assist or obstruct efforts to foster sustainable business practices. Design/methodology/approach \u2013 The authors link current debates about integrated reporting to prior research on the contested politics of social and environmental reporting, and critiques of the dominance of business case framings. The authors introduce research from science and technology studies that seeks to broaden out and open up appraisal methods and engagement processes in ways that highlight divergent framings and politically contentious issues, in an effort to develop empowering designs for sustainability. The authors demonstrate the strong resonance between this work and calls for the development of dialogic/polylogic accountings that take pluralism seriously by addressing constituencies and perspectives currently marginalized in mainstream accounting. The authors draw and build on both literatures to critically reflect on the International Integrated Reporting Council\u2019s (IIRC, 2011, 2012a, b, 2013a, b) advocacy of a business case approach to integrated reporting as an innovation that can contribute to sustainability transitions. Findings \u2013 The authors argue that integrated reporting, as conceived by the IIRC, provides a very limited and one-sided approach to assessing and reporting on sustainability issues.While the business case framing on which it rests might assist in extending the range of phenomena accounted for in organizational reports, it remains an ideologically closed approach that is more likely to reinforce rather than encourage critical reflection on \u201cbusiness as usual\u201d practices. Recognizing that the meaning and design of integrated reporting are still far from stabilized, the authors also illustrate more enabling possibilities aimed at identifying and engaging diverse socio-political perspectives. Practical implications \u2013 Science and technology studies research on the need to broaden out and open up appraisal methods, together with proposals for dialogic/polylogic accountings, facilitates a critical, nuanced discussion of the value of integrated reporting as a change initiative that might foster transitions to more sustainable business practices. Originality/value \u2013 The authors link ideas and findings from science and technology studies with literature on dialogic/polylogic a\u2026", "author" : [ { "dropping-particle" : "", "family" : "Brown", "given" : "Judy", "non-dropping-particle" : "", "parse-names" : false, "suffix" : "" }, { "dropping-particle" : "", "family" : "Dillard", "given" : "Jesse", "non-dropping-particle" : "", "parse-names" : false, "suffix" : "" } ], "container-title" : "Accounting, Auditing &amp; Accountability Journal", "id" : "ITEM-1", "issue" : "7", "issued" : { "date-parts" : [ [ "2014" ] ] }, "page" : "1120-1156", "title" : "Integrated reporting: On the need for broadening out and opening up", "type" : "article-journal", "volume" : "27" }, "suppress-author" : 1, "uris" : [ "http://www.mendeley.com/documents/?uuid=c1fe49c7-5100-4f2c-a488-813329470b01" ] } ], "mendeley" : { "formattedCitation" : "(2014)", "plainTextFormattedCitation" : "(2014)", "previouslyFormattedCitation" : "(2014)"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(2014)</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e Flower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"10.1016/j.cpa.2014.07.002", "ISBN" : "10452354", "ISSN" : "10959955", "abstract" : "This paper traces the history of the International Integrated Reporting Council (IIRC) over the four years since its formation in 2010. The paper demonstrates that, on its foundation, the IIRC's principal objective was the promotion of sustainability accounting. The IIRC's current approach to sustainability is analyzed on the basis of the Framework which it issued in December 2013. The paper argues that, in the Framework, the IIRC has abandoned sustainability accounting. It bases this conclusion on two considerations: that the IIRC's concept of value is 'value for investors' and not 'value for society'; and that the IIRC places no obligation on firms to report harm inflicted on entities outside the firm (such as the environment) where there is no subsequent impact on the firm. The paper also concludes that the IIRC's proposals will have little impact on corporate reporting practice, because of their lack of force. The paper attributes the IIRC's abandoning of sustainability accounting to the composition of the IIRC's governing council, which is dominated by the accountancy profession and multinational enterprises, which are determined to control an initiative that threatened their established position. In effect, the IIRC has been the victim of 'regulatory capture'.", "author" : [ { "dropping-particle" : "", "family" : "Flower", "given" : "John", "non-dropping-particle" : "", "parse-names" : false, "suffix" : "" } ], "container-title" : "Critical Perspectives on Accounting", "id" : "ITEM-1", "issued" : { "date-parts" : [ [ "2015" ] ] }, "page" : "1-17", "publisher" : "Elsevier Ltd", "title" : "The international integrated reporting council: A story of failure", "type" : "article-journal", "volume" : "27" }, "suppress-author" : 1, "uris" : [ "http://www.mendeley.com/documents/?uuid=ee2ada72-18dc-4c6f-9663-f4418bd8f001" ] } ], "mendeley" : { "formattedCitation" : "(2015)", "plainTextFormattedCitation" : "(2015)", "previouslyFormattedCitation" : "(2015)"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(2015)</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w:t>
      </w:r>
      <w:r w:rsidR="00357825" w:rsidRPr="00DD1FD7">
        <w:rPr>
          <w:rFonts w:ascii="Times New Roman" w:hAnsi="Times New Roman" w:cs="Times New Roman"/>
          <w:sz w:val="24"/>
          <w:szCs w:val="24"/>
        </w:rPr>
        <w:t xml:space="preserve"> Ao invés do escrutínio que um campo científico autônomo poderia oferecer, via de regra a pesquisa contábil brasileira contribui </w:t>
      </w:r>
      <w:r w:rsidR="00C33995" w:rsidRPr="00DD1FD7">
        <w:rPr>
          <w:rFonts w:ascii="Times New Roman" w:hAnsi="Times New Roman" w:cs="Times New Roman"/>
          <w:sz w:val="24"/>
          <w:szCs w:val="24"/>
        </w:rPr>
        <w:t xml:space="preserve">apenas para reforçar o capital simbólico de agentes do campo profissional que também ocupam posições de destaque no meio acadêmico e que, ao reproduzirem acriticamente os discursos oriundos do IIRC – subordinando a sustentabilidade aos interesses do capital financeiro e expandindo a influência (e os mercados) da profissão contábil em relação à temática da sustentabilidade –  </w:t>
      </w:r>
      <w:r w:rsidR="00357825" w:rsidRPr="00DD1FD7">
        <w:rPr>
          <w:rFonts w:ascii="Times New Roman" w:hAnsi="Times New Roman" w:cs="Times New Roman"/>
          <w:sz w:val="24"/>
          <w:szCs w:val="24"/>
        </w:rPr>
        <w:t>reforça</w:t>
      </w:r>
      <w:r w:rsidR="00C33995" w:rsidRPr="00DD1FD7">
        <w:rPr>
          <w:rFonts w:ascii="Times New Roman" w:hAnsi="Times New Roman" w:cs="Times New Roman"/>
          <w:sz w:val="24"/>
          <w:szCs w:val="24"/>
        </w:rPr>
        <w:t>m</w:t>
      </w:r>
      <w:r w:rsidR="00357825" w:rsidRPr="00DD1FD7">
        <w:rPr>
          <w:rFonts w:ascii="Times New Roman" w:hAnsi="Times New Roman" w:cs="Times New Roman"/>
          <w:sz w:val="24"/>
          <w:szCs w:val="24"/>
        </w:rPr>
        <w:t xml:space="preserve"> o arsenal de instrumentos simbólicos </w:t>
      </w:r>
      <w:r w:rsidR="00C33995" w:rsidRPr="00DD1FD7">
        <w:rPr>
          <w:rFonts w:ascii="Times New Roman" w:hAnsi="Times New Roman" w:cs="Times New Roman"/>
          <w:sz w:val="24"/>
          <w:szCs w:val="24"/>
        </w:rPr>
        <w:t>de dominação disponíveis</w:t>
      </w:r>
      <w:r w:rsidR="005314F0" w:rsidRPr="00DD1FD7">
        <w:rPr>
          <w:rFonts w:ascii="Times New Roman" w:hAnsi="Times New Roman" w:cs="Times New Roman"/>
          <w:sz w:val="24"/>
          <w:szCs w:val="24"/>
        </w:rPr>
        <w:t xml:space="preserve"> </w:t>
      </w:r>
      <w:r w:rsidR="00C33995" w:rsidRPr="00DD1FD7">
        <w:rPr>
          <w:rFonts w:ascii="Times New Roman" w:hAnsi="Times New Roman" w:cs="Times New Roman"/>
          <w:sz w:val="24"/>
          <w:szCs w:val="24"/>
        </w:rPr>
        <w:t>à</w:t>
      </w:r>
      <w:r w:rsidR="005314F0" w:rsidRPr="00DD1FD7">
        <w:rPr>
          <w:rFonts w:ascii="Times New Roman" w:hAnsi="Times New Roman" w:cs="Times New Roman"/>
          <w:sz w:val="24"/>
          <w:szCs w:val="24"/>
        </w:rPr>
        <w:t xml:space="preserve">s classes dominantes </w:t>
      </w:r>
      <w:r w:rsidR="005314F0" w:rsidRPr="00DD1FD7">
        <w:rPr>
          <w:rFonts w:ascii="Times New Roman" w:hAnsi="Times New Roman" w:cs="Times New Roman"/>
          <w:sz w:val="24"/>
          <w:szCs w:val="24"/>
        </w:rPr>
        <w:fldChar w:fldCharType="begin" w:fldLock="1"/>
      </w:r>
      <w:r w:rsidR="005314F0" w:rsidRPr="00DD1FD7">
        <w:rPr>
          <w:rFonts w:ascii="Times New Roman" w:hAnsi="Times New Roman" w:cs="Times New Roman"/>
          <w:sz w:val="24"/>
          <w:szCs w:val="24"/>
        </w:rPr>
        <w:instrText>ADDIN CSL_CITATION { "citationItems" : [ { "id" : "ITEM-1", "itemData" : { "DOI" : "10.3406/arss.1976.3454", "ISSN" : "03355322", "abstract" : "Das wissenschaftliche Feld Das scheinbar \"reine\" und \"interesselose\" Universum der Wissenschaft ist ein soziales Feld wie ein anderes, mit seinen Kr\u00e4fteverh\u00e4ltnissen und Monopolen, seinen K\u00e4mpfen und Strategien seinen Interessen und Profiten. Als Spielplatz, auf dem es um den Kampf f\u00fcr das Monopol wissenschaftlicher Autorit\u00e4t geht (Prestige, Anerkennung, Ber\u00fchmheit, etc.), verdankt das wissenchaftliche Feld seine Eigenschaften im wesentlichen dem Faktum, dass die Produzenten tendenziell keine an deren potentiellen Kunden besitzen als ihre direkten Kon kurrenten, die daher am wenigsten bereit sind diskussions- und pr\u00fcfungslos den angebotenen Waren (wissen schaftlichen) Wert zuzusprechen. Der Kampf, in dem jeder versucht, die Bewertung seiner Produkte durchzusetzen, beinhaltet immer auch den Versuch, jene Definition von Wissenschaft durchzusetzen, die den eigenen Interessen am ehesten entspricht. Die Definition der Grenzen der wissenschaftlichen Auseinandersetzung ge h\u00f6rt so bereits zur wissenschaftlichen Auseinanderset zung. Und die Form die der Kampf um die wissen schaftliche Legitimit\u00e4t annimmt, h\u00e4ngt von der Vertei lungsstruktur des spezifischen Kapitals gegenseitiger wissenschaftlicher Anerkennung ab : die Geschichte der Wissenschaften zeigt eine Tendenz zur Verringerung des Unterschiedes zwischen den Bewahrungsstrategien der Herrschenden und den Umw\u00e4lzungsstrategien der je weils neuen Teilnehmer (der Nachfolger) in jenem Ausmasse dem die akkumulierten wissenschaftlichen Mittel wachsen und die wissenschaftliche Konkurrenz immer st\u00e4rker die Form unz\u00e4hliger kleiner permanenter Revolutionen annimmt als jene grosser periodischer Revolutionen. Man kann daraus erkennen, dass die grunds\u00e4tzliche Frage einer wissenschaftlichen Soziologie der Wissenschaft darin besteht, die sozialen Bedingungen zu de finieren die erf\u00fcllt sein m\u00fcssen damit sich ein soziales Spiel entfalten kann, in dem die wahre Idee \u00fcber Macht verf\u00fcgt da die Mitspieler eher ein Interesse an der Wahrheit haben als dass sie die Wahrheit ihrer Interessen besitzen, wie das in anderen sozialen Spielen der Fall ist. Die Wissenschaft hat keine andere Grundlage als den kollektiven Glauben in jene Grundlagen, die die Funk tionsart des wissenschaftlichen Feldes hervorbringt und voraussetzt. Aber je nach dem Autonomiegrad des Fel des von seinen \u00e4usseren Determinationen kann der An teil der sozial willk\u00fcrlichen Annahmen, die den Glauben innerhalb des spezifischen Feldes begr\u00fcnden, mehr oder weniger stark \u2026", "author" : [ { "dropping-particle" : "", "family" : "Bourdieu", "given" : "Pierre", "non-dropping-particle" : "", "parse-names" : false, "suffix" : "" } ], "container-title" : "Actes de la recherche en sciences sociales", "id" : "ITEM-1", "issued" : { "date-parts" : [ [ "1976" ] ] }, "page" : "88-104", "title" : "Le champ scientifique", "type" : "article-journal", "volume" : "2" }, "prefix" : "cf. ", "uris" : [ "http://www.mendeley.com/documents/?uuid=59dc4e09-7cea-4d8a-a0da-5faaa769169e" ] } ], "mendeley" : { "formattedCitation" : "(cf. BOURDIEU, 1976)", "plainTextFormattedCitation" : "(cf. BOURDIEU, 1976)", "previouslyFormattedCitation" : "(cf. BOURDIEU, 1976)" }, "properties" : {  }, "schema" : "https://github.com/citation-style-language/schema/raw/master/csl-citation.json" }</w:instrText>
      </w:r>
      <w:r w:rsidR="005314F0" w:rsidRPr="00DD1FD7">
        <w:rPr>
          <w:rFonts w:ascii="Times New Roman" w:hAnsi="Times New Roman" w:cs="Times New Roman"/>
          <w:sz w:val="24"/>
          <w:szCs w:val="24"/>
        </w:rPr>
        <w:fldChar w:fldCharType="separate"/>
      </w:r>
      <w:r w:rsidR="005314F0" w:rsidRPr="00DD1FD7">
        <w:rPr>
          <w:rFonts w:ascii="Times New Roman" w:hAnsi="Times New Roman" w:cs="Times New Roman"/>
          <w:noProof/>
          <w:sz w:val="24"/>
          <w:szCs w:val="24"/>
        </w:rPr>
        <w:t>(</w:t>
      </w:r>
      <w:r w:rsidR="005314F0" w:rsidRPr="00DD1FD7">
        <w:rPr>
          <w:rFonts w:ascii="Times New Roman" w:hAnsi="Times New Roman" w:cs="Times New Roman"/>
          <w:i/>
          <w:noProof/>
          <w:sz w:val="24"/>
          <w:szCs w:val="24"/>
        </w:rPr>
        <w:t>cf.</w:t>
      </w:r>
      <w:r w:rsidR="005314F0" w:rsidRPr="00DD1FD7">
        <w:rPr>
          <w:rFonts w:ascii="Times New Roman" w:hAnsi="Times New Roman" w:cs="Times New Roman"/>
          <w:noProof/>
          <w:sz w:val="24"/>
          <w:szCs w:val="24"/>
        </w:rPr>
        <w:t xml:space="preserve"> BOURDIEU, 1976)</w:t>
      </w:r>
      <w:r w:rsidR="005314F0" w:rsidRPr="00DD1FD7">
        <w:rPr>
          <w:rFonts w:ascii="Times New Roman" w:hAnsi="Times New Roman" w:cs="Times New Roman"/>
          <w:sz w:val="24"/>
          <w:szCs w:val="24"/>
        </w:rPr>
        <w:fldChar w:fldCharType="end"/>
      </w:r>
      <w:r w:rsidR="00CF0E3A" w:rsidRPr="00DD1FD7">
        <w:rPr>
          <w:rFonts w:ascii="Times New Roman" w:hAnsi="Times New Roman" w:cs="Times New Roman"/>
          <w:sz w:val="24"/>
          <w:szCs w:val="24"/>
        </w:rPr>
        <w:t>.</w:t>
      </w:r>
    </w:p>
    <w:p w:rsidR="00890924" w:rsidRDefault="0029344D" w:rsidP="0029344D">
      <w:pPr>
        <w:spacing w:after="120" w:line="240" w:lineRule="auto"/>
        <w:ind w:firstLine="708"/>
        <w:jc w:val="both"/>
        <w:rPr>
          <w:rFonts w:ascii="Times New Roman" w:hAnsi="Times New Roman" w:cs="Times New Roman"/>
          <w:sz w:val="24"/>
          <w:szCs w:val="24"/>
        </w:rPr>
      </w:pPr>
      <w:r w:rsidRPr="00DD1FD7">
        <w:rPr>
          <w:rFonts w:ascii="Times New Roman" w:hAnsi="Times New Roman" w:cs="Times New Roman"/>
          <w:sz w:val="24"/>
          <w:szCs w:val="24"/>
        </w:rPr>
        <w:t>Futuras investigações sobre outr</w:t>
      </w:r>
      <w:r>
        <w:rPr>
          <w:rFonts w:ascii="Times New Roman" w:hAnsi="Times New Roman" w:cs="Times New Roman"/>
          <w:sz w:val="24"/>
          <w:szCs w:val="24"/>
        </w:rPr>
        <w:t>o</w:t>
      </w:r>
      <w:r w:rsidRPr="00DD1FD7">
        <w:rPr>
          <w:rFonts w:ascii="Times New Roman" w:hAnsi="Times New Roman" w:cs="Times New Roman"/>
          <w:sz w:val="24"/>
          <w:szCs w:val="24"/>
        </w:rPr>
        <w:t xml:space="preserve">s temas </w:t>
      </w:r>
      <w:r>
        <w:rPr>
          <w:rFonts w:ascii="Times New Roman" w:hAnsi="Times New Roman" w:cs="Times New Roman"/>
          <w:sz w:val="24"/>
          <w:szCs w:val="24"/>
        </w:rPr>
        <w:t xml:space="preserve">de pesquisa </w:t>
      </w:r>
      <w:r w:rsidRPr="00DD1FD7">
        <w:rPr>
          <w:rFonts w:ascii="Times New Roman" w:hAnsi="Times New Roman" w:cs="Times New Roman"/>
          <w:sz w:val="24"/>
          <w:szCs w:val="24"/>
        </w:rPr>
        <w:t xml:space="preserve">podem contribuir para elucidar se as proposições apresentadas neste artigo são de fato aplicáveis ao campo científico da contabilidade brasileira como um todo. Nesse sentido, Homero Junior </w:t>
      </w:r>
      <w:r w:rsidRPr="00DD1FD7">
        <w:rPr>
          <w:rFonts w:ascii="Times New Roman" w:hAnsi="Times New Roman" w:cs="Times New Roman"/>
          <w:sz w:val="24"/>
          <w:szCs w:val="24"/>
        </w:rPr>
        <w:fldChar w:fldCharType="begin" w:fldLock="1"/>
      </w:r>
      <w:r w:rsidRPr="00DD1FD7">
        <w:rPr>
          <w:rFonts w:ascii="Times New Roman" w:hAnsi="Times New Roman" w:cs="Times New Roman"/>
          <w:sz w:val="24"/>
          <w:szCs w:val="24"/>
        </w:rPr>
        <w:instrText>ADDIN CSL_CITATION { "citationItems" : [ { "id" : "ITEM-1", "itemData" : { "DOI" : "10.14392/asaa.2017100103", "ISSN" : "19838611", "author" : [ { "dropping-particle" : "", "family" : "Homero Junior", "given" : "Paulo Frederico", "non-dropping-particle" : "", "parse-names" : false, "suffix" : "" } ], "container-title" : "Advances in Scientific and Applied Accounting", "id" : "ITEM-1", "issue" : "1", "issued" : { "date-parts" : [ [ "2017", "4", "30" ] ] }, "page" : "039-053", "title" : "PARADIGMA E ORDEM DO DISCURSO DA PESQUISA CONT\u00c1BIL BRASILEIRA", "type" : "article-journal", "volume" : "10" }, "suppress-author" : 1, "uris" : [ "http://www.mendeley.com/documents/?uuid=3756fd1a-5ecf-48ed-9737-b6e3356a4b3d" ] } ], "mendeley" : { "formattedCitation" : "(2017a)", "plainTextFormattedCitation" : "(2017a)", "previouslyFormattedCitation" : "(2017a)" }, "properties" : {  }, "schema" : "https://github.com/citation-style-language/schema/raw/master/csl-citation.json" }</w:instrText>
      </w:r>
      <w:r w:rsidRPr="00DD1FD7">
        <w:rPr>
          <w:rFonts w:ascii="Times New Roman" w:hAnsi="Times New Roman" w:cs="Times New Roman"/>
          <w:sz w:val="24"/>
          <w:szCs w:val="24"/>
        </w:rPr>
        <w:fldChar w:fldCharType="separate"/>
      </w:r>
      <w:r w:rsidRPr="00DD1FD7">
        <w:rPr>
          <w:rFonts w:ascii="Times New Roman" w:hAnsi="Times New Roman" w:cs="Times New Roman"/>
          <w:noProof/>
          <w:sz w:val="24"/>
          <w:szCs w:val="24"/>
        </w:rPr>
        <w:t>(2017a)</w:t>
      </w:r>
      <w:r w:rsidRPr="00DD1FD7">
        <w:rPr>
          <w:rFonts w:ascii="Times New Roman" w:hAnsi="Times New Roman" w:cs="Times New Roman"/>
          <w:sz w:val="24"/>
          <w:szCs w:val="24"/>
        </w:rPr>
        <w:fldChar w:fldCharType="end"/>
      </w:r>
      <w:r w:rsidRPr="00DD1FD7">
        <w:rPr>
          <w:rFonts w:ascii="Times New Roman" w:hAnsi="Times New Roman" w:cs="Times New Roman"/>
          <w:sz w:val="24"/>
          <w:szCs w:val="24"/>
        </w:rPr>
        <w:t xml:space="preserve"> alega que também em relação às </w:t>
      </w:r>
      <w:r w:rsidRPr="00DD1FD7">
        <w:rPr>
          <w:rFonts w:ascii="Times New Roman" w:hAnsi="Times New Roman" w:cs="Times New Roman"/>
          <w:i/>
          <w:sz w:val="24"/>
          <w:szCs w:val="24"/>
        </w:rPr>
        <w:t>International Financial Reporting Standards</w:t>
      </w:r>
      <w:r w:rsidRPr="00DD1FD7">
        <w:rPr>
          <w:rFonts w:ascii="Times New Roman" w:hAnsi="Times New Roman" w:cs="Times New Roman"/>
          <w:sz w:val="24"/>
          <w:szCs w:val="24"/>
        </w:rPr>
        <w:t xml:space="preserve"> (IFRS) a literatura acadêmica brasileira se caracteriza por uma reprodução acrítica de discursos oriundos do campo profissional. </w:t>
      </w:r>
      <w:r>
        <w:rPr>
          <w:rFonts w:ascii="Times New Roman" w:hAnsi="Times New Roman" w:cs="Times New Roman"/>
          <w:sz w:val="24"/>
          <w:szCs w:val="24"/>
        </w:rPr>
        <w:t>Ass</w:t>
      </w:r>
      <w:r w:rsidRPr="00DD1FD7">
        <w:rPr>
          <w:rFonts w:ascii="Times New Roman" w:hAnsi="Times New Roman" w:cs="Times New Roman"/>
          <w:sz w:val="24"/>
          <w:szCs w:val="24"/>
        </w:rPr>
        <w:t>im, será que os acadêmicos brasileiros produzem apenas propaganda</w:t>
      </w:r>
      <w:r>
        <w:rPr>
          <w:rFonts w:ascii="Times New Roman" w:hAnsi="Times New Roman" w:cs="Times New Roman"/>
          <w:sz w:val="24"/>
          <w:szCs w:val="24"/>
        </w:rPr>
        <w:t xml:space="preserve"> do Relato Integrado, das IFRS, da CMI, das IPSAS, do GECON, do ABC, do BSC,</w:t>
      </w:r>
      <w:r w:rsidRPr="00DD1FD7">
        <w:rPr>
          <w:rFonts w:ascii="Times New Roman" w:hAnsi="Times New Roman" w:cs="Times New Roman"/>
          <w:sz w:val="24"/>
          <w:szCs w:val="24"/>
        </w:rPr>
        <w:t xml:space="preserve"> das</w:t>
      </w:r>
      <w:r>
        <w:rPr>
          <w:rFonts w:ascii="Times New Roman" w:hAnsi="Times New Roman" w:cs="Times New Roman"/>
          <w:sz w:val="24"/>
          <w:szCs w:val="24"/>
        </w:rPr>
        <w:t xml:space="preserve"> inúmeras</w:t>
      </w:r>
      <w:r w:rsidRPr="00DD1FD7">
        <w:rPr>
          <w:rFonts w:ascii="Times New Roman" w:hAnsi="Times New Roman" w:cs="Times New Roman"/>
          <w:sz w:val="24"/>
          <w:szCs w:val="24"/>
        </w:rPr>
        <w:t xml:space="preserve"> </w:t>
      </w:r>
      <w:r w:rsidRPr="00DD1FD7">
        <w:rPr>
          <w:rFonts w:ascii="Times New Roman" w:hAnsi="Times New Roman" w:cs="Times New Roman"/>
          <w:sz w:val="24"/>
          <w:szCs w:val="24"/>
        </w:rPr>
        <w:lastRenderedPageBreak/>
        <w:t>tecnologias contábeis que vendem como consultores? Mais do que quest</w:t>
      </w:r>
      <w:r>
        <w:rPr>
          <w:rFonts w:ascii="Times New Roman" w:hAnsi="Times New Roman" w:cs="Times New Roman"/>
          <w:sz w:val="24"/>
          <w:szCs w:val="24"/>
        </w:rPr>
        <w:t>ões</w:t>
      </w:r>
      <w:r w:rsidRPr="00DD1FD7">
        <w:rPr>
          <w:rFonts w:ascii="Times New Roman" w:hAnsi="Times New Roman" w:cs="Times New Roman"/>
          <w:sz w:val="24"/>
          <w:szCs w:val="24"/>
        </w:rPr>
        <w:t xml:space="preserve"> de pesquisa, fica </w:t>
      </w:r>
      <w:r>
        <w:rPr>
          <w:rFonts w:ascii="Times New Roman" w:hAnsi="Times New Roman" w:cs="Times New Roman"/>
          <w:sz w:val="24"/>
          <w:szCs w:val="24"/>
        </w:rPr>
        <w:t>aqui a</w:t>
      </w:r>
      <w:r w:rsidRPr="00DD1FD7">
        <w:rPr>
          <w:rFonts w:ascii="Times New Roman" w:hAnsi="Times New Roman" w:cs="Times New Roman"/>
          <w:sz w:val="24"/>
          <w:szCs w:val="24"/>
        </w:rPr>
        <w:t xml:space="preserve"> </w:t>
      </w:r>
      <w:r>
        <w:rPr>
          <w:rFonts w:ascii="Times New Roman" w:hAnsi="Times New Roman" w:cs="Times New Roman"/>
          <w:sz w:val="24"/>
          <w:szCs w:val="24"/>
        </w:rPr>
        <w:t>provocação</w:t>
      </w:r>
      <w:r w:rsidRPr="00DD1FD7">
        <w:rPr>
          <w:rFonts w:ascii="Times New Roman" w:hAnsi="Times New Roman" w:cs="Times New Roman"/>
          <w:sz w:val="24"/>
          <w:szCs w:val="24"/>
        </w:rPr>
        <w:t xml:space="preserve"> para </w:t>
      </w:r>
      <w:r>
        <w:rPr>
          <w:rFonts w:ascii="Times New Roman" w:hAnsi="Times New Roman" w:cs="Times New Roman"/>
          <w:sz w:val="24"/>
          <w:szCs w:val="24"/>
        </w:rPr>
        <w:t>que</w:t>
      </w:r>
      <w:r w:rsidRPr="00DD1FD7">
        <w:rPr>
          <w:rFonts w:ascii="Times New Roman" w:hAnsi="Times New Roman" w:cs="Times New Roman"/>
          <w:sz w:val="24"/>
          <w:szCs w:val="24"/>
        </w:rPr>
        <w:t xml:space="preserve"> a comunidade acadêmica</w:t>
      </w:r>
      <w:r>
        <w:rPr>
          <w:rFonts w:ascii="Times New Roman" w:hAnsi="Times New Roman" w:cs="Times New Roman"/>
          <w:sz w:val="24"/>
          <w:szCs w:val="24"/>
        </w:rPr>
        <w:t xml:space="preserve"> brasileira reflita sobre sua relação com o campo profissional da contabilidade.</w:t>
      </w:r>
    </w:p>
    <w:p w:rsidR="0029344D" w:rsidRPr="00DD1FD7" w:rsidRDefault="0029344D" w:rsidP="0029344D">
      <w:pPr>
        <w:spacing w:after="120" w:line="240" w:lineRule="auto"/>
        <w:ind w:firstLine="708"/>
        <w:jc w:val="both"/>
        <w:rPr>
          <w:rFonts w:ascii="Times New Roman" w:hAnsi="Times New Roman" w:cs="Times New Roman"/>
          <w:sz w:val="24"/>
          <w:szCs w:val="24"/>
        </w:rPr>
      </w:pPr>
      <w:bookmarkStart w:id="0" w:name="_GoBack"/>
      <w:bookmarkEnd w:id="0"/>
    </w:p>
    <w:p w:rsidR="007E02DA" w:rsidRDefault="00BE29D5" w:rsidP="009D1EB3">
      <w:pPr>
        <w:spacing w:after="120" w:line="240" w:lineRule="auto"/>
        <w:jc w:val="center"/>
        <w:rPr>
          <w:rFonts w:ascii="Times New Roman" w:hAnsi="Times New Roman" w:cs="Times New Roman"/>
          <w:b/>
          <w:sz w:val="24"/>
          <w:szCs w:val="24"/>
        </w:rPr>
      </w:pPr>
      <w:r w:rsidRPr="00DD1FD7">
        <w:rPr>
          <w:rFonts w:ascii="Times New Roman" w:hAnsi="Times New Roman" w:cs="Times New Roman"/>
          <w:b/>
          <w:sz w:val="24"/>
          <w:szCs w:val="24"/>
        </w:rPr>
        <w:t>Referências</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b/>
          <w:sz w:val="24"/>
          <w:szCs w:val="24"/>
        </w:rPr>
        <w:fldChar w:fldCharType="begin" w:fldLock="1"/>
      </w:r>
      <w:r w:rsidRPr="00DD1FD7">
        <w:rPr>
          <w:rFonts w:ascii="Times New Roman" w:hAnsi="Times New Roman" w:cs="Times New Roman"/>
          <w:b/>
          <w:sz w:val="24"/>
          <w:szCs w:val="24"/>
        </w:rPr>
        <w:instrText xml:space="preserve">ADDIN Mendeley Bibliography CSL_BIBLIOGRAPHY </w:instrText>
      </w:r>
      <w:r w:rsidRPr="00DD1FD7">
        <w:rPr>
          <w:rFonts w:ascii="Times New Roman" w:hAnsi="Times New Roman" w:cs="Times New Roman"/>
          <w:b/>
          <w:sz w:val="24"/>
          <w:szCs w:val="24"/>
        </w:rPr>
        <w:fldChar w:fldCharType="separate"/>
      </w:r>
      <w:r w:rsidRPr="00DD1FD7">
        <w:rPr>
          <w:rFonts w:ascii="Times New Roman" w:hAnsi="Times New Roman" w:cs="Times New Roman"/>
          <w:noProof/>
          <w:sz w:val="24"/>
          <w:szCs w:val="24"/>
        </w:rPr>
        <w:t xml:space="preserve">ALVES, N. J. F. et al. Relato Integrado e o Formato da Informação Financeira para Evidenciar a Criação de Valor das Empresas do Programa Piloto. </w:t>
      </w:r>
      <w:r w:rsidRPr="00DD1FD7">
        <w:rPr>
          <w:rFonts w:ascii="Times New Roman" w:hAnsi="Times New Roman" w:cs="Times New Roman"/>
          <w:b/>
          <w:bCs/>
          <w:noProof/>
          <w:sz w:val="24"/>
          <w:szCs w:val="24"/>
        </w:rPr>
        <w:t>Revista Evidenciação Contábil &amp; Finanças</w:t>
      </w:r>
      <w:r w:rsidRPr="00DD1FD7">
        <w:rPr>
          <w:rFonts w:ascii="Times New Roman" w:hAnsi="Times New Roman" w:cs="Times New Roman"/>
          <w:noProof/>
          <w:sz w:val="24"/>
          <w:szCs w:val="24"/>
        </w:rPr>
        <w:t xml:space="preserve">, v. 5, n. 3, p. 99–122, 30 ago. 2017. </w:t>
      </w:r>
      <w:r w:rsidRPr="006516DA">
        <w:rPr>
          <w:rFonts w:ascii="Times New Roman" w:hAnsi="Times New Roman" w:cs="Times New Roman"/>
          <w:noProof/>
          <w:sz w:val="24"/>
          <w:szCs w:val="24"/>
        </w:rPr>
        <w:t>Disponível em: &lt;</w:t>
      </w:r>
      <w:hyperlink r:id="rId9" w:history="1">
        <w:r w:rsidR="00A65EC1" w:rsidRPr="00E53E21">
          <w:rPr>
            <w:rStyle w:val="Hyperlink"/>
            <w:rFonts w:ascii="Times New Roman" w:hAnsi="Times New Roman" w:cs="Times New Roman"/>
            <w:noProof/>
            <w:sz w:val="24"/>
            <w:szCs w:val="24"/>
          </w:rPr>
          <w:t>http://doi.org/10.18405/recfin20170306</w:t>
        </w:r>
      </w:hyperlink>
      <w:r w:rsidRPr="006516DA">
        <w:rPr>
          <w:rFonts w:ascii="Times New Roman" w:hAnsi="Times New Roman" w:cs="Times New Roman"/>
          <w:noProof/>
          <w:sz w:val="24"/>
          <w:szCs w:val="24"/>
        </w:rPr>
        <w:t xml:space="preserve">&gt;. Acesso em: </w:t>
      </w:r>
      <w:r>
        <w:rPr>
          <w:rFonts w:ascii="Times New Roman" w:hAnsi="Times New Roman" w:cs="Times New Roman"/>
          <w:noProof/>
          <w:sz w:val="24"/>
          <w:szCs w:val="24"/>
        </w:rPr>
        <w:t>18</w:t>
      </w:r>
      <w:r w:rsidRPr="006516DA">
        <w:rPr>
          <w:rFonts w:ascii="Times New Roman" w:hAnsi="Times New Roman" w:cs="Times New Roman"/>
          <w:noProof/>
          <w:sz w:val="24"/>
          <w:szCs w:val="24"/>
        </w:rPr>
        <w:t xml:space="preserve"> </w:t>
      </w:r>
      <w:r>
        <w:rPr>
          <w:rFonts w:ascii="Times New Roman" w:hAnsi="Times New Roman" w:cs="Times New Roman"/>
          <w:noProof/>
          <w:sz w:val="24"/>
          <w:szCs w:val="24"/>
        </w:rPr>
        <w:t>dez</w:t>
      </w:r>
      <w:r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ANDON, P.; FREE, C.; O’DWYER, B. Annexing new audit spaces: challenges and adaptations. </w:t>
      </w:r>
      <w:r w:rsidRPr="00DD1FD7">
        <w:rPr>
          <w:rFonts w:ascii="Times New Roman" w:hAnsi="Times New Roman" w:cs="Times New Roman"/>
          <w:b/>
          <w:bCs/>
          <w:noProof/>
          <w:sz w:val="24"/>
          <w:szCs w:val="24"/>
        </w:rPr>
        <w:t>Accounting, Auditing &amp; Accountability Journal</w:t>
      </w:r>
      <w:r w:rsidRPr="00DD1FD7">
        <w:rPr>
          <w:rFonts w:ascii="Times New Roman" w:hAnsi="Times New Roman" w:cs="Times New Roman"/>
          <w:noProof/>
          <w:sz w:val="24"/>
          <w:szCs w:val="24"/>
        </w:rPr>
        <w:t xml:space="preserve">, v. 28, n. 8, p. 1400–1430, 2015. </w:t>
      </w:r>
      <w:r w:rsidR="00E53E21" w:rsidRPr="006516DA">
        <w:rPr>
          <w:rFonts w:ascii="Times New Roman" w:hAnsi="Times New Roman" w:cs="Times New Roman"/>
          <w:noProof/>
          <w:sz w:val="24"/>
          <w:szCs w:val="24"/>
        </w:rPr>
        <w:t>Disponível em: &lt;</w:t>
      </w:r>
      <w:hyperlink r:id="rId10" w:history="1">
        <w:r w:rsidR="00E53E21" w:rsidRPr="00D64D16">
          <w:rPr>
            <w:rStyle w:val="Hyperlink"/>
            <w:rFonts w:ascii="Times New Roman" w:hAnsi="Times New Roman" w:cs="Times New Roman"/>
            <w:noProof/>
            <w:sz w:val="24"/>
            <w:szCs w:val="24"/>
          </w:rPr>
          <w:t>http://doi.org/10.1108/AAAJ-01-2015-1932</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BERGER, P. L.; LUCKMANN, T. </w:t>
      </w:r>
      <w:r w:rsidRPr="00DD1FD7">
        <w:rPr>
          <w:rFonts w:ascii="Times New Roman" w:hAnsi="Times New Roman" w:cs="Times New Roman"/>
          <w:b/>
          <w:bCs/>
          <w:noProof/>
          <w:sz w:val="24"/>
          <w:szCs w:val="24"/>
        </w:rPr>
        <w:t>The Social Construction of Reality: a Treatise in the Sociology of Knowledge</w:t>
      </w:r>
      <w:r w:rsidRPr="00DD1FD7">
        <w:rPr>
          <w:rFonts w:ascii="Times New Roman" w:hAnsi="Times New Roman" w:cs="Times New Roman"/>
          <w:noProof/>
          <w:sz w:val="24"/>
          <w:szCs w:val="24"/>
        </w:rPr>
        <w:t xml:space="preserve">. London: Penguin, 1967.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BORGATTI, S.; EVERETT, M.; FREEMAN, L. </w:t>
      </w:r>
      <w:r w:rsidRPr="00DD1FD7">
        <w:rPr>
          <w:rFonts w:ascii="Times New Roman" w:hAnsi="Times New Roman" w:cs="Times New Roman"/>
          <w:b/>
          <w:bCs/>
          <w:noProof/>
          <w:sz w:val="24"/>
          <w:szCs w:val="24"/>
        </w:rPr>
        <w:t>Ucinet 6 for Windows: Software for Social Network Analysis</w:t>
      </w:r>
      <w:r w:rsidRPr="00DD1FD7">
        <w:rPr>
          <w:rFonts w:ascii="Times New Roman" w:hAnsi="Times New Roman" w:cs="Times New Roman"/>
          <w:noProof/>
          <w:sz w:val="24"/>
          <w:szCs w:val="24"/>
        </w:rPr>
        <w:t xml:space="preserve">. Harvard, MA: Analytic Technologies, 2002.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BOURDIEU, P. Le champ scientifique. </w:t>
      </w:r>
      <w:r w:rsidRPr="00DD1FD7">
        <w:rPr>
          <w:rFonts w:ascii="Times New Roman" w:hAnsi="Times New Roman" w:cs="Times New Roman"/>
          <w:b/>
          <w:bCs/>
          <w:noProof/>
          <w:sz w:val="24"/>
          <w:szCs w:val="24"/>
        </w:rPr>
        <w:t>Actes de la recherche en sciences sociales</w:t>
      </w:r>
      <w:r w:rsidRPr="00DD1FD7">
        <w:rPr>
          <w:rFonts w:ascii="Times New Roman" w:hAnsi="Times New Roman" w:cs="Times New Roman"/>
          <w:noProof/>
          <w:sz w:val="24"/>
          <w:szCs w:val="24"/>
        </w:rPr>
        <w:t xml:space="preserve">, v. 2, p. 88–104, 1976. </w:t>
      </w:r>
      <w:r w:rsidR="00E53E21" w:rsidRPr="006516DA">
        <w:rPr>
          <w:rFonts w:ascii="Times New Roman" w:hAnsi="Times New Roman" w:cs="Times New Roman"/>
          <w:noProof/>
          <w:sz w:val="24"/>
          <w:szCs w:val="24"/>
        </w:rPr>
        <w:t>Disponível em: &lt;</w:t>
      </w:r>
      <w:hyperlink r:id="rId11" w:history="1">
        <w:r w:rsidR="00E53E21" w:rsidRPr="00D64D16">
          <w:rPr>
            <w:rStyle w:val="Hyperlink"/>
            <w:rFonts w:ascii="Times New Roman" w:hAnsi="Times New Roman" w:cs="Times New Roman"/>
            <w:noProof/>
            <w:sz w:val="24"/>
            <w:szCs w:val="24"/>
          </w:rPr>
          <w:t>http://doi.org/10.3406/arss.1976.3454</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BOURDIEU, P. </w:t>
      </w:r>
      <w:r w:rsidRPr="00DD1FD7">
        <w:rPr>
          <w:rFonts w:ascii="Times New Roman" w:hAnsi="Times New Roman" w:cs="Times New Roman"/>
          <w:b/>
          <w:bCs/>
          <w:noProof/>
          <w:sz w:val="24"/>
          <w:szCs w:val="24"/>
        </w:rPr>
        <w:t>Homo Academicus</w:t>
      </w:r>
      <w:r w:rsidRPr="00DD1FD7">
        <w:rPr>
          <w:rFonts w:ascii="Times New Roman" w:hAnsi="Times New Roman" w:cs="Times New Roman"/>
          <w:noProof/>
          <w:sz w:val="24"/>
          <w:szCs w:val="24"/>
        </w:rPr>
        <w:t xml:space="preserve">. Paris: Les Éditions de Minuit, 1984.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BOURDIEU, P. The peculiar history of scientific reason. </w:t>
      </w:r>
      <w:r w:rsidRPr="00DD1FD7">
        <w:rPr>
          <w:rFonts w:ascii="Times New Roman" w:hAnsi="Times New Roman" w:cs="Times New Roman"/>
          <w:b/>
          <w:bCs/>
          <w:noProof/>
          <w:sz w:val="24"/>
          <w:szCs w:val="24"/>
        </w:rPr>
        <w:t>Sociological Forum</w:t>
      </w:r>
      <w:r w:rsidRPr="00DD1FD7">
        <w:rPr>
          <w:rFonts w:ascii="Times New Roman" w:hAnsi="Times New Roman" w:cs="Times New Roman"/>
          <w:noProof/>
          <w:sz w:val="24"/>
          <w:szCs w:val="24"/>
        </w:rPr>
        <w:t xml:space="preserve">, v. 6, n. 1, p. 3–26, 1991. </w:t>
      </w:r>
      <w:r w:rsidR="00E53E21" w:rsidRPr="006516DA">
        <w:rPr>
          <w:rFonts w:ascii="Times New Roman" w:hAnsi="Times New Roman" w:cs="Times New Roman"/>
          <w:noProof/>
          <w:sz w:val="24"/>
          <w:szCs w:val="24"/>
        </w:rPr>
        <w:t>Disponível em: &lt;</w:t>
      </w:r>
      <w:hyperlink r:id="rId12" w:history="1">
        <w:r w:rsidR="00E53E21" w:rsidRPr="00D64D16">
          <w:rPr>
            <w:rStyle w:val="Hyperlink"/>
            <w:rFonts w:ascii="Times New Roman" w:hAnsi="Times New Roman" w:cs="Times New Roman"/>
            <w:noProof/>
            <w:sz w:val="24"/>
            <w:szCs w:val="24"/>
          </w:rPr>
          <w:t>http://doi.org/10.1007/BF01112725</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BROWN, J.; DILLARD, J. Integrated reporting: On the need for broadening out and opening up. </w:t>
      </w:r>
      <w:r w:rsidRPr="00DD1FD7">
        <w:rPr>
          <w:rFonts w:ascii="Times New Roman" w:hAnsi="Times New Roman" w:cs="Times New Roman"/>
          <w:b/>
          <w:bCs/>
          <w:noProof/>
          <w:sz w:val="24"/>
          <w:szCs w:val="24"/>
        </w:rPr>
        <w:t>Accounting, Auditing &amp; Accountability Journal</w:t>
      </w:r>
      <w:r w:rsidRPr="00DD1FD7">
        <w:rPr>
          <w:rFonts w:ascii="Times New Roman" w:hAnsi="Times New Roman" w:cs="Times New Roman"/>
          <w:noProof/>
          <w:sz w:val="24"/>
          <w:szCs w:val="24"/>
        </w:rPr>
        <w:t>, v. 27, n. 7, p. 1120–1156, 2014.</w:t>
      </w:r>
      <w:r w:rsidR="00E53E21" w:rsidRPr="00E53E21">
        <w:rPr>
          <w:rFonts w:ascii="Times New Roman" w:hAnsi="Times New Roman" w:cs="Times New Roman"/>
          <w:noProof/>
          <w:sz w:val="24"/>
          <w:szCs w:val="24"/>
        </w:rPr>
        <w:t xml:space="preserve"> </w:t>
      </w:r>
      <w:r w:rsidR="00E53E21" w:rsidRPr="006516DA">
        <w:rPr>
          <w:rFonts w:ascii="Times New Roman" w:hAnsi="Times New Roman" w:cs="Times New Roman"/>
          <w:noProof/>
          <w:sz w:val="24"/>
          <w:szCs w:val="24"/>
        </w:rPr>
        <w:t>Disponível em: &lt;</w:t>
      </w:r>
      <w:hyperlink r:id="rId13" w:history="1">
        <w:r w:rsidR="00E53E21" w:rsidRPr="00D64D16">
          <w:rPr>
            <w:rStyle w:val="Hyperlink"/>
            <w:rFonts w:ascii="Times New Roman" w:hAnsi="Times New Roman" w:cs="Times New Roman"/>
            <w:noProof/>
            <w:sz w:val="24"/>
            <w:szCs w:val="24"/>
          </w:rPr>
          <w:t>http://doi.org/10.1108/AAAJ-04-2013-1313</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r w:rsidRPr="00DD1FD7">
        <w:rPr>
          <w:rFonts w:ascii="Times New Roman" w:hAnsi="Times New Roman" w:cs="Times New Roman"/>
          <w:noProof/>
          <w:sz w:val="24"/>
          <w:szCs w:val="24"/>
        </w:rPr>
        <w:t xml:space="preserve">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BROWN, J.; FRASER, M. Approaches and perspectives in social and environmental accounting: an overview of the conceptual landscape. </w:t>
      </w:r>
      <w:r w:rsidRPr="00DD1FD7">
        <w:rPr>
          <w:rFonts w:ascii="Times New Roman" w:hAnsi="Times New Roman" w:cs="Times New Roman"/>
          <w:b/>
          <w:bCs/>
          <w:noProof/>
          <w:sz w:val="24"/>
          <w:szCs w:val="24"/>
        </w:rPr>
        <w:t>Business Strategy and the Environment</w:t>
      </w:r>
      <w:r w:rsidRPr="00DD1FD7">
        <w:rPr>
          <w:rFonts w:ascii="Times New Roman" w:hAnsi="Times New Roman" w:cs="Times New Roman"/>
          <w:noProof/>
          <w:sz w:val="24"/>
          <w:szCs w:val="24"/>
        </w:rPr>
        <w:t xml:space="preserve">, v. 15, n. 2, p. 103–117, mar. 2006. </w:t>
      </w:r>
      <w:r w:rsidR="00E53E21" w:rsidRPr="006516DA">
        <w:rPr>
          <w:rFonts w:ascii="Times New Roman" w:hAnsi="Times New Roman" w:cs="Times New Roman"/>
          <w:noProof/>
          <w:sz w:val="24"/>
          <w:szCs w:val="24"/>
        </w:rPr>
        <w:t>Disponível em: &lt;</w:t>
      </w:r>
      <w:hyperlink r:id="rId14" w:history="1">
        <w:r w:rsidR="00E53E21" w:rsidRPr="00D64D16">
          <w:rPr>
            <w:rStyle w:val="Hyperlink"/>
            <w:rFonts w:ascii="Times New Roman" w:hAnsi="Times New Roman" w:cs="Times New Roman"/>
            <w:noProof/>
            <w:sz w:val="24"/>
            <w:szCs w:val="24"/>
          </w:rPr>
          <w:t>http://doi.org/10.1002/bse.452</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CARVALHO, N.; KASSAI, J. R. Relato Integrado: A Nova Revolução Contábil. </w:t>
      </w:r>
      <w:r w:rsidRPr="00DD1FD7">
        <w:rPr>
          <w:rFonts w:ascii="Times New Roman" w:hAnsi="Times New Roman" w:cs="Times New Roman"/>
          <w:b/>
          <w:bCs/>
          <w:noProof/>
          <w:sz w:val="24"/>
          <w:szCs w:val="24"/>
        </w:rPr>
        <w:t>Revista Fipecafi</w:t>
      </w:r>
      <w:r w:rsidRPr="00DD1FD7">
        <w:rPr>
          <w:rFonts w:ascii="Times New Roman" w:hAnsi="Times New Roman" w:cs="Times New Roman"/>
          <w:noProof/>
          <w:sz w:val="24"/>
          <w:szCs w:val="24"/>
        </w:rPr>
        <w:t xml:space="preserve">, v. 1, p. 21–34, 2014.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lastRenderedPageBreak/>
        <w:t xml:space="preserve">COMISSÃO BRASILEIRA DE ACOMPANHAMENTO DO RELATO INTEGRADO. </w:t>
      </w:r>
      <w:r w:rsidRPr="00DD1FD7">
        <w:rPr>
          <w:rFonts w:ascii="Times New Roman" w:hAnsi="Times New Roman" w:cs="Times New Roman"/>
          <w:b/>
          <w:bCs/>
          <w:noProof/>
          <w:sz w:val="24"/>
          <w:szCs w:val="24"/>
        </w:rPr>
        <w:t>Relato Integrado Brasil</w:t>
      </w:r>
      <w:r w:rsidRPr="00DD1FD7">
        <w:rPr>
          <w:rFonts w:ascii="Times New Roman" w:hAnsi="Times New Roman" w:cs="Times New Roman"/>
          <w:noProof/>
          <w:sz w:val="24"/>
          <w:szCs w:val="24"/>
        </w:rPr>
        <w:t>. Disponível em: &lt;</w:t>
      </w:r>
      <w:hyperlink r:id="rId15" w:history="1">
        <w:r w:rsidRPr="00D64D16">
          <w:rPr>
            <w:rStyle w:val="Hyperlink"/>
            <w:rFonts w:ascii="Times New Roman" w:hAnsi="Times New Roman" w:cs="Times New Roman"/>
            <w:noProof/>
            <w:sz w:val="24"/>
            <w:szCs w:val="24"/>
          </w:rPr>
          <w:t>http://www.relatointegradobrasil.com.br/default_pt.asp?idioma=0&amp;conta=28</w:t>
        </w:r>
      </w:hyperlink>
      <w:r w:rsidRPr="00DD1FD7">
        <w:rPr>
          <w:rFonts w:ascii="Times New Roman" w:hAnsi="Times New Roman" w:cs="Times New Roman"/>
          <w:noProof/>
          <w:sz w:val="24"/>
          <w:szCs w:val="24"/>
        </w:rPr>
        <w:t xml:space="preserve">&gt;. Acesso em: 10 dez. 2017. </w:t>
      </w:r>
    </w:p>
    <w:p w:rsidR="00E53E21" w:rsidRDefault="00E53E21"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COSTA, F.; MARTINS, G. D. A. Influências da socialização acadêmica no desenvolvimento das publicações científicas em contabilidade no Brasil: uma análise dos programas de pós-graduação stricto sensu. </w:t>
      </w:r>
      <w:r w:rsidRPr="00DD1FD7">
        <w:rPr>
          <w:rFonts w:ascii="Times New Roman" w:hAnsi="Times New Roman" w:cs="Times New Roman"/>
          <w:b/>
          <w:bCs/>
          <w:noProof/>
          <w:sz w:val="24"/>
          <w:szCs w:val="24"/>
        </w:rPr>
        <w:t>Revista de Educação e Pesquisa em Contabilidade (REPeC)</w:t>
      </w:r>
      <w:r w:rsidRPr="00DD1FD7">
        <w:rPr>
          <w:rFonts w:ascii="Times New Roman" w:hAnsi="Times New Roman" w:cs="Times New Roman"/>
          <w:noProof/>
          <w:sz w:val="24"/>
          <w:szCs w:val="24"/>
        </w:rPr>
        <w:t xml:space="preserve">, v. 10, n. 3, p. 314–331, 2 ago. 2016a. </w:t>
      </w:r>
      <w:r w:rsidR="00E53E21" w:rsidRPr="006516DA">
        <w:rPr>
          <w:rFonts w:ascii="Times New Roman" w:hAnsi="Times New Roman" w:cs="Times New Roman"/>
          <w:noProof/>
          <w:sz w:val="24"/>
          <w:szCs w:val="24"/>
        </w:rPr>
        <w:t>Disponível em: &lt;</w:t>
      </w:r>
      <w:hyperlink r:id="rId16" w:history="1">
        <w:r w:rsidR="00E53E21" w:rsidRPr="00D64D16">
          <w:rPr>
            <w:rStyle w:val="Hyperlink"/>
            <w:rFonts w:ascii="Times New Roman" w:hAnsi="Times New Roman" w:cs="Times New Roman"/>
            <w:noProof/>
            <w:sz w:val="24"/>
            <w:szCs w:val="24"/>
          </w:rPr>
          <w:t>http://doi.org/10.17524/repec.v10i3.1393</w:t>
        </w:r>
      </w:hyperlink>
      <w:r w:rsidR="00E53E21" w:rsidRPr="006516DA">
        <w:rPr>
          <w:rFonts w:ascii="Times New Roman" w:hAnsi="Times New Roman" w:cs="Times New Roman"/>
          <w:noProof/>
          <w:sz w:val="24"/>
          <w:szCs w:val="24"/>
        </w:rPr>
        <w:t xml:space="preserve">&gt;. Acesso em: </w:t>
      </w:r>
      <w:r w:rsidR="00E53E21">
        <w:rPr>
          <w:rFonts w:ascii="Times New Roman" w:hAnsi="Times New Roman" w:cs="Times New Roman"/>
          <w:noProof/>
          <w:sz w:val="24"/>
          <w:szCs w:val="24"/>
        </w:rPr>
        <w:t>18</w:t>
      </w:r>
      <w:r w:rsidR="00E53E21" w:rsidRPr="006516DA">
        <w:rPr>
          <w:rFonts w:ascii="Times New Roman" w:hAnsi="Times New Roman" w:cs="Times New Roman"/>
          <w:noProof/>
          <w:sz w:val="24"/>
          <w:szCs w:val="24"/>
        </w:rPr>
        <w:t xml:space="preserve"> </w:t>
      </w:r>
      <w:r w:rsidR="00E53E21">
        <w:rPr>
          <w:rFonts w:ascii="Times New Roman" w:hAnsi="Times New Roman" w:cs="Times New Roman"/>
          <w:noProof/>
          <w:sz w:val="24"/>
          <w:szCs w:val="24"/>
        </w:rPr>
        <w:t>dez</w:t>
      </w:r>
      <w:r w:rsidR="00E53E21"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B1F80" w:rsidRPr="00DD1FD7" w:rsidRDefault="006516DA" w:rsidP="006B1F80">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COSTA, F.; MARTINS, G. D. A. Características epistemológicas de publicações científicas em Contabilidade: evidências de um cenário produtivista. </w:t>
      </w:r>
      <w:r w:rsidRPr="00DD1FD7">
        <w:rPr>
          <w:rFonts w:ascii="Times New Roman" w:hAnsi="Times New Roman" w:cs="Times New Roman"/>
          <w:b/>
          <w:bCs/>
          <w:noProof/>
          <w:sz w:val="24"/>
          <w:szCs w:val="24"/>
        </w:rPr>
        <w:t>Revista Contemporânea de Contabilidade</w:t>
      </w:r>
      <w:r w:rsidRPr="00DD1FD7">
        <w:rPr>
          <w:rFonts w:ascii="Times New Roman" w:hAnsi="Times New Roman" w:cs="Times New Roman"/>
          <w:noProof/>
          <w:sz w:val="24"/>
          <w:szCs w:val="24"/>
        </w:rPr>
        <w:t>, v. 13, n. 29, p. 33, 26 ago. 2016b.</w:t>
      </w:r>
      <w:r w:rsidR="006B1F80">
        <w:rPr>
          <w:rFonts w:ascii="Times New Roman" w:hAnsi="Times New Roman" w:cs="Times New Roman"/>
          <w:noProof/>
          <w:sz w:val="24"/>
          <w:szCs w:val="24"/>
        </w:rPr>
        <w:t xml:space="preserve"> </w:t>
      </w:r>
      <w:r w:rsidR="006B1F80" w:rsidRPr="006516DA">
        <w:rPr>
          <w:rFonts w:ascii="Times New Roman" w:hAnsi="Times New Roman" w:cs="Times New Roman"/>
          <w:noProof/>
          <w:sz w:val="24"/>
          <w:szCs w:val="24"/>
        </w:rPr>
        <w:t>Disponível em: &lt;</w:t>
      </w:r>
      <w:hyperlink r:id="rId17" w:history="1">
        <w:r w:rsidR="006B1F80" w:rsidRPr="00D64D16">
          <w:rPr>
            <w:rStyle w:val="Hyperlink"/>
            <w:rFonts w:ascii="Times New Roman" w:hAnsi="Times New Roman" w:cs="Times New Roman"/>
            <w:noProof/>
            <w:sz w:val="24"/>
            <w:szCs w:val="24"/>
          </w:rPr>
          <w:t>http://doi.org/10.5007/2175-8069.2016v13n29p33</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ECCLES, R. G.; KRZUS, M. P. </w:t>
      </w:r>
      <w:r w:rsidRPr="00DD1FD7">
        <w:rPr>
          <w:rFonts w:ascii="Times New Roman" w:hAnsi="Times New Roman" w:cs="Times New Roman"/>
          <w:b/>
          <w:bCs/>
          <w:noProof/>
          <w:sz w:val="24"/>
          <w:szCs w:val="24"/>
        </w:rPr>
        <w:t>Relatório único: divulgação integrada para uma estratégia sustentável</w:t>
      </w:r>
      <w:r w:rsidRPr="00DD1FD7">
        <w:rPr>
          <w:rFonts w:ascii="Times New Roman" w:hAnsi="Times New Roman" w:cs="Times New Roman"/>
          <w:noProof/>
          <w:sz w:val="24"/>
          <w:szCs w:val="24"/>
        </w:rPr>
        <w:t xml:space="preserve">. São Paulo: Saint Paul, 2011.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FLOWER, J. The international integrated reporting council: A story of failure. </w:t>
      </w:r>
      <w:r w:rsidRPr="00DD1FD7">
        <w:rPr>
          <w:rFonts w:ascii="Times New Roman" w:hAnsi="Times New Roman" w:cs="Times New Roman"/>
          <w:b/>
          <w:bCs/>
          <w:noProof/>
          <w:sz w:val="24"/>
          <w:szCs w:val="24"/>
        </w:rPr>
        <w:t>Critical Perspectives on Accounting</w:t>
      </w:r>
      <w:r w:rsidRPr="00DD1FD7">
        <w:rPr>
          <w:rFonts w:ascii="Times New Roman" w:hAnsi="Times New Roman" w:cs="Times New Roman"/>
          <w:noProof/>
          <w:sz w:val="24"/>
          <w:szCs w:val="24"/>
        </w:rPr>
        <w:t xml:space="preserve">, v. 27, p. 1–17, 2015. </w:t>
      </w:r>
      <w:r w:rsidR="006B1F80" w:rsidRPr="006516DA">
        <w:rPr>
          <w:rFonts w:ascii="Times New Roman" w:hAnsi="Times New Roman" w:cs="Times New Roman"/>
          <w:noProof/>
          <w:sz w:val="24"/>
          <w:szCs w:val="24"/>
        </w:rPr>
        <w:t>Disponível em: &lt;</w:t>
      </w:r>
      <w:hyperlink r:id="rId18" w:history="1">
        <w:r w:rsidR="006B1F80" w:rsidRPr="00D64D16">
          <w:rPr>
            <w:rStyle w:val="Hyperlink"/>
            <w:rFonts w:ascii="Times New Roman" w:hAnsi="Times New Roman" w:cs="Times New Roman"/>
            <w:noProof/>
            <w:sz w:val="24"/>
            <w:szCs w:val="24"/>
          </w:rPr>
          <w:t>http://doi.org/10.1016/j.cpa.2014.07.002</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FREITAS, B. F. G. DE; FREIRE, F. DE S. Relato Integrado: Um estudo da aderência da estrutura conceitual proposta pelo IIRC no Relatório Socioambiental do Conselho Federal de Contabilidade. </w:t>
      </w:r>
      <w:r w:rsidRPr="00DD1FD7">
        <w:rPr>
          <w:rFonts w:ascii="Times New Roman" w:hAnsi="Times New Roman" w:cs="Times New Roman"/>
          <w:b/>
          <w:bCs/>
          <w:noProof/>
          <w:sz w:val="24"/>
          <w:szCs w:val="24"/>
        </w:rPr>
        <w:t>Sociedade, Contabilidade e Gestão</w:t>
      </w:r>
      <w:r w:rsidRPr="00DD1FD7">
        <w:rPr>
          <w:rFonts w:ascii="Times New Roman" w:hAnsi="Times New Roman" w:cs="Times New Roman"/>
          <w:noProof/>
          <w:sz w:val="24"/>
          <w:szCs w:val="24"/>
        </w:rPr>
        <w:t xml:space="preserve">, v. 12, n. 1, p. 77–92, 17 mar. 2017. </w:t>
      </w:r>
      <w:r w:rsidR="006B1F80" w:rsidRPr="006516DA">
        <w:rPr>
          <w:rFonts w:ascii="Times New Roman" w:hAnsi="Times New Roman" w:cs="Times New Roman"/>
          <w:noProof/>
          <w:sz w:val="24"/>
          <w:szCs w:val="24"/>
        </w:rPr>
        <w:t>Disponível em: &lt;</w:t>
      </w:r>
      <w:hyperlink r:id="rId19" w:history="1">
        <w:r w:rsidR="006B1F80" w:rsidRPr="00D64D16">
          <w:rPr>
            <w:rStyle w:val="Hyperlink"/>
            <w:rFonts w:ascii="Times New Roman" w:hAnsi="Times New Roman" w:cs="Times New Roman"/>
            <w:noProof/>
            <w:sz w:val="24"/>
            <w:szCs w:val="24"/>
          </w:rPr>
          <w:t>http://doi.org/10.21446/scg_ufrj.v12i1.13399</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GARCIA, S. et al. Qualidade da divulgação socioambiental: um estudo sobre a acurácia das informações contábeis nos relatórios de sustentabilidade. </w:t>
      </w:r>
      <w:r w:rsidRPr="00DD1FD7">
        <w:rPr>
          <w:rFonts w:ascii="Times New Roman" w:hAnsi="Times New Roman" w:cs="Times New Roman"/>
          <w:b/>
          <w:bCs/>
          <w:noProof/>
          <w:sz w:val="24"/>
          <w:szCs w:val="24"/>
        </w:rPr>
        <w:t>Revista Contemporânea de Contabilidade</w:t>
      </w:r>
      <w:r w:rsidRPr="00DD1FD7">
        <w:rPr>
          <w:rFonts w:ascii="Times New Roman" w:hAnsi="Times New Roman" w:cs="Times New Roman"/>
          <w:noProof/>
          <w:sz w:val="24"/>
          <w:szCs w:val="24"/>
        </w:rPr>
        <w:t xml:space="preserve">, v. 12, n. 25, p. 67–94, 22 maio 2015. </w:t>
      </w:r>
      <w:r w:rsidR="006B1F80" w:rsidRPr="006516DA">
        <w:rPr>
          <w:rFonts w:ascii="Times New Roman" w:hAnsi="Times New Roman" w:cs="Times New Roman"/>
          <w:noProof/>
          <w:sz w:val="24"/>
          <w:szCs w:val="24"/>
        </w:rPr>
        <w:t>Disponível em: &lt;</w:t>
      </w:r>
      <w:hyperlink r:id="rId20" w:history="1">
        <w:r w:rsidR="006B1F80" w:rsidRPr="00D64D16">
          <w:rPr>
            <w:rStyle w:val="Hyperlink"/>
            <w:rFonts w:ascii="Times New Roman" w:hAnsi="Times New Roman" w:cs="Times New Roman"/>
            <w:noProof/>
            <w:sz w:val="24"/>
            <w:szCs w:val="24"/>
          </w:rPr>
          <w:t>http://doi.org/10.5007/2175-8069.2015v12n25p67</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HOMERO JUNIOR, P. F. Paradigma e Ordem do Discurso da Pesquisa Contábil Brasileira. </w:t>
      </w:r>
      <w:r w:rsidRPr="00DD1FD7">
        <w:rPr>
          <w:rFonts w:ascii="Times New Roman" w:hAnsi="Times New Roman" w:cs="Times New Roman"/>
          <w:b/>
          <w:bCs/>
          <w:noProof/>
          <w:sz w:val="24"/>
          <w:szCs w:val="24"/>
        </w:rPr>
        <w:t>Advances in Scientific and Applied Accounting</w:t>
      </w:r>
      <w:r w:rsidRPr="00DD1FD7">
        <w:rPr>
          <w:rFonts w:ascii="Times New Roman" w:hAnsi="Times New Roman" w:cs="Times New Roman"/>
          <w:noProof/>
          <w:sz w:val="24"/>
          <w:szCs w:val="24"/>
        </w:rPr>
        <w:t xml:space="preserve">, v. 10, n. 1, p. 039–053, 30 abr. 2017a. </w:t>
      </w:r>
      <w:r w:rsidR="006B1F80" w:rsidRPr="006516DA">
        <w:rPr>
          <w:rFonts w:ascii="Times New Roman" w:hAnsi="Times New Roman" w:cs="Times New Roman"/>
          <w:noProof/>
          <w:sz w:val="24"/>
          <w:szCs w:val="24"/>
        </w:rPr>
        <w:t>Disponível em: &lt;</w:t>
      </w:r>
      <w:hyperlink r:id="rId21" w:history="1">
        <w:r w:rsidR="006B1F80" w:rsidRPr="00D64D16">
          <w:rPr>
            <w:rStyle w:val="Hyperlink"/>
            <w:rFonts w:ascii="Times New Roman" w:hAnsi="Times New Roman" w:cs="Times New Roman"/>
            <w:noProof/>
            <w:sz w:val="24"/>
            <w:szCs w:val="24"/>
          </w:rPr>
          <w:t>http://doi.org/10.14392/asaa.2017100103</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B1F80" w:rsidRPr="00DD1FD7" w:rsidRDefault="006516DA" w:rsidP="006B1F80">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HOMERO JUNIOR, P. F. A Constituição do Campo Científico e a Baixa Diversidade da Pesquisa Contábil Brasileira. </w:t>
      </w:r>
      <w:r w:rsidRPr="00DD1FD7">
        <w:rPr>
          <w:rFonts w:ascii="Times New Roman" w:hAnsi="Times New Roman" w:cs="Times New Roman"/>
          <w:b/>
          <w:bCs/>
          <w:noProof/>
          <w:sz w:val="24"/>
          <w:szCs w:val="24"/>
        </w:rPr>
        <w:t>Revista de Educação e Pesquisa em Contabilidade (REPeC)</w:t>
      </w:r>
      <w:r w:rsidRPr="00DD1FD7">
        <w:rPr>
          <w:rFonts w:ascii="Times New Roman" w:hAnsi="Times New Roman" w:cs="Times New Roman"/>
          <w:noProof/>
          <w:sz w:val="24"/>
          <w:szCs w:val="24"/>
        </w:rPr>
        <w:t xml:space="preserve">, v. 11, n. 3, p. 314–328, 11 jul. 2017b. </w:t>
      </w:r>
      <w:r w:rsidR="006B1F80" w:rsidRPr="006516DA">
        <w:rPr>
          <w:rFonts w:ascii="Times New Roman" w:hAnsi="Times New Roman" w:cs="Times New Roman"/>
          <w:noProof/>
          <w:sz w:val="24"/>
          <w:szCs w:val="24"/>
        </w:rPr>
        <w:t>Disponível em: &lt;</w:t>
      </w:r>
      <w:hyperlink r:id="rId22" w:history="1">
        <w:r w:rsidR="006B1F80" w:rsidRPr="00D64D16">
          <w:rPr>
            <w:rStyle w:val="Hyperlink"/>
            <w:rFonts w:ascii="Times New Roman" w:hAnsi="Times New Roman" w:cs="Times New Roman"/>
            <w:noProof/>
            <w:sz w:val="24"/>
            <w:szCs w:val="24"/>
          </w:rPr>
          <w:t>http://doi.org/10.17524/repec.v11i3.1565</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lastRenderedPageBreak/>
        <w:t xml:space="preserve">INTERNATIONAL INTEGRATED REPORTING COUNCIL. </w:t>
      </w:r>
      <w:r w:rsidRPr="00DD1FD7">
        <w:rPr>
          <w:rFonts w:ascii="Times New Roman" w:hAnsi="Times New Roman" w:cs="Times New Roman"/>
          <w:b/>
          <w:bCs/>
          <w:noProof/>
          <w:sz w:val="24"/>
          <w:szCs w:val="24"/>
        </w:rPr>
        <w:t>A Estrutura Internacional para Relato Integrado</w:t>
      </w:r>
      <w:r w:rsidRPr="00DD1FD7">
        <w:rPr>
          <w:rFonts w:ascii="Times New Roman" w:hAnsi="Times New Roman" w:cs="Times New Roman"/>
          <w:noProof/>
          <w:sz w:val="24"/>
          <w:szCs w:val="24"/>
        </w:rPr>
        <w:t>. Disponível em: &lt;</w:t>
      </w:r>
      <w:hyperlink r:id="rId23" w:history="1">
        <w:r w:rsidRPr="00D64D16">
          <w:rPr>
            <w:rStyle w:val="Hyperlink"/>
            <w:rFonts w:ascii="Times New Roman" w:hAnsi="Times New Roman" w:cs="Times New Roman"/>
            <w:noProof/>
            <w:sz w:val="24"/>
            <w:szCs w:val="24"/>
          </w:rPr>
          <w:t>http://integratedreporting.org/wp-content/uploads/2015/03/13-12-08-THE-INTERNATIONAL-IR-FRAMEWORK-Portugese-final-1.pdf</w:t>
        </w:r>
      </w:hyperlink>
      <w:r w:rsidRPr="00DD1FD7">
        <w:rPr>
          <w:rFonts w:ascii="Times New Roman" w:hAnsi="Times New Roman" w:cs="Times New Roman"/>
          <w:noProof/>
          <w:sz w:val="24"/>
          <w:szCs w:val="24"/>
        </w:rPr>
        <w:t xml:space="preserve">&gt;. Acesso em: 30 jul. 2017.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INTERNATIONAL INTEGRATED REPORTING COUNCIL. </w:t>
      </w:r>
      <w:r w:rsidRPr="00DD1FD7">
        <w:rPr>
          <w:rFonts w:ascii="Times New Roman" w:hAnsi="Times New Roman" w:cs="Times New Roman"/>
          <w:b/>
          <w:bCs/>
          <w:noProof/>
          <w:sz w:val="24"/>
          <w:szCs w:val="24"/>
        </w:rPr>
        <w:t>Integrated Reporting &lt;IR&gt;</w:t>
      </w:r>
      <w:r w:rsidRPr="00DD1FD7">
        <w:rPr>
          <w:rFonts w:ascii="Times New Roman" w:hAnsi="Times New Roman" w:cs="Times New Roman"/>
          <w:noProof/>
          <w:sz w:val="24"/>
          <w:szCs w:val="24"/>
        </w:rPr>
        <w:t>. Disponível em: &lt;</w:t>
      </w:r>
      <w:hyperlink r:id="rId24" w:history="1">
        <w:r w:rsidRPr="00D64D16">
          <w:rPr>
            <w:rStyle w:val="Hyperlink"/>
            <w:rFonts w:ascii="Times New Roman" w:hAnsi="Times New Roman" w:cs="Times New Roman"/>
            <w:noProof/>
            <w:sz w:val="24"/>
            <w:szCs w:val="24"/>
          </w:rPr>
          <w:t>http://integratedreporting.org/</w:t>
        </w:r>
      </w:hyperlink>
      <w:r w:rsidRPr="00DD1FD7">
        <w:rPr>
          <w:rFonts w:ascii="Times New Roman" w:hAnsi="Times New Roman" w:cs="Times New Roman"/>
          <w:noProof/>
          <w:sz w:val="24"/>
          <w:szCs w:val="24"/>
        </w:rPr>
        <w:t xml:space="preserve">&gt;. Acesso em: 10 dez. 2017.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KASSAI, J. R.; CARVALHO, L. N. </w:t>
      </w:r>
      <w:r w:rsidRPr="00DD1FD7">
        <w:rPr>
          <w:rFonts w:ascii="Times New Roman" w:hAnsi="Times New Roman" w:cs="Times New Roman"/>
          <w:b/>
          <w:bCs/>
          <w:noProof/>
          <w:sz w:val="24"/>
          <w:szCs w:val="24"/>
        </w:rPr>
        <w:t>Relato Integrado: a próxima revolução contábil</w:t>
      </w:r>
      <w:r w:rsidRPr="00DD1FD7">
        <w:rPr>
          <w:rFonts w:ascii="Times New Roman" w:hAnsi="Times New Roman" w:cs="Times New Roman"/>
          <w:bCs/>
          <w:noProof/>
          <w:sz w:val="24"/>
          <w:szCs w:val="24"/>
        </w:rPr>
        <w:t xml:space="preserve">. </w:t>
      </w:r>
      <w:r w:rsidRPr="00DD1FD7">
        <w:rPr>
          <w:rFonts w:ascii="Times New Roman" w:hAnsi="Times New Roman" w:cs="Times New Roman"/>
          <w:bCs/>
          <w:i/>
          <w:noProof/>
          <w:sz w:val="24"/>
          <w:szCs w:val="24"/>
        </w:rPr>
        <w:t>In</w:t>
      </w:r>
      <w:r w:rsidRPr="00DD1FD7">
        <w:rPr>
          <w:rFonts w:ascii="Times New Roman" w:hAnsi="Times New Roman" w:cs="Times New Roman"/>
          <w:b/>
          <w:bCs/>
          <w:i/>
          <w:noProof/>
          <w:sz w:val="24"/>
          <w:szCs w:val="24"/>
        </w:rPr>
        <w:t xml:space="preserve"> </w:t>
      </w:r>
      <w:r w:rsidRPr="00DD1FD7">
        <w:rPr>
          <w:rFonts w:ascii="Times New Roman" w:hAnsi="Times New Roman" w:cs="Times New Roman"/>
          <w:noProof/>
          <w:sz w:val="24"/>
          <w:szCs w:val="24"/>
        </w:rPr>
        <w:t xml:space="preserve">XV Engema. </w:t>
      </w:r>
      <w:r w:rsidRPr="00DD1FD7">
        <w:rPr>
          <w:rFonts w:ascii="Times New Roman" w:hAnsi="Times New Roman" w:cs="Times New Roman"/>
          <w:b/>
          <w:bCs/>
          <w:noProof/>
          <w:sz w:val="24"/>
          <w:szCs w:val="24"/>
        </w:rPr>
        <w:t>Anais</w:t>
      </w:r>
      <w:r w:rsidRPr="00DD1FD7">
        <w:rPr>
          <w:rFonts w:ascii="Times New Roman" w:hAnsi="Times New Roman" w:cs="Times New Roman"/>
          <w:noProof/>
          <w:sz w:val="24"/>
          <w:szCs w:val="24"/>
        </w:rPr>
        <w:t>...São Paulo: 2013</w:t>
      </w:r>
      <w:r w:rsidR="006B1F80">
        <w:rPr>
          <w:rFonts w:ascii="Times New Roman" w:hAnsi="Times New Roman" w:cs="Times New Roman"/>
          <w:noProof/>
          <w:sz w:val="24"/>
          <w:szCs w:val="24"/>
        </w:rPr>
        <w:t xml:space="preserve">. </w:t>
      </w:r>
      <w:r w:rsidR="006B1F80" w:rsidRPr="006516DA">
        <w:rPr>
          <w:rFonts w:ascii="Times New Roman" w:hAnsi="Times New Roman" w:cs="Times New Roman"/>
          <w:noProof/>
          <w:sz w:val="24"/>
          <w:szCs w:val="24"/>
        </w:rPr>
        <w:t>Disponível em: &lt;</w:t>
      </w:r>
      <w:hyperlink r:id="rId25" w:history="1">
        <w:r w:rsidR="006B1F80" w:rsidRPr="00D64D16">
          <w:rPr>
            <w:rStyle w:val="Hyperlink"/>
            <w:rFonts w:ascii="Times New Roman" w:hAnsi="Times New Roman" w:cs="Times New Roman"/>
            <w:noProof/>
            <w:sz w:val="24"/>
            <w:szCs w:val="24"/>
          </w:rPr>
          <w:t>http://engema.org.br/XVENGEMA/Anais-2013-v2.0.pdf</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KUHN, T. S. </w:t>
      </w:r>
      <w:r w:rsidRPr="00DD1FD7">
        <w:rPr>
          <w:rFonts w:ascii="Times New Roman" w:hAnsi="Times New Roman" w:cs="Times New Roman"/>
          <w:b/>
          <w:bCs/>
          <w:noProof/>
          <w:sz w:val="24"/>
          <w:szCs w:val="24"/>
        </w:rPr>
        <w:t>A estrutura das revoluções científicas</w:t>
      </w:r>
      <w:r w:rsidRPr="00DD1FD7">
        <w:rPr>
          <w:rFonts w:ascii="Times New Roman" w:hAnsi="Times New Roman" w:cs="Times New Roman"/>
          <w:noProof/>
          <w:sz w:val="24"/>
          <w:szCs w:val="24"/>
        </w:rPr>
        <w:t xml:space="preserve">. 5. ed. São Paulo: Perspectiva, 1998.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LINKEDIN. </w:t>
      </w:r>
      <w:r w:rsidRPr="00DD1FD7">
        <w:rPr>
          <w:rFonts w:ascii="Times New Roman" w:hAnsi="Times New Roman" w:cs="Times New Roman"/>
          <w:b/>
          <w:bCs/>
          <w:noProof/>
          <w:sz w:val="24"/>
          <w:szCs w:val="24"/>
        </w:rPr>
        <w:t>Mike Krzus</w:t>
      </w:r>
      <w:r w:rsidRPr="00DD1FD7">
        <w:rPr>
          <w:rFonts w:ascii="Times New Roman" w:hAnsi="Times New Roman" w:cs="Times New Roman"/>
          <w:noProof/>
          <w:sz w:val="24"/>
          <w:szCs w:val="24"/>
        </w:rPr>
        <w:t>. Disponível em: &lt;</w:t>
      </w:r>
      <w:hyperlink r:id="rId26" w:history="1">
        <w:r w:rsidRPr="00D64D16">
          <w:rPr>
            <w:rStyle w:val="Hyperlink"/>
            <w:rFonts w:ascii="Times New Roman" w:hAnsi="Times New Roman" w:cs="Times New Roman"/>
            <w:noProof/>
            <w:sz w:val="24"/>
            <w:szCs w:val="24"/>
          </w:rPr>
          <w:t>https://www.linkedin.com/in/mikekrzus</w:t>
        </w:r>
      </w:hyperlink>
      <w:r w:rsidRPr="00DD1FD7">
        <w:rPr>
          <w:rFonts w:ascii="Times New Roman" w:hAnsi="Times New Roman" w:cs="Times New Roman"/>
          <w:noProof/>
          <w:sz w:val="24"/>
          <w:szCs w:val="24"/>
        </w:rPr>
        <w:t xml:space="preserve">&gt;. Acesso em: 10 dez. 2017.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MACIEL, P. A.; CINTRA, Y. C. </w:t>
      </w:r>
      <w:r w:rsidRPr="00DD1FD7">
        <w:rPr>
          <w:rFonts w:ascii="Times New Roman" w:hAnsi="Times New Roman" w:cs="Times New Roman"/>
          <w:b/>
          <w:bCs/>
          <w:noProof/>
          <w:sz w:val="24"/>
          <w:szCs w:val="24"/>
        </w:rPr>
        <w:t>De Único a Integrado: a História Recente da Evolução dos Relatórios Corporativos</w:t>
      </w:r>
      <w:r w:rsidRPr="00DD1FD7">
        <w:rPr>
          <w:rFonts w:ascii="Times New Roman" w:hAnsi="Times New Roman" w:cs="Times New Roman"/>
          <w:bCs/>
          <w:noProof/>
          <w:sz w:val="24"/>
          <w:szCs w:val="24"/>
        </w:rPr>
        <w:t xml:space="preserve">. </w:t>
      </w:r>
      <w:r w:rsidRPr="00DD1FD7">
        <w:rPr>
          <w:rFonts w:ascii="Times New Roman" w:hAnsi="Times New Roman" w:cs="Times New Roman"/>
          <w:bCs/>
          <w:i/>
          <w:noProof/>
          <w:sz w:val="24"/>
          <w:szCs w:val="24"/>
        </w:rPr>
        <w:t>In</w:t>
      </w:r>
      <w:r w:rsidRPr="00DD1FD7">
        <w:rPr>
          <w:rFonts w:ascii="Times New Roman" w:hAnsi="Times New Roman" w:cs="Times New Roman"/>
          <w:noProof/>
          <w:sz w:val="24"/>
          <w:szCs w:val="24"/>
        </w:rPr>
        <w:t xml:space="preserve"> IV CSEAR South America. </w:t>
      </w:r>
      <w:r w:rsidRPr="00DD1FD7">
        <w:rPr>
          <w:rFonts w:ascii="Times New Roman" w:hAnsi="Times New Roman" w:cs="Times New Roman"/>
          <w:b/>
          <w:bCs/>
          <w:noProof/>
          <w:sz w:val="24"/>
          <w:szCs w:val="24"/>
        </w:rPr>
        <w:t>Anais</w:t>
      </w:r>
      <w:r w:rsidRPr="00DD1FD7">
        <w:rPr>
          <w:rFonts w:ascii="Times New Roman" w:hAnsi="Times New Roman" w:cs="Times New Roman"/>
          <w:noProof/>
          <w:sz w:val="24"/>
          <w:szCs w:val="24"/>
        </w:rPr>
        <w:t>...Salvador: 2015</w:t>
      </w:r>
      <w:r w:rsidR="00A54380">
        <w:rPr>
          <w:rFonts w:ascii="Times New Roman" w:hAnsi="Times New Roman" w:cs="Times New Roman"/>
          <w:noProof/>
          <w:sz w:val="24"/>
          <w:szCs w:val="24"/>
        </w:rPr>
        <w:t xml:space="preserve">. </w:t>
      </w:r>
      <w:r w:rsidR="00A54380" w:rsidRPr="006516DA">
        <w:rPr>
          <w:rFonts w:ascii="Times New Roman" w:hAnsi="Times New Roman" w:cs="Times New Roman"/>
          <w:noProof/>
          <w:sz w:val="24"/>
          <w:szCs w:val="24"/>
        </w:rPr>
        <w:t>Disponível em:</w:t>
      </w:r>
      <w:r w:rsidR="00A54380">
        <w:rPr>
          <w:rFonts w:ascii="Times New Roman" w:hAnsi="Times New Roman" w:cs="Times New Roman"/>
          <w:noProof/>
          <w:sz w:val="24"/>
          <w:szCs w:val="24"/>
        </w:rPr>
        <w:t xml:space="preserve"> </w:t>
      </w:r>
      <w:r w:rsidR="00A54380" w:rsidRPr="006516DA">
        <w:rPr>
          <w:rFonts w:ascii="Times New Roman" w:hAnsi="Times New Roman" w:cs="Times New Roman"/>
          <w:noProof/>
          <w:sz w:val="24"/>
          <w:szCs w:val="24"/>
        </w:rPr>
        <w:t>&lt;</w:t>
      </w:r>
      <w:hyperlink r:id="rId27" w:history="1">
        <w:r w:rsidR="00A54380" w:rsidRPr="00D64D16">
          <w:rPr>
            <w:rStyle w:val="Hyperlink"/>
            <w:rFonts w:ascii="Times New Roman" w:hAnsi="Times New Roman" w:cs="Times New Roman"/>
            <w:noProof/>
            <w:sz w:val="24"/>
            <w:szCs w:val="24"/>
          </w:rPr>
          <w:t>http://www.csearsouthamerica.net/events/index.php/csear/CSEAR2015/paper/view/176</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MISOCZKY, M. C.; AMANTINO-DE-ANDRADE, J. </w:t>
      </w:r>
      <w:r w:rsidRPr="006B1F80">
        <w:rPr>
          <w:rFonts w:ascii="Times New Roman" w:hAnsi="Times New Roman" w:cs="Times New Roman"/>
          <w:bCs/>
          <w:noProof/>
          <w:sz w:val="24"/>
          <w:szCs w:val="24"/>
        </w:rPr>
        <w:t>Uma crítica à crítica domesticada nos estudos organizacionais</w:t>
      </w:r>
      <w:r w:rsidR="006B1F80" w:rsidRPr="006B1F80">
        <w:rPr>
          <w:rFonts w:ascii="Times New Roman" w:hAnsi="Times New Roman" w:cs="Times New Roman"/>
          <w:bCs/>
          <w:noProof/>
          <w:sz w:val="24"/>
          <w:szCs w:val="24"/>
        </w:rPr>
        <w:t>.</w:t>
      </w:r>
      <w:r w:rsidR="006B1F80">
        <w:rPr>
          <w:rFonts w:ascii="Times New Roman" w:hAnsi="Times New Roman" w:cs="Times New Roman"/>
          <w:b/>
          <w:bCs/>
          <w:noProof/>
          <w:sz w:val="24"/>
          <w:szCs w:val="24"/>
        </w:rPr>
        <w:t xml:space="preserve"> </w:t>
      </w:r>
      <w:r w:rsidRPr="00DD1FD7">
        <w:rPr>
          <w:rFonts w:ascii="Times New Roman" w:hAnsi="Times New Roman" w:cs="Times New Roman"/>
          <w:b/>
          <w:bCs/>
          <w:noProof/>
          <w:sz w:val="24"/>
          <w:szCs w:val="24"/>
        </w:rPr>
        <w:t>Revista de Administração Contemporânea</w:t>
      </w:r>
      <w:r w:rsidRPr="00DD1FD7">
        <w:rPr>
          <w:rFonts w:ascii="Times New Roman" w:hAnsi="Times New Roman" w:cs="Times New Roman"/>
          <w:noProof/>
          <w:sz w:val="24"/>
          <w:szCs w:val="24"/>
        </w:rPr>
        <w:t xml:space="preserve">, </w:t>
      </w:r>
      <w:r w:rsidR="006B1F80">
        <w:rPr>
          <w:rFonts w:ascii="Times New Roman" w:hAnsi="Times New Roman" w:cs="Times New Roman"/>
          <w:noProof/>
          <w:sz w:val="24"/>
          <w:szCs w:val="24"/>
        </w:rPr>
        <w:t xml:space="preserve">v. 9, n. 1, p. 192-210, </w:t>
      </w:r>
      <w:r w:rsidRPr="00DD1FD7">
        <w:rPr>
          <w:rFonts w:ascii="Times New Roman" w:hAnsi="Times New Roman" w:cs="Times New Roman"/>
          <w:noProof/>
          <w:sz w:val="24"/>
          <w:szCs w:val="24"/>
        </w:rPr>
        <w:t xml:space="preserve">2005. </w:t>
      </w:r>
      <w:r w:rsidR="006B1F80" w:rsidRPr="006516DA">
        <w:rPr>
          <w:rFonts w:ascii="Times New Roman" w:hAnsi="Times New Roman" w:cs="Times New Roman"/>
          <w:noProof/>
          <w:sz w:val="24"/>
          <w:szCs w:val="24"/>
        </w:rPr>
        <w:t>Disponível em: &lt;</w:t>
      </w:r>
      <w:hyperlink r:id="rId28" w:history="1">
        <w:r w:rsidR="006B1F80" w:rsidRPr="00D64D16">
          <w:rPr>
            <w:rStyle w:val="Hyperlink"/>
            <w:rFonts w:ascii="Times New Roman" w:hAnsi="Times New Roman" w:cs="Times New Roman"/>
            <w:noProof/>
            <w:sz w:val="24"/>
            <w:szCs w:val="24"/>
          </w:rPr>
          <w:t>http://doi.org/10.1590/S1415-65552005000100010</w:t>
        </w:r>
      </w:hyperlink>
      <w:r w:rsidR="006B1F80" w:rsidRPr="006516DA">
        <w:rPr>
          <w:rFonts w:ascii="Times New Roman" w:hAnsi="Times New Roman" w:cs="Times New Roman"/>
          <w:noProof/>
          <w:sz w:val="24"/>
          <w:szCs w:val="24"/>
        </w:rPr>
        <w:t xml:space="preserve">&gt;. Acesso em: </w:t>
      </w:r>
      <w:r w:rsidR="006B1F80">
        <w:rPr>
          <w:rFonts w:ascii="Times New Roman" w:hAnsi="Times New Roman" w:cs="Times New Roman"/>
          <w:noProof/>
          <w:sz w:val="24"/>
          <w:szCs w:val="24"/>
        </w:rPr>
        <w:t>18</w:t>
      </w:r>
      <w:r w:rsidR="006B1F80" w:rsidRPr="006516DA">
        <w:rPr>
          <w:rFonts w:ascii="Times New Roman" w:hAnsi="Times New Roman" w:cs="Times New Roman"/>
          <w:noProof/>
          <w:sz w:val="24"/>
          <w:szCs w:val="24"/>
        </w:rPr>
        <w:t xml:space="preserve"> </w:t>
      </w:r>
      <w:r w:rsidR="006B1F80">
        <w:rPr>
          <w:rFonts w:ascii="Times New Roman" w:hAnsi="Times New Roman" w:cs="Times New Roman"/>
          <w:noProof/>
          <w:sz w:val="24"/>
          <w:szCs w:val="24"/>
        </w:rPr>
        <w:t>dez</w:t>
      </w:r>
      <w:r w:rsidR="006B1F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ROSA, A. R.; ALCADIPANI, R. A terceira margem do rio dos estudos críticos sobre administração e organizações no Brasil: (re)pensando a crítica a partir do pós-colonialismo. </w:t>
      </w:r>
      <w:r w:rsidRPr="00DD1FD7">
        <w:rPr>
          <w:rFonts w:ascii="Times New Roman" w:hAnsi="Times New Roman" w:cs="Times New Roman"/>
          <w:b/>
          <w:bCs/>
          <w:noProof/>
          <w:sz w:val="24"/>
          <w:szCs w:val="24"/>
        </w:rPr>
        <w:t>RAM. Revista de Administração Mackenzie</w:t>
      </w:r>
      <w:r w:rsidRPr="00DD1FD7">
        <w:rPr>
          <w:rFonts w:ascii="Times New Roman" w:hAnsi="Times New Roman" w:cs="Times New Roman"/>
          <w:noProof/>
          <w:sz w:val="24"/>
          <w:szCs w:val="24"/>
        </w:rPr>
        <w:t xml:space="preserve">, v. 14, n. 6, p. 185–215, dez. 2013. </w:t>
      </w:r>
      <w:r w:rsidR="00A54380" w:rsidRPr="006516DA">
        <w:rPr>
          <w:rFonts w:ascii="Times New Roman" w:hAnsi="Times New Roman" w:cs="Times New Roman"/>
          <w:noProof/>
          <w:sz w:val="24"/>
          <w:szCs w:val="24"/>
        </w:rPr>
        <w:t>Disponível em: &lt;</w:t>
      </w:r>
      <w:hyperlink r:id="rId29" w:history="1">
        <w:r w:rsidR="00A54380" w:rsidRPr="00D64D16">
          <w:rPr>
            <w:rStyle w:val="Hyperlink"/>
            <w:rFonts w:ascii="Times New Roman" w:hAnsi="Times New Roman" w:cs="Times New Roman"/>
            <w:noProof/>
            <w:sz w:val="24"/>
            <w:szCs w:val="24"/>
          </w:rPr>
          <w:t>http://doi.org/10.1590/S1678-69712013000600009</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SANTOS, W. P.; RODRIGUES, R. N.; MIRANDA, C. L. </w:t>
      </w:r>
      <w:r w:rsidRPr="00DD1FD7">
        <w:rPr>
          <w:rFonts w:ascii="Times New Roman" w:hAnsi="Times New Roman" w:cs="Times New Roman"/>
          <w:b/>
          <w:bCs/>
          <w:noProof/>
          <w:sz w:val="24"/>
          <w:szCs w:val="24"/>
        </w:rPr>
        <w:t>Um Estudo do Posicionamento Adotado pelos Stakeholders sobre a Materialidade e a Responsabilização das Informações Contidas no Relato Integrado</w:t>
      </w:r>
      <w:r w:rsidRPr="00DD1FD7">
        <w:rPr>
          <w:rFonts w:ascii="Times New Roman" w:hAnsi="Times New Roman" w:cs="Times New Roman"/>
          <w:bCs/>
          <w:noProof/>
          <w:sz w:val="24"/>
          <w:szCs w:val="24"/>
        </w:rPr>
        <w:t xml:space="preserve">. </w:t>
      </w:r>
      <w:r w:rsidRPr="00DD1FD7">
        <w:rPr>
          <w:rFonts w:ascii="Times New Roman" w:hAnsi="Times New Roman" w:cs="Times New Roman"/>
          <w:bCs/>
          <w:i/>
          <w:noProof/>
          <w:sz w:val="24"/>
          <w:szCs w:val="24"/>
        </w:rPr>
        <w:t>In</w:t>
      </w:r>
      <w:r w:rsidRPr="00DD1FD7">
        <w:rPr>
          <w:rFonts w:ascii="Times New Roman" w:hAnsi="Times New Roman" w:cs="Times New Roman"/>
          <w:noProof/>
          <w:sz w:val="24"/>
          <w:szCs w:val="24"/>
        </w:rPr>
        <w:t xml:space="preserve"> V</w:t>
      </w:r>
      <w:r w:rsidR="00A54380" w:rsidRPr="00A54380">
        <w:t xml:space="preserve"> </w:t>
      </w:r>
      <w:r w:rsidR="00A54380" w:rsidRPr="00A54380">
        <w:rPr>
          <w:rFonts w:ascii="Times New Roman" w:hAnsi="Times New Roman" w:cs="Times New Roman"/>
          <w:noProof/>
          <w:sz w:val="24"/>
          <w:szCs w:val="24"/>
        </w:rPr>
        <w:t>Conferência Sulamericana de Contabilidade Ambiental</w:t>
      </w:r>
      <w:r w:rsidRPr="00DD1FD7">
        <w:rPr>
          <w:rFonts w:ascii="Times New Roman" w:hAnsi="Times New Roman" w:cs="Times New Roman"/>
          <w:noProof/>
          <w:sz w:val="24"/>
          <w:szCs w:val="24"/>
        </w:rPr>
        <w:t xml:space="preserve">. </w:t>
      </w:r>
      <w:r w:rsidRPr="00DD1FD7">
        <w:rPr>
          <w:rFonts w:ascii="Times New Roman" w:hAnsi="Times New Roman" w:cs="Times New Roman"/>
          <w:b/>
          <w:bCs/>
          <w:noProof/>
          <w:sz w:val="24"/>
          <w:szCs w:val="24"/>
        </w:rPr>
        <w:t>Anais</w:t>
      </w:r>
      <w:r w:rsidRPr="00DD1FD7">
        <w:rPr>
          <w:rFonts w:ascii="Times New Roman" w:hAnsi="Times New Roman" w:cs="Times New Roman"/>
          <w:noProof/>
          <w:sz w:val="24"/>
          <w:szCs w:val="24"/>
        </w:rPr>
        <w:t>...Brasília: 2017</w:t>
      </w:r>
      <w:r w:rsidR="00A54380">
        <w:rPr>
          <w:rFonts w:ascii="Times New Roman" w:hAnsi="Times New Roman" w:cs="Times New Roman"/>
          <w:noProof/>
          <w:sz w:val="24"/>
          <w:szCs w:val="24"/>
        </w:rPr>
        <w:t xml:space="preserve">. </w:t>
      </w:r>
      <w:r w:rsidR="00A54380" w:rsidRPr="006516DA">
        <w:rPr>
          <w:rFonts w:ascii="Times New Roman" w:hAnsi="Times New Roman" w:cs="Times New Roman"/>
          <w:noProof/>
          <w:sz w:val="24"/>
          <w:szCs w:val="24"/>
        </w:rPr>
        <w:t>Disponível em: &lt;</w:t>
      </w:r>
      <w:hyperlink r:id="rId30" w:history="1">
        <w:r w:rsidR="00A54380" w:rsidRPr="00D64D16">
          <w:rPr>
            <w:rStyle w:val="Hyperlink"/>
            <w:rFonts w:ascii="Times New Roman" w:hAnsi="Times New Roman" w:cs="Times New Roman"/>
            <w:noProof/>
            <w:sz w:val="24"/>
            <w:szCs w:val="24"/>
          </w:rPr>
          <w:t>http://conferencias.unb.br/index.php/CCS2017/ccs2017/paper/view/5695</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THE PRINCE’S ACCOUNTING FOR SUSTAINABILITY PROJECT; GLOBAL REPORTING INITIATIVE. </w:t>
      </w:r>
      <w:r w:rsidRPr="00DD1FD7">
        <w:rPr>
          <w:rFonts w:ascii="Times New Roman" w:hAnsi="Times New Roman" w:cs="Times New Roman"/>
          <w:b/>
          <w:bCs/>
          <w:noProof/>
          <w:sz w:val="24"/>
          <w:szCs w:val="24"/>
        </w:rPr>
        <w:t xml:space="preserve">Formation of the International Integrated Reporting </w:t>
      </w:r>
      <w:r w:rsidRPr="00DD1FD7">
        <w:rPr>
          <w:rFonts w:ascii="Times New Roman" w:hAnsi="Times New Roman" w:cs="Times New Roman"/>
          <w:b/>
          <w:bCs/>
          <w:noProof/>
          <w:sz w:val="24"/>
          <w:szCs w:val="24"/>
        </w:rPr>
        <w:lastRenderedPageBreak/>
        <w:t>Committee (IIRC)</w:t>
      </w:r>
      <w:r w:rsidRPr="00DD1FD7">
        <w:rPr>
          <w:rFonts w:ascii="Times New Roman" w:hAnsi="Times New Roman" w:cs="Times New Roman"/>
          <w:noProof/>
          <w:sz w:val="24"/>
          <w:szCs w:val="24"/>
        </w:rPr>
        <w:t>. Disponível em: &lt;</w:t>
      </w:r>
      <w:hyperlink r:id="rId31" w:history="1">
        <w:r w:rsidRPr="00D64D16">
          <w:rPr>
            <w:rStyle w:val="Hyperlink"/>
            <w:rFonts w:ascii="Times New Roman" w:hAnsi="Times New Roman" w:cs="Times New Roman"/>
            <w:noProof/>
            <w:sz w:val="24"/>
            <w:szCs w:val="24"/>
          </w:rPr>
          <w:t>http://integratedreporting.org/wp-content/uploads/2011/03/Press-Release1.pdf</w:t>
        </w:r>
      </w:hyperlink>
      <w:r w:rsidRPr="00DD1FD7">
        <w:rPr>
          <w:rFonts w:ascii="Times New Roman" w:hAnsi="Times New Roman" w:cs="Times New Roman"/>
          <w:noProof/>
          <w:sz w:val="24"/>
          <w:szCs w:val="24"/>
        </w:rPr>
        <w:t xml:space="preserve">&gt;. Acesso em: 16 dez. 2016. </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THOMSON, I. “But does sustainability need capitalism or an integrated report” a commentary on “The International Integrated Reporting Council: A story of failure” by Flower, J. </w:t>
      </w:r>
      <w:r w:rsidRPr="00DD1FD7">
        <w:rPr>
          <w:rFonts w:ascii="Times New Roman" w:hAnsi="Times New Roman" w:cs="Times New Roman"/>
          <w:b/>
          <w:bCs/>
          <w:noProof/>
          <w:sz w:val="24"/>
          <w:szCs w:val="24"/>
        </w:rPr>
        <w:t>Critical Perspectives on Accounting</w:t>
      </w:r>
      <w:r w:rsidRPr="00DD1FD7">
        <w:rPr>
          <w:rFonts w:ascii="Times New Roman" w:hAnsi="Times New Roman" w:cs="Times New Roman"/>
          <w:noProof/>
          <w:sz w:val="24"/>
          <w:szCs w:val="24"/>
        </w:rPr>
        <w:t xml:space="preserve">, v. 27, p. 18–22, 2015. </w:t>
      </w:r>
      <w:r w:rsidR="00A54380" w:rsidRPr="006516DA">
        <w:rPr>
          <w:rFonts w:ascii="Times New Roman" w:hAnsi="Times New Roman" w:cs="Times New Roman"/>
          <w:noProof/>
          <w:sz w:val="24"/>
          <w:szCs w:val="24"/>
        </w:rPr>
        <w:t>Disponível em: &lt;</w:t>
      </w:r>
      <w:hyperlink r:id="rId32" w:history="1">
        <w:r w:rsidR="00A54380" w:rsidRPr="00D64D16">
          <w:rPr>
            <w:rStyle w:val="Hyperlink"/>
            <w:rFonts w:ascii="Times New Roman" w:hAnsi="Times New Roman" w:cs="Times New Roman"/>
            <w:noProof/>
            <w:sz w:val="24"/>
            <w:szCs w:val="24"/>
          </w:rPr>
          <w:t>http://doi.org/10.1016/j.cpa.2014.07.003</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A54380" w:rsidRPr="00DD1FD7" w:rsidRDefault="006516DA" w:rsidP="00A54380">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TUNICO, F. R. L.; RODRIGUES, R. N. </w:t>
      </w:r>
      <w:r w:rsidRPr="00DD1FD7">
        <w:rPr>
          <w:rFonts w:ascii="Times New Roman" w:hAnsi="Times New Roman" w:cs="Times New Roman"/>
          <w:b/>
          <w:bCs/>
          <w:noProof/>
          <w:sz w:val="24"/>
          <w:szCs w:val="24"/>
        </w:rPr>
        <w:t>Participação das Empresas dos Países Emergentes na Definição do Framework do Relato Integrado: Análise do Consultation Draft de 2013</w:t>
      </w:r>
      <w:r w:rsidRPr="00DD1FD7">
        <w:rPr>
          <w:rFonts w:ascii="Times New Roman" w:hAnsi="Times New Roman" w:cs="Times New Roman"/>
          <w:bCs/>
          <w:noProof/>
          <w:sz w:val="24"/>
          <w:szCs w:val="24"/>
        </w:rPr>
        <w:t xml:space="preserve">. </w:t>
      </w:r>
      <w:r w:rsidRPr="00DD1FD7">
        <w:rPr>
          <w:rFonts w:ascii="Times New Roman" w:hAnsi="Times New Roman" w:cs="Times New Roman"/>
          <w:bCs/>
          <w:i/>
          <w:noProof/>
          <w:sz w:val="24"/>
          <w:szCs w:val="24"/>
        </w:rPr>
        <w:t>In</w:t>
      </w:r>
      <w:r w:rsidRPr="00DD1FD7">
        <w:rPr>
          <w:rFonts w:ascii="Times New Roman" w:hAnsi="Times New Roman" w:cs="Times New Roman"/>
          <w:noProof/>
          <w:sz w:val="24"/>
          <w:szCs w:val="24"/>
        </w:rPr>
        <w:t xml:space="preserve"> X Seminário UFPE de Ciências Contábeis. </w:t>
      </w:r>
      <w:r w:rsidRPr="00DD1FD7">
        <w:rPr>
          <w:rFonts w:ascii="Times New Roman" w:hAnsi="Times New Roman" w:cs="Times New Roman"/>
          <w:b/>
          <w:bCs/>
          <w:noProof/>
          <w:sz w:val="24"/>
          <w:szCs w:val="24"/>
        </w:rPr>
        <w:t>Anais</w:t>
      </w:r>
      <w:r w:rsidRPr="00DD1FD7">
        <w:rPr>
          <w:rFonts w:ascii="Times New Roman" w:hAnsi="Times New Roman" w:cs="Times New Roman"/>
          <w:noProof/>
          <w:sz w:val="24"/>
          <w:szCs w:val="24"/>
        </w:rPr>
        <w:t>...Recife: 2016</w:t>
      </w:r>
      <w:r w:rsidR="00A54380">
        <w:rPr>
          <w:rFonts w:ascii="Times New Roman" w:hAnsi="Times New Roman" w:cs="Times New Roman"/>
          <w:noProof/>
          <w:sz w:val="24"/>
          <w:szCs w:val="24"/>
        </w:rPr>
        <w:t xml:space="preserve">. </w:t>
      </w:r>
      <w:r w:rsidR="00A54380" w:rsidRPr="006516DA">
        <w:rPr>
          <w:rFonts w:ascii="Times New Roman" w:hAnsi="Times New Roman" w:cs="Times New Roman"/>
          <w:noProof/>
          <w:sz w:val="24"/>
          <w:szCs w:val="24"/>
        </w:rPr>
        <w:t>Disponível em: &lt;</w:t>
      </w:r>
      <w:hyperlink r:id="rId33" w:history="1">
        <w:r w:rsidR="00A54380" w:rsidRPr="00D64D16">
          <w:rPr>
            <w:rStyle w:val="Hyperlink"/>
            <w:rFonts w:ascii="Times New Roman" w:hAnsi="Times New Roman" w:cs="Times New Roman"/>
            <w:noProof/>
            <w:sz w:val="24"/>
            <w:szCs w:val="24"/>
          </w:rPr>
          <w:t>https://periodicos.ufpe.br/revistas/index.php/SUCC/article/view/2791</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A54380" w:rsidRPr="00DD1FD7" w:rsidRDefault="006516DA" w:rsidP="00A54380">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VILLIERS, C. DE; RINALDI, L.; UNERMAN, J. Integrated reporting: Insights, gaps and an agenda for future research. </w:t>
      </w:r>
      <w:r w:rsidRPr="00DD1FD7">
        <w:rPr>
          <w:rFonts w:ascii="Times New Roman" w:hAnsi="Times New Roman" w:cs="Times New Roman"/>
          <w:b/>
          <w:bCs/>
          <w:noProof/>
          <w:sz w:val="24"/>
          <w:szCs w:val="24"/>
        </w:rPr>
        <w:t>Accounting Auditing and Accountability Journal</w:t>
      </w:r>
      <w:r w:rsidRPr="00DD1FD7">
        <w:rPr>
          <w:rFonts w:ascii="Times New Roman" w:hAnsi="Times New Roman" w:cs="Times New Roman"/>
          <w:noProof/>
          <w:sz w:val="24"/>
          <w:szCs w:val="24"/>
        </w:rPr>
        <w:t xml:space="preserve">, v. 27, n. 7, p. 1042–1067, 2014. </w:t>
      </w:r>
      <w:r w:rsidR="00A54380" w:rsidRPr="006516DA">
        <w:rPr>
          <w:rFonts w:ascii="Times New Roman" w:hAnsi="Times New Roman" w:cs="Times New Roman"/>
          <w:noProof/>
          <w:sz w:val="24"/>
          <w:szCs w:val="24"/>
        </w:rPr>
        <w:t>Disponível em: &lt;</w:t>
      </w:r>
      <w:hyperlink r:id="rId34" w:history="1">
        <w:r w:rsidR="00A54380" w:rsidRPr="00D64D16">
          <w:rPr>
            <w:rStyle w:val="Hyperlink"/>
            <w:rFonts w:ascii="Times New Roman" w:hAnsi="Times New Roman" w:cs="Times New Roman"/>
            <w:noProof/>
            <w:sz w:val="24"/>
            <w:szCs w:val="24"/>
          </w:rPr>
          <w:t>http://doi.org/10.1108/AAAJ-06-2014-1736</w:t>
        </w:r>
      </w:hyperlink>
      <w:r w:rsidR="00A54380" w:rsidRPr="006516DA">
        <w:rPr>
          <w:rFonts w:ascii="Times New Roman" w:hAnsi="Times New Roman" w:cs="Times New Roman"/>
          <w:noProof/>
          <w:sz w:val="24"/>
          <w:szCs w:val="24"/>
        </w:rPr>
        <w:t xml:space="preserve">&gt;. Acesso em: </w:t>
      </w:r>
      <w:r w:rsidR="00A54380">
        <w:rPr>
          <w:rFonts w:ascii="Times New Roman" w:hAnsi="Times New Roman" w:cs="Times New Roman"/>
          <w:noProof/>
          <w:sz w:val="24"/>
          <w:szCs w:val="24"/>
        </w:rPr>
        <w:t>18</w:t>
      </w:r>
      <w:r w:rsidR="00A54380" w:rsidRPr="006516DA">
        <w:rPr>
          <w:rFonts w:ascii="Times New Roman" w:hAnsi="Times New Roman" w:cs="Times New Roman"/>
          <w:noProof/>
          <w:sz w:val="24"/>
          <w:szCs w:val="24"/>
        </w:rPr>
        <w:t xml:space="preserve"> </w:t>
      </w:r>
      <w:r w:rsidR="00A54380">
        <w:rPr>
          <w:rFonts w:ascii="Times New Roman" w:hAnsi="Times New Roman" w:cs="Times New Roman"/>
          <w:noProof/>
          <w:sz w:val="24"/>
          <w:szCs w:val="24"/>
        </w:rPr>
        <w:t>dez</w:t>
      </w:r>
      <w:r w:rsidR="00A54380" w:rsidRPr="006516DA">
        <w:rPr>
          <w:rFonts w:ascii="Times New Roman" w:hAnsi="Times New Roman" w:cs="Times New Roman"/>
          <w:noProof/>
          <w:sz w:val="24"/>
          <w:szCs w:val="24"/>
        </w:rPr>
        <w:t>. 2017.</w:t>
      </w:r>
    </w:p>
    <w:p w:rsidR="006516DA" w:rsidRPr="00DD1FD7" w:rsidRDefault="006516DA" w:rsidP="006516DA">
      <w:pPr>
        <w:widowControl w:val="0"/>
        <w:autoSpaceDE w:val="0"/>
        <w:autoSpaceDN w:val="0"/>
        <w:adjustRightInd w:val="0"/>
        <w:spacing w:after="120" w:line="240" w:lineRule="auto"/>
        <w:jc w:val="both"/>
        <w:rPr>
          <w:rFonts w:ascii="Times New Roman" w:hAnsi="Times New Roman" w:cs="Times New Roman"/>
          <w:noProof/>
          <w:sz w:val="24"/>
          <w:szCs w:val="24"/>
        </w:rPr>
      </w:pPr>
    </w:p>
    <w:p w:rsidR="006516DA" w:rsidRPr="00DD3236" w:rsidRDefault="006516DA" w:rsidP="00DD3236">
      <w:pPr>
        <w:widowControl w:val="0"/>
        <w:autoSpaceDE w:val="0"/>
        <w:autoSpaceDN w:val="0"/>
        <w:adjustRightInd w:val="0"/>
        <w:spacing w:after="120" w:line="240" w:lineRule="auto"/>
        <w:jc w:val="both"/>
        <w:rPr>
          <w:rFonts w:ascii="Times New Roman" w:hAnsi="Times New Roman" w:cs="Times New Roman"/>
          <w:noProof/>
          <w:sz w:val="24"/>
          <w:szCs w:val="24"/>
        </w:rPr>
      </w:pPr>
      <w:r w:rsidRPr="00DD1FD7">
        <w:rPr>
          <w:rFonts w:ascii="Times New Roman" w:hAnsi="Times New Roman" w:cs="Times New Roman"/>
          <w:noProof/>
          <w:sz w:val="24"/>
          <w:szCs w:val="24"/>
        </w:rPr>
        <w:t xml:space="preserve">VOSS, B. DE L.; CARTER, D. B.; SALOTTI, B. M. </w:t>
      </w:r>
      <w:r w:rsidRPr="00DD1FD7">
        <w:rPr>
          <w:rFonts w:ascii="Times New Roman" w:hAnsi="Times New Roman" w:cs="Times New Roman"/>
          <w:b/>
          <w:bCs/>
          <w:noProof/>
          <w:sz w:val="24"/>
          <w:szCs w:val="24"/>
        </w:rPr>
        <w:t>Hegemonies, Politics, and the Brazilian Academy in Social and Environmental Accounting: A Post-Structural Note</w:t>
      </w:r>
      <w:r w:rsidRPr="00DD1FD7">
        <w:rPr>
          <w:rFonts w:ascii="Times New Roman" w:hAnsi="Times New Roman" w:cs="Times New Roman"/>
          <w:bCs/>
          <w:noProof/>
          <w:sz w:val="24"/>
          <w:szCs w:val="24"/>
        </w:rPr>
        <w:t xml:space="preserve">. </w:t>
      </w:r>
      <w:r w:rsidRPr="00DD1FD7">
        <w:rPr>
          <w:rFonts w:ascii="Times New Roman" w:hAnsi="Times New Roman" w:cs="Times New Roman"/>
          <w:b/>
          <w:sz w:val="24"/>
          <w:szCs w:val="24"/>
        </w:rPr>
        <w:fldChar w:fldCharType="end"/>
      </w:r>
      <w:r w:rsidR="00D64D16" w:rsidRPr="00D64D16">
        <w:rPr>
          <w:rFonts w:ascii="Times New Roman" w:hAnsi="Times New Roman" w:cs="Times New Roman"/>
          <w:bCs/>
          <w:i/>
          <w:noProof/>
          <w:sz w:val="24"/>
          <w:szCs w:val="24"/>
        </w:rPr>
        <w:t xml:space="preserve"> </w:t>
      </w:r>
      <w:r w:rsidR="00D64D16" w:rsidRPr="00DD1FD7">
        <w:rPr>
          <w:rFonts w:ascii="Times New Roman" w:hAnsi="Times New Roman" w:cs="Times New Roman"/>
          <w:bCs/>
          <w:i/>
          <w:noProof/>
          <w:sz w:val="24"/>
          <w:szCs w:val="24"/>
        </w:rPr>
        <w:t>In</w:t>
      </w:r>
      <w:r w:rsidR="00D64D16" w:rsidRPr="00DD1FD7">
        <w:rPr>
          <w:rFonts w:ascii="Times New Roman" w:hAnsi="Times New Roman" w:cs="Times New Roman"/>
          <w:noProof/>
          <w:sz w:val="24"/>
          <w:szCs w:val="24"/>
        </w:rPr>
        <w:t xml:space="preserve"> IV CSEAR South America. </w:t>
      </w:r>
      <w:r w:rsidR="00D64D16" w:rsidRPr="00DD1FD7">
        <w:rPr>
          <w:rFonts w:ascii="Times New Roman" w:hAnsi="Times New Roman" w:cs="Times New Roman"/>
          <w:b/>
          <w:bCs/>
          <w:noProof/>
          <w:sz w:val="24"/>
          <w:szCs w:val="24"/>
        </w:rPr>
        <w:t>Anais</w:t>
      </w:r>
      <w:r w:rsidR="00D64D16" w:rsidRPr="00DD1FD7">
        <w:rPr>
          <w:rFonts w:ascii="Times New Roman" w:hAnsi="Times New Roman" w:cs="Times New Roman"/>
          <w:noProof/>
          <w:sz w:val="24"/>
          <w:szCs w:val="24"/>
        </w:rPr>
        <w:t>...Salvador: 2015</w:t>
      </w:r>
      <w:r w:rsidR="00D64D16">
        <w:rPr>
          <w:rFonts w:ascii="Times New Roman" w:hAnsi="Times New Roman" w:cs="Times New Roman"/>
          <w:noProof/>
          <w:sz w:val="24"/>
          <w:szCs w:val="24"/>
        </w:rPr>
        <w:t>.</w:t>
      </w:r>
      <w:r w:rsidR="003F302B" w:rsidRPr="003F302B">
        <w:rPr>
          <w:rFonts w:ascii="Times New Roman" w:hAnsi="Times New Roman" w:cs="Times New Roman"/>
          <w:sz w:val="24"/>
          <w:szCs w:val="24"/>
        </w:rPr>
        <w:t>.</w:t>
      </w:r>
      <w:r w:rsidR="003F302B">
        <w:rPr>
          <w:rFonts w:ascii="Times New Roman" w:hAnsi="Times New Roman" w:cs="Times New Roman"/>
          <w:b/>
          <w:sz w:val="24"/>
          <w:szCs w:val="24"/>
        </w:rPr>
        <w:t xml:space="preserve"> </w:t>
      </w:r>
      <w:r w:rsidR="003F302B" w:rsidRPr="006516DA">
        <w:rPr>
          <w:rFonts w:ascii="Times New Roman" w:hAnsi="Times New Roman" w:cs="Times New Roman"/>
          <w:noProof/>
          <w:sz w:val="24"/>
          <w:szCs w:val="24"/>
        </w:rPr>
        <w:t>Disponível em: &lt;</w:t>
      </w:r>
      <w:hyperlink r:id="rId35" w:history="1">
        <w:r w:rsidR="003F302B" w:rsidRPr="00D64D16">
          <w:rPr>
            <w:rStyle w:val="Hyperlink"/>
            <w:rFonts w:ascii="Times New Roman" w:hAnsi="Times New Roman" w:cs="Times New Roman"/>
            <w:noProof/>
            <w:sz w:val="24"/>
            <w:szCs w:val="24"/>
          </w:rPr>
          <w:t>http://www.csearsouthamerica.net/events/index.php/csear/CSEAR2015/paper/view/163</w:t>
        </w:r>
      </w:hyperlink>
      <w:r w:rsidR="003F302B" w:rsidRPr="006516DA">
        <w:rPr>
          <w:rFonts w:ascii="Times New Roman" w:hAnsi="Times New Roman" w:cs="Times New Roman"/>
          <w:noProof/>
          <w:sz w:val="24"/>
          <w:szCs w:val="24"/>
        </w:rPr>
        <w:t xml:space="preserve">&gt;. Acesso em: </w:t>
      </w:r>
      <w:r w:rsidR="003F302B">
        <w:rPr>
          <w:rFonts w:ascii="Times New Roman" w:hAnsi="Times New Roman" w:cs="Times New Roman"/>
          <w:noProof/>
          <w:sz w:val="24"/>
          <w:szCs w:val="24"/>
        </w:rPr>
        <w:t>18</w:t>
      </w:r>
      <w:r w:rsidR="003F302B" w:rsidRPr="006516DA">
        <w:rPr>
          <w:rFonts w:ascii="Times New Roman" w:hAnsi="Times New Roman" w:cs="Times New Roman"/>
          <w:noProof/>
          <w:sz w:val="24"/>
          <w:szCs w:val="24"/>
        </w:rPr>
        <w:t xml:space="preserve"> </w:t>
      </w:r>
      <w:r w:rsidR="003F302B">
        <w:rPr>
          <w:rFonts w:ascii="Times New Roman" w:hAnsi="Times New Roman" w:cs="Times New Roman"/>
          <w:noProof/>
          <w:sz w:val="24"/>
          <w:szCs w:val="24"/>
        </w:rPr>
        <w:t>dez</w:t>
      </w:r>
      <w:r w:rsidR="003F302B" w:rsidRPr="006516DA">
        <w:rPr>
          <w:rFonts w:ascii="Times New Roman" w:hAnsi="Times New Roman" w:cs="Times New Roman"/>
          <w:noProof/>
          <w:sz w:val="24"/>
          <w:szCs w:val="24"/>
        </w:rPr>
        <w:t>. 2017.</w:t>
      </w:r>
    </w:p>
    <w:sectPr w:rsidR="006516DA" w:rsidRPr="00DD3236" w:rsidSect="00BF7667">
      <w:headerReference w:type="default" r:id="rId36"/>
      <w:footerReference w:type="default" r:id="rId3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69" w:rsidRDefault="00AF4769" w:rsidP="00BF7667">
      <w:pPr>
        <w:spacing w:after="0" w:line="240" w:lineRule="auto"/>
      </w:pPr>
      <w:r>
        <w:separator/>
      </w:r>
    </w:p>
  </w:endnote>
  <w:endnote w:type="continuationSeparator" w:id="0">
    <w:p w:rsidR="00AF4769" w:rsidRDefault="00AF4769" w:rsidP="00BF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195106"/>
      <w:docPartObj>
        <w:docPartGallery w:val="Page Numbers (Bottom of Page)"/>
        <w:docPartUnique/>
      </w:docPartObj>
    </w:sdtPr>
    <w:sdtEndPr>
      <w:rPr>
        <w:rFonts w:ascii="Times New Roman" w:hAnsi="Times New Roman" w:cs="Times New Roman"/>
        <w:sz w:val="20"/>
        <w:szCs w:val="20"/>
      </w:rPr>
    </w:sdtEndPr>
    <w:sdtContent>
      <w:p w:rsidR="00A54380" w:rsidRPr="008A4B90" w:rsidRDefault="00A54380">
        <w:pPr>
          <w:pStyle w:val="Rodap"/>
          <w:jc w:val="right"/>
          <w:rPr>
            <w:rFonts w:ascii="Times New Roman" w:hAnsi="Times New Roman" w:cs="Times New Roman"/>
            <w:sz w:val="20"/>
            <w:szCs w:val="20"/>
          </w:rPr>
        </w:pPr>
        <w:r w:rsidRPr="008A4B90">
          <w:rPr>
            <w:rFonts w:ascii="Times New Roman" w:hAnsi="Times New Roman" w:cs="Times New Roman"/>
            <w:sz w:val="20"/>
            <w:szCs w:val="20"/>
          </w:rPr>
          <w:fldChar w:fldCharType="begin"/>
        </w:r>
        <w:r w:rsidRPr="008A4B90">
          <w:rPr>
            <w:rFonts w:ascii="Times New Roman" w:hAnsi="Times New Roman" w:cs="Times New Roman"/>
            <w:sz w:val="20"/>
            <w:szCs w:val="20"/>
          </w:rPr>
          <w:instrText>PAGE   \* MERGEFORMAT</w:instrText>
        </w:r>
        <w:r w:rsidRPr="008A4B90">
          <w:rPr>
            <w:rFonts w:ascii="Times New Roman" w:hAnsi="Times New Roman" w:cs="Times New Roman"/>
            <w:sz w:val="20"/>
            <w:szCs w:val="20"/>
          </w:rPr>
          <w:fldChar w:fldCharType="separate"/>
        </w:r>
        <w:r w:rsidR="0029344D">
          <w:rPr>
            <w:rFonts w:ascii="Times New Roman" w:hAnsi="Times New Roman" w:cs="Times New Roman"/>
            <w:noProof/>
            <w:sz w:val="20"/>
            <w:szCs w:val="20"/>
          </w:rPr>
          <w:t>1</w:t>
        </w:r>
        <w:r w:rsidRPr="008A4B90">
          <w:rPr>
            <w:rFonts w:ascii="Times New Roman" w:hAnsi="Times New Roman" w:cs="Times New Roman"/>
            <w:sz w:val="20"/>
            <w:szCs w:val="20"/>
          </w:rPr>
          <w:fldChar w:fldCharType="end"/>
        </w:r>
      </w:p>
    </w:sdtContent>
  </w:sdt>
  <w:p w:rsidR="00A54380" w:rsidRDefault="00A543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69" w:rsidRDefault="00AF4769" w:rsidP="00BF7667">
      <w:pPr>
        <w:spacing w:after="0" w:line="240" w:lineRule="auto"/>
      </w:pPr>
      <w:r>
        <w:separator/>
      </w:r>
    </w:p>
  </w:footnote>
  <w:footnote w:type="continuationSeparator" w:id="0">
    <w:p w:rsidR="00AF4769" w:rsidRDefault="00AF4769" w:rsidP="00BF7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380" w:rsidRPr="00BF7667" w:rsidRDefault="00A54380">
    <w:pPr>
      <w:pStyle w:val="Cabealho"/>
      <w:jc w:val="right"/>
      <w:rPr>
        <w:rFonts w:ascii="Times New Roman" w:hAnsi="Times New Roman" w:cs="Times New Roman"/>
        <w:sz w:val="20"/>
        <w:szCs w:val="20"/>
      </w:rPr>
    </w:pPr>
  </w:p>
  <w:p w:rsidR="00A54380" w:rsidRDefault="00A543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8A"/>
    <w:rsid w:val="0002690F"/>
    <w:rsid w:val="000320DF"/>
    <w:rsid w:val="00043A89"/>
    <w:rsid w:val="000441B2"/>
    <w:rsid w:val="000524E5"/>
    <w:rsid w:val="000530B1"/>
    <w:rsid w:val="00056C8A"/>
    <w:rsid w:val="00074E1E"/>
    <w:rsid w:val="000921BD"/>
    <w:rsid w:val="000A3D5D"/>
    <w:rsid w:val="000B7C5B"/>
    <w:rsid w:val="000C7B0C"/>
    <w:rsid w:val="000D1DD2"/>
    <w:rsid w:val="000E5BAE"/>
    <w:rsid w:val="001078E2"/>
    <w:rsid w:val="00121366"/>
    <w:rsid w:val="0012410F"/>
    <w:rsid w:val="0013659F"/>
    <w:rsid w:val="00141491"/>
    <w:rsid w:val="00141701"/>
    <w:rsid w:val="001418B6"/>
    <w:rsid w:val="001434AE"/>
    <w:rsid w:val="0015775A"/>
    <w:rsid w:val="00164321"/>
    <w:rsid w:val="00171C25"/>
    <w:rsid w:val="0017551B"/>
    <w:rsid w:val="001A785B"/>
    <w:rsid w:val="001B50F4"/>
    <w:rsid w:val="001E7F66"/>
    <w:rsid w:val="002103D1"/>
    <w:rsid w:val="00227BF3"/>
    <w:rsid w:val="00230E15"/>
    <w:rsid w:val="00232FE0"/>
    <w:rsid w:val="00242953"/>
    <w:rsid w:val="00253FD4"/>
    <w:rsid w:val="00255E2F"/>
    <w:rsid w:val="002631B6"/>
    <w:rsid w:val="002922D8"/>
    <w:rsid w:val="002925A7"/>
    <w:rsid w:val="0029344D"/>
    <w:rsid w:val="002977B8"/>
    <w:rsid w:val="002B5E34"/>
    <w:rsid w:val="002B63B1"/>
    <w:rsid w:val="002C0774"/>
    <w:rsid w:val="002C432E"/>
    <w:rsid w:val="002F6131"/>
    <w:rsid w:val="00300C6F"/>
    <w:rsid w:val="00305549"/>
    <w:rsid w:val="00310DE7"/>
    <w:rsid w:val="00324CB3"/>
    <w:rsid w:val="0032746E"/>
    <w:rsid w:val="00332E88"/>
    <w:rsid w:val="00333B38"/>
    <w:rsid w:val="00357825"/>
    <w:rsid w:val="00360DF2"/>
    <w:rsid w:val="0036200D"/>
    <w:rsid w:val="00367AC4"/>
    <w:rsid w:val="00367F18"/>
    <w:rsid w:val="0037738A"/>
    <w:rsid w:val="003C0223"/>
    <w:rsid w:val="003E0696"/>
    <w:rsid w:val="003E1B32"/>
    <w:rsid w:val="003E60D9"/>
    <w:rsid w:val="003F302B"/>
    <w:rsid w:val="003F4E40"/>
    <w:rsid w:val="00401E2A"/>
    <w:rsid w:val="004120DD"/>
    <w:rsid w:val="00421F02"/>
    <w:rsid w:val="0042456F"/>
    <w:rsid w:val="00424805"/>
    <w:rsid w:val="004267D8"/>
    <w:rsid w:val="00433442"/>
    <w:rsid w:val="00450B71"/>
    <w:rsid w:val="00454943"/>
    <w:rsid w:val="0048269B"/>
    <w:rsid w:val="00494662"/>
    <w:rsid w:val="00496DD6"/>
    <w:rsid w:val="004A6689"/>
    <w:rsid w:val="004A78C3"/>
    <w:rsid w:val="004C5D05"/>
    <w:rsid w:val="0050133A"/>
    <w:rsid w:val="00513692"/>
    <w:rsid w:val="005314F0"/>
    <w:rsid w:val="00531508"/>
    <w:rsid w:val="005330F3"/>
    <w:rsid w:val="005361D3"/>
    <w:rsid w:val="00543C2B"/>
    <w:rsid w:val="0054741F"/>
    <w:rsid w:val="00556F29"/>
    <w:rsid w:val="00561EA1"/>
    <w:rsid w:val="0056370E"/>
    <w:rsid w:val="005638F0"/>
    <w:rsid w:val="00565067"/>
    <w:rsid w:val="00571DED"/>
    <w:rsid w:val="00575D73"/>
    <w:rsid w:val="00576DD1"/>
    <w:rsid w:val="00581085"/>
    <w:rsid w:val="0058558B"/>
    <w:rsid w:val="00586735"/>
    <w:rsid w:val="0059314B"/>
    <w:rsid w:val="00593953"/>
    <w:rsid w:val="005A7440"/>
    <w:rsid w:val="005B1D75"/>
    <w:rsid w:val="005B76AF"/>
    <w:rsid w:val="005C69A6"/>
    <w:rsid w:val="005F5CAA"/>
    <w:rsid w:val="00604E9E"/>
    <w:rsid w:val="0060796F"/>
    <w:rsid w:val="00610CB5"/>
    <w:rsid w:val="0061574C"/>
    <w:rsid w:val="00620BFD"/>
    <w:rsid w:val="00623337"/>
    <w:rsid w:val="00635969"/>
    <w:rsid w:val="00636B02"/>
    <w:rsid w:val="006516DA"/>
    <w:rsid w:val="00651883"/>
    <w:rsid w:val="00656608"/>
    <w:rsid w:val="00672C3C"/>
    <w:rsid w:val="00680F0B"/>
    <w:rsid w:val="00685E1A"/>
    <w:rsid w:val="006B1F80"/>
    <w:rsid w:val="006B30D6"/>
    <w:rsid w:val="006C4EB1"/>
    <w:rsid w:val="006D1575"/>
    <w:rsid w:val="006E5C6B"/>
    <w:rsid w:val="006F33C4"/>
    <w:rsid w:val="006F7401"/>
    <w:rsid w:val="00704B8B"/>
    <w:rsid w:val="00706B9E"/>
    <w:rsid w:val="007131A5"/>
    <w:rsid w:val="00716E0B"/>
    <w:rsid w:val="00724FE6"/>
    <w:rsid w:val="00755F9D"/>
    <w:rsid w:val="007561A6"/>
    <w:rsid w:val="00771822"/>
    <w:rsid w:val="0078703C"/>
    <w:rsid w:val="00794EDE"/>
    <w:rsid w:val="007A05AC"/>
    <w:rsid w:val="007A7DA3"/>
    <w:rsid w:val="007B7972"/>
    <w:rsid w:val="007C434E"/>
    <w:rsid w:val="007E02DA"/>
    <w:rsid w:val="007E0CBF"/>
    <w:rsid w:val="007E0F4A"/>
    <w:rsid w:val="007E2FC7"/>
    <w:rsid w:val="007F1D65"/>
    <w:rsid w:val="00802F3B"/>
    <w:rsid w:val="008402E3"/>
    <w:rsid w:val="0086756D"/>
    <w:rsid w:val="00880B75"/>
    <w:rsid w:val="00890924"/>
    <w:rsid w:val="008A002A"/>
    <w:rsid w:val="008A0C43"/>
    <w:rsid w:val="008A3582"/>
    <w:rsid w:val="008A4B90"/>
    <w:rsid w:val="008C22EB"/>
    <w:rsid w:val="008D0D24"/>
    <w:rsid w:val="008D10AB"/>
    <w:rsid w:val="008D2D15"/>
    <w:rsid w:val="008D5C97"/>
    <w:rsid w:val="008E135F"/>
    <w:rsid w:val="008F217E"/>
    <w:rsid w:val="008F5603"/>
    <w:rsid w:val="00901AF3"/>
    <w:rsid w:val="00901E86"/>
    <w:rsid w:val="009029FF"/>
    <w:rsid w:val="009150A5"/>
    <w:rsid w:val="0091685C"/>
    <w:rsid w:val="0093648D"/>
    <w:rsid w:val="00940129"/>
    <w:rsid w:val="00943BEB"/>
    <w:rsid w:val="009509F8"/>
    <w:rsid w:val="0095372C"/>
    <w:rsid w:val="00964A85"/>
    <w:rsid w:val="00966A50"/>
    <w:rsid w:val="00991651"/>
    <w:rsid w:val="009B5839"/>
    <w:rsid w:val="009B61FF"/>
    <w:rsid w:val="009C0CC5"/>
    <w:rsid w:val="009C4453"/>
    <w:rsid w:val="009D1EB3"/>
    <w:rsid w:val="009E0900"/>
    <w:rsid w:val="009F2A19"/>
    <w:rsid w:val="00A01E07"/>
    <w:rsid w:val="00A03584"/>
    <w:rsid w:val="00A34545"/>
    <w:rsid w:val="00A54380"/>
    <w:rsid w:val="00A6353F"/>
    <w:rsid w:val="00A65EC1"/>
    <w:rsid w:val="00A71D95"/>
    <w:rsid w:val="00A731C0"/>
    <w:rsid w:val="00A8397F"/>
    <w:rsid w:val="00A94DC0"/>
    <w:rsid w:val="00AB2567"/>
    <w:rsid w:val="00AD1B3F"/>
    <w:rsid w:val="00AE32DF"/>
    <w:rsid w:val="00AF238A"/>
    <w:rsid w:val="00AF4769"/>
    <w:rsid w:val="00B10FF4"/>
    <w:rsid w:val="00B110E5"/>
    <w:rsid w:val="00B1158A"/>
    <w:rsid w:val="00B144E4"/>
    <w:rsid w:val="00B15F8A"/>
    <w:rsid w:val="00B333F3"/>
    <w:rsid w:val="00B4682A"/>
    <w:rsid w:val="00B633B8"/>
    <w:rsid w:val="00B76F6F"/>
    <w:rsid w:val="00B811B4"/>
    <w:rsid w:val="00B85E1D"/>
    <w:rsid w:val="00B8671A"/>
    <w:rsid w:val="00B953B1"/>
    <w:rsid w:val="00BA5AC4"/>
    <w:rsid w:val="00BC2C39"/>
    <w:rsid w:val="00BD6808"/>
    <w:rsid w:val="00BE29D5"/>
    <w:rsid w:val="00BE5969"/>
    <w:rsid w:val="00BF505D"/>
    <w:rsid w:val="00BF538F"/>
    <w:rsid w:val="00BF7667"/>
    <w:rsid w:val="00C03FDE"/>
    <w:rsid w:val="00C0426F"/>
    <w:rsid w:val="00C074BC"/>
    <w:rsid w:val="00C07EE7"/>
    <w:rsid w:val="00C33995"/>
    <w:rsid w:val="00C43BD5"/>
    <w:rsid w:val="00C443AA"/>
    <w:rsid w:val="00C52EB7"/>
    <w:rsid w:val="00C847DD"/>
    <w:rsid w:val="00CB4099"/>
    <w:rsid w:val="00CC098A"/>
    <w:rsid w:val="00CC2385"/>
    <w:rsid w:val="00CD36F9"/>
    <w:rsid w:val="00CE679F"/>
    <w:rsid w:val="00CF0E3A"/>
    <w:rsid w:val="00CF7A43"/>
    <w:rsid w:val="00D14B8B"/>
    <w:rsid w:val="00D225C0"/>
    <w:rsid w:val="00D23A5E"/>
    <w:rsid w:val="00D24996"/>
    <w:rsid w:val="00D35830"/>
    <w:rsid w:val="00D52E11"/>
    <w:rsid w:val="00D54879"/>
    <w:rsid w:val="00D61ACD"/>
    <w:rsid w:val="00D643B8"/>
    <w:rsid w:val="00D64D16"/>
    <w:rsid w:val="00DA0BD7"/>
    <w:rsid w:val="00DB2E57"/>
    <w:rsid w:val="00DC1033"/>
    <w:rsid w:val="00DC3BFE"/>
    <w:rsid w:val="00DD1FD7"/>
    <w:rsid w:val="00DD3236"/>
    <w:rsid w:val="00DD7EC3"/>
    <w:rsid w:val="00E001A4"/>
    <w:rsid w:val="00E0148A"/>
    <w:rsid w:val="00E066B3"/>
    <w:rsid w:val="00E10887"/>
    <w:rsid w:val="00E1738B"/>
    <w:rsid w:val="00E53E21"/>
    <w:rsid w:val="00E57B7F"/>
    <w:rsid w:val="00E71D6F"/>
    <w:rsid w:val="00E75FE8"/>
    <w:rsid w:val="00E77F00"/>
    <w:rsid w:val="00E81656"/>
    <w:rsid w:val="00EA66D3"/>
    <w:rsid w:val="00EA753B"/>
    <w:rsid w:val="00EB2809"/>
    <w:rsid w:val="00ED3BD0"/>
    <w:rsid w:val="00ED4A89"/>
    <w:rsid w:val="00ED4EEC"/>
    <w:rsid w:val="00ED6D9B"/>
    <w:rsid w:val="00EE46F7"/>
    <w:rsid w:val="00EF6154"/>
    <w:rsid w:val="00F0295C"/>
    <w:rsid w:val="00F14D4B"/>
    <w:rsid w:val="00F30647"/>
    <w:rsid w:val="00F375C9"/>
    <w:rsid w:val="00F427CE"/>
    <w:rsid w:val="00F42923"/>
    <w:rsid w:val="00F444E3"/>
    <w:rsid w:val="00F500A1"/>
    <w:rsid w:val="00F564E8"/>
    <w:rsid w:val="00F7399D"/>
    <w:rsid w:val="00F75B3D"/>
    <w:rsid w:val="00F84CB5"/>
    <w:rsid w:val="00F87B43"/>
    <w:rsid w:val="00FA5EF0"/>
    <w:rsid w:val="00FD1679"/>
    <w:rsid w:val="00FF60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C97C"/>
  <w15:chartTrackingRefBased/>
  <w15:docId w15:val="{C30E08FB-3C96-4905-8FD6-9049F526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C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F76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7667"/>
  </w:style>
  <w:style w:type="paragraph" w:styleId="Rodap">
    <w:name w:val="footer"/>
    <w:basedOn w:val="Normal"/>
    <w:link w:val="RodapChar"/>
    <w:uiPriority w:val="99"/>
    <w:unhideWhenUsed/>
    <w:rsid w:val="00BF7667"/>
    <w:pPr>
      <w:tabs>
        <w:tab w:val="center" w:pos="4252"/>
        <w:tab w:val="right" w:pos="8504"/>
      </w:tabs>
      <w:spacing w:after="0" w:line="240" w:lineRule="auto"/>
    </w:pPr>
  </w:style>
  <w:style w:type="character" w:customStyle="1" w:styleId="RodapChar">
    <w:name w:val="Rodapé Char"/>
    <w:basedOn w:val="Fontepargpadro"/>
    <w:link w:val="Rodap"/>
    <w:uiPriority w:val="99"/>
    <w:rsid w:val="00BF7667"/>
  </w:style>
  <w:style w:type="character" w:styleId="Refdecomentrio">
    <w:name w:val="annotation reference"/>
    <w:basedOn w:val="Fontepargpadro"/>
    <w:uiPriority w:val="99"/>
    <w:semiHidden/>
    <w:unhideWhenUsed/>
    <w:rsid w:val="00576DD1"/>
    <w:rPr>
      <w:sz w:val="16"/>
      <w:szCs w:val="16"/>
    </w:rPr>
  </w:style>
  <w:style w:type="paragraph" w:styleId="Textodecomentrio">
    <w:name w:val="annotation text"/>
    <w:basedOn w:val="Normal"/>
    <w:link w:val="TextodecomentrioChar"/>
    <w:uiPriority w:val="99"/>
    <w:semiHidden/>
    <w:unhideWhenUsed/>
    <w:rsid w:val="00576D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6DD1"/>
    <w:rPr>
      <w:sz w:val="20"/>
      <w:szCs w:val="20"/>
    </w:rPr>
  </w:style>
  <w:style w:type="paragraph" w:styleId="Assuntodocomentrio">
    <w:name w:val="annotation subject"/>
    <w:basedOn w:val="Textodecomentrio"/>
    <w:next w:val="Textodecomentrio"/>
    <w:link w:val="AssuntodocomentrioChar"/>
    <w:uiPriority w:val="99"/>
    <w:semiHidden/>
    <w:unhideWhenUsed/>
    <w:rsid w:val="00576DD1"/>
    <w:rPr>
      <w:b/>
      <w:bCs/>
    </w:rPr>
  </w:style>
  <w:style w:type="character" w:customStyle="1" w:styleId="AssuntodocomentrioChar">
    <w:name w:val="Assunto do comentário Char"/>
    <w:basedOn w:val="TextodecomentrioChar"/>
    <w:link w:val="Assuntodocomentrio"/>
    <w:uiPriority w:val="99"/>
    <w:semiHidden/>
    <w:rsid w:val="00576DD1"/>
    <w:rPr>
      <w:b/>
      <w:bCs/>
      <w:sz w:val="20"/>
      <w:szCs w:val="20"/>
    </w:rPr>
  </w:style>
  <w:style w:type="paragraph" w:styleId="Textodebalo">
    <w:name w:val="Balloon Text"/>
    <w:basedOn w:val="Normal"/>
    <w:link w:val="TextodebaloChar"/>
    <w:uiPriority w:val="99"/>
    <w:semiHidden/>
    <w:unhideWhenUsed/>
    <w:rsid w:val="00576D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6DD1"/>
    <w:rPr>
      <w:rFonts w:ascii="Segoe UI" w:hAnsi="Segoe UI" w:cs="Segoe UI"/>
      <w:sz w:val="18"/>
      <w:szCs w:val="18"/>
    </w:rPr>
  </w:style>
  <w:style w:type="paragraph" w:styleId="NormalWeb">
    <w:name w:val="Normal (Web)"/>
    <w:basedOn w:val="Normal"/>
    <w:uiPriority w:val="99"/>
    <w:semiHidden/>
    <w:unhideWhenUsed/>
    <w:rsid w:val="00F500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A8397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8397F"/>
    <w:rPr>
      <w:sz w:val="20"/>
      <w:szCs w:val="20"/>
    </w:rPr>
  </w:style>
  <w:style w:type="character" w:styleId="Refdenotadefim">
    <w:name w:val="endnote reference"/>
    <w:basedOn w:val="Fontepargpadro"/>
    <w:uiPriority w:val="99"/>
    <w:semiHidden/>
    <w:unhideWhenUsed/>
    <w:rsid w:val="00A8397F"/>
    <w:rPr>
      <w:vertAlign w:val="superscript"/>
    </w:rPr>
  </w:style>
  <w:style w:type="character" w:styleId="Hyperlink">
    <w:name w:val="Hyperlink"/>
    <w:basedOn w:val="Fontepargpadro"/>
    <w:uiPriority w:val="99"/>
    <w:unhideWhenUsed/>
    <w:rsid w:val="00E53E21"/>
    <w:rPr>
      <w:color w:val="0563C1" w:themeColor="hyperlink"/>
      <w:u w:val="single"/>
    </w:rPr>
  </w:style>
  <w:style w:type="character" w:styleId="MenoPendente">
    <w:name w:val="Unresolved Mention"/>
    <w:basedOn w:val="Fontepargpadro"/>
    <w:uiPriority w:val="99"/>
    <w:semiHidden/>
    <w:unhideWhenUsed/>
    <w:rsid w:val="00E53E21"/>
    <w:rPr>
      <w:color w:val="808080"/>
      <w:shd w:val="clear" w:color="auto" w:fill="E6E6E6"/>
    </w:rPr>
  </w:style>
  <w:style w:type="character" w:styleId="HiperlinkVisitado">
    <w:name w:val="FollowedHyperlink"/>
    <w:basedOn w:val="Fontepargpadro"/>
    <w:uiPriority w:val="99"/>
    <w:semiHidden/>
    <w:unhideWhenUsed/>
    <w:rsid w:val="00E53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43958">
      <w:bodyDiv w:val="1"/>
      <w:marLeft w:val="0"/>
      <w:marRight w:val="0"/>
      <w:marTop w:val="0"/>
      <w:marBottom w:val="0"/>
      <w:divBdr>
        <w:top w:val="none" w:sz="0" w:space="0" w:color="auto"/>
        <w:left w:val="none" w:sz="0" w:space="0" w:color="auto"/>
        <w:bottom w:val="none" w:sz="0" w:space="0" w:color="auto"/>
        <w:right w:val="none" w:sz="0" w:space="0" w:color="auto"/>
      </w:divBdr>
    </w:div>
    <w:div w:id="89739938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98701690">
      <w:bodyDiv w:val="1"/>
      <w:marLeft w:val="0"/>
      <w:marRight w:val="0"/>
      <w:marTop w:val="0"/>
      <w:marBottom w:val="0"/>
      <w:divBdr>
        <w:top w:val="none" w:sz="0" w:space="0" w:color="auto"/>
        <w:left w:val="none" w:sz="0" w:space="0" w:color="auto"/>
        <w:bottom w:val="none" w:sz="0" w:space="0" w:color="auto"/>
        <w:right w:val="none" w:sz="0" w:space="0" w:color="auto"/>
      </w:divBdr>
    </w:div>
    <w:div w:id="1637298067">
      <w:bodyDiv w:val="1"/>
      <w:marLeft w:val="0"/>
      <w:marRight w:val="0"/>
      <w:marTop w:val="0"/>
      <w:marBottom w:val="0"/>
      <w:divBdr>
        <w:top w:val="none" w:sz="0" w:space="0" w:color="auto"/>
        <w:left w:val="none" w:sz="0" w:space="0" w:color="auto"/>
        <w:bottom w:val="none" w:sz="0" w:space="0" w:color="auto"/>
        <w:right w:val="none" w:sz="0" w:space="0" w:color="auto"/>
      </w:divBdr>
    </w:div>
    <w:div w:id="1750812936">
      <w:bodyDiv w:val="1"/>
      <w:marLeft w:val="0"/>
      <w:marRight w:val="0"/>
      <w:marTop w:val="0"/>
      <w:marBottom w:val="0"/>
      <w:divBdr>
        <w:top w:val="none" w:sz="0" w:space="0" w:color="auto"/>
        <w:left w:val="none" w:sz="0" w:space="0" w:color="auto"/>
        <w:bottom w:val="none" w:sz="0" w:space="0" w:color="auto"/>
        <w:right w:val="none" w:sz="0" w:space="0" w:color="auto"/>
      </w:divBdr>
    </w:div>
    <w:div w:id="1937982192">
      <w:bodyDiv w:val="1"/>
      <w:marLeft w:val="0"/>
      <w:marRight w:val="0"/>
      <w:marTop w:val="0"/>
      <w:marBottom w:val="0"/>
      <w:divBdr>
        <w:top w:val="none" w:sz="0" w:space="0" w:color="auto"/>
        <w:left w:val="none" w:sz="0" w:space="0" w:color="auto"/>
        <w:bottom w:val="none" w:sz="0" w:space="0" w:color="auto"/>
        <w:right w:val="none" w:sz="0" w:space="0" w:color="auto"/>
      </w:divBdr>
    </w:div>
    <w:div w:id="21378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oi.org/10.1108/AAAJ-04-2013-1313" TargetMode="External"/><Relationship Id="rId18" Type="http://schemas.openxmlformats.org/officeDocument/2006/relationships/hyperlink" Target="http://doi.org/10.1016/j.cpa.2014.07.002" TargetMode="External"/><Relationship Id="rId26" Type="http://schemas.openxmlformats.org/officeDocument/2006/relationships/hyperlink" Target="https://www.linkedin.com/in/mikekrzu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i.org/10.14392/asaa.2017100103" TargetMode="External"/><Relationship Id="rId34" Type="http://schemas.openxmlformats.org/officeDocument/2006/relationships/hyperlink" Target="http://doi.org/10.1108/AAAJ-06-2014-1736" TargetMode="External"/><Relationship Id="rId7" Type="http://schemas.openxmlformats.org/officeDocument/2006/relationships/image" Target="media/image1.png"/><Relationship Id="rId12" Type="http://schemas.openxmlformats.org/officeDocument/2006/relationships/hyperlink" Target="http://doi.org/10.1007/BF01112725" TargetMode="External"/><Relationship Id="rId17" Type="http://schemas.openxmlformats.org/officeDocument/2006/relationships/hyperlink" Target="http://doi.org/10.5007/2175-8069.2016v13n29p33" TargetMode="External"/><Relationship Id="rId25" Type="http://schemas.openxmlformats.org/officeDocument/2006/relationships/hyperlink" Target="http://engema.org.br/XVENGEMA/Anais-2013-v2.0.pdf" TargetMode="External"/><Relationship Id="rId33" Type="http://schemas.openxmlformats.org/officeDocument/2006/relationships/hyperlink" Target="https://periodicos.ufpe.br/revistas/index.php/SUCC/article/view/27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17524/repec.v10i3.1393" TargetMode="External"/><Relationship Id="rId20" Type="http://schemas.openxmlformats.org/officeDocument/2006/relationships/hyperlink" Target="http://doi.org/10.5007/2175-8069.2015v12n25p67" TargetMode="External"/><Relationship Id="rId29" Type="http://schemas.openxmlformats.org/officeDocument/2006/relationships/hyperlink" Target="http://doi.org/10.1590/S1678-697120130006000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i.org/10.3406/arss.1976.3454" TargetMode="External"/><Relationship Id="rId24" Type="http://schemas.openxmlformats.org/officeDocument/2006/relationships/hyperlink" Target="http://integratedreporting.org/" TargetMode="External"/><Relationship Id="rId32" Type="http://schemas.openxmlformats.org/officeDocument/2006/relationships/hyperlink" Target="http://doi.org/10.1016/j.cpa.2014.07.003"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latointegradobrasil.com.br/default_pt.asp?idioma=0&amp;conta=28" TargetMode="External"/><Relationship Id="rId23" Type="http://schemas.openxmlformats.org/officeDocument/2006/relationships/hyperlink" Target="http://integratedreporting.org/wp-content/uploads/2015/03/13-12-08-THE-INTERNATIONAL-IR-FRAMEWORK-Portugese-final-1.pdf" TargetMode="External"/><Relationship Id="rId28" Type="http://schemas.openxmlformats.org/officeDocument/2006/relationships/hyperlink" Target="http://doi.org/10.1590/S1415-65552005000100010" TargetMode="External"/><Relationship Id="rId36" Type="http://schemas.openxmlformats.org/officeDocument/2006/relationships/header" Target="header1.xml"/><Relationship Id="rId10" Type="http://schemas.openxmlformats.org/officeDocument/2006/relationships/hyperlink" Target="http://doi.org/10.1108/AAAJ-01-2015-1932" TargetMode="External"/><Relationship Id="rId19" Type="http://schemas.openxmlformats.org/officeDocument/2006/relationships/hyperlink" Target="http://doi.org/10.21446/scg_ufrj.v12i1.13399" TargetMode="External"/><Relationship Id="rId31" Type="http://schemas.openxmlformats.org/officeDocument/2006/relationships/hyperlink" Target="http://integratedreporting.org/wp-content/uploads/2011/03/Press-Release1.pdf" TargetMode="External"/><Relationship Id="rId4" Type="http://schemas.openxmlformats.org/officeDocument/2006/relationships/webSettings" Target="webSettings.xml"/><Relationship Id="rId9" Type="http://schemas.openxmlformats.org/officeDocument/2006/relationships/hyperlink" Target="http://doi.org/10.18405/recfin20170306" TargetMode="External"/><Relationship Id="rId14" Type="http://schemas.openxmlformats.org/officeDocument/2006/relationships/hyperlink" Target="http://doi.org/10.1002/bse.452" TargetMode="External"/><Relationship Id="rId22" Type="http://schemas.openxmlformats.org/officeDocument/2006/relationships/hyperlink" Target="http://doi.org/10.17524/repec.v11i3.1565" TargetMode="External"/><Relationship Id="rId27" Type="http://schemas.openxmlformats.org/officeDocument/2006/relationships/hyperlink" Target="http://www.csearsouthamerica.net/events/index.php/csear/CSEAR2015/paper/view/176" TargetMode="External"/><Relationship Id="rId30" Type="http://schemas.openxmlformats.org/officeDocument/2006/relationships/hyperlink" Target="http://conferencias.unb.br/index.php/CCS2017/ccs2017/paper/view/5695" TargetMode="External"/><Relationship Id="rId35" Type="http://schemas.openxmlformats.org/officeDocument/2006/relationships/hyperlink" Target="http://www.csearsouthamerica.net/events/index.php/csear/CSEAR2015/paper/view/16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ulo\Documents\Dropbox\USP\Projetos%20de%20artigos\Relato%20Integrado\SCG\Dad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Gráficos!$M$1</c:f>
              <c:strCache>
                <c:ptCount val="1"/>
                <c:pt idx="0">
                  <c:v>#</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A2C-48EC-A420-ED66F1DC1B54}"/>
              </c:ext>
            </c:extLst>
          </c:dPt>
          <c:dPt>
            <c:idx val="1"/>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A2C-48EC-A420-ED66F1DC1B54}"/>
              </c:ext>
            </c:extLst>
          </c:dPt>
          <c:dPt>
            <c:idx val="2"/>
            <c:bubble3D val="0"/>
            <c:spPr>
              <a:solidFill>
                <a:schemeClr val="bg1">
                  <a:lumMod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A2C-48EC-A420-ED66F1DC1B54}"/>
              </c:ext>
            </c:extLst>
          </c:dPt>
          <c:dPt>
            <c:idx val="3"/>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A2C-48EC-A420-ED66F1DC1B54}"/>
              </c:ext>
            </c:extLst>
          </c:dPt>
          <c:dLbls>
            <c:dLbl>
              <c:idx val="0"/>
              <c:layout>
                <c:manualLayout>
                  <c:x val="1.9432568985619899E-2"/>
                  <c:y val="9.308098045299405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2C-48EC-A420-ED66F1DC1B54}"/>
                </c:ext>
              </c:extLst>
            </c:dLbl>
            <c:dLbl>
              <c:idx val="1"/>
              <c:layout>
                <c:manualLayout>
                  <c:x val="0.31480777057939652"/>
                  <c:y val="-1.1376432856065027E-1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rgbClr val="C00000"/>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layout>
                    <c:manualLayout>
                      <c:w val="0.40021391127119599"/>
                      <c:h val="0.17136232932099746"/>
                    </c:manualLayout>
                  </c15:layout>
                </c:ext>
                <c:ext xmlns:c16="http://schemas.microsoft.com/office/drawing/2014/chart" uri="{C3380CC4-5D6E-409C-BE32-E72D297353CC}">
                  <c16:uniqueId val="{00000003-8A2C-48EC-A420-ED66F1DC1B54}"/>
                </c:ext>
              </c:extLst>
            </c:dLbl>
            <c:dLbl>
              <c:idx val="2"/>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lumMod val="65000"/>
                        </a:schemeClr>
                      </a:solidFill>
                      <a:latin typeface="+mn-lt"/>
                      <a:ea typeface="+mn-ea"/>
                      <a:cs typeface="+mn-cs"/>
                    </a:defRPr>
                  </a:pPr>
                  <a:endParaRPr lang="pt-BR"/>
                </a:p>
              </c:txPr>
              <c:dLblPos val="outEnd"/>
              <c:showLegendKey val="0"/>
              <c:showVal val="0"/>
              <c:showCatName val="1"/>
              <c:showSerName val="0"/>
              <c:showPercent val="1"/>
              <c:showBubbleSize val="0"/>
              <c:extLst>
                <c:ext xmlns:c16="http://schemas.microsoft.com/office/drawing/2014/chart" uri="{C3380CC4-5D6E-409C-BE32-E72D297353CC}">
                  <c16:uniqueId val="{00000005-8A2C-48EC-A420-ED66F1DC1B54}"/>
                </c:ext>
              </c:extLst>
            </c:dLbl>
            <c:dLbl>
              <c:idx val="3"/>
              <c:layout>
                <c:manualLayout>
                  <c:x val="-1.5546055188495955E-2"/>
                  <c:y val="0"/>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FFC000"/>
                      </a:solidFill>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15:layout>
                    <c:manualLayout>
                      <c:w val="0.12440730664593859"/>
                      <c:h val="0.17008997828110456"/>
                    </c:manualLayout>
                  </c15:layout>
                </c:ext>
                <c:ext xmlns:c16="http://schemas.microsoft.com/office/drawing/2014/chart" uri="{C3380CC4-5D6E-409C-BE32-E72D297353CC}">
                  <c16:uniqueId val="{00000007-8A2C-48EC-A420-ED66F1DC1B54}"/>
                </c:ext>
              </c:extLst>
            </c:dLbl>
            <c:numFmt formatCode="0.0%" sourceLinked="0"/>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Gráficos!$L$2:$L$5</c:f>
              <c:strCache>
                <c:ptCount val="4"/>
                <c:pt idx="0">
                  <c:v>Brasileiros</c:v>
                </c:pt>
                <c:pt idx="1">
                  <c:v>Estrangeiros</c:v>
                </c:pt>
                <c:pt idx="2">
                  <c:v>Coletivo</c:v>
                </c:pt>
                <c:pt idx="3">
                  <c:v>IIRC</c:v>
                </c:pt>
              </c:strCache>
            </c:strRef>
          </c:cat>
          <c:val>
            <c:numRef>
              <c:f>Gráficos!$M$2:$M$5</c:f>
              <c:numCache>
                <c:formatCode>General</c:formatCode>
                <c:ptCount val="4"/>
                <c:pt idx="0">
                  <c:v>345</c:v>
                </c:pt>
                <c:pt idx="1">
                  <c:v>368</c:v>
                </c:pt>
                <c:pt idx="2">
                  <c:v>226</c:v>
                </c:pt>
                <c:pt idx="3">
                  <c:v>80</c:v>
                </c:pt>
              </c:numCache>
            </c:numRef>
          </c:val>
          <c:extLst>
            <c:ext xmlns:c16="http://schemas.microsoft.com/office/drawing/2014/chart" uri="{C3380CC4-5D6E-409C-BE32-E72D297353CC}">
              <c16:uniqueId val="{00000008-8A2C-48EC-A420-ED66F1DC1B54}"/>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E310-DBFA-478A-B7B7-A9CAA856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15</Pages>
  <Words>25931</Words>
  <Characters>140028</Characters>
  <Application>Microsoft Office Word</Application>
  <DocSecurity>0</DocSecurity>
  <Lines>1166</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2017-11-05T15:11:00Z</dcterms:created>
  <dcterms:modified xsi:type="dcterms:W3CDTF">2017-12-19T18:57:00Z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http://www.zotero.org/styles/critical-perspectives-on-accounting</vt:lpwstr>
  </property>
  <property fmtid="{D5CDD505-2E9C-101B-9397-08002B2CF9AE}" pid="13" name="Mendeley Recent Style Name 5_1">
    <vt:lpwstr>Critical Perspectives on Accounting</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ba8e529d-365f-3e1e-a878-ecebafca39ba</vt:lpwstr>
  </property>
  <property fmtid="{D5CDD505-2E9C-101B-9397-08002B2CF9AE}" pid="24" name="Mendeley Citation Style_1">
    <vt:lpwstr>http://www.zotero.org/styles/associacao-brasileira-de-normas-tecnicas</vt:lpwstr>
  </property>
</Properties>
</file>