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8D" w:rsidRPr="004C406B" w:rsidRDefault="00C93A8D" w:rsidP="009F38AF">
      <w:pPr>
        <w:pStyle w:val="Ttulo1"/>
        <w:spacing w:after="0"/>
        <w:ind w:firstLine="0"/>
        <w:jc w:val="center"/>
        <w:rPr>
          <w:rFonts w:cs="Times New Roman"/>
          <w:szCs w:val="24"/>
        </w:rPr>
      </w:pPr>
      <w:bookmarkStart w:id="0" w:name="_GoBack"/>
      <w:bookmarkEnd w:id="0"/>
      <w:r w:rsidRPr="004C406B">
        <w:rPr>
          <w:rFonts w:cs="Times New Roman"/>
          <w:szCs w:val="24"/>
        </w:rPr>
        <w:t>Transparência Local:</w:t>
      </w:r>
    </w:p>
    <w:p w:rsidR="00C93A8D" w:rsidRDefault="00C93A8D" w:rsidP="009F38AF">
      <w:pPr>
        <w:pStyle w:val="Ttulo1"/>
        <w:spacing w:after="0"/>
        <w:ind w:firstLine="0"/>
        <w:jc w:val="center"/>
        <w:rPr>
          <w:rFonts w:cs="Times New Roman"/>
          <w:szCs w:val="24"/>
        </w:rPr>
      </w:pPr>
      <w:r w:rsidRPr="004C406B">
        <w:rPr>
          <w:rFonts w:cs="Times New Roman"/>
          <w:szCs w:val="24"/>
        </w:rPr>
        <w:t>Implicações da Lei de Acesso à Informação em Municípios Mineiros</w:t>
      </w:r>
    </w:p>
    <w:p w:rsidR="00F84E47" w:rsidRDefault="00F84E47" w:rsidP="009F38AF">
      <w:pPr>
        <w:spacing w:line="240" w:lineRule="auto"/>
        <w:ind w:firstLine="0"/>
        <w:jc w:val="center"/>
        <w:rPr>
          <w:lang w:val="pt-BR" w:eastAsia="en-US"/>
        </w:rPr>
      </w:pPr>
    </w:p>
    <w:p w:rsidR="007560CB" w:rsidRPr="007F7248" w:rsidRDefault="007560CB" w:rsidP="007560CB">
      <w:pPr>
        <w:pStyle w:val="Ttulo1"/>
        <w:spacing w:after="0"/>
        <w:ind w:firstLine="0"/>
        <w:jc w:val="center"/>
        <w:rPr>
          <w:rFonts w:cs="Times New Roman"/>
          <w:szCs w:val="24"/>
          <w:lang w:val="en-US"/>
        </w:rPr>
      </w:pPr>
      <w:r w:rsidRPr="007F7248">
        <w:rPr>
          <w:rFonts w:cs="Times New Roman"/>
          <w:szCs w:val="24"/>
          <w:lang w:val="en-US"/>
        </w:rPr>
        <w:t>Local Transparency:</w:t>
      </w:r>
    </w:p>
    <w:p w:rsidR="007560CB" w:rsidRPr="007F7248" w:rsidRDefault="007560CB" w:rsidP="007560CB">
      <w:pPr>
        <w:spacing w:line="240" w:lineRule="auto"/>
        <w:ind w:firstLine="0"/>
        <w:jc w:val="center"/>
        <w:rPr>
          <w:rFonts w:cs="Times New Roman"/>
          <w:szCs w:val="24"/>
          <w:lang w:val="en-US"/>
        </w:rPr>
      </w:pPr>
      <w:r w:rsidRPr="007F7248">
        <w:rPr>
          <w:rFonts w:eastAsiaTheme="majorEastAsia" w:cs="Times New Roman"/>
          <w:b/>
          <w:szCs w:val="24"/>
          <w:lang w:val="en-US" w:eastAsia="en-US"/>
        </w:rPr>
        <w:t>Implications of the Law o</w:t>
      </w:r>
      <w:r>
        <w:rPr>
          <w:rFonts w:eastAsiaTheme="majorEastAsia" w:cs="Times New Roman"/>
          <w:b/>
          <w:szCs w:val="24"/>
          <w:lang w:val="en-US" w:eastAsia="en-US"/>
        </w:rPr>
        <w:t>f</w:t>
      </w:r>
      <w:r w:rsidRPr="007F7248">
        <w:rPr>
          <w:rFonts w:eastAsiaTheme="majorEastAsia" w:cs="Times New Roman"/>
          <w:b/>
          <w:szCs w:val="24"/>
          <w:lang w:val="en-US" w:eastAsia="en-US"/>
        </w:rPr>
        <w:t xml:space="preserve"> Access to Information in Min</w:t>
      </w:r>
      <w:r>
        <w:rPr>
          <w:rFonts w:eastAsiaTheme="majorEastAsia" w:cs="Times New Roman"/>
          <w:b/>
          <w:szCs w:val="24"/>
          <w:lang w:val="en-US" w:eastAsia="en-US"/>
        </w:rPr>
        <w:t xml:space="preserve">as </w:t>
      </w:r>
      <w:proofErr w:type="spellStart"/>
      <w:r>
        <w:rPr>
          <w:rFonts w:eastAsiaTheme="majorEastAsia" w:cs="Times New Roman"/>
          <w:b/>
          <w:szCs w:val="24"/>
          <w:lang w:val="en-US" w:eastAsia="en-US"/>
        </w:rPr>
        <w:t>Gerais’s</w:t>
      </w:r>
      <w:proofErr w:type="spellEnd"/>
      <w:r w:rsidRPr="007F7248">
        <w:rPr>
          <w:rFonts w:eastAsiaTheme="majorEastAsia" w:cs="Times New Roman"/>
          <w:b/>
          <w:szCs w:val="24"/>
          <w:lang w:val="en-US" w:eastAsia="en-US"/>
        </w:rPr>
        <w:t xml:space="preserve"> Municipalities</w:t>
      </w:r>
    </w:p>
    <w:p w:rsidR="007F7248" w:rsidRDefault="007F7248" w:rsidP="009F38AF">
      <w:pPr>
        <w:tabs>
          <w:tab w:val="left" w:pos="5025"/>
        </w:tabs>
        <w:spacing w:line="240" w:lineRule="auto"/>
        <w:ind w:firstLine="0"/>
        <w:jc w:val="center"/>
        <w:rPr>
          <w:rFonts w:cs="Times New Roman"/>
          <w:b/>
          <w:bCs/>
          <w:szCs w:val="24"/>
          <w:lang w:val="en-US"/>
        </w:rPr>
      </w:pPr>
    </w:p>
    <w:p w:rsidR="00C273BD" w:rsidRDefault="00C273BD" w:rsidP="00C273BD">
      <w:pPr>
        <w:tabs>
          <w:tab w:val="left" w:pos="5025"/>
        </w:tabs>
        <w:spacing w:line="240" w:lineRule="auto"/>
        <w:ind w:firstLine="0"/>
        <w:jc w:val="center"/>
        <w:rPr>
          <w:rFonts w:cs="Times New Roman"/>
          <w:b/>
          <w:bCs/>
          <w:szCs w:val="24"/>
          <w:lang w:val="pt-BR"/>
        </w:rPr>
      </w:pPr>
      <w:r w:rsidRPr="00C273BD">
        <w:rPr>
          <w:rFonts w:cs="Times New Roman"/>
          <w:b/>
          <w:bCs/>
          <w:szCs w:val="24"/>
          <w:lang w:val="pt-BR"/>
        </w:rPr>
        <w:t>Suélem Viana Macedo</w:t>
      </w:r>
    </w:p>
    <w:p w:rsidR="002C14C5" w:rsidRDefault="002C14C5" w:rsidP="000559D3">
      <w:pPr>
        <w:tabs>
          <w:tab w:val="left" w:pos="5025"/>
        </w:tabs>
        <w:spacing w:line="240" w:lineRule="auto"/>
        <w:ind w:firstLine="0"/>
        <w:jc w:val="center"/>
        <w:rPr>
          <w:rFonts w:cs="Times New Roman"/>
          <w:bCs/>
          <w:szCs w:val="24"/>
          <w:lang w:val="pt-BR"/>
        </w:rPr>
      </w:pPr>
      <w:r>
        <w:rPr>
          <w:rFonts w:cs="Times New Roman"/>
          <w:bCs/>
          <w:szCs w:val="24"/>
          <w:lang w:val="pt-BR"/>
        </w:rPr>
        <w:t>Mestranda em Administração</w:t>
      </w:r>
    </w:p>
    <w:p w:rsidR="002C14C5" w:rsidRDefault="000559D3" w:rsidP="000559D3">
      <w:pPr>
        <w:tabs>
          <w:tab w:val="left" w:pos="5025"/>
        </w:tabs>
        <w:spacing w:line="240" w:lineRule="auto"/>
        <w:ind w:firstLine="0"/>
        <w:jc w:val="center"/>
        <w:rPr>
          <w:rFonts w:cs="Times New Roman"/>
          <w:bCs/>
          <w:szCs w:val="24"/>
          <w:lang w:val="pt-BR"/>
        </w:rPr>
      </w:pPr>
      <w:r w:rsidRPr="002C14C5">
        <w:rPr>
          <w:rFonts w:cs="Times New Roman"/>
          <w:bCs/>
          <w:szCs w:val="24"/>
          <w:lang w:val="pt-BR"/>
        </w:rPr>
        <w:t>Universidade Federal de Viçosa (UFV)</w:t>
      </w:r>
    </w:p>
    <w:p w:rsidR="002C14C5" w:rsidRDefault="002C14C5" w:rsidP="000559D3">
      <w:pPr>
        <w:tabs>
          <w:tab w:val="left" w:pos="5025"/>
        </w:tabs>
        <w:spacing w:line="240" w:lineRule="auto"/>
        <w:ind w:firstLine="0"/>
        <w:jc w:val="center"/>
        <w:rPr>
          <w:rFonts w:cs="Times New Roman"/>
          <w:bCs/>
          <w:szCs w:val="24"/>
          <w:lang w:val="pt-BR"/>
        </w:rPr>
      </w:pPr>
      <w:r>
        <w:rPr>
          <w:rFonts w:cs="Times New Roman"/>
          <w:bCs/>
          <w:szCs w:val="24"/>
          <w:lang w:val="pt-BR"/>
        </w:rPr>
        <w:t>Av. P. H. Rolfs, 215, apto. 204</w:t>
      </w:r>
      <w:r w:rsidR="002A4D90">
        <w:rPr>
          <w:rFonts w:cs="Times New Roman"/>
          <w:bCs/>
          <w:szCs w:val="24"/>
          <w:lang w:val="pt-BR"/>
        </w:rPr>
        <w:t>, Centro, Viçosa-MG</w:t>
      </w:r>
    </w:p>
    <w:p w:rsidR="000559D3" w:rsidRPr="002C14C5" w:rsidRDefault="000D67D8" w:rsidP="000559D3">
      <w:pPr>
        <w:tabs>
          <w:tab w:val="left" w:pos="5025"/>
        </w:tabs>
        <w:spacing w:line="240" w:lineRule="auto"/>
        <w:ind w:firstLine="0"/>
        <w:jc w:val="center"/>
        <w:rPr>
          <w:rFonts w:cs="Times New Roman"/>
          <w:bCs/>
          <w:szCs w:val="24"/>
          <w:lang w:val="pt-BR"/>
        </w:rPr>
      </w:pPr>
      <w:r>
        <w:rPr>
          <w:rFonts w:cs="Times New Roman"/>
          <w:bCs/>
          <w:szCs w:val="24"/>
          <w:lang w:val="pt-BR"/>
        </w:rPr>
        <w:t xml:space="preserve"> E-mail: susu.viana@hotmail.com</w:t>
      </w:r>
    </w:p>
    <w:p w:rsidR="000559D3" w:rsidRPr="00C273BD" w:rsidRDefault="000559D3" w:rsidP="000559D3">
      <w:pPr>
        <w:tabs>
          <w:tab w:val="left" w:pos="5025"/>
        </w:tabs>
        <w:spacing w:line="240" w:lineRule="auto"/>
        <w:ind w:firstLine="0"/>
        <w:jc w:val="center"/>
        <w:rPr>
          <w:rFonts w:cs="Times New Roman"/>
          <w:b/>
          <w:bCs/>
          <w:szCs w:val="24"/>
          <w:lang w:val="pt-BR"/>
        </w:rPr>
      </w:pPr>
      <w:r w:rsidRPr="000559D3">
        <w:rPr>
          <w:rFonts w:cs="Times New Roman"/>
          <w:b/>
          <w:bCs/>
          <w:szCs w:val="24"/>
          <w:lang w:val="pt-BR"/>
        </w:rPr>
        <w:t xml:space="preserve">  </w:t>
      </w:r>
    </w:p>
    <w:p w:rsidR="00C273BD" w:rsidRDefault="00C273BD" w:rsidP="00C273BD">
      <w:pPr>
        <w:tabs>
          <w:tab w:val="left" w:pos="5025"/>
        </w:tabs>
        <w:spacing w:line="240" w:lineRule="auto"/>
        <w:ind w:firstLine="0"/>
        <w:jc w:val="center"/>
        <w:rPr>
          <w:rFonts w:cs="Times New Roman"/>
          <w:b/>
          <w:bCs/>
          <w:szCs w:val="24"/>
          <w:lang w:val="pt-BR"/>
        </w:rPr>
      </w:pPr>
      <w:proofErr w:type="spellStart"/>
      <w:r w:rsidRPr="00C273BD">
        <w:rPr>
          <w:rFonts w:cs="Times New Roman"/>
          <w:b/>
          <w:bCs/>
          <w:szCs w:val="24"/>
          <w:lang w:val="pt-BR"/>
        </w:rPr>
        <w:t>Josiel</w:t>
      </w:r>
      <w:proofErr w:type="spellEnd"/>
      <w:r w:rsidRPr="00C273BD">
        <w:rPr>
          <w:rFonts w:cs="Times New Roman"/>
          <w:b/>
          <w:bCs/>
          <w:szCs w:val="24"/>
          <w:lang w:val="pt-BR"/>
        </w:rPr>
        <w:t xml:space="preserve"> Lopes Valadares</w:t>
      </w:r>
    </w:p>
    <w:p w:rsidR="002A4D90" w:rsidRPr="00336D9A" w:rsidRDefault="000559D3" w:rsidP="000559D3">
      <w:pPr>
        <w:tabs>
          <w:tab w:val="left" w:pos="5025"/>
        </w:tabs>
        <w:spacing w:line="240" w:lineRule="auto"/>
        <w:ind w:firstLine="0"/>
        <w:jc w:val="center"/>
        <w:rPr>
          <w:rFonts w:cs="Times New Roman"/>
          <w:bCs/>
          <w:szCs w:val="24"/>
          <w:lang w:val="pt-BR"/>
        </w:rPr>
      </w:pPr>
      <w:r w:rsidRPr="00336D9A">
        <w:rPr>
          <w:rFonts w:cs="Times New Roman"/>
          <w:bCs/>
          <w:szCs w:val="24"/>
          <w:lang w:val="pt-BR"/>
        </w:rPr>
        <w:t xml:space="preserve">Doutor em Administração </w:t>
      </w:r>
      <w:r w:rsidR="002A4D90" w:rsidRPr="00336D9A">
        <w:rPr>
          <w:rFonts w:cs="Times New Roman"/>
          <w:bCs/>
          <w:szCs w:val="24"/>
          <w:lang w:val="pt-BR"/>
        </w:rPr>
        <w:t xml:space="preserve">- </w:t>
      </w:r>
      <w:r w:rsidRPr="00336D9A">
        <w:rPr>
          <w:rFonts w:cs="Times New Roman"/>
          <w:bCs/>
          <w:szCs w:val="24"/>
          <w:lang w:val="pt-BR"/>
        </w:rPr>
        <w:t>Univer</w:t>
      </w:r>
      <w:r w:rsidR="002A4D90" w:rsidRPr="00336D9A">
        <w:rPr>
          <w:rFonts w:cs="Times New Roman"/>
          <w:bCs/>
          <w:szCs w:val="24"/>
          <w:lang w:val="pt-BR"/>
        </w:rPr>
        <w:t>sidade Federal de Lavras (UFLA)</w:t>
      </w:r>
    </w:p>
    <w:p w:rsidR="00336D9A" w:rsidRPr="00336D9A" w:rsidRDefault="000559D3" w:rsidP="000559D3">
      <w:pPr>
        <w:tabs>
          <w:tab w:val="left" w:pos="5025"/>
        </w:tabs>
        <w:spacing w:line="240" w:lineRule="auto"/>
        <w:ind w:firstLine="0"/>
        <w:jc w:val="center"/>
        <w:rPr>
          <w:rFonts w:cs="Times New Roman"/>
          <w:bCs/>
          <w:szCs w:val="24"/>
          <w:lang w:val="pt-BR"/>
        </w:rPr>
      </w:pPr>
      <w:r w:rsidRPr="00336D9A">
        <w:rPr>
          <w:rFonts w:cs="Times New Roman"/>
          <w:bCs/>
          <w:szCs w:val="24"/>
          <w:lang w:val="pt-BR"/>
        </w:rPr>
        <w:t xml:space="preserve"> Professor Adjunto na Univer</w:t>
      </w:r>
      <w:r w:rsidR="00336D9A" w:rsidRPr="00336D9A">
        <w:rPr>
          <w:rFonts w:cs="Times New Roman"/>
          <w:bCs/>
          <w:szCs w:val="24"/>
          <w:lang w:val="pt-BR"/>
        </w:rPr>
        <w:t>sidade Federal de Viçosa (UFV)</w:t>
      </w:r>
    </w:p>
    <w:p w:rsidR="00336D9A" w:rsidRPr="00C9192B" w:rsidRDefault="00336D9A" w:rsidP="000559D3">
      <w:pPr>
        <w:tabs>
          <w:tab w:val="left" w:pos="5025"/>
        </w:tabs>
        <w:spacing w:line="240" w:lineRule="auto"/>
        <w:ind w:firstLine="0"/>
        <w:jc w:val="center"/>
        <w:rPr>
          <w:rFonts w:cs="Times New Roman"/>
          <w:bCs/>
          <w:szCs w:val="24"/>
          <w:lang w:val="pt-BR"/>
        </w:rPr>
      </w:pPr>
      <w:r w:rsidRPr="00336D9A">
        <w:rPr>
          <w:rFonts w:cs="Times New Roman"/>
          <w:bCs/>
          <w:szCs w:val="24"/>
          <w:lang w:val="pt-BR"/>
        </w:rPr>
        <w:t xml:space="preserve">Departamento de </w:t>
      </w:r>
      <w:r w:rsidRPr="00C9192B">
        <w:rPr>
          <w:rFonts w:cs="Times New Roman"/>
          <w:bCs/>
          <w:szCs w:val="24"/>
          <w:lang w:val="pt-BR"/>
        </w:rPr>
        <w:t>Administração, sala 02, Campus Universitário, Viçosa-MG</w:t>
      </w:r>
    </w:p>
    <w:p w:rsidR="000559D3" w:rsidRPr="00C9192B" w:rsidRDefault="000D67D8" w:rsidP="000559D3">
      <w:pPr>
        <w:tabs>
          <w:tab w:val="left" w:pos="5025"/>
        </w:tabs>
        <w:spacing w:line="240" w:lineRule="auto"/>
        <w:ind w:firstLine="0"/>
        <w:jc w:val="center"/>
        <w:rPr>
          <w:rFonts w:cs="Times New Roman"/>
          <w:bCs/>
          <w:szCs w:val="24"/>
          <w:lang w:val="pt-BR"/>
        </w:rPr>
      </w:pPr>
      <w:r>
        <w:rPr>
          <w:rFonts w:cs="Times New Roman"/>
          <w:bCs/>
          <w:szCs w:val="24"/>
          <w:lang w:val="pt-BR"/>
        </w:rPr>
        <w:t>E-mail: adm_josiel@yahoo.com.br</w:t>
      </w:r>
    </w:p>
    <w:p w:rsidR="000559D3" w:rsidRPr="00C273BD" w:rsidRDefault="000559D3" w:rsidP="00C273BD">
      <w:pPr>
        <w:tabs>
          <w:tab w:val="left" w:pos="5025"/>
        </w:tabs>
        <w:spacing w:line="240" w:lineRule="auto"/>
        <w:ind w:firstLine="0"/>
        <w:jc w:val="center"/>
        <w:rPr>
          <w:rFonts w:cs="Times New Roman"/>
          <w:b/>
          <w:bCs/>
          <w:szCs w:val="24"/>
          <w:lang w:val="pt-BR"/>
        </w:rPr>
      </w:pPr>
    </w:p>
    <w:p w:rsidR="00C273BD" w:rsidRPr="002C14C5" w:rsidRDefault="00C273BD" w:rsidP="00C273BD">
      <w:pPr>
        <w:tabs>
          <w:tab w:val="left" w:pos="5025"/>
        </w:tabs>
        <w:spacing w:line="240" w:lineRule="auto"/>
        <w:ind w:firstLine="0"/>
        <w:jc w:val="center"/>
        <w:rPr>
          <w:rFonts w:cs="Times New Roman"/>
          <w:b/>
          <w:bCs/>
          <w:szCs w:val="24"/>
          <w:lang w:val="pt-BR"/>
        </w:rPr>
      </w:pPr>
      <w:r w:rsidRPr="002C14C5">
        <w:rPr>
          <w:rFonts w:cs="Times New Roman"/>
          <w:b/>
          <w:bCs/>
          <w:szCs w:val="24"/>
          <w:lang w:val="pt-BR"/>
        </w:rPr>
        <w:t>Wander Fernandes Ribeiro Filho</w:t>
      </w:r>
    </w:p>
    <w:p w:rsidR="00C9192B" w:rsidRPr="000D67D8" w:rsidRDefault="00C9192B" w:rsidP="000559D3">
      <w:pPr>
        <w:tabs>
          <w:tab w:val="left" w:pos="5025"/>
        </w:tabs>
        <w:spacing w:line="240" w:lineRule="auto"/>
        <w:ind w:firstLine="0"/>
        <w:jc w:val="center"/>
        <w:rPr>
          <w:rFonts w:cs="Times New Roman"/>
          <w:bCs/>
          <w:szCs w:val="24"/>
          <w:lang w:val="pt-BR"/>
        </w:rPr>
      </w:pPr>
      <w:r>
        <w:rPr>
          <w:rFonts w:cs="Times New Roman"/>
          <w:b/>
          <w:bCs/>
          <w:szCs w:val="24"/>
          <w:lang w:val="pt-BR"/>
        </w:rPr>
        <w:t xml:space="preserve">    </w:t>
      </w:r>
      <w:r w:rsidRPr="000D67D8">
        <w:rPr>
          <w:rFonts w:cs="Times New Roman"/>
          <w:bCs/>
          <w:szCs w:val="24"/>
          <w:lang w:val="pt-BR"/>
        </w:rPr>
        <w:t>Graduando em Administração</w:t>
      </w:r>
    </w:p>
    <w:p w:rsidR="00C9192B" w:rsidRPr="000D67D8" w:rsidRDefault="000559D3" w:rsidP="000559D3">
      <w:pPr>
        <w:tabs>
          <w:tab w:val="left" w:pos="5025"/>
        </w:tabs>
        <w:spacing w:line="240" w:lineRule="auto"/>
        <w:ind w:firstLine="0"/>
        <w:jc w:val="center"/>
        <w:rPr>
          <w:rFonts w:cs="Times New Roman"/>
          <w:bCs/>
          <w:szCs w:val="24"/>
          <w:lang w:val="pt-BR"/>
        </w:rPr>
      </w:pPr>
      <w:r w:rsidRPr="000D67D8">
        <w:rPr>
          <w:rFonts w:cs="Times New Roman"/>
          <w:bCs/>
          <w:szCs w:val="24"/>
          <w:lang w:val="pt-BR"/>
        </w:rPr>
        <w:t>Universidade Federal de Viçosa (UFV)</w:t>
      </w:r>
    </w:p>
    <w:p w:rsidR="000D67D8" w:rsidRPr="000D67D8" w:rsidRDefault="001802FC" w:rsidP="000D67D8">
      <w:pPr>
        <w:tabs>
          <w:tab w:val="left" w:pos="5025"/>
        </w:tabs>
        <w:spacing w:line="240" w:lineRule="auto"/>
        <w:ind w:firstLine="0"/>
        <w:jc w:val="center"/>
        <w:rPr>
          <w:rFonts w:cs="Times New Roman"/>
          <w:bCs/>
          <w:szCs w:val="24"/>
          <w:lang w:val="pt-BR"/>
        </w:rPr>
      </w:pPr>
      <w:r>
        <w:rPr>
          <w:rFonts w:cs="Times New Roman"/>
          <w:bCs/>
          <w:szCs w:val="24"/>
          <w:lang w:val="pt-BR"/>
        </w:rPr>
        <w:t>av. Santa Rita, 85, apto 203,</w:t>
      </w:r>
      <w:r w:rsidR="000D67D8" w:rsidRPr="000D67D8">
        <w:rPr>
          <w:rFonts w:cs="Times New Roman"/>
          <w:bCs/>
          <w:szCs w:val="24"/>
          <w:lang w:val="pt-BR"/>
        </w:rPr>
        <w:t xml:space="preserve"> Centro, Viçosa-MG</w:t>
      </w:r>
    </w:p>
    <w:p w:rsidR="000559D3" w:rsidRPr="000D67D8" w:rsidRDefault="000559D3" w:rsidP="000559D3">
      <w:pPr>
        <w:tabs>
          <w:tab w:val="left" w:pos="5025"/>
        </w:tabs>
        <w:spacing w:line="240" w:lineRule="auto"/>
        <w:ind w:firstLine="0"/>
        <w:jc w:val="center"/>
        <w:rPr>
          <w:rFonts w:cs="Times New Roman"/>
          <w:bCs/>
          <w:szCs w:val="24"/>
          <w:lang w:val="pt-BR"/>
        </w:rPr>
      </w:pPr>
      <w:r w:rsidRPr="000D67D8">
        <w:rPr>
          <w:rFonts w:cs="Times New Roman"/>
          <w:bCs/>
          <w:szCs w:val="24"/>
          <w:lang w:val="pt-BR"/>
        </w:rPr>
        <w:t xml:space="preserve"> E</w:t>
      </w:r>
      <w:r w:rsidR="000D67D8">
        <w:rPr>
          <w:rFonts w:cs="Times New Roman"/>
          <w:bCs/>
          <w:szCs w:val="24"/>
          <w:lang w:val="pt-BR"/>
        </w:rPr>
        <w:t>-mail: ribeiro.wander@gmail.com</w:t>
      </w:r>
    </w:p>
    <w:p w:rsidR="000559D3" w:rsidRPr="002C14C5" w:rsidRDefault="000559D3" w:rsidP="00C273BD">
      <w:pPr>
        <w:tabs>
          <w:tab w:val="left" w:pos="5025"/>
        </w:tabs>
        <w:spacing w:line="240" w:lineRule="auto"/>
        <w:ind w:firstLine="0"/>
        <w:jc w:val="center"/>
        <w:rPr>
          <w:rFonts w:cs="Times New Roman"/>
          <w:b/>
          <w:bCs/>
          <w:szCs w:val="24"/>
          <w:lang w:val="pt-BR"/>
        </w:rPr>
      </w:pPr>
    </w:p>
    <w:p w:rsidR="00495E07" w:rsidRPr="002C14C5" w:rsidRDefault="00C273BD" w:rsidP="00C273BD">
      <w:pPr>
        <w:tabs>
          <w:tab w:val="left" w:pos="5025"/>
        </w:tabs>
        <w:spacing w:line="240" w:lineRule="auto"/>
        <w:ind w:firstLine="0"/>
        <w:jc w:val="center"/>
        <w:rPr>
          <w:rFonts w:cs="Times New Roman"/>
          <w:b/>
          <w:bCs/>
          <w:szCs w:val="24"/>
          <w:lang w:val="pt-BR"/>
        </w:rPr>
      </w:pPr>
      <w:r w:rsidRPr="002C14C5">
        <w:rPr>
          <w:rFonts w:cs="Times New Roman"/>
          <w:b/>
          <w:bCs/>
          <w:szCs w:val="24"/>
          <w:lang w:val="pt-BR"/>
        </w:rPr>
        <w:t>Alessandro Carlos da Silva Júnior</w:t>
      </w:r>
    </w:p>
    <w:p w:rsidR="000D67D8" w:rsidRPr="001802FC" w:rsidRDefault="000559D3" w:rsidP="000559D3">
      <w:pPr>
        <w:tabs>
          <w:tab w:val="left" w:pos="5025"/>
        </w:tabs>
        <w:spacing w:line="240" w:lineRule="auto"/>
        <w:ind w:firstLine="0"/>
        <w:jc w:val="center"/>
        <w:rPr>
          <w:rFonts w:cs="Times New Roman"/>
          <w:bCs/>
          <w:szCs w:val="24"/>
          <w:lang w:val="pt-BR"/>
        </w:rPr>
      </w:pPr>
      <w:r w:rsidRPr="001802FC">
        <w:rPr>
          <w:rFonts w:cs="Times New Roman"/>
          <w:bCs/>
          <w:szCs w:val="24"/>
          <w:lang w:val="pt-BR"/>
        </w:rPr>
        <w:t xml:space="preserve">Graduando </w:t>
      </w:r>
      <w:r w:rsidR="000D67D8" w:rsidRPr="001802FC">
        <w:rPr>
          <w:rFonts w:cs="Times New Roman"/>
          <w:bCs/>
          <w:szCs w:val="24"/>
          <w:lang w:val="pt-BR"/>
        </w:rPr>
        <w:t>em Administração</w:t>
      </w:r>
    </w:p>
    <w:p w:rsidR="000D67D8" w:rsidRPr="001802FC" w:rsidRDefault="000559D3" w:rsidP="000559D3">
      <w:pPr>
        <w:tabs>
          <w:tab w:val="left" w:pos="5025"/>
        </w:tabs>
        <w:spacing w:line="240" w:lineRule="auto"/>
        <w:ind w:firstLine="0"/>
        <w:jc w:val="center"/>
        <w:rPr>
          <w:rFonts w:cs="Times New Roman"/>
          <w:bCs/>
          <w:szCs w:val="24"/>
          <w:lang w:val="pt-BR"/>
        </w:rPr>
      </w:pPr>
      <w:r w:rsidRPr="001802FC">
        <w:rPr>
          <w:rFonts w:cs="Times New Roman"/>
          <w:bCs/>
          <w:szCs w:val="24"/>
          <w:lang w:val="pt-BR"/>
        </w:rPr>
        <w:t>Unive</w:t>
      </w:r>
      <w:r w:rsidR="000D67D8" w:rsidRPr="001802FC">
        <w:rPr>
          <w:rFonts w:cs="Times New Roman"/>
          <w:bCs/>
          <w:szCs w:val="24"/>
          <w:lang w:val="pt-BR"/>
        </w:rPr>
        <w:t>rsidade Federal de Viçosa (UFV)</w:t>
      </w:r>
    </w:p>
    <w:p w:rsidR="000D67D8" w:rsidRPr="001802FC" w:rsidRDefault="000D67D8" w:rsidP="001802FC">
      <w:pPr>
        <w:tabs>
          <w:tab w:val="left" w:pos="5025"/>
        </w:tabs>
        <w:spacing w:line="240" w:lineRule="auto"/>
        <w:ind w:firstLine="0"/>
        <w:jc w:val="center"/>
        <w:rPr>
          <w:rFonts w:cs="Times New Roman"/>
          <w:bCs/>
          <w:szCs w:val="24"/>
          <w:lang w:val="pt-BR"/>
        </w:rPr>
      </w:pPr>
      <w:r w:rsidRPr="001802FC">
        <w:rPr>
          <w:rFonts w:cs="Times New Roman"/>
          <w:bCs/>
          <w:szCs w:val="24"/>
          <w:lang w:val="pt-BR"/>
        </w:rPr>
        <w:t xml:space="preserve">Rua das Estrelas 64, </w:t>
      </w:r>
      <w:r w:rsidR="001802FC" w:rsidRPr="001802FC">
        <w:rPr>
          <w:rFonts w:cs="Times New Roman"/>
          <w:bCs/>
          <w:szCs w:val="24"/>
          <w:lang w:val="pt-BR"/>
        </w:rPr>
        <w:t>E</w:t>
      </w:r>
      <w:r w:rsidRPr="001802FC">
        <w:rPr>
          <w:rFonts w:cs="Times New Roman"/>
          <w:bCs/>
          <w:szCs w:val="24"/>
          <w:lang w:val="pt-BR"/>
        </w:rPr>
        <w:t>strelas</w:t>
      </w:r>
      <w:r w:rsidR="001802FC" w:rsidRPr="001802FC">
        <w:rPr>
          <w:rFonts w:cs="Times New Roman"/>
          <w:bCs/>
          <w:szCs w:val="24"/>
          <w:lang w:val="pt-BR"/>
        </w:rPr>
        <w:t>, Viçosa-MG</w:t>
      </w:r>
    </w:p>
    <w:p w:rsidR="000559D3" w:rsidRPr="001802FC" w:rsidRDefault="000559D3" w:rsidP="000559D3">
      <w:pPr>
        <w:tabs>
          <w:tab w:val="left" w:pos="5025"/>
        </w:tabs>
        <w:spacing w:line="240" w:lineRule="auto"/>
        <w:ind w:firstLine="0"/>
        <w:jc w:val="center"/>
        <w:rPr>
          <w:rFonts w:cs="Times New Roman"/>
          <w:bCs/>
          <w:szCs w:val="24"/>
          <w:lang w:val="pt-BR"/>
        </w:rPr>
      </w:pPr>
      <w:r w:rsidRPr="001802FC">
        <w:rPr>
          <w:rFonts w:cs="Times New Roman"/>
          <w:bCs/>
          <w:szCs w:val="24"/>
          <w:lang w:val="pt-BR"/>
        </w:rPr>
        <w:t xml:space="preserve"> E-ma</w:t>
      </w:r>
      <w:r w:rsidR="008C2DD4">
        <w:rPr>
          <w:rFonts w:cs="Times New Roman"/>
          <w:bCs/>
          <w:szCs w:val="24"/>
          <w:lang w:val="pt-BR"/>
        </w:rPr>
        <w:t>il: alessandro.ufvadm@gmail.com</w:t>
      </w:r>
    </w:p>
    <w:p w:rsidR="000559D3" w:rsidRDefault="000559D3" w:rsidP="00C273BD">
      <w:pPr>
        <w:tabs>
          <w:tab w:val="left" w:pos="5025"/>
        </w:tabs>
        <w:spacing w:line="240" w:lineRule="auto"/>
        <w:ind w:firstLine="0"/>
        <w:jc w:val="center"/>
        <w:rPr>
          <w:rFonts w:cs="Times New Roman"/>
          <w:bCs/>
          <w:szCs w:val="24"/>
          <w:lang w:val="pt-BR"/>
        </w:rPr>
      </w:pPr>
    </w:p>
    <w:p w:rsidR="008C2DD4" w:rsidRPr="001802FC" w:rsidRDefault="008C2DD4" w:rsidP="00C273BD">
      <w:pPr>
        <w:tabs>
          <w:tab w:val="left" w:pos="5025"/>
        </w:tabs>
        <w:spacing w:line="240" w:lineRule="auto"/>
        <w:ind w:firstLine="0"/>
        <w:jc w:val="center"/>
        <w:rPr>
          <w:rFonts w:cs="Times New Roman"/>
          <w:bCs/>
          <w:szCs w:val="24"/>
          <w:lang w:val="pt-BR"/>
        </w:rPr>
      </w:pPr>
    </w:p>
    <w:p w:rsidR="004C406B" w:rsidRDefault="00BB585C" w:rsidP="00657091">
      <w:pPr>
        <w:tabs>
          <w:tab w:val="left" w:pos="5025"/>
        </w:tabs>
        <w:spacing w:after="120" w:line="240" w:lineRule="auto"/>
        <w:ind w:firstLine="0"/>
        <w:rPr>
          <w:rFonts w:eastAsia="Arial" w:cs="Times New Roman"/>
          <w:szCs w:val="24"/>
          <w:lang w:val="pt-BR"/>
        </w:rPr>
      </w:pPr>
      <w:r w:rsidRPr="004C406B">
        <w:rPr>
          <w:rFonts w:cs="Times New Roman"/>
          <w:b/>
          <w:bCs/>
          <w:szCs w:val="24"/>
          <w:lang w:val="pt-BR"/>
        </w:rPr>
        <w:t>Resumo</w:t>
      </w:r>
      <w:r w:rsidR="004C406B">
        <w:rPr>
          <w:rFonts w:eastAsia="Arial" w:cs="Times New Roman"/>
          <w:szCs w:val="24"/>
          <w:lang w:val="pt-BR"/>
        </w:rPr>
        <w:t>:</w:t>
      </w:r>
    </w:p>
    <w:p w:rsidR="00D13212" w:rsidRDefault="002D5EEB" w:rsidP="00657091">
      <w:pPr>
        <w:tabs>
          <w:tab w:val="left" w:pos="5025"/>
        </w:tabs>
        <w:spacing w:line="240" w:lineRule="auto"/>
        <w:ind w:firstLine="0"/>
        <w:rPr>
          <w:rFonts w:eastAsia="Arial" w:cs="Times New Roman"/>
          <w:szCs w:val="24"/>
          <w:lang w:val="pt-BR"/>
        </w:rPr>
      </w:pPr>
      <w:r w:rsidRPr="002D5EEB">
        <w:rPr>
          <w:rFonts w:eastAsia="Arial" w:cs="Times New Roman"/>
          <w:szCs w:val="24"/>
          <w:lang w:val="pt-BR"/>
        </w:rPr>
        <w:t>Para promover a transparência de seus atos, o governo brasileiro</w:t>
      </w:r>
      <w:r w:rsidR="008135FD">
        <w:rPr>
          <w:rFonts w:eastAsia="Arial" w:cs="Times New Roman"/>
          <w:szCs w:val="24"/>
          <w:lang w:val="pt-BR"/>
        </w:rPr>
        <w:t>, ao longo dos anos,</w:t>
      </w:r>
      <w:r w:rsidRPr="002D5EEB">
        <w:rPr>
          <w:rFonts w:eastAsia="Arial" w:cs="Times New Roman"/>
          <w:szCs w:val="24"/>
          <w:lang w:val="pt-BR"/>
        </w:rPr>
        <w:t xml:space="preserve"> tem editado leis que</w:t>
      </w:r>
      <w:r w:rsidR="008135FD">
        <w:rPr>
          <w:rFonts w:eastAsia="Arial" w:cs="Times New Roman"/>
          <w:szCs w:val="24"/>
          <w:lang w:val="pt-BR"/>
        </w:rPr>
        <w:t xml:space="preserve"> visam assegurar</w:t>
      </w:r>
      <w:r w:rsidRPr="002D5EEB">
        <w:rPr>
          <w:rFonts w:eastAsia="Arial" w:cs="Times New Roman"/>
          <w:szCs w:val="24"/>
          <w:lang w:val="pt-BR"/>
        </w:rPr>
        <w:t xml:space="preserve"> o acesso às informações públicas.</w:t>
      </w:r>
      <w:r>
        <w:rPr>
          <w:rFonts w:eastAsia="Arial" w:cs="Times New Roman"/>
          <w:szCs w:val="24"/>
          <w:lang w:val="pt-BR"/>
        </w:rPr>
        <w:t xml:space="preserve"> Nesse contexto, o</w:t>
      </w:r>
      <w:r w:rsidR="00C93A8D" w:rsidRPr="004C406B">
        <w:rPr>
          <w:rFonts w:eastAsia="Arial" w:cs="Times New Roman"/>
          <w:szCs w:val="24"/>
          <w:lang w:val="pt-BR"/>
        </w:rPr>
        <w:t xml:space="preserve"> estudo teve como objetivo investigar a disponibilização de informações em meios eletrônicos pelos poderes executivos dos municípios </w:t>
      </w:r>
      <w:r w:rsidR="00801113">
        <w:rPr>
          <w:rFonts w:eastAsia="Arial" w:cs="Times New Roman"/>
          <w:szCs w:val="24"/>
          <w:lang w:val="pt-BR"/>
        </w:rPr>
        <w:t xml:space="preserve">do Estado de Minas Gerais </w:t>
      </w:r>
      <w:r w:rsidR="00C93A8D" w:rsidRPr="004C406B">
        <w:rPr>
          <w:rFonts w:eastAsia="Arial" w:cs="Times New Roman"/>
          <w:szCs w:val="24"/>
          <w:lang w:val="pt-BR"/>
        </w:rPr>
        <w:t>com mais de cinquenta mil habitantes, tendo em conta as diretrizes previstas na Lei de Acesso à Informação.</w:t>
      </w:r>
      <w:r w:rsidR="009E0701" w:rsidRPr="009E0701">
        <w:rPr>
          <w:lang w:val="pt-BR"/>
        </w:rPr>
        <w:t xml:space="preserve"> </w:t>
      </w:r>
      <w:r w:rsidR="00DC4F37" w:rsidRPr="00DC4F37">
        <w:rPr>
          <w:lang w:val="pt-BR"/>
        </w:rPr>
        <w:t xml:space="preserve">O trabalho </w:t>
      </w:r>
      <w:r w:rsidR="009E0701" w:rsidRPr="00DC4F37">
        <w:rPr>
          <w:lang w:val="pt-BR"/>
        </w:rPr>
        <w:t>foi realizado de forma qualitativa</w:t>
      </w:r>
      <w:r w:rsidR="00DC4F37" w:rsidRPr="00DC4F37">
        <w:rPr>
          <w:lang w:val="pt-BR"/>
        </w:rPr>
        <w:t xml:space="preserve"> e quantitativa, a </w:t>
      </w:r>
      <w:r w:rsidR="00C93A8D" w:rsidRPr="004C406B">
        <w:rPr>
          <w:rFonts w:eastAsia="Arial" w:cs="Times New Roman"/>
          <w:szCs w:val="24"/>
          <w:lang w:val="pt-BR"/>
        </w:rPr>
        <w:t>partir de um protocolo de observação</w:t>
      </w:r>
      <w:r w:rsidR="00305A58">
        <w:rPr>
          <w:rFonts w:eastAsia="Arial" w:cs="Times New Roman"/>
          <w:szCs w:val="24"/>
          <w:lang w:val="pt-BR"/>
        </w:rPr>
        <w:t xml:space="preserve"> que contemplou itens previstos </w:t>
      </w:r>
      <w:r w:rsidR="00305A58" w:rsidRPr="00305A58">
        <w:rPr>
          <w:rFonts w:eastAsia="Arial" w:cs="Times New Roman"/>
          <w:szCs w:val="24"/>
          <w:lang w:val="pt-BR"/>
        </w:rPr>
        <w:t xml:space="preserve">nos artigos 8º e 9º </w:t>
      </w:r>
      <w:r w:rsidR="0061590A">
        <w:rPr>
          <w:rFonts w:eastAsia="Arial" w:cs="Times New Roman"/>
          <w:szCs w:val="24"/>
          <w:lang w:val="pt-BR"/>
        </w:rPr>
        <w:t>da referida norma</w:t>
      </w:r>
      <w:r w:rsidR="00C93A8D" w:rsidRPr="004C406B">
        <w:rPr>
          <w:rFonts w:eastAsia="Arial" w:cs="Times New Roman"/>
          <w:szCs w:val="24"/>
          <w:lang w:val="pt-BR"/>
        </w:rPr>
        <w:t>, abarcando</w:t>
      </w:r>
      <w:r w:rsidR="0003195F">
        <w:rPr>
          <w:rFonts w:eastAsia="Arial" w:cs="Times New Roman"/>
          <w:szCs w:val="24"/>
          <w:lang w:val="pt-BR"/>
        </w:rPr>
        <w:t xml:space="preserve"> um total de setenta municípios</w:t>
      </w:r>
      <w:r w:rsidR="00305A58" w:rsidRPr="00305A58">
        <w:rPr>
          <w:rFonts w:eastAsia="Arial" w:cs="Times New Roman"/>
          <w:szCs w:val="24"/>
          <w:lang w:val="pt-BR"/>
        </w:rPr>
        <w:t>. A partir da relação existente entre os itens analisados, cada um deles foi agrupado em um dos quatro parâmetros</w:t>
      </w:r>
      <w:r w:rsidR="00DC4F37">
        <w:rPr>
          <w:rFonts w:eastAsia="Arial" w:cs="Times New Roman"/>
          <w:szCs w:val="24"/>
          <w:lang w:val="pt-BR"/>
        </w:rPr>
        <w:t xml:space="preserve"> elaborados</w:t>
      </w:r>
      <w:r w:rsidR="00A97B76">
        <w:rPr>
          <w:rFonts w:eastAsia="Arial" w:cs="Times New Roman"/>
          <w:szCs w:val="24"/>
          <w:lang w:val="pt-BR"/>
        </w:rPr>
        <w:t>.</w:t>
      </w:r>
      <w:r w:rsidR="00C93A8D" w:rsidRPr="004C406B">
        <w:rPr>
          <w:rFonts w:eastAsia="Arial" w:cs="Times New Roman"/>
          <w:szCs w:val="24"/>
          <w:lang w:val="pt-BR"/>
        </w:rPr>
        <w:t xml:space="preserve"> Os </w:t>
      </w:r>
      <w:r w:rsidR="00CA15B0" w:rsidRPr="00CA15B0">
        <w:rPr>
          <w:rFonts w:eastAsia="Arial" w:cs="Times New Roman"/>
          <w:szCs w:val="24"/>
          <w:lang w:val="pt-BR"/>
        </w:rPr>
        <w:t>resultados apresentam um panorama geral dos portais eletrônicos</w:t>
      </w:r>
      <w:r w:rsidR="00AA2A4D">
        <w:rPr>
          <w:rFonts w:eastAsia="Arial" w:cs="Times New Roman"/>
          <w:szCs w:val="24"/>
          <w:lang w:val="pt-BR"/>
        </w:rPr>
        <w:t xml:space="preserve"> dos municípios analisados</w:t>
      </w:r>
      <w:r w:rsidR="00CA15B0" w:rsidRPr="00CA15B0">
        <w:rPr>
          <w:rFonts w:eastAsia="Arial" w:cs="Times New Roman"/>
          <w:szCs w:val="24"/>
          <w:lang w:val="pt-BR"/>
        </w:rPr>
        <w:t xml:space="preserve"> no que se refere à adequação à </w:t>
      </w:r>
      <w:r w:rsidR="00156B0D" w:rsidRPr="004C406B">
        <w:rPr>
          <w:rFonts w:eastAsia="Arial" w:cs="Times New Roman"/>
          <w:szCs w:val="24"/>
          <w:lang w:val="pt-BR"/>
        </w:rPr>
        <w:t>Lei de Acesso à Informação</w:t>
      </w:r>
      <w:r w:rsidR="00156B0D">
        <w:rPr>
          <w:rFonts w:eastAsia="Arial" w:cs="Times New Roman"/>
          <w:szCs w:val="24"/>
          <w:lang w:val="pt-BR"/>
        </w:rPr>
        <w:t xml:space="preserve">, permitindo </w:t>
      </w:r>
      <w:r w:rsidR="00C93A8D" w:rsidRPr="004C406B">
        <w:rPr>
          <w:rFonts w:eastAsia="Arial" w:cs="Times New Roman"/>
          <w:szCs w:val="24"/>
          <w:lang w:val="pt-BR"/>
        </w:rPr>
        <w:t xml:space="preserve">concluir que, apesar de boa parte dos poderes executivos observados respeitarem os critérios mínimos de atendimento à </w:t>
      </w:r>
      <w:r w:rsidR="00156B0D" w:rsidRPr="00CA15B0">
        <w:rPr>
          <w:rFonts w:eastAsia="Arial" w:cs="Times New Roman"/>
          <w:szCs w:val="24"/>
          <w:lang w:val="pt-BR"/>
        </w:rPr>
        <w:t>referida norma</w:t>
      </w:r>
      <w:r w:rsidR="00C93A8D" w:rsidRPr="004C406B">
        <w:rPr>
          <w:rFonts w:eastAsia="Arial" w:cs="Times New Roman"/>
          <w:szCs w:val="24"/>
          <w:lang w:val="pt-BR"/>
        </w:rPr>
        <w:t xml:space="preserve">, ainda </w:t>
      </w:r>
      <w:r w:rsidR="009B635B">
        <w:rPr>
          <w:rFonts w:eastAsia="Arial" w:cs="Times New Roman"/>
          <w:szCs w:val="24"/>
          <w:lang w:val="pt-BR"/>
        </w:rPr>
        <w:t xml:space="preserve">possuem </w:t>
      </w:r>
      <w:r w:rsidR="00C93A8D" w:rsidRPr="004C406B">
        <w:rPr>
          <w:rFonts w:eastAsia="Arial" w:cs="Times New Roman"/>
          <w:szCs w:val="24"/>
          <w:lang w:val="pt-BR"/>
        </w:rPr>
        <w:t>pontos a desenvolver</w:t>
      </w:r>
      <w:r w:rsidR="00CA15B0">
        <w:rPr>
          <w:rFonts w:eastAsia="Arial" w:cs="Times New Roman"/>
          <w:szCs w:val="24"/>
          <w:lang w:val="pt-BR"/>
        </w:rPr>
        <w:t xml:space="preserve"> </w:t>
      </w:r>
      <w:r w:rsidR="00CA15B0" w:rsidRPr="00CA15B0">
        <w:rPr>
          <w:rFonts w:eastAsia="Arial" w:cs="Times New Roman"/>
          <w:szCs w:val="24"/>
          <w:lang w:val="pt-BR"/>
        </w:rPr>
        <w:t xml:space="preserve">e evoluir, principalmente, nos quesitos atualização das informações e acessibilidade aos deficientes. </w:t>
      </w:r>
      <w:r w:rsidR="00C93A8D" w:rsidRPr="004C406B">
        <w:rPr>
          <w:rFonts w:eastAsia="Arial" w:cs="Times New Roman"/>
          <w:szCs w:val="24"/>
          <w:lang w:val="pt-BR"/>
        </w:rPr>
        <w:t xml:space="preserve">De igual modo, </w:t>
      </w:r>
      <w:r w:rsidR="008135FD">
        <w:rPr>
          <w:rFonts w:eastAsia="Arial" w:cs="Times New Roman"/>
          <w:szCs w:val="24"/>
          <w:lang w:val="pt-BR"/>
        </w:rPr>
        <w:t>a</w:t>
      </w:r>
      <w:r w:rsidR="002E48D6" w:rsidRPr="002E48D6">
        <w:rPr>
          <w:rFonts w:eastAsia="Arial" w:cs="Times New Roman"/>
          <w:szCs w:val="24"/>
          <w:lang w:val="pt-BR"/>
        </w:rPr>
        <w:t>s evidências</w:t>
      </w:r>
      <w:r w:rsidR="002E48D6">
        <w:rPr>
          <w:rFonts w:eastAsia="Arial" w:cs="Times New Roman"/>
          <w:szCs w:val="24"/>
          <w:lang w:val="pt-BR"/>
        </w:rPr>
        <w:t xml:space="preserve"> </w:t>
      </w:r>
      <w:r w:rsidR="002E48D6" w:rsidRPr="002E48D6">
        <w:rPr>
          <w:rFonts w:eastAsia="Arial" w:cs="Times New Roman"/>
          <w:szCs w:val="24"/>
          <w:lang w:val="pt-BR"/>
        </w:rPr>
        <w:t xml:space="preserve">empíricas </w:t>
      </w:r>
      <w:r w:rsidR="00DC4F37">
        <w:rPr>
          <w:rFonts w:eastAsia="Arial" w:cs="Times New Roman"/>
          <w:szCs w:val="24"/>
          <w:lang w:val="pt-BR"/>
        </w:rPr>
        <w:t>indicam</w:t>
      </w:r>
      <w:r w:rsidR="002E48D6" w:rsidRPr="002E48D6">
        <w:rPr>
          <w:rFonts w:eastAsia="Arial" w:cs="Times New Roman"/>
          <w:szCs w:val="24"/>
          <w:lang w:val="pt-BR"/>
        </w:rPr>
        <w:t xml:space="preserve"> </w:t>
      </w:r>
      <w:r w:rsidR="00C93A8D" w:rsidRPr="004C406B">
        <w:rPr>
          <w:rFonts w:eastAsia="Arial" w:cs="Times New Roman"/>
          <w:szCs w:val="24"/>
          <w:lang w:val="pt-BR"/>
        </w:rPr>
        <w:t xml:space="preserve">que o potencial de </w:t>
      </w:r>
      <w:proofErr w:type="spellStart"/>
      <w:r w:rsidR="00C93A8D" w:rsidRPr="004C406B">
        <w:rPr>
          <w:rFonts w:eastAsia="Arial" w:cs="Times New Roman"/>
          <w:i/>
          <w:szCs w:val="24"/>
          <w:lang w:val="pt-BR"/>
        </w:rPr>
        <w:t>enforcement</w:t>
      </w:r>
      <w:proofErr w:type="spellEnd"/>
      <w:r w:rsidR="00C93A8D" w:rsidRPr="004C406B">
        <w:rPr>
          <w:rFonts w:eastAsia="Arial" w:cs="Times New Roman"/>
          <w:i/>
          <w:szCs w:val="24"/>
          <w:lang w:val="pt-BR"/>
        </w:rPr>
        <w:t xml:space="preserve"> </w:t>
      </w:r>
      <w:r w:rsidR="001C7742" w:rsidRPr="004C406B">
        <w:rPr>
          <w:rFonts w:eastAsia="Arial" w:cs="Times New Roman"/>
          <w:szCs w:val="24"/>
          <w:lang w:val="pt-BR"/>
        </w:rPr>
        <w:t>da LAI nos municípios</w:t>
      </w:r>
      <w:r w:rsidR="00156B0D">
        <w:rPr>
          <w:rFonts w:eastAsia="Arial" w:cs="Times New Roman"/>
          <w:szCs w:val="24"/>
          <w:lang w:val="pt-BR"/>
        </w:rPr>
        <w:t xml:space="preserve"> </w:t>
      </w:r>
      <w:r w:rsidR="009B635B">
        <w:rPr>
          <w:rFonts w:eastAsia="Arial" w:cs="Times New Roman"/>
          <w:szCs w:val="24"/>
          <w:lang w:val="pt-BR"/>
        </w:rPr>
        <w:t>também</w:t>
      </w:r>
      <w:r w:rsidR="00C93A8D" w:rsidRPr="004C406B">
        <w:rPr>
          <w:rFonts w:eastAsia="Arial" w:cs="Times New Roman"/>
          <w:szCs w:val="24"/>
          <w:lang w:val="pt-BR"/>
        </w:rPr>
        <w:t xml:space="preserve"> é fraco. </w:t>
      </w:r>
    </w:p>
    <w:p w:rsidR="00D13212" w:rsidRDefault="00D13212" w:rsidP="00657091">
      <w:pPr>
        <w:tabs>
          <w:tab w:val="left" w:pos="5025"/>
        </w:tabs>
        <w:spacing w:line="240" w:lineRule="auto"/>
        <w:ind w:firstLine="0"/>
        <w:rPr>
          <w:rFonts w:cs="Times New Roman"/>
          <w:b/>
          <w:bCs/>
          <w:szCs w:val="24"/>
          <w:lang w:val="pt-BR"/>
        </w:rPr>
      </w:pPr>
    </w:p>
    <w:p w:rsidR="00BB585C" w:rsidRPr="007560CB" w:rsidRDefault="00BB585C" w:rsidP="00657091">
      <w:pPr>
        <w:spacing w:line="240" w:lineRule="auto"/>
        <w:ind w:firstLine="0"/>
        <w:rPr>
          <w:rFonts w:cs="Times New Roman"/>
          <w:szCs w:val="24"/>
          <w:lang w:val="en-US"/>
        </w:rPr>
      </w:pPr>
      <w:r w:rsidRPr="004C406B">
        <w:rPr>
          <w:rFonts w:cs="Times New Roman"/>
          <w:b/>
          <w:bCs/>
          <w:szCs w:val="24"/>
          <w:lang w:val="pt-BR"/>
        </w:rPr>
        <w:t>Palavras</w:t>
      </w:r>
      <w:r w:rsidRPr="004C406B">
        <w:rPr>
          <w:rFonts w:eastAsia="Arial" w:cs="Times New Roman"/>
          <w:b/>
          <w:bCs/>
          <w:szCs w:val="24"/>
          <w:lang w:val="pt-BR"/>
        </w:rPr>
        <w:t>-</w:t>
      </w:r>
      <w:r w:rsidRPr="004C406B">
        <w:rPr>
          <w:rFonts w:cs="Times New Roman"/>
          <w:b/>
          <w:bCs/>
          <w:szCs w:val="24"/>
          <w:lang w:val="pt-BR"/>
        </w:rPr>
        <w:t>chave</w:t>
      </w:r>
      <w:r w:rsidRPr="004C406B">
        <w:rPr>
          <w:rFonts w:eastAsia="Arial" w:cs="Times New Roman"/>
          <w:szCs w:val="24"/>
          <w:lang w:val="pt-BR"/>
        </w:rPr>
        <w:t xml:space="preserve">: </w:t>
      </w:r>
      <w:r w:rsidR="00C93A8D" w:rsidRPr="004C406B">
        <w:rPr>
          <w:rFonts w:cs="Times New Roman"/>
          <w:szCs w:val="24"/>
          <w:lang w:val="pt-BR"/>
        </w:rPr>
        <w:t xml:space="preserve">Administração Pública. Portais Eletrônicos. </w:t>
      </w:r>
      <w:proofErr w:type="spellStart"/>
      <w:r w:rsidR="00C93A8D" w:rsidRPr="007560CB">
        <w:rPr>
          <w:rFonts w:cs="Times New Roman"/>
          <w:szCs w:val="24"/>
          <w:lang w:val="en-US"/>
        </w:rPr>
        <w:t>Transparência</w:t>
      </w:r>
      <w:proofErr w:type="spellEnd"/>
      <w:r w:rsidR="00C93A8D" w:rsidRPr="007560CB">
        <w:rPr>
          <w:rFonts w:cs="Times New Roman"/>
          <w:szCs w:val="24"/>
          <w:lang w:val="en-US"/>
        </w:rPr>
        <w:t xml:space="preserve"> </w:t>
      </w:r>
      <w:proofErr w:type="spellStart"/>
      <w:r w:rsidR="00C93A8D" w:rsidRPr="007560CB">
        <w:rPr>
          <w:rFonts w:cs="Times New Roman"/>
          <w:szCs w:val="24"/>
          <w:lang w:val="en-US"/>
        </w:rPr>
        <w:t>Ativa</w:t>
      </w:r>
      <w:proofErr w:type="spellEnd"/>
      <w:r w:rsidR="00C93A8D" w:rsidRPr="007560CB">
        <w:rPr>
          <w:rFonts w:cs="Times New Roman"/>
          <w:szCs w:val="24"/>
          <w:lang w:val="en-US"/>
        </w:rPr>
        <w:t>.</w:t>
      </w:r>
      <w:r w:rsidR="00631810" w:rsidRPr="007560CB">
        <w:rPr>
          <w:rFonts w:cs="Times New Roman"/>
          <w:szCs w:val="24"/>
          <w:lang w:val="en-US"/>
        </w:rPr>
        <w:t xml:space="preserve"> </w:t>
      </w:r>
      <w:r w:rsidR="00631810" w:rsidRPr="007560CB">
        <w:rPr>
          <w:rFonts w:cs="Times New Roman"/>
          <w:i/>
          <w:szCs w:val="24"/>
          <w:lang w:val="en-US"/>
        </w:rPr>
        <w:t>Enforcement</w:t>
      </w:r>
      <w:r w:rsidR="00631810" w:rsidRPr="007560CB">
        <w:rPr>
          <w:rFonts w:cs="Times New Roman"/>
          <w:szCs w:val="24"/>
          <w:lang w:val="en-US"/>
        </w:rPr>
        <w:t>.</w:t>
      </w:r>
    </w:p>
    <w:p w:rsidR="007560CB" w:rsidRPr="00E809EF" w:rsidRDefault="007560CB" w:rsidP="007560CB">
      <w:pPr>
        <w:spacing w:after="120" w:line="240" w:lineRule="auto"/>
        <w:ind w:firstLine="0"/>
        <w:rPr>
          <w:rFonts w:cs="Times New Roman"/>
          <w:b/>
          <w:bCs/>
          <w:szCs w:val="24"/>
          <w:lang w:val="en-US"/>
        </w:rPr>
      </w:pPr>
      <w:r w:rsidRPr="00E809EF">
        <w:rPr>
          <w:rFonts w:cs="Times New Roman"/>
          <w:b/>
          <w:bCs/>
          <w:szCs w:val="24"/>
          <w:lang w:val="en-US"/>
        </w:rPr>
        <w:lastRenderedPageBreak/>
        <w:t>Abstract:</w:t>
      </w:r>
    </w:p>
    <w:p w:rsidR="008C2DD4" w:rsidRDefault="008C2DD4" w:rsidP="008C2DD4">
      <w:pPr>
        <w:spacing w:line="240" w:lineRule="auto"/>
        <w:ind w:firstLine="0"/>
        <w:rPr>
          <w:rFonts w:cs="Times New Roman"/>
          <w:bCs/>
          <w:szCs w:val="24"/>
          <w:lang w:val="en-US"/>
        </w:rPr>
      </w:pPr>
      <w:r>
        <w:rPr>
          <w:rFonts w:cs="Times New Roman"/>
          <w:bCs/>
          <w:szCs w:val="24"/>
          <w:lang w:val="en-US"/>
        </w:rPr>
        <w:t xml:space="preserve">In order to promote the transparency of its acts, the Brazilian government </w:t>
      </w:r>
      <w:proofErr w:type="gramStart"/>
      <w:r>
        <w:rPr>
          <w:rFonts w:cs="Times New Roman"/>
          <w:bCs/>
          <w:szCs w:val="24"/>
          <w:lang w:val="en-US"/>
        </w:rPr>
        <w:t>has, over the years, published</w:t>
      </w:r>
      <w:proofErr w:type="gramEnd"/>
      <w:r>
        <w:rPr>
          <w:rFonts w:cs="Times New Roman"/>
          <w:bCs/>
          <w:szCs w:val="24"/>
          <w:lang w:val="en-US"/>
        </w:rPr>
        <w:t xml:space="preserve"> laws aimed at ensuring access to public information. In this context, the study aimed to investigate the availability of information in electronic media by the executive powers of the municipalities of State Minas </w:t>
      </w:r>
      <w:proofErr w:type="spellStart"/>
      <w:r>
        <w:rPr>
          <w:rFonts w:cs="Times New Roman"/>
          <w:bCs/>
          <w:szCs w:val="24"/>
          <w:lang w:val="en-US"/>
        </w:rPr>
        <w:t>Gerais</w:t>
      </w:r>
      <w:proofErr w:type="spellEnd"/>
      <w:r>
        <w:rPr>
          <w:rFonts w:cs="Times New Roman"/>
          <w:bCs/>
          <w:szCs w:val="24"/>
          <w:lang w:val="en-US"/>
        </w:rPr>
        <w:t xml:space="preserve"> with more than fifty thousand habitants, taking into account the guidelines provided for in the Law of Access to Information (LAI). The work was carried out from an observation protocol, with a qualitative and quantitative approach, covering </w:t>
      </w:r>
      <w:proofErr w:type="gramStart"/>
      <w:r>
        <w:rPr>
          <w:rFonts w:cs="Times New Roman"/>
          <w:bCs/>
          <w:szCs w:val="24"/>
          <w:lang w:val="en-US"/>
        </w:rPr>
        <w:t>a total of seventy</w:t>
      </w:r>
      <w:proofErr w:type="gramEnd"/>
      <w:r>
        <w:rPr>
          <w:rFonts w:cs="Times New Roman"/>
          <w:bCs/>
          <w:szCs w:val="24"/>
          <w:lang w:val="en-US"/>
        </w:rPr>
        <w:t xml:space="preserve"> municipalities. The results present an overview of the electronic portals regarding to the adequacy of the Law of Access to Information, allowing to conclude that, although a good part of the observed executive powers respect the minimum criteria of compliance with the mentioned norm, they still have points to develop and evolve, such as information updating and accessibility to the disabled. Similarly, empirical evidence suggests that LAI's potential for enforcement in municipalities requires a new approach.</w:t>
      </w:r>
    </w:p>
    <w:p w:rsidR="007560CB" w:rsidRPr="00E809EF" w:rsidRDefault="007560CB" w:rsidP="007560CB">
      <w:pPr>
        <w:spacing w:line="240" w:lineRule="auto"/>
        <w:ind w:firstLine="0"/>
        <w:rPr>
          <w:rFonts w:cs="Times New Roman"/>
          <w:b/>
          <w:bCs/>
          <w:szCs w:val="24"/>
          <w:lang w:val="en-US"/>
        </w:rPr>
      </w:pPr>
    </w:p>
    <w:p w:rsidR="007560CB" w:rsidRDefault="007560CB" w:rsidP="007560CB">
      <w:pPr>
        <w:spacing w:line="240" w:lineRule="auto"/>
        <w:ind w:firstLine="0"/>
        <w:rPr>
          <w:rFonts w:cs="Times New Roman"/>
          <w:bCs/>
          <w:szCs w:val="24"/>
          <w:lang w:val="pt-BR"/>
        </w:rPr>
      </w:pPr>
      <w:r w:rsidRPr="007F7248">
        <w:rPr>
          <w:rFonts w:cs="Times New Roman"/>
          <w:b/>
          <w:bCs/>
          <w:szCs w:val="24"/>
          <w:lang w:val="en-US"/>
        </w:rPr>
        <w:t xml:space="preserve">Keywords: </w:t>
      </w:r>
      <w:r w:rsidRPr="007F7248">
        <w:rPr>
          <w:rFonts w:cs="Times New Roman"/>
          <w:bCs/>
          <w:szCs w:val="24"/>
          <w:lang w:val="en-US"/>
        </w:rPr>
        <w:t xml:space="preserve">Public Administration. Electronic Portals. </w:t>
      </w:r>
      <w:r w:rsidRPr="002C14C5">
        <w:rPr>
          <w:rFonts w:cs="Times New Roman"/>
          <w:bCs/>
          <w:szCs w:val="24"/>
          <w:lang w:val="pt-BR"/>
        </w:rPr>
        <w:t xml:space="preserve">Active </w:t>
      </w:r>
      <w:proofErr w:type="spellStart"/>
      <w:r w:rsidRPr="007F7248">
        <w:rPr>
          <w:rFonts w:cs="Times New Roman"/>
          <w:bCs/>
          <w:szCs w:val="24"/>
          <w:lang w:val="pt-BR"/>
        </w:rPr>
        <w:t>Transparency</w:t>
      </w:r>
      <w:proofErr w:type="spellEnd"/>
      <w:r w:rsidRPr="007F7248">
        <w:rPr>
          <w:rFonts w:cs="Times New Roman"/>
          <w:bCs/>
          <w:szCs w:val="24"/>
          <w:lang w:val="pt-BR"/>
        </w:rPr>
        <w:t xml:space="preserve">. </w:t>
      </w:r>
      <w:proofErr w:type="spellStart"/>
      <w:r w:rsidRPr="007F7248">
        <w:rPr>
          <w:rFonts w:cs="Times New Roman"/>
          <w:bCs/>
          <w:szCs w:val="24"/>
          <w:lang w:val="pt-BR"/>
        </w:rPr>
        <w:t>Enforcement</w:t>
      </w:r>
      <w:proofErr w:type="spellEnd"/>
      <w:r w:rsidRPr="007F7248">
        <w:rPr>
          <w:rFonts w:cs="Times New Roman"/>
          <w:bCs/>
          <w:szCs w:val="24"/>
          <w:lang w:val="pt-BR"/>
        </w:rPr>
        <w:t>.</w:t>
      </w:r>
    </w:p>
    <w:p w:rsidR="0056251A" w:rsidRPr="007F7248" w:rsidRDefault="0056251A" w:rsidP="007560CB">
      <w:pPr>
        <w:spacing w:line="240" w:lineRule="auto"/>
        <w:ind w:firstLine="0"/>
        <w:rPr>
          <w:rFonts w:cs="Times New Roman"/>
          <w:bCs/>
          <w:szCs w:val="24"/>
          <w:lang w:val="pt-BR"/>
        </w:rPr>
      </w:pPr>
    </w:p>
    <w:p w:rsidR="00C93A8D" w:rsidRPr="004C406B" w:rsidRDefault="00C93A8D" w:rsidP="001167D4">
      <w:pPr>
        <w:pStyle w:val="Ttulo1"/>
        <w:ind w:firstLine="0"/>
        <w:rPr>
          <w:rFonts w:cs="Times New Roman"/>
          <w:szCs w:val="24"/>
        </w:rPr>
      </w:pPr>
      <w:r w:rsidRPr="004C406B">
        <w:rPr>
          <w:rFonts w:cs="Times New Roman"/>
          <w:szCs w:val="24"/>
        </w:rPr>
        <w:t>1</w:t>
      </w:r>
      <w:r w:rsidR="001167D4">
        <w:rPr>
          <w:rFonts w:cs="Times New Roman"/>
          <w:szCs w:val="24"/>
        </w:rPr>
        <w:t>.</w:t>
      </w:r>
      <w:r w:rsidRPr="004C406B">
        <w:rPr>
          <w:rFonts w:cs="Times New Roman"/>
          <w:szCs w:val="24"/>
        </w:rPr>
        <w:t xml:space="preserve"> Introdução</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 xml:space="preserve">A corrupção no contexto da administração pública brasileira tornou-se um tema recorrente na mídia nacional. A propósito, no que diz respeito ao ano de 2017, o Brasil teve uma piora no </w:t>
      </w:r>
      <w:r w:rsidRPr="004C406B">
        <w:rPr>
          <w:rFonts w:cs="Times New Roman"/>
          <w:i/>
          <w:szCs w:val="24"/>
          <w:lang w:val="pt-BR"/>
        </w:rPr>
        <w:t>ranking</w:t>
      </w:r>
      <w:r w:rsidRPr="004C406B">
        <w:rPr>
          <w:rFonts w:cs="Times New Roman"/>
          <w:szCs w:val="24"/>
          <w:lang w:val="pt-BR"/>
        </w:rPr>
        <w:t xml:space="preserve"> que avalia a percepção da corrupção </w:t>
      </w:r>
      <w:r w:rsidR="009A1B91">
        <w:rPr>
          <w:rFonts w:cs="Times New Roman"/>
          <w:szCs w:val="24"/>
          <w:lang w:val="pt-BR"/>
        </w:rPr>
        <w:t>em cento e oitenta países,</w:t>
      </w:r>
      <w:r w:rsidRPr="004C406B">
        <w:rPr>
          <w:rFonts w:cs="Times New Roman"/>
          <w:szCs w:val="24"/>
          <w:lang w:val="pt-BR"/>
        </w:rPr>
        <w:t xml:space="preserve"> divulgado pela Transparência </w:t>
      </w:r>
      <w:r w:rsidR="00AA026D">
        <w:rPr>
          <w:rFonts w:cs="Times New Roman"/>
          <w:szCs w:val="24"/>
          <w:lang w:val="pt-BR"/>
        </w:rPr>
        <w:t>Internacional no início de 2018.  Em com</w:t>
      </w:r>
      <w:r w:rsidR="009A1B91">
        <w:rPr>
          <w:rFonts w:cs="Times New Roman"/>
          <w:szCs w:val="24"/>
          <w:lang w:val="pt-BR"/>
        </w:rPr>
        <w:t xml:space="preserve">paração com o ano de 2017, </w:t>
      </w:r>
      <w:r w:rsidR="000057B2">
        <w:rPr>
          <w:rFonts w:cs="Times New Roman"/>
          <w:szCs w:val="24"/>
          <w:lang w:val="pt-BR"/>
        </w:rPr>
        <w:t>o Brasil</w:t>
      </w:r>
      <w:r w:rsidR="009A1B91">
        <w:rPr>
          <w:rFonts w:cs="Times New Roman"/>
          <w:szCs w:val="24"/>
          <w:lang w:val="pt-BR"/>
        </w:rPr>
        <w:t xml:space="preserve"> caiu dezessete posições, </w:t>
      </w:r>
      <w:r w:rsidR="00AA026D" w:rsidRPr="00AA026D">
        <w:rPr>
          <w:rFonts w:cs="Times New Roman"/>
          <w:szCs w:val="24"/>
          <w:lang w:val="pt-BR"/>
        </w:rPr>
        <w:t>ocupa</w:t>
      </w:r>
      <w:r w:rsidR="009A1B91">
        <w:rPr>
          <w:rFonts w:cs="Times New Roman"/>
          <w:szCs w:val="24"/>
          <w:lang w:val="pt-BR"/>
        </w:rPr>
        <w:t>ndo</w:t>
      </w:r>
      <w:r w:rsidR="00AA026D" w:rsidRPr="00AA026D">
        <w:rPr>
          <w:rFonts w:cs="Times New Roman"/>
          <w:szCs w:val="24"/>
          <w:lang w:val="pt-BR"/>
        </w:rPr>
        <w:t xml:space="preserve"> o 96° lugar na lista </w:t>
      </w:r>
      <w:r w:rsidR="00D30EF4">
        <w:rPr>
          <w:rFonts w:cs="Times New Roman"/>
          <w:szCs w:val="24"/>
          <w:lang w:val="pt-BR"/>
        </w:rPr>
        <w:t>dos pa</w:t>
      </w:r>
      <w:r w:rsidR="00A14F98">
        <w:rPr>
          <w:rFonts w:cs="Times New Roman"/>
          <w:szCs w:val="24"/>
          <w:lang w:val="pt-BR"/>
        </w:rPr>
        <w:t>íses avaliados, sendo que</w:t>
      </w:r>
      <w:r w:rsidR="00D30EF4">
        <w:rPr>
          <w:rFonts w:cs="Times New Roman"/>
          <w:szCs w:val="24"/>
          <w:lang w:val="pt-BR"/>
        </w:rPr>
        <w:t>, numa</w:t>
      </w:r>
      <w:r w:rsidR="00AA026D" w:rsidRPr="00AA026D">
        <w:rPr>
          <w:rFonts w:cs="Times New Roman"/>
          <w:szCs w:val="24"/>
          <w:lang w:val="pt-BR"/>
        </w:rPr>
        <w:t xml:space="preserve"> escala que vai de zero (mais corrupto) a 100 (menos corrupto),</w:t>
      </w:r>
      <w:r w:rsidR="000057B2">
        <w:rPr>
          <w:rFonts w:cs="Times New Roman"/>
          <w:szCs w:val="24"/>
          <w:lang w:val="pt-BR"/>
        </w:rPr>
        <w:t xml:space="preserve"> ele</w:t>
      </w:r>
      <w:r w:rsidR="00AA026D" w:rsidRPr="00AA026D">
        <w:rPr>
          <w:rFonts w:cs="Times New Roman"/>
          <w:szCs w:val="24"/>
          <w:lang w:val="pt-BR"/>
        </w:rPr>
        <w:t xml:space="preserve"> </w:t>
      </w:r>
      <w:r w:rsidR="00F40C4F">
        <w:rPr>
          <w:rFonts w:cs="Times New Roman"/>
          <w:szCs w:val="24"/>
          <w:lang w:val="pt-BR"/>
        </w:rPr>
        <w:t>auferiu</w:t>
      </w:r>
      <w:r w:rsidR="00AA026D" w:rsidRPr="00AA026D">
        <w:rPr>
          <w:rFonts w:cs="Times New Roman"/>
          <w:szCs w:val="24"/>
          <w:lang w:val="pt-BR"/>
        </w:rPr>
        <w:t xml:space="preserve"> </w:t>
      </w:r>
      <w:r w:rsidR="00F40C4F">
        <w:rPr>
          <w:rFonts w:cs="Times New Roman"/>
          <w:szCs w:val="24"/>
          <w:lang w:val="pt-BR"/>
        </w:rPr>
        <w:t>trinta e sete</w:t>
      </w:r>
      <w:r w:rsidR="00AA026D" w:rsidRPr="00AA026D">
        <w:rPr>
          <w:rFonts w:cs="Times New Roman"/>
          <w:szCs w:val="24"/>
          <w:lang w:val="pt-BR"/>
        </w:rPr>
        <w:t xml:space="preserve"> pontos </w:t>
      </w:r>
      <w:r w:rsidRPr="004C406B">
        <w:rPr>
          <w:rFonts w:cs="Times New Roman"/>
          <w:szCs w:val="24"/>
          <w:lang w:val="pt-BR"/>
        </w:rPr>
        <w:t xml:space="preserve">(TRANSPARENCY INTERNATIONAL, 2018). Quanto a esse assunto, a literatura aponta que os problemas ligados à corrupção no setor público podem estar relacionados à ausência de </w:t>
      </w:r>
      <w:proofErr w:type="spellStart"/>
      <w:r w:rsidRPr="004C406B">
        <w:rPr>
          <w:rFonts w:cs="Times New Roman"/>
          <w:i/>
          <w:iCs/>
          <w:szCs w:val="24"/>
          <w:lang w:val="pt-BR"/>
        </w:rPr>
        <w:t>accountability</w:t>
      </w:r>
      <w:proofErr w:type="spellEnd"/>
      <w:r w:rsidRPr="004C406B">
        <w:rPr>
          <w:rFonts w:cs="Times New Roman"/>
          <w:i/>
          <w:iCs/>
          <w:szCs w:val="24"/>
          <w:lang w:val="pt-BR"/>
        </w:rPr>
        <w:t xml:space="preserve"> </w:t>
      </w:r>
      <w:r w:rsidRPr="004C406B">
        <w:rPr>
          <w:rFonts w:cs="Times New Roman"/>
          <w:szCs w:val="24"/>
          <w:lang w:val="pt-BR"/>
        </w:rPr>
        <w:t>e transparência, visto que governos menos corruptos seriam mais transparentes (BASTIDA</w:t>
      </w:r>
      <w:r w:rsidR="00A14F98">
        <w:rPr>
          <w:rFonts w:cs="Times New Roman"/>
          <w:szCs w:val="24"/>
          <w:lang w:val="pt-BR"/>
        </w:rPr>
        <w:t>;</w:t>
      </w:r>
      <w:r w:rsidRPr="004C406B">
        <w:rPr>
          <w:rFonts w:cs="Times New Roman"/>
          <w:szCs w:val="24"/>
          <w:lang w:val="pt-BR"/>
        </w:rPr>
        <w:t xml:space="preserve"> BENITO, 2007; KIM, 2008).</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Nesse contexto, para promover a transparência dos seus atos, o Estado brasileiro tem criado marcos normativos que, dentre outros objetivos, buscam institucionalizar um ambiente de livre acesso às informações produzidas e armazenadas pela gestão pública (MACADAR</w:t>
      </w:r>
      <w:r w:rsidR="00D5016C">
        <w:rPr>
          <w:rFonts w:cs="Times New Roman"/>
          <w:szCs w:val="24"/>
          <w:lang w:val="pt-BR"/>
        </w:rPr>
        <w:t xml:space="preserve">; FREITAS; </w:t>
      </w:r>
      <w:r w:rsidRPr="004C406B">
        <w:rPr>
          <w:rFonts w:cs="Times New Roman"/>
          <w:szCs w:val="24"/>
          <w:lang w:val="pt-BR"/>
        </w:rPr>
        <w:t>MOREIRA, 2015). Ademais, a criação de leis pelo Estado produz um efeito coercitivo (</w:t>
      </w:r>
      <w:proofErr w:type="spellStart"/>
      <w:r w:rsidRPr="004C406B">
        <w:rPr>
          <w:rFonts w:cs="Times New Roman"/>
          <w:i/>
          <w:szCs w:val="24"/>
          <w:lang w:val="pt-BR"/>
        </w:rPr>
        <w:t>enforcement</w:t>
      </w:r>
      <w:proofErr w:type="spellEnd"/>
      <w:r w:rsidRPr="004C406B">
        <w:rPr>
          <w:rFonts w:cs="Times New Roman"/>
          <w:i/>
          <w:szCs w:val="24"/>
          <w:lang w:val="pt-BR"/>
        </w:rPr>
        <w:t>)</w:t>
      </w:r>
      <w:r w:rsidRPr="004C406B">
        <w:rPr>
          <w:rFonts w:cs="Times New Roman"/>
          <w:szCs w:val="24"/>
          <w:lang w:val="pt-BR"/>
        </w:rPr>
        <w:t xml:space="preserve"> que se sobrepõe às vontades dos agentes e </w:t>
      </w:r>
      <w:r w:rsidR="001C7742" w:rsidRPr="004C406B">
        <w:rPr>
          <w:rFonts w:cs="Times New Roman"/>
          <w:szCs w:val="24"/>
          <w:lang w:val="pt-BR"/>
        </w:rPr>
        <w:t>instituições públicas (MICHENER</w:t>
      </w:r>
      <w:r w:rsidR="00D5016C">
        <w:rPr>
          <w:rFonts w:cs="Times New Roman"/>
          <w:szCs w:val="24"/>
          <w:lang w:val="pt-BR"/>
        </w:rPr>
        <w:t>;</w:t>
      </w:r>
      <w:r w:rsidRPr="004C406B">
        <w:rPr>
          <w:rFonts w:cs="Times New Roman"/>
          <w:szCs w:val="24"/>
          <w:lang w:val="pt-BR"/>
        </w:rPr>
        <w:t xml:space="preserve"> BERSCH, 2013). Dessa forma, além de inserir na administração pública o acesso à informação como um direito fundamental, pode-se dizer que a legislação também tem a função de implementar uma mudança comportamental que elimine ou pelo menos atenue a cultura do segredo presente no âmbito das entidades públicas.</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A partir da Constituição Federal (BRASIL, 1988) a transparência começou a receber maior destaque na legislação brasileira (</w:t>
      </w:r>
      <w:r w:rsidR="001C7742" w:rsidRPr="004C406B">
        <w:rPr>
          <w:rFonts w:cs="Times New Roman"/>
          <w:szCs w:val="24"/>
          <w:lang w:val="pt-BR"/>
        </w:rPr>
        <w:t xml:space="preserve">ALLEGRETTI e PLATT NETO, 2010; </w:t>
      </w:r>
      <w:r w:rsidRPr="004C406B">
        <w:rPr>
          <w:rFonts w:cs="Times New Roman"/>
          <w:szCs w:val="24"/>
          <w:lang w:val="pt-BR"/>
        </w:rPr>
        <w:t>RAUPP</w:t>
      </w:r>
      <w:r w:rsidR="0001165B" w:rsidRPr="004C406B">
        <w:rPr>
          <w:rFonts w:cs="Times New Roman"/>
          <w:szCs w:val="24"/>
          <w:lang w:val="pt-BR"/>
        </w:rPr>
        <w:t xml:space="preserve"> e</w:t>
      </w:r>
      <w:r w:rsidRPr="004C406B">
        <w:rPr>
          <w:rFonts w:cs="Times New Roman"/>
          <w:szCs w:val="24"/>
          <w:lang w:val="pt-BR"/>
        </w:rPr>
        <w:t xml:space="preserve"> PINHO, 2015). Verificou-se um avanço com a publicação da Lei n.º 12.527/11 (BRASIL, 2011) que, além de estabelecer regras, prazos e procedimentos para a disponibilização e acesso às informações públicas, </w:t>
      </w:r>
      <w:r w:rsidR="000145F4">
        <w:rPr>
          <w:rFonts w:cs="Times New Roman"/>
          <w:szCs w:val="24"/>
          <w:lang w:val="pt-BR"/>
        </w:rPr>
        <w:t>corroborou</w:t>
      </w:r>
      <w:r w:rsidRPr="004C406B">
        <w:rPr>
          <w:rFonts w:cs="Times New Roman"/>
          <w:szCs w:val="24"/>
          <w:lang w:val="pt-BR"/>
        </w:rPr>
        <w:t xml:space="preserve"> exigências legais de transparência dos atos praticados na administração pública, já previstos no texto da Lei de Responsabilidade F</w:t>
      </w:r>
      <w:r w:rsidR="0023050B">
        <w:rPr>
          <w:rFonts w:cs="Times New Roman"/>
          <w:szCs w:val="24"/>
          <w:lang w:val="pt-BR"/>
        </w:rPr>
        <w:t>iscal (BRASIL, 2000), bem como n</w:t>
      </w:r>
      <w:r w:rsidRPr="004C406B">
        <w:rPr>
          <w:rFonts w:cs="Times New Roman"/>
          <w:szCs w:val="24"/>
          <w:lang w:val="pt-BR"/>
        </w:rPr>
        <w:t>a lei que instituiu os portais da transparência.</w:t>
      </w:r>
    </w:p>
    <w:p w:rsidR="00C93A8D" w:rsidRDefault="00C93A8D" w:rsidP="004C406B">
      <w:pPr>
        <w:spacing w:line="240" w:lineRule="auto"/>
        <w:ind w:firstLine="709"/>
        <w:rPr>
          <w:rFonts w:cs="Times New Roman"/>
          <w:szCs w:val="24"/>
          <w:lang w:val="pt-BR"/>
        </w:rPr>
      </w:pPr>
      <w:r w:rsidRPr="004C406B">
        <w:rPr>
          <w:rFonts w:cs="Times New Roman"/>
          <w:szCs w:val="24"/>
          <w:lang w:val="pt-BR"/>
        </w:rPr>
        <w:t xml:space="preserve">Promulgada pelo governo federal em novembro de 2011, a Lei nº. 12.527, conhecida como Lei de Acesso à Informação (LAI), reforçou o uso obrigatório de meios eletrônicos para a divulgação de um conjunto de informações consideradas essenciais à sociedade, comumente operacionalizadas na </w:t>
      </w:r>
      <w:r w:rsidRPr="004C406B">
        <w:rPr>
          <w:rFonts w:cs="Times New Roman"/>
          <w:i/>
          <w:szCs w:val="24"/>
          <w:lang w:val="pt-BR"/>
        </w:rPr>
        <w:t>internet</w:t>
      </w:r>
      <w:r w:rsidRPr="004C406B">
        <w:rPr>
          <w:rFonts w:cs="Times New Roman"/>
          <w:szCs w:val="24"/>
          <w:lang w:val="pt-BR"/>
        </w:rPr>
        <w:t xml:space="preserve"> por meio de portais eletrônicos (ANGÉLICO, 2012). Entretanto, apesar da referida </w:t>
      </w:r>
      <w:r w:rsidR="0001165B" w:rsidRPr="004C406B">
        <w:rPr>
          <w:rFonts w:cs="Times New Roman"/>
          <w:szCs w:val="24"/>
          <w:lang w:val="pt-BR"/>
        </w:rPr>
        <w:t>norma s</w:t>
      </w:r>
      <w:r w:rsidRPr="004C406B">
        <w:rPr>
          <w:rFonts w:cs="Times New Roman"/>
          <w:szCs w:val="24"/>
          <w:lang w:val="pt-BR"/>
        </w:rPr>
        <w:t>ervir de estímulo à transparência, o cumprimento dos seus preceitos também depende de decisões políticas internas e/ou de fatores externos (ZUCCOLOTTO</w:t>
      </w:r>
      <w:r w:rsidR="00774D4C">
        <w:rPr>
          <w:rFonts w:cs="Times New Roman"/>
          <w:szCs w:val="24"/>
          <w:lang w:val="pt-BR"/>
        </w:rPr>
        <w:t>;</w:t>
      </w:r>
      <w:r w:rsidRPr="004C406B">
        <w:rPr>
          <w:rFonts w:cs="Times New Roman"/>
          <w:szCs w:val="24"/>
          <w:lang w:val="pt-BR"/>
        </w:rPr>
        <w:t xml:space="preserve"> </w:t>
      </w:r>
      <w:r w:rsidRPr="004C406B">
        <w:rPr>
          <w:rFonts w:cs="Times New Roman"/>
          <w:szCs w:val="24"/>
          <w:lang w:val="pt-BR"/>
        </w:rPr>
        <w:lastRenderedPageBreak/>
        <w:t xml:space="preserve">TEIXEIRA, 2014), </w:t>
      </w:r>
      <w:r w:rsidR="0001165B" w:rsidRPr="004C406B">
        <w:rPr>
          <w:rFonts w:cs="Times New Roman"/>
          <w:szCs w:val="24"/>
          <w:lang w:val="pt-BR"/>
        </w:rPr>
        <w:t xml:space="preserve">e </w:t>
      </w:r>
      <w:r w:rsidRPr="004C406B">
        <w:rPr>
          <w:rFonts w:cs="Times New Roman"/>
          <w:szCs w:val="24"/>
          <w:lang w:val="pt-BR"/>
        </w:rPr>
        <w:t xml:space="preserve">de um comprometimento dos governantes </w:t>
      </w:r>
      <w:r w:rsidR="0001165B" w:rsidRPr="004C406B">
        <w:rPr>
          <w:rFonts w:cs="Times New Roman"/>
          <w:szCs w:val="24"/>
          <w:lang w:val="pt-BR"/>
        </w:rPr>
        <w:t>(</w:t>
      </w:r>
      <w:r w:rsidR="001C7742" w:rsidRPr="004C406B">
        <w:rPr>
          <w:rFonts w:cs="Times New Roman"/>
          <w:szCs w:val="24"/>
          <w:lang w:val="pt-BR"/>
        </w:rPr>
        <w:t>SANTOS</w:t>
      </w:r>
      <w:r w:rsidR="00794149">
        <w:rPr>
          <w:rFonts w:cs="Times New Roman"/>
          <w:szCs w:val="24"/>
          <w:lang w:val="pt-BR"/>
        </w:rPr>
        <w:t>; BERNARDES;</w:t>
      </w:r>
      <w:r w:rsidR="001C7742" w:rsidRPr="004C406B">
        <w:rPr>
          <w:rFonts w:cs="Times New Roman"/>
          <w:szCs w:val="24"/>
          <w:lang w:val="pt-BR"/>
        </w:rPr>
        <w:t xml:space="preserve"> ROVER, 2012; </w:t>
      </w:r>
      <w:r w:rsidR="00794149">
        <w:rPr>
          <w:rFonts w:cs="Times New Roman"/>
          <w:szCs w:val="24"/>
          <w:lang w:val="pt-BR"/>
        </w:rPr>
        <w:t xml:space="preserve">MICHENER; </w:t>
      </w:r>
      <w:r w:rsidR="001C7742" w:rsidRPr="004C406B">
        <w:rPr>
          <w:rFonts w:cs="Times New Roman"/>
          <w:szCs w:val="24"/>
          <w:lang w:val="pt-BR"/>
        </w:rPr>
        <w:t>BERSCH, 2013</w:t>
      </w:r>
      <w:r w:rsidRPr="004C406B">
        <w:rPr>
          <w:rFonts w:cs="Times New Roman"/>
          <w:szCs w:val="24"/>
          <w:lang w:val="pt-BR"/>
        </w:rPr>
        <w:t>).</w:t>
      </w:r>
    </w:p>
    <w:p w:rsidR="00785F77" w:rsidRDefault="004D34BA" w:rsidP="00776483">
      <w:pPr>
        <w:spacing w:line="240" w:lineRule="auto"/>
        <w:ind w:firstLine="709"/>
        <w:rPr>
          <w:rFonts w:cs="Times New Roman"/>
          <w:szCs w:val="24"/>
          <w:lang w:val="pt-BR"/>
        </w:rPr>
      </w:pPr>
      <w:r w:rsidRPr="004D34BA">
        <w:rPr>
          <w:rFonts w:cs="Times New Roman"/>
          <w:szCs w:val="24"/>
          <w:lang w:val="pt-BR"/>
        </w:rPr>
        <w:t>Desde que a LAI entrou vigor várias pesquisas envolvendo avaliações sistemáticas que visam medir o nível da transparência na administração pública brasileira são realizadas pela comunidade científica (</w:t>
      </w:r>
      <w:r>
        <w:rPr>
          <w:rFonts w:cs="Times New Roman"/>
          <w:szCs w:val="24"/>
          <w:lang w:val="pt-BR"/>
        </w:rPr>
        <w:t xml:space="preserve">MICHENER; MONCAU; </w:t>
      </w:r>
      <w:r w:rsidRPr="004D34BA">
        <w:rPr>
          <w:rFonts w:cs="Times New Roman"/>
          <w:szCs w:val="24"/>
          <w:lang w:val="pt-BR"/>
        </w:rPr>
        <w:t xml:space="preserve">VELASCO, 2014; </w:t>
      </w:r>
      <w:r>
        <w:rPr>
          <w:rFonts w:cs="Times New Roman"/>
          <w:szCs w:val="24"/>
          <w:lang w:val="pt-BR"/>
        </w:rPr>
        <w:t xml:space="preserve">STAROSCKY </w:t>
      </w:r>
      <w:r w:rsidR="004A73D8">
        <w:rPr>
          <w:rFonts w:cs="Times New Roman"/>
          <w:szCs w:val="24"/>
          <w:lang w:val="pt-BR"/>
        </w:rPr>
        <w:t>et al</w:t>
      </w:r>
      <w:r>
        <w:rPr>
          <w:rFonts w:cs="Times New Roman"/>
          <w:szCs w:val="24"/>
          <w:lang w:val="pt-BR"/>
        </w:rPr>
        <w:t>., 2014; BAIRRAL;</w:t>
      </w:r>
      <w:r w:rsidRPr="004D34BA">
        <w:rPr>
          <w:rFonts w:cs="Times New Roman"/>
          <w:szCs w:val="24"/>
          <w:lang w:val="pt-BR"/>
        </w:rPr>
        <w:t xml:space="preserve"> SILVA</w:t>
      </w:r>
      <w:r>
        <w:rPr>
          <w:rFonts w:cs="Times New Roman"/>
          <w:szCs w:val="24"/>
          <w:lang w:val="pt-BR"/>
        </w:rPr>
        <w:t xml:space="preserve">; </w:t>
      </w:r>
      <w:r w:rsidRPr="004D34BA">
        <w:rPr>
          <w:rFonts w:cs="Times New Roman"/>
          <w:szCs w:val="24"/>
          <w:lang w:val="pt-BR"/>
        </w:rPr>
        <w:t>ALVES, 2015</w:t>
      </w:r>
      <w:r w:rsidR="00A55F0C">
        <w:rPr>
          <w:rFonts w:cs="Times New Roman"/>
          <w:szCs w:val="24"/>
          <w:lang w:val="pt-BR"/>
        </w:rPr>
        <w:t xml:space="preserve">). Grande parte desses estudos </w:t>
      </w:r>
      <w:r w:rsidRPr="004D34BA">
        <w:rPr>
          <w:rFonts w:cs="Times New Roman"/>
          <w:szCs w:val="24"/>
          <w:lang w:val="pt-BR"/>
        </w:rPr>
        <w:t xml:space="preserve">concentram-se na seara federal e estadual e buscam, de maneira geral, avaliar se os portais eletrônicos dos poderes executivos e legislativo, em sua maioria, estão atendendo ou não aos requisitos mínimos previstos na LAI. A maioria dessas pesquisas, </w:t>
      </w:r>
      <w:r w:rsidR="00A55F0C">
        <w:rPr>
          <w:rFonts w:cs="Times New Roman"/>
          <w:szCs w:val="24"/>
          <w:lang w:val="pt-BR"/>
        </w:rPr>
        <w:t>contudo</w:t>
      </w:r>
      <w:r w:rsidRPr="004D34BA">
        <w:rPr>
          <w:rFonts w:cs="Times New Roman"/>
          <w:szCs w:val="24"/>
          <w:lang w:val="pt-BR"/>
        </w:rPr>
        <w:t xml:space="preserve">, evidenciam que o atendimento à </w:t>
      </w:r>
      <w:r w:rsidR="004A73D8" w:rsidRPr="004C406B">
        <w:rPr>
          <w:rFonts w:cs="Times New Roman"/>
          <w:szCs w:val="24"/>
          <w:lang w:val="pt-BR"/>
        </w:rPr>
        <w:t>Lei de Acesso à Informação</w:t>
      </w:r>
      <w:r w:rsidRPr="004D34BA">
        <w:rPr>
          <w:rFonts w:cs="Times New Roman"/>
          <w:szCs w:val="24"/>
          <w:lang w:val="pt-BR"/>
        </w:rPr>
        <w:t xml:space="preserve"> pela gestão pública b</w:t>
      </w:r>
      <w:r>
        <w:rPr>
          <w:rFonts w:cs="Times New Roman"/>
          <w:szCs w:val="24"/>
          <w:lang w:val="pt-BR"/>
        </w:rPr>
        <w:t>rasileira ainda precisa evoluir</w:t>
      </w:r>
      <w:r w:rsidR="001871C4">
        <w:rPr>
          <w:rFonts w:cs="Times New Roman"/>
          <w:szCs w:val="24"/>
          <w:lang w:val="pt-BR"/>
        </w:rPr>
        <w:t>, principalmente em âmbito local</w:t>
      </w:r>
      <w:r w:rsidR="004D7011">
        <w:rPr>
          <w:rFonts w:cs="Times New Roman"/>
          <w:szCs w:val="24"/>
          <w:lang w:val="pt-BR"/>
        </w:rPr>
        <w:t xml:space="preserve"> </w:t>
      </w:r>
      <w:r w:rsidRPr="004D34BA">
        <w:rPr>
          <w:rFonts w:cs="Times New Roman"/>
          <w:szCs w:val="24"/>
          <w:lang w:val="pt-BR"/>
        </w:rPr>
        <w:t xml:space="preserve">(CRUZ </w:t>
      </w:r>
      <w:r w:rsidR="00A55F0C" w:rsidRPr="004D34BA">
        <w:rPr>
          <w:rFonts w:cs="Times New Roman"/>
          <w:szCs w:val="24"/>
          <w:lang w:val="pt-BR"/>
        </w:rPr>
        <w:t>et a</w:t>
      </w:r>
      <w:r w:rsidR="004A73D8">
        <w:rPr>
          <w:rFonts w:cs="Times New Roman"/>
          <w:szCs w:val="24"/>
          <w:lang w:val="pt-BR"/>
        </w:rPr>
        <w:t>l</w:t>
      </w:r>
      <w:r w:rsidRPr="004D34BA">
        <w:rPr>
          <w:rFonts w:cs="Times New Roman"/>
          <w:szCs w:val="24"/>
          <w:lang w:val="pt-BR"/>
        </w:rPr>
        <w:t>., 2012; FIGUEIREDO</w:t>
      </w:r>
      <w:r>
        <w:rPr>
          <w:rFonts w:cs="Times New Roman"/>
          <w:szCs w:val="24"/>
          <w:lang w:val="pt-BR"/>
        </w:rPr>
        <w:t xml:space="preserve">; SANTOS, 2014; RAUPP; ABREU; ABREU, 2015; RAUPP; </w:t>
      </w:r>
      <w:r w:rsidRPr="004D34BA">
        <w:rPr>
          <w:rFonts w:cs="Times New Roman"/>
          <w:szCs w:val="24"/>
          <w:lang w:val="pt-BR"/>
        </w:rPr>
        <w:t>PINHO, 2015).</w:t>
      </w:r>
      <w:r w:rsidR="00776483" w:rsidRPr="00776483">
        <w:rPr>
          <w:rFonts w:cs="Times New Roman"/>
          <w:szCs w:val="24"/>
          <w:lang w:val="pt-BR"/>
        </w:rPr>
        <w:t xml:space="preserve"> </w:t>
      </w:r>
    </w:p>
    <w:p w:rsidR="00776483" w:rsidRDefault="00785F77" w:rsidP="00776483">
      <w:pPr>
        <w:spacing w:line="240" w:lineRule="auto"/>
        <w:ind w:firstLine="709"/>
        <w:rPr>
          <w:rFonts w:cs="Times New Roman"/>
          <w:szCs w:val="24"/>
          <w:lang w:val="pt-BR"/>
        </w:rPr>
      </w:pPr>
      <w:r>
        <w:rPr>
          <w:rFonts w:cs="Times New Roman"/>
          <w:szCs w:val="24"/>
          <w:lang w:val="pt-BR"/>
        </w:rPr>
        <w:t>A propósito, s</w:t>
      </w:r>
      <w:r w:rsidR="00776483">
        <w:rPr>
          <w:rFonts w:cs="Times New Roman"/>
          <w:szCs w:val="24"/>
          <w:lang w:val="pt-BR"/>
        </w:rPr>
        <w:t xml:space="preserve">egundo </w:t>
      </w:r>
      <w:proofErr w:type="spellStart"/>
      <w:r w:rsidR="00776483">
        <w:rPr>
          <w:rFonts w:cs="Times New Roman"/>
          <w:szCs w:val="24"/>
          <w:lang w:val="pt-BR"/>
        </w:rPr>
        <w:t>Michener</w:t>
      </w:r>
      <w:proofErr w:type="spellEnd"/>
      <w:r w:rsidR="00776483">
        <w:rPr>
          <w:rFonts w:cs="Times New Roman"/>
          <w:szCs w:val="24"/>
          <w:lang w:val="pt-BR"/>
        </w:rPr>
        <w:t xml:space="preserve"> (2016), o aumento</w:t>
      </w:r>
      <w:r w:rsidR="00776483" w:rsidRPr="00003B3A">
        <w:rPr>
          <w:rFonts w:cs="Times New Roman"/>
          <w:szCs w:val="24"/>
          <w:lang w:val="pt-BR"/>
        </w:rPr>
        <w:t xml:space="preserve"> das iniciativas relacionadas à ampliação dos mecanismos de transparência vem ocorrendo principalmente no nível federal. Entretanto, ao mesmo tempo, o processo de implementação das determinações previstas na LAI ainda encontra entraves no âmbito municipal. </w:t>
      </w:r>
      <w:r w:rsidR="00776483">
        <w:rPr>
          <w:rFonts w:cs="Times New Roman"/>
          <w:szCs w:val="24"/>
          <w:lang w:val="pt-BR"/>
        </w:rPr>
        <w:t>Para o autor a</w:t>
      </w:r>
      <w:r w:rsidR="00776483" w:rsidRPr="00003B3A">
        <w:rPr>
          <w:rFonts w:cs="Times New Roman"/>
          <w:szCs w:val="24"/>
          <w:lang w:val="pt-BR"/>
        </w:rPr>
        <w:t xml:space="preserve"> falta de divulgação de informações locais, o fato da transparência ser mais fraca localmente em função da ausência de vontade política ou por falta de capacidade administrativa e, </w:t>
      </w:r>
      <w:r w:rsidR="00776483">
        <w:rPr>
          <w:rFonts w:cs="Times New Roman"/>
          <w:szCs w:val="24"/>
          <w:lang w:val="pt-BR"/>
        </w:rPr>
        <w:t>também</w:t>
      </w:r>
      <w:r w:rsidR="00776483" w:rsidRPr="00003B3A">
        <w:rPr>
          <w:rFonts w:cs="Times New Roman"/>
          <w:szCs w:val="24"/>
          <w:lang w:val="pt-BR"/>
        </w:rPr>
        <w:t xml:space="preserve">, a vulnerabilidade de ser transparente, visto que governos mais transparentes tornam-se mais suscetíveis ao escrutínio político e à crítica, são </w:t>
      </w:r>
      <w:r w:rsidR="00776483">
        <w:rPr>
          <w:rFonts w:cs="Times New Roman"/>
          <w:szCs w:val="24"/>
          <w:lang w:val="pt-BR"/>
        </w:rPr>
        <w:t xml:space="preserve">obstáculos </w:t>
      </w:r>
      <w:r w:rsidR="00776483" w:rsidRPr="00003B3A">
        <w:rPr>
          <w:rFonts w:cs="Times New Roman"/>
          <w:szCs w:val="24"/>
          <w:lang w:val="pt-BR"/>
        </w:rPr>
        <w:t>que circundam a transparência do governo local (MICHENER, 2016).</w:t>
      </w:r>
    </w:p>
    <w:p w:rsidR="00C93A8D" w:rsidRPr="00AF190D" w:rsidRDefault="00774D4C" w:rsidP="004C406B">
      <w:pPr>
        <w:spacing w:line="240" w:lineRule="auto"/>
        <w:ind w:firstLine="709"/>
        <w:rPr>
          <w:rFonts w:cs="Times New Roman"/>
          <w:szCs w:val="24"/>
          <w:lang w:val="pt-BR"/>
        </w:rPr>
      </w:pPr>
      <w:r>
        <w:rPr>
          <w:rFonts w:cs="Times New Roman"/>
          <w:szCs w:val="24"/>
          <w:lang w:val="pt-BR"/>
        </w:rPr>
        <w:t xml:space="preserve">Assim, considerando a </w:t>
      </w:r>
      <w:r w:rsidR="00C93A8D" w:rsidRPr="004C406B">
        <w:rPr>
          <w:rFonts w:cs="Times New Roman"/>
          <w:szCs w:val="24"/>
          <w:lang w:val="pt-BR"/>
        </w:rPr>
        <w:t>presença</w:t>
      </w:r>
      <w:r>
        <w:rPr>
          <w:rFonts w:cs="Times New Roman"/>
          <w:szCs w:val="24"/>
          <w:lang w:val="pt-BR"/>
        </w:rPr>
        <w:t xml:space="preserve"> constante</w:t>
      </w:r>
      <w:r w:rsidR="00C93A8D" w:rsidRPr="004C406B">
        <w:rPr>
          <w:rFonts w:cs="Times New Roman"/>
          <w:szCs w:val="24"/>
          <w:lang w:val="pt-BR"/>
        </w:rPr>
        <w:t xml:space="preserve"> da corrupção no setor púb</w:t>
      </w:r>
      <w:r>
        <w:rPr>
          <w:rFonts w:cs="Times New Roman"/>
          <w:szCs w:val="24"/>
          <w:lang w:val="pt-BR"/>
        </w:rPr>
        <w:t xml:space="preserve">lico brasileiro, transcorridos mais de </w:t>
      </w:r>
      <w:r w:rsidR="00C93A8D" w:rsidRPr="004C406B">
        <w:rPr>
          <w:rFonts w:cs="Times New Roman"/>
          <w:szCs w:val="24"/>
          <w:lang w:val="pt-BR"/>
        </w:rPr>
        <w:t xml:space="preserve">seis anos desde a entrada em vigor da LAI, ainda paira a incerteza se a gestão pública, especialmente a local, já está </w:t>
      </w:r>
      <w:r w:rsidR="00C93A8D" w:rsidRPr="00AF190D">
        <w:rPr>
          <w:rFonts w:cs="Times New Roman"/>
          <w:szCs w:val="24"/>
          <w:lang w:val="pt-BR"/>
        </w:rPr>
        <w:t xml:space="preserve">estruturada para atender, de fato, às exigências da referida norma. A partir de tal contexto, </w:t>
      </w:r>
      <w:r w:rsidR="00B81BF6" w:rsidRPr="00AF190D">
        <w:rPr>
          <w:rFonts w:cs="Times New Roman"/>
          <w:szCs w:val="24"/>
          <w:lang w:val="pt-BR"/>
        </w:rPr>
        <w:t xml:space="preserve">tomando como </w:t>
      </w:r>
      <w:r w:rsidR="008A2337">
        <w:rPr>
          <w:rFonts w:cs="Times New Roman"/>
          <w:szCs w:val="24"/>
          <w:lang w:val="pt-BR"/>
        </w:rPr>
        <w:t>ponto de partida</w:t>
      </w:r>
      <w:r w:rsidR="00B81BF6" w:rsidRPr="00AF190D">
        <w:rPr>
          <w:rFonts w:cs="Times New Roman"/>
          <w:szCs w:val="24"/>
          <w:lang w:val="pt-BR"/>
        </w:rPr>
        <w:t xml:space="preserve"> o Estado de Minas Gerais</w:t>
      </w:r>
      <w:r w:rsidR="004A552E">
        <w:rPr>
          <w:rFonts w:cs="Times New Roman"/>
          <w:szCs w:val="24"/>
          <w:lang w:val="pt-BR"/>
        </w:rPr>
        <w:t xml:space="preserve"> e a necessidade de </w:t>
      </w:r>
      <w:r w:rsidR="004D7011">
        <w:rPr>
          <w:rFonts w:cs="Times New Roman"/>
          <w:szCs w:val="24"/>
          <w:lang w:val="pt-BR"/>
        </w:rPr>
        <w:t xml:space="preserve">se </w:t>
      </w:r>
      <w:r w:rsidR="004A552E">
        <w:rPr>
          <w:rFonts w:cs="Times New Roman"/>
          <w:szCs w:val="24"/>
          <w:lang w:val="pt-BR"/>
        </w:rPr>
        <w:t>compreender melhor o cen</w:t>
      </w:r>
      <w:r w:rsidR="004D7011">
        <w:rPr>
          <w:rFonts w:cs="Times New Roman"/>
          <w:szCs w:val="24"/>
          <w:lang w:val="pt-BR"/>
        </w:rPr>
        <w:t>ário municipal</w:t>
      </w:r>
      <w:r w:rsidR="00B81BF6" w:rsidRPr="00AF190D">
        <w:rPr>
          <w:rFonts w:cs="Times New Roman"/>
          <w:szCs w:val="24"/>
          <w:lang w:val="pt-BR"/>
        </w:rPr>
        <w:t xml:space="preserve">, </w:t>
      </w:r>
      <w:r w:rsidR="00C93A8D" w:rsidRPr="00AF190D">
        <w:rPr>
          <w:rFonts w:cs="Times New Roman"/>
          <w:szCs w:val="24"/>
          <w:lang w:val="pt-BR"/>
        </w:rPr>
        <w:t xml:space="preserve">a presente pesquisa é norteada pela seguinte questão: </w:t>
      </w:r>
      <w:r w:rsidR="00C93A8D" w:rsidRPr="00AF190D">
        <w:rPr>
          <w:rFonts w:cs="Times New Roman"/>
          <w:iCs/>
          <w:szCs w:val="24"/>
          <w:lang w:val="pt-BR"/>
        </w:rPr>
        <w:t>Como os portais eletrônicos dos poderes executivos dos municípios mais populosos do Estado de Minas Gerais estão contribuindo para a construção da transparência ativa? O</w:t>
      </w:r>
      <w:r w:rsidR="00C93A8D" w:rsidRPr="00AF190D">
        <w:rPr>
          <w:rFonts w:cs="Times New Roman"/>
          <w:szCs w:val="24"/>
          <w:lang w:val="pt-BR"/>
        </w:rPr>
        <w:t xml:space="preserve"> presente trabalho, portanto, teve</w:t>
      </w:r>
      <w:r w:rsidR="00FF2E80" w:rsidRPr="00AF190D">
        <w:rPr>
          <w:rFonts w:cs="Times New Roman"/>
          <w:szCs w:val="24"/>
          <w:lang w:val="pt-BR"/>
        </w:rPr>
        <w:t xml:space="preserve"> como objetivo geral analisar</w:t>
      </w:r>
      <w:r w:rsidR="00C93A8D" w:rsidRPr="00AF190D">
        <w:rPr>
          <w:rFonts w:cs="Times New Roman"/>
          <w:szCs w:val="24"/>
          <w:lang w:val="pt-BR"/>
        </w:rPr>
        <w:t xml:space="preserve"> a disponibilização de informações em meios eletrônicos pelos municípios mineiros com mais de cinquenta mil habitante</w:t>
      </w:r>
      <w:r w:rsidR="009E7B6A">
        <w:rPr>
          <w:rFonts w:cs="Times New Roman"/>
          <w:szCs w:val="24"/>
          <w:lang w:val="pt-BR"/>
        </w:rPr>
        <w:t>s, tendo em conta as previsões contidas n</w:t>
      </w:r>
      <w:r w:rsidR="00C93A8D" w:rsidRPr="00AF190D">
        <w:rPr>
          <w:rFonts w:cs="Times New Roman"/>
          <w:szCs w:val="24"/>
          <w:lang w:val="pt-BR"/>
        </w:rPr>
        <w:t>a Lei de Acesso à Informação.</w:t>
      </w:r>
    </w:p>
    <w:p w:rsidR="0001165B" w:rsidRPr="00FF7B35" w:rsidRDefault="0001165B" w:rsidP="004C406B">
      <w:pPr>
        <w:spacing w:line="240" w:lineRule="auto"/>
        <w:ind w:firstLine="709"/>
        <w:rPr>
          <w:rFonts w:cs="Times New Roman"/>
          <w:szCs w:val="24"/>
          <w:lang w:val="pt-BR"/>
        </w:rPr>
      </w:pPr>
      <w:r w:rsidRPr="004C406B">
        <w:rPr>
          <w:rFonts w:cs="Times New Roman"/>
          <w:szCs w:val="24"/>
          <w:lang w:val="pt-BR"/>
        </w:rPr>
        <w:t xml:space="preserve">O estudo de tais perspectivas justifica-se pelo fato de permitir identificar e compreender a efetividade dos portais eletrônicos em servir como instrumentos </w:t>
      </w:r>
      <w:proofErr w:type="spellStart"/>
      <w:r w:rsidRPr="004C406B">
        <w:rPr>
          <w:rFonts w:cs="Times New Roman"/>
          <w:szCs w:val="24"/>
          <w:lang w:val="pt-BR"/>
        </w:rPr>
        <w:t>potencializadores</w:t>
      </w:r>
      <w:proofErr w:type="spellEnd"/>
      <w:r w:rsidRPr="004C406B">
        <w:rPr>
          <w:rFonts w:cs="Times New Roman"/>
          <w:szCs w:val="24"/>
          <w:lang w:val="pt-BR"/>
        </w:rPr>
        <w:t xml:space="preserve"> da transparência pública, bem como o comprometimento dos poderes executivos dos maiores municípios do Estado de Minas Gerais em disponibilizar suas informações à sociedade e atender à legislação. Além disso, o estudo representa uma oportunidade de se contribuir para a realida</w:t>
      </w:r>
      <w:r w:rsidR="00E20E51">
        <w:rPr>
          <w:rFonts w:cs="Times New Roman"/>
          <w:szCs w:val="24"/>
          <w:lang w:val="pt-BR"/>
        </w:rPr>
        <w:t xml:space="preserve">de do setor público brasileiro </w:t>
      </w:r>
      <w:r w:rsidRPr="004C406B">
        <w:rPr>
          <w:rFonts w:cs="Times New Roman"/>
          <w:szCs w:val="24"/>
          <w:lang w:val="pt-BR"/>
        </w:rPr>
        <w:t>no que se refere à</w:t>
      </w:r>
      <w:r w:rsidR="00E20E51">
        <w:rPr>
          <w:rFonts w:cs="Times New Roman"/>
          <w:szCs w:val="24"/>
          <w:lang w:val="pt-BR"/>
        </w:rPr>
        <w:t xml:space="preserve"> implementação de mecanismos que podem favorecer a</w:t>
      </w:r>
      <w:r w:rsidRPr="004C406B">
        <w:rPr>
          <w:rFonts w:cs="Times New Roman"/>
          <w:szCs w:val="24"/>
          <w:lang w:val="pt-BR"/>
        </w:rPr>
        <w:t xml:space="preserve"> redução das assimetrias informacionais.</w:t>
      </w:r>
      <w:r w:rsidR="00FF7B35">
        <w:rPr>
          <w:rFonts w:cs="Times New Roman"/>
          <w:szCs w:val="24"/>
          <w:lang w:val="pt-BR"/>
        </w:rPr>
        <w:t xml:space="preserve"> </w:t>
      </w:r>
      <w:r w:rsidR="004149A3" w:rsidRPr="004149A3">
        <w:rPr>
          <w:rFonts w:cs="Times New Roman"/>
          <w:szCs w:val="24"/>
          <w:lang w:val="pt-BR"/>
        </w:rPr>
        <w:t>Acredita-se</w:t>
      </w:r>
      <w:r w:rsidR="004149A3">
        <w:rPr>
          <w:rFonts w:cs="Times New Roman"/>
          <w:szCs w:val="24"/>
          <w:lang w:val="pt-BR"/>
        </w:rPr>
        <w:t>, também,</w:t>
      </w:r>
      <w:r w:rsidR="004149A3" w:rsidRPr="004149A3">
        <w:rPr>
          <w:rFonts w:cs="Times New Roman"/>
          <w:szCs w:val="24"/>
          <w:lang w:val="pt-BR"/>
        </w:rPr>
        <w:t xml:space="preserve"> que a análise</w:t>
      </w:r>
      <w:r w:rsidR="004149A3">
        <w:rPr>
          <w:rFonts w:cs="Times New Roman"/>
          <w:szCs w:val="24"/>
          <w:lang w:val="pt-BR"/>
        </w:rPr>
        <w:t xml:space="preserve"> proposta</w:t>
      </w:r>
      <w:r w:rsidR="004149A3" w:rsidRPr="004149A3">
        <w:rPr>
          <w:rFonts w:cs="Times New Roman"/>
          <w:szCs w:val="24"/>
          <w:lang w:val="pt-BR"/>
        </w:rPr>
        <w:t xml:space="preserve"> pode indicar áreas que merecem ser priorizadas </w:t>
      </w:r>
      <w:r w:rsidR="003C058A">
        <w:rPr>
          <w:rFonts w:cs="Times New Roman"/>
          <w:szCs w:val="24"/>
          <w:lang w:val="pt-BR"/>
        </w:rPr>
        <w:t>pela</w:t>
      </w:r>
      <w:r w:rsidR="004149A3" w:rsidRPr="004149A3">
        <w:rPr>
          <w:rFonts w:cs="Times New Roman"/>
          <w:szCs w:val="24"/>
          <w:lang w:val="pt-BR"/>
        </w:rPr>
        <w:t xml:space="preserve"> gestão pública </w:t>
      </w:r>
      <w:r w:rsidR="004149A3">
        <w:rPr>
          <w:rFonts w:cs="Times New Roman"/>
          <w:szCs w:val="24"/>
          <w:lang w:val="pt-BR"/>
        </w:rPr>
        <w:t xml:space="preserve">municipal no </w:t>
      </w:r>
      <w:r w:rsidR="00B918EA">
        <w:rPr>
          <w:rFonts w:cs="Times New Roman"/>
          <w:szCs w:val="24"/>
          <w:lang w:val="pt-BR"/>
        </w:rPr>
        <w:t>sentido de promover o acesso às informações.</w:t>
      </w:r>
    </w:p>
    <w:p w:rsidR="001167D4" w:rsidRDefault="004C4B1B" w:rsidP="00F6637E">
      <w:pPr>
        <w:spacing w:line="240" w:lineRule="auto"/>
        <w:ind w:firstLine="709"/>
        <w:rPr>
          <w:rFonts w:cs="Times New Roman"/>
          <w:szCs w:val="24"/>
          <w:lang w:val="pt-BR"/>
        </w:rPr>
      </w:pPr>
      <w:r>
        <w:rPr>
          <w:rFonts w:cs="Times New Roman"/>
          <w:szCs w:val="24"/>
          <w:lang w:val="pt-BR"/>
        </w:rPr>
        <w:t>O</w:t>
      </w:r>
      <w:r w:rsidR="00B4184F">
        <w:rPr>
          <w:rFonts w:cs="Times New Roman"/>
          <w:szCs w:val="24"/>
          <w:lang w:val="pt-BR"/>
        </w:rPr>
        <w:t xml:space="preserve"> presente </w:t>
      </w:r>
      <w:r w:rsidR="00B4184F" w:rsidRPr="00B4184F">
        <w:rPr>
          <w:rFonts w:cs="Times New Roman"/>
          <w:szCs w:val="24"/>
          <w:lang w:val="pt-BR"/>
        </w:rPr>
        <w:t>trabalho</w:t>
      </w:r>
      <w:r w:rsidR="00B4184F">
        <w:rPr>
          <w:rFonts w:cs="Times New Roman"/>
          <w:szCs w:val="24"/>
          <w:lang w:val="pt-BR"/>
        </w:rPr>
        <w:t xml:space="preserve"> </w:t>
      </w:r>
      <w:r w:rsidR="00B4184F" w:rsidRPr="00B4184F">
        <w:rPr>
          <w:rFonts w:cs="Times New Roman"/>
          <w:szCs w:val="24"/>
          <w:lang w:val="pt-BR"/>
        </w:rPr>
        <w:t xml:space="preserve">está organizado em cinco seções, a começar por esta introdução. A segunda </w:t>
      </w:r>
      <w:r>
        <w:rPr>
          <w:rFonts w:cs="Times New Roman"/>
          <w:szCs w:val="24"/>
          <w:lang w:val="pt-BR"/>
        </w:rPr>
        <w:t xml:space="preserve">apresenta uma abordagem teórica geral sobre transparência, </w:t>
      </w:r>
      <w:proofErr w:type="spellStart"/>
      <w:r>
        <w:rPr>
          <w:rFonts w:cs="Times New Roman"/>
          <w:i/>
          <w:szCs w:val="24"/>
          <w:lang w:val="pt-BR"/>
        </w:rPr>
        <w:t>a</w:t>
      </w:r>
      <w:r w:rsidRPr="004C4B1B">
        <w:rPr>
          <w:rFonts w:cs="Times New Roman"/>
          <w:i/>
          <w:szCs w:val="24"/>
          <w:lang w:val="pt-BR"/>
        </w:rPr>
        <w:t>ccountability</w:t>
      </w:r>
      <w:proofErr w:type="spellEnd"/>
      <w:r w:rsidRPr="004C4B1B">
        <w:rPr>
          <w:rFonts w:cs="Times New Roman"/>
          <w:szCs w:val="24"/>
          <w:lang w:val="pt-BR"/>
        </w:rPr>
        <w:t xml:space="preserve"> e o direito de acesso à informação no Brasil</w:t>
      </w:r>
      <w:r w:rsidR="00B4184F" w:rsidRPr="00B4184F">
        <w:rPr>
          <w:rFonts w:cs="Times New Roman"/>
          <w:szCs w:val="24"/>
          <w:lang w:val="pt-BR"/>
        </w:rPr>
        <w:t xml:space="preserve">. </w:t>
      </w:r>
      <w:r w:rsidR="00463933" w:rsidRPr="00463933">
        <w:rPr>
          <w:rFonts w:cs="Times New Roman"/>
          <w:szCs w:val="24"/>
          <w:lang w:val="pt-BR"/>
        </w:rPr>
        <w:t xml:space="preserve">Na </w:t>
      </w:r>
      <w:r w:rsidR="00463933">
        <w:rPr>
          <w:rFonts w:cs="Times New Roman"/>
          <w:szCs w:val="24"/>
          <w:lang w:val="pt-BR"/>
        </w:rPr>
        <w:t>terceira</w:t>
      </w:r>
      <w:r w:rsidR="00463933" w:rsidRPr="00463933">
        <w:rPr>
          <w:rFonts w:cs="Times New Roman"/>
          <w:szCs w:val="24"/>
          <w:lang w:val="pt-BR"/>
        </w:rPr>
        <w:t xml:space="preserve"> seção são informados os procedimentos metodológicos empregados. Na </w:t>
      </w:r>
      <w:r w:rsidR="00463933">
        <w:rPr>
          <w:rFonts w:cs="Times New Roman"/>
          <w:szCs w:val="24"/>
          <w:lang w:val="pt-BR"/>
        </w:rPr>
        <w:t xml:space="preserve">quarta </w:t>
      </w:r>
      <w:r w:rsidR="00463933" w:rsidRPr="00463933">
        <w:rPr>
          <w:rFonts w:cs="Times New Roman"/>
          <w:szCs w:val="24"/>
          <w:lang w:val="pt-BR"/>
        </w:rPr>
        <w:t>são apresentados os resultados obtidos e as sua</w:t>
      </w:r>
      <w:r w:rsidR="00463933">
        <w:rPr>
          <w:rFonts w:cs="Times New Roman"/>
          <w:szCs w:val="24"/>
          <w:lang w:val="pt-BR"/>
        </w:rPr>
        <w:t xml:space="preserve">s respectivas discussões e na quinta </w:t>
      </w:r>
      <w:r w:rsidR="00463933" w:rsidRPr="00463933">
        <w:rPr>
          <w:rFonts w:cs="Times New Roman"/>
          <w:szCs w:val="24"/>
          <w:lang w:val="pt-BR"/>
        </w:rPr>
        <w:t>seção as considerações finais do artigo.</w:t>
      </w:r>
    </w:p>
    <w:p w:rsidR="00F6637E" w:rsidRPr="00F6637E" w:rsidRDefault="00F6637E" w:rsidP="00F6637E">
      <w:pPr>
        <w:spacing w:line="240" w:lineRule="auto"/>
        <w:ind w:firstLine="709"/>
        <w:rPr>
          <w:rFonts w:cs="Times New Roman"/>
          <w:szCs w:val="24"/>
          <w:lang w:val="pt-BR"/>
        </w:rPr>
      </w:pPr>
    </w:p>
    <w:p w:rsidR="00C93A8D" w:rsidRPr="004C406B" w:rsidRDefault="00C93A8D" w:rsidP="001167D4">
      <w:pPr>
        <w:pStyle w:val="Ttulo1"/>
        <w:ind w:firstLine="0"/>
        <w:rPr>
          <w:rFonts w:cs="Times New Roman"/>
          <w:szCs w:val="24"/>
        </w:rPr>
      </w:pPr>
      <w:r w:rsidRPr="004C406B">
        <w:rPr>
          <w:rFonts w:cs="Times New Roman"/>
          <w:szCs w:val="24"/>
        </w:rPr>
        <w:t>2</w:t>
      </w:r>
      <w:r w:rsidR="001167D4">
        <w:rPr>
          <w:rFonts w:cs="Times New Roman"/>
          <w:szCs w:val="24"/>
        </w:rPr>
        <w:t>.</w:t>
      </w:r>
      <w:r w:rsidRPr="004C406B">
        <w:rPr>
          <w:rFonts w:cs="Times New Roman"/>
          <w:szCs w:val="24"/>
        </w:rPr>
        <w:t xml:space="preserve"> Transparência</w:t>
      </w:r>
      <w:r w:rsidRPr="004C406B">
        <w:rPr>
          <w:rFonts w:cs="Times New Roman"/>
          <w:i/>
          <w:szCs w:val="24"/>
        </w:rPr>
        <w:t xml:space="preserve">, </w:t>
      </w:r>
      <w:proofErr w:type="spellStart"/>
      <w:r w:rsidRPr="004C406B">
        <w:rPr>
          <w:rFonts w:cs="Times New Roman"/>
          <w:i/>
          <w:szCs w:val="24"/>
        </w:rPr>
        <w:t>Accountability</w:t>
      </w:r>
      <w:proofErr w:type="spellEnd"/>
      <w:r w:rsidRPr="004C406B">
        <w:rPr>
          <w:rFonts w:cs="Times New Roman"/>
          <w:szCs w:val="24"/>
        </w:rPr>
        <w:t xml:space="preserve"> e o Direito de Acesso à Informação no Brasil </w:t>
      </w:r>
    </w:p>
    <w:p w:rsidR="00C93A8D" w:rsidRPr="004C406B" w:rsidRDefault="00C93A8D" w:rsidP="004C406B">
      <w:pPr>
        <w:spacing w:line="240" w:lineRule="auto"/>
        <w:ind w:firstLine="709"/>
        <w:rPr>
          <w:rFonts w:cs="Times New Roman"/>
          <w:szCs w:val="24"/>
          <w:lang w:val="pt-BR"/>
        </w:rPr>
      </w:pPr>
      <w:r w:rsidRPr="004C406B">
        <w:rPr>
          <w:rFonts w:cs="Times New Roman"/>
          <w:color w:val="211D1E"/>
          <w:szCs w:val="24"/>
          <w:lang w:val="pt-BR"/>
        </w:rPr>
        <w:t>Ter acesso à informação e ao que está ocorrendo no mundo</w:t>
      </w:r>
      <w:r w:rsidRPr="004C406B">
        <w:rPr>
          <w:rFonts w:cs="Times New Roman"/>
          <w:szCs w:val="24"/>
          <w:lang w:val="pt-BR"/>
        </w:rPr>
        <w:t xml:space="preserve"> nunca foi tão fácil quanto nos últimos anos. Com o desenvolvimento e intenso uso das Tecnologias de Informação e Comunicação (</w:t>
      </w:r>
      <w:proofErr w:type="spellStart"/>
      <w:r w:rsidRPr="004C406B">
        <w:rPr>
          <w:rFonts w:cs="Times New Roman"/>
          <w:szCs w:val="24"/>
          <w:lang w:val="pt-BR"/>
        </w:rPr>
        <w:t>TICs</w:t>
      </w:r>
      <w:proofErr w:type="spellEnd"/>
      <w:r w:rsidRPr="004C406B">
        <w:rPr>
          <w:rFonts w:cs="Times New Roman"/>
          <w:szCs w:val="24"/>
          <w:lang w:val="pt-BR"/>
        </w:rPr>
        <w:t xml:space="preserve">), principalmente da </w:t>
      </w:r>
      <w:r w:rsidRPr="004C406B">
        <w:rPr>
          <w:rFonts w:cs="Times New Roman"/>
          <w:i/>
          <w:szCs w:val="24"/>
          <w:lang w:val="pt-BR"/>
        </w:rPr>
        <w:t>internet</w:t>
      </w:r>
      <w:r w:rsidRPr="004C406B">
        <w:rPr>
          <w:rFonts w:cs="Times New Roman"/>
          <w:szCs w:val="24"/>
          <w:lang w:val="pt-BR"/>
        </w:rPr>
        <w:t xml:space="preserve">, o processo de comunicação humana vem </w:t>
      </w:r>
      <w:r w:rsidRPr="004C406B">
        <w:rPr>
          <w:rFonts w:cs="Times New Roman"/>
          <w:szCs w:val="24"/>
          <w:lang w:val="pt-BR"/>
        </w:rPr>
        <w:lastRenderedPageBreak/>
        <w:t>sofrendo alterações, tornando-se mais rápido, dinâmico e amplo (</w:t>
      </w:r>
      <w:r w:rsidR="009A7FC6">
        <w:rPr>
          <w:rFonts w:cs="Times New Roman"/>
          <w:szCs w:val="24"/>
          <w:lang w:val="pt-BR"/>
        </w:rPr>
        <w:t xml:space="preserve">ALLEGRETTI; </w:t>
      </w:r>
      <w:r w:rsidR="001C7742" w:rsidRPr="004C406B">
        <w:rPr>
          <w:rFonts w:cs="Times New Roman"/>
          <w:szCs w:val="24"/>
          <w:lang w:val="pt-BR"/>
        </w:rPr>
        <w:t xml:space="preserve">PLATT NETO, 2010; </w:t>
      </w:r>
      <w:r w:rsidRPr="004C406B">
        <w:rPr>
          <w:rFonts w:cs="Times New Roman"/>
          <w:szCs w:val="24"/>
          <w:lang w:val="pt-BR"/>
        </w:rPr>
        <w:t>LICHT, 2014). Embora muitas áreas já contem com essa realidade há algum tempo, sabe-se que quando o assunto é a transparência dos dados públicos e a disponibilização das informações produzidas pelo governo, o Brasil enfrentou e ainda enfrenta diversos entraves.</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 xml:space="preserve">Em termos conceituais, a transparência pode ser compreendida como a comunicação efetiva dos resultados dos serviços gerados pela administração pública diretamente à sociedade (FRANCO et al., 2014), sendo o oposto de políticas opacas, </w:t>
      </w:r>
      <w:r w:rsidR="00BE34B3">
        <w:rPr>
          <w:rFonts w:cs="Times New Roman"/>
          <w:szCs w:val="24"/>
          <w:lang w:val="pt-BR"/>
        </w:rPr>
        <w:t>nas quais</w:t>
      </w:r>
      <w:r w:rsidRPr="004C406B">
        <w:rPr>
          <w:rFonts w:cs="Times New Roman"/>
          <w:szCs w:val="24"/>
          <w:lang w:val="pt-BR"/>
        </w:rPr>
        <w:t xml:space="preserve"> não se tem acesso às decisões </w:t>
      </w:r>
      <w:r w:rsidR="000C32B6">
        <w:rPr>
          <w:rFonts w:cs="Times New Roman"/>
          <w:szCs w:val="24"/>
          <w:lang w:val="pt-BR"/>
        </w:rPr>
        <w:t xml:space="preserve">públicas tomadas </w:t>
      </w:r>
      <w:r w:rsidRPr="004C406B">
        <w:rPr>
          <w:rFonts w:cs="Times New Roman"/>
          <w:szCs w:val="24"/>
          <w:lang w:val="pt-BR"/>
        </w:rPr>
        <w:t>e ao que elas representam (</w:t>
      </w:r>
      <w:r w:rsidR="001C7742" w:rsidRPr="004C406B">
        <w:rPr>
          <w:rFonts w:cs="Times New Roman"/>
          <w:szCs w:val="24"/>
          <w:lang w:val="pt-BR"/>
        </w:rPr>
        <w:t>BIRKINSHAW, 2006; MICHENER, 2011</w:t>
      </w:r>
      <w:r w:rsidRPr="004C406B">
        <w:rPr>
          <w:rFonts w:cs="Times New Roman"/>
          <w:szCs w:val="24"/>
          <w:lang w:val="pt-BR"/>
        </w:rPr>
        <w:t>). Promover a transparência, portanto, significa desenvolver, implementar e disponibilizar mecanismos que possam permitir à sociedade conhecer as ações e políticas praticadas pelos governos e os recursos utilizados (ALBUQUERQUE</w:t>
      </w:r>
      <w:r w:rsidR="008F195E" w:rsidRPr="004C406B">
        <w:rPr>
          <w:rFonts w:cs="Times New Roman"/>
          <w:szCs w:val="24"/>
          <w:lang w:val="pt-BR"/>
        </w:rPr>
        <w:t>, MEDEIROS e</w:t>
      </w:r>
      <w:r w:rsidRPr="004C406B">
        <w:rPr>
          <w:rFonts w:cs="Times New Roman"/>
          <w:szCs w:val="24"/>
          <w:lang w:val="pt-BR"/>
        </w:rPr>
        <w:t xml:space="preserve"> FEIJÓ, 2006).</w:t>
      </w:r>
    </w:p>
    <w:p w:rsidR="00DE6A63" w:rsidRDefault="00C93A8D" w:rsidP="00DE6A63">
      <w:pPr>
        <w:spacing w:line="240" w:lineRule="auto"/>
        <w:ind w:firstLine="709"/>
        <w:rPr>
          <w:rFonts w:cs="Times New Roman"/>
          <w:szCs w:val="24"/>
          <w:lang w:val="pt-BR"/>
        </w:rPr>
      </w:pPr>
      <w:r w:rsidRPr="004C406B">
        <w:rPr>
          <w:rFonts w:cs="Times New Roman"/>
          <w:szCs w:val="24"/>
          <w:lang w:val="pt-BR"/>
        </w:rPr>
        <w:t xml:space="preserve">Além de ser uma exigência legal, a transparência deve ir além da simples divulgação das informações públicas, se estendendo, também, à construção de condições de </w:t>
      </w:r>
      <w:proofErr w:type="spellStart"/>
      <w:r w:rsidRPr="004C406B">
        <w:rPr>
          <w:rFonts w:cs="Times New Roman"/>
          <w:i/>
          <w:iCs/>
          <w:szCs w:val="24"/>
          <w:lang w:val="pt-BR"/>
        </w:rPr>
        <w:t>accountability</w:t>
      </w:r>
      <w:proofErr w:type="spellEnd"/>
      <w:r w:rsidRPr="004C406B">
        <w:rPr>
          <w:rFonts w:cs="Times New Roman"/>
          <w:szCs w:val="24"/>
          <w:lang w:val="pt-BR"/>
        </w:rPr>
        <w:t>, a fim de possibilitar que os cidadãos acompanhem e participem dos atos da administração pública (</w:t>
      </w:r>
      <w:r w:rsidR="001C7742" w:rsidRPr="004C406B">
        <w:rPr>
          <w:rFonts w:cs="Times New Roman"/>
          <w:szCs w:val="24"/>
          <w:lang w:val="pt-BR"/>
        </w:rPr>
        <w:t xml:space="preserve">BASS e MOULTON, 2010; FUNG; WEIL, 2010; </w:t>
      </w:r>
      <w:r w:rsidRPr="004C406B">
        <w:rPr>
          <w:rFonts w:cs="Times New Roman"/>
          <w:szCs w:val="24"/>
          <w:lang w:val="pt-BR"/>
        </w:rPr>
        <w:t xml:space="preserve">CRUZ </w:t>
      </w:r>
      <w:r w:rsidRPr="004C406B">
        <w:rPr>
          <w:rFonts w:cs="Times New Roman"/>
          <w:i/>
          <w:szCs w:val="24"/>
          <w:lang w:val="pt-BR"/>
        </w:rPr>
        <w:t>et al.,</w:t>
      </w:r>
      <w:r w:rsidR="001C7742" w:rsidRPr="004C406B">
        <w:rPr>
          <w:rFonts w:cs="Times New Roman"/>
          <w:szCs w:val="24"/>
          <w:lang w:val="pt-BR"/>
        </w:rPr>
        <w:t xml:space="preserve"> 2012</w:t>
      </w:r>
      <w:r w:rsidRPr="004C406B">
        <w:rPr>
          <w:rFonts w:cs="Times New Roman"/>
          <w:szCs w:val="24"/>
          <w:lang w:val="pt-BR"/>
        </w:rPr>
        <w:t xml:space="preserve">).  Nesse sentido, </w:t>
      </w:r>
      <w:proofErr w:type="spellStart"/>
      <w:r w:rsidRPr="004C406B">
        <w:rPr>
          <w:rFonts w:cs="Times New Roman"/>
          <w:szCs w:val="24"/>
          <w:lang w:val="pt-BR"/>
        </w:rPr>
        <w:t>Abrucio</w:t>
      </w:r>
      <w:proofErr w:type="spellEnd"/>
      <w:r w:rsidRPr="004C406B">
        <w:rPr>
          <w:rFonts w:cs="Times New Roman"/>
          <w:szCs w:val="24"/>
          <w:lang w:val="pt-BR"/>
        </w:rPr>
        <w:t xml:space="preserve"> e Loureiro (2004, p. 1) consideram a </w:t>
      </w:r>
      <w:proofErr w:type="spellStart"/>
      <w:r w:rsidRPr="004C406B">
        <w:rPr>
          <w:rFonts w:cs="Times New Roman"/>
          <w:i/>
          <w:szCs w:val="24"/>
          <w:lang w:val="pt-BR"/>
        </w:rPr>
        <w:t>accountability</w:t>
      </w:r>
      <w:proofErr w:type="spellEnd"/>
      <w:r w:rsidRPr="004C406B">
        <w:rPr>
          <w:rFonts w:cs="Times New Roman"/>
          <w:szCs w:val="24"/>
          <w:lang w:val="pt-BR"/>
        </w:rPr>
        <w:t xml:space="preserve"> como “a construção de mecanismos institucionais pelos quais os governantes são constrangidos a responder, ininterruptamente, por seus atos ou omissões perante os governados”. A noção de </w:t>
      </w:r>
      <w:proofErr w:type="spellStart"/>
      <w:r w:rsidRPr="004C406B">
        <w:rPr>
          <w:rFonts w:cs="Times New Roman"/>
          <w:i/>
          <w:szCs w:val="24"/>
          <w:lang w:val="pt-BR"/>
        </w:rPr>
        <w:t>accountability</w:t>
      </w:r>
      <w:proofErr w:type="spellEnd"/>
      <w:r w:rsidRPr="004C406B">
        <w:rPr>
          <w:rFonts w:cs="Times New Roman"/>
          <w:szCs w:val="24"/>
          <w:lang w:val="pt-BR"/>
        </w:rPr>
        <w:t>, deste modo</w:t>
      </w:r>
      <w:r w:rsidRPr="004C406B">
        <w:rPr>
          <w:rFonts w:cs="Times New Roman"/>
          <w:i/>
          <w:szCs w:val="24"/>
          <w:lang w:val="pt-BR"/>
        </w:rPr>
        <w:t xml:space="preserve">, </w:t>
      </w:r>
      <w:r w:rsidRPr="004C406B">
        <w:rPr>
          <w:rFonts w:cs="Times New Roman"/>
          <w:szCs w:val="24"/>
          <w:lang w:val="pt-BR"/>
        </w:rPr>
        <w:t>envolve a obrigação dos agentes públicos informarem e explicarem seus atos, bem como a capacidade das agências de controle fixar sanções em desfavor daqueles que violarem os deveres públicos (SCHEDLER</w:t>
      </w:r>
      <w:r w:rsidR="006C4935">
        <w:rPr>
          <w:rFonts w:cs="Times New Roman"/>
          <w:szCs w:val="24"/>
          <w:lang w:val="pt-BR"/>
        </w:rPr>
        <w:t xml:space="preserve">; DIAMOND; </w:t>
      </w:r>
      <w:r w:rsidRPr="004C406B">
        <w:rPr>
          <w:rFonts w:cs="Times New Roman"/>
          <w:szCs w:val="24"/>
          <w:lang w:val="pt-BR"/>
        </w:rPr>
        <w:t xml:space="preserve">PLATTNER, 1999; DENHARDT, 2012). </w:t>
      </w:r>
    </w:p>
    <w:p w:rsidR="00E70EF0" w:rsidRPr="00ED6892" w:rsidRDefault="00C93A8D" w:rsidP="00E70EF0">
      <w:pPr>
        <w:spacing w:line="240" w:lineRule="auto"/>
        <w:ind w:firstLine="709"/>
        <w:rPr>
          <w:rFonts w:cs="Times New Roman"/>
          <w:szCs w:val="24"/>
          <w:lang w:val="pt-BR"/>
        </w:rPr>
      </w:pPr>
      <w:r w:rsidRPr="004C406B">
        <w:rPr>
          <w:rFonts w:cs="Times New Roman"/>
          <w:szCs w:val="24"/>
          <w:lang w:val="pt-BR"/>
        </w:rPr>
        <w:t xml:space="preserve">Partindo de tais conceitos, considera-se neste estudo a transparência como um dos fatores que consolidam a </w:t>
      </w:r>
      <w:proofErr w:type="spellStart"/>
      <w:r w:rsidRPr="004C406B">
        <w:rPr>
          <w:rFonts w:cs="Times New Roman"/>
          <w:i/>
          <w:szCs w:val="24"/>
          <w:lang w:val="pt-BR"/>
        </w:rPr>
        <w:t>accountability</w:t>
      </w:r>
      <w:proofErr w:type="spellEnd"/>
      <w:r w:rsidRPr="004C406B">
        <w:rPr>
          <w:rFonts w:cs="Times New Roman"/>
          <w:szCs w:val="24"/>
          <w:lang w:val="pt-BR"/>
        </w:rPr>
        <w:t>, pois além de fortalecer a relação entre o Estado e a sociedade (</w:t>
      </w:r>
      <w:r w:rsidR="001C7742" w:rsidRPr="004C406B">
        <w:rPr>
          <w:rFonts w:cs="Times New Roman"/>
          <w:szCs w:val="24"/>
          <w:lang w:val="pt-BR"/>
        </w:rPr>
        <w:t xml:space="preserve">KOPPELL, 2005; PINHO, 2008; </w:t>
      </w:r>
      <w:r w:rsidRPr="004C406B">
        <w:rPr>
          <w:rFonts w:cs="Times New Roman"/>
          <w:szCs w:val="24"/>
          <w:lang w:val="pt-BR"/>
        </w:rPr>
        <w:t>GRIMMELIKHUIJSEN</w:t>
      </w:r>
      <w:r w:rsidR="008F195E" w:rsidRPr="004C406B">
        <w:rPr>
          <w:rFonts w:cs="Times New Roman"/>
          <w:szCs w:val="24"/>
          <w:lang w:val="pt-BR"/>
        </w:rPr>
        <w:t xml:space="preserve"> e</w:t>
      </w:r>
      <w:r w:rsidR="001C7742" w:rsidRPr="004C406B">
        <w:rPr>
          <w:rFonts w:cs="Times New Roman"/>
          <w:szCs w:val="24"/>
          <w:lang w:val="pt-BR"/>
        </w:rPr>
        <w:t xml:space="preserve"> WELCH, 2012</w:t>
      </w:r>
      <w:r w:rsidRPr="004C406B">
        <w:rPr>
          <w:rFonts w:cs="Times New Roman"/>
          <w:szCs w:val="24"/>
          <w:lang w:val="pt-BR"/>
        </w:rPr>
        <w:t xml:space="preserve">), contribui para a garantia de melhores resultados das políticas públicas e para redução da corrupção em âmbito público. </w:t>
      </w:r>
      <w:r w:rsidR="00E70EF0">
        <w:rPr>
          <w:rFonts w:cs="Times New Roman"/>
          <w:szCs w:val="24"/>
          <w:lang w:val="pt-BR"/>
        </w:rPr>
        <w:t>Deste modo,</w:t>
      </w:r>
      <w:r w:rsidR="00E70EF0" w:rsidRPr="00ED6892">
        <w:rPr>
          <w:rFonts w:cs="Times New Roman"/>
          <w:szCs w:val="24"/>
          <w:lang w:val="pt-BR"/>
        </w:rPr>
        <w:t xml:space="preserve"> dar maior transparência às atividades da administração pública está relacionada à ampliação do acesso à informação, a fim de permitir que os cidadãos acompanhem e monitorem as atividades governamentais com maior proximidade (</w:t>
      </w:r>
      <w:r w:rsidR="009A7D52">
        <w:rPr>
          <w:rFonts w:cs="Times New Roman"/>
          <w:szCs w:val="24"/>
          <w:lang w:val="pt-BR"/>
        </w:rPr>
        <w:t xml:space="preserve">OLIVEIRA JUNIOR; JORDÃO; </w:t>
      </w:r>
      <w:r w:rsidR="009A7D52" w:rsidRPr="00ED6892">
        <w:rPr>
          <w:rFonts w:cs="Times New Roman"/>
          <w:szCs w:val="24"/>
          <w:lang w:val="pt-BR"/>
        </w:rPr>
        <w:t xml:space="preserve">CASTRO JUNIOR, </w:t>
      </w:r>
      <w:r w:rsidR="00E70EF0" w:rsidRPr="00ED6892">
        <w:rPr>
          <w:rFonts w:cs="Times New Roman"/>
          <w:szCs w:val="24"/>
          <w:lang w:val="pt-BR"/>
        </w:rPr>
        <w:t>2016).</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 xml:space="preserve">Ainda que a transparência não se restrinja às exigências legais, as discussões propostas por esta pesquisa também consideram a perspectiva legal como um fator que contribui para a consolidação de uma gestão pública mais transparente. </w:t>
      </w:r>
      <w:r w:rsidR="008F195E" w:rsidRPr="004C406B">
        <w:rPr>
          <w:rFonts w:cs="Times New Roman"/>
          <w:szCs w:val="24"/>
          <w:lang w:val="pt-BR"/>
        </w:rPr>
        <w:t>N</w:t>
      </w:r>
      <w:r w:rsidRPr="004C406B">
        <w:rPr>
          <w:rFonts w:cs="Times New Roman"/>
          <w:szCs w:val="24"/>
          <w:lang w:val="pt-BR"/>
        </w:rPr>
        <w:t xml:space="preserve">o Brasil, as alterações legislativas mais consistentes vinculadas ao acesso às informações públicas ocorreram apenas após a Constituição Federal (BRASIL, 1988), que </w:t>
      </w:r>
      <w:r w:rsidR="008F195E" w:rsidRPr="004C406B">
        <w:rPr>
          <w:rFonts w:cs="Times New Roman"/>
          <w:szCs w:val="24"/>
          <w:lang w:val="pt-BR"/>
        </w:rPr>
        <w:t>normatizou</w:t>
      </w:r>
      <w:r w:rsidRPr="004C406B">
        <w:rPr>
          <w:rFonts w:cs="Times New Roman"/>
          <w:szCs w:val="24"/>
          <w:lang w:val="pt-BR"/>
        </w:rPr>
        <w:t xml:space="preserve"> o direito ao acesso às informações públicas (BERNARDES</w:t>
      </w:r>
      <w:r w:rsidR="008F195E" w:rsidRPr="004C406B">
        <w:rPr>
          <w:rFonts w:cs="Times New Roman"/>
          <w:szCs w:val="24"/>
          <w:lang w:val="pt-BR"/>
        </w:rPr>
        <w:t>,</w:t>
      </w:r>
      <w:r w:rsidRPr="004C406B">
        <w:rPr>
          <w:rFonts w:cs="Times New Roman"/>
          <w:szCs w:val="24"/>
          <w:lang w:val="pt-BR"/>
        </w:rPr>
        <w:t xml:space="preserve"> SANTOS</w:t>
      </w:r>
      <w:r w:rsidR="008F195E" w:rsidRPr="004C406B">
        <w:rPr>
          <w:rFonts w:cs="Times New Roman"/>
          <w:szCs w:val="24"/>
          <w:lang w:val="pt-BR"/>
        </w:rPr>
        <w:t xml:space="preserve"> e</w:t>
      </w:r>
      <w:r w:rsidRPr="004C406B">
        <w:rPr>
          <w:rFonts w:cs="Times New Roman"/>
          <w:szCs w:val="24"/>
          <w:lang w:val="pt-BR"/>
        </w:rPr>
        <w:t xml:space="preserve"> ROVER, 2015). Tal previsão, contudo, não foi o suficiente para superar a cultura do sigilo presente na administraçã</w:t>
      </w:r>
      <w:r w:rsidR="008F195E" w:rsidRPr="004C406B">
        <w:rPr>
          <w:rFonts w:cs="Times New Roman"/>
          <w:szCs w:val="24"/>
          <w:lang w:val="pt-BR"/>
        </w:rPr>
        <w:t xml:space="preserve">o pública brasileira (ANGÉLICO e </w:t>
      </w:r>
      <w:r w:rsidRPr="004C406B">
        <w:rPr>
          <w:rFonts w:cs="Times New Roman"/>
          <w:szCs w:val="24"/>
          <w:lang w:val="pt-BR"/>
        </w:rPr>
        <w:t>TEIXEIRA; 2012).</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 xml:space="preserve">Somente a partir da edição da Lei Complementar nº. 101/2000, denominada Lei de Responsabilidade Fiscal (BRASIL, 2000), é que a transparência da gestão pública começou a ganhar maior notoriedade. Na sequência, outras normas como a Lei Complementar nº. 131/2009 (BRASIL, 2009), que instituiu os conhecidos portais da transparência e, mais recentemente, a Lei de Acesso à Informação (Lei nº. 12.527/2011), aumentaram a obrigatoriedade da divulgação das informações </w:t>
      </w:r>
      <w:r w:rsidR="008F195E" w:rsidRPr="004C406B">
        <w:rPr>
          <w:rFonts w:cs="Times New Roman"/>
          <w:szCs w:val="24"/>
          <w:lang w:val="pt-BR"/>
        </w:rPr>
        <w:t>sobre</w:t>
      </w:r>
      <w:r w:rsidRPr="004C406B">
        <w:rPr>
          <w:rFonts w:cs="Times New Roman"/>
          <w:szCs w:val="24"/>
          <w:lang w:val="pt-BR"/>
        </w:rPr>
        <w:t xml:space="preserve"> administração pública brasileira.</w:t>
      </w:r>
    </w:p>
    <w:p w:rsidR="00C93A8D" w:rsidRPr="00D8744A" w:rsidRDefault="00C93A8D" w:rsidP="00D8744A">
      <w:pPr>
        <w:spacing w:line="240" w:lineRule="auto"/>
        <w:ind w:firstLine="709"/>
        <w:rPr>
          <w:rFonts w:cs="Times New Roman"/>
          <w:szCs w:val="24"/>
          <w:lang w:val="pt-BR"/>
        </w:rPr>
      </w:pPr>
      <w:r w:rsidRPr="004C406B">
        <w:rPr>
          <w:rFonts w:cs="Times New Roman"/>
          <w:szCs w:val="24"/>
          <w:lang w:val="pt-BR"/>
        </w:rPr>
        <w:t xml:space="preserve">Em linhas gerais, a Lei de Acesso à Informação estabeleceu as bases para que a transparência se realizasse por duas formas possíveis, a ativa e a passiva. No que se refere à transparência ativa, o art. 8º da referida norma prevê um rol mínimo, não taxativo, de informações que os órgãos e entidades públicas devem, obrigatoriamente, divulgar na </w:t>
      </w:r>
      <w:r w:rsidRPr="004C406B">
        <w:rPr>
          <w:rFonts w:cs="Times New Roman"/>
          <w:i/>
          <w:szCs w:val="24"/>
          <w:lang w:val="pt-BR"/>
        </w:rPr>
        <w:t>internet</w:t>
      </w:r>
      <w:r w:rsidRPr="004C406B">
        <w:rPr>
          <w:rFonts w:cs="Times New Roman"/>
          <w:szCs w:val="24"/>
          <w:lang w:val="pt-BR"/>
        </w:rPr>
        <w:t xml:space="preserve">. Detalha, ainda, quais os elementos que devem estar nos sites, estabelecendo, ainda, que a divulgação obrigatória na rede mundial de computadores deve ser objetiva, clara e em </w:t>
      </w:r>
      <w:r w:rsidRPr="004C406B">
        <w:rPr>
          <w:rFonts w:cs="Times New Roman"/>
          <w:szCs w:val="24"/>
          <w:lang w:val="pt-BR"/>
        </w:rPr>
        <w:lastRenderedPageBreak/>
        <w:t xml:space="preserve">linguagem de fácil acesso. Considerando a premissa de que as informações públicas pertencem ao cidadão e não ao Estado (SILVEIRA, 2012), as informações que não forem disponibilizadas de forma ativa pelos gestores públicos poderão ser solicitadas pelo cidadão, configurando a transparência passiva. </w:t>
      </w:r>
    </w:p>
    <w:p w:rsidR="00E95019" w:rsidRDefault="00C93A8D" w:rsidP="00A15D74">
      <w:pPr>
        <w:spacing w:line="240" w:lineRule="auto"/>
        <w:ind w:firstLine="709"/>
        <w:rPr>
          <w:rFonts w:cs="Times New Roman"/>
          <w:szCs w:val="24"/>
          <w:lang w:val="pt-BR"/>
        </w:rPr>
      </w:pPr>
      <w:r w:rsidRPr="004C406B">
        <w:rPr>
          <w:rFonts w:cs="Times New Roman"/>
          <w:szCs w:val="24"/>
          <w:lang w:val="pt-BR"/>
        </w:rPr>
        <w:t xml:space="preserve">No que se refere à sua aplicação, seus procedimentos destinam-se à União, Estados, Distrito Federal e Municípios, contemplando, também, quaisquer dos órgãos públicos integrantes da administração direta dos Poderes Executivo, Legislativo, Judiciário e demais entidades controladas direta ou indiretamente pelas três esferas de poder.  A única exceção quanto à manutenção dos portais eletrônicos é em relação aos municípios com menos de dez mil habitantes que, apesar de não necessitarem da publicação na </w:t>
      </w:r>
      <w:r w:rsidRPr="004C406B">
        <w:rPr>
          <w:rFonts w:cs="Times New Roman"/>
          <w:i/>
          <w:szCs w:val="24"/>
          <w:lang w:val="pt-BR"/>
        </w:rPr>
        <w:t>internet</w:t>
      </w:r>
      <w:r w:rsidRPr="004C406B">
        <w:rPr>
          <w:rFonts w:cs="Times New Roman"/>
          <w:szCs w:val="24"/>
          <w:lang w:val="pt-BR"/>
        </w:rPr>
        <w:t xml:space="preserve">, têm mantida a obrigatoriedade de divulgação, em tempo real, de informações detalhadas sobre a execução orçamentária e financeira, conforme previsto no art. 8º, §4º da LAI. </w:t>
      </w:r>
      <w:r w:rsidR="002E4941" w:rsidRPr="002E4941">
        <w:rPr>
          <w:rFonts w:cs="Times New Roman"/>
          <w:szCs w:val="24"/>
          <w:lang w:val="pt-BR"/>
        </w:rPr>
        <w:t xml:space="preserve">A lei </w:t>
      </w:r>
      <w:r w:rsidR="002E4941">
        <w:rPr>
          <w:rFonts w:cs="Times New Roman"/>
          <w:szCs w:val="24"/>
          <w:lang w:val="pt-BR"/>
        </w:rPr>
        <w:t xml:space="preserve">também </w:t>
      </w:r>
      <w:r w:rsidR="002E4941" w:rsidRPr="002E4941">
        <w:rPr>
          <w:rFonts w:cs="Times New Roman"/>
          <w:szCs w:val="24"/>
          <w:lang w:val="pt-BR"/>
        </w:rPr>
        <w:t xml:space="preserve">define que cabe aos Estados, ao Distrito Federal e aos Municípios definir suas regras específicas em legislação própria, obedecidas as normas gerais </w:t>
      </w:r>
      <w:r w:rsidR="002E4941">
        <w:rPr>
          <w:rFonts w:cs="Times New Roman"/>
          <w:szCs w:val="24"/>
          <w:lang w:val="pt-BR"/>
        </w:rPr>
        <w:t>nela estabelecidas</w:t>
      </w:r>
      <w:r w:rsidR="002E4941" w:rsidRPr="002E4941">
        <w:rPr>
          <w:rFonts w:cs="Times New Roman"/>
          <w:szCs w:val="24"/>
          <w:lang w:val="pt-BR"/>
        </w:rPr>
        <w:t>. Contudo, ressalta-se que os dispositivos gerais têm aplicação imediata, portanto, a falta de regulamentação específica não impede o seu cumprimento.</w:t>
      </w:r>
      <w:r w:rsidR="00A15D74">
        <w:rPr>
          <w:rFonts w:cs="Times New Roman"/>
          <w:szCs w:val="24"/>
          <w:lang w:val="pt-BR"/>
        </w:rPr>
        <w:t xml:space="preserve"> </w:t>
      </w:r>
      <w:r w:rsidR="00E95019" w:rsidRPr="00E95019">
        <w:rPr>
          <w:rFonts w:cs="Times New Roman"/>
          <w:szCs w:val="24"/>
          <w:lang w:val="pt-BR"/>
        </w:rPr>
        <w:t xml:space="preserve">Além dessas disposições, a referida </w:t>
      </w:r>
      <w:r w:rsidR="00A15D74">
        <w:rPr>
          <w:rFonts w:cs="Times New Roman"/>
          <w:szCs w:val="24"/>
          <w:lang w:val="pt-BR"/>
        </w:rPr>
        <w:t>norma</w:t>
      </w:r>
      <w:r w:rsidR="00E95019" w:rsidRPr="00E95019">
        <w:rPr>
          <w:rFonts w:cs="Times New Roman"/>
          <w:szCs w:val="24"/>
          <w:lang w:val="pt-BR"/>
        </w:rPr>
        <w:t xml:space="preserve"> prevê que os funcionár</w:t>
      </w:r>
      <w:r w:rsidR="00A15D74">
        <w:rPr>
          <w:rFonts w:cs="Times New Roman"/>
          <w:szCs w:val="24"/>
          <w:lang w:val="pt-BR"/>
        </w:rPr>
        <w:t xml:space="preserve">ios públicos que </w:t>
      </w:r>
      <w:proofErr w:type="spellStart"/>
      <w:r w:rsidR="00A15D74">
        <w:rPr>
          <w:rFonts w:cs="Times New Roman"/>
          <w:szCs w:val="24"/>
          <w:lang w:val="pt-BR"/>
        </w:rPr>
        <w:t>inobservarem</w:t>
      </w:r>
      <w:proofErr w:type="spellEnd"/>
      <w:r w:rsidR="00A15D74">
        <w:rPr>
          <w:rFonts w:cs="Times New Roman"/>
          <w:szCs w:val="24"/>
          <w:lang w:val="pt-BR"/>
        </w:rPr>
        <w:t xml:space="preserve"> as suas determinações</w:t>
      </w:r>
      <w:r w:rsidR="00E95019" w:rsidRPr="00E95019">
        <w:rPr>
          <w:rFonts w:cs="Times New Roman"/>
          <w:szCs w:val="24"/>
          <w:lang w:val="pt-BR"/>
        </w:rPr>
        <w:t xml:space="preserve"> ficam sujeitos à aplicação de penalidades.</w:t>
      </w:r>
    </w:p>
    <w:p w:rsidR="00E95019" w:rsidRDefault="002C4AF6" w:rsidP="00886FFD">
      <w:pPr>
        <w:spacing w:line="240" w:lineRule="auto"/>
        <w:ind w:firstLine="709"/>
        <w:rPr>
          <w:rFonts w:cs="Times New Roman"/>
          <w:szCs w:val="24"/>
          <w:lang w:val="pt-BR"/>
        </w:rPr>
      </w:pPr>
      <w:r w:rsidRPr="00B610AA">
        <w:rPr>
          <w:rFonts w:cs="Times New Roman"/>
          <w:szCs w:val="24"/>
          <w:lang w:val="pt-BR"/>
        </w:rPr>
        <w:t>A Lei de Acesso à Info</w:t>
      </w:r>
      <w:r>
        <w:rPr>
          <w:rFonts w:cs="Times New Roman"/>
          <w:szCs w:val="24"/>
          <w:lang w:val="pt-BR"/>
        </w:rPr>
        <w:t>rmação, portanto, determinou</w:t>
      </w:r>
      <w:r w:rsidRPr="00B610AA">
        <w:rPr>
          <w:rFonts w:cs="Times New Roman"/>
          <w:szCs w:val="24"/>
          <w:lang w:val="pt-BR"/>
        </w:rPr>
        <w:t xml:space="preserve"> a criação de novos mecanismos e serviços, assim como a melhora dos existentes a fim de viabilizar o adequado acesso aos dados públicos, </w:t>
      </w:r>
      <w:r>
        <w:rPr>
          <w:rFonts w:cs="Times New Roman"/>
          <w:szCs w:val="24"/>
          <w:lang w:val="pt-BR"/>
        </w:rPr>
        <w:t>tornando obrigatório aos municí</w:t>
      </w:r>
      <w:r w:rsidRPr="00B610AA">
        <w:rPr>
          <w:rFonts w:cs="Times New Roman"/>
          <w:szCs w:val="24"/>
          <w:lang w:val="pt-BR"/>
        </w:rPr>
        <w:t xml:space="preserve">pios com mais de dez mil habitantes a divulgação e a possibilidade de acesso às informações </w:t>
      </w:r>
      <w:r>
        <w:rPr>
          <w:rFonts w:cs="Times New Roman"/>
          <w:szCs w:val="24"/>
          <w:lang w:val="pt-BR"/>
        </w:rPr>
        <w:t>consideradas</w:t>
      </w:r>
      <w:r w:rsidRPr="00B610AA">
        <w:rPr>
          <w:rFonts w:cs="Times New Roman"/>
          <w:szCs w:val="24"/>
          <w:lang w:val="pt-BR"/>
        </w:rPr>
        <w:t xml:space="preserve"> elementares através do sítio virtual da entidade</w:t>
      </w:r>
      <w:r w:rsidR="009D4F85">
        <w:rPr>
          <w:rFonts w:cs="Times New Roman"/>
          <w:szCs w:val="24"/>
          <w:lang w:val="pt-BR"/>
        </w:rPr>
        <w:t xml:space="preserve">. </w:t>
      </w:r>
      <w:r>
        <w:rPr>
          <w:rFonts w:cs="Times New Roman"/>
          <w:szCs w:val="24"/>
          <w:lang w:val="pt-BR"/>
        </w:rPr>
        <w:t>E</w:t>
      </w:r>
      <w:r w:rsidR="00E95019" w:rsidRPr="00E95019">
        <w:rPr>
          <w:rFonts w:cs="Times New Roman"/>
          <w:szCs w:val="24"/>
          <w:lang w:val="pt-BR"/>
        </w:rPr>
        <w:t>m termos legais,</w:t>
      </w:r>
      <w:r>
        <w:rPr>
          <w:rFonts w:cs="Times New Roman"/>
          <w:szCs w:val="24"/>
          <w:lang w:val="pt-BR"/>
        </w:rPr>
        <w:t xml:space="preserve"> novos avanços</w:t>
      </w:r>
      <w:r w:rsidR="009D4F85">
        <w:rPr>
          <w:rFonts w:cs="Times New Roman"/>
          <w:szCs w:val="24"/>
          <w:lang w:val="pt-BR"/>
        </w:rPr>
        <w:t xml:space="preserve"> foram introduzidos por ela</w:t>
      </w:r>
      <w:r w:rsidR="00E95019" w:rsidRPr="00E95019">
        <w:rPr>
          <w:rFonts w:cs="Times New Roman"/>
          <w:szCs w:val="24"/>
          <w:lang w:val="pt-BR"/>
        </w:rPr>
        <w:t>, facilitando a qualquer cidadão a possibilidade de obter, junto à a qualquer ente da administração pública, informações disponibilizadas ou não em seus sítios eletrônicos. Contudo, a existência de uma lei de acesso à informação, por si só, não é sinônimo de um governo transparente (MICHENER; BERSCH, 2013). A referida norma, para que tenha verdadeira efetividade, deve ser transformada em ações e fatos pela gestão pública, devendo ser divulgadas informações que interessam à população, possibilitando um maior conhecimento sobre as ações do governo (ANGÉLICO; TEIXEIRA, 2012).</w:t>
      </w:r>
    </w:p>
    <w:p w:rsidR="001167D4" w:rsidRDefault="00886FFD" w:rsidP="00886FFD">
      <w:pPr>
        <w:spacing w:line="240" w:lineRule="auto"/>
        <w:ind w:firstLine="709"/>
        <w:rPr>
          <w:rFonts w:cs="Times New Roman"/>
          <w:szCs w:val="24"/>
          <w:lang w:val="pt-BR"/>
        </w:rPr>
      </w:pPr>
      <w:r>
        <w:rPr>
          <w:rFonts w:cs="Times New Roman"/>
          <w:szCs w:val="24"/>
          <w:lang w:val="pt-BR"/>
        </w:rPr>
        <w:t>C</w:t>
      </w:r>
      <w:r w:rsidR="00C93A8D" w:rsidRPr="004C406B">
        <w:rPr>
          <w:rFonts w:cs="Times New Roman"/>
          <w:szCs w:val="24"/>
          <w:lang w:val="pt-BR"/>
        </w:rPr>
        <w:t xml:space="preserve">om o auxílio das </w:t>
      </w:r>
      <w:proofErr w:type="spellStart"/>
      <w:r w:rsidR="00C93A8D" w:rsidRPr="004C406B">
        <w:rPr>
          <w:rFonts w:cs="Times New Roman"/>
          <w:szCs w:val="24"/>
          <w:lang w:val="pt-BR"/>
        </w:rPr>
        <w:t>TICs</w:t>
      </w:r>
      <w:proofErr w:type="spellEnd"/>
      <w:r w:rsidR="00C93A8D" w:rsidRPr="004C406B">
        <w:rPr>
          <w:rFonts w:cs="Times New Roman"/>
          <w:szCs w:val="24"/>
          <w:lang w:val="pt-BR"/>
        </w:rPr>
        <w:t xml:space="preserve">, principalmente da </w:t>
      </w:r>
      <w:r w:rsidR="00C93A8D" w:rsidRPr="004C406B">
        <w:rPr>
          <w:rFonts w:cs="Times New Roman"/>
          <w:i/>
          <w:szCs w:val="24"/>
          <w:lang w:val="pt-BR"/>
        </w:rPr>
        <w:t>internet,</w:t>
      </w:r>
      <w:r w:rsidR="00C93A8D" w:rsidRPr="004C406B">
        <w:rPr>
          <w:rFonts w:cs="Times New Roman"/>
          <w:szCs w:val="24"/>
          <w:lang w:val="pt-BR"/>
        </w:rPr>
        <w:t xml:space="preserve"> a criação de portais eletrônicos pelos entes públicos pode ser considerada uma decorrênc</w:t>
      </w:r>
      <w:r w:rsidR="008F195E" w:rsidRPr="004C406B">
        <w:rPr>
          <w:rFonts w:cs="Times New Roman"/>
          <w:szCs w:val="24"/>
          <w:lang w:val="pt-BR"/>
        </w:rPr>
        <w:t>ia do avanço da legislação quant</w:t>
      </w:r>
      <w:r w:rsidR="00C93A8D" w:rsidRPr="004C406B">
        <w:rPr>
          <w:rFonts w:cs="Times New Roman"/>
          <w:szCs w:val="24"/>
          <w:lang w:val="pt-BR"/>
        </w:rPr>
        <w:t xml:space="preserve">o ao acesso à informação. Todavia, dependendo dos objetivos e do modo como esses portais são implementados pelos governos, eles podem efetivamente contribuir para a transparência ou, por outro lado, ser somente um mural eletrônico que pouco favorece a </w:t>
      </w:r>
      <w:proofErr w:type="spellStart"/>
      <w:r w:rsidR="00C93A8D" w:rsidRPr="004C406B">
        <w:rPr>
          <w:rFonts w:cs="Times New Roman"/>
          <w:i/>
          <w:szCs w:val="24"/>
          <w:lang w:val="pt-BR"/>
        </w:rPr>
        <w:t>accountability</w:t>
      </w:r>
      <w:proofErr w:type="spellEnd"/>
      <w:r w:rsidR="00E95019">
        <w:rPr>
          <w:rFonts w:cs="Times New Roman"/>
          <w:szCs w:val="24"/>
          <w:lang w:val="pt-BR"/>
        </w:rPr>
        <w:t xml:space="preserve"> (RAUPP; ABREU; </w:t>
      </w:r>
      <w:r w:rsidR="00C93A8D" w:rsidRPr="004C406B">
        <w:rPr>
          <w:rFonts w:cs="Times New Roman"/>
          <w:szCs w:val="24"/>
          <w:lang w:val="pt-BR"/>
        </w:rPr>
        <w:t>ABREU, 2015). Assim, dada a importância desse tema, apresen</w:t>
      </w:r>
      <w:r w:rsidR="00C93A8D" w:rsidRPr="004C406B">
        <w:rPr>
          <w:rFonts w:cs="Times New Roman"/>
          <w:szCs w:val="24"/>
          <w:lang w:val="pt-BR"/>
        </w:rPr>
        <w:softHyphen/>
        <w:t xml:space="preserve">ta-se a seguir a metodologia empregada para alcançar esse objetivo. </w:t>
      </w:r>
    </w:p>
    <w:p w:rsidR="00886FFD" w:rsidRPr="007560CB" w:rsidRDefault="00886FFD" w:rsidP="00886FFD">
      <w:pPr>
        <w:spacing w:line="240" w:lineRule="auto"/>
        <w:ind w:firstLine="709"/>
        <w:rPr>
          <w:rFonts w:cs="Times New Roman"/>
          <w:szCs w:val="24"/>
          <w:lang w:val="pt-BR"/>
        </w:rPr>
      </w:pPr>
    </w:p>
    <w:p w:rsidR="00C93A8D" w:rsidRDefault="00C93A8D" w:rsidP="001167D4">
      <w:pPr>
        <w:pStyle w:val="Ttulo1"/>
        <w:ind w:firstLine="0"/>
        <w:rPr>
          <w:rFonts w:cs="Times New Roman"/>
          <w:szCs w:val="24"/>
        </w:rPr>
      </w:pPr>
      <w:r w:rsidRPr="004C406B">
        <w:rPr>
          <w:rFonts w:cs="Times New Roman"/>
          <w:szCs w:val="24"/>
        </w:rPr>
        <w:t>3. Procedimentos Metodológicos</w:t>
      </w:r>
    </w:p>
    <w:p w:rsidR="00BA5A0E" w:rsidRDefault="00BA5A0E" w:rsidP="004504D2">
      <w:pPr>
        <w:spacing w:line="240" w:lineRule="auto"/>
        <w:ind w:firstLine="709"/>
        <w:rPr>
          <w:lang w:val="pt-BR" w:eastAsia="en-US"/>
        </w:rPr>
      </w:pPr>
      <w:r w:rsidRPr="00BA5A0E">
        <w:rPr>
          <w:lang w:val="pt-BR" w:eastAsia="en-US"/>
        </w:rPr>
        <w:t>Nesta seção apresenta-se os procedimentos metodológicos adotados no estudo. Inicialmente é exposta a classificação da</w:t>
      </w:r>
      <w:r w:rsidR="00A95727">
        <w:rPr>
          <w:lang w:val="pt-BR" w:eastAsia="en-US"/>
        </w:rPr>
        <w:t xml:space="preserve"> pesquisa, bem como a caracteri</w:t>
      </w:r>
      <w:r w:rsidRPr="00BA5A0E">
        <w:rPr>
          <w:lang w:val="pt-BR" w:eastAsia="en-US"/>
        </w:rPr>
        <w:t xml:space="preserve">zação da área de estudo e, em seguida, o modo como os dados foram </w:t>
      </w:r>
      <w:r w:rsidR="00FC61AA">
        <w:rPr>
          <w:lang w:val="pt-BR" w:eastAsia="en-US"/>
        </w:rPr>
        <w:t>coletados e analisados</w:t>
      </w:r>
      <w:r w:rsidRPr="00BA5A0E">
        <w:rPr>
          <w:lang w:val="pt-BR" w:eastAsia="en-US"/>
        </w:rPr>
        <w:t>.</w:t>
      </w:r>
    </w:p>
    <w:p w:rsidR="00074BCA" w:rsidRDefault="00074BCA" w:rsidP="004504D2">
      <w:pPr>
        <w:spacing w:line="240" w:lineRule="auto"/>
        <w:ind w:firstLine="709"/>
        <w:rPr>
          <w:lang w:val="pt-BR" w:eastAsia="en-US"/>
        </w:rPr>
      </w:pPr>
    </w:p>
    <w:p w:rsidR="00BA5A0E" w:rsidRPr="00BA5A0E" w:rsidRDefault="00A95727" w:rsidP="004504D2">
      <w:pPr>
        <w:pStyle w:val="Ttulo1"/>
        <w:ind w:firstLine="0"/>
      </w:pPr>
      <w:r>
        <w:t>3.1. Classificação da Pesquisa e</w:t>
      </w:r>
      <w:r w:rsidR="00BA5A0E" w:rsidRPr="00BA5A0E">
        <w:t xml:space="preserve"> Ca</w:t>
      </w:r>
      <w:r w:rsidR="004504D2">
        <w:t>racterização da Área de Estudo</w:t>
      </w:r>
    </w:p>
    <w:p w:rsidR="00C93A8D" w:rsidRPr="00750E14" w:rsidRDefault="00C93A8D" w:rsidP="004504D2">
      <w:pPr>
        <w:spacing w:line="240" w:lineRule="auto"/>
        <w:ind w:firstLine="709"/>
        <w:rPr>
          <w:rFonts w:cs="Times New Roman"/>
          <w:szCs w:val="24"/>
          <w:lang w:val="pt-BR"/>
        </w:rPr>
      </w:pPr>
      <w:r w:rsidRPr="004C406B">
        <w:rPr>
          <w:rFonts w:cs="Times New Roman"/>
          <w:szCs w:val="24"/>
          <w:lang w:val="pt-BR"/>
        </w:rPr>
        <w:t>Tendo em conta que o objetivo dessa pesquisa é examinar os portais eletrônicos dos poderes executivos dos municípios do Estado de Minas Gerais com mais de cinquenta mil habitantes, este trabalho pode ser caract</w:t>
      </w:r>
      <w:r w:rsidR="00E95019">
        <w:rPr>
          <w:rFonts w:cs="Times New Roman"/>
          <w:szCs w:val="24"/>
          <w:lang w:val="pt-BR"/>
        </w:rPr>
        <w:t xml:space="preserve">erizado como um estudo de casos múltiplos </w:t>
      </w:r>
      <w:r w:rsidR="00D841A2" w:rsidRPr="004C406B">
        <w:rPr>
          <w:rFonts w:cs="Times New Roman"/>
          <w:szCs w:val="24"/>
          <w:lang w:val="pt-BR"/>
        </w:rPr>
        <w:t>(YIN, 2014)</w:t>
      </w:r>
      <w:r w:rsidRPr="004C406B">
        <w:rPr>
          <w:rFonts w:cs="Times New Roman"/>
          <w:szCs w:val="24"/>
          <w:lang w:val="pt-BR"/>
        </w:rPr>
        <w:t xml:space="preserve">. Quanto à natureza, adota-se a forma qualitativa e quantitativa. No tocante aos fins, trata-se de uma pesquisa descritiva, realizado por meio de um estudo de levantamento. </w:t>
      </w:r>
      <w:r w:rsidR="00750E14" w:rsidRPr="00750E14">
        <w:rPr>
          <w:rFonts w:cs="Times New Roman"/>
          <w:szCs w:val="24"/>
          <w:lang w:val="pt-BR"/>
        </w:rPr>
        <w:t xml:space="preserve">A escolha </w:t>
      </w:r>
      <w:r w:rsidR="00750E14" w:rsidRPr="00750E14">
        <w:rPr>
          <w:rFonts w:cs="Times New Roman"/>
          <w:szCs w:val="24"/>
          <w:lang w:val="pt-BR"/>
        </w:rPr>
        <w:lastRenderedPageBreak/>
        <w:t>deste estado deve-se ao seu tamanho (586.519,727 km², ocupando a 3ª posição em extensão territorial), diversidade territorial, e pelo fato de possuir 853 municípios (15,33% dos municípios brasileiros), sendo o estado brasileiro com maior número de municípios.</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 xml:space="preserve">A técnica de coleta de dados empregada foi a observação dos portais eletrônicos dos governos analisados. </w:t>
      </w:r>
      <w:r w:rsidR="00750E14">
        <w:rPr>
          <w:rFonts w:cs="Times New Roman"/>
          <w:szCs w:val="24"/>
          <w:lang w:val="pt-BR"/>
        </w:rPr>
        <w:t>Não fizeram</w:t>
      </w:r>
      <w:r w:rsidRPr="004C406B">
        <w:rPr>
          <w:rFonts w:cs="Times New Roman"/>
          <w:szCs w:val="24"/>
          <w:lang w:val="pt-BR"/>
        </w:rPr>
        <w:t xml:space="preserve"> parte do escopo da pesquisa os sites das câmaras municipais e da administração indireta. Para identificar os poderes executivos municipais com população acima de cinquenta mil habitantes foi consultado o Índice Mineiro de Responsabili</w:t>
      </w:r>
      <w:r w:rsidRPr="004C406B">
        <w:rPr>
          <w:rFonts w:cs="Times New Roman"/>
          <w:szCs w:val="24"/>
          <w:lang w:val="pt-BR"/>
        </w:rPr>
        <w:softHyphen/>
        <w:t xml:space="preserve">dade Social (IMRS), da Fundação João Pinheiro (FJP), referente ao ano de 2016, a partir do qual chegou-se aos seguintes municípios: Belo Horizonte, Leopoldina, Três Corações, Contagem, Coronel Fabriciano, Divinópolis, Formiga, Governador Valadares, Ipatinga, Manhuaçu, Uberaba, Araxá, Congonhas, Juiz de Fora, Pará de Minas, Varginha, Betim, Campo Belo, Caratinga, Cataguases, Conselheiro Lafaiete, Frutal, Itaúna, Janaúba, João Monlevade, Passos, Sabará, Timóteo, Três Pontas, Ubá, Unaí, Vespasiano, Viçosa, Ouro Preto, Ponte Nova, Alfenas, Curvelo, Guaxupé, Itabira, Ituiutaba, Montes Claros, Nova Serrana, Poços de Caldas, Esmeraldas, Itajubá, Januária, Lagoa da Prata, Pedro Leopoldo, São Francisco São João </w:t>
      </w:r>
      <w:proofErr w:type="spellStart"/>
      <w:r w:rsidRPr="004C406B">
        <w:rPr>
          <w:rFonts w:cs="Times New Roman"/>
          <w:szCs w:val="24"/>
          <w:lang w:val="pt-BR"/>
        </w:rPr>
        <w:t>del</w:t>
      </w:r>
      <w:proofErr w:type="spellEnd"/>
      <w:r w:rsidRPr="004C406B">
        <w:rPr>
          <w:rFonts w:cs="Times New Roman"/>
          <w:szCs w:val="24"/>
          <w:lang w:val="pt-BR"/>
        </w:rPr>
        <w:t xml:space="preserve"> Rei, Barbacena, Lagoa Santa, Muriaé, Nova Lima, Uberlândia, Ibirité, Mariana, Patrocínio, Ribeirão das Neves, Sete Lagoas, Araguari, Itabirito, Lavras, Paracatu, Patos de Minas, Pouso Alegre, Santa Luzia, Teófilo Otoni, São Sebastião do Paraíso e Pirapora.</w:t>
      </w:r>
    </w:p>
    <w:p w:rsidR="00C93A8D" w:rsidRDefault="00C93A8D" w:rsidP="004C406B">
      <w:pPr>
        <w:spacing w:line="240" w:lineRule="auto"/>
        <w:ind w:firstLine="709"/>
        <w:rPr>
          <w:rFonts w:cs="Times New Roman"/>
          <w:szCs w:val="24"/>
          <w:lang w:val="pt-BR"/>
        </w:rPr>
      </w:pPr>
      <w:r w:rsidRPr="004C406B">
        <w:rPr>
          <w:rFonts w:cs="Times New Roman"/>
          <w:szCs w:val="24"/>
          <w:lang w:val="pt-BR"/>
        </w:rPr>
        <w:t>Optou-se por trabalhar com os maiores municípios pois</w:t>
      </w:r>
      <w:r w:rsidR="00750E14">
        <w:rPr>
          <w:rFonts w:cs="Times New Roman"/>
          <w:szCs w:val="24"/>
          <w:lang w:val="pt-BR"/>
        </w:rPr>
        <w:t>, segundo a literatura,</w:t>
      </w:r>
      <w:r w:rsidRPr="004C406B">
        <w:rPr>
          <w:rFonts w:cs="Times New Roman"/>
          <w:szCs w:val="24"/>
          <w:lang w:val="pt-BR"/>
        </w:rPr>
        <w:t xml:space="preserve"> pressupõe-se que eles tendem a apresentar maior nível de divulgação de informações acerca da gestão municipal, uma vez que possuem maiores condições de construir portais mais desenvolvidos (STYLES</w:t>
      </w:r>
      <w:r w:rsidR="004504D2">
        <w:rPr>
          <w:rFonts w:cs="Times New Roman"/>
          <w:szCs w:val="24"/>
          <w:lang w:val="pt-BR"/>
        </w:rPr>
        <w:t xml:space="preserve">; </w:t>
      </w:r>
      <w:r w:rsidR="008F195E" w:rsidRPr="004C406B">
        <w:rPr>
          <w:rFonts w:cs="Times New Roman"/>
          <w:szCs w:val="24"/>
          <w:lang w:val="pt-BR"/>
        </w:rPr>
        <w:t>TENNYSON, 2007</w:t>
      </w:r>
      <w:r w:rsidRPr="004C406B">
        <w:rPr>
          <w:rFonts w:cs="Times New Roman"/>
          <w:szCs w:val="24"/>
          <w:lang w:val="pt-BR"/>
        </w:rPr>
        <w:t xml:space="preserve">). Além disso, acredita-se que municípios mais populosos tendem a publicar maior quantidade de informações sobre sua gestão em razão da pressão da sociedade para que o governo justifique seus atos (RAUPP, 2014; CRUZ et al., 2012). </w:t>
      </w:r>
    </w:p>
    <w:p w:rsidR="00AF5B21" w:rsidRDefault="00AF5B21" w:rsidP="004C406B">
      <w:pPr>
        <w:spacing w:line="240" w:lineRule="auto"/>
        <w:ind w:firstLine="709"/>
        <w:rPr>
          <w:rFonts w:cs="Times New Roman"/>
          <w:szCs w:val="24"/>
          <w:lang w:val="pt-BR"/>
        </w:rPr>
      </w:pPr>
    </w:p>
    <w:p w:rsidR="004504D2" w:rsidRPr="00BA5A0E" w:rsidRDefault="004504D2" w:rsidP="004504D2">
      <w:pPr>
        <w:pStyle w:val="Ttulo1"/>
        <w:ind w:firstLine="0"/>
      </w:pPr>
      <w:r>
        <w:t>3.2.</w:t>
      </w:r>
      <w:r w:rsidR="00E376F6">
        <w:t xml:space="preserve"> Coleta e Análise</w:t>
      </w:r>
      <w:r w:rsidRPr="00BA5A0E">
        <w:t xml:space="preserve"> dos Dados</w:t>
      </w:r>
    </w:p>
    <w:p w:rsidR="00C93A8D" w:rsidRDefault="00E376F6" w:rsidP="004C406B">
      <w:pPr>
        <w:spacing w:line="240" w:lineRule="auto"/>
        <w:ind w:firstLine="709"/>
        <w:rPr>
          <w:rFonts w:cs="Times New Roman"/>
          <w:szCs w:val="24"/>
          <w:lang w:val="pt-BR"/>
        </w:rPr>
      </w:pPr>
      <w:r>
        <w:rPr>
          <w:rFonts w:cs="Times New Roman"/>
          <w:szCs w:val="24"/>
          <w:lang w:val="pt-BR"/>
        </w:rPr>
        <w:t>Quanto à</w:t>
      </w:r>
      <w:r w:rsidR="004504D2">
        <w:rPr>
          <w:rFonts w:cs="Times New Roman"/>
          <w:szCs w:val="24"/>
          <w:lang w:val="pt-BR"/>
        </w:rPr>
        <w:t xml:space="preserve"> coleta dos dados, a</w:t>
      </w:r>
      <w:r w:rsidR="00C93A8D" w:rsidRPr="004C406B">
        <w:rPr>
          <w:rFonts w:cs="Times New Roman"/>
          <w:szCs w:val="24"/>
          <w:lang w:val="pt-BR"/>
        </w:rPr>
        <w:t xml:space="preserve"> busca dos endereços eletrônicos dos municípios foi feita no site </w:t>
      </w:r>
      <w:r w:rsidR="00C93A8D" w:rsidRPr="004C406B">
        <w:rPr>
          <w:rFonts w:cs="Times New Roman"/>
          <w:i/>
          <w:szCs w:val="24"/>
          <w:lang w:val="pt-BR"/>
        </w:rPr>
        <w:t>Google</w:t>
      </w:r>
      <w:r w:rsidR="00C93A8D" w:rsidRPr="004C406B">
        <w:rPr>
          <w:rFonts w:cs="Times New Roman"/>
          <w:szCs w:val="24"/>
          <w:lang w:val="pt-BR"/>
        </w:rPr>
        <w:t xml:space="preserve">. </w:t>
      </w:r>
      <w:r w:rsidR="00EA1AB9">
        <w:rPr>
          <w:rFonts w:cs="Times New Roman"/>
          <w:color w:val="000000" w:themeColor="text1"/>
          <w:szCs w:val="24"/>
          <w:lang w:val="pt-BR"/>
        </w:rPr>
        <w:t>Para tanto,</w:t>
      </w:r>
      <w:r w:rsidR="00C93A8D" w:rsidRPr="004C406B">
        <w:rPr>
          <w:rFonts w:cs="Times New Roman"/>
          <w:color w:val="000000" w:themeColor="text1"/>
          <w:szCs w:val="24"/>
          <w:lang w:val="pt-BR"/>
        </w:rPr>
        <w:t xml:space="preserve"> utilizou-se um protocolo de observação com o objetivo de verificar</w:t>
      </w:r>
      <w:r w:rsidR="00C93A8D" w:rsidRPr="004C406B">
        <w:rPr>
          <w:rFonts w:cs="Times New Roman"/>
          <w:szCs w:val="24"/>
          <w:lang w:val="pt-BR"/>
        </w:rPr>
        <w:t xml:space="preserve"> o c</w:t>
      </w:r>
      <w:r w:rsidR="00EA1AB9">
        <w:rPr>
          <w:rFonts w:cs="Times New Roman"/>
          <w:szCs w:val="24"/>
          <w:lang w:val="pt-BR"/>
        </w:rPr>
        <w:t>umprimento de itens previstos nos artigos 8º e 9º da</w:t>
      </w:r>
      <w:r w:rsidR="00C93A8D" w:rsidRPr="004C406B">
        <w:rPr>
          <w:rFonts w:cs="Times New Roman"/>
          <w:szCs w:val="24"/>
          <w:lang w:val="pt-BR"/>
        </w:rPr>
        <w:t xml:space="preserve"> Lei de Acesso à Informação (BRASIL, 2011), no que se refere à transparência ativa das informações. A partir da relação existente entre os itens analisados, cada um deles foi agrupado em um dos quatro parâmetros delimitados </w:t>
      </w:r>
      <w:r w:rsidR="001C7742" w:rsidRPr="004C406B">
        <w:rPr>
          <w:rFonts w:cs="Times New Roman"/>
          <w:szCs w:val="24"/>
          <w:lang w:val="pt-BR"/>
        </w:rPr>
        <w:t>abaixo.</w:t>
      </w:r>
    </w:p>
    <w:p w:rsidR="000F4A2A" w:rsidRPr="004C406B" w:rsidRDefault="000F4A2A" w:rsidP="004C406B">
      <w:pPr>
        <w:spacing w:line="240" w:lineRule="auto"/>
        <w:ind w:firstLine="709"/>
        <w:rPr>
          <w:rFonts w:cs="Times New Roman"/>
          <w:szCs w:val="24"/>
          <w:lang w:val="pt-BR"/>
        </w:rPr>
      </w:pPr>
    </w:p>
    <w:p w:rsidR="00C93A8D" w:rsidRPr="003814B8" w:rsidRDefault="00C93A8D" w:rsidP="00D80134">
      <w:pPr>
        <w:tabs>
          <w:tab w:val="left" w:pos="761"/>
          <w:tab w:val="center" w:pos="4535"/>
        </w:tabs>
        <w:spacing w:line="240" w:lineRule="auto"/>
        <w:ind w:firstLine="0"/>
        <w:jc w:val="center"/>
        <w:rPr>
          <w:rFonts w:cs="Times New Roman"/>
          <w:color w:val="000000" w:themeColor="text1"/>
          <w:sz w:val="20"/>
          <w:lang w:val="pt-BR"/>
        </w:rPr>
      </w:pPr>
      <w:r w:rsidRPr="00D80134">
        <w:rPr>
          <w:rFonts w:cs="Times New Roman"/>
          <w:b/>
          <w:color w:val="000000" w:themeColor="text1"/>
          <w:sz w:val="20"/>
          <w:lang w:val="pt-BR"/>
        </w:rPr>
        <w:t>Quad</w:t>
      </w:r>
      <w:r w:rsidR="008F195E" w:rsidRPr="00D80134">
        <w:rPr>
          <w:rFonts w:cs="Times New Roman"/>
          <w:b/>
          <w:color w:val="000000" w:themeColor="text1"/>
          <w:sz w:val="20"/>
          <w:lang w:val="pt-BR"/>
        </w:rPr>
        <w:t xml:space="preserve">ro </w:t>
      </w:r>
      <w:r w:rsidRPr="00D80134">
        <w:rPr>
          <w:rFonts w:cs="Times New Roman"/>
          <w:b/>
          <w:color w:val="000000" w:themeColor="text1"/>
          <w:sz w:val="20"/>
          <w:lang w:val="pt-BR"/>
        </w:rPr>
        <w:t>1:</w:t>
      </w:r>
      <w:r w:rsidRPr="003814B8">
        <w:rPr>
          <w:rFonts w:cs="Times New Roman"/>
          <w:color w:val="000000" w:themeColor="text1"/>
          <w:sz w:val="20"/>
          <w:lang w:val="pt-BR"/>
        </w:rPr>
        <w:t xml:space="preserve"> Indicadores de Transparência Ativa.</w:t>
      </w:r>
    </w:p>
    <w:tbl>
      <w:tblPr>
        <w:tblStyle w:val="Tabelacomgrade"/>
        <w:tblW w:w="0" w:type="auto"/>
        <w:jc w:val="center"/>
        <w:tblLook w:val="04A0" w:firstRow="1" w:lastRow="0" w:firstColumn="1" w:lastColumn="0" w:noHBand="0" w:noVBand="1"/>
      </w:tblPr>
      <w:tblGrid>
        <w:gridCol w:w="2335"/>
        <w:gridCol w:w="6726"/>
      </w:tblGrid>
      <w:tr w:rsidR="00C93A8D" w:rsidRPr="003814B8" w:rsidTr="00E53CF6">
        <w:trPr>
          <w:jc w:val="center"/>
        </w:trPr>
        <w:tc>
          <w:tcPr>
            <w:tcW w:w="2335" w:type="dxa"/>
            <w:shd w:val="clear" w:color="auto" w:fill="auto"/>
            <w:vAlign w:val="center"/>
          </w:tcPr>
          <w:p w:rsidR="00C93A8D" w:rsidRPr="003814B8" w:rsidRDefault="00C93A8D" w:rsidP="00E53CF6">
            <w:pPr>
              <w:spacing w:line="240" w:lineRule="auto"/>
              <w:ind w:firstLine="67"/>
              <w:jc w:val="center"/>
              <w:rPr>
                <w:rFonts w:cs="Times New Roman"/>
                <w:b/>
                <w:color w:val="000000" w:themeColor="text1"/>
                <w:sz w:val="20"/>
              </w:rPr>
            </w:pPr>
            <w:proofErr w:type="spellStart"/>
            <w:r w:rsidRPr="003814B8">
              <w:rPr>
                <w:rFonts w:cs="Times New Roman"/>
                <w:b/>
                <w:color w:val="000000" w:themeColor="text1"/>
                <w:sz w:val="20"/>
              </w:rPr>
              <w:t>Parâmetros</w:t>
            </w:r>
            <w:proofErr w:type="spellEnd"/>
          </w:p>
        </w:tc>
        <w:tc>
          <w:tcPr>
            <w:tcW w:w="6726" w:type="dxa"/>
            <w:shd w:val="clear" w:color="auto" w:fill="auto"/>
            <w:vAlign w:val="center"/>
          </w:tcPr>
          <w:p w:rsidR="00C93A8D" w:rsidRPr="003814B8" w:rsidRDefault="00C93A8D" w:rsidP="00E53CF6">
            <w:pPr>
              <w:spacing w:line="240" w:lineRule="auto"/>
              <w:ind w:firstLine="0"/>
              <w:jc w:val="center"/>
              <w:rPr>
                <w:rFonts w:cs="Times New Roman"/>
                <w:b/>
                <w:color w:val="000000" w:themeColor="text1"/>
                <w:sz w:val="20"/>
              </w:rPr>
            </w:pPr>
            <w:proofErr w:type="spellStart"/>
            <w:r w:rsidRPr="003814B8">
              <w:rPr>
                <w:rFonts w:cs="Times New Roman"/>
                <w:b/>
                <w:color w:val="000000" w:themeColor="text1"/>
                <w:sz w:val="20"/>
              </w:rPr>
              <w:t>Itens</w:t>
            </w:r>
            <w:proofErr w:type="spellEnd"/>
            <w:r w:rsidRPr="003814B8">
              <w:rPr>
                <w:rFonts w:cs="Times New Roman"/>
                <w:b/>
                <w:color w:val="000000" w:themeColor="text1"/>
                <w:sz w:val="20"/>
              </w:rPr>
              <w:t xml:space="preserve"> </w:t>
            </w:r>
            <w:proofErr w:type="spellStart"/>
            <w:r w:rsidRPr="003814B8">
              <w:rPr>
                <w:rFonts w:cs="Times New Roman"/>
                <w:b/>
                <w:color w:val="000000" w:themeColor="text1"/>
                <w:sz w:val="20"/>
              </w:rPr>
              <w:t>Analisados</w:t>
            </w:r>
            <w:proofErr w:type="spellEnd"/>
          </w:p>
        </w:tc>
      </w:tr>
      <w:tr w:rsidR="00C93A8D" w:rsidRPr="00684A54" w:rsidTr="00C7755E">
        <w:trPr>
          <w:trHeight w:val="717"/>
          <w:jc w:val="center"/>
        </w:trPr>
        <w:tc>
          <w:tcPr>
            <w:tcW w:w="2335" w:type="dxa"/>
            <w:shd w:val="clear" w:color="auto" w:fill="auto"/>
            <w:vAlign w:val="center"/>
          </w:tcPr>
          <w:p w:rsidR="00C93A8D" w:rsidRPr="003814B8" w:rsidRDefault="00C93A8D" w:rsidP="00E53CF6">
            <w:pPr>
              <w:spacing w:line="240" w:lineRule="auto"/>
              <w:ind w:firstLine="67"/>
              <w:jc w:val="center"/>
              <w:rPr>
                <w:rFonts w:cs="Times New Roman"/>
                <w:sz w:val="20"/>
                <w:lang w:val="pt-BR"/>
              </w:rPr>
            </w:pPr>
            <w:r w:rsidRPr="003814B8">
              <w:rPr>
                <w:rFonts w:cs="Times New Roman"/>
                <w:sz w:val="20"/>
                <w:lang w:val="pt-BR"/>
              </w:rPr>
              <w:t>Meios para Obtenção de Informação</w:t>
            </w:r>
          </w:p>
        </w:tc>
        <w:tc>
          <w:tcPr>
            <w:tcW w:w="6726" w:type="dxa"/>
            <w:shd w:val="clear" w:color="auto" w:fill="auto"/>
            <w:vAlign w:val="center"/>
          </w:tcPr>
          <w:p w:rsidR="00C93A8D" w:rsidRPr="003814B8" w:rsidRDefault="00C93A8D" w:rsidP="004C406B">
            <w:pPr>
              <w:spacing w:line="240" w:lineRule="auto"/>
              <w:ind w:firstLine="0"/>
              <w:rPr>
                <w:rFonts w:cs="Times New Roman"/>
                <w:sz w:val="20"/>
                <w:lang w:val="pt-BR"/>
              </w:rPr>
            </w:pPr>
            <w:r w:rsidRPr="003814B8">
              <w:rPr>
                <w:rFonts w:cs="Times New Roman"/>
                <w:sz w:val="20"/>
                <w:lang w:val="pt-BR"/>
              </w:rPr>
              <w:t xml:space="preserve">Indicação de meios para a solicitação de informações, </w:t>
            </w:r>
            <w:r w:rsidRPr="003814B8">
              <w:rPr>
                <w:rFonts w:cs="Times New Roman"/>
                <w:color w:val="000000" w:themeColor="text1"/>
                <w:sz w:val="20"/>
                <w:lang w:val="pt-BR"/>
              </w:rPr>
              <w:t>de Serviço de informações ao cidadão (SIC) - Unidade física e de Serviço de informações ao cidadão eletrônico (</w:t>
            </w:r>
            <w:proofErr w:type="spellStart"/>
            <w:r w:rsidRPr="003814B8">
              <w:rPr>
                <w:rFonts w:cs="Times New Roman"/>
                <w:color w:val="000000" w:themeColor="text1"/>
                <w:sz w:val="20"/>
                <w:lang w:val="pt-BR"/>
              </w:rPr>
              <w:t>e-SIC</w:t>
            </w:r>
            <w:proofErr w:type="spellEnd"/>
            <w:r w:rsidRPr="003814B8">
              <w:rPr>
                <w:rFonts w:cs="Times New Roman"/>
                <w:color w:val="000000" w:themeColor="text1"/>
                <w:sz w:val="20"/>
                <w:lang w:val="pt-BR"/>
              </w:rPr>
              <w:t>)</w:t>
            </w:r>
          </w:p>
        </w:tc>
      </w:tr>
      <w:tr w:rsidR="00C93A8D" w:rsidRPr="00684A54" w:rsidTr="00C7755E">
        <w:trPr>
          <w:trHeight w:val="639"/>
          <w:jc w:val="center"/>
        </w:trPr>
        <w:tc>
          <w:tcPr>
            <w:tcW w:w="2335" w:type="dxa"/>
            <w:vAlign w:val="center"/>
          </w:tcPr>
          <w:p w:rsidR="00C93A8D" w:rsidRPr="003814B8" w:rsidRDefault="00C93A8D" w:rsidP="004C406B">
            <w:pPr>
              <w:spacing w:line="240" w:lineRule="auto"/>
              <w:ind w:firstLine="0"/>
              <w:jc w:val="center"/>
              <w:rPr>
                <w:rFonts w:cs="Times New Roman"/>
                <w:sz w:val="20"/>
                <w:lang w:val="pt-BR"/>
              </w:rPr>
            </w:pPr>
            <w:r w:rsidRPr="003814B8">
              <w:rPr>
                <w:rFonts w:cs="Times New Roman"/>
                <w:sz w:val="20"/>
                <w:lang w:val="pt-BR"/>
              </w:rPr>
              <w:t>Estrutura Organizacional e Atendimento ao Público</w:t>
            </w:r>
          </w:p>
        </w:tc>
        <w:tc>
          <w:tcPr>
            <w:tcW w:w="6726" w:type="dxa"/>
            <w:vAlign w:val="center"/>
          </w:tcPr>
          <w:p w:rsidR="00C93A8D" w:rsidRPr="003814B8" w:rsidRDefault="00C93A8D" w:rsidP="004C406B">
            <w:pPr>
              <w:spacing w:line="240" w:lineRule="auto"/>
              <w:ind w:firstLine="0"/>
              <w:rPr>
                <w:rFonts w:cs="Times New Roman"/>
                <w:sz w:val="20"/>
                <w:lang w:val="pt-BR"/>
              </w:rPr>
            </w:pPr>
            <w:r w:rsidRPr="003814B8">
              <w:rPr>
                <w:rFonts w:cs="Times New Roman"/>
                <w:sz w:val="20"/>
                <w:lang w:val="pt-BR"/>
              </w:rPr>
              <w:t>Informações sobre suas competências, estruturação organizacional, endereço de suas unidades, telefones e horários de atendimento de suas unidades</w:t>
            </w:r>
          </w:p>
        </w:tc>
      </w:tr>
      <w:tr w:rsidR="00C93A8D" w:rsidRPr="00684A54" w:rsidTr="00C7755E">
        <w:trPr>
          <w:trHeight w:val="1004"/>
          <w:jc w:val="center"/>
        </w:trPr>
        <w:tc>
          <w:tcPr>
            <w:tcW w:w="2335" w:type="dxa"/>
            <w:vAlign w:val="center"/>
          </w:tcPr>
          <w:p w:rsidR="00C93A8D" w:rsidRPr="003814B8" w:rsidRDefault="00C93A8D" w:rsidP="004C406B">
            <w:pPr>
              <w:spacing w:line="240" w:lineRule="auto"/>
              <w:ind w:firstLine="0"/>
              <w:jc w:val="center"/>
              <w:rPr>
                <w:rFonts w:cs="Times New Roman"/>
                <w:sz w:val="20"/>
                <w:lang w:val="pt-BR"/>
              </w:rPr>
            </w:pPr>
            <w:r w:rsidRPr="003814B8">
              <w:rPr>
                <w:rFonts w:cs="Times New Roman"/>
                <w:sz w:val="20"/>
                <w:lang w:val="pt-BR"/>
              </w:rPr>
              <w:t>Informações Financeiras e Atualização dos Dados</w:t>
            </w:r>
          </w:p>
        </w:tc>
        <w:tc>
          <w:tcPr>
            <w:tcW w:w="6726" w:type="dxa"/>
            <w:vAlign w:val="center"/>
          </w:tcPr>
          <w:p w:rsidR="00C93A8D" w:rsidRPr="003814B8" w:rsidRDefault="00C93A8D" w:rsidP="004C406B">
            <w:pPr>
              <w:spacing w:line="240" w:lineRule="auto"/>
              <w:ind w:firstLine="0"/>
              <w:rPr>
                <w:rFonts w:cs="Times New Roman"/>
                <w:sz w:val="20"/>
                <w:lang w:val="pt-BR"/>
              </w:rPr>
            </w:pPr>
            <w:r w:rsidRPr="003814B8">
              <w:rPr>
                <w:rFonts w:cs="Times New Roman"/>
                <w:sz w:val="20"/>
                <w:lang w:val="pt-BR"/>
              </w:rPr>
              <w:t>Informações sobre o repasse ou transferências de recursos, despesas realizadas, licitações, editais e resultados de certames, contratos celebra</w:t>
            </w:r>
            <w:r w:rsidRPr="003814B8">
              <w:rPr>
                <w:rFonts w:cs="Times New Roman"/>
                <w:sz w:val="20"/>
                <w:lang w:val="pt-BR"/>
              </w:rPr>
              <w:softHyphen/>
              <w:t>dos, dados para acompanhamento de programas, ações, projetos e obras, e manutenção da atualização das info</w:t>
            </w:r>
            <w:r w:rsidR="00E53CF6">
              <w:rPr>
                <w:rFonts w:cs="Times New Roman"/>
                <w:sz w:val="20"/>
                <w:lang w:val="pt-BR"/>
              </w:rPr>
              <w:t>rmações disponíveis para acesso</w:t>
            </w:r>
          </w:p>
        </w:tc>
      </w:tr>
      <w:tr w:rsidR="00C93A8D" w:rsidRPr="00684A54" w:rsidTr="00C7755E">
        <w:trPr>
          <w:trHeight w:val="1022"/>
          <w:jc w:val="center"/>
        </w:trPr>
        <w:tc>
          <w:tcPr>
            <w:tcW w:w="2335" w:type="dxa"/>
            <w:vAlign w:val="center"/>
          </w:tcPr>
          <w:p w:rsidR="00C93A8D" w:rsidRPr="003814B8" w:rsidRDefault="00C93A8D" w:rsidP="004C406B">
            <w:pPr>
              <w:spacing w:line="240" w:lineRule="auto"/>
              <w:ind w:firstLine="0"/>
              <w:jc w:val="center"/>
              <w:rPr>
                <w:rFonts w:cs="Times New Roman"/>
                <w:sz w:val="20"/>
                <w:lang w:val="pt-BR"/>
              </w:rPr>
            </w:pPr>
            <w:r w:rsidRPr="003814B8">
              <w:rPr>
                <w:rFonts w:cs="Times New Roman"/>
                <w:sz w:val="20"/>
                <w:lang w:val="pt-BR"/>
              </w:rPr>
              <w:t>Navegação do Portal e Acessibilidade</w:t>
            </w:r>
          </w:p>
        </w:tc>
        <w:tc>
          <w:tcPr>
            <w:tcW w:w="6726" w:type="dxa"/>
            <w:vAlign w:val="center"/>
          </w:tcPr>
          <w:p w:rsidR="00C93A8D" w:rsidRPr="003814B8" w:rsidRDefault="00C93A8D" w:rsidP="004C406B">
            <w:pPr>
              <w:spacing w:line="240" w:lineRule="auto"/>
              <w:ind w:firstLine="0"/>
              <w:rPr>
                <w:rFonts w:cs="Times New Roman"/>
                <w:sz w:val="20"/>
                <w:lang w:val="pt-BR"/>
              </w:rPr>
            </w:pPr>
            <w:r w:rsidRPr="003814B8">
              <w:rPr>
                <w:rFonts w:cs="Times New Roman"/>
                <w:sz w:val="20"/>
                <w:lang w:val="pt-BR"/>
              </w:rPr>
              <w:t>Existência de espaço para as respostas e perguntas frequentes, ferramenta de busca/pesquisa, possibilidade de acesso automatizado por sistemas externos em formatos abertos, estruturados e legíveis por máquina, divulgação dos formatos utilizados para estruturação da informação e acesso às informações por parte de pessoas com deficiência</w:t>
            </w:r>
          </w:p>
        </w:tc>
      </w:tr>
    </w:tbl>
    <w:p w:rsidR="00C93A8D" w:rsidRPr="003814B8" w:rsidRDefault="00C93A8D" w:rsidP="000F4A2A">
      <w:pPr>
        <w:spacing w:line="240" w:lineRule="auto"/>
        <w:ind w:firstLine="0"/>
        <w:rPr>
          <w:rFonts w:cs="Times New Roman"/>
          <w:color w:val="000000" w:themeColor="text1"/>
          <w:sz w:val="20"/>
          <w:lang w:val="pt-BR"/>
        </w:rPr>
      </w:pPr>
      <w:r w:rsidRPr="003814B8">
        <w:rPr>
          <w:rFonts w:cs="Times New Roman"/>
          <w:color w:val="000000" w:themeColor="text1"/>
          <w:sz w:val="20"/>
          <w:lang w:val="pt-BR"/>
        </w:rPr>
        <w:t>Fonte: Elaborado pelos autores com base nos artigos 8º e 9º da Lei de Acesso à Informação.</w:t>
      </w:r>
    </w:p>
    <w:p w:rsidR="000F4A2A" w:rsidRDefault="000F4A2A" w:rsidP="00400601">
      <w:pPr>
        <w:spacing w:line="240" w:lineRule="auto"/>
        <w:ind w:firstLine="709"/>
        <w:rPr>
          <w:rFonts w:cs="Times New Roman"/>
          <w:color w:val="000000" w:themeColor="text1"/>
          <w:szCs w:val="24"/>
          <w:lang w:val="pt-BR"/>
        </w:rPr>
      </w:pPr>
    </w:p>
    <w:p w:rsidR="00C93A8D" w:rsidRDefault="00C93A8D" w:rsidP="004C406B">
      <w:pPr>
        <w:spacing w:before="120" w:line="240" w:lineRule="auto"/>
        <w:ind w:firstLine="709"/>
        <w:rPr>
          <w:rFonts w:cs="Times New Roman"/>
          <w:color w:val="000000" w:themeColor="text1"/>
          <w:szCs w:val="24"/>
          <w:lang w:val="pt-BR"/>
        </w:rPr>
      </w:pPr>
      <w:r w:rsidRPr="004C406B">
        <w:rPr>
          <w:rFonts w:cs="Times New Roman"/>
          <w:color w:val="000000" w:themeColor="text1"/>
          <w:szCs w:val="24"/>
          <w:lang w:val="pt-BR"/>
        </w:rPr>
        <w:lastRenderedPageBreak/>
        <w:t>A partir do modelo proposto por Raupp (2014), tais indicadores subsidiaram a aplicação do modelo de análise, constante no quadro 2, na avaliação da adequação dos portais eletrônicos investigados às exigências da LAI.</w:t>
      </w:r>
    </w:p>
    <w:p w:rsidR="00400601" w:rsidRPr="004C406B" w:rsidRDefault="00400601" w:rsidP="004C406B">
      <w:pPr>
        <w:spacing w:before="120" w:line="240" w:lineRule="auto"/>
        <w:ind w:firstLine="709"/>
        <w:rPr>
          <w:rFonts w:cs="Times New Roman"/>
          <w:color w:val="000000" w:themeColor="text1"/>
          <w:szCs w:val="24"/>
          <w:lang w:val="pt-BR"/>
        </w:rPr>
      </w:pPr>
    </w:p>
    <w:p w:rsidR="00C93A8D" w:rsidRPr="003814B8" w:rsidRDefault="008F195E" w:rsidP="00D80134">
      <w:pPr>
        <w:tabs>
          <w:tab w:val="left" w:pos="761"/>
          <w:tab w:val="center" w:pos="4535"/>
        </w:tabs>
        <w:spacing w:line="240" w:lineRule="auto"/>
        <w:ind w:firstLine="0"/>
        <w:jc w:val="center"/>
        <w:rPr>
          <w:rFonts w:cs="Times New Roman"/>
          <w:color w:val="000000" w:themeColor="text1"/>
          <w:sz w:val="20"/>
          <w:lang w:val="pt-BR"/>
        </w:rPr>
      </w:pPr>
      <w:r w:rsidRPr="00D80134">
        <w:rPr>
          <w:rFonts w:cs="Times New Roman"/>
          <w:b/>
          <w:color w:val="000000" w:themeColor="text1"/>
          <w:sz w:val="20"/>
          <w:lang w:val="pt-BR"/>
        </w:rPr>
        <w:t xml:space="preserve">Quadro </w:t>
      </w:r>
      <w:r w:rsidR="00C93A8D" w:rsidRPr="00D80134">
        <w:rPr>
          <w:rFonts w:cs="Times New Roman"/>
          <w:b/>
          <w:color w:val="000000" w:themeColor="text1"/>
          <w:sz w:val="20"/>
          <w:lang w:val="pt-BR"/>
        </w:rPr>
        <w:t>2:</w:t>
      </w:r>
      <w:r w:rsidR="00C93A8D" w:rsidRPr="003814B8">
        <w:rPr>
          <w:rFonts w:cs="Times New Roman"/>
          <w:color w:val="000000" w:themeColor="text1"/>
          <w:sz w:val="20"/>
          <w:lang w:val="pt-BR"/>
        </w:rPr>
        <w:t xml:space="preserve"> Modelo de Análise utilizado no estudo.</w:t>
      </w:r>
    </w:p>
    <w:tbl>
      <w:tblPr>
        <w:tblStyle w:val="Tabelacomgrade"/>
        <w:tblW w:w="0" w:type="auto"/>
        <w:tblLook w:val="04A0" w:firstRow="1" w:lastRow="0" w:firstColumn="1" w:lastColumn="0" w:noHBand="0" w:noVBand="1"/>
      </w:tblPr>
      <w:tblGrid>
        <w:gridCol w:w="1545"/>
        <w:gridCol w:w="7516"/>
      </w:tblGrid>
      <w:tr w:rsidR="00C93A8D" w:rsidRPr="003814B8" w:rsidTr="000F4A2A">
        <w:tc>
          <w:tcPr>
            <w:tcW w:w="1561" w:type="dxa"/>
            <w:shd w:val="clear" w:color="auto" w:fill="auto"/>
          </w:tcPr>
          <w:p w:rsidR="00C93A8D" w:rsidRPr="003814B8" w:rsidRDefault="00C93A8D" w:rsidP="004C406B">
            <w:pPr>
              <w:spacing w:line="240" w:lineRule="auto"/>
              <w:ind w:firstLine="0"/>
              <w:jc w:val="center"/>
              <w:rPr>
                <w:rFonts w:cs="Times New Roman"/>
                <w:b/>
                <w:color w:val="000000" w:themeColor="text1"/>
                <w:sz w:val="20"/>
              </w:rPr>
            </w:pPr>
            <w:proofErr w:type="spellStart"/>
            <w:r w:rsidRPr="003814B8">
              <w:rPr>
                <w:rFonts w:cs="Times New Roman"/>
                <w:b/>
                <w:sz w:val="20"/>
              </w:rPr>
              <w:t>Atendimento</w:t>
            </w:r>
            <w:proofErr w:type="spellEnd"/>
          </w:p>
        </w:tc>
        <w:tc>
          <w:tcPr>
            <w:tcW w:w="7974" w:type="dxa"/>
            <w:shd w:val="clear" w:color="auto" w:fill="auto"/>
          </w:tcPr>
          <w:p w:rsidR="00C93A8D" w:rsidRPr="003814B8" w:rsidRDefault="00C93A8D" w:rsidP="004C406B">
            <w:pPr>
              <w:spacing w:line="240" w:lineRule="auto"/>
              <w:ind w:firstLine="0"/>
              <w:jc w:val="center"/>
              <w:rPr>
                <w:rFonts w:cs="Times New Roman"/>
                <w:b/>
                <w:color w:val="000000" w:themeColor="text1"/>
                <w:sz w:val="20"/>
              </w:rPr>
            </w:pPr>
            <w:r w:rsidRPr="003814B8">
              <w:rPr>
                <w:rFonts w:cs="Times New Roman"/>
                <w:b/>
                <w:sz w:val="20"/>
              </w:rPr>
              <w:t>Indicadores</w:t>
            </w:r>
          </w:p>
        </w:tc>
      </w:tr>
      <w:tr w:rsidR="00C93A8D" w:rsidRPr="00684A54" w:rsidTr="000F4A2A">
        <w:tc>
          <w:tcPr>
            <w:tcW w:w="1561" w:type="dxa"/>
            <w:shd w:val="clear" w:color="auto" w:fill="auto"/>
          </w:tcPr>
          <w:p w:rsidR="00C93A8D" w:rsidRPr="003814B8" w:rsidRDefault="00C93A8D" w:rsidP="004C406B">
            <w:pPr>
              <w:spacing w:line="240" w:lineRule="auto"/>
              <w:ind w:firstLine="0"/>
              <w:jc w:val="center"/>
              <w:rPr>
                <w:rFonts w:cs="Times New Roman"/>
                <w:color w:val="000000" w:themeColor="text1"/>
                <w:sz w:val="20"/>
              </w:rPr>
            </w:pPr>
            <w:r w:rsidRPr="003814B8">
              <w:rPr>
                <w:rFonts w:cs="Times New Roman"/>
                <w:sz w:val="20"/>
              </w:rPr>
              <w:t>Nulo</w:t>
            </w:r>
          </w:p>
        </w:tc>
        <w:tc>
          <w:tcPr>
            <w:tcW w:w="7974" w:type="dxa"/>
            <w:shd w:val="clear" w:color="auto" w:fill="auto"/>
          </w:tcPr>
          <w:p w:rsidR="00C93A8D" w:rsidRPr="003814B8" w:rsidRDefault="00C93A8D" w:rsidP="004C406B">
            <w:pPr>
              <w:autoSpaceDE w:val="0"/>
              <w:autoSpaceDN w:val="0"/>
              <w:adjustRightInd w:val="0"/>
              <w:spacing w:line="240" w:lineRule="auto"/>
              <w:ind w:firstLine="0"/>
              <w:jc w:val="center"/>
              <w:rPr>
                <w:rFonts w:cs="Times New Roman"/>
                <w:color w:val="000000" w:themeColor="text1"/>
                <w:sz w:val="20"/>
                <w:lang w:val="pt-BR"/>
              </w:rPr>
            </w:pPr>
            <w:r w:rsidRPr="003814B8">
              <w:rPr>
                <w:rFonts w:cs="Times New Roman"/>
                <w:sz w:val="20"/>
                <w:lang w:val="pt-BR"/>
              </w:rPr>
              <w:t xml:space="preserve">Inexistência de indicadores de transparência ativa </w:t>
            </w:r>
          </w:p>
        </w:tc>
      </w:tr>
      <w:tr w:rsidR="00C93A8D" w:rsidRPr="00684A54" w:rsidTr="000F4A2A">
        <w:tc>
          <w:tcPr>
            <w:tcW w:w="1561" w:type="dxa"/>
            <w:shd w:val="clear" w:color="auto" w:fill="auto"/>
          </w:tcPr>
          <w:p w:rsidR="00C93A8D" w:rsidRPr="003814B8" w:rsidRDefault="00C93A8D" w:rsidP="004C406B">
            <w:pPr>
              <w:spacing w:line="240" w:lineRule="auto"/>
              <w:ind w:firstLine="0"/>
              <w:jc w:val="center"/>
              <w:rPr>
                <w:rFonts w:cs="Times New Roman"/>
                <w:color w:val="000000" w:themeColor="text1"/>
                <w:sz w:val="20"/>
              </w:rPr>
            </w:pPr>
            <w:proofErr w:type="spellStart"/>
            <w:r w:rsidRPr="003814B8">
              <w:rPr>
                <w:rFonts w:cs="Times New Roman"/>
                <w:sz w:val="20"/>
              </w:rPr>
              <w:t>Médio</w:t>
            </w:r>
            <w:proofErr w:type="spellEnd"/>
          </w:p>
        </w:tc>
        <w:tc>
          <w:tcPr>
            <w:tcW w:w="7974" w:type="dxa"/>
            <w:shd w:val="clear" w:color="auto" w:fill="auto"/>
          </w:tcPr>
          <w:p w:rsidR="00C93A8D" w:rsidRPr="003814B8" w:rsidRDefault="00C93A8D" w:rsidP="004C406B">
            <w:pPr>
              <w:spacing w:line="240" w:lineRule="auto"/>
              <w:ind w:firstLine="0"/>
              <w:jc w:val="center"/>
              <w:rPr>
                <w:rFonts w:cs="Times New Roman"/>
                <w:color w:val="000000" w:themeColor="text1"/>
                <w:sz w:val="20"/>
                <w:lang w:val="pt-BR"/>
              </w:rPr>
            </w:pPr>
            <w:r w:rsidRPr="003814B8">
              <w:rPr>
                <w:rFonts w:cs="Times New Roman"/>
                <w:sz w:val="20"/>
                <w:lang w:val="pt-BR"/>
              </w:rPr>
              <w:t>Atendimento parcial aos indicadores legais de transparência ativa</w:t>
            </w:r>
          </w:p>
        </w:tc>
      </w:tr>
      <w:tr w:rsidR="00C93A8D" w:rsidRPr="00684A54" w:rsidTr="000F4A2A">
        <w:tc>
          <w:tcPr>
            <w:tcW w:w="1561" w:type="dxa"/>
            <w:shd w:val="clear" w:color="auto" w:fill="auto"/>
          </w:tcPr>
          <w:p w:rsidR="00C93A8D" w:rsidRPr="003814B8" w:rsidRDefault="00C93A8D" w:rsidP="004C406B">
            <w:pPr>
              <w:spacing w:line="240" w:lineRule="auto"/>
              <w:ind w:firstLine="0"/>
              <w:jc w:val="center"/>
              <w:rPr>
                <w:rFonts w:cs="Times New Roman"/>
                <w:color w:val="000000" w:themeColor="text1"/>
                <w:sz w:val="20"/>
              </w:rPr>
            </w:pPr>
            <w:r w:rsidRPr="003814B8">
              <w:rPr>
                <w:rFonts w:cs="Times New Roman"/>
                <w:sz w:val="20"/>
              </w:rPr>
              <w:t>Alto</w:t>
            </w:r>
          </w:p>
        </w:tc>
        <w:tc>
          <w:tcPr>
            <w:tcW w:w="7974" w:type="dxa"/>
            <w:shd w:val="clear" w:color="auto" w:fill="auto"/>
          </w:tcPr>
          <w:p w:rsidR="00C93A8D" w:rsidRPr="003814B8" w:rsidRDefault="00C93A8D" w:rsidP="004C406B">
            <w:pPr>
              <w:spacing w:line="240" w:lineRule="auto"/>
              <w:ind w:firstLine="0"/>
              <w:jc w:val="center"/>
              <w:rPr>
                <w:rFonts w:cs="Times New Roman"/>
                <w:color w:val="000000" w:themeColor="text1"/>
                <w:sz w:val="20"/>
                <w:lang w:val="pt-BR"/>
              </w:rPr>
            </w:pPr>
            <w:r w:rsidRPr="003814B8">
              <w:rPr>
                <w:rFonts w:cs="Times New Roman"/>
                <w:sz w:val="20"/>
                <w:lang w:val="pt-BR"/>
              </w:rPr>
              <w:t>Atendimento integral aos indicadores legais de transparência ativa</w:t>
            </w:r>
          </w:p>
        </w:tc>
      </w:tr>
    </w:tbl>
    <w:p w:rsidR="00C93A8D" w:rsidRPr="003814B8" w:rsidRDefault="00C93A8D" w:rsidP="00400601">
      <w:pPr>
        <w:spacing w:line="240" w:lineRule="auto"/>
        <w:ind w:firstLine="0"/>
        <w:rPr>
          <w:rFonts w:cs="Times New Roman"/>
          <w:color w:val="000000" w:themeColor="text1"/>
          <w:sz w:val="20"/>
          <w:lang w:val="pt-BR"/>
        </w:rPr>
      </w:pPr>
      <w:r w:rsidRPr="003814B8">
        <w:rPr>
          <w:rFonts w:cs="Times New Roman"/>
          <w:color w:val="000000" w:themeColor="text1"/>
          <w:sz w:val="20"/>
          <w:lang w:val="pt-BR"/>
        </w:rPr>
        <w:t>Fonte: Elaborado pelos autores a partir de adaptação do modelo de Raupp (2014).</w:t>
      </w:r>
    </w:p>
    <w:p w:rsidR="00400601" w:rsidRDefault="00400601" w:rsidP="00400601">
      <w:pPr>
        <w:spacing w:line="240" w:lineRule="auto"/>
        <w:ind w:firstLine="709"/>
        <w:rPr>
          <w:rFonts w:cs="Times New Roman"/>
          <w:szCs w:val="24"/>
          <w:lang w:val="pt-BR"/>
        </w:rPr>
      </w:pPr>
    </w:p>
    <w:p w:rsidR="001167D4" w:rsidRDefault="00C93A8D" w:rsidP="004C3158">
      <w:pPr>
        <w:spacing w:line="240" w:lineRule="auto"/>
        <w:ind w:firstLine="709"/>
        <w:rPr>
          <w:rFonts w:cs="Times New Roman"/>
          <w:szCs w:val="24"/>
          <w:lang w:val="pt-BR"/>
        </w:rPr>
      </w:pPr>
      <w:r w:rsidRPr="004C406B">
        <w:rPr>
          <w:rFonts w:cs="Times New Roman"/>
          <w:szCs w:val="24"/>
          <w:lang w:val="pt-BR"/>
        </w:rPr>
        <w:t xml:space="preserve">A pesquisa empírica ocorreu entre meses de agosto e outubro de 2017. Os dados provenientes da observação dos </w:t>
      </w:r>
      <w:r w:rsidRPr="004C406B">
        <w:rPr>
          <w:rFonts w:cs="Times New Roman"/>
          <w:i/>
          <w:iCs/>
          <w:szCs w:val="24"/>
          <w:lang w:val="pt-BR"/>
        </w:rPr>
        <w:t xml:space="preserve">sites </w:t>
      </w:r>
      <w:r w:rsidRPr="004C406B">
        <w:rPr>
          <w:rFonts w:cs="Times New Roman"/>
          <w:szCs w:val="24"/>
          <w:lang w:val="pt-BR"/>
        </w:rPr>
        <w:t xml:space="preserve">foram tabulados e consolidados em planilha de Excel. </w:t>
      </w:r>
      <w:r w:rsidR="008F195E" w:rsidRPr="004C406B">
        <w:rPr>
          <w:rFonts w:cs="Times New Roman"/>
          <w:bCs/>
          <w:szCs w:val="24"/>
          <w:lang w:val="pt-BR"/>
        </w:rPr>
        <w:t xml:space="preserve">A análise quantitativa dos resultados obtidos foi realizada por meio do emprego de técnicas </w:t>
      </w:r>
      <w:r w:rsidR="008F195E" w:rsidRPr="004C406B">
        <w:rPr>
          <w:rFonts w:cs="Times New Roman"/>
          <w:szCs w:val="24"/>
          <w:lang w:val="pt-BR"/>
        </w:rPr>
        <w:t>de análise exploratória de dados (AED),</w:t>
      </w:r>
      <w:r w:rsidR="00D4276E" w:rsidRPr="004C406B">
        <w:rPr>
          <w:rFonts w:cs="Times New Roman"/>
          <w:szCs w:val="24"/>
          <w:lang w:val="pt-BR"/>
        </w:rPr>
        <w:t xml:space="preserve"> que envolve o uso das ferramentas estatísticas, como gráficos, medidas de centro e medidas de variação, para investigar os dados com o objetivo de compreender suas características importantes</w:t>
      </w:r>
      <w:r w:rsidR="00D841A2" w:rsidRPr="004C406B">
        <w:rPr>
          <w:rFonts w:cs="Times New Roman"/>
          <w:szCs w:val="24"/>
          <w:lang w:val="pt-BR"/>
        </w:rPr>
        <w:t xml:space="preserve"> (</w:t>
      </w:r>
      <w:r w:rsidR="00400601">
        <w:rPr>
          <w:rFonts w:cs="Times New Roman"/>
          <w:szCs w:val="24"/>
          <w:lang w:val="pt-BR"/>
        </w:rPr>
        <w:t xml:space="preserve">PESTANA; </w:t>
      </w:r>
      <w:r w:rsidR="00D841A2" w:rsidRPr="004C406B">
        <w:rPr>
          <w:rFonts w:cs="Times New Roman"/>
          <w:szCs w:val="24"/>
          <w:lang w:val="pt-BR"/>
        </w:rPr>
        <w:t>GAGEIRO, 2008). Os resultados provenientes da análise dos dados são apresentados na seção seguinte.</w:t>
      </w:r>
    </w:p>
    <w:p w:rsidR="004C3158" w:rsidRPr="004C3158" w:rsidRDefault="004C3158" w:rsidP="004C3158">
      <w:pPr>
        <w:spacing w:line="240" w:lineRule="auto"/>
        <w:ind w:firstLine="709"/>
        <w:rPr>
          <w:rFonts w:cs="Times New Roman"/>
          <w:szCs w:val="24"/>
          <w:lang w:val="pt-BR"/>
        </w:rPr>
      </w:pPr>
    </w:p>
    <w:p w:rsidR="00C93A8D" w:rsidRDefault="00C93A8D" w:rsidP="00420B41">
      <w:pPr>
        <w:pStyle w:val="Ttulo1"/>
        <w:ind w:firstLine="0"/>
        <w:rPr>
          <w:rFonts w:cs="Times New Roman"/>
          <w:szCs w:val="24"/>
        </w:rPr>
      </w:pPr>
      <w:r w:rsidRPr="004C406B">
        <w:rPr>
          <w:rFonts w:cs="Times New Roman"/>
          <w:szCs w:val="24"/>
        </w:rPr>
        <w:t>4. Apresentação e Discussão dos Resultados</w:t>
      </w:r>
    </w:p>
    <w:p w:rsidR="00420B41" w:rsidRPr="00420B41" w:rsidRDefault="00420B41" w:rsidP="00420B41">
      <w:pPr>
        <w:spacing w:line="240" w:lineRule="auto"/>
        <w:ind w:firstLine="709"/>
        <w:rPr>
          <w:lang w:val="pt-BR"/>
        </w:rPr>
      </w:pPr>
      <w:r w:rsidRPr="00420B41">
        <w:rPr>
          <w:lang w:val="pt-BR"/>
        </w:rPr>
        <w:t xml:space="preserve">Em relação aos resultados encontrados, esta seção está dividida em quatro subitens que referem-se a cada um dos parâmetros considerados neste trabalho. </w:t>
      </w:r>
    </w:p>
    <w:p w:rsidR="001167D4" w:rsidRPr="001167D4" w:rsidRDefault="001167D4" w:rsidP="00420B41">
      <w:pPr>
        <w:spacing w:line="240" w:lineRule="auto"/>
        <w:ind w:firstLine="709"/>
        <w:rPr>
          <w:lang w:val="pt-BR" w:eastAsia="en-US"/>
        </w:rPr>
      </w:pPr>
    </w:p>
    <w:p w:rsidR="00C93A8D" w:rsidRPr="004C406B" w:rsidRDefault="00C93A8D" w:rsidP="001167D4">
      <w:pPr>
        <w:pStyle w:val="Ttulo1"/>
        <w:ind w:firstLine="0"/>
        <w:rPr>
          <w:rFonts w:cs="Times New Roman"/>
          <w:szCs w:val="24"/>
        </w:rPr>
      </w:pPr>
      <w:r w:rsidRPr="004C406B">
        <w:rPr>
          <w:rFonts w:cs="Times New Roman"/>
          <w:szCs w:val="24"/>
        </w:rPr>
        <w:t>4.1. Meios para Obtenção de Informação</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O primeiro parâmetro do estudo foi composto por três itens relacionados à indicação de meios para a solicitação de informações, bem como da existência de unidade física do Serviço de informações ao cidadão (SIC) e de Serviço de informações ao cidadão eletrônico (</w:t>
      </w:r>
      <w:proofErr w:type="spellStart"/>
      <w:r w:rsidRPr="004C406B">
        <w:rPr>
          <w:rFonts w:cs="Times New Roman"/>
          <w:szCs w:val="24"/>
          <w:lang w:val="pt-BR"/>
        </w:rPr>
        <w:t>e-SIC</w:t>
      </w:r>
      <w:proofErr w:type="spellEnd"/>
      <w:r w:rsidRPr="004C406B">
        <w:rPr>
          <w:rFonts w:cs="Times New Roman"/>
          <w:szCs w:val="24"/>
          <w:lang w:val="pt-BR"/>
        </w:rPr>
        <w:t>). Como relação ao primeiro item analisado pela pesquisa, verificou-se que 85,71% dos governos municipais pesquisados indicam em seus portais eletrônicos quais os meios possíveis de solicitação de informações. Apenas os municípios de Ibirité, Pouso Alegre, Teófilo Otoni, Barbacena, Paracatu, Nova Lima, São Sebastião do Paraíso, Mariana, Pirapora e Itabirito não disponibilizaram tal informações em seus portais eletrônicos, sendo que nenhum governo apresentou informações incompletas.</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O art. 9° da Lei de Acesso instituiu como um dever do Estado a criação de um ponto de contato entre a sociedade e o setor público, que é o Serviço de Informações ao Cidadão (SIC). A LAI prevê que cada órgão e entidade do poder público deve instalar o SIC pelo menos em sua sede, em local de fácil acesso e identificação pela sociedade. O Sistema Eletrônico do Serviço de Informação ao Cidadão (</w:t>
      </w:r>
      <w:proofErr w:type="spellStart"/>
      <w:r w:rsidRPr="004C406B">
        <w:rPr>
          <w:rFonts w:cs="Times New Roman"/>
          <w:szCs w:val="24"/>
          <w:lang w:val="pt-BR"/>
        </w:rPr>
        <w:t>e-SIC</w:t>
      </w:r>
      <w:proofErr w:type="spellEnd"/>
      <w:r w:rsidRPr="004C406B">
        <w:rPr>
          <w:rFonts w:cs="Times New Roman"/>
          <w:szCs w:val="24"/>
          <w:lang w:val="pt-BR"/>
        </w:rPr>
        <w:t>), por sua vez, é um sistema que busca organizar e facilitar os procedimentos de acesso à informação, permitindo que qualquer pessoa encaminhe pedidos e consulte as respostas recebidas. Vale destacar, que para os municípios analisados, tendo em conta o tamanho da população, é obrigatória a criação da unidade física do SIC, bem como o sistema eletrônico.</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 xml:space="preserve">No que se refere à indicação da existência de unidade física do SIC, que costuma vir acompanhada do seu respectivo endereço, apenas 68,57% dos governos analisados apresentaram essa informação em seu portal eletrônico. Quanto ao </w:t>
      </w:r>
      <w:proofErr w:type="spellStart"/>
      <w:r w:rsidRPr="004C406B">
        <w:rPr>
          <w:rFonts w:cs="Times New Roman"/>
          <w:szCs w:val="24"/>
          <w:lang w:val="pt-BR"/>
        </w:rPr>
        <w:t>e-SIC</w:t>
      </w:r>
      <w:proofErr w:type="spellEnd"/>
      <w:r w:rsidRPr="004C406B">
        <w:rPr>
          <w:rFonts w:cs="Times New Roman"/>
          <w:szCs w:val="24"/>
          <w:lang w:val="pt-BR"/>
        </w:rPr>
        <w:t xml:space="preserve">, 80% dos municípios atenderam a essa previsão da </w:t>
      </w:r>
      <w:r w:rsidR="00D841A2" w:rsidRPr="004C406B">
        <w:rPr>
          <w:rFonts w:cs="Times New Roman"/>
          <w:szCs w:val="24"/>
          <w:lang w:val="pt-BR"/>
        </w:rPr>
        <w:t>LAI</w:t>
      </w:r>
      <w:r w:rsidRPr="004C406B">
        <w:rPr>
          <w:rFonts w:cs="Times New Roman"/>
          <w:szCs w:val="24"/>
          <w:lang w:val="pt-BR"/>
        </w:rPr>
        <w:t xml:space="preserve">. Em tais portais não foi encontrada uma única forma de localização do </w:t>
      </w:r>
      <w:proofErr w:type="spellStart"/>
      <w:r w:rsidRPr="004C406B">
        <w:rPr>
          <w:rFonts w:cs="Times New Roman"/>
          <w:szCs w:val="24"/>
          <w:lang w:val="pt-BR"/>
        </w:rPr>
        <w:t>e-SIC</w:t>
      </w:r>
      <w:proofErr w:type="spellEnd"/>
      <w:r w:rsidRPr="004C406B">
        <w:rPr>
          <w:rFonts w:cs="Times New Roman"/>
          <w:szCs w:val="24"/>
          <w:lang w:val="pt-BR"/>
        </w:rPr>
        <w:t xml:space="preserve">, sendo possível identificá-lo por meio de portal ou seção específica no site municipal, portal da transparência ou página principal da prefeitura. </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 xml:space="preserve">Os resultados expostos evidenciam que, embora seja uma exigência legal, os municípios com maior população do Estado de Minas Gerais ainda não implementaram, em sua totalidade, </w:t>
      </w:r>
      <w:r w:rsidRPr="004C406B">
        <w:rPr>
          <w:rFonts w:cs="Times New Roman"/>
          <w:szCs w:val="24"/>
          <w:lang w:val="pt-BR"/>
        </w:rPr>
        <w:lastRenderedPageBreak/>
        <w:t xml:space="preserve">um dos pressupostos básicos da LAI, que é disponibilizar aos cidadãos os meios possíveis de acesso à informação. Tal fato dificulta e até mesmo impede a elaboração de pedidos, visto que o cidadão não tem ao seu alcance informações básicas sobre como proceder nos casos em que os dados que deseja consultar não foram disponibilizados pela entidade pública. </w:t>
      </w:r>
    </w:p>
    <w:p w:rsidR="00C93A8D" w:rsidRDefault="00C93A8D" w:rsidP="004C406B">
      <w:pPr>
        <w:spacing w:line="240" w:lineRule="auto"/>
        <w:ind w:firstLine="709"/>
        <w:rPr>
          <w:rFonts w:cs="Times New Roman"/>
          <w:szCs w:val="24"/>
          <w:lang w:val="pt-BR"/>
        </w:rPr>
      </w:pPr>
      <w:r w:rsidRPr="004C406B">
        <w:rPr>
          <w:rFonts w:cs="Times New Roman"/>
          <w:szCs w:val="24"/>
          <w:lang w:val="pt-BR"/>
        </w:rPr>
        <w:t xml:space="preserve">Considerando que a LAI já conta com aproximadamente seis anos de vigência, entende-se que os percentuais encontrados foram baixos, principalmente porque se trata dos municípios mineiros mais populosos, onde pressupõe-se que os recursos financeiros e humanos são melhores </w:t>
      </w:r>
      <w:r w:rsidR="00D4276E" w:rsidRPr="004C406B">
        <w:rPr>
          <w:rFonts w:cs="Times New Roman"/>
          <w:szCs w:val="24"/>
          <w:lang w:val="pt-BR"/>
        </w:rPr>
        <w:t xml:space="preserve">estruturados. Deve-se ressaltar </w:t>
      </w:r>
      <w:r w:rsidRPr="004C406B">
        <w:rPr>
          <w:rFonts w:cs="Times New Roman"/>
          <w:szCs w:val="24"/>
          <w:lang w:val="pt-BR"/>
        </w:rPr>
        <w:t>que esse parâmetro da pesquisa verificou apenas a indicação de meios para acesso e não a existência, de fato, dos mesmos. Por esta razão</w:t>
      </w:r>
      <w:r w:rsidR="00D4276E" w:rsidRPr="004C406B">
        <w:rPr>
          <w:rFonts w:cs="Times New Roman"/>
          <w:szCs w:val="24"/>
          <w:lang w:val="pt-BR"/>
        </w:rPr>
        <w:t>,</w:t>
      </w:r>
      <w:r w:rsidRPr="004C406B">
        <w:rPr>
          <w:rFonts w:cs="Times New Roman"/>
          <w:szCs w:val="24"/>
          <w:lang w:val="pt-BR"/>
        </w:rPr>
        <w:t xml:space="preserve"> é possível que alguns dos municípios analisados tenham em sua estrutura organizacional o SIC ou o </w:t>
      </w:r>
      <w:proofErr w:type="spellStart"/>
      <w:r w:rsidRPr="004C406B">
        <w:rPr>
          <w:rFonts w:cs="Times New Roman"/>
          <w:szCs w:val="24"/>
          <w:lang w:val="pt-BR"/>
        </w:rPr>
        <w:t>e-SIC</w:t>
      </w:r>
      <w:proofErr w:type="spellEnd"/>
      <w:r w:rsidRPr="004C406B">
        <w:rPr>
          <w:rFonts w:cs="Times New Roman"/>
          <w:szCs w:val="24"/>
          <w:lang w:val="pt-BR"/>
        </w:rPr>
        <w:t xml:space="preserve"> mas não disponibilizaram tal informação aos cidadãos.</w:t>
      </w:r>
    </w:p>
    <w:p w:rsidR="001167D4" w:rsidRPr="004C406B" w:rsidRDefault="001167D4" w:rsidP="004C406B">
      <w:pPr>
        <w:spacing w:line="240" w:lineRule="auto"/>
        <w:ind w:firstLine="709"/>
        <w:rPr>
          <w:rFonts w:cs="Times New Roman"/>
          <w:szCs w:val="24"/>
          <w:lang w:val="pt-BR"/>
        </w:rPr>
      </w:pPr>
    </w:p>
    <w:p w:rsidR="00C93A8D" w:rsidRPr="004C406B" w:rsidRDefault="00C93A8D" w:rsidP="001167D4">
      <w:pPr>
        <w:pStyle w:val="Ttulo1"/>
        <w:ind w:firstLine="0"/>
        <w:rPr>
          <w:rFonts w:cs="Times New Roman"/>
          <w:szCs w:val="24"/>
        </w:rPr>
      </w:pPr>
      <w:r w:rsidRPr="004C406B">
        <w:rPr>
          <w:rFonts w:cs="Times New Roman"/>
          <w:szCs w:val="24"/>
        </w:rPr>
        <w:t>4.2. Estrutura Organizacional e Atendimento ao Público</w:t>
      </w:r>
    </w:p>
    <w:p w:rsidR="00C93A8D" w:rsidRDefault="00C93A8D" w:rsidP="004C406B">
      <w:pPr>
        <w:spacing w:line="240" w:lineRule="auto"/>
        <w:ind w:firstLine="709"/>
        <w:rPr>
          <w:rFonts w:cs="Times New Roman"/>
          <w:szCs w:val="24"/>
          <w:lang w:val="pt-BR"/>
        </w:rPr>
      </w:pPr>
      <w:r w:rsidRPr="004C406B">
        <w:rPr>
          <w:rFonts w:cs="Times New Roman"/>
          <w:szCs w:val="24"/>
          <w:lang w:val="pt-BR"/>
        </w:rPr>
        <w:t>Seguindo o rol de exigências legais quanto a disponibilização de informações à sociedade por meios eletrônicos, a LAI dispõe que o ente governamental deverá evidenciar sua estrutura organizacional, indicando, inclusive, suas competências. Além disso, deve disponibilizar ao público informações sobre o endereço, telefones e horários de atendimento de suas unidades. Esses itens compõem o segundo parâmetro analisado neste estudo. Conforme pode ser visualizado no gráfico 1, 62,85% dos municípios avaliados disponibilizam informações sobre suas competências, ao passo que 87,14% indicam em seus portais eletrônicos a sua estrutura organizacional. Tais informações são importantes porque ajudam o cidadão a compreender o funcionamento e organização do seu município.</w:t>
      </w:r>
    </w:p>
    <w:p w:rsidR="00074BCA" w:rsidRPr="004C406B" w:rsidRDefault="00074BCA" w:rsidP="004C406B">
      <w:pPr>
        <w:spacing w:line="240" w:lineRule="auto"/>
        <w:ind w:firstLine="709"/>
        <w:rPr>
          <w:rFonts w:cs="Times New Roman"/>
          <w:szCs w:val="24"/>
          <w:lang w:val="pt-BR"/>
        </w:rPr>
      </w:pPr>
    </w:p>
    <w:p w:rsidR="00C93A8D" w:rsidRPr="00D80134" w:rsidRDefault="00C93A8D" w:rsidP="00333B31">
      <w:pPr>
        <w:spacing w:line="240" w:lineRule="auto"/>
        <w:ind w:firstLine="0"/>
        <w:jc w:val="center"/>
        <w:rPr>
          <w:rFonts w:cs="Times New Roman"/>
          <w:sz w:val="20"/>
          <w:lang w:val="pt-BR"/>
        </w:rPr>
      </w:pPr>
      <w:r w:rsidRPr="00D80134">
        <w:rPr>
          <w:rFonts w:cs="Times New Roman"/>
          <w:b/>
          <w:sz w:val="20"/>
          <w:lang w:val="pt-BR"/>
        </w:rPr>
        <w:t>Gráfico 1:</w:t>
      </w:r>
      <w:r w:rsidRPr="00D80134">
        <w:rPr>
          <w:rFonts w:cs="Times New Roman"/>
          <w:sz w:val="20"/>
          <w:lang w:val="pt-BR"/>
        </w:rPr>
        <w:t xml:space="preserve"> Estrutura Organizacional e Atendimento ao Público (%).</w:t>
      </w:r>
    </w:p>
    <w:p w:rsidR="00C93A8D" w:rsidRPr="00D80134" w:rsidRDefault="006562CA" w:rsidP="00074BCA">
      <w:pPr>
        <w:spacing w:line="240" w:lineRule="auto"/>
        <w:ind w:firstLine="0"/>
        <w:jc w:val="left"/>
        <w:rPr>
          <w:rFonts w:cs="Times New Roman"/>
          <w:color w:val="000000"/>
          <w:sz w:val="20"/>
          <w14:textOutline w14:w="9525" w14:cap="rnd" w14:cmpd="sng" w14:algn="ctr">
            <w14:solidFill>
              <w14:schemeClr w14:val="tx1"/>
            </w14:solidFill>
            <w14:prstDash w14:val="solid"/>
            <w14:bevel/>
          </w14:textOutline>
          <w14:textFill>
            <w14:solidFill>
              <w14:srgbClr w14:val="000000">
                <w14:alpha w14:val="3000"/>
              </w14:srgbClr>
            </w14:solidFill>
          </w14:textFill>
        </w:rPr>
      </w:pPr>
      <w:r w:rsidRPr="00D80134">
        <w:rPr>
          <w:rFonts w:cs="Times New Roman"/>
          <w:noProof/>
          <w:color w:val="000000"/>
          <w:sz w:val="20"/>
          <w:lang w:val="pt-BR" w:eastAsia="pt-BR"/>
          <w14:textOutline w14:w="9525" w14:cap="rnd" w14:cmpd="sng" w14:algn="ctr">
            <w14:solidFill>
              <w14:schemeClr w14:val="tx1"/>
            </w14:solidFill>
            <w14:prstDash w14:val="solid"/>
            <w14:bevel/>
          </w14:textOutline>
          <w14:textFill>
            <w14:solidFill>
              <w14:srgbClr w14:val="000000">
                <w14:alpha w14:val="3000"/>
              </w14:srgbClr>
            </w14:solidFill>
          </w14:textFill>
        </w:rPr>
        <w:drawing>
          <wp:inline distT="0" distB="0" distL="0" distR="0" wp14:anchorId="025FFD78">
            <wp:extent cx="5840730" cy="2505710"/>
            <wp:effectExtent l="0" t="0" r="762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4033" cy="2515707"/>
                    </a:xfrm>
                    <a:prstGeom prst="rect">
                      <a:avLst/>
                    </a:prstGeom>
                    <a:noFill/>
                  </pic:spPr>
                </pic:pic>
              </a:graphicData>
            </a:graphic>
          </wp:inline>
        </w:drawing>
      </w:r>
    </w:p>
    <w:p w:rsidR="00C93A8D" w:rsidRPr="00D80134" w:rsidRDefault="00C93A8D" w:rsidP="004001E4">
      <w:pPr>
        <w:spacing w:line="240" w:lineRule="auto"/>
        <w:ind w:firstLine="0"/>
        <w:jc w:val="left"/>
        <w:rPr>
          <w:rFonts w:cs="Times New Roman"/>
          <w:sz w:val="20"/>
          <w:lang w:val="pt-BR"/>
        </w:rPr>
      </w:pPr>
      <w:r w:rsidRPr="00D80134">
        <w:rPr>
          <w:rFonts w:cs="Times New Roman"/>
          <w:sz w:val="20"/>
          <w:lang w:val="pt-BR"/>
        </w:rPr>
        <w:t>Fonte: Elaborado pelos autores conforme dados da pesquisa.</w:t>
      </w:r>
    </w:p>
    <w:p w:rsidR="00074BCA" w:rsidRPr="00D80134" w:rsidRDefault="00C93A8D" w:rsidP="004001E4">
      <w:pPr>
        <w:spacing w:line="240" w:lineRule="auto"/>
        <w:ind w:firstLine="709"/>
        <w:jc w:val="left"/>
        <w:rPr>
          <w:rFonts w:cs="Times New Roman"/>
          <w:sz w:val="20"/>
          <w:lang w:val="pt-BR"/>
        </w:rPr>
      </w:pPr>
      <w:r w:rsidRPr="00D80134">
        <w:rPr>
          <w:rFonts w:cs="Times New Roman"/>
          <w:sz w:val="20"/>
          <w:lang w:val="pt-BR"/>
        </w:rPr>
        <w:t xml:space="preserve"> </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 xml:space="preserve">No que diz respeito à disponibilização de informações relativas aos endereços e telefones de suas unidades, o percentual de atendimento à LAI foi considerado alto, visto que 98% dos municípios indicaram tais dados em seus portais eletrônicos. Somente o município de Alfenas não apresentou os endereços de suas unidades e o de Barbacena os seus respectivos telefones. Quanto aos horários de funcionamento o índice de atendimento foi bem menor, visto que apenas 61,42% exibiram tal dado. </w:t>
      </w:r>
    </w:p>
    <w:p w:rsidR="00C93A8D" w:rsidRDefault="00C93A8D" w:rsidP="004C406B">
      <w:pPr>
        <w:spacing w:line="240" w:lineRule="auto"/>
        <w:ind w:firstLine="709"/>
        <w:rPr>
          <w:rFonts w:cs="Times New Roman"/>
          <w:szCs w:val="24"/>
          <w:lang w:val="pt-BR"/>
        </w:rPr>
      </w:pPr>
      <w:r w:rsidRPr="004C406B">
        <w:rPr>
          <w:rFonts w:cs="Times New Roman"/>
          <w:szCs w:val="24"/>
          <w:lang w:val="pt-BR"/>
        </w:rPr>
        <w:t xml:space="preserve">Todos esses dados são essenciais para qualquer cidadão ou mesmo empresas que desejam entrar em contato com o município, principalmente, aqueles que encontram-se mais distantes. Por serem relevantes, em especial, para a comunicação entre município e cidadão, já deveriam estar dispostos nos portais eletrônicos dos municípios independente da </w:t>
      </w:r>
      <w:r w:rsidRPr="004C406B">
        <w:rPr>
          <w:rFonts w:cs="Times New Roman"/>
          <w:szCs w:val="24"/>
          <w:lang w:val="pt-BR"/>
        </w:rPr>
        <w:lastRenderedPageBreak/>
        <w:t>obrigatoriedade da LAI. Contudo, mesmo com a coerção imposta pela referida norma, ainda é possível encontrar municípios que não oferecem tais informações ao público, dificultando a acessibilidade ao governo local.</w:t>
      </w:r>
    </w:p>
    <w:p w:rsidR="003B330C" w:rsidRPr="004C406B" w:rsidRDefault="003B330C" w:rsidP="004C406B">
      <w:pPr>
        <w:spacing w:line="240" w:lineRule="auto"/>
        <w:ind w:firstLine="709"/>
        <w:rPr>
          <w:rFonts w:cs="Times New Roman"/>
          <w:szCs w:val="24"/>
          <w:lang w:val="pt-BR"/>
        </w:rPr>
      </w:pPr>
    </w:p>
    <w:p w:rsidR="00C93A8D" w:rsidRPr="004C406B" w:rsidRDefault="00C93A8D" w:rsidP="003B330C">
      <w:pPr>
        <w:pStyle w:val="Ttulo1"/>
        <w:ind w:firstLine="0"/>
        <w:rPr>
          <w:rFonts w:cs="Times New Roman"/>
          <w:szCs w:val="24"/>
        </w:rPr>
      </w:pPr>
      <w:r w:rsidRPr="004C406B">
        <w:rPr>
          <w:rFonts w:cs="Times New Roman"/>
          <w:szCs w:val="24"/>
        </w:rPr>
        <w:t>4.3. Informações Financeiras e Atualização dos Dados</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Desde a edição da Lei Complementar nº. 131/2009 (BRASIL, 2009), que alterou a redação da Lei de Responsabilidade Fiscal (BRASIL, 2000) no que se refere à transparência da gestão fiscal, tornou-se obrigatória a disponibilização, em tempo real, de informações pormenorizadas sobre a execução orçamentária e financeira dos entes públicos, instituindo os chamados Portais da Transparência. A LAI, nesse sentido, veio reforçar essa previsão determinando a disponibilização de informações relativas ao repasse ou transf</w:t>
      </w:r>
      <w:r w:rsidR="00D4276E" w:rsidRPr="004C406B">
        <w:rPr>
          <w:rFonts w:cs="Times New Roman"/>
          <w:szCs w:val="24"/>
          <w:lang w:val="pt-BR"/>
        </w:rPr>
        <w:t>erências de recursos, despesas</w:t>
      </w:r>
      <w:r w:rsidRPr="004C406B">
        <w:rPr>
          <w:rFonts w:cs="Times New Roman"/>
          <w:szCs w:val="24"/>
          <w:lang w:val="pt-BR"/>
        </w:rPr>
        <w:t>, licitações, editais e resultados de certames, contratos celebrados e dados para acompanhamento de programas, ações, projetos e obras. Além disso, a norma determina que todas essas in</w:t>
      </w:r>
      <w:r w:rsidR="00D4276E" w:rsidRPr="004C406B">
        <w:rPr>
          <w:rFonts w:cs="Times New Roman"/>
          <w:szCs w:val="24"/>
          <w:lang w:val="pt-BR"/>
        </w:rPr>
        <w:t>formações devem ser atualizadas</w:t>
      </w:r>
      <w:r w:rsidRPr="004C406B">
        <w:rPr>
          <w:rFonts w:cs="Times New Roman"/>
          <w:szCs w:val="24"/>
          <w:lang w:val="pt-BR"/>
        </w:rPr>
        <w:t>.</w:t>
      </w:r>
    </w:p>
    <w:p w:rsidR="00EE2E38" w:rsidRDefault="00C93A8D" w:rsidP="004C406B">
      <w:pPr>
        <w:spacing w:line="240" w:lineRule="auto"/>
        <w:ind w:firstLine="709"/>
        <w:rPr>
          <w:rFonts w:cs="Times New Roman"/>
          <w:szCs w:val="24"/>
          <w:lang w:val="pt-BR"/>
        </w:rPr>
      </w:pPr>
      <w:r w:rsidRPr="004C406B">
        <w:rPr>
          <w:rFonts w:cs="Times New Roman"/>
          <w:szCs w:val="24"/>
          <w:lang w:val="pt-BR"/>
        </w:rPr>
        <w:t>A disponibilização de tais informações pelos municípios mineiros que integram esse estudo foi analisada pelo terceiro parâmetro desse estudo. Embora a expectativa fosse de que o atendimento à LAI</w:t>
      </w:r>
      <w:r w:rsidR="00D841A2" w:rsidRPr="004C406B">
        <w:rPr>
          <w:rFonts w:cs="Times New Roman"/>
          <w:szCs w:val="24"/>
          <w:lang w:val="pt-BR"/>
        </w:rPr>
        <w:t>,</w:t>
      </w:r>
      <w:r w:rsidRPr="004C406B">
        <w:rPr>
          <w:rFonts w:cs="Times New Roman"/>
          <w:szCs w:val="24"/>
          <w:lang w:val="pt-BR"/>
        </w:rPr>
        <w:t xml:space="preserve"> no que se refere à disponibilização de informações financeiras</w:t>
      </w:r>
      <w:r w:rsidR="00D841A2" w:rsidRPr="004C406B">
        <w:rPr>
          <w:rFonts w:cs="Times New Roman"/>
          <w:szCs w:val="24"/>
          <w:lang w:val="pt-BR"/>
        </w:rPr>
        <w:t>,</w:t>
      </w:r>
      <w:r w:rsidRPr="004C406B">
        <w:rPr>
          <w:rFonts w:cs="Times New Roman"/>
          <w:szCs w:val="24"/>
          <w:lang w:val="pt-BR"/>
        </w:rPr>
        <w:t xml:space="preserve"> fosse alta em todos itens analisados, devido ao fato da obrigatoriedade de divulgação de tais dados ser anterior à referida norma, em alguns quesitos os</w:t>
      </w:r>
      <w:r w:rsidR="00EE2E38">
        <w:rPr>
          <w:rFonts w:cs="Times New Roman"/>
          <w:szCs w:val="24"/>
          <w:lang w:val="pt-BR"/>
        </w:rPr>
        <w:t xml:space="preserve"> municípios deixaram a desejar, conforme </w:t>
      </w:r>
      <w:r w:rsidR="00AF007B">
        <w:rPr>
          <w:rFonts w:cs="Times New Roman"/>
          <w:szCs w:val="24"/>
          <w:lang w:val="pt-BR"/>
        </w:rPr>
        <w:t>disposto no</w:t>
      </w:r>
      <w:r w:rsidR="00EE2E38">
        <w:rPr>
          <w:rFonts w:cs="Times New Roman"/>
          <w:szCs w:val="24"/>
          <w:lang w:val="pt-BR"/>
        </w:rPr>
        <w:t xml:space="preserve"> gráfico 2:</w:t>
      </w:r>
    </w:p>
    <w:p w:rsidR="00EE2E38" w:rsidRDefault="00EE2E38" w:rsidP="004C406B">
      <w:pPr>
        <w:spacing w:line="240" w:lineRule="auto"/>
        <w:ind w:firstLine="709"/>
        <w:rPr>
          <w:rFonts w:cs="Times New Roman"/>
          <w:szCs w:val="24"/>
          <w:lang w:val="pt-BR"/>
        </w:rPr>
      </w:pPr>
    </w:p>
    <w:p w:rsidR="00AF007B" w:rsidRPr="00D80134" w:rsidRDefault="00251A7C" w:rsidP="00333B31">
      <w:pPr>
        <w:spacing w:line="240" w:lineRule="auto"/>
        <w:ind w:firstLine="0"/>
        <w:jc w:val="center"/>
        <w:rPr>
          <w:rFonts w:cs="Times New Roman"/>
          <w:sz w:val="20"/>
          <w:lang w:val="pt-BR"/>
        </w:rPr>
      </w:pPr>
      <w:r w:rsidRPr="00D80134">
        <w:rPr>
          <w:rFonts w:cs="Times New Roman"/>
          <w:b/>
          <w:sz w:val="20"/>
          <w:lang w:val="pt-BR"/>
        </w:rPr>
        <w:t>Gráfico 2:</w:t>
      </w:r>
      <w:r w:rsidRPr="00D80134">
        <w:rPr>
          <w:rFonts w:cs="Times New Roman"/>
          <w:sz w:val="20"/>
          <w:lang w:val="pt-BR"/>
        </w:rPr>
        <w:t xml:space="preserve"> Informações Financeiras e Atualização dos Dados (%).</w:t>
      </w:r>
    </w:p>
    <w:p w:rsidR="00AF007B" w:rsidRPr="00D80134" w:rsidRDefault="006562CA" w:rsidP="00AF007B">
      <w:pPr>
        <w:spacing w:line="240" w:lineRule="auto"/>
        <w:ind w:firstLine="0"/>
        <w:rPr>
          <w:rFonts w:cs="Times New Roman"/>
          <w:sz w:val="20"/>
          <w:lang w:val="pt-BR"/>
        </w:rPr>
      </w:pPr>
      <w:r w:rsidRPr="00D80134">
        <w:rPr>
          <w:rFonts w:cs="Times New Roman"/>
          <w:noProof/>
          <w:sz w:val="20"/>
          <w:lang w:val="pt-BR" w:eastAsia="pt-BR"/>
        </w:rPr>
        <w:drawing>
          <wp:inline distT="0" distB="0" distL="0" distR="0" wp14:anchorId="39085B59">
            <wp:extent cx="5730875" cy="2451100"/>
            <wp:effectExtent l="0" t="0" r="3175"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2451100"/>
                    </a:xfrm>
                    <a:prstGeom prst="rect">
                      <a:avLst/>
                    </a:prstGeom>
                    <a:noFill/>
                  </pic:spPr>
                </pic:pic>
              </a:graphicData>
            </a:graphic>
          </wp:inline>
        </w:drawing>
      </w:r>
    </w:p>
    <w:p w:rsidR="00251A7C" w:rsidRPr="00D80134" w:rsidRDefault="00251A7C" w:rsidP="004001E4">
      <w:pPr>
        <w:spacing w:line="240" w:lineRule="auto"/>
        <w:ind w:firstLine="0"/>
        <w:jc w:val="left"/>
        <w:rPr>
          <w:rFonts w:cs="Times New Roman"/>
          <w:sz w:val="20"/>
          <w:lang w:val="pt-BR"/>
        </w:rPr>
      </w:pPr>
      <w:r w:rsidRPr="00D80134">
        <w:rPr>
          <w:rFonts w:cs="Times New Roman"/>
          <w:sz w:val="20"/>
          <w:lang w:val="pt-BR"/>
        </w:rPr>
        <w:t>Fonte: Elaborado pelos autores conforme dados da pesquisa.</w:t>
      </w:r>
    </w:p>
    <w:p w:rsidR="00AF007B" w:rsidRDefault="00251A7C" w:rsidP="004C406B">
      <w:pPr>
        <w:spacing w:line="240" w:lineRule="auto"/>
        <w:ind w:firstLine="709"/>
        <w:rPr>
          <w:rFonts w:cs="Times New Roman"/>
          <w:szCs w:val="24"/>
          <w:lang w:val="pt-BR"/>
        </w:rPr>
      </w:pPr>
      <w:r w:rsidRPr="004C406B">
        <w:rPr>
          <w:rFonts w:cs="Times New Roman"/>
          <w:szCs w:val="24"/>
          <w:lang w:val="pt-BR"/>
        </w:rPr>
        <w:t xml:space="preserve"> </w:t>
      </w:r>
    </w:p>
    <w:p w:rsidR="00C93A8D" w:rsidRPr="004C406B" w:rsidRDefault="00C93A8D" w:rsidP="003304DC">
      <w:pPr>
        <w:spacing w:line="240" w:lineRule="auto"/>
        <w:ind w:firstLine="709"/>
        <w:rPr>
          <w:rFonts w:cs="Times New Roman"/>
          <w:szCs w:val="24"/>
          <w:lang w:val="pt-BR"/>
        </w:rPr>
      </w:pPr>
      <w:r w:rsidRPr="004C406B">
        <w:rPr>
          <w:rFonts w:cs="Times New Roman"/>
          <w:szCs w:val="24"/>
          <w:lang w:val="pt-BR"/>
        </w:rPr>
        <w:t>Quanto ao repasse ou transferência de recursos, apenas 54,28% dos governos indicaram tais informações. Com relação às despesas realizadas, licitações e contratos, 82,86%, 92,87% e 70%, respectivamente, apontaram esses d</w:t>
      </w:r>
      <w:r w:rsidR="00D4276E" w:rsidRPr="004C406B">
        <w:rPr>
          <w:rFonts w:cs="Times New Roman"/>
          <w:szCs w:val="24"/>
          <w:lang w:val="pt-BR"/>
        </w:rPr>
        <w:t>ados em seus portais.</w:t>
      </w:r>
      <w:r w:rsidRPr="004C406B">
        <w:rPr>
          <w:rFonts w:cs="Times New Roman"/>
          <w:szCs w:val="24"/>
          <w:lang w:val="pt-BR"/>
        </w:rPr>
        <w:t xml:space="preserve"> Os piores resultados dizem respeito a informações para acompanhamento de programas, ações, projetos e obras atualização dos dados disponibilizados ao público. Vale destacar que quanto a este último ponto a legislação exige que as informações sejam disponibilizadas pelas entidades públicas em tempo real. Neste contexto, apenas 37,15% dos poderes executivos analisados apresentaram atualização diária das informações financeiras nos portais, sendo que 58,57% exibiram atendimento nulo neste parâmetro. </w:t>
      </w:r>
    </w:p>
    <w:p w:rsidR="00C93A8D" w:rsidRDefault="00D841A2" w:rsidP="004C406B">
      <w:pPr>
        <w:spacing w:line="240" w:lineRule="auto"/>
        <w:ind w:firstLine="709"/>
        <w:rPr>
          <w:rFonts w:cs="Times New Roman"/>
          <w:szCs w:val="24"/>
          <w:lang w:val="pt-BR"/>
        </w:rPr>
      </w:pPr>
      <w:r w:rsidRPr="004C406B">
        <w:rPr>
          <w:rFonts w:cs="Times New Roman"/>
          <w:szCs w:val="24"/>
          <w:lang w:val="pt-BR"/>
        </w:rPr>
        <w:t>Quanto</w:t>
      </w:r>
      <w:r w:rsidR="00C93A8D" w:rsidRPr="004C406B">
        <w:rPr>
          <w:rFonts w:cs="Times New Roman"/>
          <w:szCs w:val="24"/>
          <w:lang w:val="pt-BR"/>
        </w:rPr>
        <w:t xml:space="preserve"> aos dados gerais para acompanhamento das ações executadas pelos municípios, somente 20% disponibilizaram esse tipo de informação. Apesar de não passarem de dados financeiros, que muitas vezes são de difícil compreensão, tais informações servem de base para </w:t>
      </w:r>
      <w:r w:rsidR="00C93A8D" w:rsidRPr="004C406B">
        <w:rPr>
          <w:rFonts w:cs="Times New Roman"/>
          <w:szCs w:val="24"/>
          <w:lang w:val="pt-BR"/>
        </w:rPr>
        <w:lastRenderedPageBreak/>
        <w:t>os cidadãos que desejam acompanhar os recursos financeiros de seu município, bem como as políticas que são executadas pelos governos e as prioridades consideradas pela gestão municipal.</w:t>
      </w:r>
    </w:p>
    <w:p w:rsidR="003B3AAE" w:rsidRPr="004C406B" w:rsidRDefault="003B3AAE" w:rsidP="004C406B">
      <w:pPr>
        <w:spacing w:line="240" w:lineRule="auto"/>
        <w:ind w:firstLine="709"/>
        <w:rPr>
          <w:rFonts w:cs="Times New Roman"/>
          <w:szCs w:val="24"/>
          <w:lang w:val="pt-BR"/>
        </w:rPr>
      </w:pPr>
    </w:p>
    <w:p w:rsidR="00C93A8D" w:rsidRPr="004C406B" w:rsidRDefault="00C93A8D" w:rsidP="003B3AAE">
      <w:pPr>
        <w:pStyle w:val="Ttulo1"/>
        <w:ind w:firstLine="0"/>
        <w:rPr>
          <w:rFonts w:cs="Times New Roman"/>
          <w:szCs w:val="24"/>
        </w:rPr>
      </w:pPr>
      <w:r w:rsidRPr="004C406B">
        <w:rPr>
          <w:rFonts w:cs="Times New Roman"/>
          <w:szCs w:val="24"/>
        </w:rPr>
        <w:t>4.4. Navegação do Portal e Acessibilidade</w:t>
      </w:r>
    </w:p>
    <w:p w:rsidR="00C93A8D" w:rsidRDefault="00C93A8D" w:rsidP="004C406B">
      <w:pPr>
        <w:spacing w:line="240" w:lineRule="auto"/>
        <w:ind w:firstLine="709"/>
        <w:rPr>
          <w:rFonts w:cs="Times New Roman"/>
          <w:szCs w:val="24"/>
          <w:lang w:val="pt-BR"/>
        </w:rPr>
      </w:pPr>
      <w:r w:rsidRPr="004C406B">
        <w:rPr>
          <w:rFonts w:cs="Times New Roman"/>
          <w:szCs w:val="24"/>
          <w:lang w:val="pt-BR"/>
        </w:rPr>
        <w:t xml:space="preserve">Por fim, é requisito básico na construção da transparência, a existência de condições de acessibilidade às informações disponibilizadas. Considerando isso, o último parâmetro desse estudo analisou questões relativas a navegação do portal, no que se refere a presença de ferramentas que facilitem o acesso e a utilização dos dados. Os resultados estão expressos no Gráfico </w:t>
      </w:r>
      <w:r w:rsidR="003304DC">
        <w:rPr>
          <w:rFonts w:cs="Times New Roman"/>
          <w:szCs w:val="24"/>
          <w:lang w:val="pt-BR"/>
        </w:rPr>
        <w:t>3</w:t>
      </w:r>
      <w:r w:rsidRPr="004C406B">
        <w:rPr>
          <w:rFonts w:cs="Times New Roman"/>
          <w:szCs w:val="24"/>
          <w:lang w:val="pt-BR"/>
        </w:rPr>
        <w:t xml:space="preserve"> apresentado a seguir:</w:t>
      </w:r>
    </w:p>
    <w:p w:rsidR="003B3AAE" w:rsidRDefault="003B3AAE" w:rsidP="004C406B">
      <w:pPr>
        <w:spacing w:line="240" w:lineRule="auto"/>
        <w:ind w:firstLine="709"/>
        <w:rPr>
          <w:rFonts w:cs="Times New Roman"/>
          <w:szCs w:val="24"/>
          <w:lang w:val="pt-BR"/>
        </w:rPr>
      </w:pPr>
    </w:p>
    <w:p w:rsidR="00C93A8D" w:rsidRPr="00D80134" w:rsidRDefault="00C93A8D" w:rsidP="00333B31">
      <w:pPr>
        <w:spacing w:line="240" w:lineRule="auto"/>
        <w:ind w:firstLine="0"/>
        <w:jc w:val="center"/>
        <w:rPr>
          <w:rFonts w:cs="Times New Roman"/>
          <w:sz w:val="20"/>
          <w:lang w:val="pt-BR"/>
        </w:rPr>
      </w:pPr>
      <w:r w:rsidRPr="00D80134">
        <w:rPr>
          <w:rFonts w:cs="Times New Roman"/>
          <w:b/>
          <w:sz w:val="20"/>
          <w:lang w:val="pt-BR"/>
        </w:rPr>
        <w:t xml:space="preserve">Gráfico </w:t>
      </w:r>
      <w:r w:rsidR="003304DC" w:rsidRPr="00D80134">
        <w:rPr>
          <w:rFonts w:cs="Times New Roman"/>
          <w:b/>
          <w:sz w:val="20"/>
          <w:lang w:val="pt-BR"/>
        </w:rPr>
        <w:t>3</w:t>
      </w:r>
      <w:r w:rsidRPr="00D80134">
        <w:rPr>
          <w:rFonts w:cs="Times New Roman"/>
          <w:b/>
          <w:sz w:val="20"/>
          <w:lang w:val="pt-BR"/>
        </w:rPr>
        <w:t>:</w:t>
      </w:r>
      <w:r w:rsidRPr="00D80134">
        <w:rPr>
          <w:rFonts w:cs="Times New Roman"/>
          <w:sz w:val="20"/>
          <w:lang w:val="pt-BR"/>
        </w:rPr>
        <w:t xml:space="preserve"> Navegação do Portal e Acessibilidade (%).</w:t>
      </w:r>
    </w:p>
    <w:p w:rsidR="00C93A8D" w:rsidRPr="00D80134" w:rsidRDefault="006562CA" w:rsidP="004C406B">
      <w:pPr>
        <w:spacing w:line="240" w:lineRule="auto"/>
        <w:ind w:firstLine="0"/>
        <w:rPr>
          <w:rFonts w:cs="Times New Roman"/>
          <w:sz w:val="20"/>
        </w:rPr>
      </w:pPr>
      <w:r w:rsidRPr="00D80134">
        <w:rPr>
          <w:rFonts w:cs="Times New Roman"/>
          <w:noProof/>
          <w:sz w:val="20"/>
          <w:lang w:val="pt-BR" w:eastAsia="pt-BR"/>
        </w:rPr>
        <w:drawing>
          <wp:inline distT="0" distB="0" distL="0" distR="0" wp14:anchorId="0DD6ABA2">
            <wp:extent cx="5724525" cy="2463165"/>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2463165"/>
                    </a:xfrm>
                    <a:prstGeom prst="rect">
                      <a:avLst/>
                    </a:prstGeom>
                    <a:noFill/>
                  </pic:spPr>
                </pic:pic>
              </a:graphicData>
            </a:graphic>
          </wp:inline>
        </w:drawing>
      </w:r>
    </w:p>
    <w:p w:rsidR="00C93A8D" w:rsidRPr="004C406B" w:rsidRDefault="00C93A8D" w:rsidP="00333B31">
      <w:pPr>
        <w:spacing w:after="120" w:line="240" w:lineRule="auto"/>
        <w:ind w:firstLine="0"/>
        <w:jc w:val="left"/>
        <w:rPr>
          <w:rFonts w:cs="Times New Roman"/>
          <w:szCs w:val="24"/>
          <w:lang w:val="pt-BR"/>
        </w:rPr>
      </w:pPr>
      <w:r w:rsidRPr="00D80134">
        <w:rPr>
          <w:rFonts w:cs="Times New Roman"/>
          <w:sz w:val="20"/>
          <w:lang w:val="pt-BR"/>
        </w:rPr>
        <w:t>Fonte: Elaborado pelos autores conforme dados da pesquisa.</w:t>
      </w:r>
    </w:p>
    <w:p w:rsidR="003304DC" w:rsidRDefault="003304DC" w:rsidP="004C406B">
      <w:pPr>
        <w:spacing w:line="240" w:lineRule="auto"/>
        <w:ind w:firstLine="709"/>
        <w:rPr>
          <w:rFonts w:cs="Times New Roman"/>
          <w:szCs w:val="24"/>
          <w:lang w:val="pt-BR"/>
        </w:rPr>
      </w:pP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Quanto à existência de ferramentas que facilitam o acesso, os resultados apontam que apenas 48,57% dos portais eletrônicos dos executivos analisados possuem um espaço exclusivo para encontrar respostas às perguntas mais frequentes, ou seja, nem a metade dos municípios consultados fornecem essa facilidade. Com relação à ferramenta de busca, que permite encontrar determinadas informações mais rapidamente, o percentual de governos que atenderam à LAI foi de 91,43%. Tal elemento deve constar na página inicial para que o usuário possa realizar pesquisas se não encontrar a informação que procura.</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No que diz respeito à possibilidade de acesso automatizado por sistemas externos em formatos abertos, estruturados e legíveis por máquina, 78,57% dos municípios estudados dispõem desse recurso. Este item requer dos portais eletrônicos a utilização de dados abertos, em formatos que possam ser reutilizados. Uma parte dos governos analisados geram relatórios no formato de PDF ou em tela no formato imagem, que facilitam a visualização, mas não permitem a reutilização dos dados para leitura de outros sistemas. Os portais eletrônicos também devem estar estruturados com rótulos, terminologias e menus dispostos de maneira coerente e intuitiva para uso do cidadão. Nesse sentido, apenas 51,43% dos governos analisados divulgaram de que maneira a informação encontra-se estruturada. A divulgação do mapa do portal, além de facilitar a navegação, demonstra clareza na estruturação da informação.</w:t>
      </w:r>
    </w:p>
    <w:p w:rsidR="00C93A8D" w:rsidRDefault="00C93A8D" w:rsidP="004C406B">
      <w:pPr>
        <w:spacing w:line="240" w:lineRule="auto"/>
        <w:ind w:firstLine="709"/>
        <w:rPr>
          <w:rFonts w:cs="Times New Roman"/>
          <w:szCs w:val="24"/>
          <w:lang w:val="pt-BR"/>
        </w:rPr>
      </w:pPr>
      <w:r w:rsidRPr="004C406B">
        <w:rPr>
          <w:rFonts w:cs="Times New Roman"/>
          <w:szCs w:val="24"/>
          <w:lang w:val="pt-BR"/>
        </w:rPr>
        <w:t xml:space="preserve">Por fim, no estudo realizado o pior resultado encontrado diz respeito à acessibilidade para as pessoas com deficiência, pois apenas 14,29% oferecem algum tipo de recurso para facilitar o acesso dos indivíduos portadores de deficiência, desde recursos de áudio, até ampliação dos textos. Tal fato, por conseguinte, evidencia que os gestores municipais devem dar mais atenção a esta previsão da lei, demonstrando maior disposição em favorecer a inclusão </w:t>
      </w:r>
      <w:r w:rsidRPr="004C406B">
        <w:rPr>
          <w:rFonts w:cs="Times New Roman"/>
          <w:szCs w:val="24"/>
          <w:lang w:val="pt-BR"/>
        </w:rPr>
        <w:lastRenderedPageBreak/>
        <w:t>social e digital. O acesso deve ser amplo tanto no sentido de quantidade e qualidade das informações quanto na questão da acessibilidade.</w:t>
      </w:r>
    </w:p>
    <w:p w:rsidR="003B3AAE" w:rsidRPr="004C406B" w:rsidRDefault="003B3AAE" w:rsidP="004C406B">
      <w:pPr>
        <w:spacing w:line="240" w:lineRule="auto"/>
        <w:ind w:firstLine="709"/>
        <w:rPr>
          <w:rFonts w:cs="Times New Roman"/>
          <w:szCs w:val="24"/>
          <w:lang w:val="pt-BR"/>
        </w:rPr>
      </w:pPr>
    </w:p>
    <w:p w:rsidR="00C93A8D" w:rsidRPr="004C406B" w:rsidRDefault="00C93A8D" w:rsidP="003B3AAE">
      <w:pPr>
        <w:pStyle w:val="Ttulo1"/>
        <w:ind w:firstLine="0"/>
        <w:rPr>
          <w:rFonts w:cs="Times New Roman"/>
          <w:szCs w:val="24"/>
        </w:rPr>
      </w:pPr>
      <w:r w:rsidRPr="004C406B">
        <w:rPr>
          <w:rFonts w:cs="Times New Roman"/>
          <w:szCs w:val="24"/>
        </w:rPr>
        <w:t>5. Considerações Finais</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 xml:space="preserve">Embora grande parte dos poderes executivos observados tenham apresentado capacidade alta com relação aos itens de atendimento à LAI analisados, os resultados evidenciam que os portais eletrônicos dos municípios mineiros com população acima de cinquenta mil habitantes ainda possuem pontos que precisam ser desenvolvidos melhor, principalmente, nos quesitos atualização das informações e acessibilidade às pessoas com deficiência. No caso pesquisado, o descumprimento da LAI ocorreu na maioria dos municípios, de formas e níveis diferentes. A escolha por municípios com maior população pressupunha resultados mais animadores, pois considerou-se um universo onde o desenvolvimento e a modernidade se fazem mais presentes, presumindo-se existir nestes locais poderes executivos mais sintonizados com as imposições da lei. </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Embora a transparência não se restrinja apenas à elaboração de instrumentos normativos, o poder de coerção do qual a lei é revestida, em um país onde as ações do governo são motivadas, em grande parte, por imposições legais, é um forte impulso para a promoção do acesso à informação. Dessa forma, não se p</w:t>
      </w:r>
      <w:r w:rsidR="00D4276E" w:rsidRPr="004C406B">
        <w:rPr>
          <w:rFonts w:cs="Times New Roman"/>
          <w:szCs w:val="24"/>
          <w:lang w:val="pt-BR"/>
        </w:rPr>
        <w:t>ode negar que a edição de uma</w:t>
      </w:r>
      <w:r w:rsidRPr="004C406B">
        <w:rPr>
          <w:rFonts w:cs="Times New Roman"/>
          <w:szCs w:val="24"/>
          <w:lang w:val="pt-BR"/>
        </w:rPr>
        <w:t xml:space="preserve"> lei que obriga os entes públicos a disponibilizarem determinadas informações foi um passo que precisou ser dado e, por isso, não pode ser inobservado pela administração pública. Todavia, considerando os resultados do estudo, o potencial de </w:t>
      </w:r>
      <w:proofErr w:type="spellStart"/>
      <w:r w:rsidRPr="004C406B">
        <w:rPr>
          <w:rFonts w:cs="Times New Roman"/>
          <w:i/>
          <w:szCs w:val="24"/>
          <w:lang w:val="pt-BR"/>
        </w:rPr>
        <w:t>enforcement</w:t>
      </w:r>
      <w:proofErr w:type="spellEnd"/>
      <w:r w:rsidRPr="004C406B">
        <w:rPr>
          <w:rFonts w:cs="Times New Roman"/>
          <w:szCs w:val="24"/>
          <w:lang w:val="pt-BR"/>
        </w:rPr>
        <w:t xml:space="preserve"> da LAI nos poderes executivos analisados ainda é fraco. Para que a norma tenha efetividade, as </w:t>
      </w:r>
      <w:r w:rsidR="00D4276E" w:rsidRPr="004C406B">
        <w:rPr>
          <w:rFonts w:cs="Times New Roman"/>
          <w:szCs w:val="24"/>
          <w:lang w:val="pt-BR"/>
        </w:rPr>
        <w:t xml:space="preserve">suas previsões </w:t>
      </w:r>
      <w:r w:rsidRPr="004C406B">
        <w:rPr>
          <w:rFonts w:cs="Times New Roman"/>
          <w:szCs w:val="24"/>
          <w:lang w:val="pt-BR"/>
        </w:rPr>
        <w:t>devem ser cumpridas, transformando-se em ações concretas.</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 xml:space="preserve">Se mesmo com uma imposição normativa os poderes executivos não estão cumprindo a obrigação de tornar as informações mais acessíveis, embora haja exceções, há pouca expectativa de que tais municípios possam implementar ações que vão além das previsões legais. Em todos os poderes executivos estudados, de fato, os portais eletrônicos estão presentes, mas a existência dos mesmos parece simplesmente atender às exigências tecnológicas. Muito daquilo que a administração pública brasileira hoje executa depende da existência de uma lei que converte determinadas ações em obrigações, contudo, se a norma não tiver um forte poder de </w:t>
      </w:r>
      <w:proofErr w:type="spellStart"/>
      <w:r w:rsidRPr="004C406B">
        <w:rPr>
          <w:rFonts w:cs="Times New Roman"/>
          <w:i/>
          <w:szCs w:val="24"/>
          <w:lang w:val="pt-BR"/>
        </w:rPr>
        <w:t>enforcement</w:t>
      </w:r>
      <w:proofErr w:type="spellEnd"/>
      <w:r w:rsidRPr="004C406B">
        <w:rPr>
          <w:rFonts w:cs="Times New Roman"/>
          <w:szCs w:val="24"/>
          <w:lang w:val="pt-BR"/>
        </w:rPr>
        <w:t xml:space="preserve">, sobrepondo-se às vontades dos gestores, as suas diretrizes podem se transformar em mais uma imposição legal que é descumprida. </w:t>
      </w:r>
    </w:p>
    <w:p w:rsidR="00C93A8D" w:rsidRPr="004C406B" w:rsidRDefault="00C93A8D" w:rsidP="004C406B">
      <w:pPr>
        <w:spacing w:line="240" w:lineRule="auto"/>
        <w:ind w:firstLine="709"/>
        <w:rPr>
          <w:rFonts w:cs="Times New Roman"/>
          <w:szCs w:val="24"/>
          <w:lang w:val="pt-BR"/>
        </w:rPr>
      </w:pPr>
      <w:r w:rsidRPr="004C406B">
        <w:rPr>
          <w:rFonts w:cs="Times New Roman"/>
          <w:szCs w:val="24"/>
          <w:lang w:val="pt-BR"/>
        </w:rPr>
        <w:t xml:space="preserve">A criação de leis para a garantia de direitos é uma questão que já se consolidou no Brasil, todavia, o descumprimento das imposições legais não deve virar um hábito. Aliás, tendo em conta os resultados obtidos, o poder de </w:t>
      </w:r>
      <w:proofErr w:type="spellStart"/>
      <w:r w:rsidRPr="004C406B">
        <w:rPr>
          <w:rFonts w:cs="Times New Roman"/>
          <w:i/>
          <w:szCs w:val="24"/>
          <w:lang w:val="pt-BR"/>
        </w:rPr>
        <w:t>enforcement</w:t>
      </w:r>
      <w:proofErr w:type="spellEnd"/>
      <w:r w:rsidRPr="004C406B">
        <w:rPr>
          <w:rFonts w:cs="Times New Roman"/>
          <w:i/>
          <w:szCs w:val="24"/>
          <w:lang w:val="pt-BR"/>
        </w:rPr>
        <w:t xml:space="preserve"> </w:t>
      </w:r>
      <w:r w:rsidRPr="004C406B">
        <w:rPr>
          <w:rFonts w:cs="Times New Roman"/>
          <w:szCs w:val="24"/>
          <w:lang w:val="pt-BR"/>
        </w:rPr>
        <w:t xml:space="preserve">da LAI pode ser ainda mais fraco em municípios com menor população, onde os recursos e a tecnologia são mais escassos. Existem questões muito mais profundas, que não foram abordadas nesse trabalho, mas que podem explicar ou ao menos indicar as possíveis razões para o descumprimento da LAI pelos entes públicos. Acredita-se que algumas delas podem estar relacionadas à falta de estrutura tecnológica e de recursos humanos capacitados, bem como à ausência de comprometimento da administração pública local em divulgar seus dados e o desinteresse do próprio cidadão em </w:t>
      </w:r>
      <w:r w:rsidR="00542ABC">
        <w:rPr>
          <w:rFonts w:cs="Times New Roman"/>
          <w:szCs w:val="24"/>
          <w:lang w:val="pt-BR"/>
        </w:rPr>
        <w:t xml:space="preserve">utilizar as informações utilizadas e </w:t>
      </w:r>
      <w:r w:rsidRPr="004C406B">
        <w:rPr>
          <w:rFonts w:cs="Times New Roman"/>
          <w:szCs w:val="24"/>
          <w:lang w:val="pt-BR"/>
        </w:rPr>
        <w:t xml:space="preserve">cobrar </w:t>
      </w:r>
      <w:r w:rsidR="007918E7" w:rsidRPr="004C406B">
        <w:rPr>
          <w:rFonts w:cs="Times New Roman"/>
          <w:szCs w:val="24"/>
          <w:lang w:val="pt-BR"/>
        </w:rPr>
        <w:t>dos gestores</w:t>
      </w:r>
      <w:r w:rsidRPr="004C406B">
        <w:rPr>
          <w:rFonts w:cs="Times New Roman"/>
          <w:szCs w:val="24"/>
          <w:lang w:val="pt-BR"/>
        </w:rPr>
        <w:t xml:space="preserve"> o cumprimento da lei. </w:t>
      </w:r>
    </w:p>
    <w:p w:rsidR="00F00F63" w:rsidRDefault="00D4276E" w:rsidP="004C406B">
      <w:pPr>
        <w:spacing w:line="240" w:lineRule="auto"/>
        <w:ind w:firstLine="709"/>
        <w:rPr>
          <w:rFonts w:cs="Times New Roman"/>
          <w:szCs w:val="24"/>
          <w:lang w:val="pt-BR"/>
        </w:rPr>
      </w:pPr>
      <w:r w:rsidRPr="004C406B">
        <w:rPr>
          <w:rFonts w:cs="Times New Roman"/>
          <w:szCs w:val="24"/>
          <w:lang w:val="pt-BR"/>
        </w:rPr>
        <w:t>Os</w:t>
      </w:r>
      <w:r w:rsidR="00C93A8D" w:rsidRPr="004C406B">
        <w:rPr>
          <w:rFonts w:cs="Times New Roman"/>
          <w:szCs w:val="24"/>
          <w:lang w:val="pt-BR"/>
        </w:rPr>
        <w:t xml:space="preserve"> resultados obtidos contribuem de forma prática e teórica para o campo da administração pública brasileira. Em termos práticos, a pesquisa apresentou um panorama geral dos portais eletrônicos em relação à adequação ou não às previsões da Lei de Acesso à Informação sobre a transparência ativa. Do ponto de vista teórico, as evidências empíricas encontradas complementam os estudos anteriores, corroborando as pesquisas de </w:t>
      </w:r>
      <w:proofErr w:type="spellStart"/>
      <w:r w:rsidR="00C93A8D" w:rsidRPr="004C406B">
        <w:rPr>
          <w:rFonts w:cs="Times New Roman"/>
          <w:szCs w:val="24"/>
          <w:lang w:val="pt-BR"/>
        </w:rPr>
        <w:t>Jahns</w:t>
      </w:r>
      <w:proofErr w:type="spellEnd"/>
      <w:r w:rsidR="00C93A8D" w:rsidRPr="004C406B">
        <w:rPr>
          <w:rFonts w:cs="Times New Roman"/>
          <w:szCs w:val="24"/>
          <w:lang w:val="pt-BR"/>
        </w:rPr>
        <w:t xml:space="preserve"> e Raupp (2016) e Raupp, Abreu e Abreu (2015). </w:t>
      </w:r>
      <w:r w:rsidR="00F00F63" w:rsidRPr="00F00F63">
        <w:rPr>
          <w:rFonts w:cs="Times New Roman"/>
          <w:szCs w:val="24"/>
          <w:lang w:val="pt-BR"/>
        </w:rPr>
        <w:t xml:space="preserve">A pesquisa realizada também apresenta algumas limitações. A primeira delas refere-se ao modelo de análise, que foi desenvolvido a partir da adaptação outras propostas similares, por isso não trata-se de um indicador definitivo sobre a </w:t>
      </w:r>
      <w:r w:rsidR="00F00F63" w:rsidRPr="00F00F63">
        <w:rPr>
          <w:rFonts w:cs="Times New Roman"/>
          <w:szCs w:val="24"/>
          <w:lang w:val="pt-BR"/>
        </w:rPr>
        <w:lastRenderedPageBreak/>
        <w:t xml:space="preserve">transparência e sim um critério de avaliação. Cabe ressaltar, ademais, que os resultados obtidos dizem respeito apenas aos casos selecionados, sendo as considerações relativas somente ao objeto empírico investigado. Enfim, uma outra limitação é que as informações e análises são relativas ao período da coleta, estando propensas a alterações caso verificadas em outros momentos. </w:t>
      </w:r>
    </w:p>
    <w:p w:rsidR="003B3AAE" w:rsidRDefault="00F00F63" w:rsidP="004C406B">
      <w:pPr>
        <w:spacing w:line="240" w:lineRule="auto"/>
        <w:ind w:firstLine="709"/>
        <w:rPr>
          <w:rFonts w:cs="Times New Roman"/>
          <w:szCs w:val="24"/>
          <w:lang w:val="pt-BR"/>
        </w:rPr>
      </w:pPr>
      <w:r w:rsidRPr="00F00F63">
        <w:rPr>
          <w:rFonts w:cs="Times New Roman"/>
          <w:szCs w:val="24"/>
          <w:lang w:val="pt-BR"/>
        </w:rPr>
        <w:t>Para pesquisas futuras sugere-se a aplicação da metodologia adotada em outros entes da administração pública, como em todos os portais dos municípios do Estado de Minas Gerias, a fim para identificar congruências e divergências em relação aos resultados a</w:t>
      </w:r>
      <w:r w:rsidR="0025349D">
        <w:rPr>
          <w:rFonts w:cs="Times New Roman"/>
          <w:szCs w:val="24"/>
          <w:lang w:val="pt-BR"/>
        </w:rPr>
        <w:t>pontados nesta pesquisa. Também</w:t>
      </w:r>
      <w:r w:rsidRPr="00F00F63">
        <w:rPr>
          <w:rFonts w:cs="Times New Roman"/>
          <w:szCs w:val="24"/>
          <w:lang w:val="pt-BR"/>
        </w:rPr>
        <w:t xml:space="preserve"> podem ser reproduzidas pesquisas desse tipo em portais eletrônicos do Legislativo e Judiciário. Ainda, configura uma alternativa de investigação realizar pesquisas que incluam itens que vão além da verificação formal do atendimento à lei. Da mesma forma, recomenda-se investigar se as previsões da LAI realmente correspondem aos anseios dos cidadãos, se efetivamente promovem a </w:t>
      </w:r>
      <w:proofErr w:type="spellStart"/>
      <w:r w:rsidRPr="00F00F63">
        <w:rPr>
          <w:rFonts w:cs="Times New Roman"/>
          <w:i/>
          <w:szCs w:val="24"/>
          <w:lang w:val="pt-BR"/>
        </w:rPr>
        <w:t>accountability</w:t>
      </w:r>
      <w:proofErr w:type="spellEnd"/>
      <w:r w:rsidRPr="00F00F63">
        <w:rPr>
          <w:rFonts w:cs="Times New Roman"/>
          <w:i/>
          <w:szCs w:val="24"/>
          <w:lang w:val="pt-BR"/>
        </w:rPr>
        <w:t xml:space="preserve"> </w:t>
      </w:r>
      <w:r w:rsidRPr="00F00F63">
        <w:rPr>
          <w:rFonts w:cs="Times New Roman"/>
          <w:szCs w:val="24"/>
          <w:lang w:val="pt-BR"/>
        </w:rPr>
        <w:t>e quais as possíveis razões para o descumprimento da legislação pelos entes públicos.</w:t>
      </w:r>
    </w:p>
    <w:p w:rsidR="00F00F63" w:rsidRPr="004C406B" w:rsidRDefault="00F00F63" w:rsidP="004C406B">
      <w:pPr>
        <w:spacing w:line="240" w:lineRule="auto"/>
        <w:ind w:firstLine="709"/>
        <w:rPr>
          <w:rFonts w:cs="Times New Roman"/>
          <w:szCs w:val="24"/>
          <w:lang w:val="pt-BR"/>
        </w:rPr>
      </w:pPr>
    </w:p>
    <w:p w:rsidR="00C93A8D" w:rsidRPr="004C406B" w:rsidRDefault="00C93A8D" w:rsidP="003B3AAE">
      <w:pPr>
        <w:pStyle w:val="Ttulo1"/>
        <w:ind w:firstLine="0"/>
        <w:rPr>
          <w:rFonts w:cs="Times New Roman"/>
          <w:szCs w:val="24"/>
        </w:rPr>
      </w:pPr>
      <w:r w:rsidRPr="004C406B">
        <w:rPr>
          <w:rFonts w:cs="Times New Roman"/>
          <w:szCs w:val="24"/>
        </w:rPr>
        <w:t>Referências</w:t>
      </w:r>
    </w:p>
    <w:p w:rsidR="001A4738"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pt-BR"/>
        </w:rPr>
        <w:t xml:space="preserve">ABRUCIO, F. L.; LOUREIRO, M. R. Finanças públicas, democracia e </w:t>
      </w:r>
      <w:proofErr w:type="spellStart"/>
      <w:r w:rsidRPr="004C406B">
        <w:rPr>
          <w:rFonts w:cs="Times New Roman"/>
          <w:szCs w:val="24"/>
          <w:lang w:val="pt-BR"/>
        </w:rPr>
        <w:t>accountability</w:t>
      </w:r>
      <w:proofErr w:type="spellEnd"/>
      <w:r w:rsidRPr="004C406B">
        <w:rPr>
          <w:rFonts w:cs="Times New Roman"/>
          <w:szCs w:val="24"/>
          <w:lang w:val="pt-BR"/>
        </w:rPr>
        <w:t xml:space="preserve">. In: ARVATE, P. R.; BIDERMAN, C. </w:t>
      </w:r>
      <w:r w:rsidRPr="004C406B">
        <w:rPr>
          <w:rFonts w:cs="Times New Roman"/>
          <w:b/>
          <w:bCs/>
          <w:szCs w:val="24"/>
          <w:lang w:val="pt-BR"/>
        </w:rPr>
        <w:t>Economia do Setor Público no Brasil</w:t>
      </w:r>
      <w:r w:rsidRPr="004C406B">
        <w:rPr>
          <w:rFonts w:cs="Times New Roman"/>
          <w:szCs w:val="24"/>
          <w:lang w:val="pt-BR"/>
        </w:rPr>
        <w:t xml:space="preserve">. Rio de Janeiro: </w:t>
      </w:r>
      <w:proofErr w:type="spellStart"/>
      <w:r w:rsidRPr="004C406B">
        <w:rPr>
          <w:rFonts w:cs="Times New Roman"/>
          <w:szCs w:val="24"/>
          <w:lang w:val="pt-BR"/>
        </w:rPr>
        <w:t>Elsevier</w:t>
      </w:r>
      <w:proofErr w:type="spellEnd"/>
      <w:r w:rsidRPr="004C406B">
        <w:rPr>
          <w:rFonts w:cs="Times New Roman"/>
          <w:szCs w:val="24"/>
          <w:lang w:val="pt-BR"/>
        </w:rPr>
        <w:t>/Campus, 2004.</w:t>
      </w:r>
    </w:p>
    <w:p w:rsidR="001A4738" w:rsidRDefault="001A4738" w:rsidP="003B3AAE">
      <w:pPr>
        <w:autoSpaceDE w:val="0"/>
        <w:autoSpaceDN w:val="0"/>
        <w:adjustRightInd w:val="0"/>
        <w:spacing w:line="240" w:lineRule="auto"/>
        <w:ind w:firstLine="0"/>
        <w:jc w:val="left"/>
        <w:rPr>
          <w:rFonts w:cs="Times New Roman"/>
          <w:szCs w:val="24"/>
          <w:lang w:val="pt-BR"/>
        </w:rPr>
      </w:pPr>
    </w:p>
    <w:p w:rsidR="001A4738"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pt-BR"/>
        </w:rPr>
        <w:t xml:space="preserve">ALBUQUERQUE, C., MEDEIROS, M., FEIJÓ, P. H. </w:t>
      </w:r>
      <w:r w:rsidRPr="004C406B">
        <w:rPr>
          <w:rFonts w:cs="Times New Roman"/>
          <w:iCs/>
          <w:szCs w:val="24"/>
          <w:lang w:val="pt-BR"/>
        </w:rPr>
        <w:t>Gestão de finanças públicas</w:t>
      </w:r>
      <w:r w:rsidRPr="004C406B">
        <w:rPr>
          <w:rFonts w:cs="Times New Roman"/>
          <w:szCs w:val="24"/>
          <w:lang w:val="pt-BR"/>
        </w:rPr>
        <w:t xml:space="preserve">. Brasília: </w:t>
      </w:r>
      <w:r w:rsidRPr="004C406B">
        <w:rPr>
          <w:rFonts w:cs="Times New Roman"/>
          <w:b/>
          <w:szCs w:val="24"/>
          <w:lang w:val="pt-BR"/>
        </w:rPr>
        <w:t>Gestão Pública</w:t>
      </w:r>
      <w:r w:rsidRPr="004C406B">
        <w:rPr>
          <w:rFonts w:cs="Times New Roman"/>
          <w:szCs w:val="24"/>
          <w:lang w:val="pt-BR"/>
        </w:rPr>
        <w:t>, 2006.</w:t>
      </w:r>
    </w:p>
    <w:p w:rsidR="001A4738" w:rsidRDefault="001A4738" w:rsidP="003B3AAE">
      <w:pPr>
        <w:autoSpaceDE w:val="0"/>
        <w:autoSpaceDN w:val="0"/>
        <w:adjustRightInd w:val="0"/>
        <w:spacing w:line="240" w:lineRule="auto"/>
        <w:ind w:firstLine="0"/>
        <w:jc w:val="left"/>
        <w:rPr>
          <w:rFonts w:cs="Times New Roman"/>
          <w:szCs w:val="24"/>
          <w:lang w:val="pt-BR"/>
        </w:rPr>
      </w:pPr>
    </w:p>
    <w:p w:rsidR="001A4738"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pt-BR"/>
        </w:rPr>
        <w:t xml:space="preserve">ALLEGRETTI, D. D. S.; PLATT NETO, O. A. Funcionalidades, limitações e potencialidades do Portal da Transparência do Estado do Rio Grande do Sul. </w:t>
      </w:r>
      <w:r w:rsidRPr="004C406B">
        <w:rPr>
          <w:rFonts w:cs="Times New Roman"/>
          <w:b/>
          <w:szCs w:val="24"/>
          <w:lang w:val="pt-BR"/>
        </w:rPr>
        <w:t>Revista Catarinense da Ciência Contábil</w:t>
      </w:r>
      <w:r w:rsidRPr="004C406B">
        <w:rPr>
          <w:rFonts w:cs="Times New Roman"/>
          <w:szCs w:val="24"/>
          <w:lang w:val="pt-BR"/>
        </w:rPr>
        <w:t>, v. 9, n. 26, p. 79-95, 2010.</w:t>
      </w:r>
    </w:p>
    <w:p w:rsidR="001A4738" w:rsidRDefault="001A4738" w:rsidP="003B3AAE">
      <w:pPr>
        <w:autoSpaceDE w:val="0"/>
        <w:autoSpaceDN w:val="0"/>
        <w:adjustRightInd w:val="0"/>
        <w:spacing w:line="240" w:lineRule="auto"/>
        <w:ind w:firstLine="0"/>
        <w:jc w:val="left"/>
        <w:rPr>
          <w:rFonts w:cs="Times New Roman"/>
          <w:szCs w:val="24"/>
          <w:lang w:val="pt-BR"/>
        </w:rPr>
      </w:pPr>
    </w:p>
    <w:p w:rsidR="001A4738"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pt-BR"/>
        </w:rPr>
        <w:t xml:space="preserve">ANGÉLICO, F. Lei de acesso à informação pública e seus possíveis desdobramentos para </w:t>
      </w:r>
      <w:proofErr w:type="spellStart"/>
      <w:r w:rsidRPr="004C406B">
        <w:rPr>
          <w:rFonts w:cs="Times New Roman"/>
          <w:szCs w:val="24"/>
          <w:lang w:val="pt-BR"/>
        </w:rPr>
        <w:t>accountability</w:t>
      </w:r>
      <w:proofErr w:type="spellEnd"/>
      <w:r w:rsidRPr="004C406B">
        <w:rPr>
          <w:rFonts w:cs="Times New Roman"/>
          <w:szCs w:val="24"/>
          <w:lang w:val="pt-BR"/>
        </w:rPr>
        <w:t xml:space="preserve"> democrática no Brasil. </w:t>
      </w:r>
      <w:r w:rsidRPr="004C406B">
        <w:rPr>
          <w:rFonts w:cs="Times New Roman"/>
          <w:b/>
          <w:szCs w:val="24"/>
          <w:lang w:val="pt-BR"/>
        </w:rPr>
        <w:t>Dissertação (mestrado)</w:t>
      </w:r>
      <w:r w:rsidRPr="004C406B">
        <w:rPr>
          <w:rFonts w:cs="Times New Roman"/>
          <w:szCs w:val="24"/>
          <w:lang w:val="pt-BR"/>
        </w:rPr>
        <w:t xml:space="preserve"> – Escola de Administração de Empresas de São Paulo, Fundação Getúlio Vargas, São Paulo, 2012. </w:t>
      </w:r>
    </w:p>
    <w:p w:rsidR="001A4738" w:rsidRDefault="001A4738" w:rsidP="003B3AAE">
      <w:pPr>
        <w:autoSpaceDE w:val="0"/>
        <w:autoSpaceDN w:val="0"/>
        <w:adjustRightInd w:val="0"/>
        <w:spacing w:line="240" w:lineRule="auto"/>
        <w:ind w:firstLine="0"/>
        <w:jc w:val="left"/>
        <w:rPr>
          <w:rFonts w:cs="Times New Roman"/>
          <w:szCs w:val="24"/>
          <w:lang w:val="pt-BR"/>
        </w:rPr>
      </w:pPr>
    </w:p>
    <w:p w:rsidR="001A4738" w:rsidRPr="00CB39A0"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pt-BR"/>
        </w:rPr>
        <w:t xml:space="preserve">ANGÉLICO, F.; TEIXEIRA, M. A. C. Acesso à informação e ação comunicativa: novo trunfo para a gestão social. </w:t>
      </w:r>
      <w:r w:rsidRPr="00CB39A0">
        <w:rPr>
          <w:rFonts w:cs="Times New Roman"/>
          <w:b/>
          <w:bCs/>
          <w:szCs w:val="24"/>
          <w:lang w:val="pt-BR"/>
        </w:rPr>
        <w:t>Desenvolvimento em Questão</w:t>
      </w:r>
      <w:r w:rsidRPr="00CB39A0">
        <w:rPr>
          <w:rFonts w:cs="Times New Roman"/>
          <w:szCs w:val="24"/>
          <w:lang w:val="pt-BR"/>
        </w:rPr>
        <w:t>, v. 10, n. 21, p. 7-27, 2012.</w:t>
      </w:r>
    </w:p>
    <w:p w:rsidR="001A4738" w:rsidRPr="00CB39A0" w:rsidRDefault="001A4738" w:rsidP="003B3AAE">
      <w:pPr>
        <w:autoSpaceDE w:val="0"/>
        <w:autoSpaceDN w:val="0"/>
        <w:adjustRightInd w:val="0"/>
        <w:spacing w:line="240" w:lineRule="auto"/>
        <w:ind w:firstLine="0"/>
        <w:jc w:val="left"/>
        <w:rPr>
          <w:rFonts w:cs="Times New Roman"/>
          <w:szCs w:val="24"/>
          <w:lang w:val="pt-BR"/>
        </w:rPr>
      </w:pPr>
    </w:p>
    <w:p w:rsidR="001A4738" w:rsidRPr="007560CB" w:rsidRDefault="001A4738" w:rsidP="001A4738">
      <w:pPr>
        <w:spacing w:line="240" w:lineRule="auto"/>
        <w:ind w:firstLine="0"/>
        <w:jc w:val="left"/>
        <w:rPr>
          <w:szCs w:val="24"/>
          <w:lang w:val="en-US"/>
        </w:rPr>
      </w:pPr>
      <w:r w:rsidRPr="001A4738">
        <w:rPr>
          <w:szCs w:val="24"/>
          <w:lang w:val="pt-BR"/>
        </w:rPr>
        <w:t xml:space="preserve">BAIRRAL, M. A. C.; SILVA, A. H. C.; ALVES, F. J. D. S. Transparência no setor público: uma análise dos relatórios de gestão anuais de entidades públicas federais no ano de 2010. </w:t>
      </w:r>
      <w:proofErr w:type="spellStart"/>
      <w:r w:rsidRPr="007560CB">
        <w:rPr>
          <w:b/>
          <w:szCs w:val="24"/>
          <w:lang w:val="en-US"/>
        </w:rPr>
        <w:t>Revista</w:t>
      </w:r>
      <w:proofErr w:type="spellEnd"/>
      <w:r w:rsidRPr="007560CB">
        <w:rPr>
          <w:b/>
          <w:szCs w:val="24"/>
          <w:lang w:val="en-US"/>
        </w:rPr>
        <w:t xml:space="preserve"> de </w:t>
      </w:r>
      <w:proofErr w:type="spellStart"/>
      <w:r w:rsidRPr="007560CB">
        <w:rPr>
          <w:b/>
          <w:szCs w:val="24"/>
          <w:lang w:val="en-US"/>
        </w:rPr>
        <w:t>Administração</w:t>
      </w:r>
      <w:proofErr w:type="spellEnd"/>
      <w:r w:rsidRPr="007560CB">
        <w:rPr>
          <w:b/>
          <w:szCs w:val="24"/>
          <w:lang w:val="en-US"/>
        </w:rPr>
        <w:t xml:space="preserve"> </w:t>
      </w:r>
      <w:proofErr w:type="spellStart"/>
      <w:r w:rsidRPr="007560CB">
        <w:rPr>
          <w:b/>
          <w:szCs w:val="24"/>
          <w:lang w:val="en-US"/>
        </w:rPr>
        <w:t>Pública</w:t>
      </w:r>
      <w:proofErr w:type="spellEnd"/>
      <w:r w:rsidRPr="007560CB">
        <w:rPr>
          <w:szCs w:val="24"/>
          <w:lang w:val="en-US"/>
        </w:rPr>
        <w:t>, 2015, 49(3), 643-675.</w:t>
      </w:r>
    </w:p>
    <w:p w:rsidR="001A4738" w:rsidRPr="007560CB" w:rsidRDefault="001A4738" w:rsidP="001A4738">
      <w:pPr>
        <w:spacing w:line="240" w:lineRule="auto"/>
        <w:ind w:firstLine="0"/>
        <w:jc w:val="left"/>
        <w:rPr>
          <w:szCs w:val="24"/>
          <w:lang w:val="en-US"/>
        </w:rPr>
      </w:pPr>
    </w:p>
    <w:p w:rsidR="001A4738" w:rsidRDefault="001A4738" w:rsidP="003B3AAE">
      <w:pPr>
        <w:autoSpaceDE w:val="0"/>
        <w:autoSpaceDN w:val="0"/>
        <w:adjustRightInd w:val="0"/>
        <w:spacing w:line="240" w:lineRule="auto"/>
        <w:ind w:firstLine="0"/>
        <w:jc w:val="left"/>
        <w:rPr>
          <w:rFonts w:cs="Times New Roman"/>
          <w:szCs w:val="24"/>
          <w:lang w:val="en-US"/>
        </w:rPr>
      </w:pPr>
      <w:r w:rsidRPr="004C406B">
        <w:rPr>
          <w:rFonts w:cs="Times New Roman"/>
          <w:szCs w:val="24"/>
          <w:lang w:val="en-US"/>
        </w:rPr>
        <w:t xml:space="preserve">BASS, G. D.; MOULTON, S. Bringing the </w:t>
      </w:r>
      <w:r w:rsidRPr="004C406B">
        <w:rPr>
          <w:rFonts w:cs="Times New Roman"/>
          <w:i/>
          <w:iCs/>
          <w:szCs w:val="24"/>
          <w:lang w:val="en-US"/>
        </w:rPr>
        <w:t xml:space="preserve">Web </w:t>
      </w:r>
      <w:r w:rsidRPr="004C406B">
        <w:rPr>
          <w:rFonts w:cs="Times New Roman"/>
          <w:szCs w:val="24"/>
          <w:lang w:val="en-US"/>
        </w:rPr>
        <w:t xml:space="preserve">2.0 revolution to government. In: LATHROP, D.; RUMA, L. </w:t>
      </w:r>
      <w:r w:rsidRPr="004C406B">
        <w:rPr>
          <w:rFonts w:cs="Times New Roman"/>
          <w:b/>
          <w:bCs/>
          <w:szCs w:val="24"/>
          <w:lang w:val="en-US"/>
        </w:rPr>
        <w:t xml:space="preserve">Open government: </w:t>
      </w:r>
      <w:r w:rsidRPr="004C406B">
        <w:rPr>
          <w:rFonts w:cs="Times New Roman"/>
          <w:szCs w:val="24"/>
          <w:lang w:val="en-US"/>
        </w:rPr>
        <w:t>collaboration, transparency, and participation in practice. Sebastopol: O’Reilly Media, 2010.</w:t>
      </w:r>
    </w:p>
    <w:p w:rsidR="001A4738" w:rsidRDefault="001A4738" w:rsidP="003B3AAE">
      <w:pPr>
        <w:autoSpaceDE w:val="0"/>
        <w:autoSpaceDN w:val="0"/>
        <w:adjustRightInd w:val="0"/>
        <w:spacing w:line="240" w:lineRule="auto"/>
        <w:ind w:firstLine="0"/>
        <w:jc w:val="left"/>
        <w:rPr>
          <w:rFonts w:cs="Times New Roman"/>
          <w:szCs w:val="24"/>
          <w:lang w:val="en-US"/>
        </w:rPr>
      </w:pPr>
    </w:p>
    <w:p w:rsidR="001A4738" w:rsidRDefault="001A4738" w:rsidP="003B3AAE">
      <w:pPr>
        <w:spacing w:line="240" w:lineRule="auto"/>
        <w:ind w:firstLine="0"/>
        <w:jc w:val="left"/>
        <w:rPr>
          <w:rFonts w:cs="Times New Roman"/>
          <w:szCs w:val="24"/>
          <w:shd w:val="clear" w:color="auto" w:fill="FFFFFF"/>
          <w:lang w:val="en-US"/>
        </w:rPr>
      </w:pPr>
      <w:r w:rsidRPr="004C406B">
        <w:rPr>
          <w:rFonts w:cs="Times New Roman"/>
          <w:szCs w:val="24"/>
          <w:shd w:val="clear" w:color="auto" w:fill="FFFFFF"/>
          <w:lang w:val="en-US"/>
        </w:rPr>
        <w:t xml:space="preserve">BASTIDA, F.; BENITO, B. Central government budget practices and transparency: An international comparison. </w:t>
      </w:r>
      <w:r w:rsidRPr="00CB39A0">
        <w:rPr>
          <w:rFonts w:cs="Times New Roman"/>
          <w:b/>
          <w:szCs w:val="24"/>
          <w:shd w:val="clear" w:color="auto" w:fill="FFFFFF"/>
          <w:lang w:val="en-US"/>
        </w:rPr>
        <w:t>Public Administration</w:t>
      </w:r>
      <w:r w:rsidRPr="004C406B">
        <w:rPr>
          <w:rFonts w:cs="Times New Roman"/>
          <w:szCs w:val="24"/>
          <w:shd w:val="clear" w:color="auto" w:fill="FFFFFF"/>
          <w:lang w:val="en-US"/>
        </w:rPr>
        <w:t xml:space="preserve">, v. 85, n. </w:t>
      </w:r>
      <w:proofErr w:type="gramStart"/>
      <w:r w:rsidRPr="004C406B">
        <w:rPr>
          <w:rFonts w:cs="Times New Roman"/>
          <w:szCs w:val="24"/>
          <w:shd w:val="clear" w:color="auto" w:fill="FFFFFF"/>
          <w:lang w:val="en-US"/>
        </w:rPr>
        <w:t>3</w:t>
      </w:r>
      <w:proofErr w:type="gramEnd"/>
      <w:r w:rsidRPr="004C406B">
        <w:rPr>
          <w:rFonts w:cs="Times New Roman"/>
          <w:szCs w:val="24"/>
          <w:shd w:val="clear" w:color="auto" w:fill="FFFFFF"/>
          <w:lang w:val="en-US"/>
        </w:rPr>
        <w:t>, p. 667–716, 2007.</w:t>
      </w:r>
    </w:p>
    <w:p w:rsidR="001A4738" w:rsidRDefault="001A4738" w:rsidP="003B3AAE">
      <w:pPr>
        <w:spacing w:line="240" w:lineRule="auto"/>
        <w:ind w:firstLine="0"/>
        <w:jc w:val="left"/>
        <w:rPr>
          <w:rFonts w:cs="Times New Roman"/>
          <w:szCs w:val="24"/>
          <w:shd w:val="clear" w:color="auto" w:fill="FFFFFF"/>
          <w:lang w:val="en-US"/>
        </w:rPr>
      </w:pPr>
    </w:p>
    <w:p w:rsidR="001A4738" w:rsidRDefault="001A4738" w:rsidP="003B3AAE">
      <w:pPr>
        <w:spacing w:line="240" w:lineRule="auto"/>
        <w:ind w:firstLine="0"/>
        <w:jc w:val="left"/>
        <w:rPr>
          <w:rFonts w:cs="Times New Roman"/>
          <w:szCs w:val="24"/>
          <w:lang w:val="pt-BR"/>
        </w:rPr>
      </w:pPr>
      <w:r w:rsidRPr="004C406B">
        <w:rPr>
          <w:rFonts w:cs="Times New Roman"/>
          <w:szCs w:val="24"/>
          <w:lang w:val="en-US"/>
        </w:rPr>
        <w:t xml:space="preserve">BIRKINSHAW, P. Freedom of information and openness: fundamental human rights. </w:t>
      </w:r>
      <w:proofErr w:type="spellStart"/>
      <w:r w:rsidRPr="004C406B">
        <w:rPr>
          <w:rFonts w:cs="Times New Roman"/>
          <w:b/>
          <w:szCs w:val="24"/>
          <w:lang w:val="pt-BR"/>
        </w:rPr>
        <w:t>Administrative</w:t>
      </w:r>
      <w:proofErr w:type="spellEnd"/>
      <w:r w:rsidRPr="004C406B">
        <w:rPr>
          <w:rFonts w:cs="Times New Roman"/>
          <w:b/>
          <w:szCs w:val="24"/>
          <w:lang w:val="pt-BR"/>
        </w:rPr>
        <w:t xml:space="preserve"> Law </w:t>
      </w:r>
      <w:proofErr w:type="spellStart"/>
      <w:r w:rsidRPr="004C406B">
        <w:rPr>
          <w:rFonts w:cs="Times New Roman"/>
          <w:b/>
          <w:szCs w:val="24"/>
          <w:lang w:val="pt-BR"/>
        </w:rPr>
        <w:t>Review</w:t>
      </w:r>
      <w:proofErr w:type="spellEnd"/>
      <w:r w:rsidRPr="004C406B">
        <w:rPr>
          <w:rFonts w:cs="Times New Roman"/>
          <w:szCs w:val="24"/>
          <w:lang w:val="pt-BR"/>
        </w:rPr>
        <w:t xml:space="preserve">, v. 58, n. 1, p. 177-218, 2006. </w:t>
      </w:r>
    </w:p>
    <w:p w:rsidR="001A4738" w:rsidRDefault="001A4738" w:rsidP="003B3AAE">
      <w:pPr>
        <w:spacing w:line="240" w:lineRule="auto"/>
        <w:ind w:firstLine="0"/>
        <w:jc w:val="left"/>
        <w:rPr>
          <w:rFonts w:cs="Times New Roman"/>
          <w:szCs w:val="24"/>
          <w:lang w:val="pt-BR"/>
        </w:rPr>
      </w:pPr>
    </w:p>
    <w:p w:rsidR="001A4738" w:rsidRDefault="001A4738" w:rsidP="003B3AAE">
      <w:pPr>
        <w:spacing w:line="240" w:lineRule="auto"/>
        <w:ind w:firstLine="0"/>
        <w:jc w:val="left"/>
        <w:rPr>
          <w:rFonts w:cs="Times New Roman"/>
          <w:szCs w:val="24"/>
          <w:lang w:val="pt-BR"/>
        </w:rPr>
      </w:pPr>
      <w:r w:rsidRPr="004C406B">
        <w:rPr>
          <w:rFonts w:cs="Times New Roman"/>
          <w:szCs w:val="24"/>
          <w:lang w:val="pt-BR"/>
        </w:rPr>
        <w:t>BRASIL. Constituição. Constituição da República Federativa do Brasil. Brasília: Senado, 1988.</w:t>
      </w:r>
    </w:p>
    <w:p w:rsidR="001A4738" w:rsidRDefault="001A4738" w:rsidP="003B3AAE">
      <w:pPr>
        <w:spacing w:line="240" w:lineRule="auto"/>
        <w:ind w:firstLine="0"/>
        <w:jc w:val="left"/>
        <w:rPr>
          <w:rFonts w:cs="Times New Roman"/>
          <w:szCs w:val="24"/>
          <w:lang w:val="pt-BR"/>
        </w:rPr>
      </w:pPr>
    </w:p>
    <w:p w:rsidR="001A4738" w:rsidRDefault="001A4738" w:rsidP="003B3AAE">
      <w:pPr>
        <w:spacing w:line="240" w:lineRule="auto"/>
        <w:ind w:firstLine="0"/>
        <w:jc w:val="left"/>
        <w:rPr>
          <w:rFonts w:cs="Times New Roman"/>
          <w:szCs w:val="24"/>
          <w:lang w:val="pt-BR"/>
        </w:rPr>
      </w:pPr>
      <w:r w:rsidRPr="004C406B">
        <w:rPr>
          <w:rFonts w:cs="Times New Roman"/>
          <w:szCs w:val="24"/>
          <w:lang w:val="pt-BR"/>
        </w:rPr>
        <w:t xml:space="preserve">BRASIL. Lei Complementar nº. 101, de 4 de maio de 2000. Estabelece normas de finanças públicas voltadas para a responsabilidade na gestão fiscal e dá outras providências. </w:t>
      </w:r>
      <w:r w:rsidRPr="004C406B">
        <w:rPr>
          <w:rFonts w:cs="Times New Roman"/>
          <w:b/>
          <w:szCs w:val="24"/>
          <w:lang w:val="pt-BR"/>
        </w:rPr>
        <w:t>Diário Oficial [da] República Federativa do Brasil</w:t>
      </w:r>
      <w:r w:rsidRPr="004C406B">
        <w:rPr>
          <w:rFonts w:cs="Times New Roman"/>
          <w:szCs w:val="24"/>
          <w:lang w:val="pt-BR"/>
        </w:rPr>
        <w:t>, Brasília, DF, 05/05/2000. Disponível em: &lt;http://www.planalto.gov.br/ccivil_03/leis/LCP /Lcp101.htm&gt;. Acesso em: 30 jan. 2018.</w:t>
      </w:r>
    </w:p>
    <w:p w:rsidR="00C165F8" w:rsidRDefault="00C165F8" w:rsidP="003B3AAE">
      <w:pPr>
        <w:spacing w:line="240" w:lineRule="auto"/>
        <w:ind w:firstLine="0"/>
        <w:jc w:val="left"/>
        <w:rPr>
          <w:rFonts w:cs="Times New Roman"/>
          <w:szCs w:val="24"/>
          <w:lang w:val="pt-BR"/>
        </w:rPr>
      </w:pPr>
    </w:p>
    <w:p w:rsidR="001A4738" w:rsidRDefault="001A4738" w:rsidP="003B3AAE">
      <w:pPr>
        <w:spacing w:line="240" w:lineRule="auto"/>
        <w:ind w:firstLine="0"/>
        <w:jc w:val="left"/>
        <w:rPr>
          <w:rFonts w:cs="Times New Roman"/>
          <w:szCs w:val="24"/>
          <w:lang w:val="pt-BR"/>
        </w:rPr>
      </w:pPr>
      <w:r w:rsidRPr="004C406B">
        <w:rPr>
          <w:rFonts w:cs="Times New Roman"/>
          <w:szCs w:val="24"/>
          <w:lang w:val="pt-BR"/>
        </w:rPr>
        <w:t xml:space="preserve">BRASIL. Lei Complementar nº. 131, de 27 de maio de 2009. Acrescenta dispositivos à Lei </w:t>
      </w:r>
      <w:proofErr w:type="gramStart"/>
      <w:r w:rsidRPr="004C406B">
        <w:rPr>
          <w:rFonts w:cs="Times New Roman"/>
          <w:szCs w:val="24"/>
          <w:lang w:val="pt-BR"/>
        </w:rPr>
        <w:t>Complementar  no</w:t>
      </w:r>
      <w:proofErr w:type="gramEnd"/>
      <w:r w:rsidRPr="004C406B">
        <w:rPr>
          <w:rFonts w:cs="Times New Roman"/>
          <w:szCs w:val="24"/>
          <w:lang w:val="pt-BR"/>
        </w:rPr>
        <w:t xml:space="preserve"> 101, de 4 de maio de 2000. </w:t>
      </w:r>
      <w:r w:rsidRPr="004C406B">
        <w:rPr>
          <w:rFonts w:cs="Times New Roman"/>
          <w:b/>
          <w:szCs w:val="24"/>
          <w:lang w:val="pt-BR"/>
        </w:rPr>
        <w:t>Diário Oficial [da] República Federativa do Brasil</w:t>
      </w:r>
      <w:r w:rsidRPr="004C406B">
        <w:rPr>
          <w:rFonts w:cs="Times New Roman"/>
          <w:szCs w:val="24"/>
          <w:lang w:val="pt-BR"/>
        </w:rPr>
        <w:t>, Brasília, DF, 28/05/2005. Disponível em: &lt;http://www.planalto.gov.br/ccivil _03/leis/</w:t>
      </w:r>
      <w:proofErr w:type="spellStart"/>
      <w:r w:rsidRPr="004C406B">
        <w:rPr>
          <w:rFonts w:cs="Times New Roman"/>
          <w:szCs w:val="24"/>
          <w:lang w:val="pt-BR"/>
        </w:rPr>
        <w:t>lcp</w:t>
      </w:r>
      <w:proofErr w:type="spellEnd"/>
      <w:r w:rsidRPr="004C406B">
        <w:rPr>
          <w:rFonts w:cs="Times New Roman"/>
          <w:szCs w:val="24"/>
          <w:lang w:val="pt-BR"/>
        </w:rPr>
        <w:t xml:space="preserve"> /lcp131.htm&gt;. Acesso em: 30 jan. 2018.</w:t>
      </w:r>
    </w:p>
    <w:p w:rsidR="00C165F8" w:rsidRDefault="00C165F8" w:rsidP="003B3AAE">
      <w:pPr>
        <w:spacing w:line="240" w:lineRule="auto"/>
        <w:ind w:firstLine="0"/>
        <w:jc w:val="left"/>
        <w:rPr>
          <w:rFonts w:cs="Times New Roman"/>
          <w:szCs w:val="24"/>
          <w:lang w:val="pt-BR"/>
        </w:rPr>
      </w:pPr>
    </w:p>
    <w:p w:rsidR="001A4738" w:rsidRDefault="001A4738" w:rsidP="003B3AAE">
      <w:pPr>
        <w:spacing w:line="240" w:lineRule="auto"/>
        <w:ind w:firstLine="0"/>
        <w:jc w:val="left"/>
        <w:rPr>
          <w:rFonts w:cs="Times New Roman"/>
          <w:szCs w:val="24"/>
          <w:lang w:val="pt-BR"/>
        </w:rPr>
      </w:pPr>
      <w:r w:rsidRPr="004C406B">
        <w:rPr>
          <w:rFonts w:cs="Times New Roman"/>
          <w:szCs w:val="24"/>
          <w:lang w:val="pt-BR"/>
        </w:rPr>
        <w:t xml:space="preserve">BRASIL. Lei nº. 12.527, de 18 de novembro de 2011. Regula o acesso a informações previsto no inciso XXXIII do art. 5o, no inciso II do § 3o do art. 37 e no § 2o do art. 216 da Constituição Federal; altera a Lei no 8.112, de 11 de dezembro de 1990; revoga a Lei no 11.111, de 5 de maio de 2005, e dispositivos da Lei no 8.159, de 8 de janeiro de 1991; e dá outras providências. </w:t>
      </w:r>
      <w:r w:rsidRPr="004C406B">
        <w:rPr>
          <w:rFonts w:cs="Times New Roman"/>
          <w:b/>
          <w:szCs w:val="24"/>
          <w:lang w:val="pt-BR"/>
        </w:rPr>
        <w:t>Diário Oficial [da] República Federativa do Brasil</w:t>
      </w:r>
      <w:r w:rsidRPr="004C406B">
        <w:rPr>
          <w:rFonts w:cs="Times New Roman"/>
          <w:szCs w:val="24"/>
          <w:lang w:val="pt-BR"/>
        </w:rPr>
        <w:t>, Brasília, DF, 07.06.2010. Disponível em: &lt;http://www.planalto.gov.br/ccivil_03/_ ato2011-2014/2011/lei/l12527.htm&gt;. Acesso em: 30 jan. 2018.</w:t>
      </w:r>
    </w:p>
    <w:p w:rsidR="00C165F8" w:rsidRPr="004C406B" w:rsidRDefault="00C165F8" w:rsidP="003B3AAE">
      <w:pPr>
        <w:spacing w:line="240" w:lineRule="auto"/>
        <w:ind w:firstLine="0"/>
        <w:jc w:val="left"/>
        <w:rPr>
          <w:rFonts w:cs="Times New Roman"/>
          <w:szCs w:val="24"/>
          <w:lang w:val="pt-BR"/>
        </w:rPr>
      </w:pPr>
    </w:p>
    <w:p w:rsidR="001A4738" w:rsidRDefault="001A4738" w:rsidP="003B3AAE">
      <w:pPr>
        <w:spacing w:line="240" w:lineRule="auto"/>
        <w:ind w:firstLine="0"/>
        <w:jc w:val="left"/>
        <w:rPr>
          <w:rFonts w:cs="Times New Roman"/>
          <w:szCs w:val="24"/>
          <w:lang w:val="pt-BR"/>
        </w:rPr>
      </w:pPr>
      <w:r w:rsidRPr="004C406B">
        <w:rPr>
          <w:rFonts w:cs="Times New Roman"/>
          <w:szCs w:val="24"/>
          <w:lang w:val="pt-BR"/>
        </w:rPr>
        <w:t xml:space="preserve">CRUZ, C. F et al. Transparência da gestão pública municipal: um estudo a partir dos portais eletrônicos dos maiores municípios brasileiros. </w:t>
      </w:r>
      <w:r w:rsidRPr="004C406B">
        <w:rPr>
          <w:rFonts w:cs="Times New Roman"/>
          <w:b/>
          <w:bCs/>
          <w:szCs w:val="24"/>
          <w:lang w:val="pt-BR"/>
        </w:rPr>
        <w:t>Revista de Administração Pública</w:t>
      </w:r>
      <w:r w:rsidRPr="004C406B">
        <w:rPr>
          <w:rFonts w:cs="Times New Roman"/>
          <w:szCs w:val="24"/>
          <w:lang w:val="pt-BR"/>
        </w:rPr>
        <w:t>, v. 46, n. 1. pp. 153-176, 2012.</w:t>
      </w:r>
    </w:p>
    <w:p w:rsidR="00C165F8" w:rsidRDefault="00C165F8" w:rsidP="003B3AAE">
      <w:pPr>
        <w:spacing w:line="240" w:lineRule="auto"/>
        <w:ind w:firstLine="0"/>
        <w:jc w:val="left"/>
        <w:rPr>
          <w:rFonts w:cs="Times New Roman"/>
          <w:szCs w:val="24"/>
          <w:lang w:val="pt-BR"/>
        </w:rPr>
      </w:pPr>
    </w:p>
    <w:p w:rsidR="001A4738"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pt-BR"/>
        </w:rPr>
        <w:t xml:space="preserve">DENHARDT, R. B. </w:t>
      </w:r>
      <w:r w:rsidRPr="004C406B">
        <w:rPr>
          <w:rFonts w:cs="Times New Roman"/>
          <w:b/>
          <w:bCs/>
          <w:szCs w:val="24"/>
          <w:lang w:val="pt-BR"/>
        </w:rPr>
        <w:t xml:space="preserve">Teorias da administração pública. </w:t>
      </w:r>
      <w:r w:rsidRPr="004C406B">
        <w:rPr>
          <w:rFonts w:cs="Times New Roman"/>
          <w:szCs w:val="24"/>
          <w:lang w:val="pt-BR"/>
        </w:rPr>
        <w:t xml:space="preserve">São Paulo: </w:t>
      </w:r>
      <w:proofErr w:type="spellStart"/>
      <w:r w:rsidRPr="004C406B">
        <w:rPr>
          <w:rFonts w:cs="Times New Roman"/>
          <w:szCs w:val="24"/>
          <w:lang w:val="pt-BR"/>
        </w:rPr>
        <w:t>Cengage</w:t>
      </w:r>
      <w:proofErr w:type="spellEnd"/>
      <w:r w:rsidRPr="004C406B">
        <w:rPr>
          <w:rFonts w:cs="Times New Roman"/>
          <w:szCs w:val="24"/>
          <w:lang w:val="pt-BR"/>
        </w:rPr>
        <w:t>, 2012.</w:t>
      </w:r>
    </w:p>
    <w:p w:rsidR="00C165F8" w:rsidRPr="004C406B" w:rsidRDefault="00C165F8" w:rsidP="003B3AAE">
      <w:pPr>
        <w:autoSpaceDE w:val="0"/>
        <w:autoSpaceDN w:val="0"/>
        <w:adjustRightInd w:val="0"/>
        <w:spacing w:line="240" w:lineRule="auto"/>
        <w:ind w:firstLine="0"/>
        <w:jc w:val="left"/>
        <w:rPr>
          <w:rFonts w:cs="Times New Roman"/>
          <w:szCs w:val="24"/>
          <w:lang w:val="pt-BR"/>
        </w:rPr>
      </w:pPr>
    </w:p>
    <w:p w:rsidR="001A4738" w:rsidRDefault="001A4738" w:rsidP="001A4738">
      <w:pPr>
        <w:spacing w:line="240" w:lineRule="auto"/>
        <w:ind w:firstLine="0"/>
        <w:jc w:val="left"/>
        <w:rPr>
          <w:szCs w:val="24"/>
          <w:lang w:val="pt-BR"/>
        </w:rPr>
      </w:pPr>
      <w:r w:rsidRPr="001A4738">
        <w:rPr>
          <w:szCs w:val="24"/>
          <w:lang w:val="pt-BR"/>
        </w:rPr>
        <w:t>FIGUEIREDO, V. DA S.; SANTOS, W. J. L. Transparência e participação social da gestão pública: análise crítica das propostas apresentadas na 1ª Conferência Nacional sobre Transparência Pública</w:t>
      </w:r>
      <w:r w:rsidRPr="001A4738">
        <w:rPr>
          <w:i/>
          <w:szCs w:val="24"/>
          <w:lang w:val="pt-BR"/>
        </w:rPr>
        <w:t xml:space="preserve">. </w:t>
      </w:r>
      <w:r w:rsidRPr="001A4738">
        <w:rPr>
          <w:b/>
          <w:szCs w:val="24"/>
          <w:lang w:val="pt-BR"/>
        </w:rPr>
        <w:t>Revista de Contabilidade e Controladoria</w:t>
      </w:r>
      <w:r w:rsidRPr="001A4738">
        <w:rPr>
          <w:szCs w:val="24"/>
          <w:lang w:val="pt-BR"/>
        </w:rPr>
        <w:t>, UFPR, Curitiba, PR, 2014, v. 6, n. 1, p. 73-88.</w:t>
      </w:r>
    </w:p>
    <w:p w:rsidR="00C165F8" w:rsidRDefault="00C165F8" w:rsidP="001A4738">
      <w:pPr>
        <w:spacing w:line="240" w:lineRule="auto"/>
        <w:ind w:firstLine="0"/>
        <w:jc w:val="left"/>
        <w:rPr>
          <w:szCs w:val="24"/>
          <w:lang w:val="pt-BR"/>
        </w:rPr>
      </w:pPr>
    </w:p>
    <w:p w:rsidR="001A4738" w:rsidRDefault="001A4738" w:rsidP="003B3AAE">
      <w:pPr>
        <w:autoSpaceDE w:val="0"/>
        <w:autoSpaceDN w:val="0"/>
        <w:adjustRightInd w:val="0"/>
        <w:spacing w:line="240" w:lineRule="auto"/>
        <w:ind w:firstLine="0"/>
        <w:jc w:val="left"/>
        <w:rPr>
          <w:rFonts w:cs="Times New Roman"/>
          <w:szCs w:val="24"/>
          <w:lang w:val="en-US"/>
        </w:rPr>
      </w:pPr>
      <w:r w:rsidRPr="001A4738">
        <w:rPr>
          <w:rFonts w:cs="Times New Roman"/>
          <w:szCs w:val="24"/>
          <w:lang w:val="es-AR"/>
        </w:rPr>
        <w:t xml:space="preserve">FRANCO, L. M. G. et al. </w:t>
      </w:r>
      <w:r w:rsidRPr="004C406B">
        <w:rPr>
          <w:rFonts w:cs="Times New Roman"/>
          <w:szCs w:val="24"/>
          <w:lang w:val="pt-BR"/>
        </w:rPr>
        <w:t xml:space="preserve">Nível de divulgação eletrônica da contabilidade pública dos municípios do Paraná no ambiente da Internet. </w:t>
      </w:r>
      <w:proofErr w:type="spellStart"/>
      <w:r w:rsidRPr="004C406B">
        <w:rPr>
          <w:rFonts w:cs="Times New Roman"/>
          <w:b/>
          <w:bCs/>
          <w:szCs w:val="24"/>
          <w:lang w:val="en-US"/>
        </w:rPr>
        <w:t>Revista</w:t>
      </w:r>
      <w:proofErr w:type="spellEnd"/>
      <w:r w:rsidRPr="004C406B">
        <w:rPr>
          <w:rFonts w:cs="Times New Roman"/>
          <w:b/>
          <w:bCs/>
          <w:szCs w:val="24"/>
          <w:lang w:val="en-US"/>
        </w:rPr>
        <w:t xml:space="preserve"> de </w:t>
      </w:r>
      <w:proofErr w:type="spellStart"/>
      <w:r w:rsidRPr="004C406B">
        <w:rPr>
          <w:rFonts w:cs="Times New Roman"/>
          <w:b/>
          <w:bCs/>
          <w:szCs w:val="24"/>
          <w:lang w:val="en-US"/>
        </w:rPr>
        <w:t>Ciências</w:t>
      </w:r>
      <w:proofErr w:type="spellEnd"/>
      <w:r w:rsidRPr="004C406B">
        <w:rPr>
          <w:rFonts w:cs="Times New Roman"/>
          <w:b/>
          <w:bCs/>
          <w:szCs w:val="24"/>
          <w:lang w:val="en-US"/>
        </w:rPr>
        <w:t xml:space="preserve"> da </w:t>
      </w:r>
      <w:proofErr w:type="spellStart"/>
      <w:r w:rsidRPr="004C406B">
        <w:rPr>
          <w:rFonts w:cs="Times New Roman"/>
          <w:b/>
          <w:bCs/>
          <w:szCs w:val="24"/>
          <w:lang w:val="en-US"/>
        </w:rPr>
        <w:t>Administração</w:t>
      </w:r>
      <w:proofErr w:type="spellEnd"/>
      <w:r w:rsidRPr="004C406B">
        <w:rPr>
          <w:rFonts w:cs="Times New Roman"/>
          <w:szCs w:val="24"/>
          <w:lang w:val="en-US"/>
        </w:rPr>
        <w:t>, v. 16, n. 38, p. 140-153, 2014.</w:t>
      </w:r>
    </w:p>
    <w:p w:rsidR="00C165F8" w:rsidRDefault="00C165F8" w:rsidP="003B3AAE">
      <w:pPr>
        <w:autoSpaceDE w:val="0"/>
        <w:autoSpaceDN w:val="0"/>
        <w:adjustRightInd w:val="0"/>
        <w:spacing w:line="240" w:lineRule="auto"/>
        <w:ind w:firstLine="0"/>
        <w:jc w:val="left"/>
        <w:rPr>
          <w:rFonts w:cs="Times New Roman"/>
          <w:szCs w:val="24"/>
          <w:lang w:val="en-US"/>
        </w:rPr>
      </w:pPr>
    </w:p>
    <w:p w:rsidR="001A4738" w:rsidRDefault="001A4738" w:rsidP="003B3AAE">
      <w:pPr>
        <w:autoSpaceDE w:val="0"/>
        <w:autoSpaceDN w:val="0"/>
        <w:adjustRightInd w:val="0"/>
        <w:spacing w:line="240" w:lineRule="auto"/>
        <w:ind w:firstLine="0"/>
        <w:jc w:val="left"/>
        <w:rPr>
          <w:rFonts w:cs="Times New Roman"/>
          <w:szCs w:val="24"/>
          <w:lang w:val="en-US"/>
        </w:rPr>
      </w:pPr>
      <w:r w:rsidRPr="004C406B">
        <w:rPr>
          <w:rFonts w:cs="Times New Roman"/>
          <w:szCs w:val="24"/>
          <w:lang w:val="en-US"/>
        </w:rPr>
        <w:t xml:space="preserve">FUNG, A.; WEIL, D. Open government and open society. In: LATHROP, D.; RUMA, L. </w:t>
      </w:r>
      <w:r w:rsidRPr="004C406B">
        <w:rPr>
          <w:rFonts w:cs="Times New Roman"/>
          <w:b/>
          <w:bCs/>
          <w:szCs w:val="24"/>
          <w:lang w:val="en-US"/>
        </w:rPr>
        <w:t xml:space="preserve">Open government: </w:t>
      </w:r>
      <w:r w:rsidRPr="004C406B">
        <w:rPr>
          <w:rFonts w:cs="Times New Roman"/>
          <w:szCs w:val="24"/>
          <w:lang w:val="en-US"/>
        </w:rPr>
        <w:t>collaboration, transparency, and participation in practice. Sebastopol: O’Reilly Media, 2010.</w:t>
      </w:r>
    </w:p>
    <w:p w:rsidR="00C165F8" w:rsidRDefault="00C165F8" w:rsidP="003B3AAE">
      <w:pPr>
        <w:autoSpaceDE w:val="0"/>
        <w:autoSpaceDN w:val="0"/>
        <w:adjustRightInd w:val="0"/>
        <w:spacing w:line="240" w:lineRule="auto"/>
        <w:ind w:firstLine="0"/>
        <w:jc w:val="left"/>
        <w:rPr>
          <w:rFonts w:cs="Times New Roman"/>
          <w:szCs w:val="24"/>
          <w:lang w:val="en-US"/>
        </w:rPr>
      </w:pPr>
    </w:p>
    <w:p w:rsidR="001A4738" w:rsidRPr="007560CB" w:rsidRDefault="001A4738" w:rsidP="003B3AAE">
      <w:pPr>
        <w:spacing w:line="240" w:lineRule="auto"/>
        <w:ind w:firstLine="0"/>
        <w:jc w:val="left"/>
        <w:rPr>
          <w:rFonts w:cs="Times New Roman"/>
          <w:szCs w:val="24"/>
          <w:lang w:val="pt-BR"/>
        </w:rPr>
      </w:pPr>
      <w:r w:rsidRPr="004C406B">
        <w:rPr>
          <w:rFonts w:cs="Times New Roman"/>
          <w:szCs w:val="24"/>
          <w:lang w:val="en-US"/>
        </w:rPr>
        <w:t xml:space="preserve">GRIMMELIKHUIJSEN, S. G.; WELCH, E. W. Developing and testing a theoretical framework for computer‐mediated transparency of local governments. </w:t>
      </w:r>
      <w:proofErr w:type="spellStart"/>
      <w:r w:rsidRPr="007560CB">
        <w:rPr>
          <w:rFonts w:cs="Times New Roman"/>
          <w:b/>
          <w:bCs/>
          <w:szCs w:val="24"/>
          <w:lang w:val="pt-BR"/>
        </w:rPr>
        <w:t>Public</w:t>
      </w:r>
      <w:proofErr w:type="spellEnd"/>
      <w:r w:rsidRPr="007560CB">
        <w:rPr>
          <w:rFonts w:cs="Times New Roman"/>
          <w:b/>
          <w:bCs/>
          <w:szCs w:val="24"/>
          <w:lang w:val="pt-BR"/>
        </w:rPr>
        <w:t xml:space="preserve"> </w:t>
      </w:r>
      <w:proofErr w:type="spellStart"/>
      <w:r w:rsidRPr="007560CB">
        <w:rPr>
          <w:rFonts w:cs="Times New Roman"/>
          <w:b/>
          <w:bCs/>
          <w:szCs w:val="24"/>
          <w:lang w:val="pt-BR"/>
        </w:rPr>
        <w:t>Administration</w:t>
      </w:r>
      <w:proofErr w:type="spellEnd"/>
      <w:r w:rsidRPr="007560CB">
        <w:rPr>
          <w:rFonts w:cs="Times New Roman"/>
          <w:b/>
          <w:bCs/>
          <w:szCs w:val="24"/>
          <w:lang w:val="pt-BR"/>
        </w:rPr>
        <w:t xml:space="preserve"> </w:t>
      </w:r>
      <w:proofErr w:type="spellStart"/>
      <w:r w:rsidRPr="007560CB">
        <w:rPr>
          <w:rFonts w:cs="Times New Roman"/>
          <w:b/>
          <w:bCs/>
          <w:szCs w:val="24"/>
          <w:lang w:val="pt-BR"/>
        </w:rPr>
        <w:t>Review</w:t>
      </w:r>
      <w:proofErr w:type="spellEnd"/>
      <w:r w:rsidRPr="007560CB">
        <w:rPr>
          <w:rFonts w:cs="Times New Roman"/>
          <w:szCs w:val="24"/>
          <w:lang w:val="pt-BR"/>
        </w:rPr>
        <w:t>, v. 72, n. 4, p. 562-571, 2012.</w:t>
      </w:r>
    </w:p>
    <w:p w:rsidR="00C165F8" w:rsidRPr="007560CB" w:rsidRDefault="00C165F8" w:rsidP="003B3AAE">
      <w:pPr>
        <w:spacing w:line="240" w:lineRule="auto"/>
        <w:ind w:firstLine="0"/>
        <w:jc w:val="left"/>
        <w:rPr>
          <w:rFonts w:cs="Times New Roman"/>
          <w:szCs w:val="24"/>
          <w:lang w:val="pt-BR"/>
        </w:rPr>
      </w:pPr>
    </w:p>
    <w:p w:rsidR="001A4738" w:rsidRDefault="001A4738" w:rsidP="003B3AAE">
      <w:pPr>
        <w:spacing w:line="240" w:lineRule="auto"/>
        <w:ind w:firstLine="0"/>
        <w:jc w:val="left"/>
        <w:rPr>
          <w:rFonts w:cs="Times New Roman"/>
          <w:szCs w:val="24"/>
          <w:shd w:val="clear" w:color="auto" w:fill="FFFFFF"/>
          <w:lang w:val="en-US"/>
        </w:rPr>
      </w:pPr>
      <w:r w:rsidRPr="004C406B">
        <w:rPr>
          <w:rFonts w:cs="Times New Roman"/>
          <w:szCs w:val="24"/>
          <w:shd w:val="clear" w:color="auto" w:fill="FFFFFF"/>
          <w:lang w:val="pt-BR"/>
        </w:rPr>
        <w:t>JAHNS, F. T.; RAUPP, F. M. Transparência do Poder Executivo dos Estados Brasileiros. </w:t>
      </w:r>
      <w:proofErr w:type="spellStart"/>
      <w:r w:rsidRPr="004C406B">
        <w:rPr>
          <w:rStyle w:val="Forte"/>
          <w:rFonts w:cs="Times New Roman"/>
          <w:szCs w:val="24"/>
          <w:bdr w:val="none" w:sz="0" w:space="0" w:color="auto" w:frame="1"/>
          <w:shd w:val="clear" w:color="auto" w:fill="FFFFFF"/>
          <w:lang w:val="en-US"/>
        </w:rPr>
        <w:t>Revista</w:t>
      </w:r>
      <w:proofErr w:type="spellEnd"/>
      <w:r w:rsidRPr="004C406B">
        <w:rPr>
          <w:rStyle w:val="Forte"/>
          <w:rFonts w:cs="Times New Roman"/>
          <w:szCs w:val="24"/>
          <w:bdr w:val="none" w:sz="0" w:space="0" w:color="auto" w:frame="1"/>
          <w:shd w:val="clear" w:color="auto" w:fill="FFFFFF"/>
          <w:lang w:val="en-US"/>
        </w:rPr>
        <w:t xml:space="preserve"> </w:t>
      </w:r>
      <w:proofErr w:type="spellStart"/>
      <w:r w:rsidRPr="004C406B">
        <w:rPr>
          <w:rStyle w:val="Forte"/>
          <w:rFonts w:cs="Times New Roman"/>
          <w:szCs w:val="24"/>
          <w:bdr w:val="none" w:sz="0" w:space="0" w:color="auto" w:frame="1"/>
          <w:shd w:val="clear" w:color="auto" w:fill="FFFFFF"/>
          <w:lang w:val="en-US"/>
        </w:rPr>
        <w:t>Universo</w:t>
      </w:r>
      <w:proofErr w:type="spellEnd"/>
      <w:r w:rsidRPr="004C406B">
        <w:rPr>
          <w:rStyle w:val="Forte"/>
          <w:rFonts w:cs="Times New Roman"/>
          <w:szCs w:val="24"/>
          <w:bdr w:val="none" w:sz="0" w:space="0" w:color="auto" w:frame="1"/>
          <w:shd w:val="clear" w:color="auto" w:fill="FFFFFF"/>
          <w:lang w:val="en-US"/>
        </w:rPr>
        <w:t xml:space="preserve"> </w:t>
      </w:r>
      <w:proofErr w:type="spellStart"/>
      <w:r w:rsidRPr="004C406B">
        <w:rPr>
          <w:rStyle w:val="Forte"/>
          <w:rFonts w:cs="Times New Roman"/>
          <w:szCs w:val="24"/>
          <w:bdr w:val="none" w:sz="0" w:space="0" w:color="auto" w:frame="1"/>
          <w:shd w:val="clear" w:color="auto" w:fill="FFFFFF"/>
          <w:lang w:val="en-US"/>
        </w:rPr>
        <w:t>Contábil</w:t>
      </w:r>
      <w:proofErr w:type="spellEnd"/>
      <w:r w:rsidRPr="004C406B">
        <w:rPr>
          <w:rFonts w:cs="Times New Roman"/>
          <w:szCs w:val="24"/>
          <w:shd w:val="clear" w:color="auto" w:fill="FFFFFF"/>
          <w:lang w:val="en-US"/>
        </w:rPr>
        <w:t xml:space="preserve">, v. 12, n. </w:t>
      </w:r>
      <w:proofErr w:type="gramStart"/>
      <w:r w:rsidRPr="004C406B">
        <w:rPr>
          <w:rFonts w:cs="Times New Roman"/>
          <w:szCs w:val="24"/>
          <w:shd w:val="clear" w:color="auto" w:fill="FFFFFF"/>
          <w:lang w:val="en-US"/>
        </w:rPr>
        <w:t>3</w:t>
      </w:r>
      <w:proofErr w:type="gramEnd"/>
      <w:r w:rsidRPr="004C406B">
        <w:rPr>
          <w:rFonts w:cs="Times New Roman"/>
          <w:szCs w:val="24"/>
          <w:shd w:val="clear" w:color="auto" w:fill="FFFFFF"/>
          <w:lang w:val="en-US"/>
        </w:rPr>
        <w:t>, p. 65-72, 2016.</w:t>
      </w:r>
    </w:p>
    <w:p w:rsidR="00C165F8" w:rsidRDefault="00C165F8" w:rsidP="003B3AAE">
      <w:pPr>
        <w:spacing w:line="240" w:lineRule="auto"/>
        <w:ind w:firstLine="0"/>
        <w:jc w:val="left"/>
        <w:rPr>
          <w:rFonts w:cs="Times New Roman"/>
          <w:szCs w:val="24"/>
          <w:shd w:val="clear" w:color="auto" w:fill="FFFFFF"/>
          <w:lang w:val="en-US"/>
        </w:rPr>
      </w:pPr>
    </w:p>
    <w:p w:rsidR="001A4738" w:rsidRDefault="001A4738" w:rsidP="003B3AAE">
      <w:pPr>
        <w:spacing w:line="240" w:lineRule="auto"/>
        <w:ind w:firstLine="0"/>
        <w:jc w:val="left"/>
        <w:rPr>
          <w:rFonts w:cs="Times New Roman"/>
          <w:szCs w:val="24"/>
          <w:shd w:val="clear" w:color="auto" w:fill="FFFFFF"/>
          <w:lang w:val="en-US"/>
        </w:rPr>
      </w:pPr>
      <w:r w:rsidRPr="004C406B">
        <w:rPr>
          <w:rFonts w:cs="Times New Roman"/>
          <w:szCs w:val="24"/>
          <w:shd w:val="clear" w:color="auto" w:fill="FFFFFF"/>
          <w:lang w:val="en-US"/>
        </w:rPr>
        <w:t xml:space="preserve">KIM, S.; LEE, J. E-Participation, transparency, and trust in local government. </w:t>
      </w:r>
      <w:r w:rsidRPr="00CB39A0">
        <w:rPr>
          <w:rFonts w:cs="Times New Roman"/>
          <w:b/>
          <w:szCs w:val="24"/>
          <w:shd w:val="clear" w:color="auto" w:fill="FFFFFF"/>
          <w:lang w:val="en-US"/>
        </w:rPr>
        <w:t>Public Administration Review</w:t>
      </w:r>
      <w:r w:rsidRPr="004C406B">
        <w:rPr>
          <w:rFonts w:cs="Times New Roman"/>
          <w:szCs w:val="24"/>
          <w:shd w:val="clear" w:color="auto" w:fill="FFFFFF"/>
          <w:lang w:val="en-US"/>
        </w:rPr>
        <w:t>, v. 72, issue 6, p. 819-828, 2012.</w:t>
      </w:r>
    </w:p>
    <w:p w:rsidR="00C165F8" w:rsidRDefault="00C165F8" w:rsidP="003B3AAE">
      <w:pPr>
        <w:spacing w:line="240" w:lineRule="auto"/>
        <w:ind w:firstLine="0"/>
        <w:jc w:val="left"/>
        <w:rPr>
          <w:rFonts w:cs="Times New Roman"/>
          <w:szCs w:val="24"/>
          <w:shd w:val="clear" w:color="auto" w:fill="FFFFFF"/>
          <w:lang w:val="en-US"/>
        </w:rPr>
      </w:pPr>
    </w:p>
    <w:p w:rsidR="001A4738" w:rsidRDefault="001A4738" w:rsidP="003B3AAE">
      <w:pPr>
        <w:autoSpaceDE w:val="0"/>
        <w:autoSpaceDN w:val="0"/>
        <w:adjustRightInd w:val="0"/>
        <w:spacing w:line="240" w:lineRule="auto"/>
        <w:ind w:firstLine="0"/>
        <w:jc w:val="left"/>
        <w:rPr>
          <w:rFonts w:cs="Times New Roman"/>
          <w:szCs w:val="24"/>
          <w:lang w:val="en-US"/>
        </w:rPr>
      </w:pPr>
      <w:r w:rsidRPr="004C406B">
        <w:rPr>
          <w:rFonts w:cs="Times New Roman"/>
          <w:szCs w:val="24"/>
          <w:lang w:val="en-US"/>
        </w:rPr>
        <w:t xml:space="preserve">KOPPELL, J. G. S. Pathologies of </w:t>
      </w:r>
      <w:r w:rsidRPr="004C406B">
        <w:rPr>
          <w:rFonts w:cs="Times New Roman"/>
          <w:i/>
          <w:iCs/>
          <w:szCs w:val="24"/>
          <w:lang w:val="en-US"/>
        </w:rPr>
        <w:t>accountability</w:t>
      </w:r>
      <w:r w:rsidRPr="004C406B">
        <w:rPr>
          <w:rFonts w:cs="Times New Roman"/>
          <w:szCs w:val="24"/>
          <w:lang w:val="en-US"/>
        </w:rPr>
        <w:t xml:space="preserve">: ICANN and the Challenge of “Multiple Accountabilities Disorder”. </w:t>
      </w:r>
      <w:r w:rsidRPr="004C406B">
        <w:rPr>
          <w:rFonts w:cs="Times New Roman"/>
          <w:b/>
          <w:bCs/>
          <w:szCs w:val="24"/>
          <w:lang w:val="en-US"/>
        </w:rPr>
        <w:t xml:space="preserve">Public Administration Review. </w:t>
      </w:r>
      <w:r w:rsidRPr="004C406B">
        <w:rPr>
          <w:rFonts w:cs="Times New Roman"/>
          <w:szCs w:val="24"/>
          <w:lang w:val="en-US"/>
        </w:rPr>
        <w:t>Yale, v.65, n.1, p. 94-108, 2005.</w:t>
      </w:r>
    </w:p>
    <w:p w:rsidR="00C165F8" w:rsidRDefault="00C165F8" w:rsidP="003B3AAE">
      <w:pPr>
        <w:autoSpaceDE w:val="0"/>
        <w:autoSpaceDN w:val="0"/>
        <w:adjustRightInd w:val="0"/>
        <w:spacing w:line="240" w:lineRule="auto"/>
        <w:ind w:firstLine="0"/>
        <w:jc w:val="left"/>
        <w:rPr>
          <w:rFonts w:cs="Times New Roman"/>
          <w:szCs w:val="24"/>
          <w:lang w:val="en-US"/>
        </w:rPr>
      </w:pPr>
    </w:p>
    <w:p w:rsidR="001A4738"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en-US"/>
        </w:rPr>
        <w:t xml:space="preserve">LICHT, J. F. Policy area as a potential moderator of transparency effects: an experiment. </w:t>
      </w:r>
      <w:proofErr w:type="spellStart"/>
      <w:r w:rsidRPr="004C406B">
        <w:rPr>
          <w:rFonts w:cs="Times New Roman"/>
          <w:b/>
          <w:bCs/>
          <w:szCs w:val="24"/>
          <w:lang w:val="pt-BR"/>
        </w:rPr>
        <w:t>Public</w:t>
      </w:r>
      <w:proofErr w:type="spellEnd"/>
      <w:r w:rsidRPr="004C406B">
        <w:rPr>
          <w:rFonts w:cs="Times New Roman"/>
          <w:b/>
          <w:bCs/>
          <w:szCs w:val="24"/>
          <w:lang w:val="pt-BR"/>
        </w:rPr>
        <w:t xml:space="preserve"> </w:t>
      </w:r>
      <w:proofErr w:type="spellStart"/>
      <w:r w:rsidRPr="004C406B">
        <w:rPr>
          <w:rFonts w:cs="Times New Roman"/>
          <w:b/>
          <w:bCs/>
          <w:szCs w:val="24"/>
          <w:lang w:val="pt-BR"/>
        </w:rPr>
        <w:t>Administration</w:t>
      </w:r>
      <w:proofErr w:type="spellEnd"/>
      <w:r w:rsidRPr="004C406B">
        <w:rPr>
          <w:rFonts w:cs="Times New Roman"/>
          <w:b/>
          <w:bCs/>
          <w:szCs w:val="24"/>
          <w:lang w:val="pt-BR"/>
        </w:rPr>
        <w:t xml:space="preserve"> </w:t>
      </w:r>
      <w:proofErr w:type="spellStart"/>
      <w:r w:rsidRPr="004C406B">
        <w:rPr>
          <w:rFonts w:cs="Times New Roman"/>
          <w:b/>
          <w:bCs/>
          <w:szCs w:val="24"/>
          <w:lang w:val="pt-BR"/>
        </w:rPr>
        <w:t>Review</w:t>
      </w:r>
      <w:proofErr w:type="spellEnd"/>
      <w:r w:rsidRPr="004C406B">
        <w:rPr>
          <w:rFonts w:cs="Times New Roman"/>
          <w:szCs w:val="24"/>
          <w:lang w:val="pt-BR"/>
        </w:rPr>
        <w:t>, v. 74, p. 361-371, 2014.</w:t>
      </w:r>
    </w:p>
    <w:p w:rsidR="00C165F8" w:rsidRDefault="00C165F8" w:rsidP="003B3AAE">
      <w:pPr>
        <w:autoSpaceDE w:val="0"/>
        <w:autoSpaceDN w:val="0"/>
        <w:adjustRightInd w:val="0"/>
        <w:spacing w:line="240" w:lineRule="auto"/>
        <w:ind w:firstLine="0"/>
        <w:jc w:val="left"/>
        <w:rPr>
          <w:rFonts w:cs="Times New Roman"/>
          <w:szCs w:val="24"/>
          <w:lang w:val="pt-BR"/>
        </w:rPr>
      </w:pPr>
    </w:p>
    <w:p w:rsidR="001A4738" w:rsidRPr="007560CB" w:rsidRDefault="001A4738" w:rsidP="003B3AAE">
      <w:pPr>
        <w:autoSpaceDE w:val="0"/>
        <w:autoSpaceDN w:val="0"/>
        <w:adjustRightInd w:val="0"/>
        <w:spacing w:line="240" w:lineRule="auto"/>
        <w:ind w:firstLine="0"/>
        <w:jc w:val="left"/>
        <w:rPr>
          <w:rFonts w:cs="Times New Roman"/>
          <w:szCs w:val="24"/>
          <w:lang w:val="en-US"/>
        </w:rPr>
      </w:pPr>
      <w:r w:rsidRPr="004C406B">
        <w:rPr>
          <w:rFonts w:cs="Times New Roman"/>
          <w:szCs w:val="24"/>
          <w:lang w:val="pt-BR"/>
        </w:rPr>
        <w:t xml:space="preserve">MACADAR, M. A.; FREITAS, J. L.; MOREIRA, C. R. Transparência como elemento fundamental em governo eletrônico: uma abordagem institucional. </w:t>
      </w:r>
      <w:proofErr w:type="spellStart"/>
      <w:r w:rsidRPr="007560CB">
        <w:rPr>
          <w:rFonts w:cs="Times New Roman"/>
          <w:b/>
          <w:szCs w:val="24"/>
          <w:lang w:val="en-US"/>
        </w:rPr>
        <w:t>Revista</w:t>
      </w:r>
      <w:proofErr w:type="spellEnd"/>
      <w:r w:rsidRPr="007560CB">
        <w:rPr>
          <w:rFonts w:cs="Times New Roman"/>
          <w:b/>
          <w:szCs w:val="24"/>
          <w:lang w:val="en-US"/>
        </w:rPr>
        <w:t xml:space="preserve"> </w:t>
      </w:r>
      <w:proofErr w:type="spellStart"/>
      <w:r w:rsidRPr="007560CB">
        <w:rPr>
          <w:rFonts w:cs="Times New Roman"/>
          <w:b/>
          <w:szCs w:val="24"/>
          <w:lang w:val="en-US"/>
        </w:rPr>
        <w:t>Gestão</w:t>
      </w:r>
      <w:proofErr w:type="spellEnd"/>
      <w:r w:rsidRPr="007560CB">
        <w:rPr>
          <w:rFonts w:cs="Times New Roman"/>
          <w:b/>
          <w:szCs w:val="24"/>
          <w:lang w:val="en-US"/>
        </w:rPr>
        <w:t xml:space="preserve"> &amp; </w:t>
      </w:r>
      <w:proofErr w:type="spellStart"/>
      <w:r w:rsidRPr="007560CB">
        <w:rPr>
          <w:rFonts w:cs="Times New Roman"/>
          <w:b/>
          <w:szCs w:val="24"/>
          <w:lang w:val="en-US"/>
        </w:rPr>
        <w:t>Tecnologia</w:t>
      </w:r>
      <w:proofErr w:type="spellEnd"/>
      <w:r w:rsidRPr="007560CB">
        <w:rPr>
          <w:rFonts w:cs="Times New Roman"/>
          <w:szCs w:val="24"/>
          <w:lang w:val="en-US"/>
        </w:rPr>
        <w:t>, v. 15, n. 3, 2015.</w:t>
      </w:r>
    </w:p>
    <w:p w:rsidR="00C165F8" w:rsidRPr="007560CB" w:rsidRDefault="00C165F8" w:rsidP="003B3AAE">
      <w:pPr>
        <w:autoSpaceDE w:val="0"/>
        <w:autoSpaceDN w:val="0"/>
        <w:adjustRightInd w:val="0"/>
        <w:spacing w:line="240" w:lineRule="auto"/>
        <w:ind w:firstLine="0"/>
        <w:jc w:val="left"/>
        <w:rPr>
          <w:rFonts w:cs="Times New Roman"/>
          <w:szCs w:val="24"/>
          <w:lang w:val="en-US"/>
        </w:rPr>
      </w:pPr>
    </w:p>
    <w:p w:rsidR="001A4738" w:rsidRPr="007560CB"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en-US"/>
        </w:rPr>
        <w:t xml:space="preserve">MICHENER, G. Conceptualizing the quality of transparency. In: </w:t>
      </w:r>
      <w:proofErr w:type="gramStart"/>
      <w:r w:rsidRPr="004C406B">
        <w:rPr>
          <w:rFonts w:cs="Times New Roman"/>
          <w:szCs w:val="24"/>
          <w:lang w:val="en-US"/>
        </w:rPr>
        <w:t>1st</w:t>
      </w:r>
      <w:proofErr w:type="gramEnd"/>
      <w:r w:rsidRPr="004C406B">
        <w:rPr>
          <w:rFonts w:cs="Times New Roman"/>
          <w:szCs w:val="24"/>
          <w:lang w:val="en-US"/>
        </w:rPr>
        <w:t xml:space="preserve"> GLO</w:t>
      </w:r>
      <w:r w:rsidR="00C165F8">
        <w:rPr>
          <w:rFonts w:cs="Times New Roman"/>
          <w:szCs w:val="24"/>
          <w:lang w:val="en-US"/>
        </w:rPr>
        <w:t xml:space="preserve">BAL </w:t>
      </w:r>
      <w:r w:rsidRPr="004C406B">
        <w:rPr>
          <w:rFonts w:cs="Times New Roman"/>
          <w:szCs w:val="24"/>
          <w:lang w:val="en-US"/>
        </w:rPr>
        <w:t xml:space="preserve">CONFERENCE ON TRANSPARENCY. </w:t>
      </w:r>
      <w:proofErr w:type="spellStart"/>
      <w:r w:rsidRPr="007560CB">
        <w:rPr>
          <w:rFonts w:cs="Times New Roman"/>
          <w:b/>
          <w:bCs/>
          <w:szCs w:val="24"/>
          <w:lang w:val="pt-BR"/>
        </w:rPr>
        <w:t>Annals</w:t>
      </w:r>
      <w:proofErr w:type="spellEnd"/>
      <w:r w:rsidRPr="007560CB">
        <w:rPr>
          <w:rFonts w:cs="Times New Roman"/>
          <w:b/>
          <w:bCs/>
          <w:szCs w:val="24"/>
          <w:lang w:val="pt-BR"/>
        </w:rPr>
        <w:t xml:space="preserve">. </w:t>
      </w:r>
      <w:r w:rsidRPr="007560CB">
        <w:rPr>
          <w:rFonts w:cs="Times New Roman"/>
          <w:szCs w:val="24"/>
          <w:lang w:val="pt-BR"/>
        </w:rPr>
        <w:t>Newark, 2011.</w:t>
      </w:r>
    </w:p>
    <w:p w:rsidR="00C165F8" w:rsidRPr="007560CB" w:rsidRDefault="00C165F8" w:rsidP="003B3AAE">
      <w:pPr>
        <w:autoSpaceDE w:val="0"/>
        <w:autoSpaceDN w:val="0"/>
        <w:adjustRightInd w:val="0"/>
        <w:spacing w:line="240" w:lineRule="auto"/>
        <w:ind w:firstLine="0"/>
        <w:jc w:val="left"/>
        <w:rPr>
          <w:rFonts w:cs="Times New Roman"/>
          <w:szCs w:val="24"/>
          <w:lang w:val="pt-BR"/>
        </w:rPr>
      </w:pPr>
    </w:p>
    <w:p w:rsidR="001A4738" w:rsidRPr="007560CB" w:rsidRDefault="001A4738" w:rsidP="001A4738">
      <w:pPr>
        <w:spacing w:line="240" w:lineRule="auto"/>
        <w:ind w:firstLine="0"/>
        <w:jc w:val="left"/>
        <w:rPr>
          <w:rFonts w:cs="Times New Roman"/>
          <w:i/>
          <w:szCs w:val="24"/>
          <w:lang w:val="en-US"/>
        </w:rPr>
      </w:pPr>
      <w:r w:rsidRPr="001A4738">
        <w:rPr>
          <w:rFonts w:cs="Times New Roman"/>
          <w:szCs w:val="24"/>
          <w:lang w:val="pt-BR"/>
        </w:rPr>
        <w:t>MICHENER, G</w:t>
      </w:r>
      <w:r w:rsidRPr="003B7428">
        <w:rPr>
          <w:rFonts w:cs="Times New Roman"/>
          <w:szCs w:val="24"/>
          <w:lang w:val="pt-BR"/>
        </w:rPr>
        <w:t xml:space="preserve">. </w:t>
      </w:r>
      <w:r w:rsidRPr="001A4738">
        <w:rPr>
          <w:rFonts w:cs="Times New Roman"/>
          <w:szCs w:val="24"/>
          <w:lang w:val="pt-BR"/>
        </w:rPr>
        <w:t xml:space="preserve">Transparência Local no Brasil: Avaliando a aplicação da Lei de Acesso nos estados e nas grandes cidades. </w:t>
      </w:r>
      <w:r w:rsidRPr="007560CB">
        <w:rPr>
          <w:rFonts w:cs="Times New Roman"/>
          <w:szCs w:val="24"/>
          <w:lang w:val="en-US"/>
        </w:rPr>
        <w:t xml:space="preserve">2016. Rio de Janeiro: </w:t>
      </w:r>
      <w:r w:rsidRPr="007560CB">
        <w:rPr>
          <w:rFonts w:cs="Times New Roman"/>
          <w:b/>
          <w:szCs w:val="24"/>
          <w:lang w:val="en-US"/>
        </w:rPr>
        <w:t>FGV e Open Society Foundations</w:t>
      </w:r>
      <w:r w:rsidRPr="007560CB">
        <w:rPr>
          <w:rFonts w:cs="Times New Roman"/>
          <w:i/>
          <w:szCs w:val="24"/>
          <w:lang w:val="en-US"/>
        </w:rPr>
        <w:t>.</w:t>
      </w:r>
    </w:p>
    <w:p w:rsidR="00C165F8" w:rsidRPr="007560CB" w:rsidRDefault="00C165F8" w:rsidP="001A4738">
      <w:pPr>
        <w:spacing w:line="240" w:lineRule="auto"/>
        <w:ind w:firstLine="0"/>
        <w:jc w:val="left"/>
        <w:rPr>
          <w:rFonts w:cs="Times New Roman"/>
          <w:i/>
          <w:szCs w:val="24"/>
          <w:lang w:val="en-US"/>
        </w:rPr>
      </w:pPr>
    </w:p>
    <w:p w:rsidR="001A4738" w:rsidRPr="007560CB"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en-US"/>
        </w:rPr>
        <w:t xml:space="preserve">MICHENER, G.; BERSCH, K. Identifying transparency. </w:t>
      </w:r>
      <w:proofErr w:type="spellStart"/>
      <w:r w:rsidRPr="007560CB">
        <w:rPr>
          <w:rFonts w:cs="Times New Roman"/>
          <w:b/>
          <w:szCs w:val="24"/>
          <w:lang w:val="pt-BR"/>
        </w:rPr>
        <w:t>Information</w:t>
      </w:r>
      <w:proofErr w:type="spellEnd"/>
      <w:r w:rsidRPr="007560CB">
        <w:rPr>
          <w:rFonts w:cs="Times New Roman"/>
          <w:b/>
          <w:szCs w:val="24"/>
          <w:lang w:val="pt-BR"/>
        </w:rPr>
        <w:t xml:space="preserve"> </w:t>
      </w:r>
      <w:proofErr w:type="spellStart"/>
      <w:r w:rsidRPr="007560CB">
        <w:rPr>
          <w:rFonts w:cs="Times New Roman"/>
          <w:b/>
          <w:szCs w:val="24"/>
          <w:lang w:val="pt-BR"/>
        </w:rPr>
        <w:t>Polity</w:t>
      </w:r>
      <w:proofErr w:type="spellEnd"/>
      <w:r w:rsidRPr="007560CB">
        <w:rPr>
          <w:rFonts w:cs="Times New Roman"/>
          <w:szCs w:val="24"/>
          <w:lang w:val="pt-BR"/>
        </w:rPr>
        <w:t>, v. 18, p. 233-242, 2013.</w:t>
      </w:r>
    </w:p>
    <w:p w:rsidR="00C165F8" w:rsidRPr="007560CB" w:rsidRDefault="00C165F8" w:rsidP="003B3AAE">
      <w:pPr>
        <w:autoSpaceDE w:val="0"/>
        <w:autoSpaceDN w:val="0"/>
        <w:adjustRightInd w:val="0"/>
        <w:spacing w:line="240" w:lineRule="auto"/>
        <w:ind w:firstLine="0"/>
        <w:jc w:val="left"/>
        <w:rPr>
          <w:rFonts w:cs="Times New Roman"/>
          <w:szCs w:val="24"/>
          <w:lang w:val="pt-BR"/>
        </w:rPr>
      </w:pPr>
    </w:p>
    <w:p w:rsidR="001A4738" w:rsidRDefault="001A4738" w:rsidP="004968FD">
      <w:pPr>
        <w:autoSpaceDE w:val="0"/>
        <w:autoSpaceDN w:val="0"/>
        <w:adjustRightInd w:val="0"/>
        <w:spacing w:line="240" w:lineRule="auto"/>
        <w:ind w:firstLine="0"/>
        <w:jc w:val="left"/>
        <w:rPr>
          <w:rFonts w:cs="Times New Roman"/>
          <w:szCs w:val="24"/>
          <w:lang w:val="pt-BR"/>
        </w:rPr>
      </w:pPr>
      <w:r w:rsidRPr="00F829A5">
        <w:rPr>
          <w:rFonts w:cs="Times New Roman"/>
          <w:szCs w:val="24"/>
          <w:lang w:val="pt-BR"/>
        </w:rPr>
        <w:t>M</w:t>
      </w:r>
      <w:r>
        <w:rPr>
          <w:rFonts w:cs="Times New Roman"/>
          <w:szCs w:val="24"/>
          <w:lang w:val="pt-BR"/>
        </w:rPr>
        <w:t>ICHENER, G.; MONCAU, L. F. M.;</w:t>
      </w:r>
      <w:r w:rsidRPr="00F829A5">
        <w:rPr>
          <w:rFonts w:cs="Times New Roman"/>
          <w:szCs w:val="24"/>
          <w:lang w:val="pt-BR"/>
        </w:rPr>
        <w:t xml:space="preserve"> VELASCO, R. Estado brasileiro e transparência: avaliando a aplicação da Lei de Acesso à Informação. </w:t>
      </w:r>
      <w:r>
        <w:rPr>
          <w:rFonts w:cs="Times New Roman"/>
          <w:szCs w:val="24"/>
          <w:lang w:val="pt-BR"/>
        </w:rPr>
        <w:t xml:space="preserve">2014. </w:t>
      </w:r>
      <w:r w:rsidRPr="00F829A5">
        <w:rPr>
          <w:rFonts w:cs="Times New Roman"/>
          <w:szCs w:val="24"/>
          <w:lang w:val="pt-BR"/>
        </w:rPr>
        <w:t xml:space="preserve">Rio de Janeiro: </w:t>
      </w:r>
      <w:r w:rsidRPr="001A4738">
        <w:rPr>
          <w:rFonts w:cs="Times New Roman"/>
          <w:b/>
          <w:szCs w:val="24"/>
          <w:lang w:val="pt-BR"/>
        </w:rPr>
        <w:t xml:space="preserve">FGV e Open </w:t>
      </w:r>
      <w:proofErr w:type="spellStart"/>
      <w:r w:rsidRPr="001A4738">
        <w:rPr>
          <w:rFonts w:cs="Times New Roman"/>
          <w:b/>
          <w:szCs w:val="24"/>
          <w:lang w:val="pt-BR"/>
        </w:rPr>
        <w:t>Society</w:t>
      </w:r>
      <w:proofErr w:type="spellEnd"/>
      <w:r w:rsidRPr="001A4738">
        <w:rPr>
          <w:rFonts w:cs="Times New Roman"/>
          <w:b/>
          <w:szCs w:val="24"/>
          <w:lang w:val="pt-BR"/>
        </w:rPr>
        <w:t xml:space="preserve"> </w:t>
      </w:r>
      <w:proofErr w:type="spellStart"/>
      <w:r w:rsidRPr="001A4738">
        <w:rPr>
          <w:rFonts w:cs="Times New Roman"/>
          <w:b/>
          <w:szCs w:val="24"/>
          <w:lang w:val="pt-BR"/>
        </w:rPr>
        <w:t>Foundations</w:t>
      </w:r>
      <w:proofErr w:type="spellEnd"/>
      <w:r w:rsidRPr="00F829A5">
        <w:rPr>
          <w:rFonts w:cs="Times New Roman"/>
          <w:szCs w:val="24"/>
          <w:lang w:val="pt-BR"/>
        </w:rPr>
        <w:t>.</w:t>
      </w:r>
    </w:p>
    <w:p w:rsidR="00C165F8" w:rsidRDefault="00C165F8" w:rsidP="004968FD">
      <w:pPr>
        <w:autoSpaceDE w:val="0"/>
        <w:autoSpaceDN w:val="0"/>
        <w:adjustRightInd w:val="0"/>
        <w:spacing w:line="240" w:lineRule="auto"/>
        <w:ind w:firstLine="0"/>
        <w:jc w:val="left"/>
        <w:rPr>
          <w:rFonts w:cs="Times New Roman"/>
          <w:szCs w:val="24"/>
          <w:lang w:val="pt-BR"/>
        </w:rPr>
      </w:pPr>
    </w:p>
    <w:p w:rsidR="001A4738" w:rsidRDefault="001A4738" w:rsidP="001A4738">
      <w:pPr>
        <w:spacing w:line="240" w:lineRule="auto"/>
        <w:ind w:firstLine="0"/>
        <w:jc w:val="left"/>
        <w:rPr>
          <w:rFonts w:cs="Times New Roman"/>
          <w:szCs w:val="24"/>
          <w:lang w:val="pt-BR"/>
        </w:rPr>
      </w:pPr>
      <w:r w:rsidRPr="001A4738">
        <w:rPr>
          <w:rFonts w:cs="Times New Roman"/>
          <w:szCs w:val="24"/>
          <w:lang w:val="pt-BR"/>
        </w:rPr>
        <w:t xml:space="preserve">OLIVEIRA JÚNIOR, T. M.; JORDÃO, C. S.; CASTRO JUNIOR, J. L. P. Planejamento governamental e acesso à informação no Brasil: lacunas, complementariedade e mudança institucional. </w:t>
      </w:r>
      <w:r w:rsidRPr="001A4738">
        <w:rPr>
          <w:rFonts w:cs="Times New Roman"/>
          <w:b/>
          <w:szCs w:val="24"/>
          <w:lang w:val="pt-BR"/>
        </w:rPr>
        <w:t>Revista Administração em Diálogo</w:t>
      </w:r>
      <w:r w:rsidRPr="001A4738">
        <w:rPr>
          <w:rFonts w:cs="Times New Roman"/>
          <w:szCs w:val="24"/>
          <w:lang w:val="pt-BR"/>
        </w:rPr>
        <w:t>, 2016, v. 18, n. 1, p. 112-132.</w:t>
      </w:r>
    </w:p>
    <w:p w:rsidR="00C165F8" w:rsidRPr="001A4738" w:rsidRDefault="00C165F8" w:rsidP="001A4738">
      <w:pPr>
        <w:spacing w:line="240" w:lineRule="auto"/>
        <w:ind w:firstLine="0"/>
        <w:jc w:val="left"/>
        <w:rPr>
          <w:rFonts w:cs="Times New Roman"/>
          <w:szCs w:val="24"/>
          <w:lang w:val="pt-BR"/>
        </w:rPr>
      </w:pPr>
    </w:p>
    <w:p w:rsidR="001A4738"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pt-BR"/>
        </w:rPr>
        <w:t xml:space="preserve">PINHO, J. A. G. Investigando portais de governo eletrônico de estados no Brasil: muita tecnologia, pouca democracia. </w:t>
      </w:r>
      <w:r w:rsidRPr="004C406B">
        <w:rPr>
          <w:rFonts w:cs="Times New Roman"/>
          <w:b/>
          <w:iCs/>
          <w:szCs w:val="24"/>
          <w:lang w:val="pt-BR"/>
        </w:rPr>
        <w:t>Revista de Administração Pública</w:t>
      </w:r>
      <w:r w:rsidRPr="004C406B">
        <w:rPr>
          <w:rFonts w:cs="Times New Roman"/>
          <w:szCs w:val="24"/>
          <w:lang w:val="pt-BR"/>
        </w:rPr>
        <w:t xml:space="preserve">, </w:t>
      </w:r>
      <w:r w:rsidRPr="004C406B">
        <w:rPr>
          <w:rFonts w:cs="Times New Roman"/>
          <w:i/>
          <w:iCs/>
          <w:szCs w:val="24"/>
          <w:lang w:val="pt-BR"/>
        </w:rPr>
        <w:t>42</w:t>
      </w:r>
      <w:r w:rsidRPr="004C406B">
        <w:rPr>
          <w:rFonts w:cs="Times New Roman"/>
          <w:szCs w:val="24"/>
          <w:lang w:val="pt-BR"/>
        </w:rPr>
        <w:t>(3), 471-493, 2008.</w:t>
      </w:r>
    </w:p>
    <w:p w:rsidR="00C165F8" w:rsidRDefault="00C165F8" w:rsidP="003B3AAE">
      <w:pPr>
        <w:autoSpaceDE w:val="0"/>
        <w:autoSpaceDN w:val="0"/>
        <w:adjustRightInd w:val="0"/>
        <w:spacing w:line="240" w:lineRule="auto"/>
        <w:ind w:firstLine="0"/>
        <w:jc w:val="left"/>
        <w:rPr>
          <w:rFonts w:cs="Times New Roman"/>
          <w:szCs w:val="24"/>
          <w:lang w:val="pt-BR"/>
        </w:rPr>
      </w:pPr>
    </w:p>
    <w:p w:rsidR="001A4738"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pt-BR"/>
        </w:rPr>
        <w:t xml:space="preserve">RAUPP, F. M. Prestação de contas de executivos municipais de Santa Catarina: uma investigação nos portais eletrônicos. </w:t>
      </w:r>
      <w:r w:rsidRPr="004C406B">
        <w:rPr>
          <w:rFonts w:eastAsia="ArialNarrow-Bold" w:cs="Times New Roman"/>
          <w:b/>
          <w:bCs/>
          <w:szCs w:val="24"/>
          <w:lang w:val="pt-BR"/>
        </w:rPr>
        <w:t>Administração Pública e Gestão Social</w:t>
      </w:r>
      <w:r w:rsidRPr="004C406B">
        <w:rPr>
          <w:rFonts w:cs="Times New Roman"/>
          <w:szCs w:val="24"/>
          <w:lang w:val="pt-BR"/>
        </w:rPr>
        <w:t>, v. 6, n. 3, p. 151-158, 2014.</w:t>
      </w:r>
    </w:p>
    <w:p w:rsidR="00C165F8" w:rsidRDefault="00C165F8" w:rsidP="003B3AAE">
      <w:pPr>
        <w:autoSpaceDE w:val="0"/>
        <w:autoSpaceDN w:val="0"/>
        <w:adjustRightInd w:val="0"/>
        <w:spacing w:line="240" w:lineRule="auto"/>
        <w:ind w:firstLine="0"/>
        <w:jc w:val="left"/>
        <w:rPr>
          <w:rFonts w:cs="Times New Roman"/>
          <w:szCs w:val="24"/>
          <w:lang w:val="pt-BR"/>
        </w:rPr>
      </w:pPr>
    </w:p>
    <w:p w:rsidR="001A4738"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pt-BR"/>
        </w:rPr>
        <w:t xml:space="preserve">RAUPP, F. M.; ABREU, E.; ABREU, M. B. Disponibilização de informações à sociedade em meios eletrônicos: um estudo nas prefeituras dos maiores municípios brasileiros. </w:t>
      </w:r>
      <w:r w:rsidRPr="004C406B">
        <w:rPr>
          <w:rFonts w:cs="Times New Roman"/>
          <w:b/>
          <w:bCs/>
          <w:szCs w:val="24"/>
          <w:lang w:val="pt-BR"/>
        </w:rPr>
        <w:t>Revista Catarinense da Ciência Contábil</w:t>
      </w:r>
      <w:r w:rsidRPr="004C406B">
        <w:rPr>
          <w:rFonts w:cs="Times New Roman"/>
          <w:szCs w:val="24"/>
          <w:lang w:val="pt-BR"/>
        </w:rPr>
        <w:t>, v. 14, n. 42, p. 41-54, 2015.</w:t>
      </w:r>
    </w:p>
    <w:p w:rsidR="00C165F8" w:rsidRPr="004C406B" w:rsidRDefault="00C165F8" w:rsidP="003B3AAE">
      <w:pPr>
        <w:autoSpaceDE w:val="0"/>
        <w:autoSpaceDN w:val="0"/>
        <w:adjustRightInd w:val="0"/>
        <w:spacing w:line="240" w:lineRule="auto"/>
        <w:ind w:firstLine="0"/>
        <w:jc w:val="left"/>
        <w:rPr>
          <w:rFonts w:cs="Times New Roman"/>
          <w:szCs w:val="24"/>
          <w:lang w:val="pt-BR"/>
        </w:rPr>
      </w:pPr>
    </w:p>
    <w:p w:rsidR="001A4738" w:rsidRDefault="001A4738" w:rsidP="001A4738">
      <w:pPr>
        <w:spacing w:line="240" w:lineRule="auto"/>
        <w:ind w:firstLine="0"/>
        <w:rPr>
          <w:szCs w:val="24"/>
          <w:lang w:val="pt-BR"/>
        </w:rPr>
      </w:pPr>
      <w:r w:rsidRPr="001A4738">
        <w:rPr>
          <w:szCs w:val="24"/>
          <w:lang w:val="pt-BR"/>
        </w:rPr>
        <w:t xml:space="preserve">RAUPP, F. M.; PINHO, J. A. G. Prestação de contas no legislativo local antes e depois da Lei de Acesso à Informação. </w:t>
      </w:r>
      <w:r w:rsidRPr="0025349D">
        <w:rPr>
          <w:b/>
          <w:szCs w:val="24"/>
          <w:lang w:val="pt-BR"/>
        </w:rPr>
        <w:t>Contexto</w:t>
      </w:r>
      <w:r w:rsidRPr="001A4738">
        <w:rPr>
          <w:szCs w:val="24"/>
          <w:lang w:val="pt-BR"/>
        </w:rPr>
        <w:t>, 2015, v. 15, n. 29, p. 30-46.</w:t>
      </w:r>
    </w:p>
    <w:p w:rsidR="00C165F8" w:rsidRDefault="00C165F8" w:rsidP="001A4738">
      <w:pPr>
        <w:spacing w:line="240" w:lineRule="auto"/>
        <w:ind w:firstLine="0"/>
        <w:rPr>
          <w:szCs w:val="24"/>
          <w:lang w:val="pt-BR"/>
        </w:rPr>
      </w:pPr>
    </w:p>
    <w:p w:rsidR="001A4738" w:rsidRDefault="001A4738" w:rsidP="003B3AAE">
      <w:pPr>
        <w:autoSpaceDE w:val="0"/>
        <w:autoSpaceDN w:val="0"/>
        <w:adjustRightInd w:val="0"/>
        <w:spacing w:line="240" w:lineRule="auto"/>
        <w:ind w:firstLine="0"/>
        <w:jc w:val="left"/>
        <w:rPr>
          <w:rFonts w:cs="Times New Roman"/>
          <w:szCs w:val="24"/>
          <w:lang w:val="en-US"/>
        </w:rPr>
      </w:pPr>
      <w:r w:rsidRPr="004C406B">
        <w:rPr>
          <w:rFonts w:cs="Times New Roman"/>
          <w:szCs w:val="24"/>
          <w:lang w:val="pt-BR"/>
        </w:rPr>
        <w:t xml:space="preserve">SANTOS, P. M.; BERNARDES, M. B.; ROVER, A. J. </w:t>
      </w:r>
      <w:r w:rsidRPr="004C406B">
        <w:rPr>
          <w:rFonts w:cs="Times New Roman"/>
          <w:b/>
          <w:szCs w:val="24"/>
          <w:lang w:val="pt-BR"/>
        </w:rPr>
        <w:t>Teoria e prática de governo aberto: Lei de Acesso à Informação nos executivos municipais da região sul</w:t>
      </w:r>
      <w:r w:rsidRPr="004C406B">
        <w:rPr>
          <w:rFonts w:cs="Times New Roman"/>
          <w:szCs w:val="24"/>
          <w:lang w:val="pt-BR"/>
        </w:rPr>
        <w:t xml:space="preserve">. </w:t>
      </w:r>
      <w:proofErr w:type="spellStart"/>
      <w:r w:rsidRPr="004C406B">
        <w:rPr>
          <w:rFonts w:cs="Times New Roman"/>
          <w:szCs w:val="24"/>
          <w:lang w:val="en-US"/>
        </w:rPr>
        <w:t>Florianópolis</w:t>
      </w:r>
      <w:proofErr w:type="spellEnd"/>
      <w:r w:rsidRPr="004C406B">
        <w:rPr>
          <w:rFonts w:cs="Times New Roman"/>
          <w:szCs w:val="24"/>
          <w:lang w:val="en-US"/>
        </w:rPr>
        <w:t xml:space="preserve">: </w:t>
      </w:r>
      <w:proofErr w:type="spellStart"/>
      <w:r w:rsidRPr="004C406B">
        <w:rPr>
          <w:rFonts w:cs="Times New Roman"/>
          <w:szCs w:val="24"/>
          <w:lang w:val="en-US"/>
        </w:rPr>
        <w:t>Fundação</w:t>
      </w:r>
      <w:proofErr w:type="spellEnd"/>
      <w:r w:rsidRPr="004C406B">
        <w:rPr>
          <w:rFonts w:cs="Times New Roman"/>
          <w:szCs w:val="24"/>
          <w:lang w:val="en-US"/>
        </w:rPr>
        <w:t xml:space="preserve"> </w:t>
      </w:r>
      <w:proofErr w:type="spellStart"/>
      <w:r w:rsidRPr="004C406B">
        <w:rPr>
          <w:rFonts w:cs="Times New Roman"/>
          <w:szCs w:val="24"/>
          <w:lang w:val="en-US"/>
        </w:rPr>
        <w:t>Boiteux</w:t>
      </w:r>
      <w:proofErr w:type="spellEnd"/>
      <w:r w:rsidRPr="004C406B">
        <w:rPr>
          <w:rFonts w:cs="Times New Roman"/>
          <w:szCs w:val="24"/>
          <w:lang w:val="en-US"/>
        </w:rPr>
        <w:t>, 2012.</w:t>
      </w:r>
    </w:p>
    <w:p w:rsidR="00C165F8" w:rsidRDefault="00C165F8" w:rsidP="003B3AAE">
      <w:pPr>
        <w:autoSpaceDE w:val="0"/>
        <w:autoSpaceDN w:val="0"/>
        <w:adjustRightInd w:val="0"/>
        <w:spacing w:line="240" w:lineRule="auto"/>
        <w:ind w:firstLine="0"/>
        <w:jc w:val="left"/>
        <w:rPr>
          <w:rFonts w:cs="Times New Roman"/>
          <w:szCs w:val="24"/>
          <w:lang w:val="en-US"/>
        </w:rPr>
      </w:pPr>
    </w:p>
    <w:p w:rsidR="001A4738"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en-US"/>
        </w:rPr>
        <w:t xml:space="preserve">SCHEDLER, A.; DIAMOND, J. L.; PLATTNER, F. M. The self-restraining state: power and accountability in new democracies. </w:t>
      </w:r>
      <w:r w:rsidRPr="004C406B">
        <w:rPr>
          <w:rFonts w:cs="Times New Roman"/>
          <w:szCs w:val="24"/>
          <w:lang w:val="pt-BR"/>
        </w:rPr>
        <w:t xml:space="preserve">London: </w:t>
      </w:r>
      <w:proofErr w:type="spellStart"/>
      <w:r w:rsidRPr="004C406B">
        <w:rPr>
          <w:rFonts w:cs="Times New Roman"/>
          <w:b/>
          <w:szCs w:val="24"/>
          <w:lang w:val="pt-BR"/>
        </w:rPr>
        <w:t>Lynne</w:t>
      </w:r>
      <w:proofErr w:type="spellEnd"/>
      <w:r w:rsidRPr="004C406B">
        <w:rPr>
          <w:rFonts w:cs="Times New Roman"/>
          <w:b/>
          <w:szCs w:val="24"/>
          <w:lang w:val="pt-BR"/>
        </w:rPr>
        <w:t xml:space="preserve"> </w:t>
      </w:r>
      <w:proofErr w:type="spellStart"/>
      <w:r w:rsidRPr="004C406B">
        <w:rPr>
          <w:rFonts w:cs="Times New Roman"/>
          <w:b/>
          <w:szCs w:val="24"/>
          <w:lang w:val="pt-BR"/>
        </w:rPr>
        <w:t>Rienner</w:t>
      </w:r>
      <w:proofErr w:type="spellEnd"/>
      <w:r w:rsidRPr="004C406B">
        <w:rPr>
          <w:rFonts w:cs="Times New Roman"/>
          <w:szCs w:val="24"/>
          <w:lang w:val="pt-BR"/>
        </w:rPr>
        <w:t>, 1999.</w:t>
      </w:r>
    </w:p>
    <w:p w:rsidR="00C165F8" w:rsidRDefault="00C165F8" w:rsidP="003B3AAE">
      <w:pPr>
        <w:autoSpaceDE w:val="0"/>
        <w:autoSpaceDN w:val="0"/>
        <w:adjustRightInd w:val="0"/>
        <w:spacing w:line="240" w:lineRule="auto"/>
        <w:ind w:firstLine="0"/>
        <w:jc w:val="left"/>
        <w:rPr>
          <w:rFonts w:cs="Times New Roman"/>
          <w:szCs w:val="24"/>
          <w:lang w:val="pt-BR"/>
        </w:rPr>
      </w:pPr>
    </w:p>
    <w:p w:rsidR="001A4738" w:rsidRDefault="001A4738" w:rsidP="003B3AAE">
      <w:pPr>
        <w:autoSpaceDE w:val="0"/>
        <w:autoSpaceDN w:val="0"/>
        <w:adjustRightInd w:val="0"/>
        <w:spacing w:line="240" w:lineRule="auto"/>
        <w:ind w:firstLine="0"/>
        <w:jc w:val="left"/>
        <w:rPr>
          <w:rFonts w:cs="Times New Roman"/>
          <w:szCs w:val="24"/>
          <w:lang w:val="pt-BR"/>
        </w:rPr>
      </w:pPr>
      <w:r w:rsidRPr="004C406B">
        <w:rPr>
          <w:rFonts w:cs="Times New Roman"/>
          <w:szCs w:val="24"/>
          <w:lang w:val="pt-BR"/>
        </w:rPr>
        <w:t xml:space="preserve">SILVEIRA, H. F. R. Internet, governo e cidadania. </w:t>
      </w:r>
      <w:r w:rsidRPr="004C406B">
        <w:rPr>
          <w:rFonts w:cs="Times New Roman"/>
          <w:b/>
          <w:bCs/>
          <w:szCs w:val="24"/>
          <w:lang w:val="pt-BR"/>
        </w:rPr>
        <w:t>Ciência da Informação</w:t>
      </w:r>
      <w:r w:rsidRPr="004C406B">
        <w:rPr>
          <w:rFonts w:cs="Times New Roman"/>
          <w:szCs w:val="24"/>
          <w:lang w:val="pt-BR"/>
        </w:rPr>
        <w:t>, Brasília, v. 30, n. 2, p. 80-90, maio/ago. 2001.</w:t>
      </w:r>
    </w:p>
    <w:p w:rsidR="00C165F8" w:rsidRDefault="00C165F8" w:rsidP="003B3AAE">
      <w:pPr>
        <w:autoSpaceDE w:val="0"/>
        <w:autoSpaceDN w:val="0"/>
        <w:adjustRightInd w:val="0"/>
        <w:spacing w:line="240" w:lineRule="auto"/>
        <w:ind w:firstLine="0"/>
        <w:jc w:val="left"/>
        <w:rPr>
          <w:rFonts w:cs="Times New Roman"/>
          <w:szCs w:val="24"/>
          <w:lang w:val="pt-BR"/>
        </w:rPr>
      </w:pPr>
    </w:p>
    <w:p w:rsidR="001A4738" w:rsidRPr="007560CB" w:rsidRDefault="001A4738" w:rsidP="001A4738">
      <w:pPr>
        <w:spacing w:line="240" w:lineRule="auto"/>
        <w:ind w:right="15" w:firstLine="0"/>
        <w:jc w:val="left"/>
        <w:rPr>
          <w:rFonts w:cs="Times New Roman"/>
          <w:szCs w:val="24"/>
          <w:lang w:val="en-US"/>
        </w:rPr>
      </w:pPr>
      <w:r w:rsidRPr="004D20E7">
        <w:rPr>
          <w:rFonts w:cs="Times New Roman"/>
          <w:szCs w:val="24"/>
          <w:lang w:val="es-AR"/>
        </w:rPr>
        <w:lastRenderedPageBreak/>
        <w:t xml:space="preserve">STAROSCKY, E.  </w:t>
      </w:r>
      <w:r w:rsidRPr="00BE0625">
        <w:rPr>
          <w:rFonts w:cs="Times New Roman"/>
          <w:szCs w:val="24"/>
          <w:lang w:val="es-AR"/>
        </w:rPr>
        <w:t xml:space="preserve">A.; NUNES, G.  </w:t>
      </w:r>
      <w:r w:rsidRPr="001A4738">
        <w:rPr>
          <w:rFonts w:cs="Times New Roman"/>
          <w:szCs w:val="24"/>
          <w:lang w:val="pt-BR"/>
        </w:rPr>
        <w:t xml:space="preserve">S. D.  F.; LEÃO LYRIO, M.  V.; ELUNKES, R.  J. A Transparência dos Portais Municipais sob a </w:t>
      </w:r>
      <w:proofErr w:type="gramStart"/>
      <w:r w:rsidRPr="001A4738">
        <w:rPr>
          <w:rFonts w:cs="Times New Roman"/>
          <w:szCs w:val="24"/>
          <w:lang w:val="pt-BR"/>
        </w:rPr>
        <w:t>Perspectiva  da</w:t>
      </w:r>
      <w:proofErr w:type="gramEnd"/>
      <w:r w:rsidRPr="001A4738">
        <w:rPr>
          <w:rFonts w:cs="Times New Roman"/>
          <w:szCs w:val="24"/>
          <w:lang w:val="pt-BR"/>
        </w:rPr>
        <w:t xml:space="preserve">  Legislação  Brasileira:  o  caso de  prefeituras  em  Santa Catarina. </w:t>
      </w:r>
      <w:r w:rsidRPr="007560CB">
        <w:rPr>
          <w:rFonts w:cs="Times New Roman"/>
          <w:b/>
          <w:szCs w:val="24"/>
          <w:lang w:val="en-US"/>
        </w:rPr>
        <w:t>REUNA</w:t>
      </w:r>
      <w:r w:rsidRPr="007560CB">
        <w:rPr>
          <w:rFonts w:cs="Times New Roman"/>
          <w:i/>
          <w:szCs w:val="24"/>
          <w:lang w:val="en-US"/>
        </w:rPr>
        <w:t xml:space="preserve">, </w:t>
      </w:r>
      <w:r w:rsidRPr="007560CB">
        <w:rPr>
          <w:rFonts w:cs="Times New Roman"/>
          <w:szCs w:val="24"/>
          <w:lang w:val="en-US"/>
        </w:rPr>
        <w:t>2014</w:t>
      </w:r>
      <w:r w:rsidRPr="007560CB">
        <w:rPr>
          <w:rFonts w:cs="Times New Roman"/>
          <w:i/>
          <w:szCs w:val="24"/>
          <w:lang w:val="en-US"/>
        </w:rPr>
        <w:t xml:space="preserve">, </w:t>
      </w:r>
      <w:r w:rsidRPr="007560CB">
        <w:rPr>
          <w:rFonts w:cs="Times New Roman"/>
          <w:szCs w:val="24"/>
          <w:lang w:val="en-US"/>
        </w:rPr>
        <w:t xml:space="preserve">19(1), 29-52. </w:t>
      </w:r>
    </w:p>
    <w:p w:rsidR="00C165F8" w:rsidRPr="007560CB" w:rsidRDefault="00C165F8" w:rsidP="001A4738">
      <w:pPr>
        <w:spacing w:line="240" w:lineRule="auto"/>
        <w:ind w:right="15" w:firstLine="0"/>
        <w:jc w:val="left"/>
        <w:rPr>
          <w:rFonts w:cs="Times New Roman"/>
          <w:szCs w:val="24"/>
          <w:lang w:val="en-US"/>
        </w:rPr>
      </w:pPr>
    </w:p>
    <w:p w:rsidR="001A4738" w:rsidRDefault="001A4738" w:rsidP="003B3AAE">
      <w:pPr>
        <w:autoSpaceDE w:val="0"/>
        <w:autoSpaceDN w:val="0"/>
        <w:adjustRightInd w:val="0"/>
        <w:spacing w:line="240" w:lineRule="auto"/>
        <w:ind w:firstLine="0"/>
        <w:jc w:val="left"/>
        <w:rPr>
          <w:rFonts w:cs="Times New Roman"/>
          <w:szCs w:val="24"/>
          <w:lang w:val="en-US"/>
        </w:rPr>
      </w:pPr>
      <w:r w:rsidRPr="004C406B">
        <w:rPr>
          <w:rFonts w:cs="Times New Roman"/>
          <w:szCs w:val="24"/>
          <w:lang w:val="en-US"/>
        </w:rPr>
        <w:t xml:space="preserve">STYLES, A. K; TENNYSON, M. The accessibility of financial reporting of U.S. municipalities on the Internet. </w:t>
      </w:r>
      <w:r w:rsidRPr="004C406B">
        <w:rPr>
          <w:rFonts w:cs="Times New Roman"/>
          <w:b/>
          <w:bCs/>
          <w:szCs w:val="24"/>
          <w:lang w:val="en-US"/>
        </w:rPr>
        <w:t>Journal of Public Budgeting, Accounting &amp; Financial Managemen</w:t>
      </w:r>
      <w:r w:rsidRPr="004C406B">
        <w:rPr>
          <w:rFonts w:cs="Times New Roman"/>
          <w:szCs w:val="24"/>
          <w:lang w:val="en-US"/>
        </w:rPr>
        <w:t>t, Florida, v. 19, n. 1, p. 56-92, spring 2007.</w:t>
      </w:r>
    </w:p>
    <w:p w:rsidR="00C165F8" w:rsidRDefault="00C165F8" w:rsidP="003B3AAE">
      <w:pPr>
        <w:autoSpaceDE w:val="0"/>
        <w:autoSpaceDN w:val="0"/>
        <w:adjustRightInd w:val="0"/>
        <w:spacing w:line="240" w:lineRule="auto"/>
        <w:ind w:firstLine="0"/>
        <w:jc w:val="left"/>
        <w:rPr>
          <w:rFonts w:cs="Times New Roman"/>
          <w:szCs w:val="24"/>
          <w:lang w:val="en-US"/>
        </w:rPr>
      </w:pPr>
    </w:p>
    <w:p w:rsidR="001A4738" w:rsidRDefault="001A4738" w:rsidP="003B3AAE">
      <w:pPr>
        <w:spacing w:line="240" w:lineRule="auto"/>
        <w:ind w:firstLine="0"/>
        <w:jc w:val="left"/>
        <w:rPr>
          <w:rFonts w:cs="Times New Roman"/>
          <w:szCs w:val="24"/>
          <w:lang w:val="pt-BR"/>
        </w:rPr>
      </w:pPr>
      <w:r w:rsidRPr="004C406B">
        <w:rPr>
          <w:rFonts w:cs="Times New Roman"/>
          <w:szCs w:val="24"/>
          <w:lang w:val="en-US"/>
        </w:rPr>
        <w:t xml:space="preserve">TRANSPARENCY INTERNATIONAL. Corruption Perceptions Index 2017. </w:t>
      </w:r>
      <w:r w:rsidRPr="004C406B">
        <w:rPr>
          <w:rFonts w:cs="Times New Roman"/>
          <w:szCs w:val="24"/>
          <w:lang w:val="pt-BR"/>
        </w:rPr>
        <w:t>Disponível em: &lt;https://www.transparency.org/news/feature/corruption_perceptions_index _2017&gt;. Acesso em: 30 jan. 2018.</w:t>
      </w:r>
    </w:p>
    <w:p w:rsidR="00C165F8" w:rsidRDefault="00C165F8" w:rsidP="003B3AAE">
      <w:pPr>
        <w:spacing w:line="240" w:lineRule="auto"/>
        <w:ind w:firstLine="0"/>
        <w:jc w:val="left"/>
        <w:rPr>
          <w:rFonts w:cs="Times New Roman"/>
          <w:szCs w:val="24"/>
          <w:lang w:val="pt-BR"/>
        </w:rPr>
      </w:pPr>
    </w:p>
    <w:p w:rsidR="001A4738" w:rsidRDefault="001A4738" w:rsidP="004968FD">
      <w:pPr>
        <w:autoSpaceDE w:val="0"/>
        <w:autoSpaceDN w:val="0"/>
        <w:adjustRightInd w:val="0"/>
        <w:spacing w:line="240" w:lineRule="auto"/>
        <w:ind w:firstLine="0"/>
        <w:jc w:val="left"/>
        <w:rPr>
          <w:rFonts w:cs="Times New Roman"/>
          <w:szCs w:val="24"/>
          <w:lang w:val="pt-BR"/>
        </w:rPr>
      </w:pPr>
      <w:r w:rsidRPr="004C406B">
        <w:rPr>
          <w:rFonts w:cs="Times New Roman"/>
          <w:szCs w:val="24"/>
          <w:lang w:val="pt-BR"/>
        </w:rPr>
        <w:t xml:space="preserve">ZUCCOLOTTO, R.; TEIXEIRA, M. A. C. As causas da transparência fiscal: evidências nos estados brasileiros. </w:t>
      </w:r>
      <w:r w:rsidRPr="00182A08">
        <w:rPr>
          <w:rFonts w:eastAsia="ArialNarrow-Bold" w:cs="Times New Roman"/>
          <w:b/>
          <w:bCs/>
          <w:szCs w:val="24"/>
          <w:lang w:val="pt-BR"/>
        </w:rPr>
        <w:t>Revista Contabilidade &amp; Finanças – USP</w:t>
      </w:r>
      <w:r w:rsidRPr="00182A08">
        <w:rPr>
          <w:rFonts w:cs="Times New Roman"/>
          <w:szCs w:val="24"/>
          <w:lang w:val="pt-BR"/>
        </w:rPr>
        <w:t>, v. 25, n. 66, p. 242-254, 2014.</w:t>
      </w:r>
    </w:p>
    <w:sectPr w:rsidR="001A4738" w:rsidSect="004C406B">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122" w:rsidRDefault="00551122" w:rsidP="002F72C6">
      <w:pPr>
        <w:spacing w:line="240" w:lineRule="auto"/>
      </w:pPr>
      <w:r>
        <w:separator/>
      </w:r>
    </w:p>
  </w:endnote>
  <w:endnote w:type="continuationSeparator" w:id="0">
    <w:p w:rsidR="00551122" w:rsidRDefault="00551122" w:rsidP="002F72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T Sans">
    <w:altName w:val="PT Sans"/>
    <w:panose1 w:val="00000000000000000000"/>
    <w:charset w:val="00"/>
    <w:family w:val="swiss"/>
    <w:notTrueType/>
    <w:pitch w:val="default"/>
    <w:sig w:usb0="00000003" w:usb1="00000000" w:usb2="00000000" w:usb3="00000000" w:csb0="00000001" w:csb1="00000000"/>
  </w:font>
  <w:font w:name="Charter BT">
    <w:altName w:val="Charter BT"/>
    <w:panose1 w:val="00000000000000000000"/>
    <w:charset w:val="00"/>
    <w:family w:val="roman"/>
    <w:notTrueType/>
    <w:pitch w:val="default"/>
    <w:sig w:usb0="00000003" w:usb1="00000000" w:usb2="00000000" w:usb3="00000000" w:csb0="00000001" w:csb1="00000000"/>
  </w:font>
  <w:font w:name="ArialNarrow-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0B6" w:rsidRDefault="00CE50B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0D3" w:rsidRPr="00CE50B6" w:rsidRDefault="003370D3" w:rsidP="00CE50B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0B6" w:rsidRDefault="00CE50B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122" w:rsidRDefault="00551122" w:rsidP="002F72C6">
      <w:pPr>
        <w:spacing w:line="240" w:lineRule="auto"/>
      </w:pPr>
      <w:r>
        <w:separator/>
      </w:r>
    </w:p>
  </w:footnote>
  <w:footnote w:type="continuationSeparator" w:id="0">
    <w:p w:rsidR="00551122" w:rsidRDefault="00551122" w:rsidP="002F72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0B6" w:rsidRDefault="00CE50B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BBA" w:rsidRDefault="00055BBA" w:rsidP="0053381F">
    <w:pPr>
      <w:pStyle w:val="Cabealho"/>
      <w:ind w:left="-28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0B6" w:rsidRDefault="00CE50B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948BA"/>
    <w:multiLevelType w:val="hybridMultilevel"/>
    <w:tmpl w:val="1026CB6C"/>
    <w:lvl w:ilvl="0" w:tplc="BD700FDE">
      <w:start w:val="1"/>
      <w:numFmt w:val="lowerLetter"/>
      <w:lvlText w:val="%1)"/>
      <w:lvlJc w:val="left"/>
      <w:pPr>
        <w:ind w:left="1068" w:hanging="360"/>
      </w:pPr>
      <w:rPr>
        <w:rFonts w:eastAsia="Calibri"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C6"/>
    <w:rsid w:val="00003B3A"/>
    <w:rsid w:val="000057B2"/>
    <w:rsid w:val="0001165B"/>
    <w:rsid w:val="000145F4"/>
    <w:rsid w:val="0003195F"/>
    <w:rsid w:val="000559D3"/>
    <w:rsid w:val="00055BBA"/>
    <w:rsid w:val="00074BCA"/>
    <w:rsid w:val="00085443"/>
    <w:rsid w:val="00092653"/>
    <w:rsid w:val="000C32B6"/>
    <w:rsid w:val="000C6618"/>
    <w:rsid w:val="000D67D8"/>
    <w:rsid w:val="000F4A2A"/>
    <w:rsid w:val="001167D4"/>
    <w:rsid w:val="00151A76"/>
    <w:rsid w:val="00156B0D"/>
    <w:rsid w:val="001615AA"/>
    <w:rsid w:val="00171E90"/>
    <w:rsid w:val="001802FC"/>
    <w:rsid w:val="00182A08"/>
    <w:rsid w:val="001871C4"/>
    <w:rsid w:val="001A4738"/>
    <w:rsid w:val="001B291C"/>
    <w:rsid w:val="001C7742"/>
    <w:rsid w:val="001D60A0"/>
    <w:rsid w:val="00203711"/>
    <w:rsid w:val="00226DB8"/>
    <w:rsid w:val="0023050B"/>
    <w:rsid w:val="00233112"/>
    <w:rsid w:val="00251A7C"/>
    <w:rsid w:val="0025349D"/>
    <w:rsid w:val="002831DA"/>
    <w:rsid w:val="002A1AD5"/>
    <w:rsid w:val="002A4D90"/>
    <w:rsid w:val="002C14C5"/>
    <w:rsid w:val="002C4AF6"/>
    <w:rsid w:val="002D5EEB"/>
    <w:rsid w:val="002E4139"/>
    <w:rsid w:val="002E48D6"/>
    <w:rsid w:val="002E4941"/>
    <w:rsid w:val="002E5181"/>
    <w:rsid w:val="002F72C6"/>
    <w:rsid w:val="00305A58"/>
    <w:rsid w:val="003261EC"/>
    <w:rsid w:val="003304DC"/>
    <w:rsid w:val="00333B31"/>
    <w:rsid w:val="00336D9A"/>
    <w:rsid w:val="003370D3"/>
    <w:rsid w:val="003814B8"/>
    <w:rsid w:val="003B330C"/>
    <w:rsid w:val="003B3AAE"/>
    <w:rsid w:val="003C058A"/>
    <w:rsid w:val="004001E4"/>
    <w:rsid w:val="00400601"/>
    <w:rsid w:val="004149A3"/>
    <w:rsid w:val="00420B41"/>
    <w:rsid w:val="004504D2"/>
    <w:rsid w:val="0046306C"/>
    <w:rsid w:val="00463933"/>
    <w:rsid w:val="00495E07"/>
    <w:rsid w:val="004968FD"/>
    <w:rsid w:val="004A08FE"/>
    <w:rsid w:val="004A552E"/>
    <w:rsid w:val="004A73D8"/>
    <w:rsid w:val="004B6DE9"/>
    <w:rsid w:val="004C3158"/>
    <w:rsid w:val="004C406B"/>
    <w:rsid w:val="004C4B1B"/>
    <w:rsid w:val="004D157C"/>
    <w:rsid w:val="004D34BA"/>
    <w:rsid w:val="004D7011"/>
    <w:rsid w:val="00501984"/>
    <w:rsid w:val="0053381F"/>
    <w:rsid w:val="00540762"/>
    <w:rsid w:val="00542ABC"/>
    <w:rsid w:val="00551122"/>
    <w:rsid w:val="0056251A"/>
    <w:rsid w:val="005D4AB1"/>
    <w:rsid w:val="00607C2C"/>
    <w:rsid w:val="0061590A"/>
    <w:rsid w:val="00631810"/>
    <w:rsid w:val="006562CA"/>
    <w:rsid w:val="00657091"/>
    <w:rsid w:val="0066417B"/>
    <w:rsid w:val="00684A54"/>
    <w:rsid w:val="006C4935"/>
    <w:rsid w:val="007335B1"/>
    <w:rsid w:val="00750E14"/>
    <w:rsid w:val="007560CB"/>
    <w:rsid w:val="00770A1A"/>
    <w:rsid w:val="00774D4C"/>
    <w:rsid w:val="00775419"/>
    <w:rsid w:val="00776483"/>
    <w:rsid w:val="00785F77"/>
    <w:rsid w:val="007918E7"/>
    <w:rsid w:val="00794149"/>
    <w:rsid w:val="007F7248"/>
    <w:rsid w:val="00801113"/>
    <w:rsid w:val="008122FE"/>
    <w:rsid w:val="008135FD"/>
    <w:rsid w:val="008411A9"/>
    <w:rsid w:val="00863DAF"/>
    <w:rsid w:val="00886FFD"/>
    <w:rsid w:val="00895681"/>
    <w:rsid w:val="008A2337"/>
    <w:rsid w:val="008A531F"/>
    <w:rsid w:val="008C2DD4"/>
    <w:rsid w:val="008C3A8A"/>
    <w:rsid w:val="008D31B4"/>
    <w:rsid w:val="008F195E"/>
    <w:rsid w:val="008F5049"/>
    <w:rsid w:val="008F759C"/>
    <w:rsid w:val="00983DE8"/>
    <w:rsid w:val="009A1B91"/>
    <w:rsid w:val="009A7D52"/>
    <w:rsid w:val="009A7FC6"/>
    <w:rsid w:val="009B0CC1"/>
    <w:rsid w:val="009B635B"/>
    <w:rsid w:val="009C3A68"/>
    <w:rsid w:val="009D4F85"/>
    <w:rsid w:val="009E0701"/>
    <w:rsid w:val="009E7B6A"/>
    <w:rsid w:val="009F38AF"/>
    <w:rsid w:val="00A106F8"/>
    <w:rsid w:val="00A144A6"/>
    <w:rsid w:val="00A14F98"/>
    <w:rsid w:val="00A15D74"/>
    <w:rsid w:val="00A55F0C"/>
    <w:rsid w:val="00A7001E"/>
    <w:rsid w:val="00A73F5F"/>
    <w:rsid w:val="00A77B50"/>
    <w:rsid w:val="00A95727"/>
    <w:rsid w:val="00A97B76"/>
    <w:rsid w:val="00AA026D"/>
    <w:rsid w:val="00AA2A4D"/>
    <w:rsid w:val="00AF007B"/>
    <w:rsid w:val="00AF190D"/>
    <w:rsid w:val="00AF5B21"/>
    <w:rsid w:val="00B34B82"/>
    <w:rsid w:val="00B4184F"/>
    <w:rsid w:val="00B610AA"/>
    <w:rsid w:val="00B81BF6"/>
    <w:rsid w:val="00B918EA"/>
    <w:rsid w:val="00BA5A0E"/>
    <w:rsid w:val="00BB06EC"/>
    <w:rsid w:val="00BB585C"/>
    <w:rsid w:val="00BE34B3"/>
    <w:rsid w:val="00C160D6"/>
    <w:rsid w:val="00C165F8"/>
    <w:rsid w:val="00C24F6A"/>
    <w:rsid w:val="00C273BD"/>
    <w:rsid w:val="00C34C1D"/>
    <w:rsid w:val="00C4410A"/>
    <w:rsid w:val="00C7755E"/>
    <w:rsid w:val="00C9192B"/>
    <w:rsid w:val="00C93A8D"/>
    <w:rsid w:val="00CA15B0"/>
    <w:rsid w:val="00CB39A0"/>
    <w:rsid w:val="00CE50B6"/>
    <w:rsid w:val="00D067E6"/>
    <w:rsid w:val="00D077C9"/>
    <w:rsid w:val="00D13212"/>
    <w:rsid w:val="00D308C3"/>
    <w:rsid w:val="00D30EF4"/>
    <w:rsid w:val="00D4276E"/>
    <w:rsid w:val="00D46D85"/>
    <w:rsid w:val="00D5016C"/>
    <w:rsid w:val="00D80134"/>
    <w:rsid w:val="00D841A2"/>
    <w:rsid w:val="00D8744A"/>
    <w:rsid w:val="00DC4F37"/>
    <w:rsid w:val="00DE6A63"/>
    <w:rsid w:val="00DE6BA4"/>
    <w:rsid w:val="00E077EB"/>
    <w:rsid w:val="00E20E51"/>
    <w:rsid w:val="00E21E77"/>
    <w:rsid w:val="00E376F6"/>
    <w:rsid w:val="00E53CF6"/>
    <w:rsid w:val="00E57866"/>
    <w:rsid w:val="00E62D77"/>
    <w:rsid w:val="00E70EF0"/>
    <w:rsid w:val="00E94B4C"/>
    <w:rsid w:val="00E95019"/>
    <w:rsid w:val="00EA1AB9"/>
    <w:rsid w:val="00ED361E"/>
    <w:rsid w:val="00ED6892"/>
    <w:rsid w:val="00EE2E38"/>
    <w:rsid w:val="00F00F63"/>
    <w:rsid w:val="00F17C22"/>
    <w:rsid w:val="00F25015"/>
    <w:rsid w:val="00F35FD1"/>
    <w:rsid w:val="00F40C4F"/>
    <w:rsid w:val="00F52B28"/>
    <w:rsid w:val="00F6637E"/>
    <w:rsid w:val="00F829A5"/>
    <w:rsid w:val="00F847D1"/>
    <w:rsid w:val="00F84E47"/>
    <w:rsid w:val="00FB09A2"/>
    <w:rsid w:val="00FC2A4A"/>
    <w:rsid w:val="00FC61AA"/>
    <w:rsid w:val="00FE6E16"/>
    <w:rsid w:val="00FF2E80"/>
    <w:rsid w:val="00FF529D"/>
    <w:rsid w:val="00FF7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727"/>
    <w:pPr>
      <w:suppressAutoHyphens/>
      <w:spacing w:after="0" w:line="360" w:lineRule="auto"/>
      <w:ind w:firstLine="567"/>
      <w:jc w:val="both"/>
    </w:pPr>
    <w:rPr>
      <w:rFonts w:ascii="Times New Roman" w:eastAsia="Times New Roman" w:hAnsi="Times New Roman" w:cs="Times"/>
      <w:sz w:val="24"/>
      <w:szCs w:val="20"/>
      <w:lang w:val="es-ES" w:eastAsia="ar-SA"/>
    </w:rPr>
  </w:style>
  <w:style w:type="paragraph" w:styleId="Ttulo1">
    <w:name w:val="heading 1"/>
    <w:basedOn w:val="Normal"/>
    <w:next w:val="Normal"/>
    <w:link w:val="Ttulo1Char"/>
    <w:uiPriority w:val="9"/>
    <w:qFormat/>
    <w:rsid w:val="00BA5A0E"/>
    <w:pPr>
      <w:keepNext/>
      <w:keepLines/>
      <w:suppressAutoHyphens w:val="0"/>
      <w:spacing w:after="120" w:line="240" w:lineRule="auto"/>
      <w:outlineLvl w:val="0"/>
    </w:pPr>
    <w:rPr>
      <w:rFonts w:eastAsiaTheme="majorEastAsia" w:cstheme="majorBidi"/>
      <w:b/>
      <w:szCs w:val="32"/>
      <w:lang w:val="pt-BR" w:eastAsia="en-US"/>
    </w:rPr>
  </w:style>
  <w:style w:type="paragraph" w:styleId="Ttulo2">
    <w:name w:val="heading 2"/>
    <w:basedOn w:val="Normal"/>
    <w:next w:val="Normal"/>
    <w:link w:val="Ttulo2Char"/>
    <w:uiPriority w:val="9"/>
    <w:unhideWhenUsed/>
    <w:qFormat/>
    <w:rsid w:val="00C93A8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72C6"/>
    <w:pPr>
      <w:tabs>
        <w:tab w:val="center" w:pos="4252"/>
        <w:tab w:val="right" w:pos="8504"/>
      </w:tabs>
      <w:suppressAutoHyphens w:val="0"/>
      <w:spacing w:line="240" w:lineRule="auto"/>
      <w:ind w:firstLine="0"/>
      <w:jc w:val="left"/>
    </w:pPr>
    <w:rPr>
      <w:rFonts w:asciiTheme="minorHAnsi" w:eastAsiaTheme="minorHAnsi" w:hAnsiTheme="minorHAnsi" w:cstheme="minorBidi"/>
      <w:sz w:val="22"/>
      <w:szCs w:val="22"/>
      <w:lang w:val="pt-BR" w:eastAsia="en-US"/>
    </w:rPr>
  </w:style>
  <w:style w:type="character" w:customStyle="1" w:styleId="CabealhoChar">
    <w:name w:val="Cabeçalho Char"/>
    <w:basedOn w:val="Fontepargpadro"/>
    <w:link w:val="Cabealho"/>
    <w:uiPriority w:val="99"/>
    <w:rsid w:val="002F72C6"/>
  </w:style>
  <w:style w:type="paragraph" w:styleId="Rodap">
    <w:name w:val="footer"/>
    <w:basedOn w:val="Normal"/>
    <w:link w:val="RodapChar"/>
    <w:uiPriority w:val="99"/>
    <w:unhideWhenUsed/>
    <w:rsid w:val="002F72C6"/>
    <w:pPr>
      <w:tabs>
        <w:tab w:val="center" w:pos="4252"/>
        <w:tab w:val="right" w:pos="8504"/>
      </w:tabs>
      <w:suppressAutoHyphens w:val="0"/>
      <w:spacing w:line="240" w:lineRule="auto"/>
      <w:ind w:firstLine="0"/>
      <w:jc w:val="left"/>
    </w:pPr>
    <w:rPr>
      <w:rFonts w:asciiTheme="minorHAnsi" w:eastAsiaTheme="minorHAnsi" w:hAnsiTheme="minorHAnsi" w:cstheme="minorBidi"/>
      <w:sz w:val="22"/>
      <w:szCs w:val="22"/>
      <w:lang w:val="pt-BR" w:eastAsia="en-US"/>
    </w:rPr>
  </w:style>
  <w:style w:type="character" w:customStyle="1" w:styleId="RodapChar">
    <w:name w:val="Rodapé Char"/>
    <w:basedOn w:val="Fontepargpadro"/>
    <w:link w:val="Rodap"/>
    <w:uiPriority w:val="99"/>
    <w:rsid w:val="002F72C6"/>
  </w:style>
  <w:style w:type="character" w:styleId="Hyperlink">
    <w:name w:val="Hyperlink"/>
    <w:basedOn w:val="Fontepargpadro"/>
    <w:uiPriority w:val="99"/>
    <w:unhideWhenUsed/>
    <w:rsid w:val="00055BBA"/>
    <w:rPr>
      <w:color w:val="0563C1" w:themeColor="hyperlink"/>
      <w:u w:val="single"/>
    </w:rPr>
  </w:style>
  <w:style w:type="character" w:customStyle="1" w:styleId="MenoPendente1">
    <w:name w:val="Menção Pendente1"/>
    <w:basedOn w:val="Fontepargpadro"/>
    <w:uiPriority w:val="99"/>
    <w:semiHidden/>
    <w:unhideWhenUsed/>
    <w:rsid w:val="00055BBA"/>
    <w:rPr>
      <w:color w:val="808080"/>
      <w:shd w:val="clear" w:color="auto" w:fill="E6E6E6"/>
    </w:rPr>
  </w:style>
  <w:style w:type="table" w:styleId="Tabelacomgrade">
    <w:name w:val="Table Grid"/>
    <w:basedOn w:val="Tabelanormal"/>
    <w:uiPriority w:val="39"/>
    <w:rsid w:val="00A70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46306C"/>
    <w:rPr>
      <w:sz w:val="16"/>
      <w:szCs w:val="16"/>
    </w:rPr>
  </w:style>
  <w:style w:type="paragraph" w:styleId="Textodecomentrio">
    <w:name w:val="annotation text"/>
    <w:basedOn w:val="Normal"/>
    <w:link w:val="TextodecomentrioChar"/>
    <w:uiPriority w:val="99"/>
    <w:semiHidden/>
    <w:unhideWhenUsed/>
    <w:rsid w:val="0046306C"/>
    <w:pPr>
      <w:suppressAutoHyphens w:val="0"/>
      <w:spacing w:after="160" w:line="240" w:lineRule="auto"/>
      <w:ind w:firstLine="0"/>
      <w:jc w:val="left"/>
    </w:pPr>
    <w:rPr>
      <w:rFonts w:asciiTheme="minorHAnsi" w:eastAsiaTheme="minorHAnsi" w:hAnsiTheme="minorHAnsi" w:cstheme="minorBidi"/>
      <w:sz w:val="20"/>
      <w:lang w:val="pt-BR" w:eastAsia="en-US"/>
    </w:rPr>
  </w:style>
  <w:style w:type="character" w:customStyle="1" w:styleId="TextodecomentrioChar">
    <w:name w:val="Texto de comentário Char"/>
    <w:basedOn w:val="Fontepargpadro"/>
    <w:link w:val="Textodecomentrio"/>
    <w:uiPriority w:val="99"/>
    <w:semiHidden/>
    <w:rsid w:val="0046306C"/>
    <w:rPr>
      <w:sz w:val="20"/>
      <w:szCs w:val="20"/>
    </w:rPr>
  </w:style>
  <w:style w:type="paragraph" w:styleId="Assuntodocomentrio">
    <w:name w:val="annotation subject"/>
    <w:basedOn w:val="Textodecomentrio"/>
    <w:next w:val="Textodecomentrio"/>
    <w:link w:val="AssuntodocomentrioChar"/>
    <w:uiPriority w:val="99"/>
    <w:semiHidden/>
    <w:unhideWhenUsed/>
    <w:rsid w:val="0046306C"/>
    <w:rPr>
      <w:b/>
      <w:bCs/>
    </w:rPr>
  </w:style>
  <w:style w:type="character" w:customStyle="1" w:styleId="AssuntodocomentrioChar">
    <w:name w:val="Assunto do comentário Char"/>
    <w:basedOn w:val="TextodecomentrioChar"/>
    <w:link w:val="Assuntodocomentrio"/>
    <w:uiPriority w:val="99"/>
    <w:semiHidden/>
    <w:rsid w:val="0046306C"/>
    <w:rPr>
      <w:b/>
      <w:bCs/>
      <w:sz w:val="20"/>
      <w:szCs w:val="20"/>
    </w:rPr>
  </w:style>
  <w:style w:type="paragraph" w:styleId="Textodebalo">
    <w:name w:val="Balloon Text"/>
    <w:basedOn w:val="Normal"/>
    <w:link w:val="TextodebaloChar"/>
    <w:uiPriority w:val="99"/>
    <w:semiHidden/>
    <w:unhideWhenUsed/>
    <w:rsid w:val="0046306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06C"/>
    <w:rPr>
      <w:rFonts w:ascii="Segoe UI" w:hAnsi="Segoe UI" w:cs="Segoe UI"/>
      <w:sz w:val="18"/>
      <w:szCs w:val="18"/>
    </w:rPr>
  </w:style>
  <w:style w:type="character" w:customStyle="1" w:styleId="Caracteresdenotaderodap">
    <w:name w:val="Caracteres de nota de rodapé"/>
    <w:rsid w:val="00BB585C"/>
    <w:rPr>
      <w:vertAlign w:val="superscript"/>
    </w:rPr>
  </w:style>
  <w:style w:type="character" w:customStyle="1" w:styleId="CaracteresdeNotadeRodap0">
    <w:name w:val="Caracteres de Nota de Rodapé"/>
    <w:rsid w:val="00BB585C"/>
    <w:rPr>
      <w:vertAlign w:val="superscript"/>
    </w:rPr>
  </w:style>
  <w:style w:type="paragraph" w:customStyle="1" w:styleId="Contenidodelatabla">
    <w:name w:val="Contenido de la tabla"/>
    <w:basedOn w:val="Normal"/>
    <w:rsid w:val="00BB585C"/>
    <w:pPr>
      <w:suppressLineNumbers/>
      <w:suppressAutoHyphens w:val="0"/>
    </w:pPr>
    <w:rPr>
      <w:rFonts w:cs="Arial"/>
      <w:b/>
      <w:sz w:val="28"/>
    </w:rPr>
  </w:style>
  <w:style w:type="paragraph" w:styleId="Textodenotaderodap">
    <w:name w:val="footnote text"/>
    <w:basedOn w:val="Normal"/>
    <w:link w:val="TextodenotaderodapChar"/>
    <w:rsid w:val="00BB585C"/>
    <w:pPr>
      <w:suppressAutoHyphens w:val="0"/>
      <w:spacing w:line="240" w:lineRule="auto"/>
      <w:ind w:firstLine="0"/>
      <w:jc w:val="left"/>
    </w:pPr>
    <w:rPr>
      <w:rFonts w:ascii="Calibri" w:eastAsia="Calibri" w:hAnsi="Calibri" w:cs="Times New Roman"/>
      <w:sz w:val="20"/>
    </w:rPr>
  </w:style>
  <w:style w:type="character" w:customStyle="1" w:styleId="TextodenotaderodapChar">
    <w:name w:val="Texto de nota de rodapé Char"/>
    <w:basedOn w:val="Fontepargpadro"/>
    <w:link w:val="Textodenotaderodap"/>
    <w:rsid w:val="00BB585C"/>
    <w:rPr>
      <w:rFonts w:ascii="Calibri" w:eastAsia="Calibri" w:hAnsi="Calibri" w:cs="Times New Roman"/>
      <w:sz w:val="20"/>
      <w:szCs w:val="20"/>
      <w:lang w:val="es-ES" w:eastAsia="ar-SA"/>
    </w:rPr>
  </w:style>
  <w:style w:type="paragraph" w:customStyle="1" w:styleId="Recuodecorpodetexto21">
    <w:name w:val="Recuo de corpo de texto 21"/>
    <w:basedOn w:val="Normal"/>
    <w:rsid w:val="00BB585C"/>
    <w:pPr>
      <w:suppressAutoHyphens w:val="0"/>
      <w:spacing w:line="240" w:lineRule="auto"/>
      <w:ind w:left="2126" w:firstLine="0"/>
    </w:pPr>
    <w:rPr>
      <w:rFonts w:cs="Times New Roman"/>
      <w:sz w:val="20"/>
      <w:szCs w:val="22"/>
    </w:rPr>
  </w:style>
  <w:style w:type="character" w:customStyle="1" w:styleId="Ttulo1Char">
    <w:name w:val="Título 1 Char"/>
    <w:basedOn w:val="Fontepargpadro"/>
    <w:link w:val="Ttulo1"/>
    <w:uiPriority w:val="9"/>
    <w:rsid w:val="00BA5A0E"/>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rsid w:val="00C93A8D"/>
    <w:rPr>
      <w:rFonts w:asciiTheme="majorHAnsi" w:eastAsiaTheme="majorEastAsia" w:hAnsiTheme="majorHAnsi" w:cstheme="majorBidi"/>
      <w:color w:val="2E74B5" w:themeColor="accent1" w:themeShade="BF"/>
      <w:sz w:val="26"/>
      <w:szCs w:val="26"/>
      <w:lang w:val="es-ES" w:eastAsia="ar-SA"/>
    </w:rPr>
  </w:style>
  <w:style w:type="paragraph" w:styleId="PargrafodaLista">
    <w:name w:val="List Paragraph"/>
    <w:basedOn w:val="Normal"/>
    <w:uiPriority w:val="34"/>
    <w:qFormat/>
    <w:rsid w:val="00C93A8D"/>
    <w:pPr>
      <w:suppressAutoHyphens w:val="0"/>
      <w:ind w:left="720"/>
      <w:contextualSpacing/>
    </w:pPr>
    <w:rPr>
      <w:rFonts w:eastAsiaTheme="minorHAnsi" w:cstheme="minorBidi"/>
      <w:szCs w:val="22"/>
      <w:lang w:val="pt-BR" w:eastAsia="en-US"/>
    </w:rPr>
  </w:style>
  <w:style w:type="character" w:customStyle="1" w:styleId="A7">
    <w:name w:val="A7"/>
    <w:uiPriority w:val="99"/>
    <w:rsid w:val="00C93A8D"/>
    <w:rPr>
      <w:rFonts w:cs="PT Sans"/>
      <w:color w:val="000000"/>
      <w:sz w:val="11"/>
      <w:szCs w:val="11"/>
      <w:u w:val="single"/>
    </w:rPr>
  </w:style>
  <w:style w:type="paragraph" w:customStyle="1" w:styleId="Default">
    <w:name w:val="Default"/>
    <w:rsid w:val="00C93A8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A8"/>
    <w:uiPriority w:val="99"/>
    <w:rsid w:val="00C93A8D"/>
    <w:rPr>
      <w:rFonts w:cs="Charter BT"/>
      <w:color w:val="211D1E"/>
      <w:sz w:val="12"/>
      <w:szCs w:val="12"/>
      <w:u w:val="single"/>
    </w:rPr>
  </w:style>
  <w:style w:type="character" w:styleId="Forte">
    <w:name w:val="Strong"/>
    <w:basedOn w:val="Fontepargpadro"/>
    <w:uiPriority w:val="22"/>
    <w:qFormat/>
    <w:rsid w:val="00C93A8D"/>
    <w:rPr>
      <w:b/>
      <w:bCs/>
    </w:rPr>
  </w:style>
  <w:style w:type="paragraph" w:styleId="Reviso">
    <w:name w:val="Revision"/>
    <w:hidden/>
    <w:uiPriority w:val="99"/>
    <w:semiHidden/>
    <w:rsid w:val="00C93A8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647636">
      <w:bodyDiv w:val="1"/>
      <w:marLeft w:val="0"/>
      <w:marRight w:val="0"/>
      <w:marTop w:val="0"/>
      <w:marBottom w:val="0"/>
      <w:divBdr>
        <w:top w:val="none" w:sz="0" w:space="0" w:color="auto"/>
        <w:left w:val="none" w:sz="0" w:space="0" w:color="auto"/>
        <w:bottom w:val="none" w:sz="0" w:space="0" w:color="auto"/>
        <w:right w:val="none" w:sz="0" w:space="0" w:color="auto"/>
      </w:divBdr>
    </w:div>
    <w:div w:id="732771379">
      <w:bodyDiv w:val="1"/>
      <w:marLeft w:val="0"/>
      <w:marRight w:val="0"/>
      <w:marTop w:val="0"/>
      <w:marBottom w:val="0"/>
      <w:divBdr>
        <w:top w:val="none" w:sz="0" w:space="0" w:color="auto"/>
        <w:left w:val="none" w:sz="0" w:space="0" w:color="auto"/>
        <w:bottom w:val="none" w:sz="0" w:space="0" w:color="auto"/>
        <w:right w:val="none" w:sz="0" w:space="0" w:color="auto"/>
      </w:divBdr>
    </w:div>
    <w:div w:id="852454541">
      <w:bodyDiv w:val="1"/>
      <w:marLeft w:val="0"/>
      <w:marRight w:val="0"/>
      <w:marTop w:val="0"/>
      <w:marBottom w:val="0"/>
      <w:divBdr>
        <w:top w:val="none" w:sz="0" w:space="0" w:color="auto"/>
        <w:left w:val="none" w:sz="0" w:space="0" w:color="auto"/>
        <w:bottom w:val="none" w:sz="0" w:space="0" w:color="auto"/>
        <w:right w:val="none" w:sz="0" w:space="0" w:color="auto"/>
      </w:divBdr>
    </w:div>
    <w:div w:id="948270512">
      <w:bodyDiv w:val="1"/>
      <w:marLeft w:val="0"/>
      <w:marRight w:val="0"/>
      <w:marTop w:val="0"/>
      <w:marBottom w:val="0"/>
      <w:divBdr>
        <w:top w:val="none" w:sz="0" w:space="0" w:color="auto"/>
        <w:left w:val="none" w:sz="0" w:space="0" w:color="auto"/>
        <w:bottom w:val="none" w:sz="0" w:space="0" w:color="auto"/>
        <w:right w:val="none" w:sz="0" w:space="0" w:color="auto"/>
      </w:divBdr>
    </w:div>
    <w:div w:id="1220550330">
      <w:bodyDiv w:val="1"/>
      <w:marLeft w:val="0"/>
      <w:marRight w:val="0"/>
      <w:marTop w:val="0"/>
      <w:marBottom w:val="0"/>
      <w:divBdr>
        <w:top w:val="none" w:sz="0" w:space="0" w:color="auto"/>
        <w:left w:val="none" w:sz="0" w:space="0" w:color="auto"/>
        <w:bottom w:val="none" w:sz="0" w:space="0" w:color="auto"/>
        <w:right w:val="none" w:sz="0" w:space="0" w:color="auto"/>
      </w:divBdr>
    </w:div>
    <w:div w:id="1581676128">
      <w:bodyDiv w:val="1"/>
      <w:marLeft w:val="0"/>
      <w:marRight w:val="0"/>
      <w:marTop w:val="0"/>
      <w:marBottom w:val="0"/>
      <w:divBdr>
        <w:top w:val="none" w:sz="0" w:space="0" w:color="auto"/>
        <w:left w:val="none" w:sz="0" w:space="0" w:color="auto"/>
        <w:bottom w:val="none" w:sz="0" w:space="0" w:color="auto"/>
        <w:right w:val="none" w:sz="0" w:space="0" w:color="auto"/>
      </w:divBdr>
    </w:div>
    <w:div w:id="1784425546">
      <w:bodyDiv w:val="1"/>
      <w:marLeft w:val="0"/>
      <w:marRight w:val="0"/>
      <w:marTop w:val="0"/>
      <w:marBottom w:val="0"/>
      <w:divBdr>
        <w:top w:val="none" w:sz="0" w:space="0" w:color="auto"/>
        <w:left w:val="none" w:sz="0" w:space="0" w:color="auto"/>
        <w:bottom w:val="none" w:sz="0" w:space="0" w:color="auto"/>
        <w:right w:val="none" w:sz="0" w:space="0" w:color="auto"/>
      </w:divBdr>
    </w:div>
    <w:div w:id="205769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7354</Words>
  <Characters>39714</Characters>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2018-06-20T14:44:00Z</dcterms:created>
  <dcterms:modified xsi:type="dcterms:W3CDTF">2018-06-20T18:19:00Z</dcterms:modified>
</cp:coreProperties>
</file>