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44D75" w14:textId="0FAEA272" w:rsidR="00E52322" w:rsidRDefault="002E6BD1" w:rsidP="00F357FA">
      <w:pPr>
        <w:jc w:val="center"/>
        <w:rPr>
          <w:rFonts w:ascii="Times New Roman" w:hAnsi="Times New Roman" w:cs="Times New Roman"/>
          <w:b/>
          <w:bCs/>
          <w:sz w:val="24"/>
          <w:szCs w:val="24"/>
        </w:rPr>
      </w:pPr>
      <w:r w:rsidRPr="00F357FA">
        <w:rPr>
          <w:rFonts w:ascii="Times New Roman" w:hAnsi="Times New Roman" w:cs="Times New Roman"/>
          <w:b/>
          <w:bCs/>
          <w:sz w:val="24"/>
          <w:szCs w:val="24"/>
        </w:rPr>
        <w:t xml:space="preserve">Percepções dos </w:t>
      </w:r>
      <w:proofErr w:type="spellStart"/>
      <w:r>
        <w:rPr>
          <w:rFonts w:ascii="Times New Roman" w:hAnsi="Times New Roman" w:cs="Times New Roman"/>
          <w:b/>
          <w:bCs/>
          <w:sz w:val="24"/>
          <w:szCs w:val="24"/>
        </w:rPr>
        <w:t>CEO</w:t>
      </w:r>
      <w:r w:rsidRPr="00F357FA">
        <w:rPr>
          <w:rFonts w:ascii="Times New Roman" w:hAnsi="Times New Roman" w:cs="Times New Roman"/>
          <w:b/>
          <w:bCs/>
          <w:sz w:val="24"/>
          <w:szCs w:val="24"/>
        </w:rPr>
        <w:t>’s</w:t>
      </w:r>
      <w:proofErr w:type="spellEnd"/>
      <w:r w:rsidRPr="00F357FA">
        <w:rPr>
          <w:rFonts w:ascii="Times New Roman" w:hAnsi="Times New Roman" w:cs="Times New Roman"/>
          <w:b/>
          <w:bCs/>
          <w:sz w:val="24"/>
          <w:szCs w:val="24"/>
        </w:rPr>
        <w:t xml:space="preserve"> da </w:t>
      </w:r>
      <w:r w:rsidR="002F565C">
        <w:rPr>
          <w:rFonts w:ascii="Times New Roman" w:hAnsi="Times New Roman" w:cs="Times New Roman"/>
          <w:b/>
          <w:bCs/>
          <w:sz w:val="24"/>
          <w:szCs w:val="24"/>
        </w:rPr>
        <w:t>[B]³</w:t>
      </w:r>
      <w:r w:rsidRPr="00F357FA">
        <w:rPr>
          <w:rFonts w:ascii="Times New Roman" w:hAnsi="Times New Roman" w:cs="Times New Roman"/>
          <w:b/>
          <w:bCs/>
          <w:sz w:val="24"/>
          <w:szCs w:val="24"/>
        </w:rPr>
        <w:t xml:space="preserve"> </w:t>
      </w:r>
      <w:r>
        <w:rPr>
          <w:rFonts w:ascii="Times New Roman" w:hAnsi="Times New Roman" w:cs="Times New Roman"/>
          <w:b/>
          <w:bCs/>
          <w:sz w:val="24"/>
          <w:szCs w:val="24"/>
        </w:rPr>
        <w:t>sobre</w:t>
      </w:r>
      <w:r w:rsidR="00F357FA" w:rsidRPr="00F357FA">
        <w:rPr>
          <w:rFonts w:ascii="Times New Roman" w:hAnsi="Times New Roman" w:cs="Times New Roman"/>
          <w:b/>
          <w:bCs/>
          <w:sz w:val="24"/>
          <w:szCs w:val="24"/>
        </w:rPr>
        <w:t xml:space="preserve"> </w:t>
      </w:r>
      <w:r>
        <w:rPr>
          <w:rFonts w:ascii="Times New Roman" w:hAnsi="Times New Roman" w:cs="Times New Roman"/>
          <w:b/>
          <w:bCs/>
          <w:sz w:val="24"/>
          <w:szCs w:val="24"/>
        </w:rPr>
        <w:t>a</w:t>
      </w:r>
      <w:r w:rsidRPr="00F357FA">
        <w:rPr>
          <w:rFonts w:ascii="Times New Roman" w:hAnsi="Times New Roman" w:cs="Times New Roman"/>
          <w:b/>
          <w:bCs/>
          <w:sz w:val="24"/>
          <w:szCs w:val="24"/>
        </w:rPr>
        <w:t xml:space="preserve"> </w:t>
      </w:r>
      <w:r>
        <w:rPr>
          <w:rFonts w:ascii="Times New Roman" w:hAnsi="Times New Roman" w:cs="Times New Roman"/>
          <w:b/>
          <w:bCs/>
          <w:sz w:val="24"/>
          <w:szCs w:val="24"/>
        </w:rPr>
        <w:t>Q</w:t>
      </w:r>
      <w:r w:rsidRPr="00F357FA">
        <w:rPr>
          <w:rFonts w:ascii="Times New Roman" w:hAnsi="Times New Roman" w:cs="Times New Roman"/>
          <w:b/>
          <w:bCs/>
          <w:sz w:val="24"/>
          <w:szCs w:val="24"/>
        </w:rPr>
        <w:t xml:space="preserve">ualidade de </w:t>
      </w:r>
      <w:r>
        <w:rPr>
          <w:rFonts w:ascii="Times New Roman" w:hAnsi="Times New Roman" w:cs="Times New Roman"/>
          <w:b/>
          <w:bCs/>
          <w:sz w:val="24"/>
          <w:szCs w:val="24"/>
        </w:rPr>
        <w:t>A</w:t>
      </w:r>
      <w:r w:rsidRPr="00F357FA">
        <w:rPr>
          <w:rFonts w:ascii="Times New Roman" w:hAnsi="Times New Roman" w:cs="Times New Roman"/>
          <w:b/>
          <w:bCs/>
          <w:sz w:val="24"/>
          <w:szCs w:val="24"/>
        </w:rPr>
        <w:t>uditoria</w:t>
      </w:r>
      <w:r w:rsidR="00AD1004">
        <w:rPr>
          <w:rFonts w:ascii="Times New Roman" w:hAnsi="Times New Roman" w:cs="Times New Roman"/>
          <w:b/>
          <w:bCs/>
          <w:sz w:val="24"/>
          <w:szCs w:val="24"/>
        </w:rPr>
        <w:t>:</w:t>
      </w:r>
      <w:bookmarkStart w:id="0" w:name="_GoBack"/>
      <w:bookmarkEnd w:id="0"/>
      <w:r w:rsidR="00AD1004">
        <w:rPr>
          <w:rFonts w:ascii="Times New Roman" w:hAnsi="Times New Roman" w:cs="Times New Roman"/>
          <w:b/>
          <w:bCs/>
          <w:sz w:val="24"/>
          <w:szCs w:val="24"/>
        </w:rPr>
        <w:t xml:space="preserve"> Uma aplicação da </w:t>
      </w:r>
      <w:r w:rsidR="00A27AD6">
        <w:rPr>
          <w:rFonts w:ascii="Times New Roman" w:hAnsi="Times New Roman" w:cs="Times New Roman"/>
          <w:b/>
          <w:bCs/>
          <w:sz w:val="24"/>
          <w:szCs w:val="24"/>
        </w:rPr>
        <w:t>E</w:t>
      </w:r>
      <w:r w:rsidR="00AD1004">
        <w:rPr>
          <w:rFonts w:ascii="Times New Roman" w:hAnsi="Times New Roman" w:cs="Times New Roman"/>
          <w:b/>
          <w:bCs/>
          <w:sz w:val="24"/>
          <w:szCs w:val="24"/>
        </w:rPr>
        <w:t>scala SERVQUAL</w:t>
      </w:r>
    </w:p>
    <w:p w14:paraId="0A094956" w14:textId="77777777" w:rsidR="005515D2" w:rsidRPr="00390BB8" w:rsidRDefault="005515D2" w:rsidP="00F357FA">
      <w:pPr>
        <w:jc w:val="center"/>
        <w:rPr>
          <w:rFonts w:ascii="Times New Roman" w:hAnsi="Times New Roman" w:cs="Times New Roman"/>
          <w:i/>
          <w:iCs/>
          <w:sz w:val="24"/>
          <w:szCs w:val="24"/>
        </w:rPr>
      </w:pPr>
    </w:p>
    <w:p w14:paraId="102C77BE" w14:textId="6AAD3C99" w:rsidR="00A10776" w:rsidRDefault="002F565C" w:rsidP="00F357FA">
      <w:pPr>
        <w:jc w:val="center"/>
        <w:rPr>
          <w:rFonts w:ascii="Times New Roman" w:hAnsi="Times New Roman" w:cs="Times New Roman"/>
          <w:i/>
          <w:iCs/>
          <w:sz w:val="24"/>
          <w:szCs w:val="24"/>
          <w:lang w:val="en-US"/>
        </w:rPr>
      </w:pPr>
      <w:r w:rsidRPr="002F565C">
        <w:rPr>
          <w:rFonts w:ascii="Times New Roman" w:hAnsi="Times New Roman" w:cs="Times New Roman"/>
          <w:i/>
          <w:iCs/>
          <w:sz w:val="24"/>
          <w:szCs w:val="24"/>
          <w:lang w:val="en-US"/>
        </w:rPr>
        <w:t>[B</w:t>
      </w:r>
      <w:r>
        <w:rPr>
          <w:rFonts w:ascii="Times New Roman" w:hAnsi="Times New Roman" w:cs="Times New Roman"/>
          <w:i/>
          <w:iCs/>
          <w:sz w:val="24"/>
          <w:szCs w:val="24"/>
          <w:lang w:val="en-US"/>
        </w:rPr>
        <w:t>]³</w:t>
      </w:r>
      <w:r w:rsidR="00A10776" w:rsidRPr="00A10776">
        <w:rPr>
          <w:rFonts w:ascii="Times New Roman" w:hAnsi="Times New Roman" w:cs="Times New Roman"/>
          <w:i/>
          <w:iCs/>
          <w:sz w:val="24"/>
          <w:szCs w:val="24"/>
          <w:lang w:val="en-US"/>
        </w:rPr>
        <w:t xml:space="preserve"> CEO’S </w:t>
      </w:r>
      <w:r w:rsidR="002E6BD1">
        <w:rPr>
          <w:rFonts w:ascii="Times New Roman" w:hAnsi="Times New Roman" w:cs="Times New Roman"/>
          <w:i/>
          <w:iCs/>
          <w:sz w:val="24"/>
          <w:szCs w:val="24"/>
          <w:lang w:val="en-US"/>
        </w:rPr>
        <w:t>P</w:t>
      </w:r>
      <w:r w:rsidR="002E6BD1" w:rsidRPr="00A10776">
        <w:rPr>
          <w:rFonts w:ascii="Times New Roman" w:hAnsi="Times New Roman" w:cs="Times New Roman"/>
          <w:i/>
          <w:iCs/>
          <w:sz w:val="24"/>
          <w:szCs w:val="24"/>
          <w:lang w:val="en-US"/>
        </w:rPr>
        <w:t xml:space="preserve">erceptions about </w:t>
      </w:r>
      <w:r w:rsidR="002E6BD1">
        <w:rPr>
          <w:rFonts w:ascii="Times New Roman" w:hAnsi="Times New Roman" w:cs="Times New Roman"/>
          <w:i/>
          <w:iCs/>
          <w:sz w:val="24"/>
          <w:szCs w:val="24"/>
          <w:lang w:val="en-US"/>
        </w:rPr>
        <w:t>A</w:t>
      </w:r>
      <w:r w:rsidR="002E6BD1" w:rsidRPr="00A10776">
        <w:rPr>
          <w:rFonts w:ascii="Times New Roman" w:hAnsi="Times New Roman" w:cs="Times New Roman"/>
          <w:i/>
          <w:iCs/>
          <w:sz w:val="24"/>
          <w:szCs w:val="24"/>
          <w:lang w:val="en-US"/>
        </w:rPr>
        <w:t xml:space="preserve">udit </w:t>
      </w:r>
      <w:r w:rsidR="002E6BD1">
        <w:rPr>
          <w:rFonts w:ascii="Times New Roman" w:hAnsi="Times New Roman" w:cs="Times New Roman"/>
          <w:i/>
          <w:iCs/>
          <w:sz w:val="24"/>
          <w:szCs w:val="24"/>
          <w:lang w:val="en-US"/>
        </w:rPr>
        <w:t>Q</w:t>
      </w:r>
      <w:r w:rsidR="002E6BD1" w:rsidRPr="00A10776">
        <w:rPr>
          <w:rFonts w:ascii="Times New Roman" w:hAnsi="Times New Roman" w:cs="Times New Roman"/>
          <w:i/>
          <w:iCs/>
          <w:sz w:val="24"/>
          <w:szCs w:val="24"/>
          <w:lang w:val="en-US"/>
        </w:rPr>
        <w:t>uality</w:t>
      </w:r>
      <w:r w:rsidR="00AD1004">
        <w:rPr>
          <w:rFonts w:ascii="Times New Roman" w:hAnsi="Times New Roman" w:cs="Times New Roman"/>
          <w:i/>
          <w:iCs/>
          <w:sz w:val="24"/>
          <w:szCs w:val="24"/>
          <w:lang w:val="en-US"/>
        </w:rPr>
        <w:t xml:space="preserve">: </w:t>
      </w:r>
      <w:r w:rsidR="00AD1004" w:rsidRPr="00AD1004">
        <w:rPr>
          <w:rFonts w:ascii="Times New Roman" w:hAnsi="Times New Roman" w:cs="Times New Roman"/>
          <w:i/>
          <w:iCs/>
          <w:sz w:val="24"/>
          <w:szCs w:val="24"/>
          <w:lang w:val="en-US"/>
        </w:rPr>
        <w:t xml:space="preserve">An application of the SERVQUAL </w:t>
      </w:r>
      <w:r w:rsidR="00A27AD6">
        <w:rPr>
          <w:rFonts w:ascii="Times New Roman" w:hAnsi="Times New Roman" w:cs="Times New Roman"/>
          <w:i/>
          <w:iCs/>
          <w:sz w:val="24"/>
          <w:szCs w:val="24"/>
          <w:lang w:val="en-US"/>
        </w:rPr>
        <w:t>S</w:t>
      </w:r>
      <w:r w:rsidR="00AD1004" w:rsidRPr="00AD1004">
        <w:rPr>
          <w:rFonts w:ascii="Times New Roman" w:hAnsi="Times New Roman" w:cs="Times New Roman"/>
          <w:i/>
          <w:iCs/>
          <w:sz w:val="24"/>
          <w:szCs w:val="24"/>
          <w:lang w:val="en-US"/>
        </w:rPr>
        <w:t>cale</w:t>
      </w:r>
    </w:p>
    <w:p w14:paraId="12FA9ED0" w14:textId="33AB5440" w:rsidR="00893D8C" w:rsidRDefault="00893D8C" w:rsidP="00F357FA">
      <w:pPr>
        <w:jc w:val="center"/>
        <w:rPr>
          <w:rFonts w:ascii="Times New Roman" w:hAnsi="Times New Roman" w:cs="Times New Roman"/>
          <w:i/>
          <w:iCs/>
          <w:sz w:val="24"/>
          <w:szCs w:val="24"/>
          <w:lang w:val="en-US"/>
        </w:rPr>
      </w:pPr>
    </w:p>
    <w:p w14:paraId="4ECBE80D" w14:textId="6F61927F" w:rsidR="00893D8C" w:rsidRDefault="00893D8C" w:rsidP="00893D8C">
      <w:pPr>
        <w:jc w:val="right"/>
        <w:rPr>
          <w:rFonts w:ascii="Times New Roman" w:hAnsi="Times New Roman" w:cs="Times New Roman"/>
          <w:b/>
          <w:bCs/>
          <w:sz w:val="24"/>
          <w:szCs w:val="24"/>
          <w:lang w:val="en-US"/>
        </w:rPr>
      </w:pPr>
      <w:r w:rsidRPr="00893D8C">
        <w:rPr>
          <w:rFonts w:ascii="Times New Roman" w:hAnsi="Times New Roman" w:cs="Times New Roman"/>
          <w:b/>
          <w:bCs/>
          <w:sz w:val="24"/>
          <w:szCs w:val="24"/>
          <w:lang w:val="en-US"/>
        </w:rPr>
        <w:t xml:space="preserve">Ronan Reis </w:t>
      </w:r>
      <w:proofErr w:type="spellStart"/>
      <w:r w:rsidRPr="00893D8C">
        <w:rPr>
          <w:rFonts w:ascii="Times New Roman" w:hAnsi="Times New Roman" w:cs="Times New Roman"/>
          <w:b/>
          <w:bCs/>
          <w:sz w:val="24"/>
          <w:szCs w:val="24"/>
          <w:lang w:val="en-US"/>
        </w:rPr>
        <w:t>Marçal</w:t>
      </w:r>
      <w:proofErr w:type="spellEnd"/>
    </w:p>
    <w:p w14:paraId="0D3E0D8C" w14:textId="4FF2CB83" w:rsidR="00893D8C" w:rsidRDefault="00893D8C" w:rsidP="00893D8C">
      <w:pPr>
        <w:jc w:val="right"/>
        <w:rPr>
          <w:rFonts w:ascii="Times New Roman" w:hAnsi="Times New Roman" w:cs="Times New Roman"/>
          <w:sz w:val="24"/>
          <w:szCs w:val="24"/>
        </w:rPr>
      </w:pPr>
      <w:r w:rsidRPr="00893D8C">
        <w:rPr>
          <w:rFonts w:ascii="Times New Roman" w:hAnsi="Times New Roman" w:cs="Times New Roman"/>
          <w:sz w:val="24"/>
          <w:szCs w:val="24"/>
        </w:rPr>
        <w:t>Doutorando em Ciências Cont</w:t>
      </w:r>
      <w:r>
        <w:rPr>
          <w:rFonts w:ascii="Times New Roman" w:hAnsi="Times New Roman" w:cs="Times New Roman"/>
          <w:sz w:val="24"/>
          <w:szCs w:val="24"/>
        </w:rPr>
        <w:t xml:space="preserve">ábeis pela Universidade Federal de Santa Catarina; Mestre em Ciências Contábeis pela Universidade Federal do Rio de Janeiro. </w:t>
      </w:r>
      <w:r w:rsidRPr="00893D8C">
        <w:rPr>
          <w:rFonts w:ascii="Times New Roman" w:hAnsi="Times New Roman" w:cs="Times New Roman"/>
          <w:sz w:val="24"/>
          <w:szCs w:val="24"/>
        </w:rPr>
        <w:t>Universidade Federal de Santa Catarina</w:t>
      </w:r>
      <w:r>
        <w:rPr>
          <w:rFonts w:ascii="Times New Roman" w:hAnsi="Times New Roman" w:cs="Times New Roman"/>
          <w:sz w:val="24"/>
          <w:szCs w:val="24"/>
        </w:rPr>
        <w:t xml:space="preserve">, </w:t>
      </w:r>
      <w:r w:rsidRPr="00893D8C">
        <w:rPr>
          <w:rFonts w:ascii="Times New Roman" w:hAnsi="Times New Roman" w:cs="Times New Roman"/>
          <w:sz w:val="24"/>
          <w:szCs w:val="24"/>
        </w:rPr>
        <w:t>Centro Socioeconômico - Bloco F</w:t>
      </w:r>
      <w:r>
        <w:rPr>
          <w:rFonts w:ascii="Times New Roman" w:hAnsi="Times New Roman" w:cs="Times New Roman"/>
          <w:sz w:val="24"/>
          <w:szCs w:val="24"/>
        </w:rPr>
        <w:t xml:space="preserve">, </w:t>
      </w:r>
      <w:r w:rsidRPr="00893D8C">
        <w:rPr>
          <w:rFonts w:ascii="Times New Roman" w:hAnsi="Times New Roman" w:cs="Times New Roman"/>
          <w:sz w:val="24"/>
          <w:szCs w:val="24"/>
        </w:rPr>
        <w:t>Campus Universitário – Trindade</w:t>
      </w:r>
      <w:r>
        <w:rPr>
          <w:rFonts w:ascii="Times New Roman" w:hAnsi="Times New Roman" w:cs="Times New Roman"/>
          <w:sz w:val="24"/>
          <w:szCs w:val="24"/>
        </w:rPr>
        <w:t xml:space="preserve">, </w:t>
      </w:r>
      <w:r w:rsidRPr="00893D8C">
        <w:rPr>
          <w:rFonts w:ascii="Times New Roman" w:hAnsi="Times New Roman" w:cs="Times New Roman"/>
          <w:sz w:val="24"/>
          <w:szCs w:val="24"/>
        </w:rPr>
        <w:t>Florianópolis - Santa Catarina</w:t>
      </w:r>
      <w:r>
        <w:rPr>
          <w:rFonts w:ascii="Times New Roman" w:hAnsi="Times New Roman" w:cs="Times New Roman"/>
          <w:sz w:val="24"/>
          <w:szCs w:val="24"/>
        </w:rPr>
        <w:t xml:space="preserve">, </w:t>
      </w:r>
      <w:r w:rsidRPr="00893D8C">
        <w:rPr>
          <w:rFonts w:ascii="Times New Roman" w:hAnsi="Times New Roman" w:cs="Times New Roman"/>
          <w:sz w:val="24"/>
          <w:szCs w:val="24"/>
        </w:rPr>
        <w:t>CEP: 88040-970</w:t>
      </w:r>
      <w:r>
        <w:rPr>
          <w:rFonts w:ascii="Times New Roman" w:hAnsi="Times New Roman" w:cs="Times New Roman"/>
          <w:sz w:val="24"/>
          <w:szCs w:val="24"/>
        </w:rPr>
        <w:t>. E-mail: m.ronanreis@gmail.com</w:t>
      </w:r>
    </w:p>
    <w:p w14:paraId="2D29A212" w14:textId="3FB66E8C" w:rsidR="00893D8C" w:rsidRPr="00893D8C" w:rsidRDefault="00893D8C" w:rsidP="00893D8C">
      <w:pPr>
        <w:jc w:val="right"/>
        <w:rPr>
          <w:rFonts w:ascii="Times New Roman" w:hAnsi="Times New Roman" w:cs="Times New Roman"/>
          <w:b/>
          <w:bCs/>
          <w:sz w:val="24"/>
          <w:szCs w:val="24"/>
        </w:rPr>
      </w:pPr>
      <w:r w:rsidRPr="00893D8C">
        <w:rPr>
          <w:rFonts w:ascii="Times New Roman" w:hAnsi="Times New Roman" w:cs="Times New Roman"/>
          <w:b/>
          <w:bCs/>
          <w:sz w:val="24"/>
          <w:szCs w:val="24"/>
        </w:rPr>
        <w:t xml:space="preserve">Luiz </w:t>
      </w:r>
      <w:proofErr w:type="spellStart"/>
      <w:r w:rsidRPr="00893D8C">
        <w:rPr>
          <w:rFonts w:ascii="Times New Roman" w:hAnsi="Times New Roman" w:cs="Times New Roman"/>
          <w:b/>
          <w:bCs/>
          <w:sz w:val="24"/>
          <w:szCs w:val="24"/>
        </w:rPr>
        <w:t>Alberton</w:t>
      </w:r>
      <w:proofErr w:type="spellEnd"/>
    </w:p>
    <w:p w14:paraId="54BBC3CE" w14:textId="30764286" w:rsidR="00893D8C" w:rsidRPr="00893D8C" w:rsidRDefault="00893D8C" w:rsidP="00893D8C">
      <w:pPr>
        <w:jc w:val="right"/>
        <w:rPr>
          <w:rFonts w:ascii="Times New Roman" w:hAnsi="Times New Roman" w:cs="Times New Roman"/>
          <w:sz w:val="24"/>
          <w:szCs w:val="24"/>
        </w:rPr>
      </w:pPr>
      <w:r>
        <w:rPr>
          <w:rFonts w:ascii="Times New Roman" w:hAnsi="Times New Roman" w:cs="Times New Roman"/>
          <w:sz w:val="24"/>
          <w:szCs w:val="24"/>
        </w:rPr>
        <w:t>Doutor em Engenharia de Produção pela Universidade Federal de Santa Catarina; Professor titular da Universidade Federal de Santa Catarina. U</w:t>
      </w:r>
      <w:r w:rsidRPr="00893D8C">
        <w:rPr>
          <w:rFonts w:ascii="Times New Roman" w:hAnsi="Times New Roman" w:cs="Times New Roman"/>
          <w:sz w:val="24"/>
          <w:szCs w:val="24"/>
        </w:rPr>
        <w:t>niversidade Federal de Santa Catarina</w:t>
      </w:r>
      <w:r>
        <w:rPr>
          <w:rFonts w:ascii="Times New Roman" w:hAnsi="Times New Roman" w:cs="Times New Roman"/>
          <w:sz w:val="24"/>
          <w:szCs w:val="24"/>
        </w:rPr>
        <w:t xml:space="preserve">, </w:t>
      </w:r>
      <w:r w:rsidRPr="00893D8C">
        <w:rPr>
          <w:rFonts w:ascii="Times New Roman" w:hAnsi="Times New Roman" w:cs="Times New Roman"/>
          <w:sz w:val="24"/>
          <w:szCs w:val="24"/>
        </w:rPr>
        <w:t>Centro Socioeconômico - Bloco F</w:t>
      </w:r>
      <w:r>
        <w:rPr>
          <w:rFonts w:ascii="Times New Roman" w:hAnsi="Times New Roman" w:cs="Times New Roman"/>
          <w:sz w:val="24"/>
          <w:szCs w:val="24"/>
        </w:rPr>
        <w:t xml:space="preserve">, </w:t>
      </w:r>
      <w:r w:rsidRPr="00893D8C">
        <w:rPr>
          <w:rFonts w:ascii="Times New Roman" w:hAnsi="Times New Roman" w:cs="Times New Roman"/>
          <w:sz w:val="24"/>
          <w:szCs w:val="24"/>
        </w:rPr>
        <w:t>Campus Universitário – Trindade</w:t>
      </w:r>
      <w:r>
        <w:rPr>
          <w:rFonts w:ascii="Times New Roman" w:hAnsi="Times New Roman" w:cs="Times New Roman"/>
          <w:sz w:val="24"/>
          <w:szCs w:val="24"/>
        </w:rPr>
        <w:t xml:space="preserve">, </w:t>
      </w:r>
      <w:r w:rsidRPr="00893D8C">
        <w:rPr>
          <w:rFonts w:ascii="Times New Roman" w:hAnsi="Times New Roman" w:cs="Times New Roman"/>
          <w:sz w:val="24"/>
          <w:szCs w:val="24"/>
        </w:rPr>
        <w:t>Florianópolis - Santa Catarina</w:t>
      </w:r>
      <w:r>
        <w:rPr>
          <w:rFonts w:ascii="Times New Roman" w:hAnsi="Times New Roman" w:cs="Times New Roman"/>
          <w:sz w:val="24"/>
          <w:szCs w:val="24"/>
        </w:rPr>
        <w:t xml:space="preserve">, </w:t>
      </w:r>
      <w:r w:rsidRPr="00893D8C">
        <w:rPr>
          <w:rFonts w:ascii="Times New Roman" w:hAnsi="Times New Roman" w:cs="Times New Roman"/>
          <w:sz w:val="24"/>
          <w:szCs w:val="24"/>
        </w:rPr>
        <w:t>CEP: 88040-970</w:t>
      </w:r>
      <w:r>
        <w:rPr>
          <w:rFonts w:ascii="Times New Roman" w:hAnsi="Times New Roman" w:cs="Times New Roman"/>
          <w:sz w:val="24"/>
          <w:szCs w:val="24"/>
        </w:rPr>
        <w:t>. E</w:t>
      </w:r>
      <w:r>
        <w:rPr>
          <w:rFonts w:ascii="Times New Roman" w:hAnsi="Times New Roman" w:cs="Times New Roman"/>
          <w:sz w:val="24"/>
          <w:szCs w:val="24"/>
        </w:rPr>
        <w:t>-</w:t>
      </w:r>
      <w:r>
        <w:rPr>
          <w:rFonts w:ascii="Times New Roman" w:hAnsi="Times New Roman" w:cs="Times New Roman"/>
          <w:sz w:val="24"/>
          <w:szCs w:val="24"/>
        </w:rPr>
        <w:t xml:space="preserve">mail: </w:t>
      </w:r>
      <w:r>
        <w:rPr>
          <w:rFonts w:ascii="Times New Roman" w:hAnsi="Times New Roman" w:cs="Times New Roman"/>
          <w:sz w:val="24"/>
          <w:szCs w:val="24"/>
        </w:rPr>
        <w:t>luiz.alberton@ufsc.br</w:t>
      </w:r>
    </w:p>
    <w:p w14:paraId="14FA7FC7" w14:textId="77777777" w:rsidR="00F357FA" w:rsidRPr="00893D8C" w:rsidRDefault="00F357FA" w:rsidP="00F357FA">
      <w:pPr>
        <w:jc w:val="center"/>
        <w:rPr>
          <w:rFonts w:ascii="Times New Roman" w:hAnsi="Times New Roman" w:cs="Times New Roman"/>
          <w:b/>
          <w:bCs/>
          <w:sz w:val="24"/>
          <w:szCs w:val="24"/>
        </w:rPr>
      </w:pPr>
    </w:p>
    <w:p w14:paraId="6904C145" w14:textId="74AA9B63" w:rsidR="00F357FA" w:rsidRPr="00390BB8" w:rsidRDefault="002E6BD1" w:rsidP="00F357FA">
      <w:pPr>
        <w:jc w:val="both"/>
        <w:rPr>
          <w:rFonts w:ascii="Times New Roman" w:hAnsi="Times New Roman" w:cs="Times New Roman"/>
          <w:b/>
          <w:bCs/>
          <w:sz w:val="24"/>
          <w:szCs w:val="24"/>
        </w:rPr>
      </w:pPr>
      <w:r w:rsidRPr="00390BB8">
        <w:rPr>
          <w:rFonts w:ascii="Times New Roman" w:hAnsi="Times New Roman" w:cs="Times New Roman"/>
          <w:b/>
          <w:bCs/>
          <w:sz w:val="24"/>
          <w:szCs w:val="24"/>
        </w:rPr>
        <w:t>Resumo</w:t>
      </w:r>
    </w:p>
    <w:p w14:paraId="7D0EDD98" w14:textId="5070ED03" w:rsidR="0090259E" w:rsidRDefault="0090259E" w:rsidP="00F357FA">
      <w:pPr>
        <w:jc w:val="both"/>
        <w:rPr>
          <w:rFonts w:ascii="Times New Roman" w:hAnsi="Times New Roman" w:cs="Times New Roman"/>
          <w:sz w:val="24"/>
          <w:szCs w:val="24"/>
        </w:rPr>
      </w:pPr>
      <w:r>
        <w:rPr>
          <w:rFonts w:ascii="Times New Roman" w:hAnsi="Times New Roman" w:cs="Times New Roman"/>
          <w:sz w:val="24"/>
          <w:szCs w:val="24"/>
        </w:rPr>
        <w:t xml:space="preserve">Este estudo teve como objetivo </w:t>
      </w:r>
      <w:r w:rsidR="00390BB8">
        <w:rPr>
          <w:rFonts w:ascii="Times New Roman" w:hAnsi="Times New Roman" w:cs="Times New Roman"/>
          <w:sz w:val="24"/>
          <w:szCs w:val="24"/>
        </w:rPr>
        <w:t>investigar</w:t>
      </w:r>
      <w:r>
        <w:rPr>
          <w:rFonts w:ascii="Times New Roman" w:hAnsi="Times New Roman" w:cs="Times New Roman"/>
          <w:sz w:val="24"/>
          <w:szCs w:val="24"/>
        </w:rPr>
        <w:t xml:space="preserve"> se as características das firmas de auditoria influenciam a percepção sobre a qualidade de auditoria perante os </w:t>
      </w:r>
      <w:proofErr w:type="spellStart"/>
      <w:r w:rsidRPr="00931343">
        <w:rPr>
          <w:rFonts w:ascii="Times New Roman" w:hAnsi="Times New Roman" w:cs="Times New Roman"/>
          <w:i/>
          <w:iCs/>
          <w:sz w:val="24"/>
          <w:szCs w:val="24"/>
        </w:rPr>
        <w:t>Chief</w:t>
      </w:r>
      <w:proofErr w:type="spellEnd"/>
      <w:r w:rsidRPr="00931343">
        <w:rPr>
          <w:rFonts w:ascii="Times New Roman" w:hAnsi="Times New Roman" w:cs="Times New Roman"/>
          <w:i/>
          <w:iCs/>
          <w:sz w:val="24"/>
          <w:szCs w:val="24"/>
        </w:rPr>
        <w:t xml:space="preserve"> </w:t>
      </w:r>
      <w:proofErr w:type="spellStart"/>
      <w:r w:rsidRPr="00931343">
        <w:rPr>
          <w:rFonts w:ascii="Times New Roman" w:hAnsi="Times New Roman" w:cs="Times New Roman"/>
          <w:i/>
          <w:iCs/>
          <w:sz w:val="24"/>
          <w:szCs w:val="24"/>
        </w:rPr>
        <w:t>Executive</w:t>
      </w:r>
      <w:proofErr w:type="spellEnd"/>
      <w:r w:rsidRPr="00931343">
        <w:rPr>
          <w:rFonts w:ascii="Times New Roman" w:hAnsi="Times New Roman" w:cs="Times New Roman"/>
          <w:i/>
          <w:iCs/>
          <w:sz w:val="24"/>
          <w:szCs w:val="24"/>
        </w:rPr>
        <w:t xml:space="preserve"> </w:t>
      </w:r>
      <w:proofErr w:type="spellStart"/>
      <w:r w:rsidRPr="00931343">
        <w:rPr>
          <w:rFonts w:ascii="Times New Roman" w:hAnsi="Times New Roman" w:cs="Times New Roman"/>
          <w:i/>
          <w:iCs/>
          <w:sz w:val="24"/>
          <w:szCs w:val="24"/>
        </w:rPr>
        <w:t>Officers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xml:space="preserve">) das empresas do mercado de capitais do Brasil. Este propósito atende ao chamado de </w:t>
      </w:r>
      <w:proofErr w:type="spellStart"/>
      <w:r>
        <w:rPr>
          <w:rFonts w:ascii="Times New Roman" w:hAnsi="Times New Roman" w:cs="Times New Roman"/>
          <w:sz w:val="24"/>
          <w:szCs w:val="24"/>
        </w:rPr>
        <w:t>Christensen</w:t>
      </w:r>
      <w:proofErr w:type="spellEnd"/>
      <w:r>
        <w:rPr>
          <w:rFonts w:ascii="Times New Roman" w:hAnsi="Times New Roman" w:cs="Times New Roman"/>
          <w:sz w:val="24"/>
          <w:szCs w:val="24"/>
        </w:rPr>
        <w:t xml:space="preserve">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(2016) de que </w:t>
      </w:r>
      <w:r w:rsidR="002F565C">
        <w:rPr>
          <w:rFonts w:ascii="Times New Roman" w:hAnsi="Times New Roman" w:cs="Times New Roman"/>
          <w:sz w:val="24"/>
          <w:szCs w:val="24"/>
        </w:rPr>
        <w:t xml:space="preserve">novas pesquisas viessem a investigar as distintas percepções de qualidade de auditoria sob as lentes de diferentes </w:t>
      </w:r>
      <w:r w:rsidR="002F565C" w:rsidRPr="002F565C">
        <w:rPr>
          <w:rFonts w:ascii="Times New Roman" w:hAnsi="Times New Roman" w:cs="Times New Roman"/>
          <w:i/>
          <w:iCs/>
          <w:sz w:val="24"/>
          <w:szCs w:val="24"/>
        </w:rPr>
        <w:t>stakeholders</w:t>
      </w:r>
      <w:r w:rsidR="002F565C">
        <w:rPr>
          <w:rFonts w:ascii="Times New Roman" w:hAnsi="Times New Roman" w:cs="Times New Roman"/>
          <w:sz w:val="24"/>
          <w:szCs w:val="24"/>
        </w:rPr>
        <w:t xml:space="preserve">. Para atender este objetivo, foi utilizada como base a escala SERVQUAL na construção de um questionário direcionado aos </w:t>
      </w:r>
      <w:proofErr w:type="spellStart"/>
      <w:r w:rsidR="002F565C">
        <w:rPr>
          <w:rFonts w:ascii="Times New Roman" w:hAnsi="Times New Roman" w:cs="Times New Roman"/>
          <w:sz w:val="24"/>
          <w:szCs w:val="24"/>
        </w:rPr>
        <w:t>CEO’s</w:t>
      </w:r>
      <w:proofErr w:type="spellEnd"/>
      <w:r w:rsidR="002F565C">
        <w:rPr>
          <w:rFonts w:ascii="Times New Roman" w:hAnsi="Times New Roman" w:cs="Times New Roman"/>
          <w:sz w:val="24"/>
          <w:szCs w:val="24"/>
        </w:rPr>
        <w:t xml:space="preserve"> da [B]³</w:t>
      </w:r>
      <w:r w:rsidR="00EE42FA">
        <w:rPr>
          <w:rFonts w:ascii="Times New Roman" w:hAnsi="Times New Roman" w:cs="Times New Roman"/>
          <w:sz w:val="24"/>
          <w:szCs w:val="24"/>
        </w:rPr>
        <w:t xml:space="preserve"> que serviu como instrumento de coleta de dados da pesquisa. Para a análise, foram realizadas regressões estimadas por mínimos desvios absolutos e por mínimos quadrados ordinários tendo como </w:t>
      </w:r>
      <w:proofErr w:type="spellStart"/>
      <w:r w:rsidR="00EE42FA">
        <w:rPr>
          <w:rFonts w:ascii="Times New Roman" w:hAnsi="Times New Roman" w:cs="Times New Roman"/>
          <w:sz w:val="24"/>
          <w:szCs w:val="24"/>
        </w:rPr>
        <w:t>regressandos</w:t>
      </w:r>
      <w:proofErr w:type="spellEnd"/>
      <w:r w:rsidR="00EE42FA">
        <w:rPr>
          <w:rFonts w:ascii="Times New Roman" w:hAnsi="Times New Roman" w:cs="Times New Roman"/>
          <w:sz w:val="24"/>
          <w:szCs w:val="24"/>
        </w:rPr>
        <w:t xml:space="preserve"> as dimensões da escala SERVQUAL, extraídas diante da análise fatorial confirmatória baseada em matrizes de correlações </w:t>
      </w:r>
      <w:proofErr w:type="spellStart"/>
      <w:r w:rsidR="00EE42FA">
        <w:rPr>
          <w:rFonts w:ascii="Times New Roman" w:hAnsi="Times New Roman" w:cs="Times New Roman"/>
          <w:sz w:val="24"/>
          <w:szCs w:val="24"/>
        </w:rPr>
        <w:t>policóricas</w:t>
      </w:r>
      <w:proofErr w:type="spellEnd"/>
      <w:r w:rsidR="00EE42FA">
        <w:rPr>
          <w:rFonts w:ascii="Times New Roman" w:hAnsi="Times New Roman" w:cs="Times New Roman"/>
          <w:sz w:val="24"/>
          <w:szCs w:val="24"/>
        </w:rPr>
        <w:t xml:space="preserve">. </w:t>
      </w:r>
      <w:r w:rsidR="005515D2">
        <w:rPr>
          <w:rFonts w:ascii="Times New Roman" w:hAnsi="Times New Roman" w:cs="Times New Roman"/>
          <w:sz w:val="24"/>
          <w:szCs w:val="24"/>
        </w:rPr>
        <w:t xml:space="preserve">Dado um nível de confiança de 95%, os resultados da pesquisa indicam que o tamanho da firma de auditoria, o tempo de permanência de uma firma de auditoria em um determinado cliente, o rodízio das firmas de auditoria e os honorários cobrados pelas firmas de auditoria não são fatores relevantes para a determinação de uma auditoria de qualidade aos olhos dos </w:t>
      </w:r>
      <w:proofErr w:type="spellStart"/>
      <w:r w:rsidR="005515D2">
        <w:rPr>
          <w:rFonts w:ascii="Times New Roman" w:hAnsi="Times New Roman" w:cs="Times New Roman"/>
          <w:sz w:val="24"/>
          <w:szCs w:val="24"/>
        </w:rPr>
        <w:t>CEO’s</w:t>
      </w:r>
      <w:proofErr w:type="spellEnd"/>
      <w:r w:rsidR="005515D2">
        <w:rPr>
          <w:rFonts w:ascii="Times New Roman" w:hAnsi="Times New Roman" w:cs="Times New Roman"/>
          <w:sz w:val="24"/>
          <w:szCs w:val="24"/>
        </w:rPr>
        <w:t xml:space="preserve">, contrariando a literatura de uma forma geral e rejeitando, assim, as hipóteses de pesquisa. O estudo contribui ao contestar a veracidade dos dogmas acadêmicos sobre a qualidade de auditoria considerando a realidade percebida pelos clientes das firmas de auditoria, ressaltando a discrepância entre o meio acadêmico e a prática contábil apontada por </w:t>
      </w:r>
      <w:proofErr w:type="spellStart"/>
      <w:r w:rsidR="005515D2">
        <w:rPr>
          <w:rFonts w:ascii="Times New Roman" w:hAnsi="Times New Roman" w:cs="Times New Roman"/>
          <w:sz w:val="24"/>
          <w:szCs w:val="24"/>
        </w:rPr>
        <w:t>Inanga</w:t>
      </w:r>
      <w:proofErr w:type="spellEnd"/>
      <w:r w:rsidR="005515D2">
        <w:rPr>
          <w:rFonts w:ascii="Times New Roman" w:hAnsi="Times New Roman" w:cs="Times New Roman"/>
          <w:sz w:val="24"/>
          <w:szCs w:val="24"/>
        </w:rPr>
        <w:t xml:space="preserve"> e Schneider (2005).</w:t>
      </w:r>
    </w:p>
    <w:p w14:paraId="5B02C2CC" w14:textId="2A2DA0C7" w:rsidR="00F357FA" w:rsidRPr="0090259E" w:rsidRDefault="002E6BD1" w:rsidP="00F357FA">
      <w:pPr>
        <w:jc w:val="both"/>
        <w:rPr>
          <w:rFonts w:ascii="Times New Roman" w:hAnsi="Times New Roman" w:cs="Times New Roman"/>
          <w:sz w:val="24"/>
          <w:szCs w:val="24"/>
        </w:rPr>
      </w:pPr>
      <w:r w:rsidRPr="0090259E">
        <w:rPr>
          <w:rFonts w:ascii="Times New Roman" w:hAnsi="Times New Roman" w:cs="Times New Roman"/>
          <w:b/>
          <w:bCs/>
          <w:sz w:val="24"/>
          <w:szCs w:val="24"/>
        </w:rPr>
        <w:t>Palavras-chave</w:t>
      </w:r>
      <w:r w:rsidR="00F357FA" w:rsidRPr="0090259E">
        <w:rPr>
          <w:rFonts w:ascii="Times New Roman" w:hAnsi="Times New Roman" w:cs="Times New Roman"/>
          <w:b/>
          <w:bCs/>
          <w:sz w:val="24"/>
          <w:szCs w:val="24"/>
        </w:rPr>
        <w:t xml:space="preserve">: </w:t>
      </w:r>
      <w:r w:rsidR="00F357FA" w:rsidRPr="0090259E">
        <w:rPr>
          <w:rFonts w:ascii="Times New Roman" w:hAnsi="Times New Roman" w:cs="Times New Roman"/>
          <w:sz w:val="24"/>
          <w:szCs w:val="24"/>
        </w:rPr>
        <w:t xml:space="preserve">Qualidade de Auditoria; Auditoria; Mercado de Capitais; </w:t>
      </w:r>
      <w:r w:rsidR="002F565C">
        <w:rPr>
          <w:rFonts w:ascii="Times New Roman" w:hAnsi="Times New Roman" w:cs="Times New Roman"/>
          <w:sz w:val="24"/>
          <w:szCs w:val="24"/>
        </w:rPr>
        <w:t>[B]³</w:t>
      </w:r>
      <w:r w:rsidR="00AD1004" w:rsidRPr="0090259E">
        <w:rPr>
          <w:rFonts w:ascii="Times New Roman" w:hAnsi="Times New Roman" w:cs="Times New Roman"/>
          <w:sz w:val="24"/>
          <w:szCs w:val="24"/>
        </w:rPr>
        <w:t>; SERVQUAL.</w:t>
      </w:r>
    </w:p>
    <w:p w14:paraId="13F7E1C1" w14:textId="77777777" w:rsidR="00F357FA" w:rsidRPr="0090259E" w:rsidRDefault="00F357FA" w:rsidP="00F357FA">
      <w:pPr>
        <w:jc w:val="both"/>
        <w:rPr>
          <w:rFonts w:ascii="Times New Roman" w:hAnsi="Times New Roman" w:cs="Times New Roman"/>
          <w:sz w:val="24"/>
          <w:szCs w:val="24"/>
        </w:rPr>
      </w:pPr>
    </w:p>
    <w:p w14:paraId="279C7431" w14:textId="264E0C62" w:rsidR="00F357FA" w:rsidRPr="00FD34FA" w:rsidRDefault="002E6BD1" w:rsidP="00F357FA">
      <w:pPr>
        <w:jc w:val="both"/>
        <w:rPr>
          <w:rFonts w:ascii="Times New Roman" w:hAnsi="Times New Roman" w:cs="Times New Roman"/>
          <w:b/>
          <w:bCs/>
          <w:sz w:val="24"/>
          <w:szCs w:val="24"/>
          <w:lang w:val="en-US"/>
        </w:rPr>
      </w:pPr>
      <w:r w:rsidRPr="00FD34FA">
        <w:rPr>
          <w:rFonts w:ascii="Times New Roman" w:hAnsi="Times New Roman" w:cs="Times New Roman"/>
          <w:b/>
          <w:bCs/>
          <w:sz w:val="24"/>
          <w:szCs w:val="24"/>
          <w:lang w:val="en-US"/>
        </w:rPr>
        <w:t>Abstract</w:t>
      </w:r>
    </w:p>
    <w:p w14:paraId="1B09F21A" w14:textId="50B98C04" w:rsidR="005515D2" w:rsidRDefault="005515D2" w:rsidP="00F357FA">
      <w:pPr>
        <w:jc w:val="both"/>
        <w:rPr>
          <w:rFonts w:ascii="Times New Roman" w:hAnsi="Times New Roman" w:cs="Times New Roman"/>
          <w:sz w:val="24"/>
          <w:szCs w:val="24"/>
          <w:lang w:val="en-US"/>
        </w:rPr>
      </w:pPr>
      <w:r w:rsidRPr="005515D2">
        <w:rPr>
          <w:rFonts w:ascii="Times New Roman" w:hAnsi="Times New Roman" w:cs="Times New Roman"/>
          <w:sz w:val="24"/>
          <w:szCs w:val="24"/>
          <w:lang w:val="en-US"/>
        </w:rPr>
        <w:lastRenderedPageBreak/>
        <w:t xml:space="preserve">This study aimed to analyze whether the characteristics of audit firms influence the perception of audit quality </w:t>
      </w:r>
      <w:r w:rsidR="00071474">
        <w:rPr>
          <w:rFonts w:ascii="Times New Roman" w:hAnsi="Times New Roman" w:cs="Times New Roman"/>
          <w:sz w:val="24"/>
          <w:szCs w:val="24"/>
          <w:lang w:val="en-US"/>
        </w:rPr>
        <w:t>by</w:t>
      </w:r>
      <w:r w:rsidRPr="005515D2">
        <w:rPr>
          <w:rFonts w:ascii="Times New Roman" w:hAnsi="Times New Roman" w:cs="Times New Roman"/>
          <w:sz w:val="24"/>
          <w:szCs w:val="24"/>
          <w:lang w:val="en-US"/>
        </w:rPr>
        <w:t xml:space="preserve"> the Chief Executive Officers (CEO's) of </w:t>
      </w:r>
      <w:r w:rsidR="00071474">
        <w:rPr>
          <w:rFonts w:ascii="Times New Roman" w:hAnsi="Times New Roman" w:cs="Times New Roman"/>
          <w:sz w:val="24"/>
          <w:szCs w:val="24"/>
          <w:lang w:val="en-US"/>
        </w:rPr>
        <w:t>stock</w:t>
      </w:r>
      <w:r w:rsidRPr="005515D2">
        <w:rPr>
          <w:rFonts w:ascii="Times New Roman" w:hAnsi="Times New Roman" w:cs="Times New Roman"/>
          <w:sz w:val="24"/>
          <w:szCs w:val="24"/>
          <w:lang w:val="en-US"/>
        </w:rPr>
        <w:t xml:space="preserve"> market companies in Brazil. This purpose answers the call of Christensen </w:t>
      </w:r>
      <w:r w:rsidRPr="00390BB8">
        <w:rPr>
          <w:rFonts w:ascii="Times New Roman" w:hAnsi="Times New Roman" w:cs="Times New Roman"/>
          <w:i/>
          <w:iCs/>
          <w:sz w:val="24"/>
          <w:szCs w:val="24"/>
          <w:lang w:val="en-US"/>
        </w:rPr>
        <w:t>et al.</w:t>
      </w:r>
      <w:r w:rsidRPr="005515D2">
        <w:rPr>
          <w:rFonts w:ascii="Times New Roman" w:hAnsi="Times New Roman" w:cs="Times New Roman"/>
          <w:sz w:val="24"/>
          <w:szCs w:val="24"/>
          <w:lang w:val="en-US"/>
        </w:rPr>
        <w:t xml:space="preserve"> (2016) that further research would investigate different perceptions of audit quality from the lens of different stakeholders. To meet this objective, the SERVQUAL scale was used as a basis in the construction of a questionnaire directed to the CEO</w:t>
      </w:r>
      <w:r w:rsidR="00071474">
        <w:rPr>
          <w:rFonts w:ascii="Times New Roman" w:hAnsi="Times New Roman" w:cs="Times New Roman"/>
          <w:sz w:val="24"/>
          <w:szCs w:val="24"/>
          <w:lang w:val="en-US"/>
        </w:rPr>
        <w:t>’</w:t>
      </w:r>
      <w:r w:rsidRPr="005515D2">
        <w:rPr>
          <w:rFonts w:ascii="Times New Roman" w:hAnsi="Times New Roman" w:cs="Times New Roman"/>
          <w:sz w:val="24"/>
          <w:szCs w:val="24"/>
          <w:lang w:val="en-US"/>
        </w:rPr>
        <w:t>s of [B] ³</w:t>
      </w:r>
      <w:r w:rsidR="00071474">
        <w:rPr>
          <w:rFonts w:ascii="Times New Roman" w:hAnsi="Times New Roman" w:cs="Times New Roman"/>
          <w:sz w:val="24"/>
          <w:szCs w:val="24"/>
          <w:lang w:val="en-US"/>
        </w:rPr>
        <w:t>, which</w:t>
      </w:r>
      <w:r w:rsidRPr="005515D2">
        <w:rPr>
          <w:rFonts w:ascii="Times New Roman" w:hAnsi="Times New Roman" w:cs="Times New Roman"/>
          <w:sz w:val="24"/>
          <w:szCs w:val="24"/>
          <w:lang w:val="en-US"/>
        </w:rPr>
        <w:t xml:space="preserve"> served as a survey data collection instrument. For the analysis, regressions estimated by least absolute deviations and ordinary least squares were performed using the dimensions of the SERVQUAL scale, which were extracted from the confirmatory factor analysis based on </w:t>
      </w:r>
      <w:proofErr w:type="spellStart"/>
      <w:r w:rsidRPr="005515D2">
        <w:rPr>
          <w:rFonts w:ascii="Times New Roman" w:hAnsi="Times New Roman" w:cs="Times New Roman"/>
          <w:sz w:val="24"/>
          <w:szCs w:val="24"/>
          <w:lang w:val="en-US"/>
        </w:rPr>
        <w:t>polychoric</w:t>
      </w:r>
      <w:proofErr w:type="spellEnd"/>
      <w:r w:rsidRPr="005515D2">
        <w:rPr>
          <w:rFonts w:ascii="Times New Roman" w:hAnsi="Times New Roman" w:cs="Times New Roman"/>
          <w:sz w:val="24"/>
          <w:szCs w:val="24"/>
          <w:lang w:val="en-US"/>
        </w:rPr>
        <w:t xml:space="preserve"> correlation matrices. Given a 95% confidence level, </w:t>
      </w:r>
      <w:r w:rsidR="00071474">
        <w:rPr>
          <w:rFonts w:ascii="Times New Roman" w:hAnsi="Times New Roman" w:cs="Times New Roman"/>
          <w:sz w:val="24"/>
          <w:szCs w:val="24"/>
          <w:lang w:val="en-US"/>
        </w:rPr>
        <w:t>our</w:t>
      </w:r>
      <w:r w:rsidRPr="005515D2">
        <w:rPr>
          <w:rFonts w:ascii="Times New Roman" w:hAnsi="Times New Roman" w:cs="Times New Roman"/>
          <w:sz w:val="24"/>
          <w:szCs w:val="24"/>
          <w:lang w:val="en-US"/>
        </w:rPr>
        <w:t xml:space="preserve"> results indicate that the size of the audit firm, the length of time an audit firm stays with a particular client, the rotation of the audit firms and the fees charged by the audit firms</w:t>
      </w:r>
      <w:r w:rsidR="00071474">
        <w:rPr>
          <w:rFonts w:ascii="Times New Roman" w:hAnsi="Times New Roman" w:cs="Times New Roman"/>
          <w:sz w:val="24"/>
          <w:szCs w:val="24"/>
          <w:lang w:val="en-US"/>
        </w:rPr>
        <w:t xml:space="preserve"> </w:t>
      </w:r>
      <w:r w:rsidRPr="005515D2">
        <w:rPr>
          <w:rFonts w:ascii="Times New Roman" w:hAnsi="Times New Roman" w:cs="Times New Roman"/>
          <w:sz w:val="24"/>
          <w:szCs w:val="24"/>
          <w:lang w:val="en-US"/>
        </w:rPr>
        <w:t>are not relevant factors in determining a</w:t>
      </w:r>
      <w:r w:rsidR="00071474">
        <w:rPr>
          <w:rFonts w:ascii="Times New Roman" w:hAnsi="Times New Roman" w:cs="Times New Roman"/>
          <w:sz w:val="24"/>
          <w:szCs w:val="24"/>
          <w:lang w:val="en-US"/>
        </w:rPr>
        <w:t>n audit</w:t>
      </w:r>
      <w:r w:rsidRPr="005515D2">
        <w:rPr>
          <w:rFonts w:ascii="Times New Roman" w:hAnsi="Times New Roman" w:cs="Times New Roman"/>
          <w:sz w:val="24"/>
          <w:szCs w:val="24"/>
          <w:lang w:val="en-US"/>
        </w:rPr>
        <w:t xml:space="preserve"> quality in the eyes of CEO</w:t>
      </w:r>
      <w:r w:rsidR="00071474">
        <w:rPr>
          <w:rFonts w:ascii="Times New Roman" w:hAnsi="Times New Roman" w:cs="Times New Roman"/>
          <w:sz w:val="24"/>
          <w:szCs w:val="24"/>
          <w:lang w:val="en-US"/>
        </w:rPr>
        <w:t>’</w:t>
      </w:r>
      <w:r w:rsidRPr="005515D2">
        <w:rPr>
          <w:rFonts w:ascii="Times New Roman" w:hAnsi="Times New Roman" w:cs="Times New Roman"/>
          <w:sz w:val="24"/>
          <w:szCs w:val="24"/>
          <w:lang w:val="en-US"/>
        </w:rPr>
        <w:t xml:space="preserve">s, contrary to the </w:t>
      </w:r>
      <w:r w:rsidR="00071474">
        <w:rPr>
          <w:rFonts w:ascii="Times New Roman" w:hAnsi="Times New Roman" w:cs="Times New Roman"/>
          <w:sz w:val="24"/>
          <w:szCs w:val="24"/>
          <w:lang w:val="en-US"/>
        </w:rPr>
        <w:t xml:space="preserve">general </w:t>
      </w:r>
      <w:r w:rsidRPr="005515D2">
        <w:rPr>
          <w:rFonts w:ascii="Times New Roman" w:hAnsi="Times New Roman" w:cs="Times New Roman"/>
          <w:sz w:val="24"/>
          <w:szCs w:val="24"/>
          <w:lang w:val="en-US"/>
        </w:rPr>
        <w:t xml:space="preserve">literature and thus rejecting </w:t>
      </w:r>
      <w:r w:rsidR="00071474">
        <w:rPr>
          <w:rFonts w:ascii="Times New Roman" w:hAnsi="Times New Roman" w:cs="Times New Roman"/>
          <w:sz w:val="24"/>
          <w:szCs w:val="24"/>
          <w:lang w:val="en-US"/>
        </w:rPr>
        <w:t xml:space="preserve">our </w:t>
      </w:r>
      <w:r w:rsidRPr="005515D2">
        <w:rPr>
          <w:rFonts w:ascii="Times New Roman" w:hAnsi="Times New Roman" w:cs="Times New Roman"/>
          <w:sz w:val="24"/>
          <w:szCs w:val="24"/>
          <w:lang w:val="en-US"/>
        </w:rPr>
        <w:t xml:space="preserve">research hypotheses. The study contributes by contesting the truth of academic dogmas regarding audit quality considering the reality perceived by clients of audit firms, highlighting the discrepancy between the academic environment and the accounting practice pointed out by </w:t>
      </w:r>
      <w:proofErr w:type="spellStart"/>
      <w:r w:rsidRPr="005515D2">
        <w:rPr>
          <w:rFonts w:ascii="Times New Roman" w:hAnsi="Times New Roman" w:cs="Times New Roman"/>
          <w:sz w:val="24"/>
          <w:szCs w:val="24"/>
          <w:lang w:val="en-US"/>
        </w:rPr>
        <w:t>Inanga</w:t>
      </w:r>
      <w:proofErr w:type="spellEnd"/>
      <w:r w:rsidRPr="005515D2">
        <w:rPr>
          <w:rFonts w:ascii="Times New Roman" w:hAnsi="Times New Roman" w:cs="Times New Roman"/>
          <w:sz w:val="24"/>
          <w:szCs w:val="24"/>
          <w:lang w:val="en-US"/>
        </w:rPr>
        <w:t xml:space="preserve"> and Schneider (2005).</w:t>
      </w:r>
    </w:p>
    <w:p w14:paraId="184205FE" w14:textId="3CA82E6D" w:rsidR="00F357FA" w:rsidRDefault="002E6BD1" w:rsidP="00F357FA">
      <w:pPr>
        <w:jc w:val="both"/>
        <w:rPr>
          <w:rFonts w:ascii="Times New Roman" w:hAnsi="Times New Roman" w:cs="Times New Roman"/>
          <w:sz w:val="24"/>
          <w:szCs w:val="24"/>
          <w:lang w:val="en-US"/>
        </w:rPr>
      </w:pPr>
      <w:r w:rsidRPr="00A10776">
        <w:rPr>
          <w:rFonts w:ascii="Times New Roman" w:hAnsi="Times New Roman" w:cs="Times New Roman"/>
          <w:b/>
          <w:bCs/>
          <w:sz w:val="24"/>
          <w:szCs w:val="24"/>
          <w:lang w:val="en-US"/>
        </w:rPr>
        <w:t>Keywords</w:t>
      </w:r>
      <w:r w:rsidR="00F357FA" w:rsidRPr="00A10776">
        <w:rPr>
          <w:rFonts w:ascii="Times New Roman" w:hAnsi="Times New Roman" w:cs="Times New Roman"/>
          <w:b/>
          <w:bCs/>
          <w:sz w:val="24"/>
          <w:szCs w:val="24"/>
          <w:lang w:val="en-US"/>
        </w:rPr>
        <w:t xml:space="preserve">: </w:t>
      </w:r>
      <w:r w:rsidR="00A10776">
        <w:rPr>
          <w:rFonts w:ascii="Times New Roman" w:hAnsi="Times New Roman" w:cs="Times New Roman"/>
          <w:sz w:val="24"/>
          <w:szCs w:val="24"/>
          <w:lang w:val="en-US"/>
        </w:rPr>
        <w:t>Audit Quality</w:t>
      </w:r>
      <w:r w:rsidR="00F357FA" w:rsidRPr="00A10776">
        <w:rPr>
          <w:rFonts w:ascii="Times New Roman" w:hAnsi="Times New Roman" w:cs="Times New Roman"/>
          <w:sz w:val="24"/>
          <w:szCs w:val="24"/>
          <w:lang w:val="en-US"/>
        </w:rPr>
        <w:t xml:space="preserve">; </w:t>
      </w:r>
      <w:r w:rsidR="00A10776" w:rsidRPr="00A10776">
        <w:rPr>
          <w:rFonts w:ascii="Times New Roman" w:hAnsi="Times New Roman" w:cs="Times New Roman"/>
          <w:sz w:val="24"/>
          <w:szCs w:val="24"/>
          <w:lang w:val="en-US"/>
        </w:rPr>
        <w:t>Audit</w:t>
      </w:r>
      <w:r w:rsidR="00F357FA" w:rsidRPr="00A10776">
        <w:rPr>
          <w:rFonts w:ascii="Times New Roman" w:hAnsi="Times New Roman" w:cs="Times New Roman"/>
          <w:sz w:val="24"/>
          <w:szCs w:val="24"/>
          <w:lang w:val="en-US"/>
        </w:rPr>
        <w:t xml:space="preserve">; </w:t>
      </w:r>
      <w:r w:rsidR="00A10776" w:rsidRPr="00A10776">
        <w:rPr>
          <w:rFonts w:ascii="Times New Roman" w:hAnsi="Times New Roman" w:cs="Times New Roman"/>
          <w:sz w:val="24"/>
          <w:szCs w:val="24"/>
          <w:lang w:val="en-US"/>
        </w:rPr>
        <w:t>Stock Market</w:t>
      </w:r>
      <w:r w:rsidR="00F357FA" w:rsidRPr="00A10776">
        <w:rPr>
          <w:rFonts w:ascii="Times New Roman" w:hAnsi="Times New Roman" w:cs="Times New Roman"/>
          <w:sz w:val="24"/>
          <w:szCs w:val="24"/>
          <w:lang w:val="en-US"/>
        </w:rPr>
        <w:t xml:space="preserve">; </w:t>
      </w:r>
      <w:r w:rsidR="002F565C">
        <w:rPr>
          <w:rFonts w:ascii="Times New Roman" w:hAnsi="Times New Roman" w:cs="Times New Roman"/>
          <w:sz w:val="24"/>
          <w:szCs w:val="24"/>
          <w:lang w:val="en-US"/>
        </w:rPr>
        <w:t>[B]³</w:t>
      </w:r>
      <w:r w:rsidR="00AD1004">
        <w:rPr>
          <w:rFonts w:ascii="Times New Roman" w:hAnsi="Times New Roman" w:cs="Times New Roman"/>
          <w:sz w:val="24"/>
          <w:szCs w:val="24"/>
          <w:lang w:val="en-US"/>
        </w:rPr>
        <w:t>; SERVQUAL.</w:t>
      </w:r>
    </w:p>
    <w:p w14:paraId="37ECB26C" w14:textId="77777777" w:rsidR="00A10776" w:rsidRDefault="00A10776" w:rsidP="00F357FA">
      <w:pPr>
        <w:jc w:val="both"/>
        <w:rPr>
          <w:rFonts w:ascii="Times New Roman" w:hAnsi="Times New Roman" w:cs="Times New Roman"/>
          <w:sz w:val="24"/>
          <w:szCs w:val="24"/>
          <w:lang w:val="en-US"/>
        </w:rPr>
      </w:pPr>
    </w:p>
    <w:p w14:paraId="0E85A836" w14:textId="7DA9C53D" w:rsidR="00A10776" w:rsidRPr="00FD34FA" w:rsidRDefault="00A10776" w:rsidP="00A10776">
      <w:pPr>
        <w:jc w:val="both"/>
        <w:rPr>
          <w:rFonts w:ascii="Times New Roman" w:hAnsi="Times New Roman" w:cs="Times New Roman"/>
          <w:b/>
          <w:bCs/>
          <w:sz w:val="24"/>
          <w:szCs w:val="24"/>
        </w:rPr>
      </w:pPr>
      <w:r w:rsidRPr="00FD34FA">
        <w:rPr>
          <w:rFonts w:ascii="Times New Roman" w:hAnsi="Times New Roman" w:cs="Times New Roman"/>
          <w:b/>
          <w:bCs/>
          <w:sz w:val="24"/>
          <w:szCs w:val="24"/>
        </w:rPr>
        <w:t xml:space="preserve">1. </w:t>
      </w:r>
      <w:r w:rsidR="002E6BD1" w:rsidRPr="00FD34FA">
        <w:rPr>
          <w:rFonts w:ascii="Times New Roman" w:hAnsi="Times New Roman" w:cs="Times New Roman"/>
          <w:b/>
          <w:bCs/>
          <w:sz w:val="24"/>
          <w:szCs w:val="24"/>
        </w:rPr>
        <w:t>Introdução</w:t>
      </w:r>
    </w:p>
    <w:p w14:paraId="3892E454" w14:textId="3909C0D6" w:rsidR="00A10776" w:rsidRDefault="00646337" w:rsidP="00A107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Conforme</w:t>
      </w:r>
      <w:r w:rsidR="00DD2ED3">
        <w:rPr>
          <w:rFonts w:ascii="Times New Roman" w:hAnsi="Times New Roman" w:cs="Times New Roman"/>
          <w:sz w:val="24"/>
          <w:szCs w:val="24"/>
        </w:rPr>
        <w:t xml:space="preserve"> Firmino e Paulo (2013) e Carrera e </w:t>
      </w:r>
      <w:proofErr w:type="spellStart"/>
      <w:r w:rsidR="00DD2ED3">
        <w:rPr>
          <w:rFonts w:ascii="Times New Roman" w:hAnsi="Times New Roman" w:cs="Times New Roman"/>
          <w:sz w:val="24"/>
          <w:szCs w:val="24"/>
        </w:rPr>
        <w:t>Trombetta</w:t>
      </w:r>
      <w:proofErr w:type="spellEnd"/>
      <w:r w:rsidR="00DD2ED3">
        <w:rPr>
          <w:rFonts w:ascii="Times New Roman" w:hAnsi="Times New Roman" w:cs="Times New Roman"/>
          <w:sz w:val="24"/>
          <w:szCs w:val="24"/>
        </w:rPr>
        <w:t xml:space="preserve"> (2018), há um certo consenso perante o mercado de que demonstrações contábeis auditadas proporcionam maiores benefícios econômicos</w:t>
      </w:r>
      <w:r w:rsidR="00B2626D">
        <w:rPr>
          <w:rFonts w:ascii="Times New Roman" w:hAnsi="Times New Roman" w:cs="Times New Roman"/>
          <w:sz w:val="24"/>
          <w:szCs w:val="24"/>
        </w:rPr>
        <w:t xml:space="preserve"> que as </w:t>
      </w:r>
      <w:r w:rsidR="00687C05">
        <w:rPr>
          <w:rFonts w:ascii="Times New Roman" w:hAnsi="Times New Roman" w:cs="Times New Roman"/>
          <w:sz w:val="24"/>
          <w:szCs w:val="24"/>
        </w:rPr>
        <w:t xml:space="preserve">demonstrações contábeis </w:t>
      </w:r>
      <w:r w:rsidR="00B2626D">
        <w:rPr>
          <w:rFonts w:ascii="Times New Roman" w:hAnsi="Times New Roman" w:cs="Times New Roman"/>
          <w:sz w:val="24"/>
          <w:szCs w:val="24"/>
        </w:rPr>
        <w:t>não auditadas</w:t>
      </w:r>
      <w:r w:rsidR="00DD2ED3">
        <w:rPr>
          <w:rFonts w:ascii="Times New Roman" w:hAnsi="Times New Roman" w:cs="Times New Roman"/>
          <w:sz w:val="24"/>
          <w:szCs w:val="24"/>
        </w:rPr>
        <w:t xml:space="preserve">, uma vez que, a princípio, </w:t>
      </w:r>
      <w:r w:rsidR="00687C05">
        <w:rPr>
          <w:rFonts w:ascii="Times New Roman" w:hAnsi="Times New Roman" w:cs="Times New Roman"/>
          <w:sz w:val="24"/>
          <w:szCs w:val="24"/>
        </w:rPr>
        <w:t>as primeiras</w:t>
      </w:r>
      <w:r>
        <w:rPr>
          <w:rFonts w:ascii="Times New Roman" w:hAnsi="Times New Roman" w:cs="Times New Roman"/>
          <w:sz w:val="24"/>
          <w:szCs w:val="24"/>
        </w:rPr>
        <w:t xml:space="preserve"> seriam</w:t>
      </w:r>
      <w:r w:rsidR="00DD2ED3">
        <w:rPr>
          <w:rFonts w:ascii="Times New Roman" w:hAnsi="Times New Roman" w:cs="Times New Roman"/>
          <w:sz w:val="24"/>
          <w:szCs w:val="24"/>
        </w:rPr>
        <w:t xml:space="preserve"> menos suscetíveis </w:t>
      </w:r>
      <w:r w:rsidR="007C0F38">
        <w:rPr>
          <w:rFonts w:ascii="Times New Roman" w:hAnsi="Times New Roman" w:cs="Times New Roman"/>
          <w:sz w:val="24"/>
          <w:szCs w:val="24"/>
        </w:rPr>
        <w:t>a</w:t>
      </w:r>
      <w:r w:rsidR="00DD2ED3">
        <w:rPr>
          <w:rFonts w:ascii="Times New Roman" w:hAnsi="Times New Roman" w:cs="Times New Roman"/>
          <w:sz w:val="24"/>
          <w:szCs w:val="24"/>
        </w:rPr>
        <w:t xml:space="preserve"> distorções</w:t>
      </w:r>
      <w:r w:rsidR="00FD34FA">
        <w:rPr>
          <w:rFonts w:ascii="Times New Roman" w:hAnsi="Times New Roman" w:cs="Times New Roman"/>
          <w:sz w:val="24"/>
          <w:szCs w:val="24"/>
        </w:rPr>
        <w:t xml:space="preserve"> de qualquer natureza</w:t>
      </w:r>
      <w:r w:rsidR="00DD2ED3">
        <w:rPr>
          <w:rFonts w:ascii="Times New Roman" w:hAnsi="Times New Roman" w:cs="Times New Roman"/>
          <w:sz w:val="24"/>
          <w:szCs w:val="24"/>
        </w:rPr>
        <w:t xml:space="preserve">. </w:t>
      </w:r>
      <w:r w:rsidR="00B2626D">
        <w:rPr>
          <w:rFonts w:ascii="Times New Roman" w:hAnsi="Times New Roman" w:cs="Times New Roman"/>
          <w:sz w:val="24"/>
          <w:szCs w:val="24"/>
        </w:rPr>
        <w:t>A</w:t>
      </w:r>
      <w:r w:rsidR="00DD2ED3">
        <w:rPr>
          <w:rFonts w:ascii="Times New Roman" w:hAnsi="Times New Roman" w:cs="Times New Roman"/>
          <w:sz w:val="24"/>
          <w:szCs w:val="24"/>
        </w:rPr>
        <w:t xml:space="preserve"> relevância </w:t>
      </w:r>
      <w:r w:rsidR="00B2626D">
        <w:rPr>
          <w:rFonts w:ascii="Times New Roman" w:hAnsi="Times New Roman" w:cs="Times New Roman"/>
          <w:sz w:val="24"/>
          <w:szCs w:val="24"/>
        </w:rPr>
        <w:t xml:space="preserve">da auditoria, nesse sentido, </w:t>
      </w:r>
      <w:r w:rsidR="00DD2ED3">
        <w:rPr>
          <w:rFonts w:ascii="Times New Roman" w:hAnsi="Times New Roman" w:cs="Times New Roman"/>
          <w:sz w:val="24"/>
          <w:szCs w:val="24"/>
        </w:rPr>
        <w:t xml:space="preserve">se faz ainda mais presente no mercado de capitais, quando as firmas de auditoria assumem um caráter </w:t>
      </w:r>
      <w:r w:rsidR="007C0F38">
        <w:rPr>
          <w:rFonts w:ascii="Times New Roman" w:hAnsi="Times New Roman" w:cs="Times New Roman"/>
          <w:sz w:val="24"/>
          <w:szCs w:val="24"/>
        </w:rPr>
        <w:t>de proteção d</w:t>
      </w:r>
      <w:r w:rsidR="00DD2ED3">
        <w:rPr>
          <w:rFonts w:ascii="Times New Roman" w:hAnsi="Times New Roman" w:cs="Times New Roman"/>
          <w:sz w:val="24"/>
          <w:szCs w:val="24"/>
        </w:rPr>
        <w:t xml:space="preserve">os interesses dos investidores e demais </w:t>
      </w:r>
      <w:r w:rsidR="00DD2ED3" w:rsidRPr="00DD2ED3">
        <w:rPr>
          <w:rFonts w:ascii="Times New Roman" w:hAnsi="Times New Roman" w:cs="Times New Roman"/>
          <w:i/>
          <w:iCs/>
          <w:sz w:val="24"/>
          <w:szCs w:val="24"/>
        </w:rPr>
        <w:t>stakeholders</w:t>
      </w:r>
      <w:r w:rsidR="00DD2ED3">
        <w:rPr>
          <w:rFonts w:ascii="Times New Roman" w:hAnsi="Times New Roman" w:cs="Times New Roman"/>
          <w:sz w:val="24"/>
          <w:szCs w:val="24"/>
        </w:rPr>
        <w:t xml:space="preserve"> d</w:t>
      </w:r>
      <w:r w:rsidR="007C0F38">
        <w:rPr>
          <w:rFonts w:ascii="Times New Roman" w:hAnsi="Times New Roman" w:cs="Times New Roman"/>
          <w:sz w:val="24"/>
          <w:szCs w:val="24"/>
        </w:rPr>
        <w:t>as empresas de capital aberto (</w:t>
      </w:r>
      <w:r w:rsidR="00B2626D">
        <w:rPr>
          <w:rFonts w:ascii="Times New Roman" w:hAnsi="Times New Roman" w:cs="Times New Roman"/>
          <w:sz w:val="24"/>
          <w:szCs w:val="24"/>
        </w:rPr>
        <w:t xml:space="preserve">BECKER </w:t>
      </w:r>
      <w:r w:rsidR="00B2626D" w:rsidRPr="00390BB8">
        <w:rPr>
          <w:rFonts w:ascii="Times New Roman" w:hAnsi="Times New Roman" w:cs="Times New Roman"/>
          <w:i/>
          <w:iCs/>
          <w:sz w:val="24"/>
          <w:szCs w:val="24"/>
        </w:rPr>
        <w:t>et al.</w:t>
      </w:r>
      <w:r w:rsidR="00B2626D">
        <w:rPr>
          <w:rFonts w:ascii="Times New Roman" w:hAnsi="Times New Roman" w:cs="Times New Roman"/>
          <w:sz w:val="24"/>
          <w:szCs w:val="24"/>
        </w:rPr>
        <w:t>, 1998; GUL; KIM; QIU, 2010</w:t>
      </w:r>
      <w:r w:rsidR="007C0F38">
        <w:rPr>
          <w:rFonts w:ascii="Times New Roman" w:hAnsi="Times New Roman" w:cs="Times New Roman"/>
          <w:sz w:val="24"/>
          <w:szCs w:val="24"/>
        </w:rPr>
        <w:t>)</w:t>
      </w:r>
      <w:r>
        <w:rPr>
          <w:rFonts w:ascii="Times New Roman" w:hAnsi="Times New Roman" w:cs="Times New Roman"/>
          <w:sz w:val="24"/>
          <w:szCs w:val="24"/>
        </w:rPr>
        <w:t>, representando, assim, uma função social</w:t>
      </w:r>
      <w:r w:rsidR="00FD34FA">
        <w:rPr>
          <w:rFonts w:ascii="Times New Roman" w:hAnsi="Times New Roman" w:cs="Times New Roman"/>
          <w:sz w:val="24"/>
          <w:szCs w:val="24"/>
        </w:rPr>
        <w:t xml:space="preserve"> da atividade</w:t>
      </w:r>
      <w:r>
        <w:rPr>
          <w:rFonts w:ascii="Times New Roman" w:hAnsi="Times New Roman" w:cs="Times New Roman"/>
          <w:sz w:val="24"/>
          <w:szCs w:val="24"/>
        </w:rPr>
        <w:t>.</w:t>
      </w:r>
    </w:p>
    <w:p w14:paraId="764E33A5" w14:textId="2DA4F4B8" w:rsidR="00A10776" w:rsidRDefault="0043691F" w:rsidP="004D16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o</w:t>
      </w:r>
      <w:r w:rsidR="00001DA4">
        <w:rPr>
          <w:rFonts w:ascii="Times New Roman" w:hAnsi="Times New Roman" w:cs="Times New Roman"/>
          <w:sz w:val="24"/>
          <w:szCs w:val="24"/>
        </w:rPr>
        <w:t xml:space="preserve"> nível de confiança gerado aos usuários </w:t>
      </w:r>
      <w:r>
        <w:rPr>
          <w:rFonts w:ascii="Times New Roman" w:hAnsi="Times New Roman" w:cs="Times New Roman"/>
          <w:sz w:val="24"/>
          <w:szCs w:val="24"/>
        </w:rPr>
        <w:t>externos em relação</w:t>
      </w:r>
      <w:r w:rsidR="00001DA4">
        <w:rPr>
          <w:rFonts w:ascii="Times New Roman" w:hAnsi="Times New Roman" w:cs="Times New Roman"/>
          <w:sz w:val="24"/>
          <w:szCs w:val="24"/>
        </w:rPr>
        <w:t xml:space="preserve"> aos reportes financeiros</w:t>
      </w:r>
      <w:r>
        <w:rPr>
          <w:rFonts w:ascii="Times New Roman" w:hAnsi="Times New Roman" w:cs="Times New Roman"/>
          <w:sz w:val="24"/>
          <w:szCs w:val="24"/>
        </w:rPr>
        <w:t xml:space="preserve"> </w:t>
      </w:r>
      <w:r w:rsidR="00001DA4">
        <w:rPr>
          <w:rFonts w:ascii="Times New Roman" w:hAnsi="Times New Roman" w:cs="Times New Roman"/>
          <w:sz w:val="24"/>
          <w:szCs w:val="24"/>
        </w:rPr>
        <w:t xml:space="preserve">está diretamente atrelado à qualidade da auditoria prestada (CHRISTENSEN </w:t>
      </w:r>
      <w:r w:rsidR="00001DA4" w:rsidRPr="00390BB8">
        <w:rPr>
          <w:rFonts w:ascii="Times New Roman" w:hAnsi="Times New Roman" w:cs="Times New Roman"/>
          <w:i/>
          <w:iCs/>
          <w:sz w:val="24"/>
          <w:szCs w:val="24"/>
        </w:rPr>
        <w:t>et al.</w:t>
      </w:r>
      <w:r w:rsidR="00001DA4">
        <w:rPr>
          <w:rFonts w:ascii="Times New Roman" w:hAnsi="Times New Roman" w:cs="Times New Roman"/>
          <w:sz w:val="24"/>
          <w:szCs w:val="24"/>
        </w:rPr>
        <w:t>, 2016), dado que quanto menor for a qualidade de auditoria, maior será a taxa de erros (FRANCIS, 2004).</w:t>
      </w:r>
      <w:r w:rsidR="00646337">
        <w:rPr>
          <w:rFonts w:ascii="Times New Roman" w:hAnsi="Times New Roman" w:cs="Times New Roman"/>
          <w:sz w:val="24"/>
          <w:szCs w:val="24"/>
        </w:rPr>
        <w:t xml:space="preserve"> </w:t>
      </w:r>
      <w:r w:rsidR="00FD34FA">
        <w:rPr>
          <w:rFonts w:ascii="Times New Roman" w:hAnsi="Times New Roman" w:cs="Times New Roman"/>
          <w:sz w:val="24"/>
          <w:szCs w:val="24"/>
        </w:rPr>
        <w:t>Este fato</w:t>
      </w:r>
      <w:r w:rsidR="008B0F22">
        <w:rPr>
          <w:rFonts w:ascii="Times New Roman" w:hAnsi="Times New Roman" w:cs="Times New Roman"/>
          <w:sz w:val="24"/>
          <w:szCs w:val="24"/>
        </w:rPr>
        <w:t xml:space="preserve">, </w:t>
      </w:r>
      <w:r w:rsidR="00646337">
        <w:rPr>
          <w:rFonts w:ascii="Times New Roman" w:hAnsi="Times New Roman" w:cs="Times New Roman"/>
          <w:sz w:val="24"/>
          <w:szCs w:val="24"/>
        </w:rPr>
        <w:t xml:space="preserve">em conjunto com a </w:t>
      </w:r>
      <w:r w:rsidR="004D1610">
        <w:rPr>
          <w:rFonts w:ascii="Times New Roman" w:hAnsi="Times New Roman" w:cs="Times New Roman"/>
          <w:sz w:val="24"/>
          <w:szCs w:val="24"/>
        </w:rPr>
        <w:t>importância da auditoria para a estabilidade do mercado de capitais</w:t>
      </w:r>
      <w:r w:rsidR="008B0F22">
        <w:rPr>
          <w:rFonts w:ascii="Times New Roman" w:hAnsi="Times New Roman" w:cs="Times New Roman"/>
          <w:sz w:val="24"/>
          <w:szCs w:val="24"/>
        </w:rPr>
        <w:t xml:space="preserve">, </w:t>
      </w:r>
      <w:r w:rsidR="004D1610">
        <w:rPr>
          <w:rFonts w:ascii="Times New Roman" w:hAnsi="Times New Roman" w:cs="Times New Roman"/>
          <w:sz w:val="24"/>
          <w:szCs w:val="24"/>
        </w:rPr>
        <w:t>t</w:t>
      </w:r>
      <w:r w:rsidR="00FD34FA">
        <w:rPr>
          <w:rFonts w:ascii="Times New Roman" w:hAnsi="Times New Roman" w:cs="Times New Roman"/>
          <w:sz w:val="24"/>
          <w:szCs w:val="24"/>
        </w:rPr>
        <w:t>e</w:t>
      </w:r>
      <w:r w:rsidR="004D1610">
        <w:rPr>
          <w:rFonts w:ascii="Times New Roman" w:hAnsi="Times New Roman" w:cs="Times New Roman"/>
          <w:sz w:val="24"/>
          <w:szCs w:val="24"/>
        </w:rPr>
        <w:t xml:space="preserve">m gerado, segundo </w:t>
      </w:r>
      <w:proofErr w:type="spellStart"/>
      <w:r w:rsidR="004D1610">
        <w:rPr>
          <w:rFonts w:ascii="Times New Roman" w:hAnsi="Times New Roman" w:cs="Times New Roman"/>
          <w:sz w:val="24"/>
          <w:szCs w:val="24"/>
        </w:rPr>
        <w:t>Christensen</w:t>
      </w:r>
      <w:proofErr w:type="spellEnd"/>
      <w:r w:rsidR="004D1610">
        <w:rPr>
          <w:rFonts w:ascii="Times New Roman" w:hAnsi="Times New Roman" w:cs="Times New Roman"/>
          <w:sz w:val="24"/>
          <w:szCs w:val="24"/>
        </w:rPr>
        <w:t xml:space="preserve"> </w:t>
      </w:r>
      <w:r w:rsidR="004D1610" w:rsidRPr="00390BB8">
        <w:rPr>
          <w:rFonts w:ascii="Times New Roman" w:hAnsi="Times New Roman" w:cs="Times New Roman"/>
          <w:i/>
          <w:iCs/>
          <w:sz w:val="24"/>
          <w:szCs w:val="24"/>
        </w:rPr>
        <w:t>et al.</w:t>
      </w:r>
      <w:r w:rsidR="004D1610">
        <w:rPr>
          <w:rFonts w:ascii="Times New Roman" w:hAnsi="Times New Roman" w:cs="Times New Roman"/>
          <w:sz w:val="24"/>
          <w:szCs w:val="24"/>
        </w:rPr>
        <w:t xml:space="preserve"> (2016), uma vasta gama de trabalhos que buscaram definir e mensurar a qualidade de auditoria. São exemplos </w:t>
      </w:r>
      <w:r w:rsidR="00FA4160">
        <w:rPr>
          <w:rFonts w:ascii="Times New Roman" w:hAnsi="Times New Roman" w:cs="Times New Roman"/>
          <w:sz w:val="24"/>
          <w:szCs w:val="24"/>
        </w:rPr>
        <w:t xml:space="preserve">disso </w:t>
      </w:r>
      <w:r w:rsidR="004D1610">
        <w:rPr>
          <w:rFonts w:ascii="Times New Roman" w:hAnsi="Times New Roman" w:cs="Times New Roman"/>
          <w:sz w:val="24"/>
          <w:szCs w:val="24"/>
        </w:rPr>
        <w:t xml:space="preserve">as </w:t>
      </w:r>
      <w:r w:rsidR="00FA4160">
        <w:rPr>
          <w:rFonts w:ascii="Times New Roman" w:hAnsi="Times New Roman" w:cs="Times New Roman"/>
          <w:sz w:val="24"/>
          <w:szCs w:val="24"/>
        </w:rPr>
        <w:t xml:space="preserve">recentes </w:t>
      </w:r>
      <w:r w:rsidR="004D1610">
        <w:rPr>
          <w:rFonts w:ascii="Times New Roman" w:hAnsi="Times New Roman" w:cs="Times New Roman"/>
          <w:sz w:val="24"/>
          <w:szCs w:val="24"/>
        </w:rPr>
        <w:t xml:space="preserve">pesquisas de Jiang, Wang e Wang (2018) e Lee, </w:t>
      </w:r>
      <w:proofErr w:type="spellStart"/>
      <w:r w:rsidR="004D1610">
        <w:rPr>
          <w:rFonts w:ascii="Times New Roman" w:hAnsi="Times New Roman" w:cs="Times New Roman"/>
          <w:sz w:val="24"/>
          <w:szCs w:val="24"/>
        </w:rPr>
        <w:t>Nagy</w:t>
      </w:r>
      <w:proofErr w:type="spellEnd"/>
      <w:r w:rsidR="004D1610">
        <w:rPr>
          <w:rFonts w:ascii="Times New Roman" w:hAnsi="Times New Roman" w:cs="Times New Roman"/>
          <w:sz w:val="24"/>
          <w:szCs w:val="24"/>
        </w:rPr>
        <w:t xml:space="preserve"> e </w:t>
      </w:r>
      <w:proofErr w:type="spellStart"/>
      <w:r w:rsidR="004D1610">
        <w:rPr>
          <w:rFonts w:ascii="Times New Roman" w:hAnsi="Times New Roman" w:cs="Times New Roman"/>
          <w:sz w:val="24"/>
          <w:szCs w:val="24"/>
        </w:rPr>
        <w:t>Zimmerman</w:t>
      </w:r>
      <w:proofErr w:type="spellEnd"/>
      <w:r w:rsidR="004D1610">
        <w:rPr>
          <w:rFonts w:ascii="Times New Roman" w:hAnsi="Times New Roman" w:cs="Times New Roman"/>
          <w:sz w:val="24"/>
          <w:szCs w:val="24"/>
        </w:rPr>
        <w:t xml:space="preserve"> (2018).</w:t>
      </w:r>
    </w:p>
    <w:p w14:paraId="31202592" w14:textId="12002ECC" w:rsidR="001D2ACF" w:rsidRDefault="001D2ACF"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o conceito clássico de qualidade de auditoria seja simples – a capacidade de um auditor detectar e reportar infrações contábeis, caso estas existam, conforme </w:t>
      </w:r>
      <w:proofErr w:type="spellStart"/>
      <w:r>
        <w:rPr>
          <w:rFonts w:ascii="Times New Roman" w:hAnsi="Times New Roman" w:cs="Times New Roman"/>
          <w:sz w:val="24"/>
          <w:szCs w:val="24"/>
        </w:rPr>
        <w:t>DeAngelo</w:t>
      </w:r>
      <w:proofErr w:type="spellEnd"/>
      <w:r>
        <w:rPr>
          <w:rFonts w:ascii="Times New Roman" w:hAnsi="Times New Roman" w:cs="Times New Roman"/>
          <w:sz w:val="24"/>
          <w:szCs w:val="24"/>
        </w:rPr>
        <w:t xml:space="preserve"> (1981) – esta medida é considerada como de difícil mensuração tendo em vista que se trata de algo não observável diretamente (</w:t>
      </w:r>
      <w:r w:rsidR="009B427E">
        <w:rPr>
          <w:rFonts w:ascii="Times New Roman" w:hAnsi="Times New Roman" w:cs="Times New Roman"/>
          <w:sz w:val="24"/>
          <w:szCs w:val="24"/>
        </w:rPr>
        <w:t>KHANI</w:t>
      </w:r>
      <w:r>
        <w:rPr>
          <w:rFonts w:ascii="Times New Roman" w:hAnsi="Times New Roman" w:cs="Times New Roman"/>
          <w:sz w:val="24"/>
          <w:szCs w:val="24"/>
        </w:rPr>
        <w:t xml:space="preserve">; </w:t>
      </w:r>
      <w:r w:rsidR="009B427E">
        <w:rPr>
          <w:rFonts w:ascii="Times New Roman" w:hAnsi="Times New Roman" w:cs="Times New Roman"/>
          <w:sz w:val="24"/>
          <w:szCs w:val="24"/>
        </w:rPr>
        <w:t>NOROOZIAN</w:t>
      </w:r>
      <w:r>
        <w:rPr>
          <w:rFonts w:ascii="Times New Roman" w:hAnsi="Times New Roman" w:cs="Times New Roman"/>
          <w:sz w:val="24"/>
          <w:szCs w:val="24"/>
        </w:rPr>
        <w:t>, 201</w:t>
      </w:r>
      <w:r w:rsidR="009B427E">
        <w:rPr>
          <w:rFonts w:ascii="Times New Roman" w:hAnsi="Times New Roman" w:cs="Times New Roman"/>
          <w:sz w:val="24"/>
          <w:szCs w:val="24"/>
        </w:rPr>
        <w:t>8</w:t>
      </w:r>
      <w:r>
        <w:rPr>
          <w:rFonts w:ascii="Times New Roman" w:hAnsi="Times New Roman" w:cs="Times New Roman"/>
          <w:sz w:val="24"/>
          <w:szCs w:val="24"/>
        </w:rPr>
        <w:t>).</w:t>
      </w:r>
      <w:r w:rsidR="00E2100A">
        <w:rPr>
          <w:rFonts w:ascii="Times New Roman" w:hAnsi="Times New Roman" w:cs="Times New Roman"/>
          <w:sz w:val="24"/>
          <w:szCs w:val="24"/>
        </w:rPr>
        <w:t xml:space="preserve"> Desse modo, </w:t>
      </w:r>
      <w:r w:rsidR="00C653A5">
        <w:rPr>
          <w:rFonts w:ascii="Times New Roman" w:hAnsi="Times New Roman" w:cs="Times New Roman"/>
          <w:sz w:val="24"/>
          <w:szCs w:val="24"/>
        </w:rPr>
        <w:t>a</w:t>
      </w:r>
      <w:r w:rsidR="00FD34FA">
        <w:rPr>
          <w:rFonts w:ascii="Times New Roman" w:hAnsi="Times New Roman" w:cs="Times New Roman"/>
          <w:sz w:val="24"/>
          <w:szCs w:val="24"/>
        </w:rPr>
        <w:t>lgumas</w:t>
      </w:r>
      <w:r w:rsidR="00C653A5">
        <w:rPr>
          <w:rFonts w:ascii="Times New Roman" w:hAnsi="Times New Roman" w:cs="Times New Roman"/>
          <w:sz w:val="24"/>
          <w:szCs w:val="24"/>
        </w:rPr>
        <w:t xml:space="preserve"> características das firmas de auditoria, a exemplo de seu tamanho</w:t>
      </w:r>
      <w:r w:rsidR="00E2100A">
        <w:rPr>
          <w:rFonts w:ascii="Times New Roman" w:hAnsi="Times New Roman" w:cs="Times New Roman"/>
          <w:sz w:val="24"/>
          <w:szCs w:val="24"/>
        </w:rPr>
        <w:t xml:space="preserve">, </w:t>
      </w:r>
      <w:r w:rsidR="00C653A5">
        <w:rPr>
          <w:rFonts w:ascii="Times New Roman" w:hAnsi="Times New Roman" w:cs="Times New Roman"/>
          <w:sz w:val="24"/>
          <w:szCs w:val="24"/>
        </w:rPr>
        <w:t>seu tempo de</w:t>
      </w:r>
      <w:r w:rsidR="00E2100A">
        <w:rPr>
          <w:rFonts w:ascii="Times New Roman" w:hAnsi="Times New Roman" w:cs="Times New Roman"/>
          <w:sz w:val="24"/>
          <w:szCs w:val="24"/>
        </w:rPr>
        <w:t xml:space="preserve"> permanência </w:t>
      </w:r>
      <w:r w:rsidR="00C653A5">
        <w:rPr>
          <w:rFonts w:ascii="Times New Roman" w:hAnsi="Times New Roman" w:cs="Times New Roman"/>
          <w:sz w:val="24"/>
          <w:szCs w:val="24"/>
        </w:rPr>
        <w:t>na relação com</w:t>
      </w:r>
      <w:r w:rsidR="00E2100A">
        <w:rPr>
          <w:rFonts w:ascii="Times New Roman" w:hAnsi="Times New Roman" w:cs="Times New Roman"/>
          <w:sz w:val="24"/>
          <w:szCs w:val="24"/>
        </w:rPr>
        <w:t xml:space="preserve"> um dado cliente e os honorários </w:t>
      </w:r>
      <w:r w:rsidR="00C653A5">
        <w:rPr>
          <w:rFonts w:ascii="Times New Roman" w:hAnsi="Times New Roman" w:cs="Times New Roman"/>
          <w:sz w:val="24"/>
          <w:szCs w:val="24"/>
        </w:rPr>
        <w:t>por elas recebidos,</w:t>
      </w:r>
      <w:r w:rsidR="00E2100A">
        <w:rPr>
          <w:rFonts w:ascii="Times New Roman" w:hAnsi="Times New Roman" w:cs="Times New Roman"/>
          <w:sz w:val="24"/>
          <w:szCs w:val="24"/>
        </w:rPr>
        <w:t xml:space="preserve"> têm sido utilizad</w:t>
      </w:r>
      <w:r w:rsidR="009B427E">
        <w:rPr>
          <w:rFonts w:ascii="Times New Roman" w:hAnsi="Times New Roman" w:cs="Times New Roman"/>
          <w:sz w:val="24"/>
          <w:szCs w:val="24"/>
        </w:rPr>
        <w:t>a</w:t>
      </w:r>
      <w:r w:rsidR="00E2100A">
        <w:rPr>
          <w:rFonts w:ascii="Times New Roman" w:hAnsi="Times New Roman" w:cs="Times New Roman"/>
          <w:sz w:val="24"/>
          <w:szCs w:val="24"/>
        </w:rPr>
        <w:t xml:space="preserve">s como </w:t>
      </w:r>
      <w:r w:rsidR="00E2100A" w:rsidRPr="009B427E">
        <w:rPr>
          <w:rFonts w:ascii="Times New Roman" w:hAnsi="Times New Roman" w:cs="Times New Roman"/>
          <w:i/>
          <w:iCs/>
          <w:sz w:val="24"/>
          <w:szCs w:val="24"/>
        </w:rPr>
        <w:t>proxies</w:t>
      </w:r>
      <w:r w:rsidR="00E2100A">
        <w:rPr>
          <w:rFonts w:ascii="Times New Roman" w:hAnsi="Times New Roman" w:cs="Times New Roman"/>
          <w:sz w:val="24"/>
          <w:szCs w:val="24"/>
        </w:rPr>
        <w:t xml:space="preserve"> </w:t>
      </w:r>
      <w:r w:rsidR="009B427E">
        <w:rPr>
          <w:rFonts w:ascii="Times New Roman" w:hAnsi="Times New Roman" w:cs="Times New Roman"/>
          <w:sz w:val="24"/>
          <w:szCs w:val="24"/>
        </w:rPr>
        <w:t>em diversos estudos sobre o tema (DEFOND; ZHANG, 2014).</w:t>
      </w:r>
    </w:p>
    <w:p w14:paraId="394E29C8" w14:textId="2E10F149" w:rsidR="00362F5F" w:rsidRDefault="00362F5F"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a percepção sobre o que é uma qualidade de auditoria é </w:t>
      </w:r>
      <w:r w:rsidR="00AD1004">
        <w:rPr>
          <w:rFonts w:ascii="Times New Roman" w:hAnsi="Times New Roman" w:cs="Times New Roman"/>
          <w:sz w:val="24"/>
          <w:szCs w:val="24"/>
        </w:rPr>
        <w:t>algo dúbio muita</w:t>
      </w:r>
      <w:r>
        <w:rPr>
          <w:rFonts w:ascii="Times New Roman" w:hAnsi="Times New Roman" w:cs="Times New Roman"/>
          <w:sz w:val="24"/>
          <w:szCs w:val="24"/>
        </w:rPr>
        <w:t xml:space="preserve"> das vezes (DANTAS; MEDEIROS, 2015)</w:t>
      </w:r>
      <w:r w:rsidR="00641F75">
        <w:rPr>
          <w:rFonts w:ascii="Times New Roman" w:hAnsi="Times New Roman" w:cs="Times New Roman"/>
          <w:sz w:val="24"/>
          <w:szCs w:val="24"/>
        </w:rPr>
        <w:t xml:space="preserve">. Isso é explicado diante da subjetividade </w:t>
      </w:r>
      <w:r w:rsidR="00FD34FA">
        <w:rPr>
          <w:rFonts w:ascii="Times New Roman" w:hAnsi="Times New Roman" w:cs="Times New Roman"/>
          <w:sz w:val="24"/>
          <w:szCs w:val="24"/>
        </w:rPr>
        <w:t>n</w:t>
      </w:r>
      <w:r w:rsidR="00641F75">
        <w:rPr>
          <w:rFonts w:ascii="Times New Roman" w:hAnsi="Times New Roman" w:cs="Times New Roman"/>
          <w:sz w:val="24"/>
          <w:szCs w:val="24"/>
        </w:rPr>
        <w:t>a percepção individual sobre a qualidade de qualquer serviço (a exemplo dos serviços de auditoria), sendo considerado</w:t>
      </w:r>
      <w:r w:rsidR="00FD34FA">
        <w:rPr>
          <w:rFonts w:ascii="Times New Roman" w:hAnsi="Times New Roman" w:cs="Times New Roman"/>
          <w:sz w:val="24"/>
          <w:szCs w:val="24"/>
        </w:rPr>
        <w:t>s</w:t>
      </w:r>
      <w:r w:rsidR="00641F75">
        <w:rPr>
          <w:rFonts w:ascii="Times New Roman" w:hAnsi="Times New Roman" w:cs="Times New Roman"/>
          <w:sz w:val="24"/>
          <w:szCs w:val="24"/>
        </w:rPr>
        <w:t xml:space="preserve"> como de qualidade apenas aqueles serviços entregues que, de fato, tenham atendido às expectativas dos clientes (LEWIS; BOOM</w:t>
      </w:r>
      <w:r w:rsidR="00AF2ECC">
        <w:rPr>
          <w:rFonts w:ascii="Times New Roman" w:hAnsi="Times New Roman" w:cs="Times New Roman"/>
          <w:sz w:val="24"/>
          <w:szCs w:val="24"/>
        </w:rPr>
        <w:t>S</w:t>
      </w:r>
      <w:r w:rsidR="00641F75">
        <w:rPr>
          <w:rFonts w:ascii="Times New Roman" w:hAnsi="Times New Roman" w:cs="Times New Roman"/>
          <w:sz w:val="24"/>
          <w:szCs w:val="24"/>
        </w:rPr>
        <w:t>, 1983).</w:t>
      </w:r>
    </w:p>
    <w:p w14:paraId="5B0545D3" w14:textId="28F2714A" w:rsidR="00D618B7" w:rsidRDefault="00D618B7"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deste contexto, por exemplo, </w:t>
      </w:r>
      <w:proofErr w:type="spellStart"/>
      <w:r>
        <w:rPr>
          <w:rFonts w:ascii="Times New Roman" w:hAnsi="Times New Roman" w:cs="Times New Roman"/>
          <w:sz w:val="24"/>
          <w:szCs w:val="24"/>
        </w:rPr>
        <w:t>Christensen</w:t>
      </w:r>
      <w:proofErr w:type="spellEnd"/>
      <w:r>
        <w:rPr>
          <w:rFonts w:ascii="Times New Roman" w:hAnsi="Times New Roman" w:cs="Times New Roman"/>
          <w:sz w:val="24"/>
          <w:szCs w:val="24"/>
        </w:rPr>
        <w:t xml:space="preserve">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(2016), ao investigarem a concepção de qualidade de auditoria perante as lentes de auditores e investidores, percebem concordâncias e discordâncias entre os grupos quanto aos itens tratados pela literatura como relevantes na determinação de uma auditoria de qualidade.</w:t>
      </w:r>
    </w:p>
    <w:p w14:paraId="7481972A" w14:textId="52A78091" w:rsidR="00866856" w:rsidRDefault="00D618B7"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função da complexidade acerca d</w:t>
      </w:r>
      <w:r w:rsidR="0043691F">
        <w:rPr>
          <w:rFonts w:ascii="Times New Roman" w:hAnsi="Times New Roman" w:cs="Times New Roman"/>
          <w:sz w:val="24"/>
          <w:szCs w:val="24"/>
        </w:rPr>
        <w:t>a definição de “qualidade de um serviço”</w:t>
      </w:r>
      <w:r w:rsidR="00920AC0">
        <w:rPr>
          <w:rFonts w:ascii="Times New Roman" w:hAnsi="Times New Roman" w:cs="Times New Roman"/>
          <w:sz w:val="24"/>
          <w:szCs w:val="24"/>
        </w:rPr>
        <w:t xml:space="preserve">, diversas escalas foram criadas </w:t>
      </w:r>
      <w:r>
        <w:rPr>
          <w:rFonts w:ascii="Times New Roman" w:hAnsi="Times New Roman" w:cs="Times New Roman"/>
          <w:sz w:val="24"/>
          <w:szCs w:val="24"/>
        </w:rPr>
        <w:t xml:space="preserve">visando </w:t>
      </w:r>
      <w:r w:rsidR="00920AC0">
        <w:rPr>
          <w:rFonts w:ascii="Times New Roman" w:hAnsi="Times New Roman" w:cs="Times New Roman"/>
          <w:sz w:val="24"/>
          <w:szCs w:val="24"/>
        </w:rPr>
        <w:t xml:space="preserve">mensurar </w:t>
      </w:r>
      <w:r w:rsidR="0043691F">
        <w:rPr>
          <w:rFonts w:ascii="Times New Roman" w:hAnsi="Times New Roman" w:cs="Times New Roman"/>
          <w:sz w:val="24"/>
          <w:szCs w:val="24"/>
        </w:rPr>
        <w:t>esta questão</w:t>
      </w:r>
      <w:r w:rsidR="00920AC0">
        <w:rPr>
          <w:rFonts w:ascii="Times New Roman" w:hAnsi="Times New Roman" w:cs="Times New Roman"/>
          <w:sz w:val="24"/>
          <w:szCs w:val="24"/>
        </w:rPr>
        <w:t xml:space="preserve"> </w:t>
      </w:r>
      <w:r>
        <w:rPr>
          <w:rFonts w:ascii="Times New Roman" w:hAnsi="Times New Roman" w:cs="Times New Roman"/>
          <w:sz w:val="24"/>
          <w:szCs w:val="24"/>
        </w:rPr>
        <w:t>(</w:t>
      </w:r>
      <w:r w:rsidR="00920AC0">
        <w:rPr>
          <w:rFonts w:ascii="Times New Roman" w:hAnsi="Times New Roman" w:cs="Times New Roman"/>
          <w:sz w:val="24"/>
          <w:szCs w:val="24"/>
        </w:rPr>
        <w:t>de uma forma geral</w:t>
      </w:r>
      <w:r>
        <w:rPr>
          <w:rFonts w:ascii="Times New Roman" w:hAnsi="Times New Roman" w:cs="Times New Roman"/>
          <w:sz w:val="24"/>
          <w:szCs w:val="24"/>
        </w:rPr>
        <w:t>)</w:t>
      </w:r>
      <w:r w:rsidR="00920AC0">
        <w:rPr>
          <w:rFonts w:ascii="Times New Roman" w:hAnsi="Times New Roman" w:cs="Times New Roman"/>
          <w:sz w:val="24"/>
          <w:szCs w:val="24"/>
        </w:rPr>
        <w:t xml:space="preserve">, sendo a escala SERVQUAL a mais utilizada na literatura, com ampla aceitação acadêmica (YILDRIM; YILDRIM; OZCAN, 2019). Tal escala foi desenvolvida por </w:t>
      </w:r>
      <w:proofErr w:type="spellStart"/>
      <w:r w:rsidR="00920AC0">
        <w:rPr>
          <w:rFonts w:ascii="Times New Roman" w:hAnsi="Times New Roman" w:cs="Times New Roman"/>
          <w:sz w:val="24"/>
          <w:szCs w:val="24"/>
        </w:rPr>
        <w:t>Parasuraman</w:t>
      </w:r>
      <w:proofErr w:type="spellEnd"/>
      <w:r w:rsidR="00920AC0">
        <w:rPr>
          <w:rFonts w:ascii="Times New Roman" w:hAnsi="Times New Roman" w:cs="Times New Roman"/>
          <w:sz w:val="24"/>
          <w:szCs w:val="24"/>
        </w:rPr>
        <w:t xml:space="preserve">, </w:t>
      </w:r>
      <w:proofErr w:type="spellStart"/>
      <w:r w:rsidR="00920AC0">
        <w:rPr>
          <w:rFonts w:ascii="Times New Roman" w:hAnsi="Times New Roman" w:cs="Times New Roman"/>
          <w:sz w:val="24"/>
          <w:szCs w:val="24"/>
        </w:rPr>
        <w:t>Zeithaml</w:t>
      </w:r>
      <w:proofErr w:type="spellEnd"/>
      <w:r w:rsidR="00920AC0">
        <w:rPr>
          <w:rFonts w:ascii="Times New Roman" w:hAnsi="Times New Roman" w:cs="Times New Roman"/>
          <w:sz w:val="24"/>
          <w:szCs w:val="24"/>
        </w:rPr>
        <w:t xml:space="preserve"> e Berry (1988) </w:t>
      </w:r>
      <w:r>
        <w:rPr>
          <w:rFonts w:ascii="Times New Roman" w:hAnsi="Times New Roman" w:cs="Times New Roman"/>
          <w:sz w:val="24"/>
          <w:szCs w:val="24"/>
        </w:rPr>
        <w:t xml:space="preserve">tendo como base a determinação e comparação das expectativas e percepções acerca da qualidade de um determinado serviço na perspectiva dos usuários. Ademais, segundo </w:t>
      </w:r>
      <w:r w:rsidR="00B37D3E">
        <w:rPr>
          <w:rFonts w:ascii="Times New Roman" w:hAnsi="Times New Roman" w:cs="Times New Roman"/>
          <w:sz w:val="24"/>
          <w:szCs w:val="24"/>
        </w:rPr>
        <w:t xml:space="preserve">Ismail </w:t>
      </w:r>
      <w:r w:rsidR="00B37D3E" w:rsidRPr="00390BB8">
        <w:rPr>
          <w:rFonts w:ascii="Times New Roman" w:hAnsi="Times New Roman" w:cs="Times New Roman"/>
          <w:i/>
          <w:iCs/>
          <w:sz w:val="24"/>
          <w:szCs w:val="24"/>
        </w:rPr>
        <w:t>et al.</w:t>
      </w:r>
      <w:r w:rsidR="00B37D3E">
        <w:rPr>
          <w:rFonts w:ascii="Times New Roman" w:hAnsi="Times New Roman" w:cs="Times New Roman"/>
          <w:sz w:val="24"/>
          <w:szCs w:val="24"/>
        </w:rPr>
        <w:t xml:space="preserve"> (2006) e </w:t>
      </w:r>
      <w:proofErr w:type="spellStart"/>
      <w:r>
        <w:rPr>
          <w:rFonts w:ascii="Times New Roman" w:hAnsi="Times New Roman" w:cs="Times New Roman"/>
          <w:sz w:val="24"/>
          <w:szCs w:val="24"/>
        </w:rPr>
        <w:t>Yildrim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Yildrim</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Ozcan</w:t>
      </w:r>
      <w:proofErr w:type="spellEnd"/>
      <w:r w:rsidR="00B37D3E">
        <w:rPr>
          <w:rFonts w:ascii="Times New Roman" w:hAnsi="Times New Roman" w:cs="Times New Roman"/>
          <w:sz w:val="24"/>
          <w:szCs w:val="24"/>
        </w:rPr>
        <w:t xml:space="preserve"> (2019),</w:t>
      </w:r>
      <w:r>
        <w:rPr>
          <w:rFonts w:ascii="Times New Roman" w:hAnsi="Times New Roman" w:cs="Times New Roman"/>
          <w:sz w:val="24"/>
          <w:szCs w:val="24"/>
        </w:rPr>
        <w:t xml:space="preserve"> tal escala possui como vantagem a adaptação </w:t>
      </w:r>
      <w:r w:rsidR="004B0BC7">
        <w:rPr>
          <w:rFonts w:ascii="Times New Roman" w:hAnsi="Times New Roman" w:cs="Times New Roman"/>
          <w:sz w:val="24"/>
          <w:szCs w:val="24"/>
        </w:rPr>
        <w:t>a</w:t>
      </w:r>
      <w:r>
        <w:rPr>
          <w:rFonts w:ascii="Times New Roman" w:hAnsi="Times New Roman" w:cs="Times New Roman"/>
          <w:sz w:val="24"/>
          <w:szCs w:val="24"/>
        </w:rPr>
        <w:t xml:space="preserve"> qualquer tipo de serviço prestado.</w:t>
      </w:r>
    </w:p>
    <w:p w14:paraId="5C361934" w14:textId="77777777" w:rsidR="00D618B7" w:rsidRDefault="008B0F22"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Nessa esteira,</w:t>
      </w:r>
      <w:r w:rsidR="00FD34FA">
        <w:rPr>
          <w:rFonts w:ascii="Times New Roman" w:hAnsi="Times New Roman" w:cs="Times New Roman"/>
          <w:sz w:val="24"/>
          <w:szCs w:val="24"/>
        </w:rPr>
        <w:t xml:space="preserve"> </w:t>
      </w:r>
      <w:r w:rsidR="00836815">
        <w:rPr>
          <w:rFonts w:ascii="Times New Roman" w:hAnsi="Times New Roman" w:cs="Times New Roman"/>
          <w:sz w:val="24"/>
          <w:szCs w:val="24"/>
        </w:rPr>
        <w:t>propõe-se que poderia</w:t>
      </w:r>
      <w:r w:rsidR="007B6F5F">
        <w:rPr>
          <w:rFonts w:ascii="Times New Roman" w:hAnsi="Times New Roman" w:cs="Times New Roman"/>
          <w:sz w:val="24"/>
          <w:szCs w:val="24"/>
        </w:rPr>
        <w:t xml:space="preserve"> haver consenso ou dissenso quanto às </w:t>
      </w:r>
      <w:r w:rsidR="007B6F5F" w:rsidRPr="007B6F5F">
        <w:rPr>
          <w:rFonts w:ascii="Times New Roman" w:hAnsi="Times New Roman" w:cs="Times New Roman"/>
          <w:i/>
          <w:iCs/>
          <w:sz w:val="24"/>
          <w:szCs w:val="24"/>
        </w:rPr>
        <w:t>proxies</w:t>
      </w:r>
      <w:r w:rsidR="007B6F5F">
        <w:rPr>
          <w:rFonts w:ascii="Times New Roman" w:hAnsi="Times New Roman" w:cs="Times New Roman"/>
          <w:sz w:val="24"/>
          <w:szCs w:val="24"/>
        </w:rPr>
        <w:t xml:space="preserve"> de qualidade de auditoria por parte de acadêmicos e de </w:t>
      </w:r>
      <w:r w:rsidR="00836815">
        <w:rPr>
          <w:rFonts w:ascii="Times New Roman" w:hAnsi="Times New Roman" w:cs="Times New Roman"/>
          <w:sz w:val="24"/>
          <w:szCs w:val="24"/>
        </w:rPr>
        <w:t>gestores de empresas</w:t>
      </w:r>
      <w:r w:rsidR="007B6F5F">
        <w:rPr>
          <w:rFonts w:ascii="Times New Roman" w:hAnsi="Times New Roman" w:cs="Times New Roman"/>
          <w:sz w:val="24"/>
          <w:szCs w:val="24"/>
        </w:rPr>
        <w:t>, pois enquanto aqueles fazem inferências sob a ótica do observador, estes estão diretamente alocados no fenômeno a ser estudado na posição de auditado.</w:t>
      </w:r>
      <w:r w:rsidR="00836815">
        <w:rPr>
          <w:rFonts w:ascii="Times New Roman" w:hAnsi="Times New Roman" w:cs="Times New Roman"/>
          <w:sz w:val="24"/>
          <w:szCs w:val="24"/>
        </w:rPr>
        <w:t xml:space="preserve"> </w:t>
      </w:r>
    </w:p>
    <w:p w14:paraId="06A5AC09" w14:textId="30C3B99C" w:rsidR="008B0F22" w:rsidRDefault="00836815"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Destarte,</w:t>
      </w:r>
      <w:r w:rsidR="008B0F22">
        <w:rPr>
          <w:rFonts w:ascii="Times New Roman" w:hAnsi="Times New Roman" w:cs="Times New Roman"/>
          <w:sz w:val="24"/>
          <w:szCs w:val="24"/>
        </w:rPr>
        <w:t xml:space="preserve"> </w:t>
      </w:r>
      <w:r w:rsidR="00D618B7">
        <w:rPr>
          <w:rFonts w:ascii="Times New Roman" w:hAnsi="Times New Roman" w:cs="Times New Roman"/>
          <w:sz w:val="24"/>
          <w:szCs w:val="24"/>
        </w:rPr>
        <w:t xml:space="preserve">fazendo uso da escala SERVQUAL, </w:t>
      </w:r>
      <w:r w:rsidR="008B0F22">
        <w:rPr>
          <w:rFonts w:ascii="Times New Roman" w:hAnsi="Times New Roman" w:cs="Times New Roman"/>
          <w:sz w:val="24"/>
          <w:szCs w:val="24"/>
        </w:rPr>
        <w:t xml:space="preserve">o objetivo desta pesquisa foi </w:t>
      </w:r>
      <w:r w:rsidR="00390BB8">
        <w:rPr>
          <w:rFonts w:ascii="Times New Roman" w:hAnsi="Times New Roman" w:cs="Times New Roman"/>
          <w:sz w:val="24"/>
          <w:szCs w:val="24"/>
        </w:rPr>
        <w:t xml:space="preserve">investigar </w:t>
      </w:r>
      <w:r w:rsidR="008B0F22">
        <w:rPr>
          <w:rFonts w:ascii="Times New Roman" w:hAnsi="Times New Roman" w:cs="Times New Roman"/>
          <w:sz w:val="24"/>
          <w:szCs w:val="24"/>
        </w:rPr>
        <w:t>se as características das firmas de auditoria</w:t>
      </w:r>
      <w:r w:rsidR="00C653A5">
        <w:rPr>
          <w:rFonts w:ascii="Times New Roman" w:hAnsi="Times New Roman" w:cs="Times New Roman"/>
          <w:sz w:val="24"/>
          <w:szCs w:val="24"/>
        </w:rPr>
        <w:t xml:space="preserve"> influenciam a percepção sobre a qualidade de auditoria </w:t>
      </w:r>
      <w:r>
        <w:rPr>
          <w:rFonts w:ascii="Times New Roman" w:hAnsi="Times New Roman" w:cs="Times New Roman"/>
          <w:sz w:val="24"/>
          <w:szCs w:val="24"/>
        </w:rPr>
        <w:t>perante os</w:t>
      </w:r>
      <w:r w:rsidR="00C653A5">
        <w:rPr>
          <w:rFonts w:ascii="Times New Roman" w:hAnsi="Times New Roman" w:cs="Times New Roman"/>
          <w:sz w:val="24"/>
          <w:szCs w:val="24"/>
        </w:rPr>
        <w:t xml:space="preserve"> </w:t>
      </w:r>
      <w:proofErr w:type="spellStart"/>
      <w:r w:rsidR="00687C05" w:rsidRPr="00931343">
        <w:rPr>
          <w:rFonts w:ascii="Times New Roman" w:hAnsi="Times New Roman" w:cs="Times New Roman"/>
          <w:i/>
          <w:iCs/>
          <w:sz w:val="24"/>
          <w:szCs w:val="24"/>
        </w:rPr>
        <w:t>Chief</w:t>
      </w:r>
      <w:proofErr w:type="spellEnd"/>
      <w:r w:rsidR="00687C05" w:rsidRPr="00931343">
        <w:rPr>
          <w:rFonts w:ascii="Times New Roman" w:hAnsi="Times New Roman" w:cs="Times New Roman"/>
          <w:i/>
          <w:iCs/>
          <w:sz w:val="24"/>
          <w:szCs w:val="24"/>
        </w:rPr>
        <w:t xml:space="preserve"> </w:t>
      </w:r>
      <w:proofErr w:type="spellStart"/>
      <w:r w:rsidR="00687C05" w:rsidRPr="00931343">
        <w:rPr>
          <w:rFonts w:ascii="Times New Roman" w:hAnsi="Times New Roman" w:cs="Times New Roman"/>
          <w:i/>
          <w:iCs/>
          <w:sz w:val="24"/>
          <w:szCs w:val="24"/>
        </w:rPr>
        <w:t>Executive</w:t>
      </w:r>
      <w:proofErr w:type="spellEnd"/>
      <w:r w:rsidR="00687C05" w:rsidRPr="00931343">
        <w:rPr>
          <w:rFonts w:ascii="Times New Roman" w:hAnsi="Times New Roman" w:cs="Times New Roman"/>
          <w:i/>
          <w:iCs/>
          <w:sz w:val="24"/>
          <w:szCs w:val="24"/>
        </w:rPr>
        <w:t xml:space="preserve"> </w:t>
      </w:r>
      <w:proofErr w:type="spellStart"/>
      <w:r w:rsidR="00687C05" w:rsidRPr="00931343">
        <w:rPr>
          <w:rFonts w:ascii="Times New Roman" w:hAnsi="Times New Roman" w:cs="Times New Roman"/>
          <w:i/>
          <w:iCs/>
          <w:sz w:val="24"/>
          <w:szCs w:val="24"/>
        </w:rPr>
        <w:t>Officers</w:t>
      </w:r>
      <w:proofErr w:type="spellEnd"/>
      <w:r w:rsidR="00687C05">
        <w:rPr>
          <w:rFonts w:ascii="Times New Roman" w:hAnsi="Times New Roman" w:cs="Times New Roman"/>
          <w:sz w:val="24"/>
          <w:szCs w:val="24"/>
        </w:rPr>
        <w:t xml:space="preserve"> (</w:t>
      </w:r>
      <w:proofErr w:type="spellStart"/>
      <w:r w:rsidR="00C653A5">
        <w:rPr>
          <w:rFonts w:ascii="Times New Roman" w:hAnsi="Times New Roman" w:cs="Times New Roman"/>
          <w:sz w:val="24"/>
          <w:szCs w:val="24"/>
        </w:rPr>
        <w:t>CEO’s</w:t>
      </w:r>
      <w:proofErr w:type="spellEnd"/>
      <w:r w:rsidR="00687C05">
        <w:rPr>
          <w:rFonts w:ascii="Times New Roman" w:hAnsi="Times New Roman" w:cs="Times New Roman"/>
          <w:sz w:val="24"/>
          <w:szCs w:val="24"/>
        </w:rPr>
        <w:t>)</w:t>
      </w:r>
      <w:r w:rsidR="00C653A5">
        <w:rPr>
          <w:rFonts w:ascii="Times New Roman" w:hAnsi="Times New Roman" w:cs="Times New Roman"/>
          <w:sz w:val="24"/>
          <w:szCs w:val="24"/>
        </w:rPr>
        <w:t xml:space="preserve"> </w:t>
      </w:r>
      <w:r>
        <w:rPr>
          <w:rFonts w:ascii="Times New Roman" w:hAnsi="Times New Roman" w:cs="Times New Roman"/>
          <w:sz w:val="24"/>
          <w:szCs w:val="24"/>
        </w:rPr>
        <w:t>das empresas do mercado de capitais do</w:t>
      </w:r>
      <w:r w:rsidR="00C653A5">
        <w:rPr>
          <w:rFonts w:ascii="Times New Roman" w:hAnsi="Times New Roman" w:cs="Times New Roman"/>
          <w:sz w:val="24"/>
          <w:szCs w:val="24"/>
        </w:rPr>
        <w:t xml:space="preserve"> Brasil.</w:t>
      </w:r>
    </w:p>
    <w:p w14:paraId="1CC58899" w14:textId="7838C539" w:rsidR="00C653A5" w:rsidRDefault="00E5407B"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justificativa </w:t>
      </w:r>
      <w:r w:rsidR="00836815">
        <w:rPr>
          <w:rFonts w:ascii="Times New Roman" w:hAnsi="Times New Roman" w:cs="Times New Roman"/>
          <w:sz w:val="24"/>
          <w:szCs w:val="24"/>
        </w:rPr>
        <w:t xml:space="preserve">da pesquisa </w:t>
      </w:r>
      <w:r>
        <w:rPr>
          <w:rFonts w:ascii="Times New Roman" w:hAnsi="Times New Roman" w:cs="Times New Roman"/>
          <w:sz w:val="24"/>
          <w:szCs w:val="24"/>
        </w:rPr>
        <w:t xml:space="preserve">reside no distanciamento entre aquilo que é </w:t>
      </w:r>
      <w:r w:rsidR="00836815">
        <w:rPr>
          <w:rFonts w:ascii="Times New Roman" w:hAnsi="Times New Roman" w:cs="Times New Roman"/>
          <w:sz w:val="24"/>
          <w:szCs w:val="24"/>
        </w:rPr>
        <w:t xml:space="preserve">projetado ou </w:t>
      </w:r>
      <w:r>
        <w:rPr>
          <w:rFonts w:ascii="Times New Roman" w:hAnsi="Times New Roman" w:cs="Times New Roman"/>
          <w:sz w:val="24"/>
          <w:szCs w:val="24"/>
        </w:rPr>
        <w:t xml:space="preserve">esperado pelo ambiente acadêmico contábil e aquilo que representa, de fato, a realidade na prática desta ciência, </w:t>
      </w:r>
      <w:r w:rsidR="00836815">
        <w:rPr>
          <w:rFonts w:ascii="Times New Roman" w:hAnsi="Times New Roman" w:cs="Times New Roman"/>
          <w:sz w:val="24"/>
          <w:szCs w:val="24"/>
        </w:rPr>
        <w:t>designando uma deficiência em termos de efetividade de pesquisa</w:t>
      </w:r>
      <w:r w:rsidR="00687C05">
        <w:rPr>
          <w:rFonts w:ascii="Times New Roman" w:hAnsi="Times New Roman" w:cs="Times New Roman"/>
          <w:sz w:val="24"/>
          <w:szCs w:val="24"/>
        </w:rPr>
        <w:t xml:space="preserve"> da esfera contábil</w:t>
      </w:r>
      <w:r w:rsidR="00836815">
        <w:rPr>
          <w:rFonts w:ascii="Times New Roman" w:hAnsi="Times New Roman" w:cs="Times New Roman"/>
          <w:sz w:val="24"/>
          <w:szCs w:val="24"/>
        </w:rPr>
        <w:t xml:space="preserve">, </w:t>
      </w:r>
      <w:r>
        <w:rPr>
          <w:rFonts w:ascii="Times New Roman" w:hAnsi="Times New Roman" w:cs="Times New Roman"/>
          <w:sz w:val="24"/>
          <w:szCs w:val="24"/>
        </w:rPr>
        <w:t>conforme</w:t>
      </w:r>
      <w:r w:rsidR="007B6F5F">
        <w:rPr>
          <w:rFonts w:ascii="Times New Roman" w:hAnsi="Times New Roman" w:cs="Times New Roman"/>
          <w:sz w:val="24"/>
          <w:szCs w:val="24"/>
        </w:rPr>
        <w:t xml:space="preserve"> salientam</w:t>
      </w:r>
      <w:r>
        <w:rPr>
          <w:rFonts w:ascii="Times New Roman" w:hAnsi="Times New Roman" w:cs="Times New Roman"/>
          <w:sz w:val="24"/>
          <w:szCs w:val="24"/>
        </w:rPr>
        <w:t xml:space="preserve"> </w:t>
      </w:r>
      <w:proofErr w:type="spellStart"/>
      <w:r>
        <w:rPr>
          <w:rFonts w:ascii="Times New Roman" w:hAnsi="Times New Roman" w:cs="Times New Roman"/>
          <w:sz w:val="24"/>
          <w:szCs w:val="24"/>
        </w:rPr>
        <w:t>Inanga</w:t>
      </w:r>
      <w:proofErr w:type="spellEnd"/>
      <w:r>
        <w:rPr>
          <w:rFonts w:ascii="Times New Roman" w:hAnsi="Times New Roman" w:cs="Times New Roman"/>
          <w:sz w:val="24"/>
          <w:szCs w:val="24"/>
        </w:rPr>
        <w:t xml:space="preserve"> e Schneider (2005). N</w:t>
      </w:r>
      <w:r w:rsidR="00836815">
        <w:rPr>
          <w:rFonts w:ascii="Times New Roman" w:hAnsi="Times New Roman" w:cs="Times New Roman"/>
          <w:sz w:val="24"/>
          <w:szCs w:val="24"/>
        </w:rPr>
        <w:t>a</w:t>
      </w:r>
      <w:r>
        <w:rPr>
          <w:rFonts w:ascii="Times New Roman" w:hAnsi="Times New Roman" w:cs="Times New Roman"/>
          <w:sz w:val="24"/>
          <w:szCs w:val="24"/>
        </w:rPr>
        <w:t xml:space="preserve"> presente </w:t>
      </w:r>
      <w:r w:rsidR="00836815">
        <w:rPr>
          <w:rFonts w:ascii="Times New Roman" w:hAnsi="Times New Roman" w:cs="Times New Roman"/>
          <w:sz w:val="24"/>
          <w:szCs w:val="24"/>
        </w:rPr>
        <w:t>proposta</w:t>
      </w:r>
      <w:r>
        <w:rPr>
          <w:rFonts w:ascii="Times New Roman" w:hAnsi="Times New Roman" w:cs="Times New Roman"/>
          <w:sz w:val="24"/>
          <w:szCs w:val="24"/>
        </w:rPr>
        <w:t xml:space="preserve">, a prática é representada pela visão dos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xml:space="preserve"> sobre a qualidade de auditoria, ao passo que o entendimento acadêmico é representado pel</w:t>
      </w:r>
      <w:r w:rsidR="00687C05">
        <w:rPr>
          <w:rFonts w:ascii="Times New Roman" w:hAnsi="Times New Roman" w:cs="Times New Roman"/>
          <w:sz w:val="24"/>
          <w:szCs w:val="24"/>
        </w:rPr>
        <w:t xml:space="preserve">as </w:t>
      </w:r>
      <w:r w:rsidR="00687C05" w:rsidRPr="00687C05">
        <w:rPr>
          <w:rFonts w:ascii="Times New Roman" w:hAnsi="Times New Roman" w:cs="Times New Roman"/>
          <w:i/>
          <w:iCs/>
          <w:sz w:val="24"/>
          <w:szCs w:val="24"/>
        </w:rPr>
        <w:t>proxies</w:t>
      </w:r>
      <w:r w:rsidR="00687C05">
        <w:rPr>
          <w:rFonts w:ascii="Times New Roman" w:hAnsi="Times New Roman" w:cs="Times New Roman"/>
          <w:sz w:val="24"/>
          <w:szCs w:val="24"/>
        </w:rPr>
        <w:t xml:space="preserve"> determinadas pelo</w:t>
      </w:r>
      <w:r>
        <w:rPr>
          <w:rFonts w:ascii="Times New Roman" w:hAnsi="Times New Roman" w:cs="Times New Roman"/>
          <w:sz w:val="24"/>
          <w:szCs w:val="24"/>
        </w:rPr>
        <w:t xml:space="preserve"> conjunto de</w:t>
      </w:r>
      <w:r w:rsidR="00836815">
        <w:rPr>
          <w:rFonts w:ascii="Times New Roman" w:hAnsi="Times New Roman" w:cs="Times New Roman"/>
          <w:sz w:val="24"/>
          <w:szCs w:val="24"/>
        </w:rPr>
        <w:t xml:space="preserve"> resultados reportados em</w:t>
      </w:r>
      <w:r>
        <w:rPr>
          <w:rFonts w:ascii="Times New Roman" w:hAnsi="Times New Roman" w:cs="Times New Roman"/>
          <w:sz w:val="24"/>
          <w:szCs w:val="24"/>
        </w:rPr>
        <w:t xml:space="preserve"> pesquisas científicas sobre </w:t>
      </w:r>
      <w:r w:rsidR="00836815">
        <w:rPr>
          <w:rFonts w:ascii="Times New Roman" w:hAnsi="Times New Roman" w:cs="Times New Roman"/>
          <w:sz w:val="24"/>
          <w:szCs w:val="24"/>
        </w:rPr>
        <w:t>a qualidade de auditoria</w:t>
      </w:r>
      <w:r>
        <w:rPr>
          <w:rFonts w:ascii="Times New Roman" w:hAnsi="Times New Roman" w:cs="Times New Roman"/>
          <w:sz w:val="24"/>
          <w:szCs w:val="24"/>
        </w:rPr>
        <w:t>.</w:t>
      </w:r>
    </w:p>
    <w:p w14:paraId="61161951" w14:textId="59FEA498" w:rsidR="00150417" w:rsidRDefault="00E5407B"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são esperadas contribuições teóricas ao explorar as possíveis divergências</w:t>
      </w:r>
      <w:r w:rsidR="00931343">
        <w:rPr>
          <w:rFonts w:ascii="Times New Roman" w:hAnsi="Times New Roman" w:cs="Times New Roman"/>
          <w:sz w:val="24"/>
          <w:szCs w:val="24"/>
        </w:rPr>
        <w:t xml:space="preserve"> entre a academia e os representantes máximos</w:t>
      </w:r>
      <w:r w:rsidR="00202AA8">
        <w:rPr>
          <w:rFonts w:ascii="Times New Roman" w:hAnsi="Times New Roman" w:cs="Times New Roman"/>
          <w:sz w:val="24"/>
          <w:szCs w:val="24"/>
        </w:rPr>
        <w:t xml:space="preserve"> na gestão</w:t>
      </w:r>
      <w:r w:rsidR="00931343">
        <w:rPr>
          <w:rFonts w:ascii="Times New Roman" w:hAnsi="Times New Roman" w:cs="Times New Roman"/>
          <w:sz w:val="24"/>
          <w:szCs w:val="24"/>
        </w:rPr>
        <w:t xml:space="preserve"> de empresas listadas na Bolsa, Brasil, Balcão </w:t>
      </w:r>
      <w:r w:rsidR="002F565C">
        <w:rPr>
          <w:rFonts w:ascii="Times New Roman" w:hAnsi="Times New Roman" w:cs="Times New Roman"/>
          <w:sz w:val="24"/>
          <w:szCs w:val="24"/>
        </w:rPr>
        <w:t>[B]³</w:t>
      </w:r>
      <w:r>
        <w:rPr>
          <w:rFonts w:ascii="Times New Roman" w:hAnsi="Times New Roman" w:cs="Times New Roman"/>
          <w:sz w:val="24"/>
          <w:szCs w:val="24"/>
        </w:rPr>
        <w:t xml:space="preserve"> acerca</w:t>
      </w:r>
      <w:r w:rsidR="00931343">
        <w:rPr>
          <w:rFonts w:ascii="Times New Roman" w:hAnsi="Times New Roman" w:cs="Times New Roman"/>
          <w:sz w:val="24"/>
          <w:szCs w:val="24"/>
        </w:rPr>
        <w:t xml:space="preserve"> do entendimento do </w:t>
      </w:r>
      <w:r w:rsidR="0043691F">
        <w:rPr>
          <w:rFonts w:ascii="Times New Roman" w:hAnsi="Times New Roman" w:cs="Times New Roman"/>
          <w:sz w:val="24"/>
          <w:szCs w:val="24"/>
        </w:rPr>
        <w:t>hermético</w:t>
      </w:r>
      <w:r w:rsidR="00931343">
        <w:rPr>
          <w:rFonts w:ascii="Times New Roman" w:hAnsi="Times New Roman" w:cs="Times New Roman"/>
          <w:sz w:val="24"/>
          <w:szCs w:val="24"/>
        </w:rPr>
        <w:t xml:space="preserve"> termo “qualidade de auditoria” (DANTAS; MEDEIROS, 2015). </w:t>
      </w:r>
      <w:r w:rsidR="00202AA8">
        <w:rPr>
          <w:rFonts w:ascii="Times New Roman" w:hAnsi="Times New Roman" w:cs="Times New Roman"/>
          <w:sz w:val="24"/>
          <w:szCs w:val="24"/>
        </w:rPr>
        <w:t>Isso auxiliaria a mitigar</w:t>
      </w:r>
      <w:r w:rsidR="000A687D">
        <w:rPr>
          <w:rFonts w:ascii="Times New Roman" w:hAnsi="Times New Roman" w:cs="Times New Roman"/>
          <w:sz w:val="24"/>
          <w:szCs w:val="24"/>
        </w:rPr>
        <w:t xml:space="preserve"> os referidos problemas de desconexão entre o ambiente acadêmico e </w:t>
      </w:r>
      <w:r w:rsidR="0043691F">
        <w:rPr>
          <w:rFonts w:ascii="Times New Roman" w:hAnsi="Times New Roman" w:cs="Times New Roman"/>
          <w:sz w:val="24"/>
          <w:szCs w:val="24"/>
        </w:rPr>
        <w:t xml:space="preserve">a </w:t>
      </w:r>
      <w:r w:rsidR="000A687D">
        <w:rPr>
          <w:rFonts w:ascii="Times New Roman" w:hAnsi="Times New Roman" w:cs="Times New Roman"/>
          <w:sz w:val="24"/>
          <w:szCs w:val="24"/>
        </w:rPr>
        <w:t>prática contábil (INANGA; SCHNEIDER, 2005) no espectro da qualidade da auditoria.</w:t>
      </w:r>
    </w:p>
    <w:p w14:paraId="27D61A0F" w14:textId="77777777" w:rsidR="00150417" w:rsidRDefault="00931343" w:rsidP="009B42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obstante, também são esperadas contribuições práticas ao dispor </w:t>
      </w:r>
      <w:r w:rsidR="000A3E84">
        <w:rPr>
          <w:rFonts w:ascii="Times New Roman" w:hAnsi="Times New Roman" w:cs="Times New Roman"/>
          <w:sz w:val="24"/>
          <w:szCs w:val="24"/>
        </w:rPr>
        <w:t>às firmas de auditoria</w:t>
      </w:r>
      <w:r>
        <w:rPr>
          <w:rFonts w:ascii="Times New Roman" w:hAnsi="Times New Roman" w:cs="Times New Roman"/>
          <w:sz w:val="24"/>
          <w:szCs w:val="24"/>
        </w:rPr>
        <w:t xml:space="preserve"> a noção geral sobre quais </w:t>
      </w:r>
      <w:r w:rsidR="000A3E84">
        <w:rPr>
          <w:rFonts w:ascii="Times New Roman" w:hAnsi="Times New Roman" w:cs="Times New Roman"/>
          <w:sz w:val="24"/>
          <w:szCs w:val="24"/>
        </w:rPr>
        <w:t xml:space="preserve">de suas </w:t>
      </w:r>
      <w:r>
        <w:rPr>
          <w:rFonts w:ascii="Times New Roman" w:hAnsi="Times New Roman" w:cs="Times New Roman"/>
          <w:sz w:val="24"/>
          <w:szCs w:val="24"/>
        </w:rPr>
        <w:t>características</w:t>
      </w:r>
      <w:r w:rsidR="000A3E84">
        <w:rPr>
          <w:rFonts w:ascii="Times New Roman" w:hAnsi="Times New Roman" w:cs="Times New Roman"/>
          <w:sz w:val="24"/>
          <w:szCs w:val="24"/>
        </w:rPr>
        <w:t xml:space="preserve"> são consideradas determinantes para uma auditoria de qualidade aos olhos dos seus clientes. </w:t>
      </w:r>
      <w:r w:rsidR="00150417">
        <w:rPr>
          <w:rFonts w:ascii="Times New Roman" w:hAnsi="Times New Roman" w:cs="Times New Roman"/>
          <w:sz w:val="24"/>
          <w:szCs w:val="24"/>
        </w:rPr>
        <w:t xml:space="preserve">Isso atende ao chamado de </w:t>
      </w:r>
      <w:proofErr w:type="spellStart"/>
      <w:r w:rsidR="00150417">
        <w:rPr>
          <w:rFonts w:ascii="Times New Roman" w:hAnsi="Times New Roman" w:cs="Times New Roman"/>
          <w:sz w:val="24"/>
          <w:szCs w:val="24"/>
        </w:rPr>
        <w:t>Christensen</w:t>
      </w:r>
      <w:proofErr w:type="spellEnd"/>
      <w:r w:rsidR="00150417">
        <w:rPr>
          <w:rFonts w:ascii="Times New Roman" w:hAnsi="Times New Roman" w:cs="Times New Roman"/>
          <w:sz w:val="24"/>
          <w:szCs w:val="24"/>
        </w:rPr>
        <w:t xml:space="preserve"> </w:t>
      </w:r>
      <w:r w:rsidR="00150417" w:rsidRPr="00390BB8">
        <w:rPr>
          <w:rFonts w:ascii="Times New Roman" w:hAnsi="Times New Roman" w:cs="Times New Roman"/>
          <w:i/>
          <w:iCs/>
          <w:sz w:val="24"/>
          <w:szCs w:val="24"/>
        </w:rPr>
        <w:t>et al.</w:t>
      </w:r>
      <w:r w:rsidR="00150417">
        <w:rPr>
          <w:rFonts w:ascii="Times New Roman" w:hAnsi="Times New Roman" w:cs="Times New Roman"/>
          <w:sz w:val="24"/>
          <w:szCs w:val="24"/>
        </w:rPr>
        <w:t xml:space="preserve"> (2016) para que novas pesquisas viessem a investigar como diferentes </w:t>
      </w:r>
      <w:r w:rsidR="00150417" w:rsidRPr="000A687D">
        <w:rPr>
          <w:rFonts w:ascii="Times New Roman" w:hAnsi="Times New Roman" w:cs="Times New Roman"/>
          <w:i/>
          <w:iCs/>
          <w:sz w:val="24"/>
          <w:szCs w:val="24"/>
        </w:rPr>
        <w:t>stakeholders</w:t>
      </w:r>
      <w:r w:rsidR="00150417">
        <w:rPr>
          <w:rFonts w:ascii="Times New Roman" w:hAnsi="Times New Roman" w:cs="Times New Roman"/>
          <w:sz w:val="24"/>
          <w:szCs w:val="24"/>
        </w:rPr>
        <w:t xml:space="preserve"> definem sua percepção sobre qualidade de auditoria.</w:t>
      </w:r>
    </w:p>
    <w:p w14:paraId="20C752E1" w14:textId="35ACBD82" w:rsidR="00A10776" w:rsidRDefault="000A3E84" w:rsidP="00687C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pelo fato </w:t>
      </w:r>
      <w:r w:rsidR="00150417">
        <w:rPr>
          <w:rFonts w:ascii="Times New Roman" w:hAnsi="Times New Roman" w:cs="Times New Roman"/>
          <w:sz w:val="24"/>
          <w:szCs w:val="24"/>
        </w:rPr>
        <w:t>de a</w:t>
      </w:r>
      <w:r>
        <w:rPr>
          <w:rFonts w:ascii="Times New Roman" w:hAnsi="Times New Roman" w:cs="Times New Roman"/>
          <w:sz w:val="24"/>
          <w:szCs w:val="24"/>
        </w:rPr>
        <w:t xml:space="preserve"> pesquisa adentrar o cenário do mercado de capitais, tem-se, ainda, uma contribuição de caráter social, haja vista que</w:t>
      </w:r>
      <w:r w:rsidR="00150417">
        <w:rPr>
          <w:rFonts w:ascii="Times New Roman" w:hAnsi="Times New Roman" w:cs="Times New Roman"/>
          <w:sz w:val="24"/>
          <w:szCs w:val="24"/>
        </w:rPr>
        <w:t xml:space="preserve"> o desenvolvimento deste está diretamente relacionado com o crescimento econômico das nações aos quais estão inseridos (LEVINE, 1991).</w:t>
      </w:r>
    </w:p>
    <w:p w14:paraId="3EEF01E3" w14:textId="77777777" w:rsidR="00687C05" w:rsidRPr="00FA4160" w:rsidRDefault="00687C05" w:rsidP="00687C05">
      <w:pPr>
        <w:spacing w:after="0" w:line="240" w:lineRule="auto"/>
        <w:ind w:firstLine="709"/>
        <w:jc w:val="both"/>
        <w:rPr>
          <w:rFonts w:ascii="Times New Roman" w:hAnsi="Times New Roman" w:cs="Times New Roman"/>
          <w:b/>
          <w:bCs/>
          <w:sz w:val="24"/>
          <w:szCs w:val="24"/>
        </w:rPr>
      </w:pPr>
    </w:p>
    <w:p w14:paraId="19C34C5F" w14:textId="53259A9C" w:rsidR="00A10776" w:rsidRDefault="00A10776" w:rsidP="00A10776">
      <w:pPr>
        <w:jc w:val="both"/>
        <w:rPr>
          <w:rFonts w:ascii="Times New Roman" w:hAnsi="Times New Roman" w:cs="Times New Roman"/>
          <w:b/>
          <w:bCs/>
          <w:sz w:val="24"/>
          <w:szCs w:val="24"/>
        </w:rPr>
      </w:pPr>
      <w:r w:rsidRPr="00A10776">
        <w:rPr>
          <w:rFonts w:ascii="Times New Roman" w:hAnsi="Times New Roman" w:cs="Times New Roman"/>
          <w:b/>
          <w:bCs/>
          <w:sz w:val="24"/>
          <w:szCs w:val="24"/>
        </w:rPr>
        <w:t xml:space="preserve">2. </w:t>
      </w:r>
      <w:r w:rsidR="002E6BD1" w:rsidRPr="00A10776">
        <w:rPr>
          <w:rFonts w:ascii="Times New Roman" w:hAnsi="Times New Roman" w:cs="Times New Roman"/>
          <w:b/>
          <w:bCs/>
          <w:sz w:val="24"/>
          <w:szCs w:val="24"/>
        </w:rPr>
        <w:t>Fundamentação teórica</w:t>
      </w:r>
    </w:p>
    <w:p w14:paraId="5E557965" w14:textId="310CC43C" w:rsidR="00687C05" w:rsidRDefault="006F2143"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Becker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(1988) e </w:t>
      </w:r>
      <w:proofErr w:type="spellStart"/>
      <w:r>
        <w:rPr>
          <w:rFonts w:ascii="Times New Roman" w:hAnsi="Times New Roman" w:cs="Times New Roman"/>
          <w:sz w:val="24"/>
          <w:szCs w:val="24"/>
        </w:rPr>
        <w:t>Gul</w:t>
      </w:r>
      <w:proofErr w:type="spellEnd"/>
      <w:r>
        <w:rPr>
          <w:rFonts w:ascii="Times New Roman" w:hAnsi="Times New Roman" w:cs="Times New Roman"/>
          <w:sz w:val="24"/>
          <w:szCs w:val="24"/>
        </w:rPr>
        <w:t xml:space="preserve">, Kim e </w:t>
      </w:r>
      <w:proofErr w:type="spellStart"/>
      <w:r>
        <w:rPr>
          <w:rFonts w:ascii="Times New Roman" w:hAnsi="Times New Roman" w:cs="Times New Roman"/>
          <w:sz w:val="24"/>
          <w:szCs w:val="24"/>
        </w:rPr>
        <w:t>Qiu</w:t>
      </w:r>
      <w:proofErr w:type="spellEnd"/>
      <w:r>
        <w:rPr>
          <w:rFonts w:ascii="Times New Roman" w:hAnsi="Times New Roman" w:cs="Times New Roman"/>
          <w:sz w:val="24"/>
          <w:szCs w:val="24"/>
        </w:rPr>
        <w:t xml:space="preserve"> (2010), em se tratando de mercado de capitais, os serviços de auditoria se fazem de grande relevância dado seu cunho de proteção dos interesses dos usuários externos ao reforçar a credibilidade das demonstrações contábeis. Nesse sentido está expresso o conceito de qualidade de auditoria, definido </w:t>
      </w:r>
      <w:r w:rsidR="00746B5D">
        <w:rPr>
          <w:rFonts w:ascii="Times New Roman" w:hAnsi="Times New Roman" w:cs="Times New Roman"/>
          <w:sz w:val="24"/>
          <w:szCs w:val="24"/>
        </w:rPr>
        <w:t xml:space="preserve">por </w:t>
      </w:r>
      <w:proofErr w:type="spellStart"/>
      <w:r>
        <w:rPr>
          <w:rFonts w:ascii="Times New Roman" w:hAnsi="Times New Roman" w:cs="Times New Roman"/>
          <w:sz w:val="24"/>
          <w:szCs w:val="24"/>
        </w:rPr>
        <w:t>DeAngelo</w:t>
      </w:r>
      <w:proofErr w:type="spellEnd"/>
      <w:r>
        <w:rPr>
          <w:rFonts w:ascii="Times New Roman" w:hAnsi="Times New Roman" w:cs="Times New Roman"/>
          <w:sz w:val="24"/>
          <w:szCs w:val="24"/>
        </w:rPr>
        <w:t xml:space="preserve"> (1981) </w:t>
      </w:r>
      <w:r>
        <w:rPr>
          <w:rFonts w:ascii="Times New Roman" w:hAnsi="Times New Roman" w:cs="Times New Roman"/>
          <w:sz w:val="24"/>
          <w:szCs w:val="24"/>
        </w:rPr>
        <w:lastRenderedPageBreak/>
        <w:t xml:space="preserve">como </w:t>
      </w:r>
      <w:r w:rsidR="00746B5D">
        <w:rPr>
          <w:rFonts w:ascii="Times New Roman" w:hAnsi="Times New Roman" w:cs="Times New Roman"/>
          <w:sz w:val="24"/>
          <w:szCs w:val="24"/>
        </w:rPr>
        <w:t>a capacidade de um determinado auditor, concomitantemente, detectar distorções nos reportes financeiros das entidades e as mencionar ao mercado.</w:t>
      </w:r>
    </w:p>
    <w:p w14:paraId="6953F2B0" w14:textId="2D909079" w:rsidR="006F2143" w:rsidRDefault="00746B5D"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Portanto, sendo uma auditoria de qualidade capaz de mitigar as distorções contábeis (FRANCIS, 2004), sejam elas derivadas de erros ou fraudes (</w:t>
      </w:r>
      <w:r w:rsidR="0039658A">
        <w:rPr>
          <w:rFonts w:ascii="Times New Roman" w:hAnsi="Times New Roman" w:cs="Times New Roman"/>
          <w:sz w:val="24"/>
          <w:szCs w:val="24"/>
        </w:rPr>
        <w:t xml:space="preserve">ASARE; WRIGHT; ZIMBELMAN, 2015) e o fato de que isso é algo deveras relevante para a estabilidade do mercado de capitais, conforme </w:t>
      </w:r>
      <w:proofErr w:type="spellStart"/>
      <w:r w:rsidR="0039658A">
        <w:rPr>
          <w:rFonts w:ascii="Times New Roman" w:hAnsi="Times New Roman" w:cs="Times New Roman"/>
          <w:sz w:val="24"/>
          <w:szCs w:val="24"/>
        </w:rPr>
        <w:t>Christensen</w:t>
      </w:r>
      <w:proofErr w:type="spellEnd"/>
      <w:r w:rsidR="0039658A">
        <w:rPr>
          <w:rFonts w:ascii="Times New Roman" w:hAnsi="Times New Roman" w:cs="Times New Roman"/>
          <w:sz w:val="24"/>
          <w:szCs w:val="24"/>
        </w:rPr>
        <w:t xml:space="preserve"> </w:t>
      </w:r>
      <w:r w:rsidR="0039658A" w:rsidRPr="00390BB8">
        <w:rPr>
          <w:rFonts w:ascii="Times New Roman" w:hAnsi="Times New Roman" w:cs="Times New Roman"/>
          <w:i/>
          <w:iCs/>
          <w:sz w:val="24"/>
          <w:szCs w:val="24"/>
        </w:rPr>
        <w:t>et al.</w:t>
      </w:r>
      <w:r w:rsidR="0039658A">
        <w:rPr>
          <w:rFonts w:ascii="Times New Roman" w:hAnsi="Times New Roman" w:cs="Times New Roman"/>
          <w:sz w:val="24"/>
          <w:szCs w:val="24"/>
        </w:rPr>
        <w:t xml:space="preserve"> (2016), não é surpresa que pesquisas clássicas como as de </w:t>
      </w:r>
      <w:proofErr w:type="spellStart"/>
      <w:r w:rsidR="0039658A">
        <w:rPr>
          <w:rFonts w:ascii="Times New Roman" w:hAnsi="Times New Roman" w:cs="Times New Roman"/>
          <w:sz w:val="24"/>
          <w:szCs w:val="24"/>
        </w:rPr>
        <w:t>DeAngelo</w:t>
      </w:r>
      <w:proofErr w:type="spellEnd"/>
      <w:r w:rsidR="0039658A">
        <w:rPr>
          <w:rFonts w:ascii="Times New Roman" w:hAnsi="Times New Roman" w:cs="Times New Roman"/>
          <w:sz w:val="24"/>
          <w:szCs w:val="24"/>
        </w:rPr>
        <w:t xml:space="preserve"> (1981), Deis Jr e </w:t>
      </w:r>
      <w:proofErr w:type="spellStart"/>
      <w:r w:rsidR="0039658A">
        <w:rPr>
          <w:rFonts w:ascii="Times New Roman" w:hAnsi="Times New Roman" w:cs="Times New Roman"/>
          <w:sz w:val="24"/>
          <w:szCs w:val="24"/>
        </w:rPr>
        <w:t>Giroux</w:t>
      </w:r>
      <w:proofErr w:type="spellEnd"/>
      <w:r w:rsidR="0039658A">
        <w:rPr>
          <w:rFonts w:ascii="Times New Roman" w:hAnsi="Times New Roman" w:cs="Times New Roman"/>
          <w:sz w:val="24"/>
          <w:szCs w:val="24"/>
        </w:rPr>
        <w:t xml:space="preserve"> (1992) e </w:t>
      </w:r>
      <w:proofErr w:type="spellStart"/>
      <w:r w:rsidR="0039658A">
        <w:rPr>
          <w:rFonts w:ascii="Times New Roman" w:hAnsi="Times New Roman" w:cs="Times New Roman"/>
          <w:sz w:val="24"/>
          <w:szCs w:val="24"/>
        </w:rPr>
        <w:t>Teow</w:t>
      </w:r>
      <w:proofErr w:type="spellEnd"/>
      <w:r w:rsidR="0039658A">
        <w:rPr>
          <w:rFonts w:ascii="Times New Roman" w:hAnsi="Times New Roman" w:cs="Times New Roman"/>
          <w:sz w:val="24"/>
          <w:szCs w:val="24"/>
        </w:rPr>
        <w:t xml:space="preserve"> e Wong (1993) tenham se debruçado sobre a seara da qualidade de auditoria, sendo a </w:t>
      </w:r>
      <w:r w:rsidR="00B45390">
        <w:rPr>
          <w:rFonts w:ascii="Times New Roman" w:hAnsi="Times New Roman" w:cs="Times New Roman"/>
          <w:sz w:val="24"/>
          <w:szCs w:val="24"/>
        </w:rPr>
        <w:t xml:space="preserve">questão pertinente ainda em termos contemporâneos, vide Jiang, Wang e Wang (2018) e Lee, </w:t>
      </w:r>
      <w:proofErr w:type="spellStart"/>
      <w:r w:rsidR="00B45390">
        <w:rPr>
          <w:rFonts w:ascii="Times New Roman" w:hAnsi="Times New Roman" w:cs="Times New Roman"/>
          <w:sz w:val="24"/>
          <w:szCs w:val="24"/>
        </w:rPr>
        <w:t>Nagy</w:t>
      </w:r>
      <w:proofErr w:type="spellEnd"/>
      <w:r w:rsidR="00B45390">
        <w:rPr>
          <w:rFonts w:ascii="Times New Roman" w:hAnsi="Times New Roman" w:cs="Times New Roman"/>
          <w:sz w:val="24"/>
          <w:szCs w:val="24"/>
        </w:rPr>
        <w:t xml:space="preserve"> e </w:t>
      </w:r>
      <w:proofErr w:type="spellStart"/>
      <w:r w:rsidR="00B45390">
        <w:rPr>
          <w:rFonts w:ascii="Times New Roman" w:hAnsi="Times New Roman" w:cs="Times New Roman"/>
          <w:sz w:val="24"/>
          <w:szCs w:val="24"/>
        </w:rPr>
        <w:t>Zimmerman</w:t>
      </w:r>
      <w:proofErr w:type="spellEnd"/>
      <w:r w:rsidR="00B45390">
        <w:rPr>
          <w:rFonts w:ascii="Times New Roman" w:hAnsi="Times New Roman" w:cs="Times New Roman"/>
          <w:sz w:val="24"/>
          <w:szCs w:val="24"/>
        </w:rPr>
        <w:t xml:space="preserve"> (2018).</w:t>
      </w:r>
    </w:p>
    <w:p w14:paraId="40E420EC" w14:textId="3F50F970" w:rsidR="00746B5D" w:rsidRDefault="00B45390"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Todavia, definir o que é uma auditoria de qualidade pode vir a ser um procedimento complexo (DANTAS; MEDEIROS, 2015)</w:t>
      </w:r>
      <w:r w:rsidR="002D0CF8">
        <w:rPr>
          <w:rFonts w:ascii="Times New Roman" w:hAnsi="Times New Roman" w:cs="Times New Roman"/>
          <w:sz w:val="24"/>
          <w:szCs w:val="24"/>
        </w:rPr>
        <w:t>. Isso pode vir a ser explicado, basicamente, em duas frentes. A primeira diz respeito ao caráter de subjetividade na definição de “qualidade” de qualquer serviço, conforme haviam salientado Lewis e Booms (1983). A segunda, por sua vez, decorre da impossibilidade de observação direta da “qualidade de auditoria”, o que dificulta sua mensuração (KHANI; NOROOZIAN, 2018).</w:t>
      </w:r>
    </w:p>
    <w:p w14:paraId="4E0FDF8C" w14:textId="15377757" w:rsidR="001E6073" w:rsidRDefault="00583ECB"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função disso, </w:t>
      </w:r>
      <w:proofErr w:type="spellStart"/>
      <w:r>
        <w:rPr>
          <w:rFonts w:ascii="Times New Roman" w:hAnsi="Times New Roman" w:cs="Times New Roman"/>
          <w:sz w:val="24"/>
          <w:szCs w:val="24"/>
        </w:rPr>
        <w:t>DeFond</w:t>
      </w:r>
      <w:proofErr w:type="spellEnd"/>
      <w:r>
        <w:rPr>
          <w:rFonts w:ascii="Times New Roman" w:hAnsi="Times New Roman" w:cs="Times New Roman"/>
          <w:sz w:val="24"/>
          <w:szCs w:val="24"/>
        </w:rPr>
        <w:t xml:space="preserve"> e Zhang (2014) relatam que algumas medidas referentes às características das firmas de auditoria</w:t>
      </w:r>
      <w:r w:rsidR="001E6073">
        <w:rPr>
          <w:rFonts w:ascii="Times New Roman" w:hAnsi="Times New Roman" w:cs="Times New Roman"/>
          <w:sz w:val="24"/>
          <w:szCs w:val="24"/>
        </w:rPr>
        <w:t xml:space="preserve"> (</w:t>
      </w:r>
      <w:r w:rsidR="001E6073" w:rsidRPr="001E6073">
        <w:rPr>
          <w:rFonts w:ascii="Times New Roman" w:hAnsi="Times New Roman" w:cs="Times New Roman"/>
          <w:i/>
          <w:iCs/>
          <w:sz w:val="24"/>
          <w:szCs w:val="24"/>
        </w:rPr>
        <w:t>inputs</w:t>
      </w:r>
      <w:r w:rsidR="001E6073">
        <w:rPr>
          <w:rFonts w:ascii="Times New Roman" w:hAnsi="Times New Roman" w:cs="Times New Roman"/>
          <w:sz w:val="24"/>
          <w:szCs w:val="24"/>
        </w:rPr>
        <w:t>)</w:t>
      </w:r>
      <w:r>
        <w:rPr>
          <w:rFonts w:ascii="Times New Roman" w:hAnsi="Times New Roman" w:cs="Times New Roman"/>
          <w:sz w:val="24"/>
          <w:szCs w:val="24"/>
        </w:rPr>
        <w:t>, tais quais o valor dos honorários cobrados pela firma, o tempo de duração na relação da firma com um determinado cliente</w:t>
      </w:r>
      <w:r w:rsidR="00873ECA">
        <w:rPr>
          <w:rFonts w:ascii="Times New Roman" w:hAnsi="Times New Roman" w:cs="Times New Roman"/>
          <w:sz w:val="24"/>
          <w:szCs w:val="24"/>
        </w:rPr>
        <w:t xml:space="preserve"> e o tamanho da firma de auditoria têm sido empregues como </w:t>
      </w:r>
      <w:r w:rsidR="00873ECA" w:rsidRPr="00873ECA">
        <w:rPr>
          <w:rFonts w:ascii="Times New Roman" w:hAnsi="Times New Roman" w:cs="Times New Roman"/>
          <w:i/>
          <w:iCs/>
          <w:sz w:val="24"/>
          <w:szCs w:val="24"/>
        </w:rPr>
        <w:t>proxies</w:t>
      </w:r>
      <w:r w:rsidR="00873ECA">
        <w:rPr>
          <w:rFonts w:ascii="Times New Roman" w:hAnsi="Times New Roman" w:cs="Times New Roman"/>
          <w:sz w:val="24"/>
          <w:szCs w:val="24"/>
        </w:rPr>
        <w:t xml:space="preserve"> de qualidade de auditoria.</w:t>
      </w:r>
      <w:r w:rsidR="00E01F9A">
        <w:rPr>
          <w:rFonts w:ascii="Times New Roman" w:hAnsi="Times New Roman" w:cs="Times New Roman"/>
          <w:sz w:val="24"/>
          <w:szCs w:val="24"/>
        </w:rPr>
        <w:t xml:space="preserve"> </w:t>
      </w:r>
    </w:p>
    <w:p w14:paraId="207E1C19" w14:textId="20821C9F" w:rsidR="00583ECB" w:rsidRDefault="00E01F9A"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Muito embora outras métricas possam ser utilizadas </w:t>
      </w:r>
      <w:r w:rsidR="001E6073">
        <w:rPr>
          <w:rFonts w:ascii="Times New Roman" w:hAnsi="Times New Roman" w:cs="Times New Roman"/>
          <w:sz w:val="24"/>
          <w:szCs w:val="24"/>
        </w:rPr>
        <w:t>no referido</w:t>
      </w:r>
      <w:r>
        <w:rPr>
          <w:rFonts w:ascii="Times New Roman" w:hAnsi="Times New Roman" w:cs="Times New Roman"/>
          <w:sz w:val="24"/>
          <w:szCs w:val="24"/>
        </w:rPr>
        <w:t xml:space="preserve"> intuito, como os </w:t>
      </w:r>
      <w:proofErr w:type="spellStart"/>
      <w:r w:rsidRPr="00E01F9A">
        <w:rPr>
          <w:rFonts w:ascii="Times New Roman" w:hAnsi="Times New Roman" w:cs="Times New Roman"/>
          <w:i/>
          <w:iCs/>
          <w:sz w:val="24"/>
          <w:szCs w:val="24"/>
        </w:rPr>
        <w:t>accruals</w:t>
      </w:r>
      <w:proofErr w:type="spellEnd"/>
      <w:r>
        <w:rPr>
          <w:rFonts w:ascii="Times New Roman" w:hAnsi="Times New Roman" w:cs="Times New Roman"/>
          <w:sz w:val="24"/>
          <w:szCs w:val="24"/>
        </w:rPr>
        <w:t xml:space="preserve"> discricionários (GOODWIN; WU, 2016)</w:t>
      </w:r>
      <w:r w:rsidR="001E6073">
        <w:rPr>
          <w:rFonts w:ascii="Times New Roman" w:hAnsi="Times New Roman" w:cs="Times New Roman"/>
          <w:sz w:val="24"/>
          <w:szCs w:val="24"/>
        </w:rPr>
        <w:t xml:space="preserve"> ou as republicações (LOBO; ZHAO, 2013), </w:t>
      </w:r>
      <w:proofErr w:type="spellStart"/>
      <w:r w:rsidR="00D36D41">
        <w:rPr>
          <w:rFonts w:ascii="Times New Roman" w:hAnsi="Times New Roman" w:cs="Times New Roman"/>
          <w:sz w:val="24"/>
          <w:szCs w:val="24"/>
        </w:rPr>
        <w:t>Cristensen</w:t>
      </w:r>
      <w:proofErr w:type="spellEnd"/>
      <w:r w:rsidR="00D36D41">
        <w:rPr>
          <w:rFonts w:ascii="Times New Roman" w:hAnsi="Times New Roman" w:cs="Times New Roman"/>
          <w:sz w:val="24"/>
          <w:szCs w:val="24"/>
        </w:rPr>
        <w:t xml:space="preserve"> </w:t>
      </w:r>
      <w:r w:rsidR="00D36D41" w:rsidRPr="00390BB8">
        <w:rPr>
          <w:rFonts w:ascii="Times New Roman" w:hAnsi="Times New Roman" w:cs="Times New Roman"/>
          <w:i/>
          <w:iCs/>
          <w:sz w:val="24"/>
          <w:szCs w:val="24"/>
        </w:rPr>
        <w:t>et al.</w:t>
      </w:r>
      <w:r w:rsidR="00D36D41">
        <w:rPr>
          <w:rFonts w:ascii="Times New Roman" w:hAnsi="Times New Roman" w:cs="Times New Roman"/>
          <w:sz w:val="24"/>
          <w:szCs w:val="24"/>
        </w:rPr>
        <w:t xml:space="preserve"> (2016) percebem em sua pesquisa que, perante os investidores, os fatores determinantes para uma auditoria de qualidade são exatamente os </w:t>
      </w:r>
      <w:r w:rsidR="00D36D41" w:rsidRPr="00D36D41">
        <w:rPr>
          <w:rFonts w:ascii="Times New Roman" w:hAnsi="Times New Roman" w:cs="Times New Roman"/>
          <w:i/>
          <w:iCs/>
          <w:sz w:val="24"/>
          <w:szCs w:val="24"/>
        </w:rPr>
        <w:t>inputs</w:t>
      </w:r>
      <w:r w:rsidR="00D36D41">
        <w:rPr>
          <w:rFonts w:ascii="Times New Roman" w:hAnsi="Times New Roman" w:cs="Times New Roman"/>
          <w:sz w:val="24"/>
          <w:szCs w:val="24"/>
        </w:rPr>
        <w:t xml:space="preserve"> de tamanho da firma de auditoria e a experiência dos auditores. A recente pesquisa de </w:t>
      </w:r>
      <w:proofErr w:type="spellStart"/>
      <w:r w:rsidR="00D36D41">
        <w:rPr>
          <w:rFonts w:ascii="Times New Roman" w:hAnsi="Times New Roman" w:cs="Times New Roman"/>
          <w:sz w:val="24"/>
          <w:szCs w:val="24"/>
        </w:rPr>
        <w:t>Aobdia</w:t>
      </w:r>
      <w:proofErr w:type="spellEnd"/>
      <w:r w:rsidR="00D36D41">
        <w:rPr>
          <w:rFonts w:ascii="Times New Roman" w:hAnsi="Times New Roman" w:cs="Times New Roman"/>
          <w:sz w:val="24"/>
          <w:szCs w:val="24"/>
        </w:rPr>
        <w:t xml:space="preserve"> (2019) também sustenta a argumentação de que as medidas observáveis, em geral, são válidas para mensurar a qualidade de auditoria pelos atuantes na área, e não apenas no cerne acadêmico.</w:t>
      </w:r>
    </w:p>
    <w:p w14:paraId="3A90C752" w14:textId="631788A2" w:rsidR="00DB3AD0" w:rsidRDefault="00DB3AD0"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 medida mais usual de mensuração da qualidade da auditoria, é, provavelmente, o tamanho das firmas de auditoria. Sua utilização decorre do exposto feito por </w:t>
      </w:r>
      <w:proofErr w:type="spellStart"/>
      <w:r>
        <w:rPr>
          <w:rFonts w:ascii="Times New Roman" w:hAnsi="Times New Roman" w:cs="Times New Roman"/>
          <w:sz w:val="24"/>
          <w:szCs w:val="24"/>
        </w:rPr>
        <w:t>DeAngelo</w:t>
      </w:r>
      <w:proofErr w:type="spellEnd"/>
      <w:r>
        <w:rPr>
          <w:rFonts w:ascii="Times New Roman" w:hAnsi="Times New Roman" w:cs="Times New Roman"/>
          <w:sz w:val="24"/>
          <w:szCs w:val="24"/>
        </w:rPr>
        <w:t xml:space="preserve"> (1981) em seu trabalho seminal, onde a autora explica que uma firma com mais clientes tem “mais a perder” que uma </w:t>
      </w:r>
      <w:r w:rsidR="00131372">
        <w:rPr>
          <w:rFonts w:ascii="Times New Roman" w:hAnsi="Times New Roman" w:cs="Times New Roman"/>
          <w:sz w:val="24"/>
          <w:szCs w:val="24"/>
        </w:rPr>
        <w:t xml:space="preserve">firma pequena quando não é percebida uma distorção nas demonstrações contábeis durante a prestação de serviços. Os resultados das pesquisas de Deis Jr. e </w:t>
      </w:r>
      <w:proofErr w:type="spellStart"/>
      <w:r w:rsidR="00131372">
        <w:rPr>
          <w:rFonts w:ascii="Times New Roman" w:hAnsi="Times New Roman" w:cs="Times New Roman"/>
          <w:sz w:val="24"/>
          <w:szCs w:val="24"/>
        </w:rPr>
        <w:t>Giroux</w:t>
      </w:r>
      <w:proofErr w:type="spellEnd"/>
      <w:r w:rsidR="00131372">
        <w:rPr>
          <w:rFonts w:ascii="Times New Roman" w:hAnsi="Times New Roman" w:cs="Times New Roman"/>
          <w:sz w:val="24"/>
          <w:szCs w:val="24"/>
        </w:rPr>
        <w:t xml:space="preserve"> (1992), </w:t>
      </w:r>
      <w:proofErr w:type="spellStart"/>
      <w:r w:rsidR="00131372">
        <w:rPr>
          <w:rFonts w:ascii="Times New Roman" w:hAnsi="Times New Roman" w:cs="Times New Roman"/>
          <w:sz w:val="24"/>
          <w:szCs w:val="24"/>
        </w:rPr>
        <w:t>Teoh</w:t>
      </w:r>
      <w:proofErr w:type="spellEnd"/>
      <w:r w:rsidR="00131372">
        <w:rPr>
          <w:rFonts w:ascii="Times New Roman" w:hAnsi="Times New Roman" w:cs="Times New Roman"/>
          <w:sz w:val="24"/>
          <w:szCs w:val="24"/>
        </w:rPr>
        <w:t xml:space="preserve"> e Wong (1993) e </w:t>
      </w:r>
      <w:r w:rsidR="00131372" w:rsidRPr="00CA32CB">
        <w:rPr>
          <w:rFonts w:ascii="Times New Roman" w:eastAsia="Times New Roman" w:hAnsi="Times New Roman" w:cs="Times New Roman"/>
          <w:sz w:val="24"/>
          <w:szCs w:val="24"/>
          <w:lang w:eastAsia="pt-BR"/>
        </w:rPr>
        <w:t xml:space="preserve">Silvestre, Costa e </w:t>
      </w:r>
      <w:proofErr w:type="spellStart"/>
      <w:r w:rsidR="00131372" w:rsidRPr="00CA32CB">
        <w:rPr>
          <w:rFonts w:ascii="Times New Roman" w:eastAsia="Times New Roman" w:hAnsi="Times New Roman" w:cs="Times New Roman"/>
          <w:sz w:val="24"/>
          <w:szCs w:val="24"/>
          <w:lang w:eastAsia="pt-BR"/>
        </w:rPr>
        <w:t>Kronbauer</w:t>
      </w:r>
      <w:proofErr w:type="spellEnd"/>
      <w:r w:rsidR="00131372" w:rsidRPr="00CA32CB">
        <w:rPr>
          <w:rFonts w:ascii="Times New Roman" w:eastAsia="Times New Roman" w:hAnsi="Times New Roman" w:cs="Times New Roman"/>
          <w:sz w:val="24"/>
          <w:szCs w:val="24"/>
          <w:lang w:eastAsia="pt-BR"/>
        </w:rPr>
        <w:t xml:space="preserve"> (2018)</w:t>
      </w:r>
      <w:r w:rsidR="00131372">
        <w:rPr>
          <w:rFonts w:ascii="Times New Roman" w:eastAsia="Times New Roman" w:hAnsi="Times New Roman" w:cs="Times New Roman"/>
          <w:sz w:val="24"/>
          <w:szCs w:val="24"/>
          <w:lang w:eastAsia="pt-BR"/>
        </w:rPr>
        <w:t xml:space="preserve"> seguem esta tendência.</w:t>
      </w:r>
    </w:p>
    <w:p w14:paraId="18E1A876" w14:textId="44E465EC" w:rsidR="00131372" w:rsidRDefault="00131372"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Considerando isso e, por lógica contrária, que pequenas empresas tendem a apresentar serviços de menor qualidade em função de sua dependência dos clientes, foi elaborada a primeira hipótese de pesquisa:</w:t>
      </w:r>
    </w:p>
    <w:p w14:paraId="0926E787" w14:textId="77777777" w:rsidR="00131372" w:rsidRDefault="00131372" w:rsidP="00BA4865">
      <w:pPr>
        <w:spacing w:after="0" w:line="240" w:lineRule="auto"/>
        <w:ind w:firstLine="709"/>
        <w:jc w:val="both"/>
        <w:rPr>
          <w:rFonts w:ascii="Times New Roman" w:eastAsia="Times New Roman" w:hAnsi="Times New Roman" w:cs="Times New Roman"/>
          <w:sz w:val="24"/>
          <w:szCs w:val="24"/>
          <w:lang w:eastAsia="pt-BR"/>
        </w:rPr>
      </w:pPr>
    </w:p>
    <w:p w14:paraId="4F4B97A4" w14:textId="4873B664" w:rsidR="00131372" w:rsidRDefault="00131372" w:rsidP="00BA4865">
      <w:pPr>
        <w:spacing w:after="0" w:line="240" w:lineRule="auto"/>
        <w:ind w:firstLine="709"/>
        <w:jc w:val="both"/>
        <w:rPr>
          <w:rFonts w:ascii="Times New Roman" w:eastAsia="Times New Roman" w:hAnsi="Times New Roman" w:cs="Times New Roman"/>
          <w:i/>
          <w:iCs/>
          <w:sz w:val="24"/>
          <w:szCs w:val="24"/>
          <w:lang w:eastAsia="pt-BR"/>
        </w:rPr>
      </w:pPr>
      <w:r w:rsidRPr="00131372">
        <w:rPr>
          <w:rFonts w:ascii="Times New Roman" w:eastAsia="Times New Roman" w:hAnsi="Times New Roman" w:cs="Times New Roman"/>
          <w:b/>
          <w:bCs/>
          <w:sz w:val="24"/>
          <w:szCs w:val="24"/>
          <w:lang w:eastAsia="pt-BR"/>
        </w:rPr>
        <w:t>H1:</w:t>
      </w:r>
      <w:r>
        <w:rPr>
          <w:rFonts w:ascii="Times New Roman" w:eastAsia="Times New Roman" w:hAnsi="Times New Roman" w:cs="Times New Roman"/>
          <w:sz w:val="24"/>
          <w:szCs w:val="24"/>
          <w:lang w:eastAsia="pt-BR"/>
        </w:rPr>
        <w:t xml:space="preserve"> </w:t>
      </w:r>
      <w:r w:rsidRPr="00131372">
        <w:rPr>
          <w:rFonts w:ascii="Times New Roman" w:eastAsia="Times New Roman" w:hAnsi="Times New Roman" w:cs="Times New Roman"/>
          <w:i/>
          <w:iCs/>
          <w:sz w:val="24"/>
          <w:szCs w:val="24"/>
          <w:lang w:eastAsia="pt-BR"/>
        </w:rPr>
        <w:t xml:space="preserve">O tamanho da firma de auditoria é considerado um fator relevante para a qualidade de auditoria perante os </w:t>
      </w:r>
      <w:proofErr w:type="spellStart"/>
      <w:r w:rsidRPr="00131372">
        <w:rPr>
          <w:rFonts w:ascii="Times New Roman" w:eastAsia="Times New Roman" w:hAnsi="Times New Roman" w:cs="Times New Roman"/>
          <w:i/>
          <w:iCs/>
          <w:sz w:val="24"/>
          <w:szCs w:val="24"/>
          <w:lang w:eastAsia="pt-BR"/>
        </w:rPr>
        <w:t>CEO’s</w:t>
      </w:r>
      <w:proofErr w:type="spellEnd"/>
      <w:r w:rsidRPr="00131372">
        <w:rPr>
          <w:rFonts w:ascii="Times New Roman" w:eastAsia="Times New Roman" w:hAnsi="Times New Roman" w:cs="Times New Roman"/>
          <w:i/>
          <w:iCs/>
          <w:sz w:val="24"/>
          <w:szCs w:val="24"/>
          <w:lang w:eastAsia="pt-BR"/>
        </w:rPr>
        <w:t xml:space="preserve"> de empresas da </w:t>
      </w:r>
      <w:r w:rsidR="002F565C" w:rsidRPr="002F565C">
        <w:rPr>
          <w:rFonts w:ascii="Times New Roman" w:hAnsi="Times New Roman" w:cs="Times New Roman"/>
          <w:i/>
          <w:iCs/>
          <w:sz w:val="24"/>
          <w:szCs w:val="24"/>
        </w:rPr>
        <w:t>[B]³</w:t>
      </w:r>
      <w:r w:rsidRPr="002F565C">
        <w:rPr>
          <w:rFonts w:ascii="Times New Roman" w:eastAsia="Times New Roman" w:hAnsi="Times New Roman" w:cs="Times New Roman"/>
          <w:i/>
          <w:iCs/>
          <w:sz w:val="24"/>
          <w:szCs w:val="24"/>
          <w:lang w:eastAsia="pt-BR"/>
        </w:rPr>
        <w:t>.</w:t>
      </w:r>
    </w:p>
    <w:p w14:paraId="1BE8E4D3" w14:textId="509F3BA2" w:rsidR="00131372" w:rsidRDefault="00131372" w:rsidP="00BA4865">
      <w:pPr>
        <w:spacing w:after="0" w:line="240" w:lineRule="auto"/>
        <w:ind w:firstLine="709"/>
        <w:jc w:val="both"/>
        <w:rPr>
          <w:rFonts w:ascii="Times New Roman" w:eastAsia="Times New Roman" w:hAnsi="Times New Roman" w:cs="Times New Roman"/>
          <w:i/>
          <w:iCs/>
          <w:sz w:val="24"/>
          <w:szCs w:val="24"/>
          <w:lang w:eastAsia="pt-BR"/>
        </w:rPr>
      </w:pPr>
    </w:p>
    <w:p w14:paraId="44BF29AA" w14:textId="77777777" w:rsidR="0068761C" w:rsidRDefault="00131372"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Já em relação ao tempo de permanência de uma determinada firma de auditoria em um dado cliente, tem-se uma literatura ambígua, conforme </w:t>
      </w:r>
      <w:proofErr w:type="spellStart"/>
      <w:r>
        <w:rPr>
          <w:rFonts w:ascii="Times New Roman" w:eastAsia="Times New Roman" w:hAnsi="Times New Roman" w:cs="Times New Roman"/>
          <w:sz w:val="24"/>
          <w:szCs w:val="24"/>
          <w:lang w:eastAsia="pt-BR"/>
        </w:rPr>
        <w:t>Junaidi</w:t>
      </w:r>
      <w:proofErr w:type="spellEnd"/>
      <w:r>
        <w:rPr>
          <w:rFonts w:ascii="Times New Roman" w:eastAsia="Times New Roman" w:hAnsi="Times New Roman" w:cs="Times New Roman"/>
          <w:sz w:val="24"/>
          <w:szCs w:val="24"/>
          <w:lang w:eastAsia="pt-BR"/>
        </w:rPr>
        <w:t xml:space="preserve"> </w:t>
      </w:r>
      <w:r w:rsidRPr="00390BB8">
        <w:rPr>
          <w:rFonts w:ascii="Times New Roman" w:eastAsia="Times New Roman" w:hAnsi="Times New Roman" w:cs="Times New Roman"/>
          <w:i/>
          <w:iCs/>
          <w:sz w:val="24"/>
          <w:szCs w:val="24"/>
          <w:lang w:eastAsia="pt-BR"/>
        </w:rPr>
        <w:t>et al.</w:t>
      </w:r>
      <w:r>
        <w:rPr>
          <w:rFonts w:ascii="Times New Roman" w:eastAsia="Times New Roman" w:hAnsi="Times New Roman" w:cs="Times New Roman"/>
          <w:sz w:val="24"/>
          <w:szCs w:val="24"/>
          <w:lang w:eastAsia="pt-BR"/>
        </w:rPr>
        <w:t xml:space="preserve"> (2014)</w:t>
      </w:r>
      <w:r w:rsidR="0068761C">
        <w:rPr>
          <w:rFonts w:ascii="Times New Roman" w:eastAsia="Times New Roman" w:hAnsi="Times New Roman" w:cs="Times New Roman"/>
          <w:sz w:val="24"/>
          <w:szCs w:val="24"/>
          <w:lang w:eastAsia="pt-BR"/>
        </w:rPr>
        <w:t xml:space="preserve">. </w:t>
      </w:r>
    </w:p>
    <w:p w14:paraId="07BF8C8C" w14:textId="42169834" w:rsidR="00131372" w:rsidRDefault="0068761C"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Isso porque, de um lado, autores como Myers, Myers e </w:t>
      </w:r>
      <w:proofErr w:type="spellStart"/>
      <w:r>
        <w:rPr>
          <w:rFonts w:ascii="Times New Roman" w:eastAsia="Times New Roman" w:hAnsi="Times New Roman" w:cs="Times New Roman"/>
          <w:sz w:val="24"/>
          <w:szCs w:val="24"/>
          <w:lang w:eastAsia="pt-BR"/>
        </w:rPr>
        <w:t>Omer</w:t>
      </w:r>
      <w:proofErr w:type="spellEnd"/>
      <w:r>
        <w:rPr>
          <w:rFonts w:ascii="Times New Roman" w:eastAsia="Times New Roman" w:hAnsi="Times New Roman" w:cs="Times New Roman"/>
          <w:sz w:val="24"/>
          <w:szCs w:val="24"/>
          <w:lang w:eastAsia="pt-BR"/>
        </w:rPr>
        <w:t xml:space="preserve"> (2003)</w:t>
      </w:r>
      <w:r w:rsidR="00895F5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Manry</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Mock</w:t>
      </w:r>
      <w:proofErr w:type="spellEnd"/>
      <w:r>
        <w:rPr>
          <w:rFonts w:ascii="Times New Roman" w:eastAsia="Times New Roman" w:hAnsi="Times New Roman" w:cs="Times New Roman"/>
          <w:sz w:val="24"/>
          <w:szCs w:val="24"/>
          <w:lang w:eastAsia="pt-BR"/>
        </w:rPr>
        <w:t xml:space="preserve"> e Turner (2008)</w:t>
      </w:r>
      <w:r w:rsidR="00895F50">
        <w:rPr>
          <w:rFonts w:ascii="Times New Roman" w:eastAsia="Times New Roman" w:hAnsi="Times New Roman" w:cs="Times New Roman"/>
          <w:sz w:val="24"/>
          <w:szCs w:val="24"/>
          <w:lang w:eastAsia="pt-BR"/>
        </w:rPr>
        <w:t xml:space="preserve"> e </w:t>
      </w:r>
      <w:proofErr w:type="spellStart"/>
      <w:r w:rsidR="00895F50">
        <w:rPr>
          <w:rFonts w:ascii="Times New Roman" w:eastAsia="Times New Roman" w:hAnsi="Times New Roman" w:cs="Times New Roman"/>
          <w:sz w:val="24"/>
          <w:szCs w:val="24"/>
          <w:lang w:eastAsia="pt-BR"/>
        </w:rPr>
        <w:t>Gaver</w:t>
      </w:r>
      <w:proofErr w:type="spellEnd"/>
      <w:r w:rsidR="00895F50">
        <w:rPr>
          <w:rFonts w:ascii="Times New Roman" w:eastAsia="Times New Roman" w:hAnsi="Times New Roman" w:cs="Times New Roman"/>
          <w:sz w:val="24"/>
          <w:szCs w:val="24"/>
          <w:lang w:eastAsia="pt-BR"/>
        </w:rPr>
        <w:t xml:space="preserve"> e </w:t>
      </w:r>
      <w:proofErr w:type="spellStart"/>
      <w:r w:rsidR="00895F50">
        <w:rPr>
          <w:rFonts w:ascii="Times New Roman" w:eastAsia="Times New Roman" w:hAnsi="Times New Roman" w:cs="Times New Roman"/>
          <w:sz w:val="24"/>
          <w:szCs w:val="24"/>
          <w:lang w:eastAsia="pt-BR"/>
        </w:rPr>
        <w:t>Utke</w:t>
      </w:r>
      <w:proofErr w:type="spellEnd"/>
      <w:r w:rsidR="00895F50">
        <w:rPr>
          <w:rFonts w:ascii="Times New Roman" w:eastAsia="Times New Roman" w:hAnsi="Times New Roman" w:cs="Times New Roman"/>
          <w:sz w:val="24"/>
          <w:szCs w:val="24"/>
          <w:lang w:eastAsia="pt-BR"/>
        </w:rPr>
        <w:t xml:space="preserve"> (2018)</w:t>
      </w:r>
      <w:r>
        <w:rPr>
          <w:rFonts w:ascii="Times New Roman" w:eastAsia="Times New Roman" w:hAnsi="Times New Roman" w:cs="Times New Roman"/>
          <w:sz w:val="24"/>
          <w:szCs w:val="24"/>
          <w:lang w:eastAsia="pt-BR"/>
        </w:rPr>
        <w:t>, defendem a ideia de que relacionamentos de curto prazo entre as firmas de auditoria e os auditados são fatores prejudiciais para qualidade dos serviços pelo auditor, uma vez que não há tempo hábil para o auditor adquirir o conhecimento específico necessário sobre as nuances da empresa e/ou do setor.</w:t>
      </w:r>
    </w:p>
    <w:p w14:paraId="5D6478BB" w14:textId="392895BA" w:rsidR="0068761C" w:rsidRDefault="0068761C"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Mas, por outro lado, autores como Carey e </w:t>
      </w:r>
      <w:proofErr w:type="spellStart"/>
      <w:r>
        <w:rPr>
          <w:rFonts w:ascii="Times New Roman" w:eastAsia="Times New Roman" w:hAnsi="Times New Roman" w:cs="Times New Roman"/>
          <w:sz w:val="24"/>
          <w:szCs w:val="24"/>
          <w:lang w:eastAsia="pt-BR"/>
        </w:rPr>
        <w:t>Simnett</w:t>
      </w:r>
      <w:proofErr w:type="spellEnd"/>
      <w:r>
        <w:rPr>
          <w:rFonts w:ascii="Times New Roman" w:eastAsia="Times New Roman" w:hAnsi="Times New Roman" w:cs="Times New Roman"/>
          <w:sz w:val="24"/>
          <w:szCs w:val="24"/>
          <w:lang w:eastAsia="pt-BR"/>
        </w:rPr>
        <w:t xml:space="preserve"> (2006) e Al-</w:t>
      </w:r>
      <w:proofErr w:type="spellStart"/>
      <w:r>
        <w:rPr>
          <w:rFonts w:ascii="Times New Roman" w:eastAsia="Times New Roman" w:hAnsi="Times New Roman" w:cs="Times New Roman"/>
          <w:sz w:val="24"/>
          <w:szCs w:val="24"/>
          <w:lang w:eastAsia="pt-BR"/>
        </w:rPr>
        <w:t>Thuneibat</w:t>
      </w:r>
      <w:proofErr w:type="spellEnd"/>
      <w:r>
        <w:rPr>
          <w:rFonts w:ascii="Times New Roman" w:eastAsia="Times New Roman" w:hAnsi="Times New Roman" w:cs="Times New Roman"/>
          <w:sz w:val="24"/>
          <w:szCs w:val="24"/>
          <w:lang w:eastAsia="pt-BR"/>
        </w:rPr>
        <w:t>, Al Isa e Ata Baker (2011)</w:t>
      </w:r>
      <w:r w:rsidR="00895F50">
        <w:rPr>
          <w:rFonts w:ascii="Times New Roman" w:eastAsia="Times New Roman" w:hAnsi="Times New Roman" w:cs="Times New Roman"/>
          <w:sz w:val="24"/>
          <w:szCs w:val="24"/>
          <w:lang w:eastAsia="pt-BR"/>
        </w:rPr>
        <w:t xml:space="preserve"> e </w:t>
      </w:r>
      <w:proofErr w:type="spellStart"/>
      <w:r w:rsidR="00895F50">
        <w:rPr>
          <w:rFonts w:ascii="Times New Roman" w:eastAsia="Times New Roman" w:hAnsi="Times New Roman" w:cs="Times New Roman"/>
          <w:sz w:val="24"/>
          <w:szCs w:val="24"/>
          <w:lang w:eastAsia="pt-BR"/>
        </w:rPr>
        <w:t>Junaidi</w:t>
      </w:r>
      <w:proofErr w:type="spellEnd"/>
      <w:r w:rsidR="00895F50">
        <w:rPr>
          <w:rFonts w:ascii="Times New Roman" w:eastAsia="Times New Roman" w:hAnsi="Times New Roman" w:cs="Times New Roman"/>
          <w:sz w:val="24"/>
          <w:szCs w:val="24"/>
          <w:lang w:eastAsia="pt-BR"/>
        </w:rPr>
        <w:t xml:space="preserve"> </w:t>
      </w:r>
      <w:r w:rsidR="00895F50" w:rsidRPr="00390BB8">
        <w:rPr>
          <w:rFonts w:ascii="Times New Roman" w:eastAsia="Times New Roman" w:hAnsi="Times New Roman" w:cs="Times New Roman"/>
          <w:i/>
          <w:iCs/>
          <w:sz w:val="24"/>
          <w:szCs w:val="24"/>
          <w:lang w:eastAsia="pt-BR"/>
        </w:rPr>
        <w:t>et al.</w:t>
      </w:r>
      <w:r w:rsidR="00895F50">
        <w:rPr>
          <w:rFonts w:ascii="Times New Roman" w:eastAsia="Times New Roman" w:hAnsi="Times New Roman" w:cs="Times New Roman"/>
          <w:sz w:val="24"/>
          <w:szCs w:val="24"/>
          <w:lang w:eastAsia="pt-BR"/>
        </w:rPr>
        <w:t xml:space="preserve"> (2014) argumentam que os longos relacionamentos entre auditores e auditados podem afetar negativamente a qualidade dos serviços de auditoria porque os laços entre as partes seriam estreitados e, portanto, haveria redução da independência do auditor.</w:t>
      </w:r>
    </w:p>
    <w:p w14:paraId="6504D012" w14:textId="6B368622" w:rsidR="00242BB2" w:rsidRDefault="00242BB2" w:rsidP="00BA486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Destarte, foi elaborada a segunda hipótese de pesquisa, qual seja:</w:t>
      </w:r>
    </w:p>
    <w:p w14:paraId="25C4A4C3" w14:textId="77777777" w:rsidR="00242BB2" w:rsidRDefault="00242BB2" w:rsidP="00BA4865">
      <w:pPr>
        <w:spacing w:after="0" w:line="240" w:lineRule="auto"/>
        <w:ind w:firstLine="709"/>
        <w:jc w:val="both"/>
        <w:rPr>
          <w:rFonts w:ascii="Times New Roman" w:eastAsia="Times New Roman" w:hAnsi="Times New Roman" w:cs="Times New Roman"/>
          <w:sz w:val="24"/>
          <w:szCs w:val="24"/>
          <w:lang w:eastAsia="pt-BR"/>
        </w:rPr>
      </w:pPr>
    </w:p>
    <w:p w14:paraId="4A63A179" w14:textId="173CFCF5" w:rsidR="00242BB2" w:rsidRDefault="00242BB2" w:rsidP="00242BB2">
      <w:pPr>
        <w:spacing w:after="0" w:line="240" w:lineRule="auto"/>
        <w:ind w:firstLine="709"/>
        <w:jc w:val="both"/>
        <w:rPr>
          <w:rFonts w:ascii="Times New Roman" w:eastAsia="Times New Roman" w:hAnsi="Times New Roman" w:cs="Times New Roman"/>
          <w:i/>
          <w:iCs/>
          <w:sz w:val="24"/>
          <w:szCs w:val="24"/>
          <w:lang w:eastAsia="pt-BR"/>
        </w:rPr>
      </w:pPr>
      <w:r w:rsidRPr="00131372">
        <w:rPr>
          <w:rFonts w:ascii="Times New Roman" w:eastAsia="Times New Roman" w:hAnsi="Times New Roman" w:cs="Times New Roman"/>
          <w:b/>
          <w:bCs/>
          <w:sz w:val="24"/>
          <w:szCs w:val="24"/>
          <w:lang w:eastAsia="pt-BR"/>
        </w:rPr>
        <w:t>H</w:t>
      </w:r>
      <w:r>
        <w:rPr>
          <w:rFonts w:ascii="Times New Roman" w:eastAsia="Times New Roman" w:hAnsi="Times New Roman" w:cs="Times New Roman"/>
          <w:b/>
          <w:bCs/>
          <w:sz w:val="24"/>
          <w:szCs w:val="24"/>
          <w:lang w:eastAsia="pt-BR"/>
        </w:rPr>
        <w:t>2</w:t>
      </w:r>
      <w:r w:rsidRPr="00131372">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 </w:t>
      </w:r>
      <w:r w:rsidRPr="00131372">
        <w:rPr>
          <w:rFonts w:ascii="Times New Roman" w:eastAsia="Times New Roman" w:hAnsi="Times New Roman" w:cs="Times New Roman"/>
          <w:i/>
          <w:iCs/>
          <w:sz w:val="24"/>
          <w:szCs w:val="24"/>
          <w:lang w:eastAsia="pt-BR"/>
        </w:rPr>
        <w:t xml:space="preserve">O </w:t>
      </w:r>
      <w:r>
        <w:rPr>
          <w:rFonts w:ascii="Times New Roman" w:eastAsia="Times New Roman" w:hAnsi="Times New Roman" w:cs="Times New Roman"/>
          <w:i/>
          <w:iCs/>
          <w:sz w:val="24"/>
          <w:szCs w:val="24"/>
          <w:lang w:eastAsia="pt-BR"/>
        </w:rPr>
        <w:t xml:space="preserve">tempo de permanência de uma </w:t>
      </w:r>
      <w:r w:rsidRPr="00131372">
        <w:rPr>
          <w:rFonts w:ascii="Times New Roman" w:eastAsia="Times New Roman" w:hAnsi="Times New Roman" w:cs="Times New Roman"/>
          <w:i/>
          <w:iCs/>
          <w:sz w:val="24"/>
          <w:szCs w:val="24"/>
          <w:lang w:eastAsia="pt-BR"/>
        </w:rPr>
        <w:t>firma de auditoria</w:t>
      </w:r>
      <w:r>
        <w:rPr>
          <w:rFonts w:ascii="Times New Roman" w:eastAsia="Times New Roman" w:hAnsi="Times New Roman" w:cs="Times New Roman"/>
          <w:i/>
          <w:iCs/>
          <w:sz w:val="24"/>
          <w:szCs w:val="24"/>
          <w:lang w:eastAsia="pt-BR"/>
        </w:rPr>
        <w:t xml:space="preserve"> </w:t>
      </w:r>
      <w:r w:rsidRPr="00131372">
        <w:rPr>
          <w:rFonts w:ascii="Times New Roman" w:eastAsia="Times New Roman" w:hAnsi="Times New Roman" w:cs="Times New Roman"/>
          <w:i/>
          <w:iCs/>
          <w:sz w:val="24"/>
          <w:szCs w:val="24"/>
          <w:lang w:eastAsia="pt-BR"/>
        </w:rPr>
        <w:t xml:space="preserve">é considerado um fator relevante para a qualidade de auditoria perante os </w:t>
      </w:r>
      <w:proofErr w:type="spellStart"/>
      <w:r w:rsidRPr="00131372">
        <w:rPr>
          <w:rFonts w:ascii="Times New Roman" w:eastAsia="Times New Roman" w:hAnsi="Times New Roman" w:cs="Times New Roman"/>
          <w:i/>
          <w:iCs/>
          <w:sz w:val="24"/>
          <w:szCs w:val="24"/>
          <w:lang w:eastAsia="pt-BR"/>
        </w:rPr>
        <w:t>CEO’s</w:t>
      </w:r>
      <w:proofErr w:type="spellEnd"/>
      <w:r w:rsidRPr="00131372">
        <w:rPr>
          <w:rFonts w:ascii="Times New Roman" w:eastAsia="Times New Roman" w:hAnsi="Times New Roman" w:cs="Times New Roman"/>
          <w:i/>
          <w:iCs/>
          <w:sz w:val="24"/>
          <w:szCs w:val="24"/>
          <w:lang w:eastAsia="pt-BR"/>
        </w:rPr>
        <w:t xml:space="preserve"> de empresas da </w:t>
      </w:r>
      <w:r w:rsidR="002F565C" w:rsidRPr="002F565C">
        <w:rPr>
          <w:rFonts w:ascii="Times New Roman" w:hAnsi="Times New Roman" w:cs="Times New Roman"/>
          <w:i/>
          <w:iCs/>
          <w:sz w:val="24"/>
          <w:szCs w:val="24"/>
        </w:rPr>
        <w:t>[B]³.</w:t>
      </w:r>
    </w:p>
    <w:p w14:paraId="1FCB03F5" w14:textId="77777777" w:rsidR="00242BB2" w:rsidRDefault="00242BB2" w:rsidP="00BA4865">
      <w:pPr>
        <w:spacing w:after="0" w:line="240" w:lineRule="auto"/>
        <w:ind w:firstLine="709"/>
        <w:jc w:val="both"/>
        <w:rPr>
          <w:rFonts w:ascii="Times New Roman" w:eastAsia="Times New Roman" w:hAnsi="Times New Roman" w:cs="Times New Roman"/>
          <w:sz w:val="24"/>
          <w:szCs w:val="24"/>
          <w:lang w:eastAsia="pt-BR"/>
        </w:rPr>
      </w:pPr>
    </w:p>
    <w:p w14:paraId="67911663" w14:textId="2503B8CE" w:rsidR="00242BB2" w:rsidRDefault="00242BB2" w:rsidP="00242BB2">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forma similar ao elemento anterior, o rodízio das firmas de auditoria é objeto de discussões acadêmicas quanto à sua contribuição para a melhoria dos serviços de auditoria.</w:t>
      </w:r>
    </w:p>
    <w:p w14:paraId="1AD56F56" w14:textId="637C4ED1" w:rsidR="00242BB2" w:rsidRDefault="00242BB2" w:rsidP="00242BB2">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adeptos da vertente desfavorável, vide Beck e Wu (2006), sustentam a noção de que todo o conhecimento específico adquirido pelos auditores é perdido no momento da troca da firma e, assim, haveria um tempo necessário para a reconstrução dessa expertise por parte dos novos auditores, deteriorando a qualidade dos serviços prestados no momento do rodízio.</w:t>
      </w:r>
    </w:p>
    <w:p w14:paraId="32E88A9C" w14:textId="01B56B05" w:rsidR="00242BB2" w:rsidRDefault="00242BB2" w:rsidP="00242BB2">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Porém, </w:t>
      </w:r>
      <w:proofErr w:type="spellStart"/>
      <w:r>
        <w:rPr>
          <w:rFonts w:ascii="Times New Roman" w:eastAsia="Times New Roman" w:hAnsi="Times New Roman" w:cs="Times New Roman"/>
          <w:sz w:val="24"/>
          <w:szCs w:val="24"/>
          <w:lang w:eastAsia="pt-BR"/>
        </w:rPr>
        <w:t>DeFond</w:t>
      </w:r>
      <w:proofErr w:type="spellEnd"/>
      <w:r>
        <w:rPr>
          <w:rFonts w:ascii="Times New Roman" w:eastAsia="Times New Roman" w:hAnsi="Times New Roman" w:cs="Times New Roman"/>
          <w:sz w:val="24"/>
          <w:szCs w:val="24"/>
          <w:lang w:eastAsia="pt-BR"/>
        </w:rPr>
        <w:t xml:space="preserve"> e Zhang (2014) relatam que a vasta maioria dos resultados é contrária à essa lógica, partindo da premissa de que</w:t>
      </w:r>
      <w:r w:rsidR="004849D6">
        <w:rPr>
          <w:rFonts w:ascii="Times New Roman" w:eastAsia="Times New Roman" w:hAnsi="Times New Roman" w:cs="Times New Roman"/>
          <w:sz w:val="24"/>
          <w:szCs w:val="24"/>
          <w:lang w:eastAsia="pt-BR"/>
        </w:rPr>
        <w:t xml:space="preserve"> no momento do rodízio há um potencial aumento da independência do auditor em relação ao auditado e, por isso, haveria uma melhoria na qualidade dos serviços prestados pelos auditores. Estudos seminais como o de </w:t>
      </w:r>
      <w:proofErr w:type="spellStart"/>
      <w:r w:rsidR="004849D6">
        <w:rPr>
          <w:rFonts w:ascii="Times New Roman" w:eastAsia="Times New Roman" w:hAnsi="Times New Roman" w:cs="Times New Roman"/>
          <w:sz w:val="24"/>
          <w:szCs w:val="24"/>
          <w:lang w:eastAsia="pt-BR"/>
        </w:rPr>
        <w:t>Defond</w:t>
      </w:r>
      <w:proofErr w:type="spellEnd"/>
      <w:r w:rsidR="004849D6">
        <w:rPr>
          <w:rFonts w:ascii="Times New Roman" w:eastAsia="Times New Roman" w:hAnsi="Times New Roman" w:cs="Times New Roman"/>
          <w:sz w:val="24"/>
          <w:szCs w:val="24"/>
          <w:lang w:eastAsia="pt-BR"/>
        </w:rPr>
        <w:t xml:space="preserve"> e </w:t>
      </w:r>
      <w:proofErr w:type="spellStart"/>
      <w:r w:rsidR="004849D6">
        <w:rPr>
          <w:rFonts w:ascii="Times New Roman" w:eastAsia="Times New Roman" w:hAnsi="Times New Roman" w:cs="Times New Roman"/>
          <w:sz w:val="24"/>
          <w:szCs w:val="24"/>
          <w:lang w:eastAsia="pt-BR"/>
        </w:rPr>
        <w:t>Subramanyam</w:t>
      </w:r>
      <w:proofErr w:type="spellEnd"/>
      <w:r w:rsidR="004849D6">
        <w:rPr>
          <w:rFonts w:ascii="Times New Roman" w:eastAsia="Times New Roman" w:hAnsi="Times New Roman" w:cs="Times New Roman"/>
          <w:sz w:val="24"/>
          <w:szCs w:val="24"/>
          <w:lang w:eastAsia="pt-BR"/>
        </w:rPr>
        <w:t xml:space="preserve"> (1998) e recentes como o de </w:t>
      </w:r>
      <w:r w:rsidR="004849D6" w:rsidRPr="00CA32CB">
        <w:rPr>
          <w:rFonts w:ascii="Times New Roman" w:eastAsia="Times New Roman" w:hAnsi="Times New Roman" w:cs="Times New Roman"/>
          <w:sz w:val="24"/>
          <w:szCs w:val="24"/>
          <w:lang w:eastAsia="pt-BR"/>
        </w:rPr>
        <w:t xml:space="preserve">Silvestre, Costa e </w:t>
      </w:r>
      <w:proofErr w:type="spellStart"/>
      <w:r w:rsidR="004849D6" w:rsidRPr="00CA32CB">
        <w:rPr>
          <w:rFonts w:ascii="Times New Roman" w:eastAsia="Times New Roman" w:hAnsi="Times New Roman" w:cs="Times New Roman"/>
          <w:sz w:val="24"/>
          <w:szCs w:val="24"/>
          <w:lang w:eastAsia="pt-BR"/>
        </w:rPr>
        <w:t>Kronbauer</w:t>
      </w:r>
      <w:proofErr w:type="spellEnd"/>
      <w:r w:rsidR="004849D6" w:rsidRPr="00CA32CB">
        <w:rPr>
          <w:rFonts w:ascii="Times New Roman" w:eastAsia="Times New Roman" w:hAnsi="Times New Roman" w:cs="Times New Roman"/>
          <w:sz w:val="24"/>
          <w:szCs w:val="24"/>
          <w:lang w:eastAsia="pt-BR"/>
        </w:rPr>
        <w:t xml:space="preserve"> (2018)</w:t>
      </w:r>
      <w:r w:rsidR="004849D6">
        <w:rPr>
          <w:rFonts w:ascii="Times New Roman" w:eastAsia="Times New Roman" w:hAnsi="Times New Roman" w:cs="Times New Roman"/>
          <w:sz w:val="24"/>
          <w:szCs w:val="24"/>
          <w:lang w:eastAsia="pt-BR"/>
        </w:rPr>
        <w:t xml:space="preserve"> amparam esta ideia.</w:t>
      </w:r>
    </w:p>
    <w:p w14:paraId="27D74DE0" w14:textId="355BCFD1" w:rsidR="004849D6" w:rsidRDefault="004849D6" w:rsidP="00242BB2">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Nessa esteira foi cometida a terceira hipótese de pesquisa:</w:t>
      </w:r>
    </w:p>
    <w:p w14:paraId="1E405D91" w14:textId="265258F2" w:rsidR="004849D6" w:rsidRDefault="004849D6" w:rsidP="00242BB2">
      <w:pPr>
        <w:spacing w:after="0" w:line="240" w:lineRule="auto"/>
        <w:ind w:firstLine="709"/>
        <w:jc w:val="both"/>
        <w:rPr>
          <w:rFonts w:ascii="Times New Roman" w:eastAsia="Times New Roman" w:hAnsi="Times New Roman" w:cs="Times New Roman"/>
          <w:sz w:val="24"/>
          <w:szCs w:val="24"/>
          <w:lang w:eastAsia="pt-BR"/>
        </w:rPr>
      </w:pPr>
    </w:p>
    <w:p w14:paraId="4E3F322F" w14:textId="69045912" w:rsidR="004849D6" w:rsidRPr="002F565C" w:rsidRDefault="004849D6" w:rsidP="004849D6">
      <w:pPr>
        <w:spacing w:after="0" w:line="240" w:lineRule="auto"/>
        <w:ind w:firstLine="709"/>
        <w:jc w:val="both"/>
        <w:rPr>
          <w:rFonts w:ascii="Times New Roman" w:eastAsia="Times New Roman" w:hAnsi="Times New Roman" w:cs="Times New Roman"/>
          <w:i/>
          <w:iCs/>
          <w:sz w:val="24"/>
          <w:szCs w:val="24"/>
          <w:lang w:eastAsia="pt-BR"/>
        </w:rPr>
      </w:pPr>
      <w:r w:rsidRPr="00131372">
        <w:rPr>
          <w:rFonts w:ascii="Times New Roman" w:eastAsia="Times New Roman" w:hAnsi="Times New Roman" w:cs="Times New Roman"/>
          <w:b/>
          <w:bCs/>
          <w:sz w:val="24"/>
          <w:szCs w:val="24"/>
          <w:lang w:eastAsia="pt-BR"/>
        </w:rPr>
        <w:t>H</w:t>
      </w:r>
      <w:r>
        <w:rPr>
          <w:rFonts w:ascii="Times New Roman" w:eastAsia="Times New Roman" w:hAnsi="Times New Roman" w:cs="Times New Roman"/>
          <w:b/>
          <w:bCs/>
          <w:sz w:val="24"/>
          <w:szCs w:val="24"/>
          <w:lang w:eastAsia="pt-BR"/>
        </w:rPr>
        <w:t>3</w:t>
      </w:r>
      <w:r w:rsidRPr="00131372">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 </w:t>
      </w:r>
      <w:r w:rsidRPr="00131372">
        <w:rPr>
          <w:rFonts w:ascii="Times New Roman" w:eastAsia="Times New Roman" w:hAnsi="Times New Roman" w:cs="Times New Roman"/>
          <w:i/>
          <w:iCs/>
          <w:sz w:val="24"/>
          <w:szCs w:val="24"/>
          <w:lang w:eastAsia="pt-BR"/>
        </w:rPr>
        <w:t xml:space="preserve">O </w:t>
      </w:r>
      <w:r>
        <w:rPr>
          <w:rFonts w:ascii="Times New Roman" w:eastAsia="Times New Roman" w:hAnsi="Times New Roman" w:cs="Times New Roman"/>
          <w:i/>
          <w:iCs/>
          <w:sz w:val="24"/>
          <w:szCs w:val="24"/>
          <w:lang w:eastAsia="pt-BR"/>
        </w:rPr>
        <w:t>rodízio das firmas de</w:t>
      </w:r>
      <w:r w:rsidRPr="00131372">
        <w:rPr>
          <w:rFonts w:ascii="Times New Roman" w:eastAsia="Times New Roman" w:hAnsi="Times New Roman" w:cs="Times New Roman"/>
          <w:i/>
          <w:iCs/>
          <w:sz w:val="24"/>
          <w:szCs w:val="24"/>
          <w:lang w:eastAsia="pt-BR"/>
        </w:rPr>
        <w:t xml:space="preserve"> auditoria</w:t>
      </w:r>
      <w:r>
        <w:rPr>
          <w:rFonts w:ascii="Times New Roman" w:eastAsia="Times New Roman" w:hAnsi="Times New Roman" w:cs="Times New Roman"/>
          <w:i/>
          <w:iCs/>
          <w:sz w:val="24"/>
          <w:szCs w:val="24"/>
          <w:lang w:eastAsia="pt-BR"/>
        </w:rPr>
        <w:t xml:space="preserve"> </w:t>
      </w:r>
      <w:r w:rsidRPr="00131372">
        <w:rPr>
          <w:rFonts w:ascii="Times New Roman" w:eastAsia="Times New Roman" w:hAnsi="Times New Roman" w:cs="Times New Roman"/>
          <w:i/>
          <w:iCs/>
          <w:sz w:val="24"/>
          <w:szCs w:val="24"/>
          <w:lang w:eastAsia="pt-BR"/>
        </w:rPr>
        <w:t xml:space="preserve">é considerado um fator relevante para a qualidade de auditoria perante os </w:t>
      </w:r>
      <w:proofErr w:type="spellStart"/>
      <w:r w:rsidRPr="00131372">
        <w:rPr>
          <w:rFonts w:ascii="Times New Roman" w:eastAsia="Times New Roman" w:hAnsi="Times New Roman" w:cs="Times New Roman"/>
          <w:i/>
          <w:iCs/>
          <w:sz w:val="24"/>
          <w:szCs w:val="24"/>
          <w:lang w:eastAsia="pt-BR"/>
        </w:rPr>
        <w:t>CEO’s</w:t>
      </w:r>
      <w:proofErr w:type="spellEnd"/>
      <w:r w:rsidRPr="00131372">
        <w:rPr>
          <w:rFonts w:ascii="Times New Roman" w:eastAsia="Times New Roman" w:hAnsi="Times New Roman" w:cs="Times New Roman"/>
          <w:i/>
          <w:iCs/>
          <w:sz w:val="24"/>
          <w:szCs w:val="24"/>
          <w:lang w:eastAsia="pt-BR"/>
        </w:rPr>
        <w:t xml:space="preserve"> de empresas da</w:t>
      </w:r>
      <w:r w:rsidR="002F565C">
        <w:rPr>
          <w:rFonts w:ascii="Times New Roman" w:eastAsia="Times New Roman" w:hAnsi="Times New Roman" w:cs="Times New Roman"/>
          <w:i/>
          <w:iCs/>
          <w:sz w:val="24"/>
          <w:szCs w:val="24"/>
          <w:lang w:eastAsia="pt-BR"/>
        </w:rPr>
        <w:t xml:space="preserve"> </w:t>
      </w:r>
      <w:r w:rsidR="002F565C" w:rsidRPr="002F565C">
        <w:rPr>
          <w:rFonts w:ascii="Times New Roman" w:hAnsi="Times New Roman" w:cs="Times New Roman"/>
          <w:i/>
          <w:iCs/>
          <w:sz w:val="24"/>
          <w:szCs w:val="24"/>
        </w:rPr>
        <w:t>[B]³</w:t>
      </w:r>
      <w:r w:rsidRPr="002F565C">
        <w:rPr>
          <w:rFonts w:ascii="Times New Roman" w:eastAsia="Times New Roman" w:hAnsi="Times New Roman" w:cs="Times New Roman"/>
          <w:i/>
          <w:iCs/>
          <w:sz w:val="24"/>
          <w:szCs w:val="24"/>
          <w:lang w:eastAsia="pt-BR"/>
        </w:rPr>
        <w:t>.</w:t>
      </w:r>
    </w:p>
    <w:p w14:paraId="402B0A84" w14:textId="4C985FDF" w:rsidR="004849D6" w:rsidRDefault="004849D6" w:rsidP="00242BB2">
      <w:pPr>
        <w:spacing w:after="0" w:line="240" w:lineRule="auto"/>
        <w:ind w:firstLine="709"/>
        <w:jc w:val="both"/>
        <w:rPr>
          <w:rFonts w:ascii="Times New Roman" w:eastAsia="Times New Roman" w:hAnsi="Times New Roman" w:cs="Times New Roman"/>
          <w:sz w:val="24"/>
          <w:szCs w:val="24"/>
          <w:lang w:eastAsia="pt-BR"/>
        </w:rPr>
      </w:pPr>
    </w:p>
    <w:p w14:paraId="5D77CC3F" w14:textId="322656D9" w:rsidR="004849D6" w:rsidRDefault="004849D6" w:rsidP="004849D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fim, no que se refere aos honorários cobrados pelas firmas de auditoria em troca de seus serviços</w:t>
      </w:r>
      <w:r w:rsidR="001C01B2">
        <w:rPr>
          <w:rFonts w:ascii="Times New Roman" w:eastAsia="Times New Roman" w:hAnsi="Times New Roman" w:cs="Times New Roman"/>
          <w:sz w:val="24"/>
          <w:szCs w:val="24"/>
          <w:lang w:eastAsia="pt-BR"/>
        </w:rPr>
        <w:t>, há uma ideia geral de que honorários mais elevados tendem a ser traduzidos como auditorias de melhor qualidade, dado que haverá um maior dispêndio de horas trabalhadas e/ou maior experiência dos auditores (FRANCIS, 2004).</w:t>
      </w:r>
      <w:r w:rsidR="006C1D6A">
        <w:rPr>
          <w:rFonts w:ascii="Times New Roman" w:eastAsia="Times New Roman" w:hAnsi="Times New Roman" w:cs="Times New Roman"/>
          <w:sz w:val="24"/>
          <w:szCs w:val="24"/>
          <w:lang w:eastAsia="pt-BR"/>
        </w:rPr>
        <w:t xml:space="preserve"> Messier </w:t>
      </w:r>
      <w:r w:rsidR="006C1D6A" w:rsidRPr="00390BB8">
        <w:rPr>
          <w:rFonts w:ascii="Times New Roman" w:eastAsia="Times New Roman" w:hAnsi="Times New Roman" w:cs="Times New Roman"/>
          <w:i/>
          <w:iCs/>
          <w:sz w:val="24"/>
          <w:szCs w:val="24"/>
          <w:lang w:eastAsia="pt-BR"/>
        </w:rPr>
        <w:t>et al.</w:t>
      </w:r>
      <w:r w:rsidR="006C1D6A">
        <w:rPr>
          <w:rFonts w:ascii="Times New Roman" w:eastAsia="Times New Roman" w:hAnsi="Times New Roman" w:cs="Times New Roman"/>
          <w:sz w:val="24"/>
          <w:szCs w:val="24"/>
          <w:lang w:eastAsia="pt-BR"/>
        </w:rPr>
        <w:t xml:space="preserve"> (2014) seguem este raciocínio ao explicarem as recompensas dos auditores devem ser suficientes para que estes possam realizar o devido esforço na busca pela opinião adequada.</w:t>
      </w:r>
    </w:p>
    <w:p w14:paraId="37FA62AB" w14:textId="7C5396B2" w:rsidR="006C1D6A" w:rsidRDefault="006C1D6A" w:rsidP="004849D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Todavia, conforme </w:t>
      </w:r>
      <w:proofErr w:type="spellStart"/>
      <w:r>
        <w:rPr>
          <w:rFonts w:ascii="Times New Roman" w:eastAsia="Times New Roman" w:hAnsi="Times New Roman" w:cs="Times New Roman"/>
          <w:sz w:val="24"/>
          <w:szCs w:val="24"/>
          <w:lang w:eastAsia="pt-BR"/>
        </w:rPr>
        <w:t>Hoitash</w:t>
      </w:r>
      <w:proofErr w:type="spellEnd"/>
      <w:r w:rsidR="00F14CAC">
        <w:rPr>
          <w:rFonts w:ascii="Times New Roman" w:eastAsia="Times New Roman" w:hAnsi="Times New Roman" w:cs="Times New Roman"/>
          <w:sz w:val="24"/>
          <w:szCs w:val="24"/>
          <w:lang w:eastAsia="pt-BR"/>
        </w:rPr>
        <w:t xml:space="preserve">, </w:t>
      </w:r>
      <w:proofErr w:type="spellStart"/>
      <w:r w:rsidR="00F14CAC">
        <w:rPr>
          <w:rFonts w:ascii="Times New Roman" w:eastAsia="Times New Roman" w:hAnsi="Times New Roman" w:cs="Times New Roman"/>
          <w:sz w:val="24"/>
          <w:szCs w:val="24"/>
          <w:lang w:eastAsia="pt-BR"/>
        </w:rPr>
        <w:t>Markelevich</w:t>
      </w:r>
      <w:proofErr w:type="spellEnd"/>
      <w:r w:rsidR="00F14CAC">
        <w:rPr>
          <w:rFonts w:ascii="Times New Roman" w:eastAsia="Times New Roman" w:hAnsi="Times New Roman" w:cs="Times New Roman"/>
          <w:sz w:val="24"/>
          <w:szCs w:val="24"/>
          <w:lang w:eastAsia="pt-BR"/>
        </w:rPr>
        <w:t xml:space="preserve"> e</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Barragato</w:t>
      </w:r>
      <w:proofErr w:type="spellEnd"/>
      <w:r>
        <w:rPr>
          <w:rFonts w:ascii="Times New Roman" w:eastAsia="Times New Roman" w:hAnsi="Times New Roman" w:cs="Times New Roman"/>
          <w:sz w:val="24"/>
          <w:szCs w:val="24"/>
          <w:lang w:eastAsia="pt-BR"/>
        </w:rPr>
        <w:t xml:space="preserve"> (2007), honorários elevados podem vir a tornar a firma (ou os auditores) mais dependentes de um determinado cliente, fato que, por consequência, viria a reduzir a qualidade da auditoria prestada.</w:t>
      </w:r>
      <w:r w:rsidR="00F14CAC">
        <w:rPr>
          <w:rFonts w:ascii="Times New Roman" w:eastAsia="Times New Roman" w:hAnsi="Times New Roman" w:cs="Times New Roman"/>
          <w:sz w:val="24"/>
          <w:szCs w:val="24"/>
          <w:lang w:eastAsia="pt-BR"/>
        </w:rPr>
        <w:t xml:space="preserve"> Tal argumentação havia sido apresentada também por </w:t>
      </w:r>
      <w:proofErr w:type="spellStart"/>
      <w:r w:rsidR="00F14CAC">
        <w:rPr>
          <w:rFonts w:ascii="Times New Roman" w:eastAsia="Times New Roman" w:hAnsi="Times New Roman" w:cs="Times New Roman"/>
          <w:sz w:val="24"/>
          <w:szCs w:val="24"/>
          <w:lang w:eastAsia="pt-BR"/>
        </w:rPr>
        <w:t>Magee</w:t>
      </w:r>
      <w:proofErr w:type="spellEnd"/>
      <w:r w:rsidR="00F14CAC">
        <w:rPr>
          <w:rFonts w:ascii="Times New Roman" w:eastAsia="Times New Roman" w:hAnsi="Times New Roman" w:cs="Times New Roman"/>
          <w:sz w:val="24"/>
          <w:szCs w:val="24"/>
          <w:lang w:eastAsia="pt-BR"/>
        </w:rPr>
        <w:t xml:space="preserve"> e </w:t>
      </w:r>
      <w:proofErr w:type="spellStart"/>
      <w:r w:rsidR="00F14CAC">
        <w:rPr>
          <w:rFonts w:ascii="Times New Roman" w:eastAsia="Times New Roman" w:hAnsi="Times New Roman" w:cs="Times New Roman"/>
          <w:sz w:val="24"/>
          <w:szCs w:val="24"/>
          <w:lang w:eastAsia="pt-BR"/>
        </w:rPr>
        <w:t>Tseng</w:t>
      </w:r>
      <w:proofErr w:type="spellEnd"/>
      <w:r w:rsidR="00F14CAC">
        <w:rPr>
          <w:rFonts w:ascii="Times New Roman" w:eastAsia="Times New Roman" w:hAnsi="Times New Roman" w:cs="Times New Roman"/>
          <w:sz w:val="24"/>
          <w:szCs w:val="24"/>
          <w:lang w:eastAsia="pt-BR"/>
        </w:rPr>
        <w:t xml:space="preserve"> (1990) e Becker </w:t>
      </w:r>
      <w:r w:rsidR="00F14CAC" w:rsidRPr="00390BB8">
        <w:rPr>
          <w:rFonts w:ascii="Times New Roman" w:eastAsia="Times New Roman" w:hAnsi="Times New Roman" w:cs="Times New Roman"/>
          <w:i/>
          <w:iCs/>
          <w:sz w:val="24"/>
          <w:szCs w:val="24"/>
          <w:lang w:eastAsia="pt-BR"/>
        </w:rPr>
        <w:t>et al.</w:t>
      </w:r>
      <w:r w:rsidR="00F14CAC">
        <w:rPr>
          <w:rFonts w:ascii="Times New Roman" w:eastAsia="Times New Roman" w:hAnsi="Times New Roman" w:cs="Times New Roman"/>
          <w:sz w:val="24"/>
          <w:szCs w:val="24"/>
          <w:lang w:eastAsia="pt-BR"/>
        </w:rPr>
        <w:t xml:space="preserve"> (1998). Dessa forma, a literatura acerca do tema não é uníssona (LARCKER; RICHARDSON, 2004).</w:t>
      </w:r>
    </w:p>
    <w:p w14:paraId="2DC923D3" w14:textId="5A6F37D8" w:rsidR="00F14CAC" w:rsidRDefault="00F14CAC" w:rsidP="004849D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Dadas essas considerações, foi construída, então, a última hipótese dessa pesquisa:</w:t>
      </w:r>
    </w:p>
    <w:p w14:paraId="77BE4BA8" w14:textId="5A696557" w:rsidR="00F14CAC" w:rsidRDefault="00F14CAC" w:rsidP="004849D6">
      <w:pPr>
        <w:spacing w:after="0" w:line="240" w:lineRule="auto"/>
        <w:ind w:firstLine="709"/>
        <w:jc w:val="both"/>
        <w:rPr>
          <w:rFonts w:ascii="Times New Roman" w:eastAsia="Times New Roman" w:hAnsi="Times New Roman" w:cs="Times New Roman"/>
          <w:sz w:val="24"/>
          <w:szCs w:val="24"/>
          <w:lang w:eastAsia="pt-BR"/>
        </w:rPr>
      </w:pPr>
    </w:p>
    <w:p w14:paraId="72FBA5E9" w14:textId="562A52C4" w:rsidR="00F14CAC" w:rsidRDefault="00F14CAC" w:rsidP="00F14CAC">
      <w:pPr>
        <w:spacing w:after="0" w:line="240" w:lineRule="auto"/>
        <w:ind w:firstLine="709"/>
        <w:jc w:val="both"/>
        <w:rPr>
          <w:rFonts w:ascii="Times New Roman" w:eastAsia="Times New Roman" w:hAnsi="Times New Roman" w:cs="Times New Roman"/>
          <w:i/>
          <w:iCs/>
          <w:sz w:val="24"/>
          <w:szCs w:val="24"/>
          <w:lang w:eastAsia="pt-BR"/>
        </w:rPr>
      </w:pPr>
      <w:r w:rsidRPr="00131372">
        <w:rPr>
          <w:rFonts w:ascii="Times New Roman" w:eastAsia="Times New Roman" w:hAnsi="Times New Roman" w:cs="Times New Roman"/>
          <w:b/>
          <w:bCs/>
          <w:sz w:val="24"/>
          <w:szCs w:val="24"/>
          <w:lang w:eastAsia="pt-BR"/>
        </w:rPr>
        <w:t>H</w:t>
      </w:r>
      <w:r>
        <w:rPr>
          <w:rFonts w:ascii="Times New Roman" w:eastAsia="Times New Roman" w:hAnsi="Times New Roman" w:cs="Times New Roman"/>
          <w:b/>
          <w:bCs/>
          <w:sz w:val="24"/>
          <w:szCs w:val="24"/>
          <w:lang w:eastAsia="pt-BR"/>
        </w:rPr>
        <w:t>4</w:t>
      </w:r>
      <w:r w:rsidRPr="00131372">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 </w:t>
      </w:r>
      <w:r w:rsidRPr="00131372">
        <w:rPr>
          <w:rFonts w:ascii="Times New Roman" w:eastAsia="Times New Roman" w:hAnsi="Times New Roman" w:cs="Times New Roman"/>
          <w:i/>
          <w:iCs/>
          <w:sz w:val="24"/>
          <w:szCs w:val="24"/>
          <w:lang w:eastAsia="pt-BR"/>
        </w:rPr>
        <w:t>O</w:t>
      </w:r>
      <w:r>
        <w:rPr>
          <w:rFonts w:ascii="Times New Roman" w:eastAsia="Times New Roman" w:hAnsi="Times New Roman" w:cs="Times New Roman"/>
          <w:i/>
          <w:iCs/>
          <w:sz w:val="24"/>
          <w:szCs w:val="24"/>
          <w:lang w:eastAsia="pt-BR"/>
        </w:rPr>
        <w:t>s honorários cobrados pelas firmas de</w:t>
      </w:r>
      <w:r w:rsidRPr="00131372">
        <w:rPr>
          <w:rFonts w:ascii="Times New Roman" w:eastAsia="Times New Roman" w:hAnsi="Times New Roman" w:cs="Times New Roman"/>
          <w:i/>
          <w:iCs/>
          <w:sz w:val="24"/>
          <w:szCs w:val="24"/>
          <w:lang w:eastAsia="pt-BR"/>
        </w:rPr>
        <w:t xml:space="preserve"> auditoria</w:t>
      </w:r>
      <w:r>
        <w:rPr>
          <w:rFonts w:ascii="Times New Roman" w:eastAsia="Times New Roman" w:hAnsi="Times New Roman" w:cs="Times New Roman"/>
          <w:i/>
          <w:iCs/>
          <w:sz w:val="24"/>
          <w:szCs w:val="24"/>
          <w:lang w:eastAsia="pt-BR"/>
        </w:rPr>
        <w:t xml:space="preserve"> são</w:t>
      </w:r>
      <w:r w:rsidRPr="00131372">
        <w:rPr>
          <w:rFonts w:ascii="Times New Roman" w:eastAsia="Times New Roman" w:hAnsi="Times New Roman" w:cs="Times New Roman"/>
          <w:i/>
          <w:iCs/>
          <w:sz w:val="24"/>
          <w:szCs w:val="24"/>
          <w:lang w:eastAsia="pt-BR"/>
        </w:rPr>
        <w:t xml:space="preserve"> considerado</w:t>
      </w:r>
      <w:r>
        <w:rPr>
          <w:rFonts w:ascii="Times New Roman" w:eastAsia="Times New Roman" w:hAnsi="Times New Roman" w:cs="Times New Roman"/>
          <w:i/>
          <w:iCs/>
          <w:sz w:val="24"/>
          <w:szCs w:val="24"/>
          <w:lang w:eastAsia="pt-BR"/>
        </w:rPr>
        <w:t>s</w:t>
      </w:r>
      <w:r w:rsidRPr="00131372">
        <w:rPr>
          <w:rFonts w:ascii="Times New Roman" w:eastAsia="Times New Roman" w:hAnsi="Times New Roman" w:cs="Times New Roman"/>
          <w:i/>
          <w:iCs/>
          <w:sz w:val="24"/>
          <w:szCs w:val="24"/>
          <w:lang w:eastAsia="pt-BR"/>
        </w:rPr>
        <w:t xml:space="preserve"> um fator relevante para a qualidade de auditoria perante os </w:t>
      </w:r>
      <w:proofErr w:type="spellStart"/>
      <w:r w:rsidRPr="00131372">
        <w:rPr>
          <w:rFonts w:ascii="Times New Roman" w:eastAsia="Times New Roman" w:hAnsi="Times New Roman" w:cs="Times New Roman"/>
          <w:i/>
          <w:iCs/>
          <w:sz w:val="24"/>
          <w:szCs w:val="24"/>
          <w:lang w:eastAsia="pt-BR"/>
        </w:rPr>
        <w:t>CEO’s</w:t>
      </w:r>
      <w:proofErr w:type="spellEnd"/>
      <w:r w:rsidRPr="00131372">
        <w:rPr>
          <w:rFonts w:ascii="Times New Roman" w:eastAsia="Times New Roman" w:hAnsi="Times New Roman" w:cs="Times New Roman"/>
          <w:i/>
          <w:iCs/>
          <w:sz w:val="24"/>
          <w:szCs w:val="24"/>
          <w:lang w:eastAsia="pt-BR"/>
        </w:rPr>
        <w:t xml:space="preserve"> de empresas da </w:t>
      </w:r>
      <w:r w:rsidR="002F565C" w:rsidRPr="002F565C">
        <w:rPr>
          <w:rFonts w:ascii="Times New Roman" w:hAnsi="Times New Roman" w:cs="Times New Roman"/>
          <w:i/>
          <w:iCs/>
          <w:sz w:val="24"/>
          <w:szCs w:val="24"/>
        </w:rPr>
        <w:t>[B]³</w:t>
      </w:r>
      <w:r w:rsidR="002F565C">
        <w:rPr>
          <w:rFonts w:ascii="Times New Roman" w:hAnsi="Times New Roman" w:cs="Times New Roman"/>
          <w:i/>
          <w:iCs/>
          <w:sz w:val="24"/>
          <w:szCs w:val="24"/>
        </w:rPr>
        <w:t>.</w:t>
      </w:r>
    </w:p>
    <w:p w14:paraId="6818DE15" w14:textId="77777777" w:rsidR="004B0BC7" w:rsidRDefault="004B0BC7" w:rsidP="00BA4865">
      <w:pPr>
        <w:spacing w:after="0" w:line="240" w:lineRule="auto"/>
        <w:ind w:firstLine="709"/>
        <w:jc w:val="both"/>
        <w:rPr>
          <w:rFonts w:ascii="Times New Roman" w:eastAsia="Times New Roman" w:hAnsi="Times New Roman" w:cs="Times New Roman"/>
          <w:sz w:val="24"/>
          <w:szCs w:val="24"/>
          <w:lang w:eastAsia="pt-BR"/>
        </w:rPr>
      </w:pPr>
    </w:p>
    <w:p w14:paraId="4E6CE02C" w14:textId="3622166E" w:rsidR="00895F50" w:rsidRDefault="004B0BC7" w:rsidP="00BA486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Como destacado na introdução, foi utilizada a escala SERVQUAL como artefato metodológico para mensurar a percepção de qualidade de auditoria por parte dos usuários dos serviços de auditoria (no caso, </w:t>
      </w:r>
      <w:proofErr w:type="spellStart"/>
      <w:r>
        <w:rPr>
          <w:rFonts w:ascii="Times New Roman" w:eastAsia="Times New Roman" w:hAnsi="Times New Roman" w:cs="Times New Roman"/>
          <w:sz w:val="24"/>
          <w:szCs w:val="24"/>
          <w:lang w:eastAsia="pt-BR"/>
        </w:rPr>
        <w:t>CEO’s</w:t>
      </w:r>
      <w:proofErr w:type="spellEnd"/>
      <w:r>
        <w:rPr>
          <w:rFonts w:ascii="Times New Roman" w:eastAsia="Times New Roman" w:hAnsi="Times New Roman" w:cs="Times New Roman"/>
          <w:sz w:val="24"/>
          <w:szCs w:val="24"/>
          <w:lang w:eastAsia="pt-BR"/>
        </w:rPr>
        <w:t xml:space="preserve"> de empresas listadas na </w:t>
      </w:r>
      <w:r w:rsidR="002F565C">
        <w:rPr>
          <w:rFonts w:ascii="Times New Roman" w:hAnsi="Times New Roman" w:cs="Times New Roman"/>
          <w:sz w:val="24"/>
          <w:szCs w:val="24"/>
        </w:rPr>
        <w:t>[B]³</w:t>
      </w:r>
      <w:r>
        <w:rPr>
          <w:rFonts w:ascii="Times New Roman" w:eastAsia="Times New Roman" w:hAnsi="Times New Roman" w:cs="Times New Roman"/>
          <w:sz w:val="24"/>
          <w:szCs w:val="24"/>
          <w:lang w:eastAsia="pt-BR"/>
        </w:rPr>
        <w:t>. Em sua forma original (</w:t>
      </w:r>
      <w:r>
        <w:rPr>
          <w:rFonts w:ascii="Times New Roman" w:hAnsi="Times New Roman" w:cs="Times New Roman"/>
          <w:sz w:val="24"/>
          <w:szCs w:val="24"/>
        </w:rPr>
        <w:t>PARASURAMAN; ZEITHAML; BERRY, 1988), a escala SERVQUAL é composta por 22 questões que, por sua vez, são segregadas em</w:t>
      </w:r>
      <w:r w:rsidR="005A5418">
        <w:rPr>
          <w:rFonts w:ascii="Times New Roman" w:hAnsi="Times New Roman" w:cs="Times New Roman"/>
          <w:sz w:val="24"/>
          <w:szCs w:val="24"/>
        </w:rPr>
        <w:t xml:space="preserve"> 5 dimensões, quais sejam:</w:t>
      </w:r>
    </w:p>
    <w:p w14:paraId="45F9F462" w14:textId="77777777" w:rsidR="005A5418" w:rsidRDefault="005A5418" w:rsidP="00BA4865">
      <w:pPr>
        <w:spacing w:after="0" w:line="240" w:lineRule="auto"/>
        <w:ind w:firstLine="709"/>
        <w:jc w:val="both"/>
        <w:rPr>
          <w:rFonts w:ascii="Times New Roman" w:hAnsi="Times New Roman" w:cs="Times New Roman"/>
          <w:sz w:val="24"/>
          <w:szCs w:val="24"/>
        </w:rPr>
      </w:pPr>
    </w:p>
    <w:p w14:paraId="04E4A37E" w14:textId="0D3EEA72" w:rsidR="005A5418" w:rsidRPr="005A5418" w:rsidRDefault="005A5418" w:rsidP="00EB2A3F">
      <w:pPr>
        <w:spacing w:after="0" w:line="240" w:lineRule="auto"/>
        <w:jc w:val="center"/>
        <w:rPr>
          <w:rFonts w:ascii="Times New Roman" w:hAnsi="Times New Roman" w:cs="Times New Roman"/>
          <w:b/>
          <w:bCs/>
          <w:sz w:val="24"/>
          <w:szCs w:val="24"/>
        </w:rPr>
      </w:pPr>
      <w:r w:rsidRPr="005A5418">
        <w:rPr>
          <w:rFonts w:ascii="Times New Roman" w:hAnsi="Times New Roman" w:cs="Times New Roman"/>
          <w:b/>
          <w:bCs/>
          <w:sz w:val="24"/>
          <w:szCs w:val="24"/>
        </w:rPr>
        <w:t>Quadro 1</w:t>
      </w:r>
      <w:r w:rsidR="001B1FBD">
        <w:rPr>
          <w:rFonts w:ascii="Times New Roman" w:hAnsi="Times New Roman" w:cs="Times New Roman"/>
          <w:b/>
          <w:bCs/>
          <w:sz w:val="24"/>
          <w:szCs w:val="24"/>
        </w:rPr>
        <w:t xml:space="preserve"> – </w:t>
      </w:r>
      <w:r w:rsidRPr="005A5418">
        <w:rPr>
          <w:rFonts w:ascii="Times New Roman" w:hAnsi="Times New Roman" w:cs="Times New Roman"/>
          <w:b/>
          <w:bCs/>
          <w:sz w:val="24"/>
          <w:szCs w:val="24"/>
        </w:rPr>
        <w:t>Dimensões da escala SERVQUAL</w:t>
      </w:r>
    </w:p>
    <w:tbl>
      <w:tblPr>
        <w:tblStyle w:val="Tabelacomgrade"/>
        <w:tblW w:w="5000" w:type="pct"/>
        <w:tblLook w:val="04A0" w:firstRow="1" w:lastRow="0" w:firstColumn="1" w:lastColumn="0" w:noHBand="0" w:noVBand="1"/>
      </w:tblPr>
      <w:tblGrid>
        <w:gridCol w:w="1483"/>
        <w:gridCol w:w="7578"/>
      </w:tblGrid>
      <w:tr w:rsidR="005A5418" w14:paraId="0FD2B93C" w14:textId="77777777" w:rsidTr="00EB2A3F">
        <w:tc>
          <w:tcPr>
            <w:tcW w:w="818" w:type="pct"/>
          </w:tcPr>
          <w:p w14:paraId="36A7DF9C" w14:textId="2952DF44" w:rsidR="005A5418" w:rsidRPr="00EB2A3F" w:rsidRDefault="005A5418" w:rsidP="005A5418">
            <w:pPr>
              <w:jc w:val="center"/>
              <w:rPr>
                <w:rFonts w:ascii="Times New Roman" w:hAnsi="Times New Roman" w:cs="Times New Roman"/>
                <w:b/>
                <w:bCs/>
                <w:sz w:val="20"/>
                <w:szCs w:val="20"/>
              </w:rPr>
            </w:pPr>
            <w:r w:rsidRPr="00EB2A3F">
              <w:rPr>
                <w:rFonts w:ascii="Times New Roman" w:hAnsi="Times New Roman" w:cs="Times New Roman"/>
                <w:b/>
                <w:bCs/>
                <w:sz w:val="20"/>
                <w:szCs w:val="20"/>
              </w:rPr>
              <w:t>Dimensão</w:t>
            </w:r>
          </w:p>
        </w:tc>
        <w:tc>
          <w:tcPr>
            <w:tcW w:w="4182" w:type="pct"/>
          </w:tcPr>
          <w:p w14:paraId="613A2CBA" w14:textId="0E7DEC72" w:rsidR="005A5418" w:rsidRPr="00EB2A3F" w:rsidRDefault="005A5418" w:rsidP="005A5418">
            <w:pPr>
              <w:jc w:val="center"/>
              <w:rPr>
                <w:rFonts w:ascii="Times New Roman" w:hAnsi="Times New Roman" w:cs="Times New Roman"/>
                <w:b/>
                <w:bCs/>
                <w:sz w:val="20"/>
                <w:szCs w:val="20"/>
              </w:rPr>
            </w:pPr>
            <w:r w:rsidRPr="00EB2A3F">
              <w:rPr>
                <w:rFonts w:ascii="Times New Roman" w:hAnsi="Times New Roman" w:cs="Times New Roman"/>
                <w:b/>
                <w:bCs/>
                <w:sz w:val="20"/>
                <w:szCs w:val="20"/>
              </w:rPr>
              <w:t>Descrição</w:t>
            </w:r>
          </w:p>
        </w:tc>
      </w:tr>
      <w:tr w:rsidR="005A5418" w14:paraId="5CC3C8FE" w14:textId="77777777" w:rsidTr="00EB2A3F">
        <w:tc>
          <w:tcPr>
            <w:tcW w:w="818" w:type="pct"/>
          </w:tcPr>
          <w:p w14:paraId="2218E839" w14:textId="282FD097"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Tangibilidade</w:t>
            </w:r>
          </w:p>
        </w:tc>
        <w:tc>
          <w:tcPr>
            <w:tcW w:w="4182" w:type="pct"/>
          </w:tcPr>
          <w:p w14:paraId="309199BE" w14:textId="1273E032"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Diz respeito às características físicas do prestador de serviços, como equipamento, pessoal e material disponível.</w:t>
            </w:r>
          </w:p>
        </w:tc>
      </w:tr>
      <w:tr w:rsidR="005A5418" w14:paraId="5B7B5760" w14:textId="77777777" w:rsidTr="00EB2A3F">
        <w:tc>
          <w:tcPr>
            <w:tcW w:w="818" w:type="pct"/>
          </w:tcPr>
          <w:p w14:paraId="5E02903D" w14:textId="560B1296" w:rsidR="005A5418" w:rsidRPr="00EB2A3F" w:rsidRDefault="001B1FBD" w:rsidP="00BA4865">
            <w:pPr>
              <w:jc w:val="both"/>
              <w:rPr>
                <w:rFonts w:ascii="Times New Roman" w:hAnsi="Times New Roman" w:cs="Times New Roman"/>
                <w:sz w:val="20"/>
                <w:szCs w:val="20"/>
              </w:rPr>
            </w:pPr>
            <w:r>
              <w:rPr>
                <w:rFonts w:ascii="Times New Roman" w:hAnsi="Times New Roman" w:cs="Times New Roman"/>
                <w:sz w:val="20"/>
                <w:szCs w:val="20"/>
              </w:rPr>
              <w:t>Garantia</w:t>
            </w:r>
          </w:p>
        </w:tc>
        <w:tc>
          <w:tcPr>
            <w:tcW w:w="4182" w:type="pct"/>
          </w:tcPr>
          <w:p w14:paraId="23645771" w14:textId="55500A4C" w:rsidR="005A5418" w:rsidRPr="00EB2A3F" w:rsidRDefault="00EB2A3F" w:rsidP="00BA4865">
            <w:pPr>
              <w:jc w:val="both"/>
              <w:rPr>
                <w:rFonts w:ascii="Times New Roman" w:hAnsi="Times New Roman" w:cs="Times New Roman"/>
                <w:sz w:val="20"/>
                <w:szCs w:val="20"/>
              </w:rPr>
            </w:pPr>
            <w:r w:rsidRPr="00EB2A3F">
              <w:rPr>
                <w:rFonts w:ascii="Times New Roman" w:hAnsi="Times New Roman" w:cs="Times New Roman"/>
                <w:sz w:val="20"/>
                <w:szCs w:val="20"/>
              </w:rPr>
              <w:t>Relacionada ao conhecimento dos funcionários e sua habilidade de transmitir confiança.</w:t>
            </w:r>
          </w:p>
        </w:tc>
      </w:tr>
      <w:tr w:rsidR="005A5418" w14:paraId="63C3FD30" w14:textId="77777777" w:rsidTr="00EB2A3F">
        <w:tc>
          <w:tcPr>
            <w:tcW w:w="818" w:type="pct"/>
          </w:tcPr>
          <w:p w14:paraId="25D3E919" w14:textId="68F8B81B"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Responsividade</w:t>
            </w:r>
          </w:p>
        </w:tc>
        <w:tc>
          <w:tcPr>
            <w:tcW w:w="4182" w:type="pct"/>
          </w:tcPr>
          <w:p w14:paraId="4DA23B26" w14:textId="27317FD6"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Disponibilidade do prestador do serviço atender voluntariamente os usuários de forma atenciosa, com precisão e rapidez de resposta.</w:t>
            </w:r>
          </w:p>
        </w:tc>
      </w:tr>
      <w:tr w:rsidR="005A5418" w14:paraId="26F3AFCB" w14:textId="77777777" w:rsidTr="00EB2A3F">
        <w:tc>
          <w:tcPr>
            <w:tcW w:w="818" w:type="pct"/>
          </w:tcPr>
          <w:p w14:paraId="70D51937" w14:textId="67BBC0AC"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Confiabilidade</w:t>
            </w:r>
          </w:p>
        </w:tc>
        <w:tc>
          <w:tcPr>
            <w:tcW w:w="4182" w:type="pct"/>
          </w:tcPr>
          <w:p w14:paraId="3A3539B5" w14:textId="3C8AD9E0"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t>Capacidade do prestador do serviço executar de forma segura e eficiente suas atividades.</w:t>
            </w:r>
          </w:p>
        </w:tc>
      </w:tr>
      <w:tr w:rsidR="005A5418" w14:paraId="356367E4" w14:textId="77777777" w:rsidTr="00EB2A3F">
        <w:tc>
          <w:tcPr>
            <w:tcW w:w="818" w:type="pct"/>
          </w:tcPr>
          <w:p w14:paraId="6DABCCD2" w14:textId="2C780FEC" w:rsidR="005A5418" w:rsidRPr="00EB2A3F" w:rsidRDefault="005A5418" w:rsidP="00BA4865">
            <w:pPr>
              <w:jc w:val="both"/>
              <w:rPr>
                <w:rFonts w:ascii="Times New Roman" w:hAnsi="Times New Roman" w:cs="Times New Roman"/>
                <w:sz w:val="20"/>
                <w:szCs w:val="20"/>
              </w:rPr>
            </w:pPr>
            <w:r w:rsidRPr="00EB2A3F">
              <w:rPr>
                <w:rFonts w:ascii="Times New Roman" w:hAnsi="Times New Roman" w:cs="Times New Roman"/>
                <w:sz w:val="20"/>
                <w:szCs w:val="20"/>
              </w:rPr>
              <w:lastRenderedPageBreak/>
              <w:t>Empatia</w:t>
            </w:r>
          </w:p>
        </w:tc>
        <w:tc>
          <w:tcPr>
            <w:tcW w:w="4182" w:type="pct"/>
          </w:tcPr>
          <w:p w14:paraId="72DD7877" w14:textId="431CA9A2" w:rsidR="005A5418" w:rsidRPr="00EB2A3F" w:rsidRDefault="00EB2A3F" w:rsidP="00BA4865">
            <w:pPr>
              <w:jc w:val="both"/>
              <w:rPr>
                <w:rFonts w:ascii="Times New Roman" w:hAnsi="Times New Roman" w:cs="Times New Roman"/>
                <w:sz w:val="20"/>
                <w:szCs w:val="20"/>
              </w:rPr>
            </w:pPr>
            <w:r w:rsidRPr="00EB2A3F">
              <w:rPr>
                <w:rFonts w:ascii="Times New Roman" w:hAnsi="Times New Roman" w:cs="Times New Roman"/>
                <w:sz w:val="20"/>
                <w:szCs w:val="20"/>
              </w:rPr>
              <w:t>Refere-se a questões de acessibilidade, sensibilidade e esforço em entender as necessidades dos usuários</w:t>
            </w:r>
          </w:p>
        </w:tc>
      </w:tr>
    </w:tbl>
    <w:p w14:paraId="66D061B0" w14:textId="0218E0EB" w:rsidR="005A5418" w:rsidRPr="006C1D6A" w:rsidRDefault="005A5418" w:rsidP="005A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Fonte: Adaptado de Monteiro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(2019)</w:t>
      </w:r>
    </w:p>
    <w:p w14:paraId="7649EB8B" w14:textId="0CDE2B03" w:rsidR="00895F50" w:rsidRPr="006C1D6A" w:rsidRDefault="00895F50" w:rsidP="00BA4865">
      <w:pPr>
        <w:spacing w:after="0" w:line="240" w:lineRule="auto"/>
        <w:ind w:firstLine="709"/>
        <w:jc w:val="both"/>
        <w:rPr>
          <w:rFonts w:ascii="Arial" w:hAnsi="Arial" w:cs="Arial"/>
          <w:color w:val="222222"/>
          <w:sz w:val="20"/>
          <w:szCs w:val="20"/>
          <w:shd w:val="clear" w:color="auto" w:fill="FFFFFF"/>
        </w:rPr>
      </w:pPr>
    </w:p>
    <w:p w14:paraId="51E43C4D" w14:textId="0783734C" w:rsidR="00BA5350" w:rsidRDefault="00BA5350"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este trabalho, especificamente, foi utilizada a escala SERVQUAL adaptada aos serviços de auditoria, elaborada por Ismail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(2006). As questões são apresentadas no apêndice da pesquisa.</w:t>
      </w:r>
    </w:p>
    <w:p w14:paraId="58EACD4D" w14:textId="635B2049" w:rsidR="0043691F" w:rsidRDefault="0043691F"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referida pesquisa, os autores buscaram relacionar a satisfação dos clientes das firmas de auditoria </w:t>
      </w:r>
      <w:r w:rsidR="00790382">
        <w:rPr>
          <w:rFonts w:ascii="Times New Roman" w:hAnsi="Times New Roman" w:cs="Times New Roman"/>
          <w:sz w:val="24"/>
          <w:szCs w:val="24"/>
        </w:rPr>
        <w:t xml:space="preserve">no mercado de capitais da Malásia </w:t>
      </w:r>
      <w:r>
        <w:rPr>
          <w:rFonts w:ascii="Times New Roman" w:hAnsi="Times New Roman" w:cs="Times New Roman"/>
          <w:sz w:val="24"/>
          <w:szCs w:val="24"/>
        </w:rPr>
        <w:t>com a fidelidade para com tais firmas.</w:t>
      </w:r>
      <w:r w:rsidR="00790382">
        <w:rPr>
          <w:rFonts w:ascii="Times New Roman" w:hAnsi="Times New Roman" w:cs="Times New Roman"/>
          <w:sz w:val="24"/>
          <w:szCs w:val="24"/>
        </w:rPr>
        <w:t xml:space="preserve"> Os resultados do trabalho sugerem que, em parte, a fidelidade na contratação dos serviços está atrelada à satisfação dos consumidores (no caso, as empresas) em relação aos serviços de auditoria prestados.</w:t>
      </w:r>
    </w:p>
    <w:p w14:paraId="65582462" w14:textId="77777777" w:rsidR="001B1FBD" w:rsidRDefault="00BA5350"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Muito embora a escala utilizada por Ismail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(2006), tal qual a original de </w:t>
      </w:r>
      <w:proofErr w:type="spellStart"/>
      <w:r>
        <w:rPr>
          <w:rFonts w:ascii="Times New Roman" w:hAnsi="Times New Roman" w:cs="Times New Roman"/>
          <w:sz w:val="24"/>
          <w:szCs w:val="24"/>
        </w:rPr>
        <w:t>Parasuraman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Zeithaml</w:t>
      </w:r>
      <w:proofErr w:type="spellEnd"/>
      <w:r>
        <w:rPr>
          <w:rFonts w:ascii="Times New Roman" w:hAnsi="Times New Roman" w:cs="Times New Roman"/>
          <w:sz w:val="24"/>
          <w:szCs w:val="24"/>
        </w:rPr>
        <w:t xml:space="preserve"> e Berry (1998), possua as cinco dimensões destacadas no Quadro 1, é mister destacar que </w:t>
      </w:r>
      <w:r w:rsidR="001B1FBD">
        <w:rPr>
          <w:rFonts w:ascii="Times New Roman" w:hAnsi="Times New Roman" w:cs="Times New Roman"/>
          <w:sz w:val="24"/>
          <w:szCs w:val="24"/>
        </w:rPr>
        <w:t>em função</w:t>
      </w:r>
      <w:r>
        <w:rPr>
          <w:rFonts w:ascii="Times New Roman" w:hAnsi="Times New Roman" w:cs="Times New Roman"/>
          <w:sz w:val="24"/>
          <w:szCs w:val="24"/>
        </w:rPr>
        <w:t xml:space="preserve"> dos procedimentos metodológicos delineados e realizados para a presente pesquisa (apresentados na seção seguinte)</w:t>
      </w:r>
      <w:r w:rsidR="001B1FBD">
        <w:rPr>
          <w:rFonts w:ascii="Times New Roman" w:hAnsi="Times New Roman" w:cs="Times New Roman"/>
          <w:sz w:val="24"/>
          <w:szCs w:val="24"/>
        </w:rPr>
        <w:t>,</w:t>
      </w:r>
      <w:r>
        <w:rPr>
          <w:rFonts w:ascii="Times New Roman" w:hAnsi="Times New Roman" w:cs="Times New Roman"/>
          <w:sz w:val="24"/>
          <w:szCs w:val="24"/>
        </w:rPr>
        <w:t xml:space="preserve"> somente 4 dimensões puderam ser analisadas, </w:t>
      </w:r>
      <w:r w:rsidR="001B1FBD">
        <w:rPr>
          <w:rFonts w:ascii="Times New Roman" w:hAnsi="Times New Roman" w:cs="Times New Roman"/>
          <w:sz w:val="24"/>
          <w:szCs w:val="24"/>
        </w:rPr>
        <w:t>sendo a dimensão “tangibilidade” uma limitação do trabalho.</w:t>
      </w:r>
    </w:p>
    <w:p w14:paraId="701DA9A9" w14:textId="77777777" w:rsidR="001B1FBD" w:rsidRDefault="001B1FBD" w:rsidP="00BA4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o desenho de pesquisa adotado assume a seguinte forma:</w:t>
      </w:r>
    </w:p>
    <w:p w14:paraId="28E44033" w14:textId="666E1E6A" w:rsidR="001B1FBD" w:rsidRDefault="001B1FBD" w:rsidP="00BA4865">
      <w:pPr>
        <w:spacing w:after="0" w:line="240" w:lineRule="auto"/>
        <w:ind w:firstLine="709"/>
        <w:jc w:val="both"/>
        <w:rPr>
          <w:rFonts w:ascii="Times New Roman" w:hAnsi="Times New Roman" w:cs="Times New Roman"/>
          <w:sz w:val="24"/>
          <w:szCs w:val="24"/>
        </w:rPr>
      </w:pPr>
    </w:p>
    <w:p w14:paraId="0C5D8E54" w14:textId="5745CA71" w:rsidR="001B1FBD" w:rsidRPr="001B1FBD" w:rsidRDefault="001B1FBD" w:rsidP="001B1FBD">
      <w:pPr>
        <w:spacing w:after="0" w:line="240" w:lineRule="auto"/>
        <w:jc w:val="center"/>
        <w:rPr>
          <w:rFonts w:ascii="Times New Roman" w:hAnsi="Times New Roman" w:cs="Times New Roman"/>
          <w:b/>
          <w:bCs/>
          <w:sz w:val="24"/>
          <w:szCs w:val="24"/>
        </w:rPr>
      </w:pPr>
      <w:r w:rsidRPr="001B1FBD">
        <w:rPr>
          <w:rFonts w:ascii="Times New Roman" w:hAnsi="Times New Roman" w:cs="Times New Roman"/>
          <w:b/>
          <w:bCs/>
          <w:sz w:val="24"/>
          <w:szCs w:val="24"/>
        </w:rPr>
        <w:t>Figura 1 – Desenho de pesquisa</w:t>
      </w:r>
    </w:p>
    <w:p w14:paraId="55A0C867" w14:textId="5D6CCEF3" w:rsidR="001B1FBD" w:rsidRDefault="001B1FBD" w:rsidP="001B1FB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4C2B20" wp14:editId="0B917625">
            <wp:extent cx="3609975" cy="46682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nho de pesquisa.jpg"/>
                    <pic:cNvPicPr/>
                  </pic:nvPicPr>
                  <pic:blipFill>
                    <a:blip r:embed="rId7">
                      <a:extLst>
                        <a:ext uri="{28A0092B-C50C-407E-A947-70E740481C1C}">
                          <a14:useLocalDpi xmlns:a14="http://schemas.microsoft.com/office/drawing/2010/main" val="0"/>
                        </a:ext>
                      </a:extLst>
                    </a:blip>
                    <a:stretch>
                      <a:fillRect/>
                    </a:stretch>
                  </pic:blipFill>
                  <pic:spPr>
                    <a:xfrm>
                      <a:off x="0" y="0"/>
                      <a:ext cx="3631693" cy="4696380"/>
                    </a:xfrm>
                    <a:prstGeom prst="rect">
                      <a:avLst/>
                    </a:prstGeom>
                  </pic:spPr>
                </pic:pic>
              </a:graphicData>
            </a:graphic>
          </wp:inline>
        </w:drawing>
      </w:r>
    </w:p>
    <w:p w14:paraId="2DB771F4" w14:textId="4C6369F6" w:rsidR="001B1FBD" w:rsidRPr="006C1D6A" w:rsidRDefault="001B1FBD" w:rsidP="001B1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Fonte: Elaborado pelos autores</w:t>
      </w:r>
      <w:r w:rsidR="000B7ABC">
        <w:rPr>
          <w:rFonts w:ascii="Times New Roman" w:hAnsi="Times New Roman" w:cs="Times New Roman"/>
          <w:sz w:val="24"/>
          <w:szCs w:val="24"/>
        </w:rPr>
        <w:t xml:space="preserve"> (2019)</w:t>
      </w:r>
    </w:p>
    <w:p w14:paraId="51D57795" w14:textId="7DB27EFE" w:rsidR="001B1FBD" w:rsidRDefault="001B1FBD" w:rsidP="00BA4865">
      <w:pPr>
        <w:spacing w:after="0" w:line="240" w:lineRule="auto"/>
        <w:ind w:firstLine="709"/>
        <w:jc w:val="both"/>
        <w:rPr>
          <w:rFonts w:ascii="Times New Roman" w:hAnsi="Times New Roman" w:cs="Times New Roman"/>
          <w:sz w:val="24"/>
          <w:szCs w:val="24"/>
        </w:rPr>
      </w:pPr>
    </w:p>
    <w:p w14:paraId="0D3C40CB" w14:textId="2B5D2154" w:rsidR="000B7ABC" w:rsidRDefault="000B7ABC" w:rsidP="000B7A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Cabe destacar que as dimensões da escala SERVQUAL são variáveis latentes derivadas de construtos do questionário, conforme relatado na seção seguinte.</w:t>
      </w:r>
    </w:p>
    <w:p w14:paraId="43BEE3F7" w14:textId="77777777" w:rsidR="000B7ABC" w:rsidRDefault="000B7ABC" w:rsidP="00BA4865">
      <w:pPr>
        <w:spacing w:after="0" w:line="240" w:lineRule="auto"/>
        <w:ind w:firstLine="709"/>
        <w:jc w:val="both"/>
        <w:rPr>
          <w:rFonts w:ascii="Times New Roman" w:hAnsi="Times New Roman" w:cs="Times New Roman"/>
          <w:sz w:val="24"/>
          <w:szCs w:val="24"/>
        </w:rPr>
      </w:pPr>
    </w:p>
    <w:p w14:paraId="29F66B12" w14:textId="77777777" w:rsidR="0097701C" w:rsidRDefault="0097701C" w:rsidP="00BA4865">
      <w:pPr>
        <w:spacing w:after="0" w:line="240" w:lineRule="auto"/>
        <w:ind w:firstLine="709"/>
        <w:jc w:val="both"/>
        <w:rPr>
          <w:rFonts w:ascii="Times New Roman" w:hAnsi="Times New Roman" w:cs="Times New Roman"/>
          <w:sz w:val="24"/>
          <w:szCs w:val="24"/>
        </w:rPr>
      </w:pPr>
    </w:p>
    <w:p w14:paraId="745588B0" w14:textId="3412DDE0" w:rsidR="00A10776" w:rsidRPr="00A10776" w:rsidRDefault="002E6BD1" w:rsidP="00A10776">
      <w:pPr>
        <w:jc w:val="both"/>
        <w:rPr>
          <w:rFonts w:ascii="Times New Roman" w:hAnsi="Times New Roman" w:cs="Times New Roman"/>
          <w:b/>
          <w:bCs/>
          <w:sz w:val="24"/>
          <w:szCs w:val="24"/>
        </w:rPr>
      </w:pPr>
      <w:r w:rsidRPr="00A10776">
        <w:rPr>
          <w:rFonts w:ascii="Times New Roman" w:hAnsi="Times New Roman" w:cs="Times New Roman"/>
          <w:b/>
          <w:bCs/>
          <w:sz w:val="24"/>
          <w:szCs w:val="24"/>
        </w:rPr>
        <w:t>3. Procedimentos metodológicos</w:t>
      </w:r>
    </w:p>
    <w:p w14:paraId="71C1F32A" w14:textId="7513D3B5" w:rsidR="00BB6B74" w:rsidRDefault="000D34D4"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instrumento de coleta de dados da pesquisa </w:t>
      </w:r>
      <w:r w:rsidR="00800556">
        <w:rPr>
          <w:rFonts w:ascii="Times New Roman" w:hAnsi="Times New Roman" w:cs="Times New Roman"/>
          <w:sz w:val="24"/>
          <w:szCs w:val="24"/>
        </w:rPr>
        <w:t>foi um</w:t>
      </w:r>
      <w:r>
        <w:rPr>
          <w:rFonts w:ascii="Times New Roman" w:hAnsi="Times New Roman" w:cs="Times New Roman"/>
          <w:sz w:val="24"/>
          <w:szCs w:val="24"/>
        </w:rPr>
        <w:t xml:space="preserve"> questionário seccionado em três partes: I) Perfil do respondente; II) Características da firma de auditoria; e III) Qualidade de Auditoria Percebida (QAP). A última parte do questionário foi elaborada a partir do trabalho de Ismail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(2006). Como dito, o questionário é apresentado no apêndice deste trabalho.</w:t>
      </w:r>
    </w:p>
    <w:p w14:paraId="341A8504" w14:textId="271153EE" w:rsidR="000D34D4" w:rsidRDefault="000D34D4"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população</w:t>
      </w:r>
      <w:r w:rsidR="00E24FD3">
        <w:rPr>
          <w:rFonts w:ascii="Times New Roman" w:hAnsi="Times New Roman" w:cs="Times New Roman"/>
          <w:sz w:val="24"/>
          <w:szCs w:val="24"/>
        </w:rPr>
        <w:t xml:space="preserve"> da pesquisa diz respeito aos </w:t>
      </w:r>
      <w:proofErr w:type="spellStart"/>
      <w:r w:rsidR="00E24FD3">
        <w:rPr>
          <w:rFonts w:ascii="Times New Roman" w:hAnsi="Times New Roman" w:cs="Times New Roman"/>
          <w:sz w:val="24"/>
          <w:szCs w:val="24"/>
        </w:rPr>
        <w:t>CEO’s</w:t>
      </w:r>
      <w:proofErr w:type="spellEnd"/>
      <w:r w:rsidR="00E24FD3">
        <w:rPr>
          <w:rFonts w:ascii="Times New Roman" w:hAnsi="Times New Roman" w:cs="Times New Roman"/>
          <w:sz w:val="24"/>
          <w:szCs w:val="24"/>
        </w:rPr>
        <w:t xml:space="preserve"> de empresas de capital aberto no Brasil. Os questionários foram enviados de forma eletrônica aos diretores de Relacionamento com Investidores (RI) das empresas listadas na </w:t>
      </w:r>
      <w:r w:rsidR="00EE42FA">
        <w:rPr>
          <w:rFonts w:ascii="Times New Roman" w:hAnsi="Times New Roman" w:cs="Times New Roman"/>
          <w:sz w:val="24"/>
          <w:szCs w:val="24"/>
        </w:rPr>
        <w:t>[B]³</w:t>
      </w:r>
      <w:r w:rsidR="00E24FD3">
        <w:rPr>
          <w:rFonts w:ascii="Times New Roman" w:hAnsi="Times New Roman" w:cs="Times New Roman"/>
          <w:sz w:val="24"/>
          <w:szCs w:val="24"/>
        </w:rPr>
        <w:t xml:space="preserve">, considerando os e-mails disponíveis </w:t>
      </w:r>
      <w:r w:rsidR="00800556">
        <w:rPr>
          <w:rFonts w:ascii="Times New Roman" w:hAnsi="Times New Roman" w:cs="Times New Roman"/>
          <w:sz w:val="24"/>
          <w:szCs w:val="24"/>
        </w:rPr>
        <w:t xml:space="preserve">no </w:t>
      </w:r>
      <w:r w:rsidR="00800556" w:rsidRPr="00800556">
        <w:rPr>
          <w:rFonts w:ascii="Times New Roman" w:hAnsi="Times New Roman" w:cs="Times New Roman"/>
          <w:i/>
          <w:iCs/>
          <w:sz w:val="24"/>
          <w:szCs w:val="24"/>
        </w:rPr>
        <w:t>website</w:t>
      </w:r>
      <w:r w:rsidR="00800556">
        <w:rPr>
          <w:rFonts w:ascii="Times New Roman" w:hAnsi="Times New Roman" w:cs="Times New Roman"/>
          <w:sz w:val="24"/>
          <w:szCs w:val="24"/>
        </w:rPr>
        <w:t xml:space="preserve"> da Comissão de Valores Mobiliários (CVM). O primeiro envio foi feito na data de 06/09/2019 e, como lembrete, foi feito um segundo envio em 01/10/2019.</w:t>
      </w:r>
    </w:p>
    <w:p w14:paraId="5D11340A" w14:textId="49C4FC87" w:rsidR="00800556" w:rsidRDefault="00385E7E"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800556">
        <w:rPr>
          <w:rFonts w:ascii="Times New Roman" w:hAnsi="Times New Roman" w:cs="Times New Roman"/>
          <w:sz w:val="24"/>
          <w:szCs w:val="24"/>
        </w:rPr>
        <w:t>té a data de 25/10/2019, quando foi encerrado o aceite de respostas do questionário eletrônico</w:t>
      </w:r>
      <w:r>
        <w:rPr>
          <w:rFonts w:ascii="Times New Roman" w:hAnsi="Times New Roman" w:cs="Times New Roman"/>
          <w:sz w:val="24"/>
          <w:szCs w:val="24"/>
        </w:rPr>
        <w:t xml:space="preserve">, 29 diferentes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xml:space="preserve"> haviam participado da pesquisa.</w:t>
      </w:r>
      <w:r w:rsidR="00800556">
        <w:rPr>
          <w:rFonts w:ascii="Times New Roman" w:hAnsi="Times New Roman" w:cs="Times New Roman"/>
          <w:sz w:val="24"/>
          <w:szCs w:val="24"/>
        </w:rPr>
        <w:t xml:space="preserve"> No entanto, três participações foram desconsideradas por terem sido ausentes ao menos uma das respostas </w:t>
      </w:r>
      <w:r>
        <w:rPr>
          <w:rFonts w:ascii="Times New Roman" w:hAnsi="Times New Roman" w:cs="Times New Roman"/>
          <w:sz w:val="24"/>
          <w:szCs w:val="24"/>
        </w:rPr>
        <w:t>exigidas no questionário, fato que resultou em uma amostra final de 26 observações.</w:t>
      </w:r>
    </w:p>
    <w:p w14:paraId="7227C3BC" w14:textId="4218FD13" w:rsidR="0097701C" w:rsidRDefault="00385E7E"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Dado isso, o</w:t>
      </w:r>
      <w:r w:rsidR="00120F25">
        <w:rPr>
          <w:rFonts w:ascii="Times New Roman" w:hAnsi="Times New Roman" w:cs="Times New Roman"/>
          <w:sz w:val="24"/>
          <w:szCs w:val="24"/>
        </w:rPr>
        <w:t xml:space="preserve"> primeiro estratagema </w:t>
      </w:r>
      <w:r>
        <w:rPr>
          <w:rFonts w:ascii="Times New Roman" w:hAnsi="Times New Roman" w:cs="Times New Roman"/>
          <w:sz w:val="24"/>
          <w:szCs w:val="24"/>
        </w:rPr>
        <w:t>estatístico</w:t>
      </w:r>
      <w:r w:rsidR="00120F25">
        <w:rPr>
          <w:rFonts w:ascii="Times New Roman" w:hAnsi="Times New Roman" w:cs="Times New Roman"/>
          <w:sz w:val="24"/>
          <w:szCs w:val="24"/>
        </w:rPr>
        <w:t xml:space="preserve"> </w:t>
      </w:r>
      <w:r w:rsidR="00BB6B74">
        <w:rPr>
          <w:rFonts w:ascii="Times New Roman" w:hAnsi="Times New Roman" w:cs="Times New Roman"/>
          <w:sz w:val="24"/>
          <w:szCs w:val="24"/>
        </w:rPr>
        <w:t xml:space="preserve">foi a obtenção das variáveis latentes </w:t>
      </w:r>
      <w:r>
        <w:rPr>
          <w:rFonts w:ascii="Times New Roman" w:hAnsi="Times New Roman" w:cs="Times New Roman"/>
          <w:sz w:val="24"/>
          <w:szCs w:val="24"/>
        </w:rPr>
        <w:t xml:space="preserve">(as cinco dimensões) </w:t>
      </w:r>
      <w:r w:rsidR="00BB6B74">
        <w:rPr>
          <w:rFonts w:ascii="Times New Roman" w:hAnsi="Times New Roman" w:cs="Times New Roman"/>
          <w:sz w:val="24"/>
          <w:szCs w:val="24"/>
        </w:rPr>
        <w:t xml:space="preserve">dispostas por </w:t>
      </w:r>
      <w:proofErr w:type="spellStart"/>
      <w:r w:rsidR="00BB6B74">
        <w:rPr>
          <w:rFonts w:ascii="Times New Roman" w:hAnsi="Times New Roman" w:cs="Times New Roman"/>
          <w:sz w:val="24"/>
          <w:szCs w:val="24"/>
        </w:rPr>
        <w:t>Parasuraman</w:t>
      </w:r>
      <w:proofErr w:type="spellEnd"/>
      <w:r w:rsidR="00BB6B74">
        <w:rPr>
          <w:rFonts w:ascii="Times New Roman" w:hAnsi="Times New Roman" w:cs="Times New Roman"/>
          <w:sz w:val="24"/>
          <w:szCs w:val="24"/>
        </w:rPr>
        <w:t xml:space="preserve">, </w:t>
      </w:r>
      <w:proofErr w:type="spellStart"/>
      <w:r w:rsidR="00BB6B74">
        <w:rPr>
          <w:rFonts w:ascii="Times New Roman" w:hAnsi="Times New Roman" w:cs="Times New Roman"/>
          <w:sz w:val="24"/>
          <w:szCs w:val="24"/>
        </w:rPr>
        <w:t>Zeithaml</w:t>
      </w:r>
      <w:proofErr w:type="spellEnd"/>
      <w:r w:rsidR="00BB6B74">
        <w:rPr>
          <w:rFonts w:ascii="Times New Roman" w:hAnsi="Times New Roman" w:cs="Times New Roman"/>
          <w:sz w:val="24"/>
          <w:szCs w:val="24"/>
        </w:rPr>
        <w:t xml:space="preserve"> e Berry (1998) em relação ao questionário da escala SERVQUAL. Para tal, foi adotada a análise fatorial confirmatória, que atende a este propósito, dada a intenção de corroborar uma concepção teórica já fundamentada (FÁVERO </w:t>
      </w:r>
      <w:r w:rsidR="00BB6B74" w:rsidRPr="00390BB8">
        <w:rPr>
          <w:rFonts w:ascii="Times New Roman" w:hAnsi="Times New Roman" w:cs="Times New Roman"/>
          <w:i/>
          <w:iCs/>
          <w:sz w:val="24"/>
          <w:szCs w:val="24"/>
        </w:rPr>
        <w:t>et al.</w:t>
      </w:r>
      <w:r w:rsidR="00BB6B74">
        <w:rPr>
          <w:rFonts w:ascii="Times New Roman" w:hAnsi="Times New Roman" w:cs="Times New Roman"/>
          <w:sz w:val="24"/>
          <w:szCs w:val="24"/>
        </w:rPr>
        <w:t>, 2009).</w:t>
      </w:r>
    </w:p>
    <w:p w14:paraId="611A7F42" w14:textId="223E2ED3" w:rsidR="00BB6B74" w:rsidRDefault="00385E7E"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as 22 assertivas da parte 3 do questionário </w:t>
      </w:r>
      <w:r w:rsidR="00CB4BD8">
        <w:rPr>
          <w:rFonts w:ascii="Times New Roman" w:hAnsi="Times New Roman" w:cs="Times New Roman"/>
          <w:sz w:val="24"/>
          <w:szCs w:val="24"/>
        </w:rPr>
        <w:t xml:space="preserve">foram dispostas em uma escala </w:t>
      </w:r>
      <w:proofErr w:type="spellStart"/>
      <w:r w:rsidR="00CB4BD8" w:rsidRPr="00CB4BD8">
        <w:rPr>
          <w:rFonts w:ascii="Times New Roman" w:hAnsi="Times New Roman" w:cs="Times New Roman"/>
          <w:i/>
          <w:iCs/>
          <w:sz w:val="24"/>
          <w:szCs w:val="24"/>
        </w:rPr>
        <w:t>Likert</w:t>
      </w:r>
      <w:proofErr w:type="spellEnd"/>
      <w:r w:rsidR="00CB4BD8">
        <w:rPr>
          <w:rFonts w:ascii="Times New Roman" w:hAnsi="Times New Roman" w:cs="Times New Roman"/>
          <w:sz w:val="24"/>
          <w:szCs w:val="24"/>
        </w:rPr>
        <w:t xml:space="preserve"> de 7 pontos – seguindo o trabalho de Ismail </w:t>
      </w:r>
      <w:r w:rsidR="00CB4BD8" w:rsidRPr="00390BB8">
        <w:rPr>
          <w:rFonts w:ascii="Times New Roman" w:hAnsi="Times New Roman" w:cs="Times New Roman"/>
          <w:i/>
          <w:iCs/>
          <w:sz w:val="24"/>
          <w:szCs w:val="24"/>
        </w:rPr>
        <w:t>et al.</w:t>
      </w:r>
      <w:r w:rsidR="00CB4BD8">
        <w:rPr>
          <w:rFonts w:ascii="Times New Roman" w:hAnsi="Times New Roman" w:cs="Times New Roman"/>
          <w:sz w:val="24"/>
          <w:szCs w:val="24"/>
        </w:rPr>
        <w:t xml:space="preserve"> (2006) – foi adotada uma matriz de correlação </w:t>
      </w:r>
      <w:proofErr w:type="spellStart"/>
      <w:r w:rsidR="00CB4BD8">
        <w:rPr>
          <w:rFonts w:ascii="Times New Roman" w:hAnsi="Times New Roman" w:cs="Times New Roman"/>
          <w:sz w:val="24"/>
          <w:szCs w:val="24"/>
        </w:rPr>
        <w:t>policórica</w:t>
      </w:r>
      <w:proofErr w:type="spellEnd"/>
      <w:r w:rsidR="00CB4BD8">
        <w:rPr>
          <w:rFonts w:ascii="Times New Roman" w:hAnsi="Times New Roman" w:cs="Times New Roman"/>
          <w:sz w:val="24"/>
          <w:szCs w:val="24"/>
        </w:rPr>
        <w:t xml:space="preserve"> como base da análise fatorial confirmatória. Isso está de acordo com </w:t>
      </w:r>
      <w:proofErr w:type="spellStart"/>
      <w:r w:rsidR="00A4622C">
        <w:rPr>
          <w:rFonts w:ascii="Times New Roman" w:hAnsi="Times New Roman" w:cs="Times New Roman"/>
          <w:sz w:val="24"/>
          <w:szCs w:val="24"/>
        </w:rPr>
        <w:t>Holgado-Tello</w:t>
      </w:r>
      <w:proofErr w:type="spellEnd"/>
      <w:r w:rsidR="00A4622C">
        <w:rPr>
          <w:rFonts w:ascii="Times New Roman" w:hAnsi="Times New Roman" w:cs="Times New Roman"/>
          <w:sz w:val="24"/>
          <w:szCs w:val="24"/>
        </w:rPr>
        <w:t xml:space="preserve"> </w:t>
      </w:r>
      <w:r w:rsidR="00A4622C" w:rsidRPr="00390BB8">
        <w:rPr>
          <w:rFonts w:ascii="Times New Roman" w:hAnsi="Times New Roman" w:cs="Times New Roman"/>
          <w:i/>
          <w:iCs/>
          <w:sz w:val="24"/>
          <w:szCs w:val="24"/>
        </w:rPr>
        <w:t>et al.</w:t>
      </w:r>
      <w:r w:rsidR="00A4622C">
        <w:rPr>
          <w:rFonts w:ascii="Times New Roman" w:hAnsi="Times New Roman" w:cs="Times New Roman"/>
          <w:sz w:val="24"/>
          <w:szCs w:val="24"/>
        </w:rPr>
        <w:t xml:space="preserve"> (2010)</w:t>
      </w:r>
      <w:r w:rsidR="00CB4BD8">
        <w:rPr>
          <w:rFonts w:ascii="Times New Roman" w:hAnsi="Times New Roman" w:cs="Times New Roman"/>
          <w:sz w:val="24"/>
          <w:szCs w:val="24"/>
        </w:rPr>
        <w:t xml:space="preserve">, quando explicaram que correlações </w:t>
      </w:r>
      <w:proofErr w:type="spellStart"/>
      <w:r w:rsidR="00CB4BD8">
        <w:rPr>
          <w:rFonts w:ascii="Times New Roman" w:hAnsi="Times New Roman" w:cs="Times New Roman"/>
          <w:sz w:val="24"/>
          <w:szCs w:val="24"/>
        </w:rPr>
        <w:t>policóricas</w:t>
      </w:r>
      <w:proofErr w:type="spellEnd"/>
      <w:r w:rsidR="00CB4BD8">
        <w:rPr>
          <w:rFonts w:ascii="Times New Roman" w:hAnsi="Times New Roman" w:cs="Times New Roman"/>
          <w:sz w:val="24"/>
          <w:szCs w:val="24"/>
        </w:rPr>
        <w:t xml:space="preserve"> são mais adequadas </w:t>
      </w:r>
      <w:r w:rsidR="00CD19FB">
        <w:rPr>
          <w:rFonts w:ascii="Times New Roman" w:hAnsi="Times New Roman" w:cs="Times New Roman"/>
          <w:sz w:val="24"/>
          <w:szCs w:val="24"/>
        </w:rPr>
        <w:t>para o processo de</w:t>
      </w:r>
      <w:r w:rsidR="00CB4BD8">
        <w:rPr>
          <w:rFonts w:ascii="Times New Roman" w:hAnsi="Times New Roman" w:cs="Times New Roman"/>
          <w:sz w:val="24"/>
          <w:szCs w:val="24"/>
        </w:rPr>
        <w:t xml:space="preserve"> mensuração dos escores da análise fatorial quando são </w:t>
      </w:r>
      <w:r w:rsidR="00CD19FB">
        <w:rPr>
          <w:rFonts w:ascii="Times New Roman" w:hAnsi="Times New Roman" w:cs="Times New Roman"/>
          <w:sz w:val="24"/>
          <w:szCs w:val="24"/>
        </w:rPr>
        <w:t xml:space="preserve">as variáveis assumem uma escala ordinal, a exemplo da </w:t>
      </w:r>
      <w:proofErr w:type="spellStart"/>
      <w:r w:rsidR="00CD19FB" w:rsidRPr="00CD19FB">
        <w:rPr>
          <w:rFonts w:ascii="Times New Roman" w:hAnsi="Times New Roman" w:cs="Times New Roman"/>
          <w:i/>
          <w:iCs/>
          <w:sz w:val="24"/>
          <w:szCs w:val="24"/>
        </w:rPr>
        <w:t>Likert</w:t>
      </w:r>
      <w:proofErr w:type="spellEnd"/>
      <w:r w:rsidR="00CD19FB">
        <w:rPr>
          <w:rFonts w:ascii="Times New Roman" w:hAnsi="Times New Roman" w:cs="Times New Roman"/>
          <w:sz w:val="24"/>
          <w:szCs w:val="24"/>
        </w:rPr>
        <w:t>.</w:t>
      </w:r>
    </w:p>
    <w:p w14:paraId="166D2CD0" w14:textId="6283DEA1" w:rsidR="00EC4940" w:rsidRPr="00AE60C0" w:rsidRDefault="00CD19FB" w:rsidP="00AE60C0">
      <w:pPr>
        <w:spacing w:after="0" w:line="240" w:lineRule="auto"/>
        <w:ind w:firstLine="709"/>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Em suma, </w:t>
      </w:r>
      <w:proofErr w:type="spellStart"/>
      <w:r w:rsidR="00855812">
        <w:rPr>
          <w:rFonts w:ascii="Times New Roman" w:hAnsi="Times New Roman" w:cs="Times New Roman"/>
          <w:sz w:val="24"/>
          <w:szCs w:val="24"/>
        </w:rPr>
        <w:t>Bistaffa</w:t>
      </w:r>
      <w:proofErr w:type="spellEnd"/>
      <w:r w:rsidR="00855812">
        <w:rPr>
          <w:rFonts w:ascii="Times New Roman" w:hAnsi="Times New Roman" w:cs="Times New Roman"/>
          <w:sz w:val="24"/>
          <w:szCs w:val="24"/>
        </w:rPr>
        <w:t xml:space="preserve"> (2010)</w:t>
      </w:r>
      <w:r w:rsidR="00847C9F">
        <w:rPr>
          <w:rFonts w:ascii="Times New Roman" w:hAnsi="Times New Roman" w:cs="Times New Roman"/>
          <w:sz w:val="24"/>
          <w:szCs w:val="24"/>
        </w:rPr>
        <w:t xml:space="preserve"> explica que </w:t>
      </w:r>
      <w:r>
        <w:rPr>
          <w:rFonts w:ascii="Times New Roman" w:hAnsi="Times New Roman" w:cs="Times New Roman"/>
          <w:sz w:val="24"/>
          <w:szCs w:val="24"/>
        </w:rPr>
        <w:t xml:space="preserve">uma matriz de correlação </w:t>
      </w:r>
      <w:proofErr w:type="spellStart"/>
      <w:r>
        <w:rPr>
          <w:rFonts w:ascii="Times New Roman" w:hAnsi="Times New Roman" w:cs="Times New Roman"/>
          <w:sz w:val="24"/>
          <w:szCs w:val="24"/>
        </w:rPr>
        <w:t>policórica</w:t>
      </w:r>
      <w:proofErr w:type="spellEnd"/>
      <w:r>
        <w:rPr>
          <w:rFonts w:ascii="Times New Roman" w:hAnsi="Times New Roman" w:cs="Times New Roman"/>
          <w:sz w:val="24"/>
          <w:szCs w:val="24"/>
        </w:rPr>
        <w:t xml:space="preserve"> </w:t>
      </w:r>
      <w:r w:rsidR="00847C9F">
        <w:rPr>
          <w:rFonts w:ascii="Times New Roman" w:hAnsi="Times New Roman" w:cs="Times New Roman"/>
          <w:sz w:val="24"/>
          <w:szCs w:val="24"/>
        </w:rPr>
        <w:t xml:space="preserve">é determinada mediante a associação bivariada de duas variáveis ordinais com no mínimo 3 categorias. </w:t>
      </w:r>
      <w:r w:rsidR="00B85B7D">
        <w:rPr>
          <w:rFonts w:ascii="Times New Roman" w:hAnsi="Times New Roman" w:cs="Times New Roman"/>
          <w:sz w:val="24"/>
          <w:szCs w:val="24"/>
        </w:rPr>
        <w:t>Assim, segundo o autor,</w:t>
      </w:r>
      <w:r w:rsidR="00847C9F">
        <w:rPr>
          <w:rFonts w:ascii="Times New Roman" w:hAnsi="Times New Roman" w:cs="Times New Roman"/>
          <w:sz w:val="24"/>
          <w:szCs w:val="24"/>
        </w:rPr>
        <w:t xml:space="preserve"> dadas as </w:t>
      </w:r>
      <w:r w:rsidR="00855812">
        <w:rPr>
          <w:rFonts w:ascii="Times New Roman" w:hAnsi="Times New Roman" w:cs="Times New Roman"/>
          <w:sz w:val="24"/>
          <w:szCs w:val="24"/>
        </w:rPr>
        <w:t xml:space="preserve">hipotéticas </w:t>
      </w:r>
      <w:r w:rsidR="00847C9F">
        <w:rPr>
          <w:rFonts w:ascii="Times New Roman" w:hAnsi="Times New Roman" w:cs="Times New Roman"/>
          <w:sz w:val="24"/>
          <w:szCs w:val="24"/>
        </w:rPr>
        <w:t>variáveis categóricas A e B e as respectivas variáveis latentes X e Y</w:t>
      </w:r>
      <w:r w:rsidR="00EC4940">
        <w:rPr>
          <w:rFonts w:ascii="Times New Roman" w:hAnsi="Times New Roman" w:cs="Times New Roman"/>
          <w:sz w:val="24"/>
          <w:szCs w:val="24"/>
        </w:rPr>
        <w:t>, havendo relação entre tais variáveis considerando que</w:t>
      </w:r>
      <w:r w:rsidR="00AE60C0">
        <w:rPr>
          <w:rFonts w:ascii="Times New Roman" w:hAnsi="Times New Roman" w:cs="Times New Roman"/>
          <w:sz w:val="24"/>
          <w:szCs w:val="24"/>
        </w:rPr>
        <w:t xml:space="preserve">: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se </m:t>
        </m:r>
        <m:sSub>
          <m:sSubPr>
            <m:ctrlPr>
              <w:rPr>
                <w:rFonts w:ascii="Cambria Math" w:hAnsi="Cambria Math" w:cs="Times New Roman"/>
                <w:iCs/>
                <w:sz w:val="24"/>
                <w:szCs w:val="24"/>
              </w:rPr>
            </m:ctrlPr>
          </m:sSubPr>
          <m:e>
            <m:r>
              <w:rPr>
                <w:rFonts w:ascii="Cambria Math" w:hAnsi="Cambria Math" w:cs="Times New Roman"/>
                <w:sz w:val="24"/>
                <w:szCs w:val="24"/>
              </w:rPr>
              <m:t>λ</m:t>
            </m:r>
          </m:e>
          <m:sub>
            <m:r>
              <w:rPr>
                <w:rFonts w:ascii="Cambria Math" w:hAnsi="Cambria Math" w:cs="Times New Roman"/>
                <w:sz w:val="24"/>
                <w:szCs w:val="24"/>
              </w:rPr>
              <m:t>i-1</m:t>
            </m:r>
          </m:sub>
        </m:sSub>
        <m:r>
          <w:rPr>
            <w:rFonts w:ascii="Cambria Math" w:hAnsi="Cambria Math" w:cs="Times New Roman"/>
            <w:sz w:val="24"/>
            <w:szCs w:val="24"/>
          </w:rPr>
          <m:t>≤</m:t>
        </m:r>
        <m:r>
          <w:rPr>
            <w:rFonts w:ascii="Cambria Math" w:eastAsiaTheme="minorEastAsia" w:hAnsi="Cambria Math" w:cs="Times New Roman"/>
            <w:sz w:val="24"/>
            <w:szCs w:val="24"/>
          </w:rPr>
          <m:t xml:space="preserve">X&lt; </m:t>
        </m:r>
        <m:sSub>
          <m:sSubPr>
            <m:ctrlPr>
              <w:rPr>
                <w:rFonts w:ascii="Cambria Math" w:hAnsi="Cambria Math" w:cs="Times New Roman"/>
                <w:iCs/>
                <w:sz w:val="24"/>
                <w:szCs w:val="24"/>
              </w:rPr>
            </m:ctrlPr>
          </m:sSubPr>
          <m:e>
            <m:r>
              <w:rPr>
                <w:rFonts w:ascii="Cambria Math" w:hAnsi="Cambria Math" w:cs="Times New Roman"/>
                <w:sz w:val="24"/>
                <w:szCs w:val="24"/>
              </w:rPr>
              <m:t>λ</m:t>
            </m:r>
          </m:e>
          <m:sub>
            <m:r>
              <w:rPr>
                <w:rFonts w:ascii="Cambria Math" w:hAnsi="Cambria Math" w:cs="Times New Roman"/>
                <w:sz w:val="24"/>
                <w:szCs w:val="24"/>
              </w:rPr>
              <m:t>i-1</m:t>
            </m:r>
          </m:sub>
        </m:sSub>
        <m:r>
          <w:rPr>
            <w:rFonts w:ascii="Cambria Math" w:hAnsi="Cambria Math" w:cs="Times New Roman"/>
            <w:sz w:val="24"/>
            <w:szCs w:val="24"/>
          </w:rPr>
          <m:t>;i=1,2,…,m</m:t>
        </m:r>
      </m:oMath>
      <w:r w:rsidR="00AE60C0" w:rsidRPr="00855812">
        <w:rPr>
          <w:rFonts w:ascii="Times New Roman" w:eastAsiaTheme="minorEastAsia" w:hAnsi="Times New Roman" w:cs="Times New Roman"/>
          <w:iCs/>
          <w:sz w:val="24"/>
          <w:szCs w:val="24"/>
        </w:rPr>
        <w:t xml:space="preserve"> e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se </m:t>
        </m:r>
        <m:sSub>
          <m:sSubPr>
            <m:ctrlPr>
              <w:rPr>
                <w:rFonts w:ascii="Cambria Math" w:hAnsi="Cambria Math" w:cs="Times New Roman"/>
                <w:iCs/>
                <w:sz w:val="24"/>
                <w:szCs w:val="24"/>
              </w:rPr>
            </m:ctrlPr>
          </m:sSubPr>
          <m:e>
            <m:r>
              <w:rPr>
                <w:rFonts w:ascii="Cambria Math" w:hAnsi="Cambria Math" w:cs="Times New Roman"/>
                <w:sz w:val="24"/>
                <w:szCs w:val="24"/>
              </w:rPr>
              <m:t>τ</m:t>
            </m:r>
          </m:e>
          <m:sub>
            <m:r>
              <w:rPr>
                <w:rFonts w:ascii="Cambria Math" w:hAnsi="Cambria Math" w:cs="Times New Roman"/>
                <w:sz w:val="24"/>
                <w:szCs w:val="24"/>
              </w:rPr>
              <m:t>j-1</m:t>
            </m:r>
          </m:sub>
        </m:sSub>
        <m:r>
          <w:rPr>
            <w:rFonts w:ascii="Cambria Math" w:hAnsi="Cambria Math" w:cs="Times New Roman"/>
            <w:sz w:val="24"/>
            <w:szCs w:val="24"/>
          </w:rPr>
          <m:t>≤</m:t>
        </m:r>
        <m:r>
          <w:rPr>
            <w:rFonts w:ascii="Cambria Math" w:eastAsiaTheme="minorEastAsia" w:hAnsi="Cambria Math" w:cs="Times New Roman"/>
            <w:sz w:val="24"/>
            <w:szCs w:val="24"/>
          </w:rPr>
          <m:t xml:space="preserve">Y&lt; </m:t>
        </m:r>
        <m:sSub>
          <m:sSubPr>
            <m:ctrlPr>
              <w:rPr>
                <w:rFonts w:ascii="Cambria Math" w:hAnsi="Cambria Math" w:cs="Times New Roman"/>
                <w:iCs/>
                <w:sz w:val="24"/>
                <w:szCs w:val="24"/>
              </w:rPr>
            </m:ctrlPr>
          </m:sSubPr>
          <m:e>
            <m:r>
              <w:rPr>
                <w:rFonts w:ascii="Cambria Math" w:hAnsi="Cambria Math" w:cs="Times New Roman"/>
                <w:sz w:val="24"/>
                <w:szCs w:val="24"/>
              </w:rPr>
              <m:t>τ</m:t>
            </m:r>
          </m:e>
          <m:sub>
            <m:r>
              <w:rPr>
                <w:rFonts w:ascii="Cambria Math" w:hAnsi="Cambria Math" w:cs="Times New Roman"/>
                <w:sz w:val="24"/>
                <w:szCs w:val="24"/>
              </w:rPr>
              <m:t>j</m:t>
            </m:r>
          </m:sub>
        </m:sSub>
        <m:r>
          <w:rPr>
            <w:rFonts w:ascii="Cambria Math" w:hAnsi="Cambria Math" w:cs="Times New Roman"/>
            <w:sz w:val="24"/>
            <w:szCs w:val="24"/>
          </w:rPr>
          <m:t>; j=1,2,…,n</m:t>
        </m:r>
      </m:oMath>
      <w:r w:rsidR="00AE60C0" w:rsidRPr="00855812">
        <w:rPr>
          <w:rFonts w:ascii="Times New Roman" w:eastAsiaTheme="minorEastAsia" w:hAnsi="Times New Roman" w:cs="Times New Roman"/>
          <w:iCs/>
          <w:sz w:val="24"/>
          <w:szCs w:val="24"/>
        </w:rPr>
        <w:t xml:space="preserve">, </w:t>
      </w:r>
      <w:r w:rsidR="00855812" w:rsidRPr="00855812">
        <w:rPr>
          <w:rFonts w:ascii="Times New Roman" w:eastAsiaTheme="minorEastAsia" w:hAnsi="Times New Roman" w:cs="Times New Roman"/>
          <w:iCs/>
          <w:sz w:val="24"/>
          <w:szCs w:val="24"/>
        </w:rPr>
        <w:t>diante</w:t>
      </w:r>
      <w:r w:rsidR="00AE60C0" w:rsidRPr="00855812">
        <w:rPr>
          <w:rFonts w:ascii="Times New Roman" w:eastAsiaTheme="minorEastAsia" w:hAnsi="Times New Roman" w:cs="Times New Roman"/>
          <w:iCs/>
          <w:sz w:val="24"/>
          <w:szCs w:val="24"/>
        </w:rPr>
        <w:t xml:space="preserve"> </w:t>
      </w:r>
      <w:r w:rsidR="00855812" w:rsidRPr="00855812">
        <w:rPr>
          <w:rFonts w:ascii="Times New Roman" w:eastAsiaTheme="minorEastAsia" w:hAnsi="Times New Roman" w:cs="Times New Roman"/>
          <w:iCs/>
          <w:sz w:val="24"/>
          <w:szCs w:val="24"/>
        </w:rPr>
        <w:t>d</w:t>
      </w:r>
      <w:r w:rsidR="00AE60C0" w:rsidRPr="00855812">
        <w:rPr>
          <w:rFonts w:ascii="Times New Roman" w:eastAsiaTheme="minorEastAsia" w:hAnsi="Times New Roman" w:cs="Times New Roman"/>
          <w:iCs/>
          <w:sz w:val="24"/>
          <w:szCs w:val="24"/>
        </w:rPr>
        <w:t>os limiares</w:t>
      </w:r>
      <w:r w:rsidR="00855812" w:rsidRPr="00855812">
        <w:rPr>
          <w:rFonts w:ascii="Times New Roman" w:eastAsiaTheme="minorEastAsia" w:hAnsi="Times New Roman" w:cs="Times New Roman"/>
          <w:iCs/>
          <w:sz w:val="24"/>
          <w:szCs w:val="24"/>
        </w:rPr>
        <w:t xml:space="preserve"> </w:t>
      </w:r>
      <m:oMath>
        <m:sSub>
          <m:sSubPr>
            <m:ctrlPr>
              <w:rPr>
                <w:rFonts w:ascii="Cambria Math" w:hAnsi="Cambria Math" w:cs="Times New Roman"/>
                <w:iCs/>
                <w:sz w:val="24"/>
                <w:szCs w:val="24"/>
              </w:rPr>
            </m:ctrlPr>
          </m:sSubPr>
          <m:e>
            <m:r>
              <w:rPr>
                <w:rFonts w:ascii="Cambria Math" w:hAnsi="Cambria Math" w:cs="Times New Roman"/>
                <w:sz w:val="24"/>
                <w:szCs w:val="24"/>
              </w:rPr>
              <m:t>τ</m:t>
            </m:r>
          </m:e>
          <m:sub>
            <m:r>
              <w:rPr>
                <w:rFonts w:ascii="Cambria Math" w:hAnsi="Cambria Math" w:cs="Times New Roman"/>
                <w:sz w:val="24"/>
                <w:szCs w:val="24"/>
              </w:rPr>
              <m:t>i</m:t>
            </m:r>
          </m:sub>
        </m:sSub>
      </m:oMath>
      <w:r w:rsidR="00855812" w:rsidRPr="00855812">
        <w:rPr>
          <w:rFonts w:ascii="Times New Roman" w:eastAsiaTheme="minorEastAsia" w:hAnsi="Times New Roman" w:cs="Times New Roman"/>
          <w:iCs/>
          <w:sz w:val="24"/>
          <w:szCs w:val="24"/>
        </w:rPr>
        <w:t xml:space="preserve"> e </w:t>
      </w:r>
      <m:oMath>
        <m:sSub>
          <m:sSubPr>
            <m:ctrlPr>
              <w:rPr>
                <w:rFonts w:ascii="Cambria Math" w:hAnsi="Cambria Math" w:cs="Times New Roman"/>
                <w:iCs/>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oMath>
      <w:r w:rsidR="00855812" w:rsidRPr="00855812">
        <w:rPr>
          <w:rFonts w:ascii="Times New Roman" w:eastAsiaTheme="minorEastAsia" w:hAnsi="Times New Roman" w:cs="Times New Roman"/>
          <w:iCs/>
          <w:sz w:val="24"/>
          <w:szCs w:val="24"/>
        </w:rPr>
        <w:t xml:space="preserve">, sendo </w:t>
      </w:r>
      <m:oMath>
        <m:sSub>
          <m:sSubPr>
            <m:ctrlPr>
              <w:rPr>
                <w:rFonts w:ascii="Cambria Math" w:hAnsi="Cambria Math" w:cs="Times New Roman"/>
                <w:iCs/>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00855812" w:rsidRPr="00855812">
        <w:rPr>
          <w:rFonts w:ascii="Times New Roman" w:eastAsiaTheme="minorEastAsia" w:hAnsi="Times New Roman" w:cs="Times New Roman"/>
          <w:iCs/>
          <w:sz w:val="24"/>
          <w:szCs w:val="24"/>
        </w:rPr>
        <w:t xml:space="preserve"> = </w:t>
      </w:r>
      <m:oMath>
        <m:sSub>
          <m:sSubPr>
            <m:ctrlPr>
              <w:rPr>
                <w:rFonts w:ascii="Cambria Math" w:hAnsi="Cambria Math" w:cs="Times New Roman"/>
                <w:iCs/>
                <w:sz w:val="24"/>
                <w:szCs w:val="24"/>
              </w:rPr>
            </m:ctrlPr>
          </m:sSubPr>
          <m:e>
            <m:r>
              <w:rPr>
                <w:rFonts w:ascii="Cambria Math" w:hAnsi="Cambria Math" w:cs="Times New Roman"/>
                <w:sz w:val="24"/>
                <w:szCs w:val="24"/>
              </w:rPr>
              <m:t>τ</m:t>
            </m:r>
          </m:e>
          <m:sub>
            <m:r>
              <w:rPr>
                <w:rFonts w:ascii="Cambria Math" w:hAnsi="Cambria Math" w:cs="Times New Roman"/>
                <w:sz w:val="24"/>
                <w:szCs w:val="24"/>
              </w:rPr>
              <m:t>0</m:t>
            </m:r>
          </m:sub>
        </m:sSub>
      </m:oMath>
      <w:r w:rsidR="00855812" w:rsidRPr="00855812">
        <w:rPr>
          <w:rFonts w:ascii="Times New Roman" w:eastAsiaTheme="minorEastAsia" w:hAnsi="Times New Roman" w:cs="Times New Roman"/>
          <w:iCs/>
          <w:sz w:val="24"/>
          <w:szCs w:val="24"/>
        </w:rPr>
        <w:t xml:space="preserve"> = - ∞ e </w:t>
      </w:r>
      <m:oMath>
        <m:sSub>
          <m:sSubPr>
            <m:ctrlPr>
              <w:rPr>
                <w:rFonts w:ascii="Cambria Math" w:hAnsi="Cambria Math" w:cs="Times New Roman"/>
                <w:iCs/>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oMath>
      <w:r w:rsidR="00855812" w:rsidRPr="00855812">
        <w:rPr>
          <w:rFonts w:ascii="Times New Roman" w:eastAsiaTheme="minorEastAsia" w:hAnsi="Times New Roman" w:cs="Times New Roman"/>
          <w:iCs/>
          <w:sz w:val="24"/>
          <w:szCs w:val="24"/>
        </w:rPr>
        <w:t xml:space="preserve"> = </w:t>
      </w:r>
      <m:oMath>
        <m:sSub>
          <m:sSubPr>
            <m:ctrlPr>
              <w:rPr>
                <w:rFonts w:ascii="Cambria Math" w:hAnsi="Cambria Math" w:cs="Times New Roman"/>
                <w:iCs/>
                <w:sz w:val="24"/>
                <w:szCs w:val="24"/>
              </w:rPr>
            </m:ctrlPr>
          </m:sSubPr>
          <m:e>
            <m:r>
              <w:rPr>
                <w:rFonts w:ascii="Cambria Math" w:hAnsi="Cambria Math" w:cs="Times New Roman"/>
                <w:sz w:val="24"/>
                <w:szCs w:val="24"/>
              </w:rPr>
              <m:t>τ</m:t>
            </m:r>
          </m:e>
          <m:sub>
            <m:r>
              <w:rPr>
                <w:rFonts w:ascii="Cambria Math" w:hAnsi="Cambria Math" w:cs="Times New Roman"/>
                <w:sz w:val="24"/>
                <w:szCs w:val="24"/>
              </w:rPr>
              <m:t>n</m:t>
            </m:r>
          </m:sub>
        </m:sSub>
      </m:oMath>
      <w:r w:rsidR="00855812" w:rsidRPr="00855812">
        <w:rPr>
          <w:rFonts w:ascii="Times New Roman" w:eastAsiaTheme="minorEastAsia" w:hAnsi="Times New Roman" w:cs="Times New Roman"/>
          <w:iCs/>
          <w:sz w:val="24"/>
          <w:szCs w:val="24"/>
        </w:rPr>
        <w:t xml:space="preserve"> = + ∞</w:t>
      </w:r>
      <w:r w:rsidR="00855812">
        <w:rPr>
          <w:rFonts w:ascii="Times New Roman" w:eastAsiaTheme="minorEastAsia" w:hAnsi="Times New Roman" w:cs="Times New Roman"/>
          <w:iCs/>
          <w:sz w:val="24"/>
          <w:szCs w:val="24"/>
        </w:rPr>
        <w:t xml:space="preserve">, tem-se o coeficiente de correlação </w:t>
      </w:r>
      <w:proofErr w:type="spellStart"/>
      <w:r w:rsidR="00855812">
        <w:rPr>
          <w:rFonts w:ascii="Times New Roman" w:eastAsiaTheme="minorEastAsia" w:hAnsi="Times New Roman" w:cs="Times New Roman"/>
          <w:iCs/>
          <w:sz w:val="24"/>
          <w:szCs w:val="24"/>
        </w:rPr>
        <w:t>policórica</w:t>
      </w:r>
      <w:proofErr w:type="spellEnd"/>
      <w:r w:rsidR="00855812">
        <w:rPr>
          <w:rFonts w:ascii="Times New Roman" w:eastAsiaTheme="minorEastAsia" w:hAnsi="Times New Roman" w:cs="Times New Roman"/>
          <w:iCs/>
          <w:sz w:val="24"/>
          <w:szCs w:val="24"/>
        </w:rPr>
        <w:t xml:space="preserve"> ρ, </w:t>
      </w:r>
      <w:r w:rsidR="00D22FE2">
        <w:rPr>
          <w:rFonts w:ascii="Times New Roman" w:eastAsiaTheme="minorEastAsia" w:hAnsi="Times New Roman" w:cs="Times New Roman"/>
          <w:iCs/>
          <w:sz w:val="24"/>
          <w:szCs w:val="24"/>
        </w:rPr>
        <w:t>designado</w:t>
      </w:r>
      <w:r w:rsidR="00855812">
        <w:rPr>
          <w:rFonts w:ascii="Times New Roman" w:eastAsiaTheme="minorEastAsia" w:hAnsi="Times New Roman" w:cs="Times New Roman"/>
          <w:iCs/>
          <w:sz w:val="24"/>
          <w:szCs w:val="24"/>
        </w:rPr>
        <w:t xml:space="preserve"> como a relação produto-momento entre as variáveis latentes X e Y.</w:t>
      </w:r>
    </w:p>
    <w:p w14:paraId="44EB4381" w14:textId="31BA19A3" w:rsidR="00CD19FB" w:rsidRDefault="00D22FE2"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Dito isso, foi adotado como método de extração a análise dos componentes principais uma que o foco era reduzir as variáveis originais em um menor número de variáveis (FÁVERO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2009). Ademais, foi adotado o critério </w:t>
      </w:r>
      <w:r w:rsidRPr="00D22FE2">
        <w:rPr>
          <w:rFonts w:ascii="Times New Roman" w:hAnsi="Times New Roman" w:cs="Times New Roman"/>
          <w:i/>
          <w:iCs/>
          <w:sz w:val="24"/>
          <w:szCs w:val="24"/>
        </w:rPr>
        <w:t>a priori</w:t>
      </w:r>
      <w:r w:rsidR="00A4622C">
        <w:rPr>
          <w:rFonts w:ascii="Times New Roman" w:hAnsi="Times New Roman" w:cs="Times New Roman"/>
          <w:sz w:val="24"/>
          <w:szCs w:val="24"/>
        </w:rPr>
        <w:t xml:space="preserve"> no processo de extração dos fatores considerando apenas uma unidade para cada grupo, tal qual ocorrido na pesquisa de Ismail </w:t>
      </w:r>
      <w:r w:rsidR="00A4622C" w:rsidRPr="00390BB8">
        <w:rPr>
          <w:rFonts w:ascii="Times New Roman" w:hAnsi="Times New Roman" w:cs="Times New Roman"/>
          <w:i/>
          <w:iCs/>
          <w:sz w:val="24"/>
          <w:szCs w:val="24"/>
        </w:rPr>
        <w:t>et al.</w:t>
      </w:r>
      <w:r w:rsidR="00A4622C">
        <w:rPr>
          <w:rFonts w:ascii="Times New Roman" w:hAnsi="Times New Roman" w:cs="Times New Roman"/>
          <w:sz w:val="24"/>
          <w:szCs w:val="24"/>
        </w:rPr>
        <w:t xml:space="preserve"> (2006).</w:t>
      </w:r>
    </w:p>
    <w:p w14:paraId="70FD556D" w14:textId="46DEF3AC" w:rsidR="004B5163" w:rsidRDefault="00BB478D"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a análise fatorial seja </w:t>
      </w:r>
      <w:r w:rsidR="0087404D">
        <w:rPr>
          <w:rFonts w:ascii="Times New Roman" w:hAnsi="Times New Roman" w:cs="Times New Roman"/>
          <w:sz w:val="24"/>
          <w:szCs w:val="24"/>
        </w:rPr>
        <w:t>tradicionalmente</w:t>
      </w:r>
      <w:r>
        <w:rPr>
          <w:rFonts w:ascii="Times New Roman" w:hAnsi="Times New Roman" w:cs="Times New Roman"/>
          <w:sz w:val="24"/>
          <w:szCs w:val="24"/>
        </w:rPr>
        <w:t xml:space="preserve"> tratada como uma técnica estatística para grandes amostras</w:t>
      </w:r>
      <w:r w:rsidR="0087404D">
        <w:rPr>
          <w:rFonts w:ascii="Times New Roman" w:hAnsi="Times New Roman" w:cs="Times New Roman"/>
          <w:sz w:val="24"/>
          <w:szCs w:val="24"/>
        </w:rPr>
        <w:t xml:space="preserve"> (WINTER; DODOU; WIERINGA, 2009), as concepções acerca de um “numero mágico” para o uso desta técnica passaram a ser abandonadas gradualmente conforme </w:t>
      </w:r>
      <w:proofErr w:type="spellStart"/>
      <w:r w:rsidR="0087404D">
        <w:rPr>
          <w:rFonts w:ascii="Times New Roman" w:hAnsi="Times New Roman" w:cs="Times New Roman"/>
          <w:sz w:val="24"/>
          <w:szCs w:val="24"/>
        </w:rPr>
        <w:t>MacCallum</w:t>
      </w:r>
      <w:proofErr w:type="spellEnd"/>
      <w:r w:rsidR="0087404D">
        <w:rPr>
          <w:rFonts w:ascii="Times New Roman" w:hAnsi="Times New Roman" w:cs="Times New Roman"/>
          <w:sz w:val="24"/>
          <w:szCs w:val="24"/>
        </w:rPr>
        <w:t xml:space="preserve"> </w:t>
      </w:r>
      <w:r w:rsidR="0087404D" w:rsidRPr="00390BB8">
        <w:rPr>
          <w:rFonts w:ascii="Times New Roman" w:hAnsi="Times New Roman" w:cs="Times New Roman"/>
          <w:i/>
          <w:iCs/>
          <w:sz w:val="24"/>
          <w:szCs w:val="24"/>
        </w:rPr>
        <w:t>et al.</w:t>
      </w:r>
      <w:r w:rsidR="0087404D">
        <w:rPr>
          <w:rFonts w:ascii="Times New Roman" w:hAnsi="Times New Roman" w:cs="Times New Roman"/>
          <w:sz w:val="24"/>
          <w:szCs w:val="24"/>
        </w:rPr>
        <w:t xml:space="preserve"> (1999) e Jackson (2001). Assim, autores como </w:t>
      </w:r>
      <w:proofErr w:type="spellStart"/>
      <w:r w:rsidR="0087404D">
        <w:rPr>
          <w:rFonts w:ascii="Times New Roman" w:hAnsi="Times New Roman" w:cs="Times New Roman"/>
          <w:sz w:val="24"/>
          <w:szCs w:val="24"/>
        </w:rPr>
        <w:t>Preacher</w:t>
      </w:r>
      <w:proofErr w:type="spellEnd"/>
      <w:r w:rsidR="0087404D">
        <w:rPr>
          <w:rFonts w:ascii="Times New Roman" w:hAnsi="Times New Roman" w:cs="Times New Roman"/>
          <w:sz w:val="24"/>
          <w:szCs w:val="24"/>
        </w:rPr>
        <w:t xml:space="preserve"> e </w:t>
      </w:r>
      <w:proofErr w:type="spellStart"/>
      <w:r w:rsidR="0087404D">
        <w:rPr>
          <w:rFonts w:ascii="Times New Roman" w:hAnsi="Times New Roman" w:cs="Times New Roman"/>
          <w:sz w:val="24"/>
          <w:szCs w:val="24"/>
        </w:rPr>
        <w:t>MacCallum</w:t>
      </w:r>
      <w:proofErr w:type="spellEnd"/>
      <w:r w:rsidR="0087404D">
        <w:rPr>
          <w:rFonts w:ascii="Times New Roman" w:hAnsi="Times New Roman" w:cs="Times New Roman"/>
          <w:sz w:val="24"/>
          <w:szCs w:val="24"/>
        </w:rPr>
        <w:t xml:space="preserve"> (2002) e </w:t>
      </w:r>
      <w:proofErr w:type="spellStart"/>
      <w:r w:rsidR="0087404D">
        <w:rPr>
          <w:rFonts w:ascii="Times New Roman" w:hAnsi="Times New Roman" w:cs="Times New Roman"/>
          <w:sz w:val="24"/>
          <w:szCs w:val="24"/>
        </w:rPr>
        <w:t>Winter</w:t>
      </w:r>
      <w:proofErr w:type="spellEnd"/>
      <w:r w:rsidR="0087404D">
        <w:rPr>
          <w:rFonts w:ascii="Times New Roman" w:hAnsi="Times New Roman" w:cs="Times New Roman"/>
          <w:sz w:val="24"/>
          <w:szCs w:val="24"/>
        </w:rPr>
        <w:t xml:space="preserve">, </w:t>
      </w:r>
      <w:proofErr w:type="spellStart"/>
      <w:r w:rsidR="0087404D">
        <w:rPr>
          <w:rFonts w:ascii="Times New Roman" w:hAnsi="Times New Roman" w:cs="Times New Roman"/>
          <w:sz w:val="24"/>
          <w:szCs w:val="24"/>
        </w:rPr>
        <w:t>Dodou</w:t>
      </w:r>
      <w:proofErr w:type="spellEnd"/>
      <w:r w:rsidR="0087404D">
        <w:rPr>
          <w:rFonts w:ascii="Times New Roman" w:hAnsi="Times New Roman" w:cs="Times New Roman"/>
          <w:sz w:val="24"/>
          <w:szCs w:val="24"/>
        </w:rPr>
        <w:t xml:space="preserve"> e </w:t>
      </w:r>
      <w:proofErr w:type="spellStart"/>
      <w:r w:rsidR="0087404D">
        <w:rPr>
          <w:rFonts w:ascii="Times New Roman" w:hAnsi="Times New Roman" w:cs="Times New Roman"/>
          <w:sz w:val="24"/>
          <w:szCs w:val="24"/>
        </w:rPr>
        <w:t>Wierenga</w:t>
      </w:r>
      <w:proofErr w:type="spellEnd"/>
      <w:r w:rsidR="0087404D">
        <w:rPr>
          <w:rFonts w:ascii="Times New Roman" w:hAnsi="Times New Roman" w:cs="Times New Roman"/>
          <w:sz w:val="24"/>
          <w:szCs w:val="24"/>
        </w:rPr>
        <w:t xml:space="preserve"> (2009) têm proposto que o uso adequado da técnica depende não apenas do número de variáveis, mas também do número de fatores a serem extraídos e das </w:t>
      </w:r>
      <w:proofErr w:type="spellStart"/>
      <w:r w:rsidR="0087404D">
        <w:rPr>
          <w:rFonts w:ascii="Times New Roman" w:hAnsi="Times New Roman" w:cs="Times New Roman"/>
          <w:sz w:val="24"/>
          <w:szCs w:val="24"/>
        </w:rPr>
        <w:t>comunalidades</w:t>
      </w:r>
      <w:proofErr w:type="spellEnd"/>
      <w:r w:rsidR="0087404D">
        <w:rPr>
          <w:rFonts w:ascii="Times New Roman" w:hAnsi="Times New Roman" w:cs="Times New Roman"/>
          <w:sz w:val="24"/>
          <w:szCs w:val="24"/>
        </w:rPr>
        <w:t xml:space="preserve"> percebidas.</w:t>
      </w:r>
      <w:r w:rsidR="005E3A3A">
        <w:rPr>
          <w:rFonts w:ascii="Times New Roman" w:hAnsi="Times New Roman" w:cs="Times New Roman"/>
          <w:sz w:val="24"/>
          <w:szCs w:val="24"/>
        </w:rPr>
        <w:t xml:space="preserve"> </w:t>
      </w:r>
      <w:r w:rsidR="004B5163">
        <w:rPr>
          <w:rFonts w:ascii="Times New Roman" w:hAnsi="Times New Roman" w:cs="Times New Roman"/>
          <w:sz w:val="24"/>
          <w:szCs w:val="24"/>
        </w:rPr>
        <w:t xml:space="preserve">Para este trabalho optou-se por esta segunda linha de argumentação, adotando especificamente as orientações de </w:t>
      </w:r>
      <w:proofErr w:type="spellStart"/>
      <w:r w:rsidR="004B5163">
        <w:rPr>
          <w:rFonts w:ascii="Times New Roman" w:hAnsi="Times New Roman" w:cs="Times New Roman"/>
          <w:sz w:val="24"/>
          <w:szCs w:val="24"/>
        </w:rPr>
        <w:t>Winter</w:t>
      </w:r>
      <w:proofErr w:type="spellEnd"/>
      <w:r w:rsidR="004B5163">
        <w:rPr>
          <w:rFonts w:ascii="Times New Roman" w:hAnsi="Times New Roman" w:cs="Times New Roman"/>
          <w:sz w:val="24"/>
          <w:szCs w:val="24"/>
        </w:rPr>
        <w:t xml:space="preserve">, </w:t>
      </w:r>
      <w:proofErr w:type="spellStart"/>
      <w:r w:rsidR="004B5163">
        <w:rPr>
          <w:rFonts w:ascii="Times New Roman" w:hAnsi="Times New Roman" w:cs="Times New Roman"/>
          <w:sz w:val="24"/>
          <w:szCs w:val="24"/>
        </w:rPr>
        <w:t>Dodou</w:t>
      </w:r>
      <w:proofErr w:type="spellEnd"/>
      <w:r w:rsidR="004B5163">
        <w:rPr>
          <w:rFonts w:ascii="Times New Roman" w:hAnsi="Times New Roman" w:cs="Times New Roman"/>
          <w:sz w:val="24"/>
          <w:szCs w:val="24"/>
        </w:rPr>
        <w:t xml:space="preserve"> e </w:t>
      </w:r>
      <w:proofErr w:type="spellStart"/>
      <w:r w:rsidR="004B5163">
        <w:rPr>
          <w:rFonts w:ascii="Times New Roman" w:hAnsi="Times New Roman" w:cs="Times New Roman"/>
          <w:sz w:val="24"/>
          <w:szCs w:val="24"/>
        </w:rPr>
        <w:t>Wierenga</w:t>
      </w:r>
      <w:proofErr w:type="spellEnd"/>
      <w:r w:rsidR="004B5163">
        <w:rPr>
          <w:rFonts w:ascii="Times New Roman" w:hAnsi="Times New Roman" w:cs="Times New Roman"/>
          <w:sz w:val="24"/>
          <w:szCs w:val="24"/>
        </w:rPr>
        <w:t xml:space="preserve"> (2009)</w:t>
      </w:r>
      <w:r w:rsidR="00464A85">
        <w:rPr>
          <w:rFonts w:ascii="Times New Roman" w:hAnsi="Times New Roman" w:cs="Times New Roman"/>
          <w:sz w:val="24"/>
          <w:szCs w:val="24"/>
        </w:rPr>
        <w:t xml:space="preserve">, conforme </w:t>
      </w:r>
      <w:r w:rsidR="005E3A3A">
        <w:rPr>
          <w:rFonts w:ascii="Times New Roman" w:hAnsi="Times New Roman" w:cs="Times New Roman"/>
          <w:sz w:val="24"/>
          <w:szCs w:val="24"/>
        </w:rPr>
        <w:t>destac</w:t>
      </w:r>
      <w:r w:rsidR="00464A85">
        <w:rPr>
          <w:rFonts w:ascii="Times New Roman" w:hAnsi="Times New Roman" w:cs="Times New Roman"/>
          <w:sz w:val="24"/>
          <w:szCs w:val="24"/>
        </w:rPr>
        <w:t>ado</w:t>
      </w:r>
      <w:r w:rsidR="005E3A3A">
        <w:rPr>
          <w:rFonts w:ascii="Times New Roman" w:hAnsi="Times New Roman" w:cs="Times New Roman"/>
          <w:sz w:val="24"/>
          <w:szCs w:val="24"/>
        </w:rPr>
        <w:t xml:space="preserve"> na seção seguinte.</w:t>
      </w:r>
    </w:p>
    <w:p w14:paraId="1DE7F706" w14:textId="779E0F09" w:rsidR="005E3A3A" w:rsidRDefault="005E3A3A" w:rsidP="00977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Ainda durante a realização da análise fatorial confirmatória, foi aceita a hipótese nula do teste de esfericidade de </w:t>
      </w:r>
      <w:proofErr w:type="spellStart"/>
      <w:r>
        <w:rPr>
          <w:rFonts w:ascii="Times New Roman" w:hAnsi="Times New Roman" w:cs="Times New Roman"/>
          <w:sz w:val="24"/>
          <w:szCs w:val="24"/>
        </w:rPr>
        <w:t>Bartlett</w:t>
      </w:r>
      <w:proofErr w:type="spellEnd"/>
      <w:r>
        <w:rPr>
          <w:rFonts w:ascii="Times New Roman" w:hAnsi="Times New Roman" w:cs="Times New Roman"/>
          <w:sz w:val="24"/>
          <w:szCs w:val="24"/>
        </w:rPr>
        <w:t xml:space="preserve"> para a dimensão “Tangibilidade”. Assim, a matriz de correlação </w:t>
      </w:r>
      <w:r w:rsidR="00F86805">
        <w:rPr>
          <w:rFonts w:ascii="Times New Roman" w:hAnsi="Times New Roman" w:cs="Times New Roman"/>
          <w:sz w:val="24"/>
          <w:szCs w:val="24"/>
        </w:rPr>
        <w:t xml:space="preserve">dessa variável </w:t>
      </w:r>
      <w:r>
        <w:rPr>
          <w:rFonts w:ascii="Times New Roman" w:hAnsi="Times New Roman" w:cs="Times New Roman"/>
          <w:sz w:val="24"/>
          <w:szCs w:val="24"/>
        </w:rPr>
        <w:t>se apresenta como uma matriz identidade, inviabilizando a utilização da técnica de análise fatorial</w:t>
      </w:r>
      <w:r w:rsidR="00464A85">
        <w:rPr>
          <w:rFonts w:ascii="Times New Roman" w:hAnsi="Times New Roman" w:cs="Times New Roman"/>
          <w:sz w:val="24"/>
          <w:szCs w:val="24"/>
        </w:rPr>
        <w:t xml:space="preserve">, de acordo com Fávero </w:t>
      </w:r>
      <w:r w:rsidR="00464A85" w:rsidRPr="00390BB8">
        <w:rPr>
          <w:rFonts w:ascii="Times New Roman" w:hAnsi="Times New Roman" w:cs="Times New Roman"/>
          <w:i/>
          <w:iCs/>
          <w:sz w:val="24"/>
          <w:szCs w:val="24"/>
        </w:rPr>
        <w:t>et al.</w:t>
      </w:r>
      <w:r w:rsidR="00464A85">
        <w:rPr>
          <w:rFonts w:ascii="Times New Roman" w:hAnsi="Times New Roman" w:cs="Times New Roman"/>
          <w:sz w:val="24"/>
          <w:szCs w:val="24"/>
        </w:rPr>
        <w:t xml:space="preserve"> (2009)</w:t>
      </w:r>
      <w:r>
        <w:rPr>
          <w:rFonts w:ascii="Times New Roman" w:hAnsi="Times New Roman" w:cs="Times New Roman"/>
          <w:sz w:val="24"/>
          <w:szCs w:val="24"/>
        </w:rPr>
        <w:t xml:space="preserve">. Os resultados do referido teste </w:t>
      </w:r>
      <w:r w:rsidR="00464A85">
        <w:rPr>
          <w:rFonts w:ascii="Times New Roman" w:hAnsi="Times New Roman" w:cs="Times New Roman"/>
          <w:sz w:val="24"/>
          <w:szCs w:val="24"/>
        </w:rPr>
        <w:t>para</w:t>
      </w:r>
      <w:r>
        <w:rPr>
          <w:rFonts w:ascii="Times New Roman" w:hAnsi="Times New Roman" w:cs="Times New Roman"/>
          <w:sz w:val="24"/>
          <w:szCs w:val="24"/>
        </w:rPr>
        <w:t xml:space="preserve"> todas as dimensões </w:t>
      </w:r>
      <w:r w:rsidR="00464A85">
        <w:rPr>
          <w:rFonts w:ascii="Times New Roman" w:hAnsi="Times New Roman" w:cs="Times New Roman"/>
          <w:sz w:val="24"/>
          <w:szCs w:val="24"/>
        </w:rPr>
        <w:t xml:space="preserve">da escala SERVQUAL </w:t>
      </w:r>
      <w:r>
        <w:rPr>
          <w:rFonts w:ascii="Times New Roman" w:hAnsi="Times New Roman" w:cs="Times New Roman"/>
          <w:sz w:val="24"/>
          <w:szCs w:val="24"/>
        </w:rPr>
        <w:t>são reportados na seção de análise de resultados.</w:t>
      </w:r>
    </w:p>
    <w:p w14:paraId="1A2A4E41" w14:textId="77777777" w:rsidR="00380A57" w:rsidRDefault="00464A85" w:rsidP="00380A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extração dos quatro fatores restantes, quais sejam, “Confiabilidade”, “</w:t>
      </w:r>
      <w:proofErr w:type="spellStart"/>
      <w:r>
        <w:rPr>
          <w:rFonts w:ascii="Times New Roman" w:hAnsi="Times New Roman" w:cs="Times New Roman"/>
          <w:sz w:val="24"/>
          <w:szCs w:val="24"/>
        </w:rPr>
        <w:t>Reponsividade</w:t>
      </w:r>
      <w:proofErr w:type="spellEnd"/>
      <w:r>
        <w:rPr>
          <w:rFonts w:ascii="Times New Roman" w:hAnsi="Times New Roman" w:cs="Times New Roman"/>
          <w:sz w:val="24"/>
          <w:szCs w:val="24"/>
        </w:rPr>
        <w:t xml:space="preserve">”, “Garantia” e “Empatia”, deu origem às variáveis de resposta da pesquisa, ao passo que, como </w:t>
      </w:r>
      <w:proofErr w:type="spellStart"/>
      <w:r>
        <w:rPr>
          <w:rFonts w:ascii="Times New Roman" w:hAnsi="Times New Roman" w:cs="Times New Roman"/>
          <w:sz w:val="24"/>
          <w:szCs w:val="24"/>
        </w:rPr>
        <w:t>regressores</w:t>
      </w:r>
      <w:proofErr w:type="spellEnd"/>
      <w:r>
        <w:rPr>
          <w:rFonts w:ascii="Times New Roman" w:hAnsi="Times New Roman" w:cs="Times New Roman"/>
          <w:sz w:val="24"/>
          <w:szCs w:val="24"/>
        </w:rPr>
        <w:t>, foram utilizadas as características das firmas de auditoria</w:t>
      </w:r>
      <w:r w:rsidR="007F6AC3">
        <w:rPr>
          <w:rFonts w:ascii="Times New Roman" w:hAnsi="Times New Roman" w:cs="Times New Roman"/>
          <w:sz w:val="24"/>
          <w:szCs w:val="24"/>
        </w:rPr>
        <w:t>. Destarte, a</w:t>
      </w:r>
      <w:r w:rsidR="008C20C7">
        <w:rPr>
          <w:rFonts w:ascii="Times New Roman" w:hAnsi="Times New Roman" w:cs="Times New Roman"/>
          <w:sz w:val="24"/>
          <w:szCs w:val="24"/>
        </w:rPr>
        <w:t>s</w:t>
      </w:r>
      <w:r w:rsidR="007F6AC3">
        <w:rPr>
          <w:rFonts w:ascii="Times New Roman" w:hAnsi="Times New Roman" w:cs="Times New Roman"/>
          <w:sz w:val="24"/>
          <w:szCs w:val="24"/>
        </w:rPr>
        <w:t xml:space="preserve"> equaç</w:t>
      </w:r>
      <w:r w:rsidR="008C20C7">
        <w:rPr>
          <w:rFonts w:ascii="Times New Roman" w:hAnsi="Times New Roman" w:cs="Times New Roman"/>
          <w:sz w:val="24"/>
          <w:szCs w:val="24"/>
        </w:rPr>
        <w:t>ões</w:t>
      </w:r>
      <w:r w:rsidR="007F6AC3">
        <w:rPr>
          <w:rFonts w:ascii="Times New Roman" w:hAnsi="Times New Roman" w:cs="Times New Roman"/>
          <w:sz w:val="24"/>
          <w:szCs w:val="24"/>
        </w:rPr>
        <w:t xml:space="preserve"> proposta</w:t>
      </w:r>
      <w:r w:rsidR="008C20C7">
        <w:rPr>
          <w:rFonts w:ascii="Times New Roman" w:hAnsi="Times New Roman" w:cs="Times New Roman"/>
          <w:sz w:val="24"/>
          <w:szCs w:val="24"/>
        </w:rPr>
        <w:t>s</w:t>
      </w:r>
      <w:r w:rsidR="007F6AC3">
        <w:rPr>
          <w:rFonts w:ascii="Times New Roman" w:hAnsi="Times New Roman" w:cs="Times New Roman"/>
          <w:sz w:val="24"/>
          <w:szCs w:val="24"/>
        </w:rPr>
        <w:t xml:space="preserve"> fo</w:t>
      </w:r>
      <w:r w:rsidR="008C20C7">
        <w:rPr>
          <w:rFonts w:ascii="Times New Roman" w:hAnsi="Times New Roman" w:cs="Times New Roman"/>
          <w:sz w:val="24"/>
          <w:szCs w:val="24"/>
        </w:rPr>
        <w:t>ram</w:t>
      </w:r>
      <w:r w:rsidR="007F6AC3">
        <w:rPr>
          <w:rFonts w:ascii="Times New Roman" w:hAnsi="Times New Roman" w:cs="Times New Roman"/>
          <w:sz w:val="24"/>
          <w:szCs w:val="24"/>
        </w:rPr>
        <w:t>:</w:t>
      </w:r>
    </w:p>
    <w:p w14:paraId="0C208584" w14:textId="77777777" w:rsidR="00380A57" w:rsidRDefault="00380A57" w:rsidP="00380A57">
      <w:pPr>
        <w:spacing w:after="0" w:line="240" w:lineRule="auto"/>
        <w:rPr>
          <w:rFonts w:ascii="Times New Roman" w:hAnsi="Times New Roman" w:cs="Times New Roman"/>
          <w:sz w:val="24"/>
          <w:szCs w:val="24"/>
        </w:rPr>
      </w:pPr>
    </w:p>
    <w:p w14:paraId="35D3F554" w14:textId="42D3F5BD" w:rsidR="00380A57" w:rsidRPr="0076106D" w:rsidRDefault="00380A57" w:rsidP="00380A57">
      <w:pPr>
        <w:spacing w:after="0" w:line="240" w:lineRule="auto"/>
        <w:rPr>
          <w:rFonts w:ascii="Times New Roman" w:hAnsi="Times New Roman" w:cs="Times New Roman"/>
          <w:iCs/>
          <w:sz w:val="24"/>
          <w:szCs w:val="24"/>
        </w:rPr>
      </w:pPr>
      <w:r w:rsidRPr="0076106D">
        <w:rPr>
          <w:rFonts w:ascii="Times New Roman" w:eastAsiaTheme="minorEastAsia" w:hAnsi="Times New Roman" w:cs="Times New Roman"/>
          <w:b/>
          <w:bCs/>
          <w:iCs/>
          <w:sz w:val="24"/>
          <w:szCs w:val="24"/>
        </w:rPr>
        <w:t>(1)</w:t>
      </w:r>
      <w:r w:rsidRPr="0076106D">
        <w:rPr>
          <w:rFonts w:ascii="Times New Roman" w:eastAsiaTheme="minorEastAsia" w:hAnsi="Times New Roman" w:cs="Times New Roman"/>
          <w:iCs/>
          <w:sz w:val="24"/>
          <w:szCs w:val="24"/>
        </w:rPr>
        <w:tab/>
      </w:r>
      <w:r w:rsidRPr="0076106D">
        <w:rPr>
          <w:rFonts w:ascii="Times New Roman" w:eastAsiaTheme="minorEastAsia" w:hAnsi="Times New Roman" w:cs="Times New Roman"/>
          <w:iCs/>
          <w:sz w:val="24"/>
          <w:szCs w:val="24"/>
        </w:rPr>
        <w:tab/>
      </w:r>
      <m:oMath>
        <m:r>
          <m:rPr>
            <m:sty m:val="p"/>
          </m:rPr>
          <w:rPr>
            <w:rFonts w:ascii="Cambria Math" w:hAnsi="Cambria Math" w:cs="Times New Roman"/>
            <w:sz w:val="24"/>
            <w:szCs w:val="24"/>
          </w:rPr>
          <m:t>CONF</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=α</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TAM+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PERM+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ROD+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HON+ε</m:t>
        </m:r>
      </m:oMath>
    </w:p>
    <w:p w14:paraId="06BB540F" w14:textId="2B2BB4FA" w:rsidR="00380A57" w:rsidRPr="0076106D" w:rsidRDefault="00380A57" w:rsidP="00380A57">
      <w:pPr>
        <w:spacing w:after="0" w:line="240" w:lineRule="auto"/>
        <w:rPr>
          <w:rFonts w:ascii="Times New Roman" w:hAnsi="Times New Roman" w:cs="Times New Roman"/>
          <w:iCs/>
          <w:sz w:val="24"/>
          <w:szCs w:val="24"/>
        </w:rPr>
      </w:pPr>
      <w:r w:rsidRPr="0076106D">
        <w:rPr>
          <w:rFonts w:ascii="Times New Roman" w:eastAsiaTheme="minorEastAsia" w:hAnsi="Times New Roman" w:cs="Times New Roman"/>
          <w:b/>
          <w:bCs/>
          <w:iCs/>
          <w:sz w:val="24"/>
          <w:szCs w:val="24"/>
        </w:rPr>
        <w:t>(2)</w:t>
      </w:r>
      <w:r w:rsidRPr="0076106D">
        <w:rPr>
          <w:rFonts w:ascii="Times New Roman" w:eastAsiaTheme="minorEastAsia" w:hAnsi="Times New Roman" w:cs="Times New Roman"/>
          <w:iCs/>
          <w:sz w:val="24"/>
          <w:szCs w:val="24"/>
        </w:rPr>
        <w:tab/>
      </w:r>
      <w:r w:rsidRPr="0076106D">
        <w:rPr>
          <w:rFonts w:ascii="Times New Roman" w:eastAsiaTheme="minorEastAsia" w:hAnsi="Times New Roman" w:cs="Times New Roman"/>
          <w:iCs/>
          <w:sz w:val="24"/>
          <w:szCs w:val="24"/>
        </w:rPr>
        <w:tab/>
      </w:r>
      <m:oMath>
        <m:r>
          <m:rPr>
            <m:sty m:val="p"/>
          </m:rPr>
          <w:rPr>
            <w:rFonts w:ascii="Cambria Math" w:hAnsi="Cambria Math" w:cs="Times New Roman"/>
            <w:sz w:val="24"/>
            <w:szCs w:val="24"/>
          </w:rPr>
          <m:t xml:space="preserve">RESP </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=α</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TAM+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PERM+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ROD+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HON+ε</m:t>
        </m:r>
      </m:oMath>
    </w:p>
    <w:p w14:paraId="548C2CF0" w14:textId="58871CA4" w:rsidR="00380A57" w:rsidRPr="0076106D" w:rsidRDefault="00380A57" w:rsidP="00380A57">
      <w:pPr>
        <w:spacing w:after="0" w:line="240" w:lineRule="auto"/>
        <w:rPr>
          <w:rFonts w:ascii="Times New Roman" w:hAnsi="Times New Roman" w:cs="Times New Roman"/>
          <w:iCs/>
          <w:sz w:val="24"/>
          <w:szCs w:val="24"/>
        </w:rPr>
      </w:pPr>
      <w:r w:rsidRPr="0076106D">
        <w:rPr>
          <w:rFonts w:ascii="Times New Roman" w:eastAsiaTheme="minorEastAsia" w:hAnsi="Times New Roman" w:cs="Times New Roman"/>
          <w:b/>
          <w:bCs/>
          <w:iCs/>
          <w:sz w:val="24"/>
          <w:szCs w:val="24"/>
        </w:rPr>
        <w:t>(3)</w:t>
      </w:r>
      <w:r w:rsidRPr="0076106D">
        <w:rPr>
          <w:rFonts w:ascii="Times New Roman" w:eastAsiaTheme="minorEastAsia" w:hAnsi="Times New Roman" w:cs="Times New Roman"/>
          <w:iCs/>
          <w:sz w:val="24"/>
          <w:szCs w:val="24"/>
        </w:rPr>
        <w:tab/>
      </w:r>
      <w:r w:rsidRPr="0076106D">
        <w:rPr>
          <w:rFonts w:ascii="Times New Roman" w:eastAsiaTheme="minorEastAsia" w:hAnsi="Times New Roman" w:cs="Times New Roman"/>
          <w:iCs/>
          <w:sz w:val="24"/>
          <w:szCs w:val="24"/>
        </w:rPr>
        <w:tab/>
      </w:r>
      <m:oMath>
        <m:r>
          <m:rPr>
            <m:sty m:val="p"/>
          </m:rPr>
          <w:rPr>
            <w:rFonts w:ascii="Cambria Math" w:hAnsi="Cambria Math" w:cs="Times New Roman"/>
            <w:sz w:val="24"/>
            <w:szCs w:val="24"/>
          </w:rPr>
          <m:t>GRNT</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=α</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TAM+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PERM+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ROD+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HON+ε</m:t>
        </m:r>
      </m:oMath>
    </w:p>
    <w:p w14:paraId="6EB2C722" w14:textId="52629645" w:rsidR="008C20C7" w:rsidRPr="0076106D" w:rsidRDefault="00380A57" w:rsidP="00380A57">
      <w:pPr>
        <w:spacing w:after="0" w:line="240" w:lineRule="auto"/>
        <w:rPr>
          <w:rFonts w:ascii="Times New Roman" w:hAnsi="Times New Roman" w:cs="Times New Roman"/>
          <w:iCs/>
          <w:sz w:val="24"/>
          <w:szCs w:val="24"/>
        </w:rPr>
      </w:pPr>
      <w:r w:rsidRPr="0076106D">
        <w:rPr>
          <w:rFonts w:ascii="Times New Roman" w:eastAsiaTheme="minorEastAsia" w:hAnsi="Times New Roman" w:cs="Times New Roman"/>
          <w:b/>
          <w:bCs/>
          <w:iCs/>
          <w:sz w:val="24"/>
          <w:szCs w:val="24"/>
        </w:rPr>
        <w:t>(4)</w:t>
      </w:r>
      <w:r w:rsidRPr="0076106D">
        <w:rPr>
          <w:rFonts w:ascii="Times New Roman" w:eastAsiaTheme="minorEastAsia" w:hAnsi="Times New Roman" w:cs="Times New Roman"/>
          <w:iCs/>
          <w:sz w:val="24"/>
          <w:szCs w:val="24"/>
        </w:rPr>
        <w:tab/>
      </w:r>
      <w:r w:rsidRPr="0076106D">
        <w:rPr>
          <w:rFonts w:ascii="Times New Roman" w:eastAsiaTheme="minorEastAsia" w:hAnsi="Times New Roman" w:cs="Times New Roman"/>
          <w:iCs/>
          <w:sz w:val="24"/>
          <w:szCs w:val="24"/>
        </w:rPr>
        <w:tab/>
      </w:r>
      <m:oMath>
        <m:r>
          <m:rPr>
            <m:sty m:val="p"/>
          </m:rPr>
          <w:rPr>
            <w:rFonts w:ascii="Cambria Math" w:hAnsi="Cambria Math" w:cs="Times New Roman"/>
            <w:sz w:val="24"/>
            <w:szCs w:val="24"/>
          </w:rPr>
          <m:t>EMPT</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=α</m:t>
        </m:r>
        <m:d>
          <m:dPr>
            <m:ctrlPr>
              <w:rPr>
                <w:rFonts w:ascii="Cambria Math" w:hAnsi="Cambria Math" w:cs="Times New Roman"/>
                <w:iCs/>
                <w:sz w:val="24"/>
                <w:szCs w:val="24"/>
              </w:rPr>
            </m:ctrlPr>
          </m:dPr>
          <m:e>
            <m:r>
              <m:rPr>
                <m:sty m:val="p"/>
              </m:rPr>
              <w:rPr>
                <w:rFonts w:ascii="Cambria Math" w:hAnsi="Cambria Math" w:cs="Times New Roman"/>
                <w:sz w:val="24"/>
                <w:szCs w:val="24"/>
              </w:rPr>
              <m:t>φ</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TAM+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PERM+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ROD+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HON+ε</m:t>
        </m:r>
      </m:oMath>
    </w:p>
    <w:p w14:paraId="2E36597A" w14:textId="77777777" w:rsidR="00657155" w:rsidRDefault="00657155" w:rsidP="00657155">
      <w:pPr>
        <w:spacing w:after="0" w:line="240" w:lineRule="auto"/>
        <w:ind w:firstLine="709"/>
        <w:jc w:val="both"/>
        <w:rPr>
          <w:rFonts w:ascii="Times New Roman" w:hAnsi="Times New Roman" w:cs="Times New Roman"/>
          <w:sz w:val="24"/>
          <w:szCs w:val="24"/>
        </w:rPr>
      </w:pPr>
    </w:p>
    <w:p w14:paraId="2D43A2B3" w14:textId="3EDACC10" w:rsidR="00657155" w:rsidRDefault="00657155" w:rsidP="00657155">
      <w:pPr>
        <w:spacing w:after="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Sendo: CONF = Confiabilidade; RESP = Responsividade; GRNT = Garantia; EMPT = Empatia; TAM = Tamanho da firma de auditoria (</w:t>
      </w:r>
      <w:proofErr w:type="spellStart"/>
      <w:r w:rsidRPr="00657155">
        <w:rPr>
          <w:rFonts w:ascii="Times New Roman" w:hAnsi="Times New Roman" w:cs="Times New Roman"/>
          <w:i/>
          <w:iCs/>
          <w:sz w:val="24"/>
          <w:szCs w:val="24"/>
        </w:rPr>
        <w:t>dummy</w:t>
      </w:r>
      <w:proofErr w:type="spellEnd"/>
      <w:r>
        <w:rPr>
          <w:rFonts w:ascii="Times New Roman" w:hAnsi="Times New Roman" w:cs="Times New Roman"/>
          <w:sz w:val="24"/>
          <w:szCs w:val="24"/>
        </w:rPr>
        <w:t xml:space="preserve"> que assume valor 1 para empresas </w:t>
      </w:r>
      <w:r w:rsidRPr="00657155">
        <w:rPr>
          <w:rFonts w:ascii="Times New Roman" w:hAnsi="Times New Roman" w:cs="Times New Roman"/>
          <w:i/>
          <w:iCs/>
          <w:sz w:val="24"/>
          <w:szCs w:val="24"/>
        </w:rPr>
        <w:t>big four</w:t>
      </w:r>
      <w:r>
        <w:rPr>
          <w:rFonts w:ascii="Times New Roman" w:hAnsi="Times New Roman" w:cs="Times New Roman"/>
          <w:sz w:val="24"/>
          <w:szCs w:val="24"/>
        </w:rPr>
        <w:t xml:space="preserve"> e 0 para casos contrários); PERM = Tempo de permanência, em anos completos, da firma de auditoria em uma relação com um dado cliente; ROD = Rodízio das firmas de auditoria (</w:t>
      </w:r>
      <w:proofErr w:type="spellStart"/>
      <w:r w:rsidRPr="00657155">
        <w:rPr>
          <w:rFonts w:ascii="Times New Roman" w:hAnsi="Times New Roman" w:cs="Times New Roman"/>
          <w:i/>
          <w:iCs/>
          <w:sz w:val="24"/>
          <w:szCs w:val="24"/>
        </w:rPr>
        <w:t>dummy</w:t>
      </w:r>
      <w:proofErr w:type="spellEnd"/>
      <w:r>
        <w:rPr>
          <w:rFonts w:ascii="Times New Roman" w:hAnsi="Times New Roman" w:cs="Times New Roman"/>
          <w:sz w:val="24"/>
          <w:szCs w:val="24"/>
        </w:rPr>
        <w:t xml:space="preserve"> que assume valor 1 para ocorrência do rodízio no referido ano e 0 para casos contrários); HON = Honorários anuais cobrados pela firma de auditoria (em valores originais); </w:t>
      </w:r>
      <m:oMath>
        <m:r>
          <w:rPr>
            <w:rFonts w:ascii="Cambria Math" w:hAnsi="Cambria Math" w:cs="Times New Roman"/>
            <w:sz w:val="24"/>
            <w:szCs w:val="24"/>
          </w:rPr>
          <m:t>φ</m:t>
        </m:r>
      </m:oMath>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Quantil</w:t>
      </w:r>
      <w:proofErr w:type="spellEnd"/>
      <w:r>
        <w:rPr>
          <w:rFonts w:ascii="Times New Roman" w:eastAsiaTheme="minorEastAsia" w:hAnsi="Times New Roman" w:cs="Times New Roman"/>
          <w:sz w:val="24"/>
          <w:szCs w:val="24"/>
        </w:rPr>
        <w:t xml:space="preserve"> condicional da regressão;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Intercepto da regressão;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1,2,3,4</m:t>
            </m:r>
          </m:sub>
        </m:sSub>
      </m:oMath>
      <w:r>
        <w:rPr>
          <w:rFonts w:ascii="Times New Roman" w:eastAsiaTheme="minorEastAsia" w:hAnsi="Times New Roman" w:cs="Times New Roman"/>
          <w:sz w:val="24"/>
          <w:szCs w:val="24"/>
        </w:rPr>
        <w:t xml:space="preserve"> = Coeficientes angulares da regressão; </w:t>
      </w: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 Termo de erro estocástico.</w:t>
      </w:r>
    </w:p>
    <w:p w14:paraId="6AD356DB" w14:textId="3DB09BC3" w:rsidR="00657155" w:rsidRDefault="00657155" w:rsidP="00657155">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escolha pelo modelo de regressão </w:t>
      </w:r>
      <w:proofErr w:type="spellStart"/>
      <w:r>
        <w:rPr>
          <w:rFonts w:ascii="Times New Roman" w:eastAsiaTheme="minorEastAsia" w:hAnsi="Times New Roman" w:cs="Times New Roman"/>
          <w:sz w:val="24"/>
          <w:szCs w:val="24"/>
        </w:rPr>
        <w:t>quantílica</w:t>
      </w:r>
      <w:proofErr w:type="spellEnd"/>
      <w:r>
        <w:rPr>
          <w:rFonts w:ascii="Times New Roman" w:eastAsiaTheme="minorEastAsia" w:hAnsi="Times New Roman" w:cs="Times New Roman"/>
          <w:sz w:val="24"/>
          <w:szCs w:val="24"/>
        </w:rPr>
        <w:t xml:space="preserve"> é justificada diante da robustez desta estimação perante condições de não-normalidade dos resíduos e </w:t>
      </w:r>
      <w:proofErr w:type="spellStart"/>
      <w:r>
        <w:rPr>
          <w:rFonts w:ascii="Times New Roman" w:eastAsiaTheme="minorEastAsia" w:hAnsi="Times New Roman" w:cs="Times New Roman"/>
          <w:sz w:val="24"/>
          <w:szCs w:val="24"/>
        </w:rPr>
        <w:t>heterocedasticidade</w:t>
      </w:r>
      <w:proofErr w:type="spellEnd"/>
      <w:r>
        <w:rPr>
          <w:rFonts w:ascii="Times New Roman" w:eastAsiaTheme="minorEastAsia" w:hAnsi="Times New Roman" w:cs="Times New Roman"/>
          <w:sz w:val="24"/>
          <w:szCs w:val="24"/>
        </w:rPr>
        <w:t xml:space="preserve"> (DUARTE; GIRÃO; PAULO, 2017)</w:t>
      </w:r>
      <w:r w:rsidR="00380A57">
        <w:rPr>
          <w:rFonts w:ascii="Times New Roman" w:eastAsiaTheme="minorEastAsia" w:hAnsi="Times New Roman" w:cs="Times New Roman"/>
          <w:sz w:val="24"/>
          <w:szCs w:val="24"/>
        </w:rPr>
        <w:t>. Tais pressupostos poderiam vir a ser violados caso fosse considerada uma regressão múltipla linear estimada por Mínimos Quadrados Ordinários (MQO)</w:t>
      </w:r>
      <w:r w:rsidR="0076106D">
        <w:rPr>
          <w:rFonts w:ascii="Times New Roman" w:eastAsiaTheme="minorEastAsia" w:hAnsi="Times New Roman" w:cs="Times New Roman"/>
          <w:sz w:val="24"/>
          <w:szCs w:val="24"/>
        </w:rPr>
        <w:t>, inviabilizando ou enviesando as inferências a serem feitas</w:t>
      </w:r>
      <w:r w:rsidR="0048762C">
        <w:rPr>
          <w:rFonts w:ascii="Times New Roman" w:eastAsiaTheme="minorEastAsia" w:hAnsi="Times New Roman" w:cs="Times New Roman"/>
          <w:sz w:val="24"/>
          <w:szCs w:val="24"/>
        </w:rPr>
        <w:t xml:space="preserve"> (OHLSON; KIM, 2015)</w:t>
      </w:r>
      <w:r w:rsidR="0076106D">
        <w:rPr>
          <w:rFonts w:ascii="Times New Roman" w:eastAsiaTheme="minorEastAsia" w:hAnsi="Times New Roman" w:cs="Times New Roman"/>
          <w:sz w:val="24"/>
          <w:szCs w:val="24"/>
        </w:rPr>
        <w:t xml:space="preserve">. Cabe destacar que foi adotada a mediana como o </w:t>
      </w:r>
      <w:proofErr w:type="spellStart"/>
      <w:r w:rsidR="0076106D">
        <w:rPr>
          <w:rFonts w:ascii="Times New Roman" w:eastAsiaTheme="minorEastAsia" w:hAnsi="Times New Roman" w:cs="Times New Roman"/>
          <w:sz w:val="24"/>
          <w:szCs w:val="24"/>
        </w:rPr>
        <w:t>quantil</w:t>
      </w:r>
      <w:proofErr w:type="spellEnd"/>
      <w:r w:rsidR="0076106D">
        <w:rPr>
          <w:rFonts w:ascii="Times New Roman" w:eastAsiaTheme="minorEastAsia" w:hAnsi="Times New Roman" w:cs="Times New Roman"/>
          <w:sz w:val="24"/>
          <w:szCs w:val="24"/>
        </w:rPr>
        <w:t xml:space="preserve"> condicional, cuja estimação é conhecida por Mínimos Desvios Absolutos (MDA).</w:t>
      </w:r>
    </w:p>
    <w:p w14:paraId="577ACE83" w14:textId="69F4BEE4" w:rsidR="00A92E9E" w:rsidRDefault="00A92E9E" w:rsidP="00657155">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Como medida de análise prévia às regressões, foram destacadas as estatísticas descritivas dos dados, no intuito de observar o comportamento dos dados da pesquisa de uma forma geral.</w:t>
      </w:r>
    </w:p>
    <w:p w14:paraId="790F86A6" w14:textId="3D4B0158" w:rsidR="0048762C" w:rsidRDefault="00AB3FCA" w:rsidP="00657155">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Por fim, considerando</w:t>
      </w:r>
      <w:r w:rsidR="0048762C">
        <w:rPr>
          <w:rFonts w:ascii="Times New Roman" w:eastAsiaTheme="minorEastAsia" w:hAnsi="Times New Roman" w:cs="Times New Roman"/>
          <w:sz w:val="24"/>
          <w:szCs w:val="24"/>
        </w:rPr>
        <w:t xml:space="preserve"> a pouca exploração das regressões </w:t>
      </w:r>
      <w:proofErr w:type="spellStart"/>
      <w:r w:rsidR="0048762C">
        <w:rPr>
          <w:rFonts w:ascii="Times New Roman" w:eastAsiaTheme="minorEastAsia" w:hAnsi="Times New Roman" w:cs="Times New Roman"/>
          <w:sz w:val="24"/>
          <w:szCs w:val="24"/>
        </w:rPr>
        <w:t>quantílicas</w:t>
      </w:r>
      <w:proofErr w:type="spellEnd"/>
      <w:r w:rsidR="0048762C">
        <w:rPr>
          <w:rFonts w:ascii="Times New Roman" w:eastAsiaTheme="minorEastAsia" w:hAnsi="Times New Roman" w:cs="Times New Roman"/>
          <w:sz w:val="24"/>
          <w:szCs w:val="24"/>
        </w:rPr>
        <w:t xml:space="preserve"> no cerne contábil (DUARTE; GIRÃO; PAULO, 2017), as quatro equações propostas foram, ainda, estimadas via MQO. Isso foi feito no intuito de gerar transparência nos resultados, bem como servir de medida de análise complementar.</w:t>
      </w:r>
    </w:p>
    <w:p w14:paraId="30D4AEA7" w14:textId="18D7018C" w:rsidR="0097701C" w:rsidRDefault="0076106D" w:rsidP="00894540">
      <w:pPr>
        <w:spacing w:after="0" w:line="240" w:lineRule="auto"/>
        <w:ind w:firstLine="709"/>
        <w:jc w:val="both"/>
        <w:rPr>
          <w:rFonts w:ascii="Times New Roman" w:hAnsi="Times New Roman" w:cs="Times New Roman"/>
          <w:b/>
          <w:bCs/>
          <w:sz w:val="24"/>
          <w:szCs w:val="24"/>
        </w:rPr>
      </w:pPr>
      <w:r w:rsidRPr="0076106D">
        <w:rPr>
          <w:rFonts w:ascii="Times New Roman" w:hAnsi="Times New Roman" w:cs="Times New Roman"/>
          <w:sz w:val="24"/>
          <w:szCs w:val="24"/>
        </w:rPr>
        <w:t xml:space="preserve">Todos os </w:t>
      </w:r>
      <w:r w:rsidR="00894540">
        <w:rPr>
          <w:rFonts w:ascii="Times New Roman" w:hAnsi="Times New Roman" w:cs="Times New Roman"/>
          <w:sz w:val="24"/>
          <w:szCs w:val="24"/>
        </w:rPr>
        <w:t>procedimentos</w:t>
      </w:r>
      <w:r w:rsidRPr="0076106D">
        <w:rPr>
          <w:rFonts w:ascii="Times New Roman" w:hAnsi="Times New Roman" w:cs="Times New Roman"/>
          <w:sz w:val="24"/>
          <w:szCs w:val="24"/>
        </w:rPr>
        <w:t xml:space="preserve"> foram realizados com o auxílio do </w:t>
      </w:r>
      <w:r w:rsidRPr="00894540">
        <w:rPr>
          <w:rFonts w:ascii="Times New Roman" w:hAnsi="Times New Roman" w:cs="Times New Roman"/>
          <w:i/>
          <w:iCs/>
          <w:sz w:val="24"/>
          <w:szCs w:val="24"/>
        </w:rPr>
        <w:t>software</w:t>
      </w:r>
      <w:r w:rsidRPr="0076106D">
        <w:rPr>
          <w:rFonts w:ascii="Times New Roman" w:hAnsi="Times New Roman" w:cs="Times New Roman"/>
          <w:sz w:val="24"/>
          <w:szCs w:val="24"/>
        </w:rPr>
        <w:t xml:space="preserve"> STATA</w:t>
      </w:r>
      <w:r w:rsidRPr="00894540">
        <w:rPr>
          <w:rFonts w:ascii="Times New Roman" w:hAnsi="Times New Roman" w:cs="Times New Roman"/>
          <w:sz w:val="24"/>
          <w:szCs w:val="24"/>
          <w:vertAlign w:val="superscript"/>
        </w:rPr>
        <w:t>®</w:t>
      </w:r>
      <w:r w:rsidR="00894540">
        <w:rPr>
          <w:rFonts w:ascii="Times New Roman" w:hAnsi="Times New Roman" w:cs="Times New Roman"/>
          <w:sz w:val="24"/>
          <w:szCs w:val="24"/>
        </w:rPr>
        <w:t xml:space="preserve"> considerando um nível de confiança de 95%.</w:t>
      </w:r>
    </w:p>
    <w:p w14:paraId="41DDAA32" w14:textId="77777777" w:rsidR="0097701C" w:rsidRDefault="0097701C" w:rsidP="00A10776">
      <w:pPr>
        <w:jc w:val="both"/>
        <w:rPr>
          <w:rFonts w:ascii="Times New Roman" w:hAnsi="Times New Roman" w:cs="Times New Roman"/>
          <w:b/>
          <w:bCs/>
          <w:sz w:val="24"/>
          <w:szCs w:val="24"/>
        </w:rPr>
      </w:pPr>
    </w:p>
    <w:p w14:paraId="267DAC07" w14:textId="2B547AB0" w:rsidR="007C3414" w:rsidRDefault="002E6BD1" w:rsidP="007C3414">
      <w:pPr>
        <w:jc w:val="both"/>
        <w:rPr>
          <w:rFonts w:ascii="Times New Roman" w:hAnsi="Times New Roman" w:cs="Times New Roman"/>
          <w:sz w:val="24"/>
          <w:szCs w:val="24"/>
        </w:rPr>
      </w:pPr>
      <w:r w:rsidRPr="00A10776">
        <w:rPr>
          <w:rFonts w:ascii="Times New Roman" w:hAnsi="Times New Roman" w:cs="Times New Roman"/>
          <w:b/>
          <w:bCs/>
          <w:sz w:val="24"/>
          <w:szCs w:val="24"/>
        </w:rPr>
        <w:t>4. Análise e discussão dos r</w:t>
      </w:r>
      <w:r>
        <w:rPr>
          <w:rFonts w:ascii="Times New Roman" w:hAnsi="Times New Roman" w:cs="Times New Roman"/>
          <w:b/>
          <w:bCs/>
          <w:sz w:val="24"/>
          <w:szCs w:val="24"/>
        </w:rPr>
        <w:t>esultados</w:t>
      </w:r>
    </w:p>
    <w:p w14:paraId="4EFAB490" w14:textId="0A3183F9" w:rsidR="007C3414" w:rsidRDefault="007C3414" w:rsidP="008945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relação ao perfil dos respondentes, o conjunto amostral foi majoritariamente composto por homens (81%). Isso está de acordo com a tendência geral do mercado de ter homens como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conforme exposto por Gonçalves, Gaio e Santos (2019). E, quanto à idade, os gestores participantes da pesquisa apresentaram, em média, 46 anos.</w:t>
      </w:r>
      <w:r w:rsidR="008E33B5">
        <w:rPr>
          <w:rFonts w:ascii="Times New Roman" w:hAnsi="Times New Roman" w:cs="Times New Roman"/>
          <w:sz w:val="24"/>
          <w:szCs w:val="24"/>
        </w:rPr>
        <w:t xml:space="preserve"> Este valor é próximo ao que foi percebido por Vieira e Martins (2018), incluindo os limites (inferior e superior) desta variável. Destarte, a amostra apresenta comportamentos correlatos aos </w:t>
      </w:r>
      <w:r w:rsidR="008E33B5">
        <w:rPr>
          <w:rFonts w:ascii="Times New Roman" w:hAnsi="Times New Roman" w:cs="Times New Roman"/>
          <w:sz w:val="24"/>
          <w:szCs w:val="24"/>
        </w:rPr>
        <w:lastRenderedPageBreak/>
        <w:t>identificados em outras recentes pesquisas nacionais, mitigando, a princípio, o risco de erro em função de seleção amostral.</w:t>
      </w:r>
    </w:p>
    <w:p w14:paraId="2F6267E4" w14:textId="05DC0067" w:rsidR="00894540" w:rsidRDefault="008E33B5" w:rsidP="0089454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Na sequência</w:t>
      </w:r>
      <w:r w:rsidR="007D1406">
        <w:rPr>
          <w:rFonts w:ascii="Times New Roman" w:hAnsi="Times New Roman" w:cs="Times New Roman"/>
          <w:sz w:val="24"/>
          <w:szCs w:val="24"/>
        </w:rPr>
        <w:t xml:space="preserve"> são apresentados os resultados da análise fatorial confirmatória baseada nas matrizes de correlações </w:t>
      </w:r>
      <w:proofErr w:type="spellStart"/>
      <w:r w:rsidR="007D1406">
        <w:rPr>
          <w:rFonts w:ascii="Times New Roman" w:hAnsi="Times New Roman" w:cs="Times New Roman"/>
          <w:sz w:val="24"/>
          <w:szCs w:val="24"/>
        </w:rPr>
        <w:t>policóricas</w:t>
      </w:r>
      <w:proofErr w:type="spellEnd"/>
      <w:r w:rsidR="007D1406">
        <w:rPr>
          <w:rFonts w:ascii="Times New Roman" w:hAnsi="Times New Roman" w:cs="Times New Roman"/>
          <w:sz w:val="24"/>
          <w:szCs w:val="24"/>
        </w:rPr>
        <w:t>.</w:t>
      </w:r>
    </w:p>
    <w:p w14:paraId="71F03153" w14:textId="351019D7" w:rsidR="00894540" w:rsidRDefault="00894540" w:rsidP="00A10776">
      <w:pPr>
        <w:jc w:val="both"/>
        <w:rPr>
          <w:rFonts w:ascii="Times New Roman" w:hAnsi="Times New Roman" w:cs="Times New Roman"/>
          <w:b/>
          <w:bCs/>
          <w:sz w:val="24"/>
          <w:szCs w:val="24"/>
        </w:rPr>
      </w:pPr>
    </w:p>
    <w:p w14:paraId="45BC2080" w14:textId="59F2B10A" w:rsidR="00031C20" w:rsidRDefault="00677EDC" w:rsidP="00031C20">
      <w:pPr>
        <w:spacing w:after="0"/>
        <w:jc w:val="center"/>
        <w:rPr>
          <w:rFonts w:ascii="Times New Roman" w:hAnsi="Times New Roman" w:cs="Times New Roman"/>
          <w:b/>
          <w:bCs/>
          <w:sz w:val="24"/>
          <w:szCs w:val="24"/>
        </w:rPr>
      </w:pPr>
      <w:r>
        <w:rPr>
          <w:rFonts w:ascii="Times New Roman" w:hAnsi="Times New Roman" w:cs="Times New Roman"/>
          <w:b/>
          <w:bCs/>
          <w:sz w:val="24"/>
          <w:szCs w:val="24"/>
        </w:rPr>
        <w:t>Tabela</w:t>
      </w:r>
      <w:r w:rsidR="00031C20">
        <w:rPr>
          <w:rFonts w:ascii="Times New Roman" w:hAnsi="Times New Roman" w:cs="Times New Roman"/>
          <w:b/>
          <w:bCs/>
          <w:sz w:val="24"/>
          <w:szCs w:val="24"/>
        </w:rPr>
        <w:t xml:space="preserve"> </w:t>
      </w:r>
      <w:r>
        <w:rPr>
          <w:rFonts w:ascii="Times New Roman" w:hAnsi="Times New Roman" w:cs="Times New Roman"/>
          <w:b/>
          <w:bCs/>
          <w:sz w:val="24"/>
          <w:szCs w:val="24"/>
        </w:rPr>
        <w:t>1</w:t>
      </w:r>
      <w:r w:rsidR="00031C20">
        <w:rPr>
          <w:rFonts w:ascii="Times New Roman" w:hAnsi="Times New Roman" w:cs="Times New Roman"/>
          <w:b/>
          <w:bCs/>
          <w:sz w:val="24"/>
          <w:szCs w:val="24"/>
        </w:rPr>
        <w:t xml:space="preserve"> – </w:t>
      </w:r>
      <w:proofErr w:type="spellStart"/>
      <w:r w:rsidR="00031C20">
        <w:rPr>
          <w:rFonts w:ascii="Times New Roman" w:hAnsi="Times New Roman" w:cs="Times New Roman"/>
          <w:b/>
          <w:bCs/>
          <w:sz w:val="24"/>
          <w:szCs w:val="24"/>
        </w:rPr>
        <w:t>Comunalidades</w:t>
      </w:r>
      <w:proofErr w:type="spellEnd"/>
    </w:p>
    <w:tbl>
      <w:tblPr>
        <w:tblStyle w:val="Tabelacomgrade"/>
        <w:tblW w:w="5000" w:type="pct"/>
        <w:jc w:val="center"/>
        <w:tblLook w:val="04A0" w:firstRow="1" w:lastRow="0" w:firstColumn="1" w:lastColumn="0" w:noHBand="0" w:noVBand="1"/>
      </w:tblPr>
      <w:tblGrid>
        <w:gridCol w:w="2669"/>
        <w:gridCol w:w="1108"/>
        <w:gridCol w:w="2647"/>
        <w:gridCol w:w="2647"/>
      </w:tblGrid>
      <w:tr w:rsidR="002A1E73" w14:paraId="6C93B026" w14:textId="476056BD" w:rsidTr="00677EDC">
        <w:trPr>
          <w:jc w:val="center"/>
        </w:trPr>
        <w:tc>
          <w:tcPr>
            <w:tcW w:w="1471" w:type="pct"/>
            <w:tcBorders>
              <w:left w:val="nil"/>
              <w:bottom w:val="single" w:sz="4" w:space="0" w:color="auto"/>
              <w:right w:val="single" w:sz="4" w:space="0" w:color="auto"/>
            </w:tcBorders>
          </w:tcPr>
          <w:p w14:paraId="0F30076F" w14:textId="06DC26D5" w:rsidR="002A1E73" w:rsidRPr="00031C20" w:rsidRDefault="002A1E73" w:rsidP="00031C20">
            <w:pPr>
              <w:jc w:val="center"/>
              <w:rPr>
                <w:rFonts w:ascii="Times New Roman" w:hAnsi="Times New Roman" w:cs="Times New Roman"/>
                <w:b/>
                <w:bCs/>
                <w:sz w:val="20"/>
                <w:szCs w:val="20"/>
              </w:rPr>
            </w:pPr>
            <w:r w:rsidRPr="00031C20">
              <w:rPr>
                <w:rFonts w:ascii="Times New Roman" w:hAnsi="Times New Roman" w:cs="Times New Roman"/>
                <w:b/>
                <w:bCs/>
                <w:sz w:val="20"/>
                <w:szCs w:val="20"/>
              </w:rPr>
              <w:t>Fator</w:t>
            </w:r>
          </w:p>
        </w:tc>
        <w:tc>
          <w:tcPr>
            <w:tcW w:w="611" w:type="pct"/>
            <w:tcBorders>
              <w:left w:val="single" w:sz="4" w:space="0" w:color="auto"/>
              <w:right w:val="single" w:sz="4" w:space="0" w:color="auto"/>
            </w:tcBorders>
          </w:tcPr>
          <w:p w14:paraId="4099EFDC" w14:textId="430C41B4" w:rsidR="002A1E73" w:rsidRPr="00031C20" w:rsidRDefault="002A1E73" w:rsidP="00031C20">
            <w:pPr>
              <w:jc w:val="center"/>
              <w:rPr>
                <w:rFonts w:ascii="Times New Roman" w:hAnsi="Times New Roman" w:cs="Times New Roman"/>
                <w:b/>
                <w:bCs/>
                <w:sz w:val="20"/>
                <w:szCs w:val="20"/>
              </w:rPr>
            </w:pPr>
            <w:r w:rsidRPr="00031C20">
              <w:rPr>
                <w:rFonts w:ascii="Times New Roman" w:hAnsi="Times New Roman" w:cs="Times New Roman"/>
                <w:b/>
                <w:bCs/>
                <w:sz w:val="20"/>
                <w:szCs w:val="20"/>
              </w:rPr>
              <w:t>Item</w:t>
            </w:r>
          </w:p>
        </w:tc>
        <w:tc>
          <w:tcPr>
            <w:tcW w:w="1459" w:type="pct"/>
            <w:tcBorders>
              <w:left w:val="single" w:sz="4" w:space="0" w:color="auto"/>
              <w:right w:val="single" w:sz="4" w:space="0" w:color="auto"/>
            </w:tcBorders>
          </w:tcPr>
          <w:p w14:paraId="2C4B070E" w14:textId="06EDD0DE" w:rsidR="002A1E73" w:rsidRPr="00031C20" w:rsidRDefault="002A1E73" w:rsidP="00031C20">
            <w:pPr>
              <w:jc w:val="center"/>
              <w:rPr>
                <w:rFonts w:ascii="Times New Roman" w:hAnsi="Times New Roman" w:cs="Times New Roman"/>
                <w:b/>
                <w:bCs/>
                <w:sz w:val="20"/>
                <w:szCs w:val="20"/>
              </w:rPr>
            </w:pPr>
            <w:proofErr w:type="spellStart"/>
            <w:r w:rsidRPr="00031C20">
              <w:rPr>
                <w:rFonts w:ascii="Times New Roman" w:hAnsi="Times New Roman" w:cs="Times New Roman"/>
                <w:b/>
                <w:bCs/>
                <w:sz w:val="20"/>
                <w:szCs w:val="20"/>
              </w:rPr>
              <w:t>Comunalidade</w:t>
            </w:r>
            <w:r>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individuais</w:t>
            </w:r>
          </w:p>
        </w:tc>
        <w:tc>
          <w:tcPr>
            <w:tcW w:w="1459" w:type="pct"/>
            <w:tcBorders>
              <w:left w:val="single" w:sz="4" w:space="0" w:color="auto"/>
              <w:bottom w:val="single" w:sz="4" w:space="0" w:color="auto"/>
              <w:right w:val="nil"/>
            </w:tcBorders>
          </w:tcPr>
          <w:p w14:paraId="55EC6EEB" w14:textId="37C8FFD6" w:rsidR="002A1E73" w:rsidRPr="00031C20" w:rsidRDefault="002A1E73" w:rsidP="00031C20">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Comunalidades</w:t>
            </w:r>
            <w:proofErr w:type="spellEnd"/>
            <w:r>
              <w:rPr>
                <w:rFonts w:ascii="Times New Roman" w:hAnsi="Times New Roman" w:cs="Times New Roman"/>
                <w:b/>
                <w:bCs/>
                <w:sz w:val="20"/>
                <w:szCs w:val="20"/>
              </w:rPr>
              <w:t xml:space="preserve"> dos grupos</w:t>
            </w:r>
          </w:p>
        </w:tc>
      </w:tr>
      <w:tr w:rsidR="002A1E73" w14:paraId="33D62A0C" w14:textId="6A681A8A" w:rsidTr="00677EDC">
        <w:trPr>
          <w:jc w:val="center"/>
        </w:trPr>
        <w:tc>
          <w:tcPr>
            <w:tcW w:w="1471" w:type="pct"/>
            <w:vMerge w:val="restart"/>
            <w:tcBorders>
              <w:left w:val="nil"/>
              <w:right w:val="single" w:sz="4" w:space="0" w:color="auto"/>
            </w:tcBorders>
            <w:vAlign w:val="center"/>
          </w:tcPr>
          <w:p w14:paraId="78D98ADA" w14:textId="1783C430"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Tangibilidade</w:t>
            </w:r>
          </w:p>
        </w:tc>
        <w:tc>
          <w:tcPr>
            <w:tcW w:w="611" w:type="pct"/>
            <w:tcBorders>
              <w:left w:val="single" w:sz="4" w:space="0" w:color="auto"/>
            </w:tcBorders>
            <w:vAlign w:val="center"/>
          </w:tcPr>
          <w:p w14:paraId="4CB0C082" w14:textId="4FDC1F2A"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w:t>
            </w:r>
          </w:p>
        </w:tc>
        <w:tc>
          <w:tcPr>
            <w:tcW w:w="1459" w:type="pct"/>
            <w:tcBorders>
              <w:right w:val="single" w:sz="4" w:space="0" w:color="auto"/>
            </w:tcBorders>
            <w:vAlign w:val="center"/>
          </w:tcPr>
          <w:p w14:paraId="07E369B6" w14:textId="5C73C30F"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0,4285</w:t>
            </w:r>
          </w:p>
        </w:tc>
        <w:tc>
          <w:tcPr>
            <w:tcW w:w="1459" w:type="pct"/>
            <w:vMerge w:val="restart"/>
            <w:tcBorders>
              <w:left w:val="single" w:sz="4" w:space="0" w:color="auto"/>
              <w:right w:val="nil"/>
            </w:tcBorders>
            <w:vAlign w:val="center"/>
          </w:tcPr>
          <w:p w14:paraId="36CF12ED" w14:textId="59A9A562" w:rsidR="002A1E73" w:rsidRDefault="002A1E73" w:rsidP="00031C20">
            <w:pPr>
              <w:jc w:val="center"/>
              <w:rPr>
                <w:rFonts w:ascii="Times New Roman" w:hAnsi="Times New Roman" w:cs="Times New Roman"/>
                <w:sz w:val="20"/>
                <w:szCs w:val="20"/>
              </w:rPr>
            </w:pPr>
            <w:r>
              <w:rPr>
                <w:rFonts w:ascii="Times New Roman" w:hAnsi="Times New Roman" w:cs="Times New Roman"/>
                <w:sz w:val="20"/>
                <w:szCs w:val="20"/>
              </w:rPr>
              <w:t>0,2689</w:t>
            </w:r>
          </w:p>
        </w:tc>
      </w:tr>
      <w:tr w:rsidR="002A1E73" w14:paraId="5E4BA5B5" w14:textId="4115CC10" w:rsidTr="00677EDC">
        <w:trPr>
          <w:jc w:val="center"/>
        </w:trPr>
        <w:tc>
          <w:tcPr>
            <w:tcW w:w="1471" w:type="pct"/>
            <w:vMerge/>
            <w:tcBorders>
              <w:left w:val="nil"/>
              <w:right w:val="single" w:sz="4" w:space="0" w:color="auto"/>
            </w:tcBorders>
            <w:vAlign w:val="center"/>
          </w:tcPr>
          <w:p w14:paraId="3A17DAA3"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402B759C" w14:textId="4AA46852"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2</w:t>
            </w:r>
          </w:p>
        </w:tc>
        <w:tc>
          <w:tcPr>
            <w:tcW w:w="1459" w:type="pct"/>
            <w:tcBorders>
              <w:right w:val="single" w:sz="4" w:space="0" w:color="auto"/>
            </w:tcBorders>
            <w:vAlign w:val="center"/>
          </w:tcPr>
          <w:p w14:paraId="52B1D5E9" w14:textId="0C3BE6C6"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0,1364</w:t>
            </w:r>
          </w:p>
        </w:tc>
        <w:tc>
          <w:tcPr>
            <w:tcW w:w="1459" w:type="pct"/>
            <w:vMerge/>
            <w:tcBorders>
              <w:left w:val="single" w:sz="4" w:space="0" w:color="auto"/>
              <w:right w:val="nil"/>
            </w:tcBorders>
            <w:vAlign w:val="center"/>
          </w:tcPr>
          <w:p w14:paraId="7C4263F7" w14:textId="77777777" w:rsidR="002A1E73" w:rsidRDefault="002A1E73" w:rsidP="00031C20">
            <w:pPr>
              <w:jc w:val="center"/>
              <w:rPr>
                <w:rFonts w:ascii="Times New Roman" w:hAnsi="Times New Roman" w:cs="Times New Roman"/>
                <w:sz w:val="20"/>
                <w:szCs w:val="20"/>
              </w:rPr>
            </w:pPr>
          </w:p>
        </w:tc>
      </w:tr>
      <w:tr w:rsidR="002A1E73" w14:paraId="49601227" w14:textId="1A01F8FD" w:rsidTr="00677EDC">
        <w:trPr>
          <w:jc w:val="center"/>
        </w:trPr>
        <w:tc>
          <w:tcPr>
            <w:tcW w:w="1471" w:type="pct"/>
            <w:vMerge/>
            <w:tcBorders>
              <w:left w:val="nil"/>
              <w:right w:val="single" w:sz="4" w:space="0" w:color="auto"/>
            </w:tcBorders>
            <w:vAlign w:val="center"/>
          </w:tcPr>
          <w:p w14:paraId="1720E7E6"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646D1F8B" w14:textId="2042F85E"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3</w:t>
            </w:r>
          </w:p>
        </w:tc>
        <w:tc>
          <w:tcPr>
            <w:tcW w:w="1459" w:type="pct"/>
            <w:tcBorders>
              <w:right w:val="single" w:sz="4" w:space="0" w:color="auto"/>
            </w:tcBorders>
            <w:vAlign w:val="center"/>
          </w:tcPr>
          <w:p w14:paraId="3613D07A" w14:textId="36093C87"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0,2417</w:t>
            </w:r>
          </w:p>
        </w:tc>
        <w:tc>
          <w:tcPr>
            <w:tcW w:w="1459" w:type="pct"/>
            <w:vMerge/>
            <w:tcBorders>
              <w:left w:val="single" w:sz="4" w:space="0" w:color="auto"/>
              <w:right w:val="nil"/>
            </w:tcBorders>
            <w:vAlign w:val="center"/>
          </w:tcPr>
          <w:p w14:paraId="58B9B7EF" w14:textId="77777777" w:rsidR="002A1E73" w:rsidRDefault="002A1E73" w:rsidP="00031C20">
            <w:pPr>
              <w:jc w:val="center"/>
              <w:rPr>
                <w:rFonts w:ascii="Times New Roman" w:hAnsi="Times New Roman" w:cs="Times New Roman"/>
                <w:sz w:val="20"/>
                <w:szCs w:val="20"/>
              </w:rPr>
            </w:pPr>
          </w:p>
        </w:tc>
      </w:tr>
      <w:tr w:rsidR="002A1E73" w14:paraId="500B5B17" w14:textId="67D2243D" w:rsidTr="00677EDC">
        <w:trPr>
          <w:jc w:val="center"/>
        </w:trPr>
        <w:tc>
          <w:tcPr>
            <w:tcW w:w="1471" w:type="pct"/>
            <w:vMerge w:val="restart"/>
            <w:tcBorders>
              <w:left w:val="nil"/>
              <w:right w:val="single" w:sz="4" w:space="0" w:color="auto"/>
            </w:tcBorders>
            <w:vAlign w:val="center"/>
          </w:tcPr>
          <w:p w14:paraId="05A54946" w14:textId="4600F3D0"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Confiabilidade</w:t>
            </w:r>
          </w:p>
        </w:tc>
        <w:tc>
          <w:tcPr>
            <w:tcW w:w="611" w:type="pct"/>
            <w:tcBorders>
              <w:left w:val="single" w:sz="4" w:space="0" w:color="auto"/>
            </w:tcBorders>
            <w:vAlign w:val="center"/>
          </w:tcPr>
          <w:p w14:paraId="30F8B382" w14:textId="350A2CFF"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4</w:t>
            </w:r>
          </w:p>
        </w:tc>
        <w:tc>
          <w:tcPr>
            <w:tcW w:w="1459" w:type="pct"/>
            <w:tcBorders>
              <w:right w:val="single" w:sz="4" w:space="0" w:color="auto"/>
            </w:tcBorders>
            <w:vAlign w:val="center"/>
          </w:tcPr>
          <w:p w14:paraId="5A646260" w14:textId="227BFBE6"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0,1673</w:t>
            </w:r>
          </w:p>
        </w:tc>
        <w:tc>
          <w:tcPr>
            <w:tcW w:w="1459" w:type="pct"/>
            <w:vMerge w:val="restart"/>
            <w:tcBorders>
              <w:left w:val="single" w:sz="4" w:space="0" w:color="auto"/>
              <w:right w:val="nil"/>
            </w:tcBorders>
            <w:vAlign w:val="center"/>
          </w:tcPr>
          <w:p w14:paraId="03C51EE4" w14:textId="6B0661EF" w:rsidR="002A1E73" w:rsidRDefault="002A1E73" w:rsidP="00031C20">
            <w:pPr>
              <w:jc w:val="center"/>
              <w:rPr>
                <w:rFonts w:ascii="Times New Roman" w:hAnsi="Times New Roman" w:cs="Times New Roman"/>
                <w:sz w:val="20"/>
                <w:szCs w:val="20"/>
              </w:rPr>
            </w:pPr>
            <w:r>
              <w:rPr>
                <w:rFonts w:ascii="Times New Roman" w:hAnsi="Times New Roman" w:cs="Times New Roman"/>
                <w:sz w:val="20"/>
                <w:szCs w:val="20"/>
              </w:rPr>
              <w:t>0,5563</w:t>
            </w:r>
          </w:p>
        </w:tc>
      </w:tr>
      <w:tr w:rsidR="002A1E73" w14:paraId="5FC5E005" w14:textId="3C3EC56E" w:rsidTr="00677EDC">
        <w:trPr>
          <w:jc w:val="center"/>
        </w:trPr>
        <w:tc>
          <w:tcPr>
            <w:tcW w:w="1471" w:type="pct"/>
            <w:vMerge/>
            <w:tcBorders>
              <w:left w:val="nil"/>
              <w:right w:val="single" w:sz="4" w:space="0" w:color="auto"/>
            </w:tcBorders>
            <w:vAlign w:val="center"/>
          </w:tcPr>
          <w:p w14:paraId="4C796F50"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69B02075" w14:textId="626CF805"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5</w:t>
            </w:r>
          </w:p>
        </w:tc>
        <w:tc>
          <w:tcPr>
            <w:tcW w:w="1459" w:type="pct"/>
            <w:tcBorders>
              <w:right w:val="single" w:sz="4" w:space="0" w:color="auto"/>
            </w:tcBorders>
            <w:vAlign w:val="center"/>
          </w:tcPr>
          <w:p w14:paraId="24DA24E3" w14:textId="520F0286"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0,4815</w:t>
            </w:r>
          </w:p>
        </w:tc>
        <w:tc>
          <w:tcPr>
            <w:tcW w:w="1459" w:type="pct"/>
            <w:vMerge/>
            <w:tcBorders>
              <w:left w:val="single" w:sz="4" w:space="0" w:color="auto"/>
              <w:right w:val="nil"/>
            </w:tcBorders>
            <w:vAlign w:val="center"/>
          </w:tcPr>
          <w:p w14:paraId="4F28D411" w14:textId="77777777" w:rsidR="002A1E73" w:rsidRDefault="002A1E73" w:rsidP="00031C20">
            <w:pPr>
              <w:jc w:val="center"/>
              <w:rPr>
                <w:rFonts w:ascii="Times New Roman" w:hAnsi="Times New Roman" w:cs="Times New Roman"/>
                <w:sz w:val="20"/>
                <w:szCs w:val="20"/>
              </w:rPr>
            </w:pPr>
          </w:p>
        </w:tc>
      </w:tr>
      <w:tr w:rsidR="002A1E73" w14:paraId="64DF3C57" w14:textId="6C5C7879" w:rsidTr="00677EDC">
        <w:trPr>
          <w:jc w:val="center"/>
        </w:trPr>
        <w:tc>
          <w:tcPr>
            <w:tcW w:w="1471" w:type="pct"/>
            <w:vMerge/>
            <w:tcBorders>
              <w:left w:val="nil"/>
              <w:right w:val="single" w:sz="4" w:space="0" w:color="auto"/>
            </w:tcBorders>
            <w:vAlign w:val="center"/>
          </w:tcPr>
          <w:p w14:paraId="45300B90"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5F3874CB" w14:textId="0973B94D"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6</w:t>
            </w:r>
          </w:p>
        </w:tc>
        <w:tc>
          <w:tcPr>
            <w:tcW w:w="1459" w:type="pct"/>
            <w:tcBorders>
              <w:right w:val="single" w:sz="4" w:space="0" w:color="auto"/>
            </w:tcBorders>
            <w:vAlign w:val="center"/>
          </w:tcPr>
          <w:p w14:paraId="13E575A7" w14:textId="588C1E8D"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0,9339</w:t>
            </w:r>
          </w:p>
        </w:tc>
        <w:tc>
          <w:tcPr>
            <w:tcW w:w="1459" w:type="pct"/>
            <w:vMerge/>
            <w:tcBorders>
              <w:left w:val="single" w:sz="4" w:space="0" w:color="auto"/>
              <w:right w:val="nil"/>
            </w:tcBorders>
            <w:vAlign w:val="center"/>
          </w:tcPr>
          <w:p w14:paraId="3286B42B" w14:textId="77777777" w:rsidR="002A1E73" w:rsidRDefault="002A1E73" w:rsidP="00031C20">
            <w:pPr>
              <w:jc w:val="center"/>
              <w:rPr>
                <w:rFonts w:ascii="Times New Roman" w:hAnsi="Times New Roman" w:cs="Times New Roman"/>
                <w:sz w:val="20"/>
                <w:szCs w:val="20"/>
              </w:rPr>
            </w:pPr>
          </w:p>
        </w:tc>
      </w:tr>
      <w:tr w:rsidR="002A1E73" w14:paraId="248CF0D0" w14:textId="74BA92FC" w:rsidTr="00677EDC">
        <w:trPr>
          <w:jc w:val="center"/>
        </w:trPr>
        <w:tc>
          <w:tcPr>
            <w:tcW w:w="1471" w:type="pct"/>
            <w:vMerge/>
            <w:tcBorders>
              <w:left w:val="nil"/>
              <w:right w:val="single" w:sz="4" w:space="0" w:color="auto"/>
            </w:tcBorders>
            <w:vAlign w:val="center"/>
          </w:tcPr>
          <w:p w14:paraId="631ACA0B"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15C5EC2E" w14:textId="37987E83"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7</w:t>
            </w:r>
          </w:p>
        </w:tc>
        <w:tc>
          <w:tcPr>
            <w:tcW w:w="1459" w:type="pct"/>
            <w:tcBorders>
              <w:right w:val="single" w:sz="4" w:space="0" w:color="auto"/>
            </w:tcBorders>
            <w:vAlign w:val="center"/>
          </w:tcPr>
          <w:p w14:paraId="65024E91" w14:textId="7A81A704"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0,5571</w:t>
            </w:r>
          </w:p>
        </w:tc>
        <w:tc>
          <w:tcPr>
            <w:tcW w:w="1459" w:type="pct"/>
            <w:vMerge/>
            <w:tcBorders>
              <w:left w:val="single" w:sz="4" w:space="0" w:color="auto"/>
              <w:right w:val="nil"/>
            </w:tcBorders>
            <w:vAlign w:val="center"/>
          </w:tcPr>
          <w:p w14:paraId="34A5C4AF" w14:textId="77777777" w:rsidR="002A1E73" w:rsidRDefault="002A1E73" w:rsidP="00031C20">
            <w:pPr>
              <w:jc w:val="center"/>
              <w:rPr>
                <w:rFonts w:ascii="Times New Roman" w:hAnsi="Times New Roman" w:cs="Times New Roman"/>
                <w:sz w:val="20"/>
                <w:szCs w:val="20"/>
              </w:rPr>
            </w:pPr>
          </w:p>
        </w:tc>
      </w:tr>
      <w:tr w:rsidR="002A1E73" w14:paraId="49018B75" w14:textId="56774038" w:rsidTr="00677EDC">
        <w:trPr>
          <w:jc w:val="center"/>
        </w:trPr>
        <w:tc>
          <w:tcPr>
            <w:tcW w:w="1471" w:type="pct"/>
            <w:vMerge/>
            <w:tcBorders>
              <w:left w:val="nil"/>
              <w:right w:val="single" w:sz="4" w:space="0" w:color="auto"/>
            </w:tcBorders>
            <w:vAlign w:val="center"/>
          </w:tcPr>
          <w:p w14:paraId="4DFF10C3"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4D32E154" w14:textId="061AE891"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22</w:t>
            </w:r>
          </w:p>
        </w:tc>
        <w:tc>
          <w:tcPr>
            <w:tcW w:w="1459" w:type="pct"/>
            <w:tcBorders>
              <w:right w:val="single" w:sz="4" w:space="0" w:color="auto"/>
            </w:tcBorders>
            <w:vAlign w:val="center"/>
          </w:tcPr>
          <w:p w14:paraId="33FB4136" w14:textId="1394B636"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0,6419</w:t>
            </w:r>
          </w:p>
        </w:tc>
        <w:tc>
          <w:tcPr>
            <w:tcW w:w="1459" w:type="pct"/>
            <w:vMerge/>
            <w:tcBorders>
              <w:left w:val="single" w:sz="4" w:space="0" w:color="auto"/>
              <w:right w:val="nil"/>
            </w:tcBorders>
            <w:vAlign w:val="center"/>
          </w:tcPr>
          <w:p w14:paraId="37E78B99" w14:textId="77777777" w:rsidR="002A1E73" w:rsidRDefault="002A1E73" w:rsidP="00031C20">
            <w:pPr>
              <w:jc w:val="center"/>
              <w:rPr>
                <w:rFonts w:ascii="Times New Roman" w:hAnsi="Times New Roman" w:cs="Times New Roman"/>
                <w:sz w:val="20"/>
                <w:szCs w:val="20"/>
              </w:rPr>
            </w:pPr>
          </w:p>
        </w:tc>
      </w:tr>
      <w:tr w:rsidR="002A1E73" w14:paraId="0F13F315" w14:textId="48E32B99" w:rsidTr="00677EDC">
        <w:trPr>
          <w:jc w:val="center"/>
        </w:trPr>
        <w:tc>
          <w:tcPr>
            <w:tcW w:w="1471" w:type="pct"/>
            <w:vMerge w:val="restart"/>
            <w:tcBorders>
              <w:left w:val="nil"/>
              <w:right w:val="single" w:sz="4" w:space="0" w:color="auto"/>
            </w:tcBorders>
            <w:vAlign w:val="center"/>
          </w:tcPr>
          <w:p w14:paraId="52E90875" w14:textId="07C90221"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Responsividade</w:t>
            </w:r>
          </w:p>
        </w:tc>
        <w:tc>
          <w:tcPr>
            <w:tcW w:w="611" w:type="pct"/>
            <w:tcBorders>
              <w:left w:val="single" w:sz="4" w:space="0" w:color="auto"/>
            </w:tcBorders>
            <w:vAlign w:val="center"/>
          </w:tcPr>
          <w:p w14:paraId="50F64F10" w14:textId="75602AE9"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8</w:t>
            </w:r>
          </w:p>
        </w:tc>
        <w:tc>
          <w:tcPr>
            <w:tcW w:w="1459" w:type="pct"/>
            <w:tcBorders>
              <w:right w:val="single" w:sz="4" w:space="0" w:color="auto"/>
            </w:tcBorders>
            <w:vAlign w:val="center"/>
          </w:tcPr>
          <w:p w14:paraId="1443FB7F" w14:textId="5307A0D7"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0,5904</w:t>
            </w:r>
          </w:p>
        </w:tc>
        <w:tc>
          <w:tcPr>
            <w:tcW w:w="1459" w:type="pct"/>
            <w:vMerge w:val="restart"/>
            <w:tcBorders>
              <w:left w:val="single" w:sz="4" w:space="0" w:color="auto"/>
              <w:right w:val="nil"/>
            </w:tcBorders>
            <w:vAlign w:val="center"/>
          </w:tcPr>
          <w:p w14:paraId="4E0C5D34" w14:textId="4D715A78" w:rsidR="002A1E73" w:rsidRDefault="002A1E73" w:rsidP="00031C20">
            <w:pPr>
              <w:jc w:val="center"/>
              <w:rPr>
                <w:rFonts w:ascii="Times New Roman" w:hAnsi="Times New Roman" w:cs="Times New Roman"/>
                <w:sz w:val="20"/>
                <w:szCs w:val="20"/>
              </w:rPr>
            </w:pPr>
            <w:r>
              <w:rPr>
                <w:rFonts w:ascii="Times New Roman" w:hAnsi="Times New Roman" w:cs="Times New Roman"/>
                <w:sz w:val="20"/>
                <w:szCs w:val="20"/>
              </w:rPr>
              <w:t>0,6217</w:t>
            </w:r>
          </w:p>
        </w:tc>
      </w:tr>
      <w:tr w:rsidR="002A1E73" w14:paraId="3A1B1492" w14:textId="4B607ED0" w:rsidTr="00677EDC">
        <w:trPr>
          <w:jc w:val="center"/>
        </w:trPr>
        <w:tc>
          <w:tcPr>
            <w:tcW w:w="1471" w:type="pct"/>
            <w:vMerge/>
            <w:tcBorders>
              <w:left w:val="nil"/>
              <w:right w:val="single" w:sz="4" w:space="0" w:color="auto"/>
            </w:tcBorders>
            <w:vAlign w:val="center"/>
          </w:tcPr>
          <w:p w14:paraId="0B612C19"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29E568CA" w14:textId="055B13C0"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9</w:t>
            </w:r>
          </w:p>
        </w:tc>
        <w:tc>
          <w:tcPr>
            <w:tcW w:w="1459" w:type="pct"/>
            <w:tcBorders>
              <w:right w:val="single" w:sz="4" w:space="0" w:color="auto"/>
            </w:tcBorders>
            <w:vAlign w:val="center"/>
          </w:tcPr>
          <w:p w14:paraId="60F1DF94" w14:textId="2D05A0FA"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0,7370</w:t>
            </w:r>
          </w:p>
        </w:tc>
        <w:tc>
          <w:tcPr>
            <w:tcW w:w="1459" w:type="pct"/>
            <w:vMerge/>
            <w:tcBorders>
              <w:left w:val="single" w:sz="4" w:space="0" w:color="auto"/>
              <w:right w:val="nil"/>
            </w:tcBorders>
            <w:vAlign w:val="center"/>
          </w:tcPr>
          <w:p w14:paraId="4FEDD31E" w14:textId="77777777" w:rsidR="002A1E73" w:rsidRDefault="002A1E73" w:rsidP="00031C20">
            <w:pPr>
              <w:jc w:val="center"/>
              <w:rPr>
                <w:rFonts w:ascii="Times New Roman" w:hAnsi="Times New Roman" w:cs="Times New Roman"/>
                <w:sz w:val="20"/>
                <w:szCs w:val="20"/>
              </w:rPr>
            </w:pPr>
          </w:p>
        </w:tc>
      </w:tr>
      <w:tr w:rsidR="002A1E73" w14:paraId="0C1C3852" w14:textId="71C912C4" w:rsidTr="00677EDC">
        <w:trPr>
          <w:jc w:val="center"/>
        </w:trPr>
        <w:tc>
          <w:tcPr>
            <w:tcW w:w="1471" w:type="pct"/>
            <w:vMerge/>
            <w:tcBorders>
              <w:left w:val="nil"/>
              <w:right w:val="single" w:sz="4" w:space="0" w:color="auto"/>
            </w:tcBorders>
            <w:vAlign w:val="center"/>
          </w:tcPr>
          <w:p w14:paraId="3BF0FCC8"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271E5308" w14:textId="3F4966E2"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10</w:t>
            </w:r>
          </w:p>
        </w:tc>
        <w:tc>
          <w:tcPr>
            <w:tcW w:w="1459" w:type="pct"/>
            <w:tcBorders>
              <w:right w:val="single" w:sz="4" w:space="0" w:color="auto"/>
            </w:tcBorders>
            <w:vAlign w:val="center"/>
          </w:tcPr>
          <w:p w14:paraId="51643398" w14:textId="5FBC1B41"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0,7434</w:t>
            </w:r>
          </w:p>
        </w:tc>
        <w:tc>
          <w:tcPr>
            <w:tcW w:w="1459" w:type="pct"/>
            <w:vMerge/>
            <w:tcBorders>
              <w:left w:val="single" w:sz="4" w:space="0" w:color="auto"/>
              <w:right w:val="nil"/>
            </w:tcBorders>
            <w:vAlign w:val="center"/>
          </w:tcPr>
          <w:p w14:paraId="49E1E67C" w14:textId="77777777" w:rsidR="002A1E73" w:rsidRDefault="002A1E73" w:rsidP="00031C20">
            <w:pPr>
              <w:jc w:val="center"/>
              <w:rPr>
                <w:rFonts w:ascii="Times New Roman" w:hAnsi="Times New Roman" w:cs="Times New Roman"/>
                <w:sz w:val="20"/>
                <w:szCs w:val="20"/>
              </w:rPr>
            </w:pPr>
          </w:p>
        </w:tc>
      </w:tr>
      <w:tr w:rsidR="002A1E73" w14:paraId="67259B04" w14:textId="7A53F17E" w:rsidTr="00677EDC">
        <w:trPr>
          <w:jc w:val="center"/>
        </w:trPr>
        <w:tc>
          <w:tcPr>
            <w:tcW w:w="1471" w:type="pct"/>
            <w:vMerge/>
            <w:tcBorders>
              <w:left w:val="nil"/>
              <w:right w:val="single" w:sz="4" w:space="0" w:color="auto"/>
            </w:tcBorders>
            <w:vAlign w:val="center"/>
          </w:tcPr>
          <w:p w14:paraId="31A95D0F"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4963D5ED" w14:textId="61F5663E"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20</w:t>
            </w:r>
          </w:p>
        </w:tc>
        <w:tc>
          <w:tcPr>
            <w:tcW w:w="1459" w:type="pct"/>
            <w:tcBorders>
              <w:right w:val="single" w:sz="4" w:space="0" w:color="auto"/>
            </w:tcBorders>
            <w:vAlign w:val="center"/>
          </w:tcPr>
          <w:p w14:paraId="1612B7E5" w14:textId="5A245D5A"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0,4160</w:t>
            </w:r>
          </w:p>
        </w:tc>
        <w:tc>
          <w:tcPr>
            <w:tcW w:w="1459" w:type="pct"/>
            <w:vMerge/>
            <w:tcBorders>
              <w:left w:val="single" w:sz="4" w:space="0" w:color="auto"/>
              <w:right w:val="nil"/>
            </w:tcBorders>
            <w:vAlign w:val="center"/>
          </w:tcPr>
          <w:p w14:paraId="016475CC" w14:textId="77777777" w:rsidR="002A1E73" w:rsidRDefault="002A1E73" w:rsidP="00031C20">
            <w:pPr>
              <w:jc w:val="center"/>
              <w:rPr>
                <w:rFonts w:ascii="Times New Roman" w:hAnsi="Times New Roman" w:cs="Times New Roman"/>
                <w:sz w:val="20"/>
                <w:szCs w:val="20"/>
              </w:rPr>
            </w:pPr>
          </w:p>
        </w:tc>
      </w:tr>
      <w:tr w:rsidR="002A1E73" w14:paraId="67DFA94E" w14:textId="0607D2E1" w:rsidTr="00677EDC">
        <w:trPr>
          <w:jc w:val="center"/>
        </w:trPr>
        <w:tc>
          <w:tcPr>
            <w:tcW w:w="1471" w:type="pct"/>
            <w:vMerge w:val="restart"/>
            <w:tcBorders>
              <w:left w:val="nil"/>
              <w:right w:val="single" w:sz="4" w:space="0" w:color="auto"/>
            </w:tcBorders>
            <w:vAlign w:val="center"/>
          </w:tcPr>
          <w:p w14:paraId="7CC0B1EC" w14:textId="62CA5F3B"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Garantia</w:t>
            </w:r>
          </w:p>
        </w:tc>
        <w:tc>
          <w:tcPr>
            <w:tcW w:w="611" w:type="pct"/>
            <w:tcBorders>
              <w:left w:val="single" w:sz="4" w:space="0" w:color="auto"/>
            </w:tcBorders>
            <w:vAlign w:val="center"/>
          </w:tcPr>
          <w:p w14:paraId="0776A6BF" w14:textId="67C9C24C"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11</w:t>
            </w:r>
          </w:p>
        </w:tc>
        <w:tc>
          <w:tcPr>
            <w:tcW w:w="1459" w:type="pct"/>
            <w:tcBorders>
              <w:right w:val="single" w:sz="4" w:space="0" w:color="auto"/>
            </w:tcBorders>
            <w:vAlign w:val="center"/>
          </w:tcPr>
          <w:p w14:paraId="6DE7922D" w14:textId="69446B4B"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0,8064</w:t>
            </w:r>
          </w:p>
        </w:tc>
        <w:tc>
          <w:tcPr>
            <w:tcW w:w="1459" w:type="pct"/>
            <w:vMerge w:val="restart"/>
            <w:tcBorders>
              <w:left w:val="single" w:sz="4" w:space="0" w:color="auto"/>
              <w:right w:val="nil"/>
            </w:tcBorders>
            <w:vAlign w:val="center"/>
          </w:tcPr>
          <w:p w14:paraId="7531A4F4" w14:textId="5384D423" w:rsidR="002A1E73" w:rsidRDefault="002A1E73" w:rsidP="00031C20">
            <w:pPr>
              <w:jc w:val="center"/>
              <w:rPr>
                <w:rFonts w:ascii="Times New Roman" w:hAnsi="Times New Roman" w:cs="Times New Roman"/>
                <w:sz w:val="20"/>
                <w:szCs w:val="20"/>
              </w:rPr>
            </w:pPr>
            <w:r>
              <w:rPr>
                <w:rFonts w:ascii="Times New Roman" w:hAnsi="Times New Roman" w:cs="Times New Roman"/>
                <w:sz w:val="20"/>
                <w:szCs w:val="20"/>
              </w:rPr>
              <w:t>0,6174</w:t>
            </w:r>
          </w:p>
        </w:tc>
      </w:tr>
      <w:tr w:rsidR="002A1E73" w14:paraId="42719458" w14:textId="0C921837" w:rsidTr="00677EDC">
        <w:trPr>
          <w:jc w:val="center"/>
        </w:trPr>
        <w:tc>
          <w:tcPr>
            <w:tcW w:w="1471" w:type="pct"/>
            <w:vMerge/>
            <w:tcBorders>
              <w:left w:val="nil"/>
              <w:right w:val="single" w:sz="4" w:space="0" w:color="auto"/>
            </w:tcBorders>
            <w:vAlign w:val="center"/>
          </w:tcPr>
          <w:p w14:paraId="0A6EF0FA"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5D1F5FEA" w14:textId="3C27823E"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12</w:t>
            </w:r>
          </w:p>
        </w:tc>
        <w:tc>
          <w:tcPr>
            <w:tcW w:w="1459" w:type="pct"/>
            <w:tcBorders>
              <w:right w:val="single" w:sz="4" w:space="0" w:color="auto"/>
            </w:tcBorders>
            <w:vAlign w:val="center"/>
          </w:tcPr>
          <w:p w14:paraId="17AF7D96" w14:textId="3A12E112"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0,5051</w:t>
            </w:r>
          </w:p>
        </w:tc>
        <w:tc>
          <w:tcPr>
            <w:tcW w:w="1459" w:type="pct"/>
            <w:vMerge/>
            <w:tcBorders>
              <w:left w:val="single" w:sz="4" w:space="0" w:color="auto"/>
              <w:right w:val="nil"/>
            </w:tcBorders>
            <w:vAlign w:val="center"/>
          </w:tcPr>
          <w:p w14:paraId="5BB7BC09" w14:textId="77777777" w:rsidR="002A1E73" w:rsidRDefault="002A1E73" w:rsidP="00031C20">
            <w:pPr>
              <w:jc w:val="center"/>
              <w:rPr>
                <w:rFonts w:ascii="Times New Roman" w:hAnsi="Times New Roman" w:cs="Times New Roman"/>
                <w:sz w:val="20"/>
                <w:szCs w:val="20"/>
              </w:rPr>
            </w:pPr>
          </w:p>
        </w:tc>
      </w:tr>
      <w:tr w:rsidR="002A1E73" w14:paraId="45D0E540" w14:textId="32B59F1B" w:rsidTr="00677EDC">
        <w:trPr>
          <w:jc w:val="center"/>
        </w:trPr>
        <w:tc>
          <w:tcPr>
            <w:tcW w:w="1471" w:type="pct"/>
            <w:vMerge/>
            <w:tcBorders>
              <w:left w:val="nil"/>
              <w:right w:val="single" w:sz="4" w:space="0" w:color="auto"/>
            </w:tcBorders>
            <w:vAlign w:val="center"/>
          </w:tcPr>
          <w:p w14:paraId="1A54DE4B"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44E0B36B" w14:textId="1E85B295"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13</w:t>
            </w:r>
          </w:p>
        </w:tc>
        <w:tc>
          <w:tcPr>
            <w:tcW w:w="1459" w:type="pct"/>
            <w:tcBorders>
              <w:right w:val="single" w:sz="4" w:space="0" w:color="auto"/>
            </w:tcBorders>
            <w:vAlign w:val="center"/>
          </w:tcPr>
          <w:p w14:paraId="7B4FF758" w14:textId="0DFE451C"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0,7111</w:t>
            </w:r>
          </w:p>
        </w:tc>
        <w:tc>
          <w:tcPr>
            <w:tcW w:w="1459" w:type="pct"/>
            <w:vMerge/>
            <w:tcBorders>
              <w:left w:val="single" w:sz="4" w:space="0" w:color="auto"/>
              <w:right w:val="nil"/>
            </w:tcBorders>
            <w:vAlign w:val="center"/>
          </w:tcPr>
          <w:p w14:paraId="7CA58F9E" w14:textId="77777777" w:rsidR="002A1E73" w:rsidRDefault="002A1E73" w:rsidP="00031C20">
            <w:pPr>
              <w:jc w:val="center"/>
              <w:rPr>
                <w:rFonts w:ascii="Times New Roman" w:hAnsi="Times New Roman" w:cs="Times New Roman"/>
                <w:sz w:val="20"/>
                <w:szCs w:val="20"/>
              </w:rPr>
            </w:pPr>
          </w:p>
        </w:tc>
      </w:tr>
      <w:tr w:rsidR="002A1E73" w14:paraId="3E664B36" w14:textId="7683A52B" w:rsidTr="00677EDC">
        <w:trPr>
          <w:jc w:val="center"/>
        </w:trPr>
        <w:tc>
          <w:tcPr>
            <w:tcW w:w="1471" w:type="pct"/>
            <w:vMerge/>
            <w:tcBorders>
              <w:left w:val="nil"/>
              <w:right w:val="single" w:sz="4" w:space="0" w:color="auto"/>
            </w:tcBorders>
            <w:vAlign w:val="center"/>
          </w:tcPr>
          <w:p w14:paraId="79F7B2DF"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2E96010F" w14:textId="2497C9FB"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14</w:t>
            </w:r>
          </w:p>
        </w:tc>
        <w:tc>
          <w:tcPr>
            <w:tcW w:w="1459" w:type="pct"/>
            <w:tcBorders>
              <w:right w:val="single" w:sz="4" w:space="0" w:color="auto"/>
            </w:tcBorders>
            <w:vAlign w:val="center"/>
          </w:tcPr>
          <w:p w14:paraId="4BB37397" w14:textId="5C17539C"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0,9498</w:t>
            </w:r>
          </w:p>
        </w:tc>
        <w:tc>
          <w:tcPr>
            <w:tcW w:w="1459" w:type="pct"/>
            <w:vMerge/>
            <w:tcBorders>
              <w:left w:val="single" w:sz="4" w:space="0" w:color="auto"/>
              <w:right w:val="nil"/>
            </w:tcBorders>
            <w:vAlign w:val="center"/>
          </w:tcPr>
          <w:p w14:paraId="33645DBB" w14:textId="77777777" w:rsidR="002A1E73" w:rsidRDefault="002A1E73" w:rsidP="00031C20">
            <w:pPr>
              <w:jc w:val="center"/>
              <w:rPr>
                <w:rFonts w:ascii="Times New Roman" w:hAnsi="Times New Roman" w:cs="Times New Roman"/>
                <w:sz w:val="20"/>
                <w:szCs w:val="20"/>
              </w:rPr>
            </w:pPr>
          </w:p>
        </w:tc>
      </w:tr>
      <w:tr w:rsidR="002A1E73" w14:paraId="7E8E4B89" w14:textId="2C6C9332" w:rsidTr="00677EDC">
        <w:trPr>
          <w:jc w:val="center"/>
        </w:trPr>
        <w:tc>
          <w:tcPr>
            <w:tcW w:w="1471" w:type="pct"/>
            <w:vMerge/>
            <w:tcBorders>
              <w:left w:val="nil"/>
              <w:right w:val="single" w:sz="4" w:space="0" w:color="auto"/>
            </w:tcBorders>
            <w:vAlign w:val="center"/>
          </w:tcPr>
          <w:p w14:paraId="7C90C7F6"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59542F50" w14:textId="20BE86A6"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15</w:t>
            </w:r>
          </w:p>
        </w:tc>
        <w:tc>
          <w:tcPr>
            <w:tcW w:w="1459" w:type="pct"/>
            <w:tcBorders>
              <w:right w:val="single" w:sz="4" w:space="0" w:color="auto"/>
            </w:tcBorders>
            <w:vAlign w:val="center"/>
          </w:tcPr>
          <w:p w14:paraId="0DA7EF26" w14:textId="2521B479"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0,1148</w:t>
            </w:r>
          </w:p>
        </w:tc>
        <w:tc>
          <w:tcPr>
            <w:tcW w:w="1459" w:type="pct"/>
            <w:vMerge/>
            <w:tcBorders>
              <w:left w:val="single" w:sz="4" w:space="0" w:color="auto"/>
              <w:right w:val="nil"/>
            </w:tcBorders>
            <w:vAlign w:val="center"/>
          </w:tcPr>
          <w:p w14:paraId="5C57AAD9" w14:textId="77777777" w:rsidR="002A1E73" w:rsidRDefault="002A1E73" w:rsidP="00031C20">
            <w:pPr>
              <w:jc w:val="center"/>
              <w:rPr>
                <w:rFonts w:ascii="Times New Roman" w:hAnsi="Times New Roman" w:cs="Times New Roman"/>
                <w:sz w:val="20"/>
                <w:szCs w:val="20"/>
              </w:rPr>
            </w:pPr>
          </w:p>
        </w:tc>
      </w:tr>
      <w:tr w:rsidR="002A1E73" w14:paraId="2DD3D934" w14:textId="2A421DD3" w:rsidTr="00677EDC">
        <w:trPr>
          <w:jc w:val="center"/>
        </w:trPr>
        <w:tc>
          <w:tcPr>
            <w:tcW w:w="1471" w:type="pct"/>
            <w:vMerge w:val="restart"/>
            <w:tcBorders>
              <w:left w:val="nil"/>
              <w:right w:val="single" w:sz="4" w:space="0" w:color="auto"/>
            </w:tcBorders>
            <w:vAlign w:val="center"/>
          </w:tcPr>
          <w:p w14:paraId="33F4B298" w14:textId="2DFA4326"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Empatia</w:t>
            </w:r>
          </w:p>
        </w:tc>
        <w:tc>
          <w:tcPr>
            <w:tcW w:w="611" w:type="pct"/>
            <w:tcBorders>
              <w:left w:val="single" w:sz="4" w:space="0" w:color="auto"/>
            </w:tcBorders>
            <w:vAlign w:val="center"/>
          </w:tcPr>
          <w:p w14:paraId="4D743361" w14:textId="51122E94"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16</w:t>
            </w:r>
          </w:p>
        </w:tc>
        <w:tc>
          <w:tcPr>
            <w:tcW w:w="1459" w:type="pct"/>
            <w:tcBorders>
              <w:right w:val="single" w:sz="4" w:space="0" w:color="auto"/>
            </w:tcBorders>
            <w:vAlign w:val="center"/>
          </w:tcPr>
          <w:p w14:paraId="7DE3F8FC" w14:textId="02F26A40"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0,6947</w:t>
            </w:r>
          </w:p>
        </w:tc>
        <w:tc>
          <w:tcPr>
            <w:tcW w:w="1459" w:type="pct"/>
            <w:vMerge w:val="restart"/>
            <w:tcBorders>
              <w:left w:val="single" w:sz="4" w:space="0" w:color="auto"/>
              <w:right w:val="nil"/>
            </w:tcBorders>
            <w:vAlign w:val="center"/>
          </w:tcPr>
          <w:p w14:paraId="457EFD12" w14:textId="3A54ACC3" w:rsidR="002A1E73" w:rsidRDefault="002A1E73" w:rsidP="00031C20">
            <w:pPr>
              <w:jc w:val="center"/>
              <w:rPr>
                <w:rFonts w:ascii="Times New Roman" w:hAnsi="Times New Roman" w:cs="Times New Roman"/>
                <w:sz w:val="20"/>
                <w:szCs w:val="20"/>
              </w:rPr>
            </w:pPr>
            <w:r>
              <w:rPr>
                <w:rFonts w:ascii="Times New Roman" w:hAnsi="Times New Roman" w:cs="Times New Roman"/>
                <w:sz w:val="20"/>
                <w:szCs w:val="20"/>
              </w:rPr>
              <w:t>0,6663</w:t>
            </w:r>
          </w:p>
        </w:tc>
      </w:tr>
      <w:tr w:rsidR="002A1E73" w14:paraId="41A4AC1B" w14:textId="33BF7814" w:rsidTr="00677EDC">
        <w:trPr>
          <w:jc w:val="center"/>
        </w:trPr>
        <w:tc>
          <w:tcPr>
            <w:tcW w:w="1471" w:type="pct"/>
            <w:vMerge/>
            <w:tcBorders>
              <w:left w:val="nil"/>
              <w:right w:val="single" w:sz="4" w:space="0" w:color="auto"/>
            </w:tcBorders>
            <w:vAlign w:val="center"/>
          </w:tcPr>
          <w:p w14:paraId="33406AE5"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4951A636" w14:textId="11629B1E"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17</w:t>
            </w:r>
          </w:p>
        </w:tc>
        <w:tc>
          <w:tcPr>
            <w:tcW w:w="1459" w:type="pct"/>
            <w:tcBorders>
              <w:right w:val="single" w:sz="4" w:space="0" w:color="auto"/>
            </w:tcBorders>
            <w:vAlign w:val="center"/>
          </w:tcPr>
          <w:p w14:paraId="5C624958" w14:textId="576A2C32"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0,8979</w:t>
            </w:r>
          </w:p>
        </w:tc>
        <w:tc>
          <w:tcPr>
            <w:tcW w:w="1459" w:type="pct"/>
            <w:vMerge/>
            <w:tcBorders>
              <w:left w:val="single" w:sz="4" w:space="0" w:color="auto"/>
              <w:right w:val="nil"/>
            </w:tcBorders>
          </w:tcPr>
          <w:p w14:paraId="536E5741" w14:textId="77777777" w:rsidR="002A1E73" w:rsidRDefault="002A1E73" w:rsidP="00031C20">
            <w:pPr>
              <w:jc w:val="center"/>
              <w:rPr>
                <w:rFonts w:ascii="Times New Roman" w:hAnsi="Times New Roman" w:cs="Times New Roman"/>
                <w:sz w:val="20"/>
                <w:szCs w:val="20"/>
              </w:rPr>
            </w:pPr>
          </w:p>
        </w:tc>
      </w:tr>
      <w:tr w:rsidR="002A1E73" w14:paraId="362B1FF9" w14:textId="4B163719" w:rsidTr="00677EDC">
        <w:trPr>
          <w:jc w:val="center"/>
        </w:trPr>
        <w:tc>
          <w:tcPr>
            <w:tcW w:w="1471" w:type="pct"/>
            <w:vMerge/>
            <w:tcBorders>
              <w:left w:val="nil"/>
              <w:right w:val="single" w:sz="4" w:space="0" w:color="auto"/>
            </w:tcBorders>
            <w:vAlign w:val="center"/>
          </w:tcPr>
          <w:p w14:paraId="656B5A4D"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62743BA6" w14:textId="1886B02F"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18</w:t>
            </w:r>
          </w:p>
        </w:tc>
        <w:tc>
          <w:tcPr>
            <w:tcW w:w="1459" w:type="pct"/>
            <w:tcBorders>
              <w:right w:val="single" w:sz="4" w:space="0" w:color="auto"/>
            </w:tcBorders>
            <w:vAlign w:val="center"/>
          </w:tcPr>
          <w:p w14:paraId="20213CED" w14:textId="1FA643A6"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0,8028</w:t>
            </w:r>
          </w:p>
        </w:tc>
        <w:tc>
          <w:tcPr>
            <w:tcW w:w="1459" w:type="pct"/>
            <w:vMerge/>
            <w:tcBorders>
              <w:left w:val="single" w:sz="4" w:space="0" w:color="auto"/>
              <w:right w:val="nil"/>
            </w:tcBorders>
          </w:tcPr>
          <w:p w14:paraId="2E4C95CC" w14:textId="77777777" w:rsidR="002A1E73" w:rsidRDefault="002A1E73" w:rsidP="00031C20">
            <w:pPr>
              <w:jc w:val="center"/>
              <w:rPr>
                <w:rFonts w:ascii="Times New Roman" w:hAnsi="Times New Roman" w:cs="Times New Roman"/>
                <w:sz w:val="20"/>
                <w:szCs w:val="20"/>
              </w:rPr>
            </w:pPr>
          </w:p>
        </w:tc>
      </w:tr>
      <w:tr w:rsidR="002A1E73" w14:paraId="0998E745" w14:textId="4B1B732C" w:rsidTr="00677EDC">
        <w:trPr>
          <w:jc w:val="center"/>
        </w:trPr>
        <w:tc>
          <w:tcPr>
            <w:tcW w:w="1471" w:type="pct"/>
            <w:vMerge/>
            <w:tcBorders>
              <w:left w:val="nil"/>
              <w:right w:val="single" w:sz="4" w:space="0" w:color="auto"/>
            </w:tcBorders>
            <w:vAlign w:val="center"/>
          </w:tcPr>
          <w:p w14:paraId="7BE137A1"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0A202583" w14:textId="62C496C9"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19</w:t>
            </w:r>
          </w:p>
        </w:tc>
        <w:tc>
          <w:tcPr>
            <w:tcW w:w="1459" w:type="pct"/>
            <w:tcBorders>
              <w:right w:val="single" w:sz="4" w:space="0" w:color="auto"/>
            </w:tcBorders>
            <w:vAlign w:val="center"/>
          </w:tcPr>
          <w:p w14:paraId="0E4BB62F" w14:textId="2E27E9B5"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0,4518</w:t>
            </w:r>
          </w:p>
        </w:tc>
        <w:tc>
          <w:tcPr>
            <w:tcW w:w="1459" w:type="pct"/>
            <w:vMerge/>
            <w:tcBorders>
              <w:left w:val="single" w:sz="4" w:space="0" w:color="auto"/>
              <w:right w:val="nil"/>
            </w:tcBorders>
          </w:tcPr>
          <w:p w14:paraId="771E446F" w14:textId="77777777" w:rsidR="002A1E73" w:rsidRDefault="002A1E73" w:rsidP="00031C20">
            <w:pPr>
              <w:jc w:val="center"/>
              <w:rPr>
                <w:rFonts w:ascii="Times New Roman" w:hAnsi="Times New Roman" w:cs="Times New Roman"/>
                <w:sz w:val="20"/>
                <w:szCs w:val="20"/>
              </w:rPr>
            </w:pPr>
          </w:p>
        </w:tc>
      </w:tr>
      <w:tr w:rsidR="002A1E73" w14:paraId="3AD56694" w14:textId="5F345447" w:rsidTr="00677EDC">
        <w:trPr>
          <w:jc w:val="center"/>
        </w:trPr>
        <w:tc>
          <w:tcPr>
            <w:tcW w:w="1471" w:type="pct"/>
            <w:vMerge/>
            <w:tcBorders>
              <w:left w:val="nil"/>
              <w:right w:val="single" w:sz="4" w:space="0" w:color="auto"/>
            </w:tcBorders>
            <w:vAlign w:val="center"/>
          </w:tcPr>
          <w:p w14:paraId="49ECEC67" w14:textId="77777777" w:rsidR="002A1E73" w:rsidRPr="00031C20" w:rsidRDefault="002A1E73" w:rsidP="00031C20">
            <w:pPr>
              <w:jc w:val="center"/>
              <w:rPr>
                <w:rFonts w:ascii="Times New Roman" w:hAnsi="Times New Roman" w:cs="Times New Roman"/>
                <w:sz w:val="20"/>
                <w:szCs w:val="20"/>
              </w:rPr>
            </w:pPr>
          </w:p>
        </w:tc>
        <w:tc>
          <w:tcPr>
            <w:tcW w:w="611" w:type="pct"/>
            <w:tcBorders>
              <w:left w:val="single" w:sz="4" w:space="0" w:color="auto"/>
            </w:tcBorders>
            <w:vAlign w:val="center"/>
          </w:tcPr>
          <w:p w14:paraId="2135F6F3" w14:textId="7926BFBE" w:rsidR="002A1E73" w:rsidRPr="00031C20" w:rsidRDefault="002A1E73" w:rsidP="00031C20">
            <w:pPr>
              <w:jc w:val="center"/>
              <w:rPr>
                <w:rFonts w:ascii="Times New Roman" w:hAnsi="Times New Roman" w:cs="Times New Roman"/>
                <w:sz w:val="20"/>
                <w:szCs w:val="20"/>
              </w:rPr>
            </w:pPr>
            <w:r w:rsidRPr="00031C20">
              <w:rPr>
                <w:rFonts w:ascii="Times New Roman" w:hAnsi="Times New Roman" w:cs="Times New Roman"/>
                <w:sz w:val="20"/>
                <w:szCs w:val="20"/>
              </w:rPr>
              <w:t>21</w:t>
            </w:r>
          </w:p>
        </w:tc>
        <w:tc>
          <w:tcPr>
            <w:tcW w:w="1459" w:type="pct"/>
            <w:tcBorders>
              <w:right w:val="single" w:sz="4" w:space="0" w:color="auto"/>
            </w:tcBorders>
            <w:vAlign w:val="center"/>
          </w:tcPr>
          <w:p w14:paraId="2E4F7F5A" w14:textId="607FA029" w:rsidR="002A1E73" w:rsidRPr="00031C20" w:rsidRDefault="002A1E73" w:rsidP="00031C20">
            <w:pPr>
              <w:jc w:val="center"/>
              <w:rPr>
                <w:rFonts w:ascii="Times New Roman" w:hAnsi="Times New Roman" w:cs="Times New Roman"/>
                <w:sz w:val="20"/>
                <w:szCs w:val="20"/>
              </w:rPr>
            </w:pPr>
            <w:r>
              <w:rPr>
                <w:rFonts w:ascii="Times New Roman" w:hAnsi="Times New Roman" w:cs="Times New Roman"/>
                <w:sz w:val="20"/>
                <w:szCs w:val="20"/>
              </w:rPr>
              <w:t>0,4841</w:t>
            </w:r>
          </w:p>
        </w:tc>
        <w:tc>
          <w:tcPr>
            <w:tcW w:w="1459" w:type="pct"/>
            <w:vMerge/>
            <w:tcBorders>
              <w:left w:val="single" w:sz="4" w:space="0" w:color="auto"/>
              <w:right w:val="nil"/>
            </w:tcBorders>
          </w:tcPr>
          <w:p w14:paraId="75920EAB" w14:textId="77777777" w:rsidR="002A1E73" w:rsidRDefault="002A1E73" w:rsidP="00031C20">
            <w:pPr>
              <w:jc w:val="center"/>
              <w:rPr>
                <w:rFonts w:ascii="Times New Roman" w:hAnsi="Times New Roman" w:cs="Times New Roman"/>
                <w:sz w:val="20"/>
                <w:szCs w:val="20"/>
              </w:rPr>
            </w:pPr>
          </w:p>
        </w:tc>
      </w:tr>
    </w:tbl>
    <w:p w14:paraId="65F2EB23" w14:textId="2889595C" w:rsidR="00031C20" w:rsidRPr="006C1D6A" w:rsidRDefault="00031C20" w:rsidP="00031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008108FB">
        <w:rPr>
          <w:rFonts w:ascii="Times New Roman" w:hAnsi="Times New Roman" w:cs="Times New Roman"/>
          <w:sz w:val="24"/>
          <w:szCs w:val="24"/>
        </w:rPr>
        <w:t>Dados da pesquisa</w:t>
      </w:r>
      <w:r w:rsidR="000B7ABC">
        <w:rPr>
          <w:rFonts w:ascii="Times New Roman" w:hAnsi="Times New Roman" w:cs="Times New Roman"/>
          <w:sz w:val="24"/>
          <w:szCs w:val="24"/>
        </w:rPr>
        <w:t xml:space="preserve"> (2019)</w:t>
      </w:r>
    </w:p>
    <w:p w14:paraId="6921335D" w14:textId="5912665E" w:rsidR="007D1406" w:rsidRDefault="007D1406" w:rsidP="00A10776">
      <w:pPr>
        <w:jc w:val="both"/>
        <w:rPr>
          <w:rFonts w:ascii="Times New Roman" w:hAnsi="Times New Roman" w:cs="Times New Roman"/>
          <w:b/>
          <w:bCs/>
          <w:sz w:val="24"/>
          <w:szCs w:val="24"/>
        </w:rPr>
      </w:pPr>
    </w:p>
    <w:p w14:paraId="7D9397B6" w14:textId="77777777" w:rsidR="00A92E9E" w:rsidRDefault="00F86805" w:rsidP="00F868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Considerando os critérios de </w:t>
      </w:r>
      <w:proofErr w:type="spellStart"/>
      <w:r>
        <w:rPr>
          <w:rFonts w:ascii="Times New Roman" w:hAnsi="Times New Roman" w:cs="Times New Roman"/>
          <w:sz w:val="24"/>
          <w:szCs w:val="24"/>
        </w:rPr>
        <w:t>Winter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Dodou</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Wierenga</w:t>
      </w:r>
      <w:proofErr w:type="spellEnd"/>
      <w:r>
        <w:rPr>
          <w:rFonts w:ascii="Times New Roman" w:hAnsi="Times New Roman" w:cs="Times New Roman"/>
          <w:sz w:val="24"/>
          <w:szCs w:val="24"/>
        </w:rPr>
        <w:t xml:space="preserve"> (2009) para a extração de fatores únicos e o número de respostas obtidas nessa pesquisa (</w:t>
      </w:r>
      <w:r w:rsidR="00677EDC">
        <w:rPr>
          <w:rFonts w:ascii="Times New Roman" w:hAnsi="Times New Roman" w:cs="Times New Roman"/>
          <w:sz w:val="24"/>
          <w:szCs w:val="24"/>
        </w:rPr>
        <w:t>n</w:t>
      </w:r>
      <w:r>
        <w:rPr>
          <w:rFonts w:ascii="Times New Roman" w:hAnsi="Times New Roman" w:cs="Times New Roman"/>
          <w:sz w:val="24"/>
          <w:szCs w:val="24"/>
        </w:rPr>
        <w:t xml:space="preserve"> = 26), todas as dimensões, exceto a dimensão “Tangibilidade”, satisfazem o critério do mínimo de observações necessárias para uma adequada realização da análise fatorial</w:t>
      </w:r>
      <w:r w:rsidR="00677EDC">
        <w:rPr>
          <w:rFonts w:ascii="Times New Roman" w:hAnsi="Times New Roman" w:cs="Times New Roman"/>
          <w:sz w:val="24"/>
          <w:szCs w:val="24"/>
        </w:rPr>
        <w:t>.</w:t>
      </w:r>
    </w:p>
    <w:p w14:paraId="6929F5FF" w14:textId="74410617" w:rsidR="00677EDC" w:rsidRDefault="00677EDC" w:rsidP="00F868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Corroborando a impossibilidade de utilização da análise fatorial em relação ao fator “Tangibilidade”, tem-se, a seguir, os resultados dos testes de esfericidade de </w:t>
      </w:r>
      <w:proofErr w:type="spellStart"/>
      <w:r>
        <w:rPr>
          <w:rFonts w:ascii="Times New Roman" w:hAnsi="Times New Roman" w:cs="Times New Roman"/>
          <w:sz w:val="24"/>
          <w:szCs w:val="24"/>
        </w:rPr>
        <w:t>Bartlett</w:t>
      </w:r>
      <w:proofErr w:type="spellEnd"/>
      <w:r>
        <w:rPr>
          <w:rFonts w:ascii="Times New Roman" w:hAnsi="Times New Roman" w:cs="Times New Roman"/>
          <w:sz w:val="24"/>
          <w:szCs w:val="24"/>
        </w:rPr>
        <w:t xml:space="preserve"> e dos critérios de </w:t>
      </w:r>
      <w:proofErr w:type="spellStart"/>
      <w:r>
        <w:rPr>
          <w:rFonts w:ascii="Times New Roman" w:hAnsi="Times New Roman" w:cs="Times New Roman"/>
          <w:sz w:val="24"/>
          <w:szCs w:val="24"/>
        </w:rPr>
        <w:t>Kayser</w:t>
      </w:r>
      <w:proofErr w:type="spellEnd"/>
      <w:r>
        <w:rPr>
          <w:rFonts w:ascii="Times New Roman" w:hAnsi="Times New Roman" w:cs="Times New Roman"/>
          <w:sz w:val="24"/>
          <w:szCs w:val="24"/>
        </w:rPr>
        <w:t>-Meyer-</w:t>
      </w:r>
      <w:proofErr w:type="spellStart"/>
      <w:r>
        <w:rPr>
          <w:rFonts w:ascii="Times New Roman" w:hAnsi="Times New Roman" w:cs="Times New Roman"/>
          <w:sz w:val="24"/>
          <w:szCs w:val="24"/>
        </w:rPr>
        <w:t>Olkin</w:t>
      </w:r>
      <w:proofErr w:type="spellEnd"/>
      <w:r>
        <w:rPr>
          <w:rFonts w:ascii="Times New Roman" w:hAnsi="Times New Roman" w:cs="Times New Roman"/>
          <w:sz w:val="24"/>
          <w:szCs w:val="24"/>
        </w:rPr>
        <w:t xml:space="preserve"> (KMO).</w:t>
      </w:r>
    </w:p>
    <w:p w14:paraId="6C0FFE44" w14:textId="0EABA0DB" w:rsidR="00677EDC" w:rsidRDefault="00677EDC" w:rsidP="00F86805">
      <w:pPr>
        <w:spacing w:after="0" w:line="240" w:lineRule="auto"/>
        <w:ind w:firstLine="709"/>
        <w:jc w:val="both"/>
        <w:rPr>
          <w:rFonts w:ascii="Times New Roman" w:hAnsi="Times New Roman" w:cs="Times New Roman"/>
          <w:sz w:val="24"/>
          <w:szCs w:val="24"/>
        </w:rPr>
      </w:pPr>
    </w:p>
    <w:p w14:paraId="58A02023" w14:textId="31FE6789" w:rsidR="00844A30" w:rsidRDefault="00844A30" w:rsidP="00844A3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Tabela 2 – Testes de </w:t>
      </w:r>
      <w:proofErr w:type="spellStart"/>
      <w:r>
        <w:rPr>
          <w:rFonts w:ascii="Times New Roman" w:hAnsi="Times New Roman" w:cs="Times New Roman"/>
          <w:b/>
          <w:bCs/>
          <w:sz w:val="24"/>
          <w:szCs w:val="24"/>
        </w:rPr>
        <w:t>Bartlett</w:t>
      </w:r>
      <w:proofErr w:type="spellEnd"/>
      <w:r>
        <w:rPr>
          <w:rFonts w:ascii="Times New Roman" w:hAnsi="Times New Roman" w:cs="Times New Roman"/>
          <w:b/>
          <w:bCs/>
          <w:sz w:val="24"/>
          <w:szCs w:val="24"/>
        </w:rPr>
        <w:t xml:space="preserve"> &amp; KMO</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3506"/>
        <w:gridCol w:w="3872"/>
        <w:gridCol w:w="1693"/>
      </w:tblGrid>
      <w:tr w:rsidR="00677EDC" w14:paraId="2DE8F7F8" w14:textId="77777777" w:rsidTr="00844A30">
        <w:tc>
          <w:tcPr>
            <w:tcW w:w="1932" w:type="pct"/>
          </w:tcPr>
          <w:p w14:paraId="4BC0CC62" w14:textId="6C7E1582" w:rsidR="00677EDC" w:rsidRPr="00844A30" w:rsidRDefault="00677EDC" w:rsidP="00844A30">
            <w:pPr>
              <w:jc w:val="center"/>
              <w:rPr>
                <w:rFonts w:ascii="Times New Roman" w:hAnsi="Times New Roman" w:cs="Times New Roman"/>
                <w:b/>
                <w:bCs/>
                <w:sz w:val="20"/>
                <w:szCs w:val="20"/>
              </w:rPr>
            </w:pPr>
            <w:r w:rsidRPr="00844A30">
              <w:rPr>
                <w:rFonts w:ascii="Times New Roman" w:hAnsi="Times New Roman" w:cs="Times New Roman"/>
                <w:b/>
                <w:bCs/>
                <w:sz w:val="20"/>
                <w:szCs w:val="20"/>
              </w:rPr>
              <w:t>Fator</w:t>
            </w:r>
          </w:p>
        </w:tc>
        <w:tc>
          <w:tcPr>
            <w:tcW w:w="2134" w:type="pct"/>
          </w:tcPr>
          <w:p w14:paraId="3E6DB9BF" w14:textId="6D0FCD42" w:rsidR="00677EDC" w:rsidRPr="00844A30" w:rsidRDefault="00677EDC" w:rsidP="00844A30">
            <w:pPr>
              <w:jc w:val="center"/>
              <w:rPr>
                <w:rFonts w:ascii="Times New Roman" w:hAnsi="Times New Roman" w:cs="Times New Roman"/>
                <w:b/>
                <w:bCs/>
                <w:sz w:val="20"/>
                <w:szCs w:val="20"/>
              </w:rPr>
            </w:pPr>
            <w:r w:rsidRPr="00844A30">
              <w:rPr>
                <w:rFonts w:ascii="Times New Roman" w:hAnsi="Times New Roman" w:cs="Times New Roman"/>
                <w:b/>
                <w:bCs/>
                <w:sz w:val="20"/>
                <w:szCs w:val="20"/>
              </w:rPr>
              <w:t xml:space="preserve">Teste de </w:t>
            </w:r>
            <w:proofErr w:type="spellStart"/>
            <w:r w:rsidRPr="00844A30">
              <w:rPr>
                <w:rFonts w:ascii="Times New Roman" w:hAnsi="Times New Roman" w:cs="Times New Roman"/>
                <w:b/>
                <w:bCs/>
                <w:sz w:val="20"/>
                <w:szCs w:val="20"/>
              </w:rPr>
              <w:t>Bartlett</w:t>
            </w:r>
            <w:proofErr w:type="spellEnd"/>
          </w:p>
        </w:tc>
        <w:tc>
          <w:tcPr>
            <w:tcW w:w="933" w:type="pct"/>
          </w:tcPr>
          <w:p w14:paraId="127BAEAE" w14:textId="480A1799" w:rsidR="00677EDC" w:rsidRPr="00844A30" w:rsidRDefault="00677EDC" w:rsidP="00844A30">
            <w:pPr>
              <w:jc w:val="center"/>
              <w:rPr>
                <w:rFonts w:ascii="Times New Roman" w:hAnsi="Times New Roman" w:cs="Times New Roman"/>
                <w:b/>
                <w:bCs/>
                <w:sz w:val="20"/>
                <w:szCs w:val="20"/>
              </w:rPr>
            </w:pPr>
            <w:r w:rsidRPr="00844A30">
              <w:rPr>
                <w:rFonts w:ascii="Times New Roman" w:hAnsi="Times New Roman" w:cs="Times New Roman"/>
                <w:b/>
                <w:bCs/>
                <w:sz w:val="20"/>
                <w:szCs w:val="20"/>
              </w:rPr>
              <w:t>KMO</w:t>
            </w:r>
          </w:p>
        </w:tc>
      </w:tr>
      <w:tr w:rsidR="00677EDC" w14:paraId="25A06A24" w14:textId="77777777" w:rsidTr="00844A30">
        <w:tc>
          <w:tcPr>
            <w:tcW w:w="1932" w:type="pct"/>
          </w:tcPr>
          <w:p w14:paraId="5D7DA5C1" w14:textId="6FB77739" w:rsidR="00677EDC" w:rsidRPr="00677EDC" w:rsidRDefault="00677EDC" w:rsidP="00844A30">
            <w:pPr>
              <w:jc w:val="center"/>
              <w:rPr>
                <w:rFonts w:ascii="Times New Roman" w:hAnsi="Times New Roman" w:cs="Times New Roman"/>
                <w:sz w:val="20"/>
                <w:szCs w:val="20"/>
              </w:rPr>
            </w:pPr>
            <w:r w:rsidRPr="00677EDC">
              <w:rPr>
                <w:rFonts w:ascii="Times New Roman" w:hAnsi="Times New Roman" w:cs="Times New Roman"/>
                <w:sz w:val="20"/>
                <w:szCs w:val="20"/>
              </w:rPr>
              <w:t>Tangibilidade</w:t>
            </w:r>
          </w:p>
        </w:tc>
        <w:tc>
          <w:tcPr>
            <w:tcW w:w="2134" w:type="pct"/>
          </w:tcPr>
          <w:p w14:paraId="384CD3F3" w14:textId="4738DE0A" w:rsidR="00677EDC" w:rsidRPr="00677EDC" w:rsidRDefault="00677EDC" w:rsidP="00844A30">
            <w:pPr>
              <w:jc w:val="center"/>
              <w:rPr>
                <w:rFonts w:ascii="Times New Roman" w:hAnsi="Times New Roman" w:cs="Times New Roman"/>
                <w:sz w:val="20"/>
                <w:szCs w:val="20"/>
              </w:rPr>
            </w:pPr>
            <w:r>
              <w:rPr>
                <w:rFonts w:ascii="Times New Roman" w:hAnsi="Times New Roman" w:cs="Times New Roman"/>
                <w:sz w:val="20"/>
                <w:szCs w:val="20"/>
              </w:rPr>
              <w:t>0</w:t>
            </w:r>
            <w:r w:rsidR="00844A30">
              <w:rPr>
                <w:rFonts w:ascii="Times New Roman" w:hAnsi="Times New Roman" w:cs="Times New Roman"/>
                <w:sz w:val="20"/>
                <w:szCs w:val="20"/>
              </w:rPr>
              <w:t>,100</w:t>
            </w:r>
          </w:p>
        </w:tc>
        <w:tc>
          <w:tcPr>
            <w:tcW w:w="933" w:type="pct"/>
          </w:tcPr>
          <w:p w14:paraId="766BEE43" w14:textId="7B63561B"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0,510</w:t>
            </w:r>
          </w:p>
        </w:tc>
      </w:tr>
      <w:tr w:rsidR="00677EDC" w14:paraId="0D19A1DA" w14:textId="77777777" w:rsidTr="00844A30">
        <w:tc>
          <w:tcPr>
            <w:tcW w:w="1932" w:type="pct"/>
          </w:tcPr>
          <w:p w14:paraId="1614ACD7" w14:textId="0C7D45BB" w:rsidR="00677EDC" w:rsidRPr="00677EDC" w:rsidRDefault="00677EDC" w:rsidP="00844A30">
            <w:pPr>
              <w:jc w:val="center"/>
              <w:rPr>
                <w:rFonts w:ascii="Times New Roman" w:hAnsi="Times New Roman" w:cs="Times New Roman"/>
                <w:sz w:val="20"/>
                <w:szCs w:val="20"/>
              </w:rPr>
            </w:pPr>
            <w:r w:rsidRPr="00677EDC">
              <w:rPr>
                <w:rFonts w:ascii="Times New Roman" w:hAnsi="Times New Roman" w:cs="Times New Roman"/>
                <w:sz w:val="20"/>
                <w:szCs w:val="20"/>
              </w:rPr>
              <w:t>Confiabilidade</w:t>
            </w:r>
          </w:p>
        </w:tc>
        <w:tc>
          <w:tcPr>
            <w:tcW w:w="2134" w:type="pct"/>
          </w:tcPr>
          <w:p w14:paraId="32376BB4" w14:textId="36117423"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0,000</w:t>
            </w:r>
          </w:p>
        </w:tc>
        <w:tc>
          <w:tcPr>
            <w:tcW w:w="933" w:type="pct"/>
          </w:tcPr>
          <w:p w14:paraId="132BA9B1" w14:textId="5810AE91"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0,681</w:t>
            </w:r>
          </w:p>
        </w:tc>
      </w:tr>
      <w:tr w:rsidR="00677EDC" w14:paraId="15437E4B" w14:textId="77777777" w:rsidTr="00844A30">
        <w:tc>
          <w:tcPr>
            <w:tcW w:w="1932" w:type="pct"/>
          </w:tcPr>
          <w:p w14:paraId="2B62E4AA" w14:textId="1D4C9A55" w:rsidR="00677EDC" w:rsidRPr="00677EDC" w:rsidRDefault="00677EDC" w:rsidP="00844A30">
            <w:pPr>
              <w:jc w:val="center"/>
              <w:rPr>
                <w:rFonts w:ascii="Times New Roman" w:hAnsi="Times New Roman" w:cs="Times New Roman"/>
                <w:sz w:val="20"/>
                <w:szCs w:val="20"/>
              </w:rPr>
            </w:pPr>
            <w:r w:rsidRPr="00677EDC">
              <w:rPr>
                <w:rFonts w:ascii="Times New Roman" w:hAnsi="Times New Roman" w:cs="Times New Roman"/>
                <w:sz w:val="20"/>
                <w:szCs w:val="20"/>
              </w:rPr>
              <w:t>Responsividade</w:t>
            </w:r>
          </w:p>
        </w:tc>
        <w:tc>
          <w:tcPr>
            <w:tcW w:w="2134" w:type="pct"/>
          </w:tcPr>
          <w:p w14:paraId="0BEB17A4" w14:textId="6DFD7918"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0,000</w:t>
            </w:r>
          </w:p>
        </w:tc>
        <w:tc>
          <w:tcPr>
            <w:tcW w:w="933" w:type="pct"/>
          </w:tcPr>
          <w:p w14:paraId="54F6A5CD" w14:textId="5B17E9B9"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0,783</w:t>
            </w:r>
          </w:p>
        </w:tc>
      </w:tr>
      <w:tr w:rsidR="00677EDC" w14:paraId="7C2F5549" w14:textId="77777777" w:rsidTr="00844A30">
        <w:tc>
          <w:tcPr>
            <w:tcW w:w="1932" w:type="pct"/>
          </w:tcPr>
          <w:p w14:paraId="5950CE66" w14:textId="569E31F4" w:rsidR="00677EDC" w:rsidRPr="00677EDC" w:rsidRDefault="00677EDC" w:rsidP="00844A30">
            <w:pPr>
              <w:jc w:val="center"/>
              <w:rPr>
                <w:rFonts w:ascii="Times New Roman" w:hAnsi="Times New Roman" w:cs="Times New Roman"/>
                <w:sz w:val="20"/>
                <w:szCs w:val="20"/>
              </w:rPr>
            </w:pPr>
            <w:r w:rsidRPr="00677EDC">
              <w:rPr>
                <w:rFonts w:ascii="Times New Roman" w:hAnsi="Times New Roman" w:cs="Times New Roman"/>
                <w:sz w:val="20"/>
                <w:szCs w:val="20"/>
              </w:rPr>
              <w:t>Garantia</w:t>
            </w:r>
          </w:p>
        </w:tc>
        <w:tc>
          <w:tcPr>
            <w:tcW w:w="2134" w:type="pct"/>
          </w:tcPr>
          <w:p w14:paraId="0C0B0004" w14:textId="6C30BFD5"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0,000</w:t>
            </w:r>
          </w:p>
        </w:tc>
        <w:tc>
          <w:tcPr>
            <w:tcW w:w="933" w:type="pct"/>
          </w:tcPr>
          <w:p w14:paraId="1D0C4E94" w14:textId="198D8378"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0,677</w:t>
            </w:r>
          </w:p>
        </w:tc>
      </w:tr>
      <w:tr w:rsidR="00677EDC" w14:paraId="29121F2D" w14:textId="77777777" w:rsidTr="00844A30">
        <w:tc>
          <w:tcPr>
            <w:tcW w:w="1932" w:type="pct"/>
          </w:tcPr>
          <w:p w14:paraId="3EE7C356" w14:textId="3C987352" w:rsidR="00677EDC" w:rsidRPr="00677EDC" w:rsidRDefault="00677EDC" w:rsidP="00844A30">
            <w:pPr>
              <w:jc w:val="center"/>
              <w:rPr>
                <w:rFonts w:ascii="Times New Roman" w:hAnsi="Times New Roman" w:cs="Times New Roman"/>
                <w:sz w:val="20"/>
                <w:szCs w:val="20"/>
              </w:rPr>
            </w:pPr>
            <w:r w:rsidRPr="00677EDC">
              <w:rPr>
                <w:rFonts w:ascii="Times New Roman" w:hAnsi="Times New Roman" w:cs="Times New Roman"/>
                <w:sz w:val="20"/>
                <w:szCs w:val="20"/>
              </w:rPr>
              <w:t>Empatia</w:t>
            </w:r>
          </w:p>
        </w:tc>
        <w:tc>
          <w:tcPr>
            <w:tcW w:w="2134" w:type="pct"/>
          </w:tcPr>
          <w:p w14:paraId="5C3D90C8" w14:textId="272191E3"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0,000</w:t>
            </w:r>
          </w:p>
        </w:tc>
        <w:tc>
          <w:tcPr>
            <w:tcW w:w="933" w:type="pct"/>
          </w:tcPr>
          <w:p w14:paraId="40E840FE" w14:textId="6E77C3E0" w:rsidR="00677EDC" w:rsidRPr="00677EDC" w:rsidRDefault="00844A30" w:rsidP="00844A30">
            <w:pPr>
              <w:jc w:val="center"/>
              <w:rPr>
                <w:rFonts w:ascii="Times New Roman" w:hAnsi="Times New Roman" w:cs="Times New Roman"/>
                <w:sz w:val="20"/>
                <w:szCs w:val="20"/>
              </w:rPr>
            </w:pPr>
            <w:r>
              <w:rPr>
                <w:rFonts w:ascii="Times New Roman" w:hAnsi="Times New Roman" w:cs="Times New Roman"/>
                <w:sz w:val="20"/>
                <w:szCs w:val="20"/>
              </w:rPr>
              <w:t>0,638</w:t>
            </w:r>
          </w:p>
        </w:tc>
      </w:tr>
    </w:tbl>
    <w:p w14:paraId="0645C98C" w14:textId="5191C70F" w:rsidR="00844A30" w:rsidRPr="006C1D6A" w:rsidRDefault="00844A30" w:rsidP="00844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008108FB">
        <w:rPr>
          <w:rFonts w:ascii="Times New Roman" w:hAnsi="Times New Roman" w:cs="Times New Roman"/>
          <w:sz w:val="24"/>
          <w:szCs w:val="24"/>
        </w:rPr>
        <w:t>Dados da pesquisa</w:t>
      </w:r>
      <w:r w:rsidR="000B7ABC">
        <w:rPr>
          <w:rFonts w:ascii="Times New Roman" w:hAnsi="Times New Roman" w:cs="Times New Roman"/>
          <w:sz w:val="24"/>
          <w:szCs w:val="24"/>
        </w:rPr>
        <w:t xml:space="preserve"> (2019)</w:t>
      </w:r>
    </w:p>
    <w:p w14:paraId="08302950" w14:textId="77777777" w:rsidR="00677EDC" w:rsidRDefault="00677EDC" w:rsidP="00F86805">
      <w:pPr>
        <w:spacing w:after="0" w:line="240" w:lineRule="auto"/>
        <w:ind w:firstLine="709"/>
        <w:jc w:val="both"/>
        <w:rPr>
          <w:rFonts w:ascii="Times New Roman" w:hAnsi="Times New Roman" w:cs="Times New Roman"/>
          <w:b/>
          <w:bCs/>
          <w:sz w:val="24"/>
          <w:szCs w:val="24"/>
        </w:rPr>
      </w:pPr>
    </w:p>
    <w:p w14:paraId="52BFB905" w14:textId="22302EF5" w:rsidR="00844A30" w:rsidRDefault="00844A30" w:rsidP="00844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Tabela 2 indica a inadequação da análise fatorial na dimensão “Tangibilidade” perante a não rejeição da hipótese nula do teste de esfericidade de </w:t>
      </w:r>
      <w:proofErr w:type="spellStart"/>
      <w:r>
        <w:rPr>
          <w:rFonts w:ascii="Times New Roman" w:hAnsi="Times New Roman" w:cs="Times New Roman"/>
          <w:sz w:val="24"/>
          <w:szCs w:val="24"/>
        </w:rPr>
        <w:t>Bartlett</w:t>
      </w:r>
      <w:proofErr w:type="spellEnd"/>
      <w:r>
        <w:rPr>
          <w:rFonts w:ascii="Times New Roman" w:hAnsi="Times New Roman" w:cs="Times New Roman"/>
          <w:sz w:val="24"/>
          <w:szCs w:val="24"/>
        </w:rPr>
        <w:t xml:space="preserve">, conforme Fávero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(2009). Ainda de acordo com estes autores, as demais dimensões, que são fiáveis em relação </w:t>
      </w:r>
      <w:r>
        <w:rPr>
          <w:rFonts w:ascii="Times New Roman" w:hAnsi="Times New Roman" w:cs="Times New Roman"/>
          <w:sz w:val="24"/>
          <w:szCs w:val="24"/>
        </w:rPr>
        <w:lastRenderedPageBreak/>
        <w:t>ao referido teste por não apresentarem características de uma matriz identidade, são também adequadas quanto ao critério KMO, valor este superior a 0,6 em todos os casos mencionados.</w:t>
      </w:r>
    </w:p>
    <w:p w14:paraId="2D864100" w14:textId="70CF00FE" w:rsidR="00A92E9E" w:rsidRDefault="00A92E9E" w:rsidP="00844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sua vez, a Tabela 3 denota as estatísticas descritivas dos </w:t>
      </w:r>
      <w:proofErr w:type="spellStart"/>
      <w:r>
        <w:rPr>
          <w:rFonts w:ascii="Times New Roman" w:hAnsi="Times New Roman" w:cs="Times New Roman"/>
          <w:sz w:val="24"/>
          <w:szCs w:val="24"/>
        </w:rPr>
        <w:t>regressores</w:t>
      </w:r>
      <w:proofErr w:type="spellEnd"/>
      <w:r>
        <w:rPr>
          <w:rFonts w:ascii="Times New Roman" w:hAnsi="Times New Roman" w:cs="Times New Roman"/>
          <w:sz w:val="24"/>
          <w:szCs w:val="24"/>
        </w:rPr>
        <w:t xml:space="preserve"> e dos </w:t>
      </w:r>
      <w:proofErr w:type="spellStart"/>
      <w:r>
        <w:rPr>
          <w:rFonts w:ascii="Times New Roman" w:hAnsi="Times New Roman" w:cs="Times New Roman"/>
          <w:sz w:val="24"/>
          <w:szCs w:val="24"/>
        </w:rPr>
        <w:t>regressandos</w:t>
      </w:r>
      <w:proofErr w:type="spellEnd"/>
      <w:r>
        <w:rPr>
          <w:rFonts w:ascii="Times New Roman" w:hAnsi="Times New Roman" w:cs="Times New Roman"/>
          <w:sz w:val="24"/>
          <w:szCs w:val="24"/>
        </w:rPr>
        <w:t xml:space="preserve"> </w:t>
      </w:r>
      <w:r w:rsidR="00DF4E2D">
        <w:rPr>
          <w:rFonts w:ascii="Times New Roman" w:hAnsi="Times New Roman" w:cs="Times New Roman"/>
          <w:sz w:val="24"/>
          <w:szCs w:val="24"/>
        </w:rPr>
        <w:t xml:space="preserve">efetivamente </w:t>
      </w:r>
      <w:r w:rsidR="00167798">
        <w:rPr>
          <w:rFonts w:ascii="Times New Roman" w:hAnsi="Times New Roman" w:cs="Times New Roman"/>
          <w:sz w:val="24"/>
          <w:szCs w:val="24"/>
        </w:rPr>
        <w:t>utilizados n</w:t>
      </w:r>
      <w:r>
        <w:rPr>
          <w:rFonts w:ascii="Times New Roman" w:hAnsi="Times New Roman" w:cs="Times New Roman"/>
          <w:sz w:val="24"/>
          <w:szCs w:val="24"/>
        </w:rPr>
        <w:t>a pesquisa.</w:t>
      </w:r>
    </w:p>
    <w:p w14:paraId="7F33F0E6" w14:textId="3006977C" w:rsidR="00A92E9E" w:rsidRDefault="00A92E9E" w:rsidP="00844A30">
      <w:pPr>
        <w:spacing w:after="0" w:line="240" w:lineRule="auto"/>
        <w:ind w:firstLine="709"/>
        <w:jc w:val="both"/>
        <w:rPr>
          <w:rFonts w:ascii="Times New Roman" w:hAnsi="Times New Roman" w:cs="Times New Roman"/>
          <w:sz w:val="24"/>
          <w:szCs w:val="24"/>
        </w:rPr>
      </w:pPr>
    </w:p>
    <w:p w14:paraId="58901DED" w14:textId="2B7723FB" w:rsidR="008108FB" w:rsidRDefault="008108FB" w:rsidP="008108FB">
      <w:pPr>
        <w:spacing w:after="0"/>
        <w:jc w:val="center"/>
        <w:rPr>
          <w:rFonts w:ascii="Times New Roman" w:hAnsi="Times New Roman" w:cs="Times New Roman"/>
          <w:b/>
          <w:bCs/>
          <w:sz w:val="24"/>
          <w:szCs w:val="24"/>
        </w:rPr>
      </w:pPr>
      <w:r>
        <w:rPr>
          <w:rFonts w:ascii="Times New Roman" w:hAnsi="Times New Roman" w:cs="Times New Roman"/>
          <w:b/>
          <w:bCs/>
          <w:sz w:val="24"/>
          <w:szCs w:val="24"/>
        </w:rPr>
        <w:t>Tabela 3 – Estatísticas descritivas</w:t>
      </w:r>
    </w:p>
    <w:tbl>
      <w:tblPr>
        <w:tblStyle w:val="Tabelacomgrade"/>
        <w:tblW w:w="5000" w:type="pct"/>
        <w:tblLook w:val="04A0" w:firstRow="1" w:lastRow="0" w:firstColumn="1" w:lastColumn="0" w:noHBand="0" w:noVBand="1"/>
      </w:tblPr>
      <w:tblGrid>
        <w:gridCol w:w="2140"/>
        <w:gridCol w:w="653"/>
        <w:gridCol w:w="395"/>
        <w:gridCol w:w="1323"/>
        <w:gridCol w:w="1421"/>
        <w:gridCol w:w="608"/>
        <w:gridCol w:w="1243"/>
        <w:gridCol w:w="1288"/>
      </w:tblGrid>
      <w:tr w:rsidR="00167798" w14:paraId="2693BA12" w14:textId="77777777" w:rsidTr="008108FB">
        <w:tc>
          <w:tcPr>
            <w:tcW w:w="5000" w:type="pct"/>
            <w:gridSpan w:val="8"/>
            <w:tcBorders>
              <w:left w:val="nil"/>
              <w:right w:val="nil"/>
            </w:tcBorders>
          </w:tcPr>
          <w:p w14:paraId="7859C2D1" w14:textId="171E6020" w:rsidR="00167798" w:rsidRPr="00167798" w:rsidRDefault="00167798" w:rsidP="008108FB">
            <w:pPr>
              <w:jc w:val="center"/>
              <w:rPr>
                <w:rFonts w:ascii="Times New Roman" w:hAnsi="Times New Roman" w:cs="Times New Roman"/>
                <w:b/>
                <w:bCs/>
                <w:sz w:val="20"/>
                <w:szCs w:val="20"/>
              </w:rPr>
            </w:pPr>
            <w:r>
              <w:rPr>
                <w:rFonts w:ascii="Times New Roman" w:hAnsi="Times New Roman" w:cs="Times New Roman"/>
                <w:b/>
                <w:bCs/>
                <w:sz w:val="20"/>
                <w:szCs w:val="20"/>
              </w:rPr>
              <w:t>Painel A – Variáveis com propriedades métricas</w:t>
            </w:r>
          </w:p>
        </w:tc>
      </w:tr>
      <w:tr w:rsidR="00A92E9E" w14:paraId="7B5962FC" w14:textId="77777777" w:rsidTr="008108FB">
        <w:tc>
          <w:tcPr>
            <w:tcW w:w="1180" w:type="pct"/>
            <w:tcBorders>
              <w:left w:val="nil"/>
            </w:tcBorders>
          </w:tcPr>
          <w:p w14:paraId="6B8C0043" w14:textId="3DDA9CE4"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Variável</w:t>
            </w:r>
          </w:p>
        </w:tc>
        <w:tc>
          <w:tcPr>
            <w:tcW w:w="578" w:type="pct"/>
            <w:gridSpan w:val="2"/>
          </w:tcPr>
          <w:p w14:paraId="74F2E91F" w14:textId="4930ABBE"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Média</w:t>
            </w:r>
          </w:p>
        </w:tc>
        <w:tc>
          <w:tcPr>
            <w:tcW w:w="729" w:type="pct"/>
          </w:tcPr>
          <w:p w14:paraId="25E641ED" w14:textId="6705B0BE"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Mediana</w:t>
            </w:r>
          </w:p>
        </w:tc>
        <w:tc>
          <w:tcPr>
            <w:tcW w:w="1118" w:type="pct"/>
            <w:gridSpan w:val="2"/>
          </w:tcPr>
          <w:p w14:paraId="0D7BD7B9" w14:textId="5AED93B8"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Desvio-Padrão</w:t>
            </w:r>
          </w:p>
        </w:tc>
        <w:tc>
          <w:tcPr>
            <w:tcW w:w="685" w:type="pct"/>
          </w:tcPr>
          <w:p w14:paraId="630F97A4" w14:textId="6593DC21"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Mínimo</w:t>
            </w:r>
          </w:p>
        </w:tc>
        <w:tc>
          <w:tcPr>
            <w:tcW w:w="710" w:type="pct"/>
            <w:tcBorders>
              <w:right w:val="nil"/>
            </w:tcBorders>
          </w:tcPr>
          <w:p w14:paraId="68395AB3" w14:textId="50EE12EE" w:rsidR="00A92E9E" w:rsidRPr="00167798" w:rsidRDefault="00A92E9E" w:rsidP="00246A8E">
            <w:pPr>
              <w:jc w:val="center"/>
              <w:rPr>
                <w:rFonts w:ascii="Times New Roman" w:hAnsi="Times New Roman" w:cs="Times New Roman"/>
                <w:b/>
                <w:bCs/>
                <w:sz w:val="20"/>
                <w:szCs w:val="20"/>
              </w:rPr>
            </w:pPr>
            <w:r w:rsidRPr="00167798">
              <w:rPr>
                <w:rFonts w:ascii="Times New Roman" w:hAnsi="Times New Roman" w:cs="Times New Roman"/>
                <w:b/>
                <w:bCs/>
                <w:sz w:val="20"/>
                <w:szCs w:val="20"/>
              </w:rPr>
              <w:t>Máximo</w:t>
            </w:r>
          </w:p>
        </w:tc>
      </w:tr>
      <w:tr w:rsidR="00167798" w14:paraId="724FE14B" w14:textId="77777777" w:rsidTr="008108FB">
        <w:tc>
          <w:tcPr>
            <w:tcW w:w="1180" w:type="pct"/>
            <w:tcBorders>
              <w:left w:val="nil"/>
            </w:tcBorders>
          </w:tcPr>
          <w:p w14:paraId="2F375535" w14:textId="33B22A0E"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CONF</w:t>
            </w:r>
          </w:p>
        </w:tc>
        <w:tc>
          <w:tcPr>
            <w:tcW w:w="578" w:type="pct"/>
            <w:gridSpan w:val="2"/>
          </w:tcPr>
          <w:p w14:paraId="78CCAF3D" w14:textId="05DE3653"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6,33</w:t>
            </w:r>
          </w:p>
        </w:tc>
        <w:tc>
          <w:tcPr>
            <w:tcW w:w="729" w:type="pct"/>
          </w:tcPr>
          <w:p w14:paraId="5F6BA0F5" w14:textId="1B3D4C87"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6,58</w:t>
            </w:r>
          </w:p>
        </w:tc>
        <w:tc>
          <w:tcPr>
            <w:tcW w:w="1118" w:type="pct"/>
            <w:gridSpan w:val="2"/>
          </w:tcPr>
          <w:p w14:paraId="3F0AC320" w14:textId="08DF3EC9"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1,25</w:t>
            </w:r>
          </w:p>
        </w:tc>
        <w:tc>
          <w:tcPr>
            <w:tcW w:w="685" w:type="pct"/>
          </w:tcPr>
          <w:p w14:paraId="1AEC8096" w14:textId="4880ED7D"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2,64</w:t>
            </w:r>
          </w:p>
        </w:tc>
        <w:tc>
          <w:tcPr>
            <w:tcW w:w="710" w:type="pct"/>
            <w:tcBorders>
              <w:right w:val="nil"/>
            </w:tcBorders>
          </w:tcPr>
          <w:p w14:paraId="7E0DCBC9" w14:textId="342DBDE2"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7,43</w:t>
            </w:r>
          </w:p>
        </w:tc>
      </w:tr>
      <w:tr w:rsidR="00167798" w14:paraId="721ACB34" w14:textId="77777777" w:rsidTr="008108FB">
        <w:tc>
          <w:tcPr>
            <w:tcW w:w="1180" w:type="pct"/>
            <w:tcBorders>
              <w:left w:val="nil"/>
            </w:tcBorders>
          </w:tcPr>
          <w:p w14:paraId="7D82DD13" w14:textId="70186011"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RESP</w:t>
            </w:r>
          </w:p>
        </w:tc>
        <w:tc>
          <w:tcPr>
            <w:tcW w:w="578" w:type="pct"/>
            <w:gridSpan w:val="2"/>
          </w:tcPr>
          <w:p w14:paraId="20681239" w14:textId="16A98F03"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5,53</w:t>
            </w:r>
          </w:p>
        </w:tc>
        <w:tc>
          <w:tcPr>
            <w:tcW w:w="729" w:type="pct"/>
          </w:tcPr>
          <w:p w14:paraId="538FD2F9" w14:textId="5E2D7087"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5,80</w:t>
            </w:r>
          </w:p>
        </w:tc>
        <w:tc>
          <w:tcPr>
            <w:tcW w:w="1118" w:type="pct"/>
            <w:gridSpan w:val="2"/>
          </w:tcPr>
          <w:p w14:paraId="4F9D721F" w14:textId="2A364674"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1,20</w:t>
            </w:r>
          </w:p>
        </w:tc>
        <w:tc>
          <w:tcPr>
            <w:tcW w:w="685" w:type="pct"/>
          </w:tcPr>
          <w:p w14:paraId="662FFD08" w14:textId="60883573"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2,88</w:t>
            </w:r>
          </w:p>
        </w:tc>
        <w:tc>
          <w:tcPr>
            <w:tcW w:w="710" w:type="pct"/>
            <w:tcBorders>
              <w:right w:val="nil"/>
            </w:tcBorders>
          </w:tcPr>
          <w:p w14:paraId="5A0AF9B7" w14:textId="0A431334"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7,22</w:t>
            </w:r>
          </w:p>
        </w:tc>
      </w:tr>
      <w:tr w:rsidR="00167798" w14:paraId="68FDFC88" w14:textId="77777777" w:rsidTr="008108FB">
        <w:tc>
          <w:tcPr>
            <w:tcW w:w="1180" w:type="pct"/>
            <w:tcBorders>
              <w:left w:val="nil"/>
            </w:tcBorders>
          </w:tcPr>
          <w:p w14:paraId="08F26F0C" w14:textId="54899732"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GRNT</w:t>
            </w:r>
          </w:p>
        </w:tc>
        <w:tc>
          <w:tcPr>
            <w:tcW w:w="578" w:type="pct"/>
            <w:gridSpan w:val="2"/>
          </w:tcPr>
          <w:p w14:paraId="579ADB3A" w14:textId="3DA0014D"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6,22</w:t>
            </w:r>
          </w:p>
        </w:tc>
        <w:tc>
          <w:tcPr>
            <w:tcW w:w="729" w:type="pct"/>
          </w:tcPr>
          <w:p w14:paraId="6AD91EED" w14:textId="41C4A42A"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6,25</w:t>
            </w:r>
          </w:p>
        </w:tc>
        <w:tc>
          <w:tcPr>
            <w:tcW w:w="1118" w:type="pct"/>
            <w:gridSpan w:val="2"/>
          </w:tcPr>
          <w:p w14:paraId="268468A7" w14:textId="63A46972"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0,93</w:t>
            </w:r>
          </w:p>
        </w:tc>
        <w:tc>
          <w:tcPr>
            <w:tcW w:w="685" w:type="pct"/>
          </w:tcPr>
          <w:p w14:paraId="40AFA091" w14:textId="74C246CE"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3,58</w:t>
            </w:r>
          </w:p>
        </w:tc>
        <w:tc>
          <w:tcPr>
            <w:tcW w:w="710" w:type="pct"/>
            <w:tcBorders>
              <w:right w:val="nil"/>
            </w:tcBorders>
          </w:tcPr>
          <w:p w14:paraId="2CAFA29C" w14:textId="060FE340"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7,27</w:t>
            </w:r>
          </w:p>
        </w:tc>
      </w:tr>
      <w:tr w:rsidR="00167798" w14:paraId="4EA4F921" w14:textId="77777777" w:rsidTr="008108FB">
        <w:tc>
          <w:tcPr>
            <w:tcW w:w="1180" w:type="pct"/>
            <w:tcBorders>
              <w:left w:val="nil"/>
            </w:tcBorders>
          </w:tcPr>
          <w:p w14:paraId="72CDE0A5" w14:textId="61AD359C"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EMPT</w:t>
            </w:r>
          </w:p>
        </w:tc>
        <w:tc>
          <w:tcPr>
            <w:tcW w:w="578" w:type="pct"/>
            <w:gridSpan w:val="2"/>
          </w:tcPr>
          <w:p w14:paraId="5F3001B7" w14:textId="19C62D0C"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3,09</w:t>
            </w:r>
          </w:p>
        </w:tc>
        <w:tc>
          <w:tcPr>
            <w:tcW w:w="729" w:type="pct"/>
          </w:tcPr>
          <w:p w14:paraId="4FBEB959" w14:textId="1B265D2B"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2,45</w:t>
            </w:r>
          </w:p>
        </w:tc>
        <w:tc>
          <w:tcPr>
            <w:tcW w:w="1118" w:type="pct"/>
            <w:gridSpan w:val="2"/>
          </w:tcPr>
          <w:p w14:paraId="62D96C70" w14:textId="2E6B8950"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1,65</w:t>
            </w:r>
          </w:p>
        </w:tc>
        <w:tc>
          <w:tcPr>
            <w:tcW w:w="685" w:type="pct"/>
          </w:tcPr>
          <w:p w14:paraId="4A21EE1C" w14:textId="643B4760"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0,90</w:t>
            </w:r>
          </w:p>
        </w:tc>
        <w:tc>
          <w:tcPr>
            <w:tcW w:w="710" w:type="pct"/>
            <w:tcBorders>
              <w:right w:val="nil"/>
            </w:tcBorders>
          </w:tcPr>
          <w:p w14:paraId="12B897D1" w14:textId="165CC820" w:rsidR="00167798"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5,48</w:t>
            </w:r>
          </w:p>
        </w:tc>
      </w:tr>
      <w:tr w:rsidR="00A92E9E" w14:paraId="236B477B" w14:textId="77777777" w:rsidTr="008108FB">
        <w:tc>
          <w:tcPr>
            <w:tcW w:w="1180" w:type="pct"/>
            <w:tcBorders>
              <w:left w:val="nil"/>
            </w:tcBorders>
          </w:tcPr>
          <w:p w14:paraId="29F6366A" w14:textId="53542F8E"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PERM</w:t>
            </w:r>
          </w:p>
        </w:tc>
        <w:tc>
          <w:tcPr>
            <w:tcW w:w="578" w:type="pct"/>
            <w:gridSpan w:val="2"/>
          </w:tcPr>
          <w:p w14:paraId="659248A9" w14:textId="4740C365"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2,42</w:t>
            </w:r>
          </w:p>
        </w:tc>
        <w:tc>
          <w:tcPr>
            <w:tcW w:w="729" w:type="pct"/>
          </w:tcPr>
          <w:p w14:paraId="37FA7887" w14:textId="59B1E2CE"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2,50</w:t>
            </w:r>
          </w:p>
        </w:tc>
        <w:tc>
          <w:tcPr>
            <w:tcW w:w="1118" w:type="pct"/>
            <w:gridSpan w:val="2"/>
          </w:tcPr>
          <w:p w14:paraId="1EEE938F" w14:textId="2789B92D"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1,72</w:t>
            </w:r>
          </w:p>
        </w:tc>
        <w:tc>
          <w:tcPr>
            <w:tcW w:w="685" w:type="pct"/>
          </w:tcPr>
          <w:p w14:paraId="419F977C" w14:textId="512E260F"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0</w:t>
            </w:r>
          </w:p>
        </w:tc>
        <w:tc>
          <w:tcPr>
            <w:tcW w:w="710" w:type="pct"/>
            <w:tcBorders>
              <w:right w:val="nil"/>
            </w:tcBorders>
          </w:tcPr>
          <w:p w14:paraId="22835547" w14:textId="007635DE" w:rsidR="00A92E9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5</w:t>
            </w:r>
          </w:p>
        </w:tc>
      </w:tr>
      <w:tr w:rsidR="00246A8E" w14:paraId="0D2F7404" w14:textId="77777777" w:rsidTr="008108FB">
        <w:tc>
          <w:tcPr>
            <w:tcW w:w="1180" w:type="pct"/>
            <w:tcBorders>
              <w:left w:val="nil"/>
              <w:bottom w:val="single" w:sz="4" w:space="0" w:color="auto"/>
            </w:tcBorders>
          </w:tcPr>
          <w:p w14:paraId="3AF821FC" w14:textId="141974D6" w:rsidR="00246A8E" w:rsidRDefault="00246A8E" w:rsidP="00246A8E">
            <w:pPr>
              <w:jc w:val="center"/>
              <w:rPr>
                <w:rFonts w:ascii="Times New Roman" w:hAnsi="Times New Roman" w:cs="Times New Roman"/>
                <w:sz w:val="20"/>
                <w:szCs w:val="20"/>
              </w:rPr>
            </w:pPr>
            <w:r>
              <w:rPr>
                <w:rFonts w:ascii="Times New Roman" w:hAnsi="Times New Roman" w:cs="Times New Roman"/>
                <w:sz w:val="20"/>
                <w:szCs w:val="20"/>
              </w:rPr>
              <w:t>HON</w:t>
            </w:r>
          </w:p>
        </w:tc>
        <w:tc>
          <w:tcPr>
            <w:tcW w:w="578" w:type="pct"/>
            <w:gridSpan w:val="2"/>
            <w:tcBorders>
              <w:bottom w:val="single" w:sz="4" w:space="0" w:color="auto"/>
            </w:tcBorders>
          </w:tcPr>
          <w:p w14:paraId="5C3C92E4" w14:textId="1A3818F1" w:rsidR="00246A8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867749</w:t>
            </w:r>
          </w:p>
        </w:tc>
        <w:tc>
          <w:tcPr>
            <w:tcW w:w="729" w:type="pct"/>
            <w:tcBorders>
              <w:bottom w:val="single" w:sz="4" w:space="0" w:color="auto"/>
            </w:tcBorders>
          </w:tcPr>
          <w:p w14:paraId="1ADC2692" w14:textId="0B3FC754" w:rsidR="00246A8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342434</w:t>
            </w:r>
          </w:p>
        </w:tc>
        <w:tc>
          <w:tcPr>
            <w:tcW w:w="1118" w:type="pct"/>
            <w:gridSpan w:val="2"/>
            <w:tcBorders>
              <w:bottom w:val="single" w:sz="4" w:space="0" w:color="auto"/>
            </w:tcBorders>
          </w:tcPr>
          <w:p w14:paraId="0AC07E8B" w14:textId="693A9101" w:rsidR="00246A8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1017586</w:t>
            </w:r>
          </w:p>
        </w:tc>
        <w:tc>
          <w:tcPr>
            <w:tcW w:w="685" w:type="pct"/>
            <w:tcBorders>
              <w:bottom w:val="single" w:sz="4" w:space="0" w:color="auto"/>
            </w:tcBorders>
          </w:tcPr>
          <w:p w14:paraId="15C34343" w14:textId="6E5A2A4F" w:rsidR="00246A8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24000</w:t>
            </w:r>
          </w:p>
        </w:tc>
        <w:tc>
          <w:tcPr>
            <w:tcW w:w="710" w:type="pct"/>
            <w:tcBorders>
              <w:bottom w:val="single" w:sz="4" w:space="0" w:color="auto"/>
              <w:right w:val="nil"/>
            </w:tcBorders>
          </w:tcPr>
          <w:p w14:paraId="7EF80D9E" w14:textId="507BD240" w:rsidR="00246A8E" w:rsidRPr="00167798" w:rsidRDefault="00246A8E" w:rsidP="00246A8E">
            <w:pPr>
              <w:jc w:val="center"/>
              <w:rPr>
                <w:rFonts w:ascii="Times New Roman" w:hAnsi="Times New Roman" w:cs="Times New Roman"/>
                <w:sz w:val="20"/>
                <w:szCs w:val="20"/>
              </w:rPr>
            </w:pPr>
            <w:r>
              <w:rPr>
                <w:rFonts w:ascii="Times New Roman" w:hAnsi="Times New Roman" w:cs="Times New Roman"/>
                <w:sz w:val="20"/>
                <w:szCs w:val="20"/>
              </w:rPr>
              <w:t>5000000</w:t>
            </w:r>
          </w:p>
        </w:tc>
      </w:tr>
      <w:tr w:rsidR="008108FB" w14:paraId="1FD2B186" w14:textId="77777777" w:rsidTr="008108FB">
        <w:tc>
          <w:tcPr>
            <w:tcW w:w="5000" w:type="pct"/>
            <w:gridSpan w:val="8"/>
            <w:tcBorders>
              <w:left w:val="nil"/>
              <w:right w:val="nil"/>
            </w:tcBorders>
          </w:tcPr>
          <w:p w14:paraId="5D54F89E" w14:textId="789DF336" w:rsidR="008108FB" w:rsidRDefault="008108FB" w:rsidP="008108FB">
            <w:pPr>
              <w:jc w:val="center"/>
              <w:rPr>
                <w:rFonts w:ascii="Times New Roman" w:hAnsi="Times New Roman" w:cs="Times New Roman"/>
                <w:sz w:val="24"/>
                <w:szCs w:val="24"/>
              </w:rPr>
            </w:pPr>
            <w:r>
              <w:rPr>
                <w:rFonts w:ascii="Times New Roman" w:hAnsi="Times New Roman" w:cs="Times New Roman"/>
                <w:b/>
                <w:bCs/>
                <w:sz w:val="20"/>
                <w:szCs w:val="20"/>
              </w:rPr>
              <w:t>Painel B – Variáveis dicotômicas</w:t>
            </w:r>
          </w:p>
        </w:tc>
      </w:tr>
      <w:tr w:rsidR="008108FB" w14:paraId="68CA007A" w14:textId="77777777" w:rsidTr="008108FB">
        <w:tc>
          <w:tcPr>
            <w:tcW w:w="1540" w:type="pct"/>
            <w:gridSpan w:val="2"/>
            <w:tcBorders>
              <w:left w:val="nil"/>
            </w:tcBorders>
          </w:tcPr>
          <w:p w14:paraId="70F11946" w14:textId="69DAE0C6"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b/>
                <w:bCs/>
                <w:sz w:val="20"/>
                <w:szCs w:val="20"/>
              </w:rPr>
              <w:t>Variável</w:t>
            </w:r>
          </w:p>
        </w:tc>
        <w:tc>
          <w:tcPr>
            <w:tcW w:w="1730" w:type="pct"/>
            <w:gridSpan w:val="3"/>
          </w:tcPr>
          <w:p w14:paraId="6C638A16" w14:textId="31072744" w:rsidR="008108FB" w:rsidRPr="008108FB" w:rsidRDefault="008108FB" w:rsidP="008108FB">
            <w:pPr>
              <w:jc w:val="center"/>
              <w:rPr>
                <w:rFonts w:ascii="Times New Roman" w:hAnsi="Times New Roman" w:cs="Times New Roman"/>
                <w:b/>
                <w:bCs/>
                <w:sz w:val="20"/>
                <w:szCs w:val="20"/>
              </w:rPr>
            </w:pPr>
            <w:r w:rsidRPr="008108FB">
              <w:rPr>
                <w:rFonts w:ascii="Times New Roman" w:hAnsi="Times New Roman" w:cs="Times New Roman"/>
                <w:b/>
                <w:bCs/>
                <w:sz w:val="20"/>
                <w:szCs w:val="20"/>
              </w:rPr>
              <w:t>Casos “0”</w:t>
            </w:r>
          </w:p>
        </w:tc>
        <w:tc>
          <w:tcPr>
            <w:tcW w:w="1730" w:type="pct"/>
            <w:gridSpan w:val="3"/>
            <w:tcBorders>
              <w:right w:val="nil"/>
            </w:tcBorders>
          </w:tcPr>
          <w:p w14:paraId="41B57157" w14:textId="70A08565" w:rsidR="008108FB" w:rsidRPr="008108FB" w:rsidRDefault="008108FB" w:rsidP="008108FB">
            <w:pPr>
              <w:jc w:val="center"/>
              <w:rPr>
                <w:rFonts w:ascii="Times New Roman" w:hAnsi="Times New Roman" w:cs="Times New Roman"/>
                <w:b/>
                <w:bCs/>
                <w:sz w:val="20"/>
                <w:szCs w:val="20"/>
              </w:rPr>
            </w:pPr>
            <w:r w:rsidRPr="008108FB">
              <w:rPr>
                <w:rFonts w:ascii="Times New Roman" w:hAnsi="Times New Roman" w:cs="Times New Roman"/>
                <w:b/>
                <w:bCs/>
                <w:sz w:val="20"/>
                <w:szCs w:val="20"/>
              </w:rPr>
              <w:t>Casos “1”</w:t>
            </w:r>
          </w:p>
        </w:tc>
      </w:tr>
      <w:tr w:rsidR="008108FB" w14:paraId="6EA382BB" w14:textId="77777777" w:rsidTr="008108FB">
        <w:tc>
          <w:tcPr>
            <w:tcW w:w="1540" w:type="pct"/>
            <w:gridSpan w:val="2"/>
            <w:tcBorders>
              <w:left w:val="nil"/>
            </w:tcBorders>
          </w:tcPr>
          <w:p w14:paraId="28813B69" w14:textId="7B464F5B"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TAM</w:t>
            </w:r>
          </w:p>
        </w:tc>
        <w:tc>
          <w:tcPr>
            <w:tcW w:w="1730" w:type="pct"/>
            <w:gridSpan w:val="3"/>
          </w:tcPr>
          <w:p w14:paraId="00D104FD" w14:textId="592A6715"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9</w:t>
            </w:r>
          </w:p>
        </w:tc>
        <w:tc>
          <w:tcPr>
            <w:tcW w:w="1730" w:type="pct"/>
            <w:gridSpan w:val="3"/>
            <w:tcBorders>
              <w:right w:val="nil"/>
            </w:tcBorders>
          </w:tcPr>
          <w:p w14:paraId="6DB90937" w14:textId="7B013989"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17</w:t>
            </w:r>
          </w:p>
        </w:tc>
      </w:tr>
      <w:tr w:rsidR="008108FB" w14:paraId="68B03E2C" w14:textId="77777777" w:rsidTr="008108FB">
        <w:tc>
          <w:tcPr>
            <w:tcW w:w="1540" w:type="pct"/>
            <w:gridSpan w:val="2"/>
            <w:tcBorders>
              <w:left w:val="nil"/>
            </w:tcBorders>
          </w:tcPr>
          <w:p w14:paraId="11DB4024" w14:textId="5777BA49"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ROD</w:t>
            </w:r>
          </w:p>
        </w:tc>
        <w:tc>
          <w:tcPr>
            <w:tcW w:w="1730" w:type="pct"/>
            <w:gridSpan w:val="3"/>
          </w:tcPr>
          <w:p w14:paraId="23385077" w14:textId="721EB215"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20</w:t>
            </w:r>
          </w:p>
        </w:tc>
        <w:tc>
          <w:tcPr>
            <w:tcW w:w="1730" w:type="pct"/>
            <w:gridSpan w:val="3"/>
            <w:tcBorders>
              <w:right w:val="nil"/>
            </w:tcBorders>
          </w:tcPr>
          <w:p w14:paraId="42739F3A" w14:textId="1EA2B89B" w:rsidR="008108FB" w:rsidRPr="008108FB" w:rsidRDefault="008108FB" w:rsidP="008108FB">
            <w:pPr>
              <w:jc w:val="center"/>
              <w:rPr>
                <w:rFonts w:ascii="Times New Roman" w:hAnsi="Times New Roman" w:cs="Times New Roman"/>
                <w:sz w:val="20"/>
                <w:szCs w:val="20"/>
              </w:rPr>
            </w:pPr>
            <w:r w:rsidRPr="008108FB">
              <w:rPr>
                <w:rFonts w:ascii="Times New Roman" w:hAnsi="Times New Roman" w:cs="Times New Roman"/>
                <w:sz w:val="20"/>
                <w:szCs w:val="20"/>
              </w:rPr>
              <w:t>6</w:t>
            </w:r>
          </w:p>
        </w:tc>
      </w:tr>
    </w:tbl>
    <w:p w14:paraId="467E8027" w14:textId="1A3129FE" w:rsidR="008108FB" w:rsidRPr="006C1D6A" w:rsidRDefault="008108FB" w:rsidP="00810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Dados da pesquisa</w:t>
      </w:r>
      <w:r w:rsidR="000B7ABC">
        <w:rPr>
          <w:rFonts w:ascii="Times New Roman" w:hAnsi="Times New Roman" w:cs="Times New Roman"/>
          <w:sz w:val="24"/>
          <w:szCs w:val="24"/>
        </w:rPr>
        <w:t xml:space="preserve"> (2019)</w:t>
      </w:r>
    </w:p>
    <w:p w14:paraId="43A7B28A" w14:textId="30412608" w:rsidR="00A92E9E" w:rsidRDefault="00A92E9E" w:rsidP="00844A30">
      <w:pPr>
        <w:spacing w:after="0" w:line="240" w:lineRule="auto"/>
        <w:ind w:firstLine="709"/>
        <w:jc w:val="both"/>
        <w:rPr>
          <w:rFonts w:ascii="Times New Roman" w:hAnsi="Times New Roman" w:cs="Times New Roman"/>
          <w:sz w:val="24"/>
          <w:szCs w:val="24"/>
        </w:rPr>
      </w:pPr>
    </w:p>
    <w:p w14:paraId="3B65B03E" w14:textId="77777777" w:rsidR="00DF4E2D" w:rsidRDefault="008108FB" w:rsidP="008108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relação ao Painel A da Tabela 3, é possível perceber médias muito próximas das medianas para as variáveis CONF, RESP, GRNT, EMPT e PERM, sendo os desvios-padrão dessas variáveis consideravelmente baixos. A exceção fica por conta da variável HON, que possui uma dispersão maior em função da maior amplitude de seus valores. </w:t>
      </w:r>
    </w:p>
    <w:p w14:paraId="75136886" w14:textId="39644C75" w:rsidR="008108FB" w:rsidRDefault="008108FB" w:rsidP="008108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no que diz respeito ao Painel B, </w:t>
      </w:r>
      <w:r w:rsidR="00DF4E2D">
        <w:rPr>
          <w:rFonts w:ascii="Times New Roman" w:hAnsi="Times New Roman" w:cs="Times New Roman"/>
          <w:sz w:val="24"/>
          <w:szCs w:val="24"/>
        </w:rPr>
        <w:t xml:space="preserve">há predominância de empresas </w:t>
      </w:r>
      <w:r w:rsidR="00DF4E2D" w:rsidRPr="00DF4E2D">
        <w:rPr>
          <w:rFonts w:ascii="Times New Roman" w:hAnsi="Times New Roman" w:cs="Times New Roman"/>
          <w:i/>
          <w:iCs/>
          <w:sz w:val="24"/>
          <w:szCs w:val="24"/>
        </w:rPr>
        <w:t>big four</w:t>
      </w:r>
      <w:r w:rsidR="00DF4E2D">
        <w:rPr>
          <w:rFonts w:ascii="Times New Roman" w:hAnsi="Times New Roman" w:cs="Times New Roman"/>
          <w:sz w:val="24"/>
          <w:szCs w:val="24"/>
        </w:rPr>
        <w:t xml:space="preserve"> na amostra (65%), confirmando a tendência geral do mercado de capitais nacional (DANTAS </w:t>
      </w:r>
      <w:r w:rsidR="00DF4E2D" w:rsidRPr="00390BB8">
        <w:rPr>
          <w:rFonts w:ascii="Times New Roman" w:hAnsi="Times New Roman" w:cs="Times New Roman"/>
          <w:i/>
          <w:iCs/>
          <w:sz w:val="24"/>
          <w:szCs w:val="24"/>
        </w:rPr>
        <w:t>et al.</w:t>
      </w:r>
      <w:r w:rsidR="00DF4E2D">
        <w:rPr>
          <w:rFonts w:ascii="Times New Roman" w:hAnsi="Times New Roman" w:cs="Times New Roman"/>
          <w:sz w:val="24"/>
          <w:szCs w:val="24"/>
        </w:rPr>
        <w:t xml:space="preserve">, 2012; VELOZO </w:t>
      </w:r>
      <w:r w:rsidR="00DF4E2D" w:rsidRPr="00390BB8">
        <w:rPr>
          <w:rFonts w:ascii="Times New Roman" w:hAnsi="Times New Roman" w:cs="Times New Roman"/>
          <w:i/>
          <w:iCs/>
          <w:sz w:val="24"/>
          <w:szCs w:val="24"/>
        </w:rPr>
        <w:t>et</w:t>
      </w:r>
      <w:r w:rsidR="00DF4E2D">
        <w:rPr>
          <w:rFonts w:ascii="Times New Roman" w:hAnsi="Times New Roman" w:cs="Times New Roman"/>
          <w:sz w:val="24"/>
          <w:szCs w:val="24"/>
        </w:rPr>
        <w:t xml:space="preserve"> </w:t>
      </w:r>
      <w:r w:rsidR="00DF4E2D" w:rsidRPr="00390BB8">
        <w:rPr>
          <w:rFonts w:ascii="Times New Roman" w:hAnsi="Times New Roman" w:cs="Times New Roman"/>
          <w:i/>
          <w:iCs/>
          <w:sz w:val="24"/>
          <w:szCs w:val="24"/>
        </w:rPr>
        <w:t>al</w:t>
      </w:r>
      <w:r w:rsidR="00DF4E2D">
        <w:rPr>
          <w:rFonts w:ascii="Times New Roman" w:hAnsi="Times New Roman" w:cs="Times New Roman"/>
          <w:sz w:val="24"/>
          <w:szCs w:val="24"/>
        </w:rPr>
        <w:t>., 2014)</w:t>
      </w:r>
      <w:r w:rsidR="00055DC4">
        <w:rPr>
          <w:rFonts w:ascii="Times New Roman" w:hAnsi="Times New Roman" w:cs="Times New Roman"/>
          <w:sz w:val="24"/>
          <w:szCs w:val="24"/>
        </w:rPr>
        <w:t>. Ademais,</w:t>
      </w:r>
      <w:r w:rsidR="00DF4E2D">
        <w:rPr>
          <w:rFonts w:ascii="Times New Roman" w:hAnsi="Times New Roman" w:cs="Times New Roman"/>
          <w:sz w:val="24"/>
          <w:szCs w:val="24"/>
        </w:rPr>
        <w:t xml:space="preserve"> na maioria das vezes (77%)</w:t>
      </w:r>
      <w:r w:rsidR="00055DC4">
        <w:rPr>
          <w:rFonts w:ascii="Times New Roman" w:hAnsi="Times New Roman" w:cs="Times New Roman"/>
          <w:sz w:val="24"/>
          <w:szCs w:val="24"/>
        </w:rPr>
        <w:t>,</w:t>
      </w:r>
      <w:r w:rsidR="00DF4E2D">
        <w:rPr>
          <w:rFonts w:ascii="Times New Roman" w:hAnsi="Times New Roman" w:cs="Times New Roman"/>
          <w:sz w:val="24"/>
          <w:szCs w:val="24"/>
        </w:rPr>
        <w:t xml:space="preserve"> os respondentes não estavam vivenciando as circunstâncias do rodízio da firma de auditoria.</w:t>
      </w:r>
    </w:p>
    <w:p w14:paraId="57D5EA1C" w14:textId="6B6EF446" w:rsidR="00055DC4" w:rsidRDefault="00055DC4" w:rsidP="008108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às análises das regressões </w:t>
      </w:r>
      <w:r w:rsidR="0093139E">
        <w:rPr>
          <w:rFonts w:ascii="Times New Roman" w:hAnsi="Times New Roman" w:cs="Times New Roman"/>
          <w:sz w:val="24"/>
          <w:szCs w:val="24"/>
        </w:rPr>
        <w:t>estimadas por MDA</w:t>
      </w:r>
      <w:r>
        <w:rPr>
          <w:rFonts w:ascii="Times New Roman" w:hAnsi="Times New Roman" w:cs="Times New Roman"/>
          <w:sz w:val="24"/>
          <w:szCs w:val="24"/>
        </w:rPr>
        <w:t xml:space="preserve">, é mister destacar que nenhuma das variáveis de estímulo apresentou Fator de Inflação de Variância (FIV) superior a 3 unidades. Dessa forma, não há indícios de elevada </w:t>
      </w:r>
      <w:proofErr w:type="spellStart"/>
      <w:r>
        <w:rPr>
          <w:rFonts w:ascii="Times New Roman" w:hAnsi="Times New Roman" w:cs="Times New Roman"/>
          <w:sz w:val="24"/>
          <w:szCs w:val="24"/>
        </w:rPr>
        <w:t>multicolinearidade</w:t>
      </w:r>
      <w:proofErr w:type="spellEnd"/>
      <w:r>
        <w:rPr>
          <w:rFonts w:ascii="Times New Roman" w:hAnsi="Times New Roman" w:cs="Times New Roman"/>
          <w:sz w:val="24"/>
          <w:szCs w:val="24"/>
        </w:rPr>
        <w:t xml:space="preserve"> entre tais variáveis (GUJARATI; PORTER, 2011) que viriam a ser prejudiciais para os modelos propostos.</w:t>
      </w:r>
    </w:p>
    <w:p w14:paraId="1A9E1113" w14:textId="1C868A46" w:rsidR="0093139E" w:rsidRDefault="0093139E" w:rsidP="008108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a Tabela 4 reporta os resultados obtidos nessa fase dos procedimentos metodológicos.</w:t>
      </w:r>
    </w:p>
    <w:p w14:paraId="707368EF" w14:textId="168D79EF" w:rsidR="0093139E" w:rsidRDefault="0093139E" w:rsidP="008108FB">
      <w:pPr>
        <w:spacing w:after="0" w:line="240" w:lineRule="auto"/>
        <w:ind w:firstLine="709"/>
        <w:jc w:val="both"/>
        <w:rPr>
          <w:rFonts w:ascii="Times New Roman" w:hAnsi="Times New Roman" w:cs="Times New Roman"/>
          <w:sz w:val="24"/>
          <w:szCs w:val="24"/>
        </w:rPr>
      </w:pPr>
    </w:p>
    <w:p w14:paraId="200F35BF" w14:textId="0E783B9B" w:rsidR="0093139E" w:rsidRDefault="0093139E" w:rsidP="0093139E">
      <w:pPr>
        <w:spacing w:after="0"/>
        <w:jc w:val="center"/>
        <w:rPr>
          <w:rFonts w:ascii="Times New Roman" w:hAnsi="Times New Roman" w:cs="Times New Roman"/>
          <w:b/>
          <w:bCs/>
          <w:sz w:val="24"/>
          <w:szCs w:val="24"/>
        </w:rPr>
      </w:pPr>
      <w:r>
        <w:rPr>
          <w:rFonts w:ascii="Times New Roman" w:hAnsi="Times New Roman" w:cs="Times New Roman"/>
          <w:b/>
          <w:bCs/>
          <w:sz w:val="24"/>
          <w:szCs w:val="24"/>
        </w:rPr>
        <w:t>Tabela 4 – Resultados das equações (1), (2), (3) e (4)</w:t>
      </w:r>
    </w:p>
    <w:tbl>
      <w:tblPr>
        <w:tblStyle w:val="Tabelacomgrade"/>
        <w:tblW w:w="5000" w:type="pct"/>
        <w:tblLook w:val="04A0" w:firstRow="1" w:lastRow="0" w:firstColumn="1" w:lastColumn="0" w:noHBand="0" w:noVBand="1"/>
      </w:tblPr>
      <w:tblGrid>
        <w:gridCol w:w="3220"/>
        <w:gridCol w:w="2061"/>
        <w:gridCol w:w="2117"/>
        <w:gridCol w:w="1673"/>
      </w:tblGrid>
      <w:tr w:rsidR="0093139E" w14:paraId="2ED59035" w14:textId="77777777" w:rsidTr="00845FE9">
        <w:tc>
          <w:tcPr>
            <w:tcW w:w="1775" w:type="pct"/>
            <w:tcBorders>
              <w:left w:val="nil"/>
            </w:tcBorders>
          </w:tcPr>
          <w:p w14:paraId="2416FED0" w14:textId="52CE188A" w:rsidR="0093139E" w:rsidRPr="003C54F5" w:rsidRDefault="0093139E" w:rsidP="00064286">
            <w:pPr>
              <w:jc w:val="center"/>
              <w:rPr>
                <w:rFonts w:ascii="Times New Roman" w:hAnsi="Times New Roman" w:cs="Times New Roman"/>
                <w:b/>
                <w:bCs/>
                <w:sz w:val="20"/>
                <w:szCs w:val="20"/>
              </w:rPr>
            </w:pPr>
            <w:r w:rsidRPr="003C54F5">
              <w:rPr>
                <w:rFonts w:ascii="Times New Roman" w:hAnsi="Times New Roman" w:cs="Times New Roman"/>
                <w:b/>
                <w:bCs/>
                <w:sz w:val="20"/>
                <w:szCs w:val="20"/>
              </w:rPr>
              <w:t>Variáve</w:t>
            </w:r>
            <w:r w:rsidR="003C54F5">
              <w:rPr>
                <w:rFonts w:ascii="Times New Roman" w:hAnsi="Times New Roman" w:cs="Times New Roman"/>
                <w:b/>
                <w:bCs/>
                <w:sz w:val="20"/>
                <w:szCs w:val="20"/>
              </w:rPr>
              <w:t>is</w:t>
            </w:r>
            <w:r w:rsidRPr="003C54F5">
              <w:rPr>
                <w:rFonts w:ascii="Times New Roman" w:hAnsi="Times New Roman" w:cs="Times New Roman"/>
                <w:b/>
                <w:bCs/>
                <w:sz w:val="20"/>
                <w:szCs w:val="20"/>
              </w:rPr>
              <w:t xml:space="preserve"> de resposta</w:t>
            </w:r>
          </w:p>
        </w:tc>
        <w:tc>
          <w:tcPr>
            <w:tcW w:w="1136" w:type="pct"/>
          </w:tcPr>
          <w:p w14:paraId="213A3AFF" w14:textId="56F7A665" w:rsidR="0093139E" w:rsidRPr="003C54F5" w:rsidRDefault="0093139E" w:rsidP="00064286">
            <w:pPr>
              <w:jc w:val="center"/>
              <w:rPr>
                <w:rFonts w:ascii="Times New Roman" w:hAnsi="Times New Roman" w:cs="Times New Roman"/>
                <w:b/>
                <w:bCs/>
                <w:sz w:val="20"/>
                <w:szCs w:val="20"/>
              </w:rPr>
            </w:pPr>
            <w:proofErr w:type="spellStart"/>
            <w:r w:rsidRPr="003C54F5">
              <w:rPr>
                <w:rFonts w:ascii="Times New Roman" w:hAnsi="Times New Roman" w:cs="Times New Roman"/>
                <w:b/>
                <w:bCs/>
                <w:sz w:val="20"/>
                <w:szCs w:val="20"/>
              </w:rPr>
              <w:t>Regressores</w:t>
            </w:r>
            <w:proofErr w:type="spellEnd"/>
          </w:p>
        </w:tc>
        <w:tc>
          <w:tcPr>
            <w:tcW w:w="1167" w:type="pct"/>
          </w:tcPr>
          <w:p w14:paraId="51F5FC69" w14:textId="75B759AA" w:rsidR="0093139E" w:rsidRPr="003C54F5" w:rsidRDefault="0093139E" w:rsidP="00064286">
            <w:pPr>
              <w:jc w:val="center"/>
              <w:rPr>
                <w:rFonts w:ascii="Times New Roman" w:hAnsi="Times New Roman" w:cs="Times New Roman"/>
                <w:b/>
                <w:bCs/>
                <w:sz w:val="20"/>
                <w:szCs w:val="20"/>
              </w:rPr>
            </w:pPr>
            <w:r w:rsidRPr="003C54F5">
              <w:rPr>
                <w:rFonts w:ascii="Times New Roman" w:hAnsi="Times New Roman" w:cs="Times New Roman"/>
                <w:b/>
                <w:bCs/>
                <w:sz w:val="20"/>
                <w:szCs w:val="20"/>
              </w:rPr>
              <w:t>Coeficientes</w:t>
            </w:r>
          </w:p>
        </w:tc>
        <w:tc>
          <w:tcPr>
            <w:tcW w:w="922" w:type="pct"/>
            <w:tcBorders>
              <w:right w:val="nil"/>
            </w:tcBorders>
          </w:tcPr>
          <w:p w14:paraId="64E135B0" w14:textId="5BCC0791" w:rsidR="0093139E" w:rsidRPr="003C54F5" w:rsidRDefault="0093139E" w:rsidP="00064286">
            <w:pPr>
              <w:jc w:val="center"/>
              <w:rPr>
                <w:rFonts w:ascii="Times New Roman" w:hAnsi="Times New Roman" w:cs="Times New Roman"/>
                <w:b/>
                <w:bCs/>
                <w:sz w:val="20"/>
                <w:szCs w:val="20"/>
              </w:rPr>
            </w:pPr>
            <w:r w:rsidRPr="003C54F5">
              <w:rPr>
                <w:rFonts w:ascii="Times New Roman" w:hAnsi="Times New Roman" w:cs="Times New Roman"/>
                <w:b/>
                <w:bCs/>
                <w:sz w:val="20"/>
                <w:szCs w:val="20"/>
              </w:rPr>
              <w:t>p-valores</w:t>
            </w:r>
          </w:p>
        </w:tc>
      </w:tr>
      <w:tr w:rsidR="0093139E" w14:paraId="5BA9827A" w14:textId="77777777" w:rsidTr="00845FE9">
        <w:tc>
          <w:tcPr>
            <w:tcW w:w="1775" w:type="pct"/>
            <w:vMerge w:val="restart"/>
            <w:tcBorders>
              <w:left w:val="nil"/>
            </w:tcBorders>
            <w:vAlign w:val="center"/>
          </w:tcPr>
          <w:p w14:paraId="520A10FA" w14:textId="289C737D"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CONF</w:t>
            </w:r>
          </w:p>
        </w:tc>
        <w:tc>
          <w:tcPr>
            <w:tcW w:w="1136" w:type="pct"/>
          </w:tcPr>
          <w:p w14:paraId="673A2AD9" w14:textId="688AB1DB"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tcPr>
          <w:p w14:paraId="3D8AB37B" w14:textId="1FC596F0"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0,4181743</w:t>
            </w:r>
          </w:p>
        </w:tc>
        <w:tc>
          <w:tcPr>
            <w:tcW w:w="922" w:type="pct"/>
            <w:tcBorders>
              <w:right w:val="nil"/>
            </w:tcBorders>
          </w:tcPr>
          <w:p w14:paraId="0D1437B3" w14:textId="089BEA6E"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0,705</w:t>
            </w:r>
          </w:p>
        </w:tc>
      </w:tr>
      <w:tr w:rsidR="0093139E" w14:paraId="2842FB38" w14:textId="77777777" w:rsidTr="00845FE9">
        <w:tc>
          <w:tcPr>
            <w:tcW w:w="1775" w:type="pct"/>
            <w:vMerge/>
            <w:tcBorders>
              <w:left w:val="nil"/>
            </w:tcBorders>
            <w:vAlign w:val="center"/>
          </w:tcPr>
          <w:p w14:paraId="10FF61DB" w14:textId="77777777" w:rsidR="0093139E" w:rsidRPr="00064286" w:rsidRDefault="0093139E" w:rsidP="00064286">
            <w:pPr>
              <w:jc w:val="center"/>
              <w:rPr>
                <w:rFonts w:ascii="Times New Roman" w:hAnsi="Times New Roman" w:cs="Times New Roman"/>
                <w:sz w:val="20"/>
                <w:szCs w:val="20"/>
              </w:rPr>
            </w:pPr>
          </w:p>
        </w:tc>
        <w:tc>
          <w:tcPr>
            <w:tcW w:w="1136" w:type="pct"/>
          </w:tcPr>
          <w:p w14:paraId="3059D8BD" w14:textId="7913D6A4"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tcPr>
          <w:p w14:paraId="01DC9DC2" w14:textId="241B5C8B"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-0,0186989</w:t>
            </w:r>
          </w:p>
        </w:tc>
        <w:tc>
          <w:tcPr>
            <w:tcW w:w="922" w:type="pct"/>
            <w:tcBorders>
              <w:right w:val="nil"/>
            </w:tcBorders>
          </w:tcPr>
          <w:p w14:paraId="079CDFD1" w14:textId="13DBF874"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0,968</w:t>
            </w:r>
          </w:p>
        </w:tc>
      </w:tr>
      <w:tr w:rsidR="0093139E" w14:paraId="56C0A647" w14:textId="77777777" w:rsidTr="00845FE9">
        <w:tc>
          <w:tcPr>
            <w:tcW w:w="1775" w:type="pct"/>
            <w:vMerge/>
            <w:tcBorders>
              <w:left w:val="nil"/>
            </w:tcBorders>
            <w:vAlign w:val="center"/>
          </w:tcPr>
          <w:p w14:paraId="2CAC56D9" w14:textId="77777777" w:rsidR="0093139E" w:rsidRPr="00064286" w:rsidRDefault="0093139E" w:rsidP="00064286">
            <w:pPr>
              <w:jc w:val="center"/>
              <w:rPr>
                <w:rFonts w:ascii="Times New Roman" w:hAnsi="Times New Roman" w:cs="Times New Roman"/>
                <w:sz w:val="20"/>
                <w:szCs w:val="20"/>
              </w:rPr>
            </w:pPr>
          </w:p>
        </w:tc>
        <w:tc>
          <w:tcPr>
            <w:tcW w:w="1136" w:type="pct"/>
          </w:tcPr>
          <w:p w14:paraId="6A8C804F" w14:textId="00C54321"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tcPr>
          <w:p w14:paraId="2B23451C" w14:textId="72D74931"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-0,6201593</w:t>
            </w:r>
          </w:p>
        </w:tc>
        <w:tc>
          <w:tcPr>
            <w:tcW w:w="922" w:type="pct"/>
            <w:tcBorders>
              <w:right w:val="nil"/>
            </w:tcBorders>
          </w:tcPr>
          <w:p w14:paraId="031EFC45" w14:textId="27D2F43B"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0,746</w:t>
            </w:r>
          </w:p>
        </w:tc>
      </w:tr>
      <w:tr w:rsidR="0093139E" w14:paraId="1216784B" w14:textId="77777777" w:rsidTr="00845FE9">
        <w:tc>
          <w:tcPr>
            <w:tcW w:w="1775" w:type="pct"/>
            <w:vMerge/>
            <w:tcBorders>
              <w:left w:val="nil"/>
            </w:tcBorders>
            <w:vAlign w:val="center"/>
          </w:tcPr>
          <w:p w14:paraId="37B7C903" w14:textId="77777777" w:rsidR="0093139E" w:rsidRPr="00064286" w:rsidRDefault="0093139E" w:rsidP="00064286">
            <w:pPr>
              <w:jc w:val="center"/>
              <w:rPr>
                <w:rFonts w:ascii="Times New Roman" w:hAnsi="Times New Roman" w:cs="Times New Roman"/>
                <w:sz w:val="20"/>
                <w:szCs w:val="20"/>
              </w:rPr>
            </w:pPr>
          </w:p>
        </w:tc>
        <w:tc>
          <w:tcPr>
            <w:tcW w:w="1136" w:type="pct"/>
          </w:tcPr>
          <w:p w14:paraId="20A7530E" w14:textId="322C1A3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HON</w:t>
            </w:r>
          </w:p>
        </w:tc>
        <w:tc>
          <w:tcPr>
            <w:tcW w:w="1167" w:type="pct"/>
          </w:tcPr>
          <w:p w14:paraId="4E2A0731" w14:textId="04885F1C"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1,17e-07</w:t>
            </w:r>
          </w:p>
        </w:tc>
        <w:tc>
          <w:tcPr>
            <w:tcW w:w="922" w:type="pct"/>
            <w:tcBorders>
              <w:right w:val="nil"/>
            </w:tcBorders>
          </w:tcPr>
          <w:p w14:paraId="3D62CB1A" w14:textId="2BFCAC2C"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0,623</w:t>
            </w:r>
          </w:p>
        </w:tc>
      </w:tr>
      <w:tr w:rsidR="0093139E" w14:paraId="63080A5E" w14:textId="77777777" w:rsidTr="00845FE9">
        <w:tc>
          <w:tcPr>
            <w:tcW w:w="1775" w:type="pct"/>
            <w:vMerge/>
            <w:tcBorders>
              <w:left w:val="nil"/>
            </w:tcBorders>
            <w:vAlign w:val="center"/>
          </w:tcPr>
          <w:p w14:paraId="0311928B" w14:textId="77777777" w:rsidR="0093139E" w:rsidRPr="00064286" w:rsidRDefault="0093139E" w:rsidP="00064286">
            <w:pPr>
              <w:jc w:val="center"/>
              <w:rPr>
                <w:rFonts w:ascii="Times New Roman" w:hAnsi="Times New Roman" w:cs="Times New Roman"/>
                <w:sz w:val="20"/>
                <w:szCs w:val="20"/>
              </w:rPr>
            </w:pPr>
          </w:p>
        </w:tc>
        <w:tc>
          <w:tcPr>
            <w:tcW w:w="1136" w:type="pct"/>
          </w:tcPr>
          <w:p w14:paraId="542F81F0" w14:textId="23AE0F32"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tcPr>
          <w:p w14:paraId="3D98AACF" w14:textId="4F580160"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6,430563</w:t>
            </w:r>
          </w:p>
        </w:tc>
        <w:tc>
          <w:tcPr>
            <w:tcW w:w="922" w:type="pct"/>
            <w:tcBorders>
              <w:right w:val="nil"/>
            </w:tcBorders>
          </w:tcPr>
          <w:p w14:paraId="24DD90C8" w14:textId="06BA7302"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 xml:space="preserve">      </w:t>
            </w:r>
            <w:r w:rsidRPr="00064286">
              <w:rPr>
                <w:rFonts w:ascii="Times New Roman" w:hAnsi="Times New Roman" w:cs="Times New Roman"/>
                <w:sz w:val="20"/>
                <w:szCs w:val="20"/>
              </w:rPr>
              <w:t>0,001</w:t>
            </w:r>
            <w:r>
              <w:rPr>
                <w:rFonts w:ascii="Times New Roman" w:hAnsi="Times New Roman" w:cs="Times New Roman"/>
                <w:sz w:val="20"/>
                <w:szCs w:val="20"/>
              </w:rPr>
              <w:t>***</w:t>
            </w:r>
          </w:p>
        </w:tc>
      </w:tr>
      <w:tr w:rsidR="0093139E" w14:paraId="31E261B7" w14:textId="77777777" w:rsidTr="00845FE9">
        <w:tc>
          <w:tcPr>
            <w:tcW w:w="1775" w:type="pct"/>
            <w:vMerge w:val="restart"/>
            <w:tcBorders>
              <w:left w:val="nil"/>
            </w:tcBorders>
            <w:vAlign w:val="center"/>
          </w:tcPr>
          <w:p w14:paraId="077F8E7F" w14:textId="2E5D1FD3"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RESP</w:t>
            </w:r>
          </w:p>
        </w:tc>
        <w:tc>
          <w:tcPr>
            <w:tcW w:w="1136" w:type="pct"/>
          </w:tcPr>
          <w:p w14:paraId="438A4806"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tcPr>
          <w:p w14:paraId="2AF9D643" w14:textId="70067FD5"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-0,5506488</w:t>
            </w:r>
          </w:p>
        </w:tc>
        <w:tc>
          <w:tcPr>
            <w:tcW w:w="922" w:type="pct"/>
            <w:tcBorders>
              <w:right w:val="nil"/>
            </w:tcBorders>
          </w:tcPr>
          <w:p w14:paraId="4D9D9823" w14:textId="0018E289"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0,340</w:t>
            </w:r>
          </w:p>
        </w:tc>
      </w:tr>
      <w:tr w:rsidR="0093139E" w14:paraId="5106AA0A" w14:textId="77777777" w:rsidTr="00845FE9">
        <w:tc>
          <w:tcPr>
            <w:tcW w:w="1775" w:type="pct"/>
            <w:vMerge/>
            <w:tcBorders>
              <w:left w:val="nil"/>
            </w:tcBorders>
            <w:vAlign w:val="center"/>
          </w:tcPr>
          <w:p w14:paraId="54CB6BA4" w14:textId="77777777" w:rsidR="0093139E" w:rsidRPr="00064286" w:rsidRDefault="0093139E" w:rsidP="00064286">
            <w:pPr>
              <w:jc w:val="center"/>
              <w:rPr>
                <w:rFonts w:ascii="Times New Roman" w:hAnsi="Times New Roman" w:cs="Times New Roman"/>
                <w:sz w:val="20"/>
                <w:szCs w:val="20"/>
              </w:rPr>
            </w:pPr>
          </w:p>
        </w:tc>
        <w:tc>
          <w:tcPr>
            <w:tcW w:w="1136" w:type="pct"/>
          </w:tcPr>
          <w:p w14:paraId="1AED5B55"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tcPr>
          <w:p w14:paraId="1ED57CCF" w14:textId="0EDF153E"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0,0943364</w:t>
            </w:r>
          </w:p>
        </w:tc>
        <w:tc>
          <w:tcPr>
            <w:tcW w:w="922" w:type="pct"/>
            <w:tcBorders>
              <w:right w:val="nil"/>
            </w:tcBorders>
          </w:tcPr>
          <w:p w14:paraId="7F21DC20" w14:textId="59FC8C5B"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0,677</w:t>
            </w:r>
          </w:p>
        </w:tc>
      </w:tr>
      <w:tr w:rsidR="0093139E" w14:paraId="12CF74BA" w14:textId="77777777" w:rsidTr="00845FE9">
        <w:tc>
          <w:tcPr>
            <w:tcW w:w="1775" w:type="pct"/>
            <w:vMerge/>
            <w:tcBorders>
              <w:left w:val="nil"/>
            </w:tcBorders>
            <w:vAlign w:val="center"/>
          </w:tcPr>
          <w:p w14:paraId="07B62990" w14:textId="77777777" w:rsidR="0093139E" w:rsidRPr="00064286" w:rsidRDefault="0093139E" w:rsidP="00064286">
            <w:pPr>
              <w:jc w:val="center"/>
              <w:rPr>
                <w:rFonts w:ascii="Times New Roman" w:hAnsi="Times New Roman" w:cs="Times New Roman"/>
                <w:sz w:val="20"/>
                <w:szCs w:val="20"/>
              </w:rPr>
            </w:pPr>
          </w:p>
        </w:tc>
        <w:tc>
          <w:tcPr>
            <w:tcW w:w="1136" w:type="pct"/>
          </w:tcPr>
          <w:p w14:paraId="72652A50"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tcPr>
          <w:p w14:paraId="2E153753" w14:textId="64A927F8"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-0,1701083</w:t>
            </w:r>
          </w:p>
        </w:tc>
        <w:tc>
          <w:tcPr>
            <w:tcW w:w="922" w:type="pct"/>
            <w:tcBorders>
              <w:right w:val="nil"/>
            </w:tcBorders>
          </w:tcPr>
          <w:p w14:paraId="7EF83328" w14:textId="0D696D3F"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0,853</w:t>
            </w:r>
          </w:p>
        </w:tc>
      </w:tr>
      <w:tr w:rsidR="0093139E" w14:paraId="1CCE603D" w14:textId="77777777" w:rsidTr="00845FE9">
        <w:tc>
          <w:tcPr>
            <w:tcW w:w="1775" w:type="pct"/>
            <w:vMerge/>
            <w:tcBorders>
              <w:left w:val="nil"/>
            </w:tcBorders>
            <w:vAlign w:val="center"/>
          </w:tcPr>
          <w:p w14:paraId="3BBDCC54" w14:textId="77777777" w:rsidR="0093139E" w:rsidRPr="00064286" w:rsidRDefault="0093139E" w:rsidP="00064286">
            <w:pPr>
              <w:jc w:val="center"/>
              <w:rPr>
                <w:rFonts w:ascii="Times New Roman" w:hAnsi="Times New Roman" w:cs="Times New Roman"/>
                <w:sz w:val="20"/>
                <w:szCs w:val="20"/>
              </w:rPr>
            </w:pPr>
          </w:p>
        </w:tc>
        <w:tc>
          <w:tcPr>
            <w:tcW w:w="1136" w:type="pct"/>
          </w:tcPr>
          <w:p w14:paraId="7B54744D"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HON</w:t>
            </w:r>
          </w:p>
        </w:tc>
        <w:tc>
          <w:tcPr>
            <w:tcW w:w="1167" w:type="pct"/>
          </w:tcPr>
          <w:p w14:paraId="71FE9A3E" w14:textId="793FC9DD"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1.78e-07</w:t>
            </w:r>
          </w:p>
        </w:tc>
        <w:tc>
          <w:tcPr>
            <w:tcW w:w="922" w:type="pct"/>
            <w:tcBorders>
              <w:right w:val="nil"/>
            </w:tcBorders>
          </w:tcPr>
          <w:p w14:paraId="4F70287F" w14:textId="2301ECAE"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0,196</w:t>
            </w:r>
          </w:p>
        </w:tc>
      </w:tr>
      <w:tr w:rsidR="0093139E" w14:paraId="5C45AF9C" w14:textId="77777777" w:rsidTr="00845FE9">
        <w:tc>
          <w:tcPr>
            <w:tcW w:w="1775" w:type="pct"/>
            <w:vMerge/>
            <w:tcBorders>
              <w:left w:val="nil"/>
            </w:tcBorders>
            <w:vAlign w:val="center"/>
          </w:tcPr>
          <w:p w14:paraId="344EBE4E" w14:textId="77777777" w:rsidR="0093139E" w:rsidRPr="00064286" w:rsidRDefault="0093139E" w:rsidP="00064286">
            <w:pPr>
              <w:jc w:val="center"/>
              <w:rPr>
                <w:rFonts w:ascii="Times New Roman" w:hAnsi="Times New Roman" w:cs="Times New Roman"/>
                <w:sz w:val="20"/>
                <w:szCs w:val="20"/>
              </w:rPr>
            </w:pPr>
          </w:p>
        </w:tc>
        <w:tc>
          <w:tcPr>
            <w:tcW w:w="1136" w:type="pct"/>
          </w:tcPr>
          <w:p w14:paraId="4BE78E60"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tcPr>
          <w:p w14:paraId="0D4DE320" w14:textId="0C7AA1AC" w:rsidR="0093139E" w:rsidRPr="00064286" w:rsidRDefault="00064286" w:rsidP="00064286">
            <w:pPr>
              <w:jc w:val="center"/>
              <w:rPr>
                <w:rFonts w:ascii="Times New Roman" w:hAnsi="Times New Roman" w:cs="Times New Roman"/>
                <w:sz w:val="20"/>
                <w:szCs w:val="20"/>
              </w:rPr>
            </w:pPr>
            <w:r w:rsidRPr="00064286">
              <w:rPr>
                <w:rFonts w:ascii="Times New Roman" w:hAnsi="Times New Roman" w:cs="Times New Roman"/>
                <w:sz w:val="20"/>
                <w:szCs w:val="20"/>
              </w:rPr>
              <w:t>5,653785</w:t>
            </w:r>
          </w:p>
        </w:tc>
        <w:tc>
          <w:tcPr>
            <w:tcW w:w="922" w:type="pct"/>
            <w:tcBorders>
              <w:right w:val="nil"/>
            </w:tcBorders>
          </w:tcPr>
          <w:p w14:paraId="000F0BD6" w14:textId="0D8A52D0"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 xml:space="preserve">      0,000***</w:t>
            </w:r>
          </w:p>
        </w:tc>
      </w:tr>
      <w:tr w:rsidR="0093139E" w14:paraId="2E82E2A2" w14:textId="77777777" w:rsidTr="00845FE9">
        <w:tc>
          <w:tcPr>
            <w:tcW w:w="1775" w:type="pct"/>
            <w:vMerge w:val="restart"/>
            <w:tcBorders>
              <w:left w:val="nil"/>
            </w:tcBorders>
            <w:vAlign w:val="center"/>
          </w:tcPr>
          <w:p w14:paraId="786EED94" w14:textId="6A0C3AB3"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GRNT</w:t>
            </w:r>
          </w:p>
        </w:tc>
        <w:tc>
          <w:tcPr>
            <w:tcW w:w="1136" w:type="pct"/>
          </w:tcPr>
          <w:p w14:paraId="529D428C"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tcPr>
          <w:p w14:paraId="760ED165" w14:textId="083D6CF8"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-1,25504</w:t>
            </w:r>
          </w:p>
        </w:tc>
        <w:tc>
          <w:tcPr>
            <w:tcW w:w="922" w:type="pct"/>
            <w:tcBorders>
              <w:right w:val="nil"/>
            </w:tcBorders>
          </w:tcPr>
          <w:p w14:paraId="3183F60B" w14:textId="3179CE4F"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 xml:space="preserve">  0,095*</w:t>
            </w:r>
          </w:p>
        </w:tc>
      </w:tr>
      <w:tr w:rsidR="0093139E" w14:paraId="2CB7A007" w14:textId="77777777" w:rsidTr="00845FE9">
        <w:tc>
          <w:tcPr>
            <w:tcW w:w="1775" w:type="pct"/>
            <w:vMerge/>
            <w:tcBorders>
              <w:left w:val="nil"/>
            </w:tcBorders>
            <w:vAlign w:val="center"/>
          </w:tcPr>
          <w:p w14:paraId="6E3D2422" w14:textId="77777777" w:rsidR="0093139E" w:rsidRPr="00064286" w:rsidRDefault="0093139E" w:rsidP="00064286">
            <w:pPr>
              <w:jc w:val="center"/>
              <w:rPr>
                <w:rFonts w:ascii="Times New Roman" w:hAnsi="Times New Roman" w:cs="Times New Roman"/>
                <w:sz w:val="20"/>
                <w:szCs w:val="20"/>
              </w:rPr>
            </w:pPr>
          </w:p>
        </w:tc>
        <w:tc>
          <w:tcPr>
            <w:tcW w:w="1136" w:type="pct"/>
          </w:tcPr>
          <w:p w14:paraId="3AA030E6"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tcPr>
          <w:p w14:paraId="2E80CDD5" w14:textId="36A85D08"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0,1976055</w:t>
            </w:r>
          </w:p>
        </w:tc>
        <w:tc>
          <w:tcPr>
            <w:tcW w:w="922" w:type="pct"/>
            <w:tcBorders>
              <w:right w:val="nil"/>
            </w:tcBorders>
          </w:tcPr>
          <w:p w14:paraId="1E653BE6" w14:textId="7192A2D9"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0,513</w:t>
            </w:r>
          </w:p>
        </w:tc>
      </w:tr>
      <w:tr w:rsidR="0093139E" w14:paraId="71D856ED" w14:textId="77777777" w:rsidTr="00845FE9">
        <w:tc>
          <w:tcPr>
            <w:tcW w:w="1775" w:type="pct"/>
            <w:vMerge/>
            <w:tcBorders>
              <w:left w:val="nil"/>
            </w:tcBorders>
            <w:vAlign w:val="center"/>
          </w:tcPr>
          <w:p w14:paraId="1B82EC3C" w14:textId="77777777" w:rsidR="0093139E" w:rsidRPr="00064286" w:rsidRDefault="0093139E" w:rsidP="00064286">
            <w:pPr>
              <w:jc w:val="center"/>
              <w:rPr>
                <w:rFonts w:ascii="Times New Roman" w:hAnsi="Times New Roman" w:cs="Times New Roman"/>
                <w:sz w:val="20"/>
                <w:szCs w:val="20"/>
              </w:rPr>
            </w:pPr>
          </w:p>
        </w:tc>
        <w:tc>
          <w:tcPr>
            <w:tcW w:w="1136" w:type="pct"/>
          </w:tcPr>
          <w:p w14:paraId="08AD7C69"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tcPr>
          <w:p w14:paraId="028A8DFB" w14:textId="05E3301A"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0,4852211</w:t>
            </w:r>
          </w:p>
        </w:tc>
        <w:tc>
          <w:tcPr>
            <w:tcW w:w="922" w:type="pct"/>
            <w:tcBorders>
              <w:right w:val="nil"/>
            </w:tcBorders>
          </w:tcPr>
          <w:p w14:paraId="187594C0" w14:textId="6BE5ECFE"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0,700</w:t>
            </w:r>
          </w:p>
        </w:tc>
      </w:tr>
      <w:tr w:rsidR="0093139E" w14:paraId="5ADAE6A1" w14:textId="77777777" w:rsidTr="00845FE9">
        <w:tc>
          <w:tcPr>
            <w:tcW w:w="1775" w:type="pct"/>
            <w:vMerge/>
            <w:tcBorders>
              <w:left w:val="nil"/>
            </w:tcBorders>
            <w:vAlign w:val="center"/>
          </w:tcPr>
          <w:p w14:paraId="138BB664" w14:textId="77777777" w:rsidR="0093139E" w:rsidRPr="00064286" w:rsidRDefault="0093139E" w:rsidP="00064286">
            <w:pPr>
              <w:jc w:val="center"/>
              <w:rPr>
                <w:rFonts w:ascii="Times New Roman" w:hAnsi="Times New Roman" w:cs="Times New Roman"/>
                <w:sz w:val="20"/>
                <w:szCs w:val="20"/>
              </w:rPr>
            </w:pPr>
          </w:p>
        </w:tc>
        <w:tc>
          <w:tcPr>
            <w:tcW w:w="1136" w:type="pct"/>
          </w:tcPr>
          <w:p w14:paraId="71E0CA34"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HON</w:t>
            </w:r>
          </w:p>
        </w:tc>
        <w:tc>
          <w:tcPr>
            <w:tcW w:w="1167" w:type="pct"/>
          </w:tcPr>
          <w:p w14:paraId="57BA2FB7" w14:textId="55B31F23"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1,91e-07</w:t>
            </w:r>
          </w:p>
        </w:tc>
        <w:tc>
          <w:tcPr>
            <w:tcW w:w="922" w:type="pct"/>
            <w:tcBorders>
              <w:right w:val="nil"/>
            </w:tcBorders>
          </w:tcPr>
          <w:p w14:paraId="1CC55F04" w14:textId="4D45D511"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0,327</w:t>
            </w:r>
          </w:p>
        </w:tc>
      </w:tr>
      <w:tr w:rsidR="0093139E" w14:paraId="1D6E6D25" w14:textId="77777777" w:rsidTr="00845FE9">
        <w:tc>
          <w:tcPr>
            <w:tcW w:w="1775" w:type="pct"/>
            <w:vMerge/>
            <w:tcBorders>
              <w:left w:val="nil"/>
            </w:tcBorders>
            <w:vAlign w:val="center"/>
          </w:tcPr>
          <w:p w14:paraId="1ACEA7F3" w14:textId="77777777" w:rsidR="0093139E" w:rsidRPr="00064286" w:rsidRDefault="0093139E" w:rsidP="00064286">
            <w:pPr>
              <w:jc w:val="center"/>
              <w:rPr>
                <w:rFonts w:ascii="Times New Roman" w:hAnsi="Times New Roman" w:cs="Times New Roman"/>
                <w:sz w:val="20"/>
                <w:szCs w:val="20"/>
              </w:rPr>
            </w:pPr>
          </w:p>
        </w:tc>
        <w:tc>
          <w:tcPr>
            <w:tcW w:w="1136" w:type="pct"/>
          </w:tcPr>
          <w:p w14:paraId="050DD99E"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tcPr>
          <w:p w14:paraId="7F6228AF" w14:textId="40D8152F"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6,421005</w:t>
            </w:r>
          </w:p>
        </w:tc>
        <w:tc>
          <w:tcPr>
            <w:tcW w:w="922" w:type="pct"/>
            <w:tcBorders>
              <w:right w:val="nil"/>
            </w:tcBorders>
          </w:tcPr>
          <w:p w14:paraId="73BFBACE" w14:textId="253F3965"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 xml:space="preserve">      0,000***</w:t>
            </w:r>
          </w:p>
        </w:tc>
      </w:tr>
      <w:tr w:rsidR="0093139E" w14:paraId="6845337F" w14:textId="77777777" w:rsidTr="00845FE9">
        <w:tc>
          <w:tcPr>
            <w:tcW w:w="1775" w:type="pct"/>
            <w:vMerge w:val="restart"/>
            <w:tcBorders>
              <w:left w:val="nil"/>
            </w:tcBorders>
            <w:vAlign w:val="center"/>
          </w:tcPr>
          <w:p w14:paraId="305DE51B" w14:textId="576DF48C"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EMPT</w:t>
            </w:r>
          </w:p>
        </w:tc>
        <w:tc>
          <w:tcPr>
            <w:tcW w:w="1136" w:type="pct"/>
          </w:tcPr>
          <w:p w14:paraId="1D2B0D49"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tcPr>
          <w:p w14:paraId="17A96025" w14:textId="36B4310C"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1,815251</w:t>
            </w:r>
          </w:p>
        </w:tc>
        <w:tc>
          <w:tcPr>
            <w:tcW w:w="922" w:type="pct"/>
            <w:tcBorders>
              <w:right w:val="nil"/>
            </w:tcBorders>
          </w:tcPr>
          <w:p w14:paraId="57DA2EE0" w14:textId="11DC3E11"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0,333</w:t>
            </w:r>
          </w:p>
        </w:tc>
      </w:tr>
      <w:tr w:rsidR="0093139E" w14:paraId="3599DE2C" w14:textId="77777777" w:rsidTr="00845FE9">
        <w:tc>
          <w:tcPr>
            <w:tcW w:w="1775" w:type="pct"/>
            <w:vMerge/>
            <w:tcBorders>
              <w:left w:val="nil"/>
            </w:tcBorders>
          </w:tcPr>
          <w:p w14:paraId="41D56D19" w14:textId="77777777" w:rsidR="0093139E" w:rsidRPr="00064286" w:rsidRDefault="0093139E" w:rsidP="00064286">
            <w:pPr>
              <w:jc w:val="center"/>
              <w:rPr>
                <w:rFonts w:ascii="Times New Roman" w:hAnsi="Times New Roman" w:cs="Times New Roman"/>
                <w:sz w:val="20"/>
                <w:szCs w:val="20"/>
              </w:rPr>
            </w:pPr>
          </w:p>
        </w:tc>
        <w:tc>
          <w:tcPr>
            <w:tcW w:w="1136" w:type="pct"/>
          </w:tcPr>
          <w:p w14:paraId="33C72961"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tcPr>
          <w:p w14:paraId="7A8B4B25" w14:textId="5276A963"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0,7116743</w:t>
            </w:r>
          </w:p>
        </w:tc>
        <w:tc>
          <w:tcPr>
            <w:tcW w:w="922" w:type="pct"/>
            <w:tcBorders>
              <w:right w:val="nil"/>
            </w:tcBorders>
          </w:tcPr>
          <w:p w14:paraId="4CCED3A2" w14:textId="111B0D67"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0,396</w:t>
            </w:r>
          </w:p>
        </w:tc>
      </w:tr>
      <w:tr w:rsidR="0093139E" w14:paraId="5CCAA1B0" w14:textId="77777777" w:rsidTr="00845FE9">
        <w:tc>
          <w:tcPr>
            <w:tcW w:w="1775" w:type="pct"/>
            <w:vMerge/>
            <w:tcBorders>
              <w:left w:val="nil"/>
            </w:tcBorders>
          </w:tcPr>
          <w:p w14:paraId="6AECFC2C" w14:textId="77777777" w:rsidR="0093139E" w:rsidRPr="00064286" w:rsidRDefault="0093139E" w:rsidP="00064286">
            <w:pPr>
              <w:jc w:val="center"/>
              <w:rPr>
                <w:rFonts w:ascii="Times New Roman" w:hAnsi="Times New Roman" w:cs="Times New Roman"/>
                <w:sz w:val="20"/>
                <w:szCs w:val="20"/>
              </w:rPr>
            </w:pPr>
          </w:p>
        </w:tc>
        <w:tc>
          <w:tcPr>
            <w:tcW w:w="1136" w:type="pct"/>
          </w:tcPr>
          <w:p w14:paraId="20931B0C"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tcPr>
          <w:p w14:paraId="468166F6" w14:textId="0CC60CBD" w:rsidR="0093139E" w:rsidRPr="00064286" w:rsidRDefault="00064286" w:rsidP="00064286">
            <w:pPr>
              <w:jc w:val="center"/>
              <w:rPr>
                <w:rFonts w:ascii="Times New Roman" w:hAnsi="Times New Roman" w:cs="Times New Roman"/>
                <w:sz w:val="20"/>
                <w:szCs w:val="20"/>
              </w:rPr>
            </w:pPr>
            <w:r>
              <w:rPr>
                <w:rFonts w:ascii="Times New Roman" w:hAnsi="Times New Roman" w:cs="Times New Roman"/>
                <w:sz w:val="20"/>
                <w:szCs w:val="20"/>
              </w:rPr>
              <w:t>2,36</w:t>
            </w:r>
            <w:r w:rsidR="003C54F5">
              <w:rPr>
                <w:rFonts w:ascii="Times New Roman" w:hAnsi="Times New Roman" w:cs="Times New Roman"/>
                <w:sz w:val="20"/>
                <w:szCs w:val="20"/>
              </w:rPr>
              <w:t>1914</w:t>
            </w:r>
          </w:p>
        </w:tc>
        <w:tc>
          <w:tcPr>
            <w:tcW w:w="922" w:type="pct"/>
            <w:tcBorders>
              <w:right w:val="nil"/>
            </w:tcBorders>
          </w:tcPr>
          <w:p w14:paraId="6D57CFC5" w14:textId="036486BB"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0,455</w:t>
            </w:r>
          </w:p>
        </w:tc>
      </w:tr>
      <w:tr w:rsidR="0093139E" w14:paraId="2B380793" w14:textId="77777777" w:rsidTr="00845FE9">
        <w:tc>
          <w:tcPr>
            <w:tcW w:w="1775" w:type="pct"/>
            <w:vMerge/>
            <w:tcBorders>
              <w:left w:val="nil"/>
            </w:tcBorders>
          </w:tcPr>
          <w:p w14:paraId="64A9D725" w14:textId="77777777" w:rsidR="0093139E" w:rsidRPr="00064286" w:rsidRDefault="0093139E" w:rsidP="00064286">
            <w:pPr>
              <w:jc w:val="center"/>
              <w:rPr>
                <w:rFonts w:ascii="Times New Roman" w:hAnsi="Times New Roman" w:cs="Times New Roman"/>
                <w:sz w:val="20"/>
                <w:szCs w:val="20"/>
              </w:rPr>
            </w:pPr>
          </w:p>
        </w:tc>
        <w:tc>
          <w:tcPr>
            <w:tcW w:w="1136" w:type="pct"/>
          </w:tcPr>
          <w:p w14:paraId="62AF8A18"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HON</w:t>
            </w:r>
          </w:p>
        </w:tc>
        <w:tc>
          <w:tcPr>
            <w:tcW w:w="1167" w:type="pct"/>
          </w:tcPr>
          <w:p w14:paraId="0351AAE4" w14:textId="72EB2AB1"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-7,73e-07</w:t>
            </w:r>
          </w:p>
        </w:tc>
        <w:tc>
          <w:tcPr>
            <w:tcW w:w="922" w:type="pct"/>
            <w:tcBorders>
              <w:right w:val="nil"/>
            </w:tcBorders>
          </w:tcPr>
          <w:p w14:paraId="6F159D14" w14:textId="5D7AAF8A"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 xml:space="preserve">  0,096*</w:t>
            </w:r>
          </w:p>
        </w:tc>
      </w:tr>
      <w:tr w:rsidR="0093139E" w14:paraId="4E1B0F81" w14:textId="77777777" w:rsidTr="00845FE9">
        <w:tc>
          <w:tcPr>
            <w:tcW w:w="1775" w:type="pct"/>
            <w:vMerge/>
            <w:tcBorders>
              <w:left w:val="nil"/>
            </w:tcBorders>
          </w:tcPr>
          <w:p w14:paraId="1F874DD3" w14:textId="77777777" w:rsidR="0093139E" w:rsidRPr="00064286" w:rsidRDefault="0093139E" w:rsidP="00064286">
            <w:pPr>
              <w:jc w:val="center"/>
              <w:rPr>
                <w:rFonts w:ascii="Times New Roman" w:hAnsi="Times New Roman" w:cs="Times New Roman"/>
                <w:sz w:val="20"/>
                <w:szCs w:val="20"/>
              </w:rPr>
            </w:pPr>
          </w:p>
        </w:tc>
        <w:tc>
          <w:tcPr>
            <w:tcW w:w="1136" w:type="pct"/>
          </w:tcPr>
          <w:p w14:paraId="24C14CB4" w14:textId="77777777" w:rsidR="0093139E" w:rsidRPr="00064286" w:rsidRDefault="0093139E" w:rsidP="00064286">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tcPr>
          <w:p w14:paraId="26A85FF2" w14:textId="77C9DF23"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0,0964659</w:t>
            </w:r>
          </w:p>
        </w:tc>
        <w:tc>
          <w:tcPr>
            <w:tcW w:w="922" w:type="pct"/>
            <w:tcBorders>
              <w:right w:val="nil"/>
            </w:tcBorders>
          </w:tcPr>
          <w:p w14:paraId="2475967D" w14:textId="162F273C" w:rsidR="0093139E" w:rsidRPr="00064286" w:rsidRDefault="003C54F5" w:rsidP="00064286">
            <w:pPr>
              <w:jc w:val="center"/>
              <w:rPr>
                <w:rFonts w:ascii="Times New Roman" w:hAnsi="Times New Roman" w:cs="Times New Roman"/>
                <w:sz w:val="20"/>
                <w:szCs w:val="20"/>
              </w:rPr>
            </w:pPr>
            <w:r>
              <w:rPr>
                <w:rFonts w:ascii="Times New Roman" w:hAnsi="Times New Roman" w:cs="Times New Roman"/>
                <w:sz w:val="20"/>
                <w:szCs w:val="20"/>
              </w:rPr>
              <w:t>0,973</w:t>
            </w:r>
          </w:p>
        </w:tc>
      </w:tr>
    </w:tbl>
    <w:p w14:paraId="48650064" w14:textId="1DAB1EEE" w:rsidR="003C54F5" w:rsidRPr="006C1D6A" w:rsidRDefault="003C54F5" w:rsidP="003C5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Dados da pesquisa</w:t>
      </w:r>
      <w:r w:rsidR="000B7ABC">
        <w:rPr>
          <w:rFonts w:ascii="Times New Roman" w:hAnsi="Times New Roman" w:cs="Times New Roman"/>
          <w:sz w:val="24"/>
          <w:szCs w:val="24"/>
        </w:rPr>
        <w:t xml:space="preserve"> (2019)</w:t>
      </w:r>
    </w:p>
    <w:p w14:paraId="346AD04D" w14:textId="77777777" w:rsidR="0093139E" w:rsidRDefault="0093139E" w:rsidP="008108FB">
      <w:pPr>
        <w:spacing w:after="0" w:line="240" w:lineRule="auto"/>
        <w:ind w:firstLine="709"/>
        <w:jc w:val="both"/>
        <w:rPr>
          <w:rFonts w:ascii="Times New Roman" w:hAnsi="Times New Roman" w:cs="Times New Roman"/>
          <w:sz w:val="24"/>
          <w:szCs w:val="24"/>
        </w:rPr>
      </w:pPr>
    </w:p>
    <w:p w14:paraId="3875D291" w14:textId="77777777" w:rsidR="00790382" w:rsidRDefault="003C54F5" w:rsidP="003C5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Frente aos diagnósticos da Tabela 4, é evidenciado que, dado o presente conjunto amostral e o nível de significância previamente estabelecido (5%), nenhuma das variáveis de estímulo é estatisticamente significante na explicação de qualquer um dos </w:t>
      </w:r>
      <w:proofErr w:type="spellStart"/>
      <w:r>
        <w:rPr>
          <w:rFonts w:ascii="Times New Roman" w:hAnsi="Times New Roman" w:cs="Times New Roman"/>
          <w:sz w:val="24"/>
          <w:szCs w:val="24"/>
        </w:rPr>
        <w:t>regressandos</w:t>
      </w:r>
      <w:proofErr w:type="spellEnd"/>
      <w:r>
        <w:rPr>
          <w:rFonts w:ascii="Times New Roman" w:hAnsi="Times New Roman" w:cs="Times New Roman"/>
          <w:sz w:val="24"/>
          <w:szCs w:val="24"/>
        </w:rPr>
        <w:t xml:space="preserve"> dispostos, quais sejam, CONF, RESP, GRNT ou EMPT.</w:t>
      </w:r>
      <w:r w:rsidR="00790382">
        <w:rPr>
          <w:rFonts w:ascii="Times New Roman" w:hAnsi="Times New Roman" w:cs="Times New Roman"/>
          <w:sz w:val="24"/>
          <w:szCs w:val="24"/>
        </w:rPr>
        <w:t xml:space="preserve"> </w:t>
      </w:r>
    </w:p>
    <w:p w14:paraId="79FC139C" w14:textId="079F606C" w:rsidR="003C54F5" w:rsidRDefault="00790382" w:rsidP="003C5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Isso pode estar de acordo com os achados de Ismail </w:t>
      </w:r>
      <w:r w:rsidRPr="00390BB8">
        <w:rPr>
          <w:rFonts w:ascii="Times New Roman" w:hAnsi="Times New Roman" w:cs="Times New Roman"/>
          <w:i/>
          <w:iCs/>
          <w:sz w:val="24"/>
          <w:szCs w:val="24"/>
        </w:rPr>
        <w:t>et al.</w:t>
      </w:r>
      <w:r>
        <w:rPr>
          <w:rFonts w:ascii="Times New Roman" w:hAnsi="Times New Roman" w:cs="Times New Roman"/>
          <w:sz w:val="24"/>
          <w:szCs w:val="24"/>
        </w:rPr>
        <w:t xml:space="preserve"> (2006), quando estes perceberam que os clientes das empresas de capital aberto da Malásia estavam insatisfeitos com todas as dimensões da escala SERVQUAL em relação aos serviços de auditoria contratados, exceto em relação a dimensão “tangibilidade”. </w:t>
      </w:r>
    </w:p>
    <w:p w14:paraId="35385E6D" w14:textId="3C4AB59F" w:rsidR="002A7395" w:rsidRDefault="003C54F5" w:rsidP="003C5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resultado demonstra que </w:t>
      </w:r>
      <w:r w:rsidR="0048762C">
        <w:rPr>
          <w:rFonts w:ascii="Times New Roman" w:hAnsi="Times New Roman" w:cs="Times New Roman"/>
          <w:sz w:val="24"/>
          <w:szCs w:val="24"/>
        </w:rPr>
        <w:t xml:space="preserve">a literatura acadêmica não está </w:t>
      </w:r>
      <w:r w:rsidR="002A7395">
        <w:rPr>
          <w:rFonts w:ascii="Times New Roman" w:hAnsi="Times New Roman" w:cs="Times New Roman"/>
          <w:sz w:val="24"/>
          <w:szCs w:val="24"/>
        </w:rPr>
        <w:t xml:space="preserve">em consonância com a percepção dos </w:t>
      </w:r>
      <w:proofErr w:type="spellStart"/>
      <w:r w:rsidR="002A7395">
        <w:rPr>
          <w:rFonts w:ascii="Times New Roman" w:hAnsi="Times New Roman" w:cs="Times New Roman"/>
          <w:sz w:val="24"/>
          <w:szCs w:val="24"/>
        </w:rPr>
        <w:t>CEO’s</w:t>
      </w:r>
      <w:proofErr w:type="spellEnd"/>
      <w:r w:rsidR="002A7395">
        <w:rPr>
          <w:rFonts w:ascii="Times New Roman" w:hAnsi="Times New Roman" w:cs="Times New Roman"/>
          <w:sz w:val="24"/>
          <w:szCs w:val="24"/>
        </w:rPr>
        <w:t xml:space="preserve"> das empresas de capital aberto no Brasil. Há sugestão de que, perante os respondentes:</w:t>
      </w:r>
    </w:p>
    <w:p w14:paraId="19265C9F" w14:textId="77777777" w:rsidR="007250DF" w:rsidRDefault="007250DF" w:rsidP="003C54F5">
      <w:pPr>
        <w:spacing w:after="0" w:line="240" w:lineRule="auto"/>
        <w:ind w:firstLine="709"/>
        <w:jc w:val="both"/>
        <w:rPr>
          <w:rFonts w:ascii="Times New Roman" w:hAnsi="Times New Roman" w:cs="Times New Roman"/>
          <w:sz w:val="24"/>
          <w:szCs w:val="24"/>
        </w:rPr>
      </w:pPr>
    </w:p>
    <w:p w14:paraId="4E0C8CE4" w14:textId="198BD008" w:rsidR="002A7395" w:rsidRDefault="00540403" w:rsidP="002A7395">
      <w:pPr>
        <w:pStyle w:val="PargrafodaLista"/>
        <w:numPr>
          <w:ilvl w:val="0"/>
          <w:numId w:val="7"/>
        </w:numPr>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w:t>
      </w:r>
      <w:r w:rsidR="002A7395" w:rsidRPr="002A7395">
        <w:rPr>
          <w:rFonts w:ascii="Times New Roman" w:hAnsi="Times New Roman" w:cs="Times New Roman"/>
          <w:sz w:val="24"/>
          <w:szCs w:val="24"/>
        </w:rPr>
        <w:t xml:space="preserve"> tamanho da firma não </w:t>
      </w:r>
      <w:r w:rsidR="002A7395">
        <w:rPr>
          <w:rFonts w:ascii="Times New Roman" w:hAnsi="Times New Roman" w:cs="Times New Roman"/>
          <w:sz w:val="24"/>
          <w:szCs w:val="24"/>
        </w:rPr>
        <w:t>seja</w:t>
      </w:r>
      <w:r w:rsidR="002A7395" w:rsidRPr="002A7395">
        <w:rPr>
          <w:rFonts w:ascii="Times New Roman" w:hAnsi="Times New Roman" w:cs="Times New Roman"/>
          <w:sz w:val="24"/>
          <w:szCs w:val="24"/>
        </w:rPr>
        <w:t xml:space="preserve"> um fator relevante para uma auditoria de qualidade, contrariando desde pesquisas clássicas como as </w:t>
      </w:r>
      <w:proofErr w:type="spellStart"/>
      <w:r w:rsidR="002A7395" w:rsidRPr="002A7395">
        <w:rPr>
          <w:rFonts w:ascii="Times New Roman" w:hAnsi="Times New Roman" w:cs="Times New Roman"/>
          <w:sz w:val="24"/>
          <w:szCs w:val="24"/>
        </w:rPr>
        <w:t>DeAngelo</w:t>
      </w:r>
      <w:proofErr w:type="spellEnd"/>
      <w:r w:rsidR="002A7395" w:rsidRPr="002A7395">
        <w:rPr>
          <w:rFonts w:ascii="Times New Roman" w:hAnsi="Times New Roman" w:cs="Times New Roman"/>
          <w:sz w:val="24"/>
          <w:szCs w:val="24"/>
        </w:rPr>
        <w:t xml:space="preserve"> (1981) e </w:t>
      </w:r>
      <w:proofErr w:type="spellStart"/>
      <w:r w:rsidR="002A7395" w:rsidRPr="002A7395">
        <w:rPr>
          <w:rFonts w:ascii="Times New Roman" w:hAnsi="Times New Roman" w:cs="Times New Roman"/>
          <w:sz w:val="24"/>
          <w:szCs w:val="24"/>
        </w:rPr>
        <w:t>Teoh</w:t>
      </w:r>
      <w:proofErr w:type="spellEnd"/>
      <w:r w:rsidR="002A7395" w:rsidRPr="002A7395">
        <w:rPr>
          <w:rFonts w:ascii="Times New Roman" w:hAnsi="Times New Roman" w:cs="Times New Roman"/>
          <w:sz w:val="24"/>
          <w:szCs w:val="24"/>
        </w:rPr>
        <w:t xml:space="preserve"> e Wang (1993) até pesquisas nacionais contemporâneas, como a de </w:t>
      </w:r>
      <w:r w:rsidR="002A7395" w:rsidRPr="002A7395">
        <w:rPr>
          <w:rFonts w:ascii="Times New Roman" w:eastAsia="Times New Roman" w:hAnsi="Times New Roman" w:cs="Times New Roman"/>
          <w:sz w:val="24"/>
          <w:szCs w:val="24"/>
          <w:lang w:eastAsia="pt-BR"/>
        </w:rPr>
        <w:t xml:space="preserve">Silvestre, Costa e </w:t>
      </w:r>
      <w:proofErr w:type="spellStart"/>
      <w:r w:rsidR="002A7395" w:rsidRPr="002A7395">
        <w:rPr>
          <w:rFonts w:ascii="Times New Roman" w:eastAsia="Times New Roman" w:hAnsi="Times New Roman" w:cs="Times New Roman"/>
          <w:sz w:val="24"/>
          <w:szCs w:val="24"/>
          <w:lang w:eastAsia="pt-BR"/>
        </w:rPr>
        <w:t>Kronbauer</w:t>
      </w:r>
      <w:proofErr w:type="spellEnd"/>
      <w:r w:rsidR="002A7395" w:rsidRPr="002A7395">
        <w:rPr>
          <w:rFonts w:ascii="Times New Roman" w:eastAsia="Times New Roman" w:hAnsi="Times New Roman" w:cs="Times New Roman"/>
          <w:sz w:val="24"/>
          <w:szCs w:val="24"/>
          <w:lang w:eastAsia="pt-BR"/>
        </w:rPr>
        <w:t xml:space="preserve"> (2018);</w:t>
      </w:r>
    </w:p>
    <w:p w14:paraId="23B88405" w14:textId="77777777" w:rsidR="007250DF" w:rsidRPr="002A7395" w:rsidRDefault="007250DF" w:rsidP="007250DF">
      <w:pPr>
        <w:pStyle w:val="PargrafodaLista"/>
        <w:spacing w:after="0" w:line="240" w:lineRule="auto"/>
        <w:ind w:left="1069"/>
        <w:jc w:val="both"/>
        <w:rPr>
          <w:rFonts w:ascii="Times New Roman" w:eastAsia="Times New Roman" w:hAnsi="Times New Roman" w:cs="Times New Roman"/>
          <w:sz w:val="24"/>
          <w:szCs w:val="24"/>
          <w:lang w:eastAsia="pt-BR"/>
        </w:rPr>
      </w:pPr>
    </w:p>
    <w:p w14:paraId="063C3865" w14:textId="78AD87BC" w:rsidR="003C54F5" w:rsidRPr="007250DF" w:rsidRDefault="00540403" w:rsidP="002A7395">
      <w:pPr>
        <w:pStyle w:val="PargrafodaLista"/>
        <w:numPr>
          <w:ilvl w:val="0"/>
          <w:numId w:val="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w:t>
      </w:r>
      <w:r w:rsidR="002A7395" w:rsidRPr="002A7395">
        <w:rPr>
          <w:rFonts w:ascii="Times New Roman" w:eastAsia="Times New Roman" w:hAnsi="Times New Roman" w:cs="Times New Roman"/>
          <w:sz w:val="24"/>
          <w:szCs w:val="24"/>
          <w:lang w:eastAsia="pt-BR"/>
        </w:rPr>
        <w:t xml:space="preserve"> tempo de perman</w:t>
      </w:r>
      <w:r w:rsidR="002A7395">
        <w:rPr>
          <w:rFonts w:ascii="Times New Roman" w:eastAsia="Times New Roman" w:hAnsi="Times New Roman" w:cs="Times New Roman"/>
          <w:sz w:val="24"/>
          <w:szCs w:val="24"/>
          <w:lang w:eastAsia="pt-BR"/>
        </w:rPr>
        <w:t xml:space="preserve">ência de uma firma de auditoria em um determinado cliente não afete a independência do auditor e nem aumente seu conhecimento específico ao ponto de influenciar a qualidade de seus serviços, refutando as ideias de Myers, Myers e </w:t>
      </w:r>
      <w:proofErr w:type="spellStart"/>
      <w:r w:rsidR="002A7395">
        <w:rPr>
          <w:rFonts w:ascii="Times New Roman" w:eastAsia="Times New Roman" w:hAnsi="Times New Roman" w:cs="Times New Roman"/>
          <w:sz w:val="24"/>
          <w:szCs w:val="24"/>
          <w:lang w:eastAsia="pt-BR"/>
        </w:rPr>
        <w:t>Omer</w:t>
      </w:r>
      <w:proofErr w:type="spellEnd"/>
      <w:r w:rsidR="002A7395">
        <w:rPr>
          <w:rFonts w:ascii="Times New Roman" w:eastAsia="Times New Roman" w:hAnsi="Times New Roman" w:cs="Times New Roman"/>
          <w:sz w:val="24"/>
          <w:szCs w:val="24"/>
          <w:lang w:eastAsia="pt-BR"/>
        </w:rPr>
        <w:t xml:space="preserve"> (2003), Carey e </w:t>
      </w:r>
      <w:proofErr w:type="spellStart"/>
      <w:r w:rsidR="002A7395">
        <w:rPr>
          <w:rFonts w:ascii="Times New Roman" w:eastAsia="Times New Roman" w:hAnsi="Times New Roman" w:cs="Times New Roman"/>
          <w:sz w:val="24"/>
          <w:szCs w:val="24"/>
          <w:lang w:eastAsia="pt-BR"/>
        </w:rPr>
        <w:t>Simnett</w:t>
      </w:r>
      <w:proofErr w:type="spellEnd"/>
      <w:r w:rsidR="002A7395">
        <w:rPr>
          <w:rFonts w:ascii="Times New Roman" w:eastAsia="Times New Roman" w:hAnsi="Times New Roman" w:cs="Times New Roman"/>
          <w:sz w:val="24"/>
          <w:szCs w:val="24"/>
          <w:lang w:eastAsia="pt-BR"/>
        </w:rPr>
        <w:t xml:space="preserve"> (2006), </w:t>
      </w:r>
      <w:proofErr w:type="spellStart"/>
      <w:r w:rsidR="002A7395">
        <w:rPr>
          <w:rFonts w:ascii="Times New Roman" w:eastAsia="Times New Roman" w:hAnsi="Times New Roman" w:cs="Times New Roman"/>
          <w:sz w:val="24"/>
          <w:szCs w:val="24"/>
          <w:lang w:eastAsia="pt-BR"/>
        </w:rPr>
        <w:t>Junaidi</w:t>
      </w:r>
      <w:proofErr w:type="spellEnd"/>
      <w:r w:rsidR="002A7395">
        <w:rPr>
          <w:rFonts w:ascii="Times New Roman" w:eastAsia="Times New Roman" w:hAnsi="Times New Roman" w:cs="Times New Roman"/>
          <w:sz w:val="24"/>
          <w:szCs w:val="24"/>
          <w:lang w:eastAsia="pt-BR"/>
        </w:rPr>
        <w:t xml:space="preserve"> </w:t>
      </w:r>
      <w:r w:rsidR="002A7395" w:rsidRPr="00390BB8">
        <w:rPr>
          <w:rFonts w:ascii="Times New Roman" w:eastAsia="Times New Roman" w:hAnsi="Times New Roman" w:cs="Times New Roman"/>
          <w:i/>
          <w:iCs/>
          <w:sz w:val="24"/>
          <w:szCs w:val="24"/>
          <w:lang w:eastAsia="pt-BR"/>
        </w:rPr>
        <w:t>et al.</w:t>
      </w:r>
      <w:r w:rsidR="002A7395">
        <w:rPr>
          <w:rFonts w:ascii="Times New Roman" w:eastAsia="Times New Roman" w:hAnsi="Times New Roman" w:cs="Times New Roman"/>
          <w:sz w:val="24"/>
          <w:szCs w:val="24"/>
          <w:lang w:eastAsia="pt-BR"/>
        </w:rPr>
        <w:t xml:space="preserve"> (2014)</w:t>
      </w:r>
      <w:r>
        <w:rPr>
          <w:rFonts w:ascii="Times New Roman" w:eastAsia="Times New Roman" w:hAnsi="Times New Roman" w:cs="Times New Roman"/>
          <w:sz w:val="24"/>
          <w:szCs w:val="24"/>
          <w:lang w:eastAsia="pt-BR"/>
        </w:rPr>
        <w:t xml:space="preserve">, </w:t>
      </w:r>
      <w:proofErr w:type="spellStart"/>
      <w:r w:rsidR="002A7395">
        <w:rPr>
          <w:rFonts w:ascii="Times New Roman" w:eastAsia="Times New Roman" w:hAnsi="Times New Roman" w:cs="Times New Roman"/>
          <w:sz w:val="24"/>
          <w:szCs w:val="24"/>
          <w:lang w:eastAsia="pt-BR"/>
        </w:rPr>
        <w:t>Gaver</w:t>
      </w:r>
      <w:proofErr w:type="spellEnd"/>
      <w:r w:rsidR="002A7395">
        <w:rPr>
          <w:rFonts w:ascii="Times New Roman" w:eastAsia="Times New Roman" w:hAnsi="Times New Roman" w:cs="Times New Roman"/>
          <w:sz w:val="24"/>
          <w:szCs w:val="24"/>
          <w:lang w:eastAsia="pt-BR"/>
        </w:rPr>
        <w:t xml:space="preserve"> e </w:t>
      </w:r>
      <w:proofErr w:type="spellStart"/>
      <w:r w:rsidR="002A7395">
        <w:rPr>
          <w:rFonts w:ascii="Times New Roman" w:eastAsia="Times New Roman" w:hAnsi="Times New Roman" w:cs="Times New Roman"/>
          <w:sz w:val="24"/>
          <w:szCs w:val="24"/>
          <w:lang w:eastAsia="pt-BR"/>
        </w:rPr>
        <w:t>Utke</w:t>
      </w:r>
      <w:proofErr w:type="spellEnd"/>
      <w:r w:rsidR="002A7395">
        <w:rPr>
          <w:rFonts w:ascii="Times New Roman" w:eastAsia="Times New Roman" w:hAnsi="Times New Roman" w:cs="Times New Roman"/>
          <w:sz w:val="24"/>
          <w:szCs w:val="24"/>
          <w:lang w:eastAsia="pt-BR"/>
        </w:rPr>
        <w:t xml:space="preserve"> (2018)</w:t>
      </w:r>
      <w:r>
        <w:rPr>
          <w:rFonts w:ascii="Times New Roman" w:eastAsia="Times New Roman" w:hAnsi="Times New Roman" w:cs="Times New Roman"/>
          <w:sz w:val="24"/>
          <w:szCs w:val="24"/>
          <w:lang w:eastAsia="pt-BR"/>
        </w:rPr>
        <w:t>, entre outros.</w:t>
      </w:r>
    </w:p>
    <w:p w14:paraId="284B207F" w14:textId="77777777" w:rsidR="007250DF" w:rsidRPr="007250DF" w:rsidRDefault="007250DF" w:rsidP="007250DF">
      <w:pPr>
        <w:pStyle w:val="PargrafodaLista"/>
        <w:rPr>
          <w:rFonts w:ascii="Times New Roman" w:hAnsi="Times New Roman" w:cs="Times New Roman"/>
          <w:sz w:val="24"/>
          <w:szCs w:val="24"/>
        </w:rPr>
      </w:pPr>
    </w:p>
    <w:p w14:paraId="343D21EC" w14:textId="77777777" w:rsidR="007250DF" w:rsidRPr="00540403" w:rsidRDefault="007250DF" w:rsidP="007250DF">
      <w:pPr>
        <w:pStyle w:val="PargrafodaLista"/>
        <w:spacing w:after="0" w:line="240" w:lineRule="auto"/>
        <w:ind w:left="1069"/>
        <w:jc w:val="both"/>
        <w:rPr>
          <w:rFonts w:ascii="Times New Roman" w:hAnsi="Times New Roman" w:cs="Times New Roman"/>
          <w:sz w:val="24"/>
          <w:szCs w:val="24"/>
        </w:rPr>
      </w:pPr>
    </w:p>
    <w:p w14:paraId="1FA78D97" w14:textId="5088715B" w:rsidR="00540403" w:rsidRDefault="00540403" w:rsidP="002A7395">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rodízio das firmas de auditoria, de igual forma ao caso anterior, seja indiferente na determinação de um serviço de auditoria de qualidade, contrariando a vasta literatura favorável à essa variável (DEFOND; ZHANG, 2014), bem como a linha de argumentos contrária (BECK; WU, 2006).</w:t>
      </w:r>
    </w:p>
    <w:p w14:paraId="1D7192D1" w14:textId="77777777" w:rsidR="007250DF" w:rsidRDefault="007250DF" w:rsidP="007250DF">
      <w:pPr>
        <w:pStyle w:val="PargrafodaLista"/>
        <w:spacing w:after="0" w:line="240" w:lineRule="auto"/>
        <w:ind w:left="1069"/>
        <w:jc w:val="both"/>
        <w:rPr>
          <w:rFonts w:ascii="Times New Roman" w:hAnsi="Times New Roman" w:cs="Times New Roman"/>
          <w:sz w:val="24"/>
          <w:szCs w:val="24"/>
        </w:rPr>
      </w:pPr>
    </w:p>
    <w:p w14:paraId="3B3484D7" w14:textId="6515338C" w:rsidR="00540403" w:rsidRPr="007250DF" w:rsidRDefault="00540403" w:rsidP="002A7395">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 honorários cobrados pelas firmas de auditoria não sejam capazes de melhorar a qualidade da auditoria prestada, ainda que esse fator </w:t>
      </w:r>
      <w:r w:rsidR="007250DF">
        <w:rPr>
          <w:rFonts w:ascii="Times New Roman" w:hAnsi="Times New Roman" w:cs="Times New Roman"/>
          <w:sz w:val="24"/>
          <w:szCs w:val="24"/>
        </w:rPr>
        <w:t xml:space="preserve">venha a ser decisivo para a contratação de auditores mais experientes e/ou de mais horas trabalhadas (FRANCIS, 2004). E, também, que tais honorários não sejam potenciais redutores de independência dos auditores, indo ao encontro das premissas de Becker </w:t>
      </w:r>
      <w:r w:rsidR="007250DF" w:rsidRPr="00390BB8">
        <w:rPr>
          <w:rFonts w:ascii="Times New Roman" w:hAnsi="Times New Roman" w:cs="Times New Roman"/>
          <w:i/>
          <w:iCs/>
          <w:sz w:val="24"/>
          <w:szCs w:val="24"/>
        </w:rPr>
        <w:t>et al.</w:t>
      </w:r>
      <w:r w:rsidR="007250DF">
        <w:rPr>
          <w:rFonts w:ascii="Times New Roman" w:hAnsi="Times New Roman" w:cs="Times New Roman"/>
          <w:sz w:val="24"/>
          <w:szCs w:val="24"/>
        </w:rPr>
        <w:t xml:space="preserve"> (1998) e </w:t>
      </w:r>
      <w:proofErr w:type="spellStart"/>
      <w:r w:rsidR="007250DF">
        <w:rPr>
          <w:rFonts w:ascii="Times New Roman" w:eastAsia="Times New Roman" w:hAnsi="Times New Roman" w:cs="Times New Roman"/>
          <w:sz w:val="24"/>
          <w:szCs w:val="24"/>
          <w:lang w:eastAsia="pt-BR"/>
        </w:rPr>
        <w:t>Hoitash</w:t>
      </w:r>
      <w:proofErr w:type="spellEnd"/>
      <w:r w:rsidR="007250DF">
        <w:rPr>
          <w:rFonts w:ascii="Times New Roman" w:eastAsia="Times New Roman" w:hAnsi="Times New Roman" w:cs="Times New Roman"/>
          <w:sz w:val="24"/>
          <w:szCs w:val="24"/>
          <w:lang w:eastAsia="pt-BR"/>
        </w:rPr>
        <w:t xml:space="preserve">, </w:t>
      </w:r>
      <w:proofErr w:type="spellStart"/>
      <w:r w:rsidR="007250DF">
        <w:rPr>
          <w:rFonts w:ascii="Times New Roman" w:eastAsia="Times New Roman" w:hAnsi="Times New Roman" w:cs="Times New Roman"/>
          <w:sz w:val="24"/>
          <w:szCs w:val="24"/>
          <w:lang w:eastAsia="pt-BR"/>
        </w:rPr>
        <w:t>Markelevich</w:t>
      </w:r>
      <w:proofErr w:type="spellEnd"/>
      <w:r w:rsidR="007250DF">
        <w:rPr>
          <w:rFonts w:ascii="Times New Roman" w:eastAsia="Times New Roman" w:hAnsi="Times New Roman" w:cs="Times New Roman"/>
          <w:sz w:val="24"/>
          <w:szCs w:val="24"/>
          <w:lang w:eastAsia="pt-BR"/>
        </w:rPr>
        <w:t xml:space="preserve"> e </w:t>
      </w:r>
      <w:proofErr w:type="spellStart"/>
      <w:r w:rsidR="007250DF">
        <w:rPr>
          <w:rFonts w:ascii="Times New Roman" w:eastAsia="Times New Roman" w:hAnsi="Times New Roman" w:cs="Times New Roman"/>
          <w:sz w:val="24"/>
          <w:szCs w:val="24"/>
          <w:lang w:eastAsia="pt-BR"/>
        </w:rPr>
        <w:t>Barragato</w:t>
      </w:r>
      <w:proofErr w:type="spellEnd"/>
      <w:r w:rsidR="007250DF">
        <w:rPr>
          <w:rFonts w:ascii="Times New Roman" w:eastAsia="Times New Roman" w:hAnsi="Times New Roman" w:cs="Times New Roman"/>
          <w:sz w:val="24"/>
          <w:szCs w:val="24"/>
          <w:lang w:eastAsia="pt-BR"/>
        </w:rPr>
        <w:t xml:space="preserve"> (2007), por exemplo.</w:t>
      </w:r>
    </w:p>
    <w:p w14:paraId="79677B2A" w14:textId="09ECDC05" w:rsidR="007250DF" w:rsidRDefault="007250DF" w:rsidP="007250DF">
      <w:pPr>
        <w:spacing w:after="0" w:line="240" w:lineRule="auto"/>
        <w:jc w:val="both"/>
        <w:rPr>
          <w:rFonts w:ascii="Times New Roman" w:hAnsi="Times New Roman" w:cs="Times New Roman"/>
          <w:sz w:val="24"/>
          <w:szCs w:val="24"/>
        </w:rPr>
      </w:pPr>
    </w:p>
    <w:p w14:paraId="3B40B41E" w14:textId="046A7A96" w:rsidR="007250DF" w:rsidRDefault="007250DF" w:rsidP="007250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Desta forma, são rejeitadas, a princípio, todas as quatro hipóteses de pesquisa. Contudo, conforme destacado na seção anterior, isso ainda foi verificado diante das tradicionais estimações por Mínimos Quadrados Ordinários.</w:t>
      </w:r>
    </w:p>
    <w:p w14:paraId="617D96B4" w14:textId="25889131" w:rsidR="00845FE9" w:rsidRDefault="007250DF" w:rsidP="007250DF">
      <w:pPr>
        <w:spacing w:after="0" w:line="240" w:lineRule="auto"/>
        <w:ind w:firstLine="709"/>
        <w:jc w:val="both"/>
        <w:rPr>
          <w:rFonts w:ascii="Times New Roman" w:hAnsi="Times New Roman" w:cs="Times New Roman"/>
          <w:sz w:val="24"/>
          <w:szCs w:val="24"/>
        </w:rPr>
      </w:pPr>
      <w:r w:rsidRPr="007250DF">
        <w:rPr>
          <w:rFonts w:ascii="Times New Roman" w:hAnsi="Times New Roman" w:cs="Times New Roman"/>
          <w:sz w:val="24"/>
          <w:szCs w:val="24"/>
        </w:rPr>
        <w:t>Para este tipo de estimação</w:t>
      </w:r>
      <w:r>
        <w:rPr>
          <w:rFonts w:ascii="Times New Roman" w:hAnsi="Times New Roman" w:cs="Times New Roman"/>
          <w:sz w:val="24"/>
          <w:szCs w:val="24"/>
        </w:rPr>
        <w:t xml:space="preserve"> são necessárias algumas suposições prévias acerca dos dados</w:t>
      </w:r>
      <w:r w:rsidR="00845FE9">
        <w:rPr>
          <w:rFonts w:ascii="Times New Roman" w:hAnsi="Times New Roman" w:cs="Times New Roman"/>
          <w:sz w:val="24"/>
          <w:szCs w:val="24"/>
        </w:rPr>
        <w:t xml:space="preserve">, especialmente considerando o reduzido número de observações desta pesquisa. Percebendo a grande dispersão da variável HON, esta foi transformada em sua forma de logaritmo natural, gerando a variável </w:t>
      </w:r>
      <w:proofErr w:type="spellStart"/>
      <w:r w:rsidR="00845FE9">
        <w:rPr>
          <w:rFonts w:ascii="Times New Roman" w:hAnsi="Times New Roman" w:cs="Times New Roman"/>
          <w:sz w:val="24"/>
          <w:szCs w:val="24"/>
        </w:rPr>
        <w:t>lnHON</w:t>
      </w:r>
      <w:proofErr w:type="spellEnd"/>
      <w:r w:rsidR="00845FE9">
        <w:rPr>
          <w:rFonts w:ascii="Times New Roman" w:hAnsi="Times New Roman" w:cs="Times New Roman"/>
          <w:sz w:val="24"/>
          <w:szCs w:val="24"/>
        </w:rPr>
        <w:t>. Tal procedimento foi adotado visando adequar os resíduos da regressão em uma tendência normal, algo indiretamente necessário para uma adequada estimação MQO.</w:t>
      </w:r>
    </w:p>
    <w:p w14:paraId="03ED6D3D" w14:textId="556D69B8" w:rsidR="007250DF" w:rsidRDefault="00845FE9" w:rsidP="007250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Tabela 5, a seguir, detalha o resultado dos testes de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Breusch-Pagan</w:t>
      </w:r>
      <w:proofErr w:type="spellEnd"/>
      <w:r>
        <w:rPr>
          <w:rFonts w:ascii="Times New Roman" w:hAnsi="Times New Roman" w:cs="Times New Roman"/>
          <w:sz w:val="24"/>
          <w:szCs w:val="24"/>
        </w:rPr>
        <w:t xml:space="preserve"> para a verificação das condições de normalidade e </w:t>
      </w:r>
      <w:proofErr w:type="spellStart"/>
      <w:r>
        <w:rPr>
          <w:rFonts w:ascii="Times New Roman" w:hAnsi="Times New Roman" w:cs="Times New Roman"/>
          <w:sz w:val="24"/>
          <w:szCs w:val="24"/>
        </w:rPr>
        <w:t>homocedasticidade</w:t>
      </w:r>
      <w:proofErr w:type="spellEnd"/>
      <w:r>
        <w:rPr>
          <w:rFonts w:ascii="Times New Roman" w:hAnsi="Times New Roman" w:cs="Times New Roman"/>
          <w:sz w:val="24"/>
          <w:szCs w:val="24"/>
        </w:rPr>
        <w:t xml:space="preserve"> dos resíduos.</w:t>
      </w:r>
    </w:p>
    <w:p w14:paraId="4C065149" w14:textId="296939D5" w:rsidR="00845FE9" w:rsidRDefault="00845FE9" w:rsidP="007250DF">
      <w:pPr>
        <w:spacing w:after="0" w:line="240" w:lineRule="auto"/>
        <w:ind w:firstLine="709"/>
        <w:jc w:val="both"/>
        <w:rPr>
          <w:rFonts w:ascii="Times New Roman" w:hAnsi="Times New Roman" w:cs="Times New Roman"/>
          <w:sz w:val="24"/>
          <w:szCs w:val="24"/>
        </w:rPr>
      </w:pPr>
    </w:p>
    <w:p w14:paraId="3C4A72D9" w14:textId="4264D270" w:rsidR="00845FE9" w:rsidRDefault="00845FE9" w:rsidP="00845FE9">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Tabela 5 – Pressupostos básicos </w:t>
      </w:r>
      <w:r w:rsidR="00B51910">
        <w:rPr>
          <w:rFonts w:ascii="Times New Roman" w:hAnsi="Times New Roman" w:cs="Times New Roman"/>
          <w:b/>
          <w:bCs/>
          <w:sz w:val="24"/>
          <w:szCs w:val="24"/>
        </w:rPr>
        <w:t xml:space="preserve">/ </w:t>
      </w:r>
      <w:r>
        <w:rPr>
          <w:rFonts w:ascii="Times New Roman" w:hAnsi="Times New Roman" w:cs="Times New Roman"/>
          <w:b/>
          <w:bCs/>
          <w:sz w:val="24"/>
          <w:szCs w:val="24"/>
        </w:rPr>
        <w:t>Análise complementar (MQO)</w:t>
      </w:r>
    </w:p>
    <w:tbl>
      <w:tblPr>
        <w:tblStyle w:val="Tabelacomgrade"/>
        <w:tblW w:w="5000" w:type="pct"/>
        <w:tblLook w:val="04A0" w:firstRow="1" w:lastRow="0" w:firstColumn="1" w:lastColumn="0" w:noHBand="0" w:noVBand="1"/>
      </w:tblPr>
      <w:tblGrid>
        <w:gridCol w:w="1823"/>
        <w:gridCol w:w="3413"/>
        <w:gridCol w:w="3835"/>
      </w:tblGrid>
      <w:tr w:rsidR="00845FE9" w14:paraId="05C4707D" w14:textId="77777777" w:rsidTr="00DF1242">
        <w:tc>
          <w:tcPr>
            <w:tcW w:w="1005" w:type="pct"/>
            <w:tcBorders>
              <w:left w:val="nil"/>
            </w:tcBorders>
          </w:tcPr>
          <w:p w14:paraId="03E281DD" w14:textId="6F48587C" w:rsidR="00845FE9" w:rsidRPr="00845FE9" w:rsidRDefault="00845FE9" w:rsidP="00845FE9">
            <w:pPr>
              <w:jc w:val="center"/>
              <w:rPr>
                <w:rFonts w:ascii="Times New Roman" w:hAnsi="Times New Roman" w:cs="Times New Roman"/>
                <w:b/>
                <w:bCs/>
                <w:sz w:val="20"/>
                <w:szCs w:val="20"/>
              </w:rPr>
            </w:pPr>
            <w:r w:rsidRPr="00845FE9">
              <w:rPr>
                <w:rFonts w:ascii="Times New Roman" w:hAnsi="Times New Roman" w:cs="Times New Roman"/>
                <w:b/>
                <w:bCs/>
                <w:sz w:val="20"/>
                <w:szCs w:val="20"/>
              </w:rPr>
              <w:t>Equação</w:t>
            </w:r>
          </w:p>
        </w:tc>
        <w:tc>
          <w:tcPr>
            <w:tcW w:w="1881" w:type="pct"/>
          </w:tcPr>
          <w:p w14:paraId="239CB5F5" w14:textId="40671057" w:rsidR="00845FE9" w:rsidRPr="00845FE9" w:rsidRDefault="00845FE9" w:rsidP="00845FE9">
            <w:pPr>
              <w:jc w:val="center"/>
              <w:rPr>
                <w:rFonts w:ascii="Times New Roman" w:hAnsi="Times New Roman" w:cs="Times New Roman"/>
                <w:b/>
                <w:bCs/>
                <w:sz w:val="20"/>
                <w:szCs w:val="20"/>
              </w:rPr>
            </w:pPr>
            <w:r w:rsidRPr="00845FE9">
              <w:rPr>
                <w:rFonts w:ascii="Times New Roman" w:hAnsi="Times New Roman" w:cs="Times New Roman"/>
                <w:b/>
                <w:bCs/>
                <w:sz w:val="20"/>
                <w:szCs w:val="20"/>
              </w:rPr>
              <w:t xml:space="preserve">Teste </w:t>
            </w:r>
            <w:proofErr w:type="spellStart"/>
            <w:r w:rsidRPr="00845FE9">
              <w:rPr>
                <w:rFonts w:ascii="Times New Roman" w:hAnsi="Times New Roman" w:cs="Times New Roman"/>
                <w:b/>
                <w:bCs/>
                <w:sz w:val="20"/>
                <w:szCs w:val="20"/>
              </w:rPr>
              <w:t>Jarque-Bera</w:t>
            </w:r>
            <w:proofErr w:type="spellEnd"/>
          </w:p>
        </w:tc>
        <w:tc>
          <w:tcPr>
            <w:tcW w:w="2114" w:type="pct"/>
            <w:tcBorders>
              <w:right w:val="nil"/>
            </w:tcBorders>
          </w:tcPr>
          <w:p w14:paraId="4DFD3419" w14:textId="2B5DDA6A" w:rsidR="00845FE9" w:rsidRPr="00845FE9" w:rsidRDefault="00845FE9" w:rsidP="00845FE9">
            <w:pPr>
              <w:jc w:val="center"/>
              <w:rPr>
                <w:rFonts w:ascii="Times New Roman" w:hAnsi="Times New Roman" w:cs="Times New Roman"/>
                <w:b/>
                <w:bCs/>
                <w:sz w:val="20"/>
                <w:szCs w:val="20"/>
              </w:rPr>
            </w:pPr>
            <w:r w:rsidRPr="00845FE9">
              <w:rPr>
                <w:rFonts w:ascii="Times New Roman" w:hAnsi="Times New Roman" w:cs="Times New Roman"/>
                <w:b/>
                <w:bCs/>
                <w:sz w:val="20"/>
                <w:szCs w:val="20"/>
              </w:rPr>
              <w:t xml:space="preserve">Teste </w:t>
            </w:r>
            <w:proofErr w:type="spellStart"/>
            <w:r w:rsidRPr="00845FE9">
              <w:rPr>
                <w:rFonts w:ascii="Times New Roman" w:hAnsi="Times New Roman" w:cs="Times New Roman"/>
                <w:b/>
                <w:bCs/>
                <w:sz w:val="20"/>
                <w:szCs w:val="20"/>
              </w:rPr>
              <w:t>Breusch-Pagan</w:t>
            </w:r>
            <w:proofErr w:type="spellEnd"/>
          </w:p>
        </w:tc>
      </w:tr>
      <w:tr w:rsidR="00845FE9" w14:paraId="4B35981E" w14:textId="77777777" w:rsidTr="00DF1242">
        <w:tc>
          <w:tcPr>
            <w:tcW w:w="1005" w:type="pct"/>
            <w:tcBorders>
              <w:left w:val="nil"/>
            </w:tcBorders>
          </w:tcPr>
          <w:p w14:paraId="5C1C10DF" w14:textId="1C647861"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(1)</w:t>
            </w:r>
          </w:p>
        </w:tc>
        <w:tc>
          <w:tcPr>
            <w:tcW w:w="1881" w:type="pct"/>
          </w:tcPr>
          <w:p w14:paraId="3BC03452" w14:textId="1FEB874B"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0,4394</w:t>
            </w:r>
          </w:p>
        </w:tc>
        <w:tc>
          <w:tcPr>
            <w:tcW w:w="2114" w:type="pct"/>
            <w:tcBorders>
              <w:right w:val="nil"/>
            </w:tcBorders>
          </w:tcPr>
          <w:p w14:paraId="57A40A8D" w14:textId="30F7232E"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0,0044</w:t>
            </w:r>
          </w:p>
        </w:tc>
      </w:tr>
      <w:tr w:rsidR="00845FE9" w14:paraId="0DD37269" w14:textId="77777777" w:rsidTr="00DF1242">
        <w:tc>
          <w:tcPr>
            <w:tcW w:w="1005" w:type="pct"/>
            <w:tcBorders>
              <w:left w:val="nil"/>
            </w:tcBorders>
          </w:tcPr>
          <w:p w14:paraId="62198905" w14:textId="2479B3A6"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(2)</w:t>
            </w:r>
          </w:p>
        </w:tc>
        <w:tc>
          <w:tcPr>
            <w:tcW w:w="1881" w:type="pct"/>
          </w:tcPr>
          <w:p w14:paraId="08AA61A8" w14:textId="1AD124CC"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0,3040</w:t>
            </w:r>
          </w:p>
        </w:tc>
        <w:tc>
          <w:tcPr>
            <w:tcW w:w="2114" w:type="pct"/>
            <w:tcBorders>
              <w:right w:val="nil"/>
            </w:tcBorders>
          </w:tcPr>
          <w:p w14:paraId="0B711F89" w14:textId="765E6155"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0,1802</w:t>
            </w:r>
          </w:p>
        </w:tc>
      </w:tr>
      <w:tr w:rsidR="00845FE9" w14:paraId="39E4CCD5" w14:textId="77777777" w:rsidTr="00DF1242">
        <w:tc>
          <w:tcPr>
            <w:tcW w:w="1005" w:type="pct"/>
            <w:tcBorders>
              <w:left w:val="nil"/>
            </w:tcBorders>
          </w:tcPr>
          <w:p w14:paraId="03D8DCFF" w14:textId="7940736F"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(3)</w:t>
            </w:r>
          </w:p>
        </w:tc>
        <w:tc>
          <w:tcPr>
            <w:tcW w:w="1881" w:type="pct"/>
          </w:tcPr>
          <w:p w14:paraId="31A2D49D" w14:textId="34476996"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0,5804</w:t>
            </w:r>
          </w:p>
        </w:tc>
        <w:tc>
          <w:tcPr>
            <w:tcW w:w="2114" w:type="pct"/>
            <w:tcBorders>
              <w:right w:val="nil"/>
            </w:tcBorders>
          </w:tcPr>
          <w:p w14:paraId="4EC36ACB" w14:textId="3AD4CFBB"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0,0471</w:t>
            </w:r>
          </w:p>
        </w:tc>
      </w:tr>
      <w:tr w:rsidR="00845FE9" w14:paraId="0E237DFE" w14:textId="77777777" w:rsidTr="00DF1242">
        <w:tc>
          <w:tcPr>
            <w:tcW w:w="1005" w:type="pct"/>
            <w:tcBorders>
              <w:left w:val="nil"/>
            </w:tcBorders>
          </w:tcPr>
          <w:p w14:paraId="1992CE1D" w14:textId="2F71BC96"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(4)</w:t>
            </w:r>
          </w:p>
        </w:tc>
        <w:tc>
          <w:tcPr>
            <w:tcW w:w="1881" w:type="pct"/>
          </w:tcPr>
          <w:p w14:paraId="2FF9F3FF" w14:textId="70687186"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0,3661</w:t>
            </w:r>
          </w:p>
        </w:tc>
        <w:tc>
          <w:tcPr>
            <w:tcW w:w="2114" w:type="pct"/>
            <w:tcBorders>
              <w:right w:val="nil"/>
            </w:tcBorders>
          </w:tcPr>
          <w:p w14:paraId="23123FBA" w14:textId="323CE7FF" w:rsidR="00845FE9" w:rsidRPr="00845FE9" w:rsidRDefault="00845FE9" w:rsidP="00845FE9">
            <w:pPr>
              <w:jc w:val="center"/>
              <w:rPr>
                <w:rFonts w:ascii="Times New Roman" w:hAnsi="Times New Roman" w:cs="Times New Roman"/>
                <w:sz w:val="20"/>
                <w:szCs w:val="20"/>
              </w:rPr>
            </w:pPr>
            <w:r w:rsidRPr="00845FE9">
              <w:rPr>
                <w:rFonts w:ascii="Times New Roman" w:hAnsi="Times New Roman" w:cs="Times New Roman"/>
                <w:sz w:val="20"/>
                <w:szCs w:val="20"/>
              </w:rPr>
              <w:t>0,6508</w:t>
            </w:r>
          </w:p>
        </w:tc>
      </w:tr>
    </w:tbl>
    <w:p w14:paraId="58BC47FC" w14:textId="27475D0A" w:rsidR="00845FE9" w:rsidRPr="006C1D6A" w:rsidRDefault="00845FE9" w:rsidP="00845F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Dados da pesquisa</w:t>
      </w:r>
      <w:r w:rsidR="000B7ABC">
        <w:rPr>
          <w:rFonts w:ascii="Times New Roman" w:hAnsi="Times New Roman" w:cs="Times New Roman"/>
          <w:sz w:val="24"/>
          <w:szCs w:val="24"/>
        </w:rPr>
        <w:t xml:space="preserve"> (2019)</w:t>
      </w:r>
    </w:p>
    <w:p w14:paraId="1180DCAB" w14:textId="725B2CAA" w:rsidR="00845FE9" w:rsidRDefault="00845FE9" w:rsidP="007250DF">
      <w:pPr>
        <w:spacing w:after="0" w:line="240" w:lineRule="auto"/>
        <w:ind w:firstLine="709"/>
        <w:jc w:val="both"/>
        <w:rPr>
          <w:rFonts w:ascii="Times New Roman" w:hAnsi="Times New Roman" w:cs="Times New Roman"/>
          <w:sz w:val="24"/>
          <w:szCs w:val="24"/>
        </w:rPr>
      </w:pPr>
    </w:p>
    <w:p w14:paraId="29DE0610" w14:textId="23BA20AB" w:rsidR="00DD0F57" w:rsidRDefault="00845FE9" w:rsidP="00845F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resultados evidenciam que</w:t>
      </w:r>
      <w:r w:rsidR="00DD0F57">
        <w:rPr>
          <w:rFonts w:ascii="Times New Roman" w:hAnsi="Times New Roman" w:cs="Times New Roman"/>
          <w:sz w:val="24"/>
          <w:szCs w:val="24"/>
        </w:rPr>
        <w:t xml:space="preserve"> os resíduos das equações (</w:t>
      </w:r>
      <w:r w:rsidR="00545742">
        <w:rPr>
          <w:rFonts w:ascii="Times New Roman" w:hAnsi="Times New Roman" w:cs="Times New Roman"/>
          <w:sz w:val="24"/>
          <w:szCs w:val="24"/>
        </w:rPr>
        <w:t>1</w:t>
      </w:r>
      <w:r w:rsidR="00DD0F57">
        <w:rPr>
          <w:rFonts w:ascii="Times New Roman" w:hAnsi="Times New Roman" w:cs="Times New Roman"/>
          <w:sz w:val="24"/>
          <w:szCs w:val="24"/>
        </w:rPr>
        <w:t>)</w:t>
      </w:r>
      <w:r w:rsidR="00545742">
        <w:rPr>
          <w:rFonts w:ascii="Times New Roman" w:hAnsi="Times New Roman" w:cs="Times New Roman"/>
          <w:sz w:val="24"/>
          <w:szCs w:val="24"/>
        </w:rPr>
        <w:t xml:space="preserve"> e </w:t>
      </w:r>
      <w:r w:rsidR="00DD0F57">
        <w:rPr>
          <w:rFonts w:ascii="Times New Roman" w:hAnsi="Times New Roman" w:cs="Times New Roman"/>
          <w:sz w:val="24"/>
          <w:szCs w:val="24"/>
        </w:rPr>
        <w:t>(</w:t>
      </w:r>
      <w:r w:rsidR="00545742">
        <w:rPr>
          <w:rFonts w:ascii="Times New Roman" w:hAnsi="Times New Roman" w:cs="Times New Roman"/>
          <w:sz w:val="24"/>
          <w:szCs w:val="24"/>
        </w:rPr>
        <w:t>3</w:t>
      </w:r>
      <w:r w:rsidR="00DD0F57">
        <w:rPr>
          <w:rFonts w:ascii="Times New Roman" w:hAnsi="Times New Roman" w:cs="Times New Roman"/>
          <w:sz w:val="24"/>
          <w:szCs w:val="24"/>
        </w:rPr>
        <w:t xml:space="preserve">) apresentam </w:t>
      </w:r>
      <w:proofErr w:type="spellStart"/>
      <w:r w:rsidR="00DD0F57">
        <w:rPr>
          <w:rFonts w:ascii="Times New Roman" w:hAnsi="Times New Roman" w:cs="Times New Roman"/>
          <w:sz w:val="24"/>
          <w:szCs w:val="24"/>
        </w:rPr>
        <w:t>heterocedasticia</w:t>
      </w:r>
      <w:proofErr w:type="spellEnd"/>
      <w:r w:rsidR="00DD0F57">
        <w:rPr>
          <w:rFonts w:ascii="Times New Roman" w:hAnsi="Times New Roman" w:cs="Times New Roman"/>
          <w:sz w:val="24"/>
          <w:szCs w:val="24"/>
        </w:rPr>
        <w:t>, prejudicando a qualidade do modelo. Para solucionar este problema foi adotada a correção robusta de White</w:t>
      </w:r>
      <w:r w:rsidR="00F275AA">
        <w:rPr>
          <w:rFonts w:ascii="Times New Roman" w:hAnsi="Times New Roman" w:cs="Times New Roman"/>
          <w:sz w:val="24"/>
          <w:szCs w:val="24"/>
        </w:rPr>
        <w:t xml:space="preserve"> em tais casos</w:t>
      </w:r>
      <w:r w:rsidR="00DD0F57">
        <w:rPr>
          <w:rFonts w:ascii="Times New Roman" w:hAnsi="Times New Roman" w:cs="Times New Roman"/>
          <w:sz w:val="24"/>
          <w:szCs w:val="24"/>
        </w:rPr>
        <w:t xml:space="preserve">, ajustando os </w:t>
      </w:r>
      <w:r w:rsidR="00F275AA">
        <w:rPr>
          <w:rFonts w:ascii="Times New Roman" w:hAnsi="Times New Roman" w:cs="Times New Roman"/>
          <w:sz w:val="24"/>
          <w:szCs w:val="24"/>
        </w:rPr>
        <w:t xml:space="preserve">respectivos </w:t>
      </w:r>
      <w:r w:rsidR="00DD0F57">
        <w:rPr>
          <w:rFonts w:ascii="Times New Roman" w:hAnsi="Times New Roman" w:cs="Times New Roman"/>
          <w:sz w:val="24"/>
          <w:szCs w:val="24"/>
        </w:rPr>
        <w:t xml:space="preserve">erros-padrão (GUJARARI; PORTER, 2011). </w:t>
      </w:r>
    </w:p>
    <w:p w14:paraId="098FBDD7" w14:textId="377ADB5E" w:rsidR="006B7625" w:rsidRDefault="00DD0F57" w:rsidP="006B762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Já em relação ao teste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nota-se a não rejeição das hipóteses nulas de normalidade dos resíduos em todas as equações, sugerindo a validade da </w:t>
      </w:r>
      <w:proofErr w:type="spellStart"/>
      <w:r>
        <w:rPr>
          <w:rFonts w:ascii="Times New Roman" w:hAnsi="Times New Roman" w:cs="Times New Roman"/>
          <w:sz w:val="24"/>
          <w:szCs w:val="24"/>
        </w:rPr>
        <w:t>logaritmização</w:t>
      </w:r>
      <w:proofErr w:type="spellEnd"/>
      <w:r>
        <w:rPr>
          <w:rFonts w:ascii="Times New Roman" w:hAnsi="Times New Roman" w:cs="Times New Roman"/>
          <w:sz w:val="24"/>
          <w:szCs w:val="24"/>
        </w:rPr>
        <w:t xml:space="preserve"> da variável HON em seu valor original dados os propósitos supracitados. Mas, considerando que em amostras pequenas os testes de normalidade podem não apresentar </w:t>
      </w:r>
      <w:r w:rsidR="006B7625">
        <w:rPr>
          <w:rFonts w:ascii="Times New Roman" w:hAnsi="Times New Roman" w:cs="Times New Roman"/>
          <w:sz w:val="24"/>
          <w:szCs w:val="24"/>
        </w:rPr>
        <w:t>a veracidade dos fatos (RAZALI; WAH, 2011), são apresentados, complementarmente, os gráficos de probabilidade normal.</w:t>
      </w:r>
    </w:p>
    <w:p w14:paraId="494203B9" w14:textId="0495A7BA" w:rsidR="006B7625" w:rsidRDefault="006B7625" w:rsidP="00A10776">
      <w:pPr>
        <w:jc w:val="both"/>
        <w:rPr>
          <w:rFonts w:ascii="Times New Roman" w:hAnsi="Times New Roman" w:cs="Times New Roman"/>
          <w:b/>
          <w:bCs/>
          <w:sz w:val="24"/>
          <w:szCs w:val="24"/>
        </w:rPr>
      </w:pPr>
    </w:p>
    <w:p w14:paraId="516DA668" w14:textId="0FFCDEFA" w:rsidR="006B7625" w:rsidRPr="001B1FBD" w:rsidRDefault="006B7625" w:rsidP="006B7625">
      <w:pPr>
        <w:spacing w:after="0" w:line="240" w:lineRule="auto"/>
        <w:jc w:val="center"/>
        <w:rPr>
          <w:rFonts w:ascii="Times New Roman" w:hAnsi="Times New Roman" w:cs="Times New Roman"/>
          <w:b/>
          <w:bCs/>
          <w:sz w:val="24"/>
          <w:szCs w:val="24"/>
        </w:rPr>
      </w:pPr>
      <w:r w:rsidRPr="001B1FBD">
        <w:rPr>
          <w:rFonts w:ascii="Times New Roman" w:hAnsi="Times New Roman" w:cs="Times New Roman"/>
          <w:b/>
          <w:bCs/>
          <w:sz w:val="24"/>
          <w:szCs w:val="24"/>
        </w:rPr>
        <w:t xml:space="preserve">Figura </w:t>
      </w:r>
      <w:r>
        <w:rPr>
          <w:rFonts w:ascii="Times New Roman" w:hAnsi="Times New Roman" w:cs="Times New Roman"/>
          <w:b/>
          <w:bCs/>
          <w:sz w:val="24"/>
          <w:szCs w:val="24"/>
        </w:rPr>
        <w:t>2</w:t>
      </w:r>
      <w:r w:rsidRPr="001B1FBD">
        <w:rPr>
          <w:rFonts w:ascii="Times New Roman" w:hAnsi="Times New Roman" w:cs="Times New Roman"/>
          <w:b/>
          <w:bCs/>
          <w:sz w:val="24"/>
          <w:szCs w:val="24"/>
        </w:rPr>
        <w:t xml:space="preserve"> – </w:t>
      </w:r>
      <w:r>
        <w:rPr>
          <w:rFonts w:ascii="Times New Roman" w:hAnsi="Times New Roman" w:cs="Times New Roman"/>
          <w:b/>
          <w:bCs/>
          <w:sz w:val="24"/>
          <w:szCs w:val="24"/>
        </w:rPr>
        <w:t>Gráficos de probabilidade de normalidade dos resíduos</w:t>
      </w:r>
    </w:p>
    <w:p w14:paraId="3D1DEBCC" w14:textId="21AC6991" w:rsidR="006B7625" w:rsidRPr="007250DF" w:rsidRDefault="006B7625" w:rsidP="00A10776">
      <w:pPr>
        <w:jc w:val="both"/>
        <w:rPr>
          <w:rFonts w:ascii="Times New Roman" w:hAnsi="Times New Roman" w:cs="Times New Roman"/>
          <w:b/>
          <w:bCs/>
          <w:sz w:val="24"/>
          <w:szCs w:val="24"/>
        </w:rPr>
      </w:pPr>
      <w:r>
        <w:rPr>
          <w:noProof/>
        </w:rPr>
        <w:drawing>
          <wp:inline distT="0" distB="0" distL="0" distR="0" wp14:anchorId="6E5AB564" wp14:editId="5029F502">
            <wp:extent cx="5760085" cy="417068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4170680"/>
                    </a:xfrm>
                    <a:prstGeom prst="rect">
                      <a:avLst/>
                    </a:prstGeom>
                  </pic:spPr>
                </pic:pic>
              </a:graphicData>
            </a:graphic>
          </wp:inline>
        </w:drawing>
      </w:r>
    </w:p>
    <w:p w14:paraId="3589BBBE" w14:textId="4FF8F0ED" w:rsidR="006B7625" w:rsidRPr="006C1D6A" w:rsidRDefault="006B7625" w:rsidP="006B7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Fonte: </w:t>
      </w:r>
      <w:r w:rsidR="000B7ABC">
        <w:rPr>
          <w:rFonts w:ascii="Times New Roman" w:hAnsi="Times New Roman" w:cs="Times New Roman"/>
          <w:sz w:val="24"/>
          <w:szCs w:val="24"/>
        </w:rPr>
        <w:t>Dados da pesquisa (2019)</w:t>
      </w:r>
    </w:p>
    <w:p w14:paraId="7CA03740" w14:textId="77777777" w:rsidR="002A7395" w:rsidRPr="007250DF" w:rsidRDefault="002A7395" w:rsidP="002A7395">
      <w:pPr>
        <w:spacing w:after="0" w:line="240" w:lineRule="auto"/>
        <w:ind w:firstLine="709"/>
        <w:jc w:val="both"/>
        <w:rPr>
          <w:rFonts w:ascii="Times New Roman" w:eastAsia="Times New Roman" w:hAnsi="Times New Roman" w:cs="Times New Roman"/>
          <w:sz w:val="24"/>
          <w:szCs w:val="24"/>
          <w:lang w:eastAsia="pt-BR"/>
        </w:rPr>
      </w:pPr>
    </w:p>
    <w:p w14:paraId="5704D07E" w14:textId="527D140F" w:rsidR="00B51910" w:rsidRDefault="006B7625" w:rsidP="006B762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A Figura 2 reporta, de uma forma geral, uma tendência de normalidade dos resíduos, corroborando os resultados dos testes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w:t>
      </w:r>
      <w:r w:rsidR="00AB7B45">
        <w:rPr>
          <w:rFonts w:ascii="Times New Roman" w:hAnsi="Times New Roman" w:cs="Times New Roman"/>
          <w:sz w:val="24"/>
          <w:szCs w:val="24"/>
        </w:rPr>
        <w:t xml:space="preserve"> </w:t>
      </w:r>
      <w:r w:rsidR="00B51910">
        <w:rPr>
          <w:rFonts w:ascii="Times New Roman" w:hAnsi="Times New Roman" w:cs="Times New Roman"/>
          <w:sz w:val="24"/>
          <w:szCs w:val="24"/>
        </w:rPr>
        <w:t>Com isso, faz-se adequada a análise complementar diante da estimação MQO. Os resultados obtidos são elencados na Tabela 6.</w:t>
      </w:r>
    </w:p>
    <w:p w14:paraId="3F063234" w14:textId="77777777" w:rsidR="00B51910" w:rsidRDefault="00B51910" w:rsidP="006B7625">
      <w:pPr>
        <w:spacing w:after="0" w:line="240" w:lineRule="auto"/>
        <w:ind w:firstLine="709"/>
        <w:jc w:val="both"/>
        <w:rPr>
          <w:rFonts w:ascii="Times New Roman" w:hAnsi="Times New Roman" w:cs="Times New Roman"/>
          <w:b/>
          <w:bCs/>
          <w:sz w:val="24"/>
          <w:szCs w:val="24"/>
        </w:rPr>
      </w:pPr>
    </w:p>
    <w:p w14:paraId="34E753F4" w14:textId="0501156E" w:rsidR="00B51910" w:rsidRDefault="00B51910" w:rsidP="00B51910">
      <w:pPr>
        <w:spacing w:after="0"/>
        <w:jc w:val="center"/>
        <w:rPr>
          <w:rFonts w:ascii="Times New Roman" w:hAnsi="Times New Roman" w:cs="Times New Roman"/>
          <w:b/>
          <w:bCs/>
          <w:sz w:val="24"/>
          <w:szCs w:val="24"/>
        </w:rPr>
      </w:pPr>
      <w:r>
        <w:rPr>
          <w:rFonts w:ascii="Times New Roman" w:hAnsi="Times New Roman" w:cs="Times New Roman"/>
          <w:b/>
          <w:bCs/>
          <w:sz w:val="24"/>
          <w:szCs w:val="24"/>
        </w:rPr>
        <w:t>Tabela 6 – Resultados das equações (1), (2), (3) e (4) / Análise complementar (MQO)</w:t>
      </w:r>
    </w:p>
    <w:tbl>
      <w:tblPr>
        <w:tblStyle w:val="Tabelacomgrade"/>
        <w:tblW w:w="5003" w:type="pct"/>
        <w:tblBorders>
          <w:left w:val="none" w:sz="0" w:space="0" w:color="auto"/>
          <w:right w:val="none" w:sz="0" w:space="0" w:color="auto"/>
        </w:tblBorders>
        <w:tblLook w:val="04A0" w:firstRow="1" w:lastRow="0" w:firstColumn="1" w:lastColumn="0" w:noHBand="0" w:noVBand="1"/>
      </w:tblPr>
      <w:tblGrid>
        <w:gridCol w:w="3119"/>
        <w:gridCol w:w="2127"/>
        <w:gridCol w:w="38"/>
        <w:gridCol w:w="2087"/>
        <w:gridCol w:w="31"/>
        <w:gridCol w:w="1674"/>
      </w:tblGrid>
      <w:tr w:rsidR="00545742" w14:paraId="345FBE4A" w14:textId="77777777" w:rsidTr="00F845E5">
        <w:tc>
          <w:tcPr>
            <w:tcW w:w="5000" w:type="pct"/>
            <w:gridSpan w:val="6"/>
          </w:tcPr>
          <w:p w14:paraId="2AFFDA20" w14:textId="75C3D209" w:rsidR="00545742" w:rsidRPr="003C54F5" w:rsidRDefault="00545742" w:rsidP="00545742">
            <w:pPr>
              <w:jc w:val="center"/>
              <w:rPr>
                <w:rFonts w:ascii="Times New Roman" w:hAnsi="Times New Roman" w:cs="Times New Roman"/>
                <w:b/>
                <w:bCs/>
                <w:sz w:val="20"/>
                <w:szCs w:val="20"/>
              </w:rPr>
            </w:pPr>
            <w:r>
              <w:rPr>
                <w:rFonts w:ascii="Times New Roman" w:hAnsi="Times New Roman" w:cs="Times New Roman"/>
                <w:b/>
                <w:bCs/>
                <w:sz w:val="20"/>
                <w:szCs w:val="20"/>
              </w:rPr>
              <w:t>Painel A</w:t>
            </w:r>
          </w:p>
        </w:tc>
      </w:tr>
      <w:tr w:rsidR="00B51910" w14:paraId="73A9D16F" w14:textId="77777777" w:rsidTr="00AB7B45">
        <w:tc>
          <w:tcPr>
            <w:tcW w:w="1718" w:type="pct"/>
          </w:tcPr>
          <w:p w14:paraId="298C8425" w14:textId="77777777" w:rsidR="00B51910" w:rsidRPr="003C54F5" w:rsidRDefault="00B51910" w:rsidP="00545742">
            <w:pPr>
              <w:jc w:val="center"/>
              <w:rPr>
                <w:rFonts w:ascii="Times New Roman" w:hAnsi="Times New Roman" w:cs="Times New Roman"/>
                <w:b/>
                <w:bCs/>
                <w:sz w:val="20"/>
                <w:szCs w:val="20"/>
              </w:rPr>
            </w:pPr>
            <w:r w:rsidRPr="003C54F5">
              <w:rPr>
                <w:rFonts w:ascii="Times New Roman" w:hAnsi="Times New Roman" w:cs="Times New Roman"/>
                <w:b/>
                <w:bCs/>
                <w:sz w:val="20"/>
                <w:szCs w:val="20"/>
              </w:rPr>
              <w:t>Variáve</w:t>
            </w:r>
            <w:r>
              <w:rPr>
                <w:rFonts w:ascii="Times New Roman" w:hAnsi="Times New Roman" w:cs="Times New Roman"/>
                <w:b/>
                <w:bCs/>
                <w:sz w:val="20"/>
                <w:szCs w:val="20"/>
              </w:rPr>
              <w:t>is</w:t>
            </w:r>
            <w:r w:rsidRPr="003C54F5">
              <w:rPr>
                <w:rFonts w:ascii="Times New Roman" w:hAnsi="Times New Roman" w:cs="Times New Roman"/>
                <w:b/>
                <w:bCs/>
                <w:sz w:val="20"/>
                <w:szCs w:val="20"/>
              </w:rPr>
              <w:t xml:space="preserve"> de resposta</w:t>
            </w:r>
          </w:p>
        </w:tc>
        <w:tc>
          <w:tcPr>
            <w:tcW w:w="1193" w:type="pct"/>
            <w:gridSpan w:val="2"/>
          </w:tcPr>
          <w:p w14:paraId="0EB64461" w14:textId="77777777" w:rsidR="00B51910" w:rsidRPr="003C54F5" w:rsidRDefault="00B51910" w:rsidP="00545742">
            <w:pPr>
              <w:jc w:val="center"/>
              <w:rPr>
                <w:rFonts w:ascii="Times New Roman" w:hAnsi="Times New Roman" w:cs="Times New Roman"/>
                <w:b/>
                <w:bCs/>
                <w:sz w:val="20"/>
                <w:szCs w:val="20"/>
              </w:rPr>
            </w:pPr>
            <w:proofErr w:type="spellStart"/>
            <w:r w:rsidRPr="003C54F5">
              <w:rPr>
                <w:rFonts w:ascii="Times New Roman" w:hAnsi="Times New Roman" w:cs="Times New Roman"/>
                <w:b/>
                <w:bCs/>
                <w:sz w:val="20"/>
                <w:szCs w:val="20"/>
              </w:rPr>
              <w:t>Regressores</w:t>
            </w:r>
            <w:proofErr w:type="spellEnd"/>
          </w:p>
        </w:tc>
        <w:tc>
          <w:tcPr>
            <w:tcW w:w="1167" w:type="pct"/>
            <w:gridSpan w:val="2"/>
          </w:tcPr>
          <w:p w14:paraId="0169F4EA" w14:textId="77777777" w:rsidR="00B51910" w:rsidRPr="003C54F5" w:rsidRDefault="00B51910" w:rsidP="00545742">
            <w:pPr>
              <w:jc w:val="center"/>
              <w:rPr>
                <w:rFonts w:ascii="Times New Roman" w:hAnsi="Times New Roman" w:cs="Times New Roman"/>
                <w:b/>
                <w:bCs/>
                <w:sz w:val="20"/>
                <w:szCs w:val="20"/>
              </w:rPr>
            </w:pPr>
            <w:r w:rsidRPr="003C54F5">
              <w:rPr>
                <w:rFonts w:ascii="Times New Roman" w:hAnsi="Times New Roman" w:cs="Times New Roman"/>
                <w:b/>
                <w:bCs/>
                <w:sz w:val="20"/>
                <w:szCs w:val="20"/>
              </w:rPr>
              <w:t>Coeficientes</w:t>
            </w:r>
          </w:p>
        </w:tc>
        <w:tc>
          <w:tcPr>
            <w:tcW w:w="922" w:type="pct"/>
          </w:tcPr>
          <w:p w14:paraId="58E566E9" w14:textId="77777777" w:rsidR="00B51910" w:rsidRPr="003C54F5" w:rsidRDefault="00B51910" w:rsidP="00545742">
            <w:pPr>
              <w:jc w:val="center"/>
              <w:rPr>
                <w:rFonts w:ascii="Times New Roman" w:hAnsi="Times New Roman" w:cs="Times New Roman"/>
                <w:b/>
                <w:bCs/>
                <w:sz w:val="20"/>
                <w:szCs w:val="20"/>
              </w:rPr>
            </w:pPr>
            <w:r w:rsidRPr="003C54F5">
              <w:rPr>
                <w:rFonts w:ascii="Times New Roman" w:hAnsi="Times New Roman" w:cs="Times New Roman"/>
                <w:b/>
                <w:bCs/>
                <w:sz w:val="20"/>
                <w:szCs w:val="20"/>
              </w:rPr>
              <w:t>p-valores</w:t>
            </w:r>
          </w:p>
        </w:tc>
      </w:tr>
      <w:tr w:rsidR="00B51910" w14:paraId="384440C5" w14:textId="77777777" w:rsidTr="00AB7B45">
        <w:tc>
          <w:tcPr>
            <w:tcW w:w="1718" w:type="pct"/>
            <w:vMerge w:val="restart"/>
            <w:vAlign w:val="center"/>
          </w:tcPr>
          <w:p w14:paraId="54D47DFE"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CONF</w:t>
            </w:r>
          </w:p>
        </w:tc>
        <w:tc>
          <w:tcPr>
            <w:tcW w:w="1193" w:type="pct"/>
            <w:gridSpan w:val="2"/>
          </w:tcPr>
          <w:p w14:paraId="76F25E0D"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gridSpan w:val="2"/>
          </w:tcPr>
          <w:p w14:paraId="4B0EFE53" w14:textId="28CB80F4"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0,4410588</w:t>
            </w:r>
          </w:p>
        </w:tc>
        <w:tc>
          <w:tcPr>
            <w:tcW w:w="922" w:type="pct"/>
          </w:tcPr>
          <w:p w14:paraId="193F9BAF" w14:textId="65158CFE"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0,502</w:t>
            </w:r>
          </w:p>
        </w:tc>
      </w:tr>
      <w:tr w:rsidR="00B51910" w14:paraId="7FA19024" w14:textId="77777777" w:rsidTr="00AB7B45">
        <w:tc>
          <w:tcPr>
            <w:tcW w:w="1718" w:type="pct"/>
            <w:vMerge/>
            <w:vAlign w:val="center"/>
          </w:tcPr>
          <w:p w14:paraId="2D75A840"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15C45B32"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gridSpan w:val="2"/>
          </w:tcPr>
          <w:p w14:paraId="28EB4CA1" w14:textId="2724E20B"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0,4497142</w:t>
            </w:r>
          </w:p>
        </w:tc>
        <w:tc>
          <w:tcPr>
            <w:tcW w:w="922" w:type="pct"/>
          </w:tcPr>
          <w:p w14:paraId="65E7908E" w14:textId="6C700E99"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0,191</w:t>
            </w:r>
          </w:p>
        </w:tc>
      </w:tr>
      <w:tr w:rsidR="00B51910" w14:paraId="3C419472" w14:textId="77777777" w:rsidTr="00AB7B45">
        <w:tc>
          <w:tcPr>
            <w:tcW w:w="1718" w:type="pct"/>
            <w:vMerge/>
            <w:vAlign w:val="center"/>
          </w:tcPr>
          <w:p w14:paraId="7423BF3E"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1A6CABA1"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gridSpan w:val="2"/>
          </w:tcPr>
          <w:p w14:paraId="56010DF0" w14:textId="24E305E6"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1,078402</w:t>
            </w:r>
          </w:p>
        </w:tc>
        <w:tc>
          <w:tcPr>
            <w:tcW w:w="922" w:type="pct"/>
          </w:tcPr>
          <w:p w14:paraId="018090D9" w14:textId="7FB462A9"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0,426</w:t>
            </w:r>
          </w:p>
        </w:tc>
      </w:tr>
      <w:tr w:rsidR="00B51910" w14:paraId="44257002" w14:textId="77777777" w:rsidTr="00AB7B45">
        <w:tc>
          <w:tcPr>
            <w:tcW w:w="1718" w:type="pct"/>
            <w:vMerge/>
            <w:vAlign w:val="center"/>
          </w:tcPr>
          <w:p w14:paraId="3AE8BB6C"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0D6AF3A8" w14:textId="25A82F61" w:rsidR="00B51910" w:rsidRPr="00064286" w:rsidRDefault="00461104" w:rsidP="00545742">
            <w:pPr>
              <w:jc w:val="center"/>
              <w:rPr>
                <w:rFonts w:ascii="Times New Roman" w:hAnsi="Times New Roman" w:cs="Times New Roman"/>
                <w:sz w:val="20"/>
                <w:szCs w:val="20"/>
              </w:rPr>
            </w:pPr>
            <w:proofErr w:type="spellStart"/>
            <w:r>
              <w:rPr>
                <w:rFonts w:ascii="Times New Roman" w:hAnsi="Times New Roman" w:cs="Times New Roman"/>
                <w:sz w:val="20"/>
                <w:szCs w:val="20"/>
              </w:rPr>
              <w:t>ln</w:t>
            </w:r>
            <w:r w:rsidR="00B51910" w:rsidRPr="00064286">
              <w:rPr>
                <w:rFonts w:ascii="Times New Roman" w:hAnsi="Times New Roman" w:cs="Times New Roman"/>
                <w:sz w:val="20"/>
                <w:szCs w:val="20"/>
              </w:rPr>
              <w:t>HON</w:t>
            </w:r>
            <w:proofErr w:type="spellEnd"/>
          </w:p>
        </w:tc>
        <w:tc>
          <w:tcPr>
            <w:tcW w:w="1167" w:type="pct"/>
            <w:gridSpan w:val="2"/>
          </w:tcPr>
          <w:p w14:paraId="5B122A34" w14:textId="48D20E34"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-0,1303503</w:t>
            </w:r>
          </w:p>
        </w:tc>
        <w:tc>
          <w:tcPr>
            <w:tcW w:w="922" w:type="pct"/>
          </w:tcPr>
          <w:p w14:paraId="62E9F33E" w14:textId="143F5372"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0,549</w:t>
            </w:r>
          </w:p>
        </w:tc>
      </w:tr>
      <w:tr w:rsidR="00B51910" w14:paraId="7C194430" w14:textId="77777777" w:rsidTr="00AB7B45">
        <w:tc>
          <w:tcPr>
            <w:tcW w:w="1718" w:type="pct"/>
            <w:vMerge/>
            <w:vAlign w:val="center"/>
          </w:tcPr>
          <w:p w14:paraId="6B46D870"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17EA271E"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gridSpan w:val="2"/>
          </w:tcPr>
          <w:p w14:paraId="0CEB6911" w14:textId="14F7872E"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6,355198</w:t>
            </w:r>
          </w:p>
        </w:tc>
        <w:tc>
          <w:tcPr>
            <w:tcW w:w="922" w:type="pct"/>
          </w:tcPr>
          <w:p w14:paraId="3E2A695F" w14:textId="5DC9F871" w:rsidR="00B51910" w:rsidRPr="00064286" w:rsidRDefault="00F275AA" w:rsidP="00545742">
            <w:pPr>
              <w:jc w:val="center"/>
              <w:rPr>
                <w:rFonts w:ascii="Times New Roman" w:hAnsi="Times New Roman" w:cs="Times New Roman"/>
                <w:sz w:val="20"/>
                <w:szCs w:val="20"/>
              </w:rPr>
            </w:pPr>
            <w:r>
              <w:rPr>
                <w:rFonts w:ascii="Times New Roman" w:hAnsi="Times New Roman" w:cs="Times New Roman"/>
                <w:sz w:val="20"/>
                <w:szCs w:val="20"/>
              </w:rPr>
              <w:t xml:space="preserve">    0,033**</w:t>
            </w:r>
          </w:p>
        </w:tc>
      </w:tr>
      <w:tr w:rsidR="00B51910" w14:paraId="46E3402D" w14:textId="77777777" w:rsidTr="00AB7B45">
        <w:tc>
          <w:tcPr>
            <w:tcW w:w="1718" w:type="pct"/>
            <w:vMerge w:val="restart"/>
            <w:vAlign w:val="center"/>
          </w:tcPr>
          <w:p w14:paraId="7059EE1B"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RESP</w:t>
            </w:r>
          </w:p>
        </w:tc>
        <w:tc>
          <w:tcPr>
            <w:tcW w:w="1193" w:type="pct"/>
            <w:gridSpan w:val="2"/>
          </w:tcPr>
          <w:p w14:paraId="451067A3"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gridSpan w:val="2"/>
          </w:tcPr>
          <w:p w14:paraId="2164AC5D" w14:textId="5D14E2D9"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-1,093712</w:t>
            </w:r>
          </w:p>
        </w:tc>
        <w:tc>
          <w:tcPr>
            <w:tcW w:w="922" w:type="pct"/>
          </w:tcPr>
          <w:p w14:paraId="2E351E97" w14:textId="3597D82B"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0,124</w:t>
            </w:r>
          </w:p>
        </w:tc>
      </w:tr>
      <w:tr w:rsidR="00B51910" w14:paraId="267DC466" w14:textId="77777777" w:rsidTr="00AB7B45">
        <w:tc>
          <w:tcPr>
            <w:tcW w:w="1718" w:type="pct"/>
            <w:vMerge/>
            <w:vAlign w:val="center"/>
          </w:tcPr>
          <w:p w14:paraId="1721D677"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082D5E16"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gridSpan w:val="2"/>
          </w:tcPr>
          <w:p w14:paraId="4F7F3713" w14:textId="47400F1B"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0,2486898</w:t>
            </w:r>
          </w:p>
        </w:tc>
        <w:tc>
          <w:tcPr>
            <w:tcW w:w="922" w:type="pct"/>
          </w:tcPr>
          <w:p w14:paraId="5E70BFDF" w14:textId="0D4C3E24"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0,303</w:t>
            </w:r>
          </w:p>
        </w:tc>
      </w:tr>
      <w:tr w:rsidR="00B51910" w14:paraId="7754E50C" w14:textId="77777777" w:rsidTr="00AB7B45">
        <w:tc>
          <w:tcPr>
            <w:tcW w:w="1718" w:type="pct"/>
            <w:vMerge/>
            <w:vAlign w:val="center"/>
          </w:tcPr>
          <w:p w14:paraId="41E45698"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6FDAE161"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gridSpan w:val="2"/>
          </w:tcPr>
          <w:p w14:paraId="3B05301D" w14:textId="60807157"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0,9781262</w:t>
            </w:r>
          </w:p>
        </w:tc>
        <w:tc>
          <w:tcPr>
            <w:tcW w:w="922" w:type="pct"/>
          </w:tcPr>
          <w:p w14:paraId="51139556" w14:textId="5DB080EA"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0,305</w:t>
            </w:r>
          </w:p>
        </w:tc>
      </w:tr>
      <w:tr w:rsidR="00B51910" w14:paraId="41BD98F3" w14:textId="77777777" w:rsidTr="00AB7B45">
        <w:tc>
          <w:tcPr>
            <w:tcW w:w="1718" w:type="pct"/>
            <w:vMerge/>
            <w:vAlign w:val="center"/>
          </w:tcPr>
          <w:p w14:paraId="0EE3F147"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59ABE444" w14:textId="4F63C6BC" w:rsidR="00B51910" w:rsidRPr="00064286" w:rsidRDefault="00461104" w:rsidP="00545742">
            <w:pPr>
              <w:jc w:val="center"/>
              <w:rPr>
                <w:rFonts w:ascii="Times New Roman" w:hAnsi="Times New Roman" w:cs="Times New Roman"/>
                <w:sz w:val="20"/>
                <w:szCs w:val="20"/>
              </w:rPr>
            </w:pPr>
            <w:proofErr w:type="spellStart"/>
            <w:r>
              <w:rPr>
                <w:rFonts w:ascii="Times New Roman" w:hAnsi="Times New Roman" w:cs="Times New Roman"/>
                <w:sz w:val="20"/>
                <w:szCs w:val="20"/>
              </w:rPr>
              <w:t>ln</w:t>
            </w:r>
            <w:r w:rsidR="00B51910" w:rsidRPr="00064286">
              <w:rPr>
                <w:rFonts w:ascii="Times New Roman" w:hAnsi="Times New Roman" w:cs="Times New Roman"/>
                <w:sz w:val="20"/>
                <w:szCs w:val="20"/>
              </w:rPr>
              <w:t>HON</w:t>
            </w:r>
            <w:proofErr w:type="spellEnd"/>
          </w:p>
        </w:tc>
        <w:tc>
          <w:tcPr>
            <w:tcW w:w="1167" w:type="pct"/>
            <w:gridSpan w:val="2"/>
          </w:tcPr>
          <w:p w14:paraId="3260FCBD" w14:textId="371C12ED"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0,170249</w:t>
            </w:r>
          </w:p>
        </w:tc>
        <w:tc>
          <w:tcPr>
            <w:tcW w:w="922" w:type="pct"/>
          </w:tcPr>
          <w:p w14:paraId="4DCCB80D" w14:textId="250BB932"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0,503</w:t>
            </w:r>
          </w:p>
        </w:tc>
      </w:tr>
      <w:tr w:rsidR="00B51910" w14:paraId="12BC8BD2" w14:textId="77777777" w:rsidTr="00AB7B45">
        <w:tc>
          <w:tcPr>
            <w:tcW w:w="1718" w:type="pct"/>
            <w:vMerge/>
            <w:vAlign w:val="center"/>
          </w:tcPr>
          <w:p w14:paraId="21A16E08"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4906F4E2"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gridSpan w:val="2"/>
          </w:tcPr>
          <w:p w14:paraId="2AED62FC" w14:textId="0F8D0143"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3,264842</w:t>
            </w:r>
          </w:p>
        </w:tc>
        <w:tc>
          <w:tcPr>
            <w:tcW w:w="922" w:type="pct"/>
          </w:tcPr>
          <w:p w14:paraId="6FFB3210" w14:textId="07851300"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0,274</w:t>
            </w:r>
          </w:p>
        </w:tc>
      </w:tr>
      <w:tr w:rsidR="00B51910" w14:paraId="46AA6D51" w14:textId="77777777" w:rsidTr="00AB7B45">
        <w:tc>
          <w:tcPr>
            <w:tcW w:w="1718" w:type="pct"/>
            <w:vMerge w:val="restart"/>
            <w:vAlign w:val="center"/>
          </w:tcPr>
          <w:p w14:paraId="664CC271"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GRNT</w:t>
            </w:r>
          </w:p>
        </w:tc>
        <w:tc>
          <w:tcPr>
            <w:tcW w:w="1193" w:type="pct"/>
            <w:gridSpan w:val="2"/>
          </w:tcPr>
          <w:p w14:paraId="29CC4A02"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gridSpan w:val="2"/>
          </w:tcPr>
          <w:p w14:paraId="1D400A37" w14:textId="279BC053"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-0,5598009</w:t>
            </w:r>
          </w:p>
        </w:tc>
        <w:tc>
          <w:tcPr>
            <w:tcW w:w="922" w:type="pct"/>
          </w:tcPr>
          <w:p w14:paraId="3CD4B181" w14:textId="1CB08794"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0,331</w:t>
            </w:r>
          </w:p>
        </w:tc>
      </w:tr>
      <w:tr w:rsidR="00B51910" w14:paraId="77AE7C9B" w14:textId="77777777" w:rsidTr="00AB7B45">
        <w:tc>
          <w:tcPr>
            <w:tcW w:w="1718" w:type="pct"/>
            <w:vMerge/>
            <w:vAlign w:val="center"/>
          </w:tcPr>
          <w:p w14:paraId="133092E5"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49802632"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gridSpan w:val="2"/>
          </w:tcPr>
          <w:p w14:paraId="54461F2F" w14:textId="6CA82E22"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0,3345048</w:t>
            </w:r>
          </w:p>
        </w:tc>
        <w:tc>
          <w:tcPr>
            <w:tcW w:w="922" w:type="pct"/>
          </w:tcPr>
          <w:p w14:paraId="212731CE" w14:textId="3F9C8941"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0,124</w:t>
            </w:r>
          </w:p>
        </w:tc>
      </w:tr>
      <w:tr w:rsidR="00B51910" w14:paraId="55EBDC94" w14:textId="77777777" w:rsidTr="00AB7B45">
        <w:tc>
          <w:tcPr>
            <w:tcW w:w="1718" w:type="pct"/>
            <w:vMerge/>
            <w:vAlign w:val="center"/>
          </w:tcPr>
          <w:p w14:paraId="7BEF3F2A"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24572E03"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gridSpan w:val="2"/>
          </w:tcPr>
          <w:p w14:paraId="3F8CF764" w14:textId="4F018DA9"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0,9001542</w:t>
            </w:r>
          </w:p>
        </w:tc>
        <w:tc>
          <w:tcPr>
            <w:tcW w:w="922" w:type="pct"/>
          </w:tcPr>
          <w:p w14:paraId="1DFB8A0D" w14:textId="20D3A170"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0,338</w:t>
            </w:r>
          </w:p>
        </w:tc>
      </w:tr>
      <w:tr w:rsidR="00B51910" w14:paraId="01FAD6C7" w14:textId="77777777" w:rsidTr="00AB7B45">
        <w:tc>
          <w:tcPr>
            <w:tcW w:w="1718" w:type="pct"/>
            <w:vMerge/>
            <w:vAlign w:val="center"/>
          </w:tcPr>
          <w:p w14:paraId="5479FB06"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669FE62D" w14:textId="46F784AF" w:rsidR="00B51910" w:rsidRPr="00064286" w:rsidRDefault="00461104" w:rsidP="00545742">
            <w:pPr>
              <w:jc w:val="center"/>
              <w:rPr>
                <w:rFonts w:ascii="Times New Roman" w:hAnsi="Times New Roman" w:cs="Times New Roman"/>
                <w:sz w:val="20"/>
                <w:szCs w:val="20"/>
              </w:rPr>
            </w:pPr>
            <w:proofErr w:type="spellStart"/>
            <w:r>
              <w:rPr>
                <w:rFonts w:ascii="Times New Roman" w:hAnsi="Times New Roman" w:cs="Times New Roman"/>
                <w:sz w:val="20"/>
                <w:szCs w:val="20"/>
              </w:rPr>
              <w:t>ln</w:t>
            </w:r>
            <w:r w:rsidR="00B51910" w:rsidRPr="00064286">
              <w:rPr>
                <w:rFonts w:ascii="Times New Roman" w:hAnsi="Times New Roman" w:cs="Times New Roman"/>
                <w:sz w:val="20"/>
                <w:szCs w:val="20"/>
              </w:rPr>
              <w:t>HON</w:t>
            </w:r>
            <w:proofErr w:type="spellEnd"/>
          </w:p>
        </w:tc>
        <w:tc>
          <w:tcPr>
            <w:tcW w:w="1167" w:type="pct"/>
            <w:gridSpan w:val="2"/>
          </w:tcPr>
          <w:p w14:paraId="1F4E33C0" w14:textId="0285F66D"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0,0414864</w:t>
            </w:r>
          </w:p>
        </w:tc>
        <w:tc>
          <w:tcPr>
            <w:tcW w:w="922" w:type="pct"/>
          </w:tcPr>
          <w:p w14:paraId="162419B4" w14:textId="6201C21B"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0,821</w:t>
            </w:r>
          </w:p>
        </w:tc>
      </w:tr>
      <w:tr w:rsidR="00B51910" w14:paraId="21A85EDC" w14:textId="77777777" w:rsidTr="00AB7B45">
        <w:tc>
          <w:tcPr>
            <w:tcW w:w="1718" w:type="pct"/>
            <w:vMerge/>
            <w:vAlign w:val="center"/>
          </w:tcPr>
          <w:p w14:paraId="0F0E2F3E"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2E3711AD"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gridSpan w:val="2"/>
          </w:tcPr>
          <w:p w14:paraId="11ADF484" w14:textId="494B1E68"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5,047684</w:t>
            </w:r>
          </w:p>
        </w:tc>
        <w:tc>
          <w:tcPr>
            <w:tcW w:w="922" w:type="pct"/>
          </w:tcPr>
          <w:p w14:paraId="598A172F" w14:textId="7D629FA6" w:rsidR="00B51910" w:rsidRPr="00064286" w:rsidRDefault="00F845E5" w:rsidP="00545742">
            <w:pPr>
              <w:jc w:val="center"/>
              <w:rPr>
                <w:rFonts w:ascii="Times New Roman" w:hAnsi="Times New Roman" w:cs="Times New Roman"/>
                <w:sz w:val="20"/>
                <w:szCs w:val="20"/>
              </w:rPr>
            </w:pPr>
            <w:r>
              <w:rPr>
                <w:rFonts w:ascii="Times New Roman" w:hAnsi="Times New Roman" w:cs="Times New Roman"/>
                <w:sz w:val="20"/>
                <w:szCs w:val="20"/>
              </w:rPr>
              <w:t xml:space="preserve">  0,057*</w:t>
            </w:r>
          </w:p>
        </w:tc>
      </w:tr>
      <w:tr w:rsidR="00B51910" w14:paraId="3D14E8FF" w14:textId="77777777" w:rsidTr="00AB7B45">
        <w:tc>
          <w:tcPr>
            <w:tcW w:w="1718" w:type="pct"/>
            <w:vMerge w:val="restart"/>
            <w:vAlign w:val="center"/>
          </w:tcPr>
          <w:p w14:paraId="534BF044"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EMPT</w:t>
            </w:r>
          </w:p>
        </w:tc>
        <w:tc>
          <w:tcPr>
            <w:tcW w:w="1193" w:type="pct"/>
            <w:gridSpan w:val="2"/>
          </w:tcPr>
          <w:p w14:paraId="234D5272"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TAM</w:t>
            </w:r>
          </w:p>
        </w:tc>
        <w:tc>
          <w:tcPr>
            <w:tcW w:w="1167" w:type="pct"/>
            <w:gridSpan w:val="2"/>
          </w:tcPr>
          <w:p w14:paraId="6860AEE9" w14:textId="7E985C67"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0,6325407</w:t>
            </w:r>
          </w:p>
        </w:tc>
        <w:tc>
          <w:tcPr>
            <w:tcW w:w="922" w:type="pct"/>
          </w:tcPr>
          <w:p w14:paraId="60231621" w14:textId="7B1D4268"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0,525</w:t>
            </w:r>
          </w:p>
        </w:tc>
      </w:tr>
      <w:tr w:rsidR="00B51910" w14:paraId="5617376C" w14:textId="77777777" w:rsidTr="00AB7B45">
        <w:tc>
          <w:tcPr>
            <w:tcW w:w="1718" w:type="pct"/>
            <w:vMerge/>
          </w:tcPr>
          <w:p w14:paraId="663B65E3"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0FC09AD9"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PERM</w:t>
            </w:r>
          </w:p>
        </w:tc>
        <w:tc>
          <w:tcPr>
            <w:tcW w:w="1167" w:type="pct"/>
            <w:gridSpan w:val="2"/>
          </w:tcPr>
          <w:p w14:paraId="6B012117" w14:textId="6CDCFA87"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0,2312376</w:t>
            </w:r>
          </w:p>
        </w:tc>
        <w:tc>
          <w:tcPr>
            <w:tcW w:w="922" w:type="pct"/>
          </w:tcPr>
          <w:p w14:paraId="255F5A48" w14:textId="749A6206"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0,502</w:t>
            </w:r>
          </w:p>
        </w:tc>
      </w:tr>
      <w:tr w:rsidR="00B51910" w14:paraId="03753441" w14:textId="77777777" w:rsidTr="00AB7B45">
        <w:tc>
          <w:tcPr>
            <w:tcW w:w="1718" w:type="pct"/>
            <w:vMerge/>
          </w:tcPr>
          <w:p w14:paraId="53B61E13"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0CAC91B4"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ROD</w:t>
            </w:r>
          </w:p>
        </w:tc>
        <w:tc>
          <w:tcPr>
            <w:tcW w:w="1167" w:type="pct"/>
            <w:gridSpan w:val="2"/>
          </w:tcPr>
          <w:p w14:paraId="535E4EDA" w14:textId="2463FC2E"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1,045131</w:t>
            </w:r>
          </w:p>
        </w:tc>
        <w:tc>
          <w:tcPr>
            <w:tcW w:w="922" w:type="pct"/>
          </w:tcPr>
          <w:p w14:paraId="6403DE54" w14:textId="00132A6F"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0,443</w:t>
            </w:r>
          </w:p>
        </w:tc>
      </w:tr>
      <w:tr w:rsidR="00B51910" w14:paraId="3168C2EC" w14:textId="77777777" w:rsidTr="00AB7B45">
        <w:tc>
          <w:tcPr>
            <w:tcW w:w="1718" w:type="pct"/>
            <w:vMerge/>
          </w:tcPr>
          <w:p w14:paraId="42625F21"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52E853B2" w14:textId="332DDEBC" w:rsidR="00B51910" w:rsidRPr="00064286" w:rsidRDefault="00461104" w:rsidP="00545742">
            <w:pPr>
              <w:jc w:val="center"/>
              <w:rPr>
                <w:rFonts w:ascii="Times New Roman" w:hAnsi="Times New Roman" w:cs="Times New Roman"/>
                <w:sz w:val="20"/>
                <w:szCs w:val="20"/>
              </w:rPr>
            </w:pPr>
            <w:proofErr w:type="spellStart"/>
            <w:r>
              <w:rPr>
                <w:rFonts w:ascii="Times New Roman" w:hAnsi="Times New Roman" w:cs="Times New Roman"/>
                <w:sz w:val="20"/>
                <w:szCs w:val="20"/>
              </w:rPr>
              <w:t>ln</w:t>
            </w:r>
            <w:r w:rsidR="00B51910" w:rsidRPr="00064286">
              <w:rPr>
                <w:rFonts w:ascii="Times New Roman" w:hAnsi="Times New Roman" w:cs="Times New Roman"/>
                <w:sz w:val="20"/>
                <w:szCs w:val="20"/>
              </w:rPr>
              <w:t>HON</w:t>
            </w:r>
            <w:proofErr w:type="spellEnd"/>
          </w:p>
        </w:tc>
        <w:tc>
          <w:tcPr>
            <w:tcW w:w="1167" w:type="pct"/>
            <w:gridSpan w:val="2"/>
          </w:tcPr>
          <w:p w14:paraId="35DFC448" w14:textId="446BE3D1"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-0,0168162</w:t>
            </w:r>
          </w:p>
        </w:tc>
        <w:tc>
          <w:tcPr>
            <w:tcW w:w="922" w:type="pct"/>
          </w:tcPr>
          <w:p w14:paraId="6479D838" w14:textId="44691C3D"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0,963</w:t>
            </w:r>
          </w:p>
        </w:tc>
      </w:tr>
      <w:tr w:rsidR="00B51910" w14:paraId="57F1A79D" w14:textId="77777777" w:rsidTr="00AB7B45">
        <w:tc>
          <w:tcPr>
            <w:tcW w:w="1718" w:type="pct"/>
            <w:vMerge/>
          </w:tcPr>
          <w:p w14:paraId="1B0AA4C3" w14:textId="77777777" w:rsidR="00B51910" w:rsidRPr="00064286" w:rsidRDefault="00B51910" w:rsidP="00545742">
            <w:pPr>
              <w:jc w:val="center"/>
              <w:rPr>
                <w:rFonts w:ascii="Times New Roman" w:hAnsi="Times New Roman" w:cs="Times New Roman"/>
                <w:sz w:val="20"/>
                <w:szCs w:val="20"/>
              </w:rPr>
            </w:pPr>
          </w:p>
        </w:tc>
        <w:tc>
          <w:tcPr>
            <w:tcW w:w="1193" w:type="pct"/>
            <w:gridSpan w:val="2"/>
          </w:tcPr>
          <w:p w14:paraId="025F9C31" w14:textId="77777777" w:rsidR="00B51910" w:rsidRPr="00064286" w:rsidRDefault="00B51910" w:rsidP="00545742">
            <w:pPr>
              <w:jc w:val="center"/>
              <w:rPr>
                <w:rFonts w:ascii="Times New Roman" w:hAnsi="Times New Roman" w:cs="Times New Roman"/>
                <w:sz w:val="20"/>
                <w:szCs w:val="20"/>
              </w:rPr>
            </w:pPr>
            <w:r w:rsidRPr="00064286">
              <w:rPr>
                <w:rFonts w:ascii="Times New Roman" w:hAnsi="Times New Roman" w:cs="Times New Roman"/>
                <w:sz w:val="20"/>
                <w:szCs w:val="20"/>
              </w:rPr>
              <w:t>Intercepto</w:t>
            </w:r>
          </w:p>
        </w:tc>
        <w:tc>
          <w:tcPr>
            <w:tcW w:w="1167" w:type="pct"/>
            <w:gridSpan w:val="2"/>
          </w:tcPr>
          <w:p w14:paraId="28F7C4FD" w14:textId="31801E76"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2,087008</w:t>
            </w:r>
          </w:p>
        </w:tc>
        <w:tc>
          <w:tcPr>
            <w:tcW w:w="922" w:type="pct"/>
          </w:tcPr>
          <w:p w14:paraId="444CF8CD" w14:textId="5F7BEEEF" w:rsidR="00B51910" w:rsidRPr="00064286" w:rsidRDefault="00AB7B45" w:rsidP="00545742">
            <w:pPr>
              <w:jc w:val="center"/>
              <w:rPr>
                <w:rFonts w:ascii="Times New Roman" w:hAnsi="Times New Roman" w:cs="Times New Roman"/>
                <w:sz w:val="20"/>
                <w:szCs w:val="20"/>
              </w:rPr>
            </w:pPr>
            <w:r>
              <w:rPr>
                <w:rFonts w:ascii="Times New Roman" w:hAnsi="Times New Roman" w:cs="Times New Roman"/>
                <w:sz w:val="20"/>
                <w:szCs w:val="20"/>
              </w:rPr>
              <w:t>0,622</w:t>
            </w:r>
          </w:p>
        </w:tc>
      </w:tr>
      <w:tr w:rsidR="00545742" w14:paraId="7AB8A485" w14:textId="77777777" w:rsidTr="00F845E5">
        <w:tc>
          <w:tcPr>
            <w:tcW w:w="5000" w:type="pct"/>
            <w:gridSpan w:val="6"/>
          </w:tcPr>
          <w:p w14:paraId="3171EDB2" w14:textId="546226C4" w:rsidR="00545742" w:rsidRPr="00545742" w:rsidRDefault="00545742" w:rsidP="00545742">
            <w:pPr>
              <w:jc w:val="center"/>
              <w:rPr>
                <w:rFonts w:ascii="Times New Roman" w:hAnsi="Times New Roman" w:cs="Times New Roman"/>
                <w:b/>
                <w:bCs/>
                <w:sz w:val="20"/>
                <w:szCs w:val="20"/>
              </w:rPr>
            </w:pPr>
            <w:r w:rsidRPr="00545742">
              <w:rPr>
                <w:rFonts w:ascii="Times New Roman" w:hAnsi="Times New Roman" w:cs="Times New Roman"/>
                <w:b/>
                <w:bCs/>
                <w:sz w:val="20"/>
                <w:szCs w:val="20"/>
              </w:rPr>
              <w:t>Painel B</w:t>
            </w:r>
          </w:p>
        </w:tc>
      </w:tr>
      <w:tr w:rsidR="00545742" w14:paraId="30282E5E" w14:textId="77777777" w:rsidTr="00AB7B45">
        <w:tc>
          <w:tcPr>
            <w:tcW w:w="1718" w:type="pct"/>
          </w:tcPr>
          <w:p w14:paraId="188C80DF" w14:textId="577D2085" w:rsidR="00545742" w:rsidRPr="00545742" w:rsidRDefault="00545742" w:rsidP="00545742">
            <w:pPr>
              <w:jc w:val="center"/>
              <w:rPr>
                <w:rFonts w:ascii="Times New Roman" w:hAnsi="Times New Roman" w:cs="Times New Roman"/>
                <w:b/>
                <w:bCs/>
                <w:sz w:val="20"/>
                <w:szCs w:val="20"/>
              </w:rPr>
            </w:pPr>
            <w:r w:rsidRPr="00545742">
              <w:rPr>
                <w:rFonts w:ascii="Times New Roman" w:hAnsi="Times New Roman" w:cs="Times New Roman"/>
                <w:b/>
                <w:bCs/>
                <w:sz w:val="20"/>
                <w:szCs w:val="20"/>
              </w:rPr>
              <w:t>Equação</w:t>
            </w:r>
          </w:p>
        </w:tc>
        <w:tc>
          <w:tcPr>
            <w:tcW w:w="1172" w:type="pct"/>
          </w:tcPr>
          <w:p w14:paraId="6138BCE8" w14:textId="2FA2A424" w:rsidR="00545742" w:rsidRPr="00545742" w:rsidRDefault="00545742" w:rsidP="00545742">
            <w:pPr>
              <w:jc w:val="center"/>
              <w:rPr>
                <w:rFonts w:ascii="Times New Roman" w:hAnsi="Times New Roman" w:cs="Times New Roman"/>
                <w:b/>
                <w:bCs/>
                <w:sz w:val="20"/>
                <w:szCs w:val="20"/>
              </w:rPr>
            </w:pPr>
            <w:r w:rsidRPr="00545742">
              <w:rPr>
                <w:rFonts w:ascii="Times New Roman" w:hAnsi="Times New Roman" w:cs="Times New Roman"/>
                <w:b/>
                <w:bCs/>
                <w:sz w:val="20"/>
                <w:szCs w:val="20"/>
              </w:rPr>
              <w:t>F</w:t>
            </w:r>
          </w:p>
        </w:tc>
        <w:tc>
          <w:tcPr>
            <w:tcW w:w="1171" w:type="pct"/>
            <w:gridSpan w:val="2"/>
          </w:tcPr>
          <w:p w14:paraId="58B3FE93" w14:textId="250D26CE" w:rsidR="00545742" w:rsidRPr="00545742" w:rsidRDefault="00545742" w:rsidP="00545742">
            <w:pPr>
              <w:jc w:val="center"/>
              <w:rPr>
                <w:rFonts w:ascii="Times New Roman" w:hAnsi="Times New Roman" w:cs="Times New Roman"/>
                <w:b/>
                <w:bCs/>
                <w:sz w:val="20"/>
                <w:szCs w:val="20"/>
              </w:rPr>
            </w:pPr>
            <w:r w:rsidRPr="00545742">
              <w:rPr>
                <w:rFonts w:ascii="Times New Roman" w:hAnsi="Times New Roman" w:cs="Times New Roman"/>
                <w:b/>
                <w:bCs/>
                <w:sz w:val="20"/>
                <w:szCs w:val="20"/>
              </w:rPr>
              <w:t>p-valor (F)</w:t>
            </w:r>
          </w:p>
        </w:tc>
        <w:tc>
          <w:tcPr>
            <w:tcW w:w="939" w:type="pct"/>
            <w:gridSpan w:val="2"/>
          </w:tcPr>
          <w:p w14:paraId="0C3A35A2" w14:textId="1BEAA158" w:rsidR="00545742" w:rsidRPr="00545742" w:rsidRDefault="00545742" w:rsidP="00545742">
            <w:pPr>
              <w:jc w:val="center"/>
              <w:rPr>
                <w:rFonts w:ascii="Times New Roman" w:hAnsi="Times New Roman" w:cs="Times New Roman"/>
                <w:b/>
                <w:bCs/>
                <w:sz w:val="20"/>
                <w:szCs w:val="20"/>
              </w:rPr>
            </w:pPr>
            <w:r w:rsidRPr="00545742">
              <w:rPr>
                <w:rFonts w:ascii="Times New Roman" w:hAnsi="Times New Roman" w:cs="Times New Roman"/>
                <w:b/>
                <w:bCs/>
                <w:sz w:val="20"/>
                <w:szCs w:val="20"/>
              </w:rPr>
              <w:t>R²</w:t>
            </w:r>
          </w:p>
        </w:tc>
      </w:tr>
      <w:tr w:rsidR="00545742" w14:paraId="38295AF5" w14:textId="77777777" w:rsidTr="00AB7B45">
        <w:tc>
          <w:tcPr>
            <w:tcW w:w="1718" w:type="pct"/>
          </w:tcPr>
          <w:p w14:paraId="10878D90" w14:textId="0F8133A0" w:rsidR="00545742" w:rsidRPr="00545742" w:rsidRDefault="00545742" w:rsidP="00545742">
            <w:pPr>
              <w:jc w:val="center"/>
              <w:rPr>
                <w:rFonts w:ascii="Times New Roman" w:hAnsi="Times New Roman" w:cs="Times New Roman"/>
                <w:sz w:val="20"/>
                <w:szCs w:val="20"/>
              </w:rPr>
            </w:pPr>
            <w:r w:rsidRPr="00545742">
              <w:rPr>
                <w:rFonts w:ascii="Times New Roman" w:hAnsi="Times New Roman" w:cs="Times New Roman"/>
                <w:sz w:val="20"/>
                <w:szCs w:val="20"/>
              </w:rPr>
              <w:t>(1)</w:t>
            </w:r>
          </w:p>
        </w:tc>
        <w:tc>
          <w:tcPr>
            <w:tcW w:w="1172" w:type="pct"/>
          </w:tcPr>
          <w:p w14:paraId="3B4E96BE" w14:textId="18090E9B" w:rsidR="00545742" w:rsidRPr="00545742" w:rsidRDefault="00F275AA" w:rsidP="00545742">
            <w:pPr>
              <w:jc w:val="center"/>
              <w:rPr>
                <w:rFonts w:ascii="Times New Roman" w:hAnsi="Times New Roman" w:cs="Times New Roman"/>
                <w:sz w:val="20"/>
                <w:szCs w:val="20"/>
              </w:rPr>
            </w:pPr>
            <w:r>
              <w:rPr>
                <w:rFonts w:ascii="Times New Roman" w:hAnsi="Times New Roman" w:cs="Times New Roman"/>
                <w:sz w:val="20"/>
                <w:szCs w:val="20"/>
              </w:rPr>
              <w:t>0,86</w:t>
            </w:r>
          </w:p>
        </w:tc>
        <w:tc>
          <w:tcPr>
            <w:tcW w:w="1171" w:type="pct"/>
            <w:gridSpan w:val="2"/>
          </w:tcPr>
          <w:p w14:paraId="50F9D129" w14:textId="5E6DC316" w:rsidR="00545742" w:rsidRPr="00545742" w:rsidRDefault="00F275AA" w:rsidP="00545742">
            <w:pPr>
              <w:jc w:val="center"/>
              <w:rPr>
                <w:rFonts w:ascii="Times New Roman" w:hAnsi="Times New Roman" w:cs="Times New Roman"/>
                <w:sz w:val="20"/>
                <w:szCs w:val="20"/>
              </w:rPr>
            </w:pPr>
            <w:r>
              <w:rPr>
                <w:rFonts w:ascii="Times New Roman" w:hAnsi="Times New Roman" w:cs="Times New Roman"/>
                <w:sz w:val="20"/>
                <w:szCs w:val="20"/>
              </w:rPr>
              <w:t>0,5017</w:t>
            </w:r>
          </w:p>
        </w:tc>
        <w:tc>
          <w:tcPr>
            <w:tcW w:w="939" w:type="pct"/>
            <w:gridSpan w:val="2"/>
          </w:tcPr>
          <w:p w14:paraId="1AD9FF71" w14:textId="018543F5" w:rsidR="00545742" w:rsidRPr="00545742" w:rsidRDefault="00F275AA" w:rsidP="00545742">
            <w:pPr>
              <w:jc w:val="center"/>
              <w:rPr>
                <w:rFonts w:ascii="Times New Roman" w:hAnsi="Times New Roman" w:cs="Times New Roman"/>
                <w:sz w:val="20"/>
                <w:szCs w:val="20"/>
              </w:rPr>
            </w:pPr>
            <w:r>
              <w:rPr>
                <w:rFonts w:ascii="Times New Roman" w:hAnsi="Times New Roman" w:cs="Times New Roman"/>
                <w:sz w:val="20"/>
                <w:szCs w:val="20"/>
              </w:rPr>
              <w:t>0,1768</w:t>
            </w:r>
          </w:p>
        </w:tc>
      </w:tr>
      <w:tr w:rsidR="00545742" w14:paraId="15A1364E" w14:textId="77777777" w:rsidTr="00AB7B45">
        <w:tc>
          <w:tcPr>
            <w:tcW w:w="1718" w:type="pct"/>
          </w:tcPr>
          <w:p w14:paraId="259338BB" w14:textId="2B639AE7" w:rsidR="00545742" w:rsidRPr="00545742" w:rsidRDefault="00545742" w:rsidP="00545742">
            <w:pPr>
              <w:jc w:val="center"/>
              <w:rPr>
                <w:rFonts w:ascii="Times New Roman" w:hAnsi="Times New Roman" w:cs="Times New Roman"/>
                <w:sz w:val="20"/>
                <w:szCs w:val="20"/>
              </w:rPr>
            </w:pPr>
            <w:r w:rsidRPr="00545742">
              <w:rPr>
                <w:rFonts w:ascii="Times New Roman" w:hAnsi="Times New Roman" w:cs="Times New Roman"/>
                <w:sz w:val="20"/>
                <w:szCs w:val="20"/>
              </w:rPr>
              <w:t>(2)</w:t>
            </w:r>
          </w:p>
        </w:tc>
        <w:tc>
          <w:tcPr>
            <w:tcW w:w="1172" w:type="pct"/>
          </w:tcPr>
          <w:p w14:paraId="1BF41B9A" w14:textId="3838FBBA"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0,87</w:t>
            </w:r>
          </w:p>
        </w:tc>
        <w:tc>
          <w:tcPr>
            <w:tcW w:w="1171" w:type="pct"/>
            <w:gridSpan w:val="2"/>
          </w:tcPr>
          <w:p w14:paraId="7ED3A939" w14:textId="6827A7A8"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0,4955</w:t>
            </w:r>
          </w:p>
        </w:tc>
        <w:tc>
          <w:tcPr>
            <w:tcW w:w="939" w:type="pct"/>
            <w:gridSpan w:val="2"/>
          </w:tcPr>
          <w:p w14:paraId="190FFE73" w14:textId="4B4CBB88"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0,1429</w:t>
            </w:r>
          </w:p>
        </w:tc>
      </w:tr>
      <w:tr w:rsidR="00545742" w14:paraId="6F7BA6DE" w14:textId="77777777" w:rsidTr="00AB7B45">
        <w:tc>
          <w:tcPr>
            <w:tcW w:w="1718" w:type="pct"/>
          </w:tcPr>
          <w:p w14:paraId="64AD0E79" w14:textId="53B236AE" w:rsidR="00545742" w:rsidRPr="00545742" w:rsidRDefault="00545742" w:rsidP="00545742">
            <w:pPr>
              <w:jc w:val="center"/>
              <w:rPr>
                <w:rFonts w:ascii="Times New Roman" w:hAnsi="Times New Roman" w:cs="Times New Roman"/>
                <w:sz w:val="20"/>
                <w:szCs w:val="20"/>
              </w:rPr>
            </w:pPr>
            <w:r w:rsidRPr="00545742">
              <w:rPr>
                <w:rFonts w:ascii="Times New Roman" w:hAnsi="Times New Roman" w:cs="Times New Roman"/>
                <w:sz w:val="20"/>
                <w:szCs w:val="20"/>
              </w:rPr>
              <w:t>(3)</w:t>
            </w:r>
          </w:p>
        </w:tc>
        <w:tc>
          <w:tcPr>
            <w:tcW w:w="1172" w:type="pct"/>
          </w:tcPr>
          <w:p w14:paraId="5E112460" w14:textId="79CB4141"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1,70</w:t>
            </w:r>
          </w:p>
        </w:tc>
        <w:tc>
          <w:tcPr>
            <w:tcW w:w="1171" w:type="pct"/>
            <w:gridSpan w:val="2"/>
          </w:tcPr>
          <w:p w14:paraId="52AD70B5" w14:textId="6F33ED42"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0,1870</w:t>
            </w:r>
          </w:p>
        </w:tc>
        <w:tc>
          <w:tcPr>
            <w:tcW w:w="939" w:type="pct"/>
            <w:gridSpan w:val="2"/>
          </w:tcPr>
          <w:p w14:paraId="62C9B6EE" w14:textId="647ECC98"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0,1790</w:t>
            </w:r>
          </w:p>
        </w:tc>
      </w:tr>
      <w:tr w:rsidR="00545742" w14:paraId="36CC6ED9" w14:textId="77777777" w:rsidTr="00AB7B45">
        <w:tc>
          <w:tcPr>
            <w:tcW w:w="1718" w:type="pct"/>
          </w:tcPr>
          <w:p w14:paraId="26E0F56C" w14:textId="21CC248B" w:rsidR="00545742" w:rsidRPr="00545742" w:rsidRDefault="00545742" w:rsidP="00545742">
            <w:pPr>
              <w:jc w:val="center"/>
              <w:rPr>
                <w:rFonts w:ascii="Times New Roman" w:hAnsi="Times New Roman" w:cs="Times New Roman"/>
                <w:sz w:val="20"/>
                <w:szCs w:val="20"/>
              </w:rPr>
            </w:pPr>
            <w:r w:rsidRPr="00545742">
              <w:rPr>
                <w:rFonts w:ascii="Times New Roman" w:hAnsi="Times New Roman" w:cs="Times New Roman"/>
                <w:sz w:val="20"/>
                <w:szCs w:val="20"/>
              </w:rPr>
              <w:t>(4)</w:t>
            </w:r>
          </w:p>
        </w:tc>
        <w:tc>
          <w:tcPr>
            <w:tcW w:w="1172" w:type="pct"/>
          </w:tcPr>
          <w:p w14:paraId="1F33E54A" w14:textId="577E4E13"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0,41</w:t>
            </w:r>
          </w:p>
        </w:tc>
        <w:tc>
          <w:tcPr>
            <w:tcW w:w="1171" w:type="pct"/>
            <w:gridSpan w:val="2"/>
          </w:tcPr>
          <w:p w14:paraId="24F00314" w14:textId="4470DAE4"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0,7976</w:t>
            </w:r>
          </w:p>
        </w:tc>
        <w:tc>
          <w:tcPr>
            <w:tcW w:w="939" w:type="pct"/>
            <w:gridSpan w:val="2"/>
          </w:tcPr>
          <w:p w14:paraId="26B2DCC6" w14:textId="44ABFC82" w:rsidR="00545742" w:rsidRPr="00545742" w:rsidRDefault="00F845E5" w:rsidP="00545742">
            <w:pPr>
              <w:jc w:val="center"/>
              <w:rPr>
                <w:rFonts w:ascii="Times New Roman" w:hAnsi="Times New Roman" w:cs="Times New Roman"/>
                <w:sz w:val="20"/>
                <w:szCs w:val="20"/>
              </w:rPr>
            </w:pPr>
            <w:r>
              <w:rPr>
                <w:rFonts w:ascii="Times New Roman" w:hAnsi="Times New Roman" w:cs="Times New Roman"/>
                <w:sz w:val="20"/>
                <w:szCs w:val="20"/>
              </w:rPr>
              <w:t>0,0729</w:t>
            </w:r>
          </w:p>
        </w:tc>
      </w:tr>
    </w:tbl>
    <w:p w14:paraId="70C99913" w14:textId="3C7ECF78" w:rsidR="002A7395" w:rsidRDefault="00B51910" w:rsidP="00AB7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Dados da pesquisa</w:t>
      </w:r>
      <w:r w:rsidR="000B7ABC">
        <w:rPr>
          <w:rFonts w:ascii="Times New Roman" w:hAnsi="Times New Roman" w:cs="Times New Roman"/>
          <w:sz w:val="24"/>
          <w:szCs w:val="24"/>
        </w:rPr>
        <w:t xml:space="preserve"> (2019)</w:t>
      </w:r>
    </w:p>
    <w:p w14:paraId="7B74077C" w14:textId="2D50256C" w:rsidR="00AB7B45" w:rsidRDefault="00AB7B45" w:rsidP="00AB7B45">
      <w:pPr>
        <w:spacing w:after="0" w:line="240" w:lineRule="auto"/>
        <w:jc w:val="both"/>
        <w:rPr>
          <w:rFonts w:ascii="Times New Roman" w:hAnsi="Times New Roman" w:cs="Times New Roman"/>
          <w:sz w:val="24"/>
          <w:szCs w:val="24"/>
        </w:rPr>
      </w:pPr>
    </w:p>
    <w:p w14:paraId="1A47A995" w14:textId="49FD1148" w:rsidR="00AB7B45" w:rsidRDefault="00AB7B45" w:rsidP="00AB7B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 os dados dispostos na Tabela 6, uma vez mais, tem-se a insignificância estatística das variáveis de estímulo – referentes às características das firmas de auditoria – na relação com a qualidade de auditoria – mensurada diante da escala SERVQUAL.</w:t>
      </w:r>
    </w:p>
    <w:p w14:paraId="0C8CDFD6" w14:textId="5B4B3769" w:rsidR="00AB7B45" w:rsidRDefault="00AB7B45" w:rsidP="00AB7B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 hipóteses nulas de todos os coeficientes individuais e, por consequência, do modelo como um todo, não foram rejeitadas, vide p-valores e p-valores (F), todos superiores a 0,005, que representava o nível de confiança proposto</w:t>
      </w:r>
      <w:r w:rsidR="00DF6948">
        <w:rPr>
          <w:rFonts w:ascii="Times New Roman" w:hAnsi="Times New Roman" w:cs="Times New Roman"/>
          <w:sz w:val="24"/>
          <w:szCs w:val="24"/>
        </w:rPr>
        <w:t>, indicando a inexistência de relação linear em todos os casos.</w:t>
      </w:r>
    </w:p>
    <w:p w14:paraId="76B85FFF" w14:textId="544FA20B" w:rsidR="00AB7B45" w:rsidRPr="00AB7B45" w:rsidRDefault="00AB7B45"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os resultados obtidos nesta etapa de análise complementar corroboram os achados</w:t>
      </w:r>
      <w:r w:rsidR="00DF6948">
        <w:rPr>
          <w:rFonts w:ascii="Times New Roman" w:hAnsi="Times New Roman" w:cs="Times New Roman"/>
          <w:sz w:val="24"/>
          <w:szCs w:val="24"/>
        </w:rPr>
        <w:t xml:space="preserve"> anteriores (estimados por mínimos desvios absolutos) e, consequentemente, são mantidas as sugestões de rejeição das hipóteses H1, H2, H3 e H4 da pesquisa.</w:t>
      </w:r>
    </w:p>
    <w:p w14:paraId="5C234220" w14:textId="77777777" w:rsidR="00894540" w:rsidRPr="007250DF" w:rsidRDefault="00894540" w:rsidP="00A10776">
      <w:pPr>
        <w:jc w:val="both"/>
        <w:rPr>
          <w:rFonts w:ascii="Times New Roman" w:hAnsi="Times New Roman" w:cs="Times New Roman"/>
          <w:b/>
          <w:bCs/>
          <w:sz w:val="24"/>
          <w:szCs w:val="24"/>
        </w:rPr>
      </w:pPr>
    </w:p>
    <w:p w14:paraId="44020C7B" w14:textId="729BEAB4" w:rsidR="00A10776" w:rsidRDefault="002E6BD1" w:rsidP="00A10776">
      <w:pPr>
        <w:jc w:val="both"/>
        <w:rPr>
          <w:rFonts w:ascii="Times New Roman" w:hAnsi="Times New Roman" w:cs="Times New Roman"/>
          <w:b/>
          <w:bCs/>
          <w:sz w:val="24"/>
          <w:szCs w:val="24"/>
        </w:rPr>
      </w:pPr>
      <w:r w:rsidRPr="00AD1004">
        <w:rPr>
          <w:rFonts w:ascii="Times New Roman" w:hAnsi="Times New Roman" w:cs="Times New Roman"/>
          <w:b/>
          <w:bCs/>
          <w:sz w:val="24"/>
          <w:szCs w:val="24"/>
        </w:rPr>
        <w:t xml:space="preserve">5. </w:t>
      </w:r>
      <w:r w:rsidRPr="002E6BD1">
        <w:rPr>
          <w:rFonts w:ascii="Times New Roman" w:hAnsi="Times New Roman" w:cs="Times New Roman"/>
          <w:b/>
          <w:bCs/>
          <w:sz w:val="24"/>
          <w:szCs w:val="24"/>
        </w:rPr>
        <w:t>Considerações finais</w:t>
      </w:r>
    </w:p>
    <w:p w14:paraId="1381625A" w14:textId="49C7BE5C" w:rsidR="008D4DAB" w:rsidRDefault="00050F4F"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qualidade da auditoria t</w:t>
      </w:r>
      <w:r w:rsidR="00E2154D">
        <w:rPr>
          <w:rFonts w:ascii="Times New Roman" w:hAnsi="Times New Roman" w:cs="Times New Roman"/>
          <w:sz w:val="24"/>
          <w:szCs w:val="24"/>
        </w:rPr>
        <w:t>e</w:t>
      </w:r>
      <w:r>
        <w:rPr>
          <w:rFonts w:ascii="Times New Roman" w:hAnsi="Times New Roman" w:cs="Times New Roman"/>
          <w:sz w:val="24"/>
          <w:szCs w:val="24"/>
        </w:rPr>
        <w:t xml:space="preserve">m sido alvo de pesquisas </w:t>
      </w:r>
      <w:r w:rsidR="0013411F">
        <w:rPr>
          <w:rFonts w:ascii="Times New Roman" w:hAnsi="Times New Roman" w:cs="Times New Roman"/>
          <w:sz w:val="24"/>
          <w:szCs w:val="24"/>
        </w:rPr>
        <w:t>acadêmicas</w:t>
      </w:r>
      <w:r>
        <w:rPr>
          <w:rFonts w:ascii="Times New Roman" w:hAnsi="Times New Roman" w:cs="Times New Roman"/>
          <w:sz w:val="24"/>
          <w:szCs w:val="24"/>
        </w:rPr>
        <w:t xml:space="preserve"> de forma rotineira</w:t>
      </w:r>
      <w:r w:rsidR="0013411F">
        <w:rPr>
          <w:rFonts w:ascii="Times New Roman" w:hAnsi="Times New Roman" w:cs="Times New Roman"/>
          <w:sz w:val="24"/>
          <w:szCs w:val="24"/>
        </w:rPr>
        <w:t xml:space="preserve"> desde o trabalho de </w:t>
      </w:r>
      <w:proofErr w:type="spellStart"/>
      <w:r w:rsidR="0013411F">
        <w:rPr>
          <w:rFonts w:ascii="Times New Roman" w:hAnsi="Times New Roman" w:cs="Times New Roman"/>
          <w:sz w:val="24"/>
          <w:szCs w:val="24"/>
        </w:rPr>
        <w:t>DeAngelo</w:t>
      </w:r>
      <w:proofErr w:type="spellEnd"/>
      <w:r w:rsidR="0013411F">
        <w:rPr>
          <w:rFonts w:ascii="Times New Roman" w:hAnsi="Times New Roman" w:cs="Times New Roman"/>
          <w:sz w:val="24"/>
          <w:szCs w:val="24"/>
        </w:rPr>
        <w:t xml:space="preserve"> (1981). O interesse nessa medida, contudo, é acompanhado por diversas contrariedades, especialmente no tocante aos problemas de mensuração dessa variável latente.</w:t>
      </w:r>
    </w:p>
    <w:p w14:paraId="66591EAA" w14:textId="55A40AA0" w:rsidR="0013411F" w:rsidRDefault="0013411F"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Em que pese este fato, muitos autores passaram a se valer de diversas características das firmas de auditoria como artefatos para medir o nível de qualidade de um serviço de auditoria. A literatura acerca do tema, embora ambígua em diversos casos, é amplamente fundamentada.</w:t>
      </w:r>
    </w:p>
    <w:p w14:paraId="11387BBD" w14:textId="6D7B33A2" w:rsidR="0013411F" w:rsidRDefault="0013411F"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sendo a auditoria uma espécie de serviço prestado, não há distinção desta em relação aos demais serviços em termos de diferenciação do entendimento de “qualidade” perante os prestadores dos serviços e os clientes. Assim, esta pesquisa buscou </w:t>
      </w:r>
      <w:r w:rsidR="00390BB8">
        <w:rPr>
          <w:rFonts w:ascii="Times New Roman" w:hAnsi="Times New Roman" w:cs="Times New Roman"/>
          <w:sz w:val="24"/>
          <w:szCs w:val="24"/>
        </w:rPr>
        <w:t>investigar</w:t>
      </w:r>
      <w:r>
        <w:rPr>
          <w:rFonts w:ascii="Times New Roman" w:hAnsi="Times New Roman" w:cs="Times New Roman"/>
          <w:sz w:val="24"/>
          <w:szCs w:val="24"/>
        </w:rPr>
        <w:t xml:space="preserve"> se as características das firmas de auditoria influenciavam a percepção sobre a qualidade de auditoria perante os </w:t>
      </w:r>
      <w:proofErr w:type="spellStart"/>
      <w:r>
        <w:rPr>
          <w:rFonts w:ascii="Times New Roman" w:hAnsi="Times New Roman" w:cs="Times New Roman"/>
          <w:sz w:val="24"/>
          <w:szCs w:val="24"/>
        </w:rPr>
        <w:t>CEO’s</w:t>
      </w:r>
      <w:proofErr w:type="spellEnd"/>
      <w:r>
        <w:rPr>
          <w:rFonts w:ascii="Times New Roman" w:hAnsi="Times New Roman" w:cs="Times New Roman"/>
          <w:sz w:val="24"/>
          <w:szCs w:val="24"/>
        </w:rPr>
        <w:t xml:space="preserve"> das empresas do mercado de capitais do Brasil.</w:t>
      </w:r>
    </w:p>
    <w:p w14:paraId="6DA77BBE" w14:textId="0DFC4D6E" w:rsidR="0013411F" w:rsidRDefault="0013411F"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Como alicerce metodológico para esta missão, foi utilizada a renomada e adaptável escala SERVQUAL, mais especificamente, a sua adaptação ao cenário da auditoria independente</w:t>
      </w:r>
      <w:r w:rsidR="00E2154D">
        <w:rPr>
          <w:rFonts w:ascii="Times New Roman" w:hAnsi="Times New Roman" w:cs="Times New Roman"/>
          <w:sz w:val="24"/>
          <w:szCs w:val="24"/>
        </w:rPr>
        <w:t xml:space="preserve">, feita por Ismail </w:t>
      </w:r>
      <w:r w:rsidR="00E2154D" w:rsidRPr="00390BB8">
        <w:rPr>
          <w:rFonts w:ascii="Times New Roman" w:hAnsi="Times New Roman" w:cs="Times New Roman"/>
          <w:i/>
          <w:iCs/>
          <w:sz w:val="24"/>
          <w:szCs w:val="24"/>
        </w:rPr>
        <w:t>et al.</w:t>
      </w:r>
      <w:r w:rsidR="00E2154D">
        <w:rPr>
          <w:rFonts w:ascii="Times New Roman" w:hAnsi="Times New Roman" w:cs="Times New Roman"/>
          <w:sz w:val="24"/>
          <w:szCs w:val="24"/>
        </w:rPr>
        <w:t xml:space="preserve"> (2006).</w:t>
      </w:r>
    </w:p>
    <w:p w14:paraId="15258D9D" w14:textId="1DD5AFE8" w:rsidR="00461104" w:rsidRDefault="00E2154D"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de regressões estimadas por mínimos desvios absolutos e, complementarmente, de regressões estimadas por mínimos quadrados ordinários, foi percebida a inexistência – em termos estatísticos – de influência das principais </w:t>
      </w:r>
      <w:r w:rsidRPr="00E2154D">
        <w:rPr>
          <w:rFonts w:ascii="Times New Roman" w:hAnsi="Times New Roman" w:cs="Times New Roman"/>
          <w:i/>
          <w:iCs/>
          <w:sz w:val="24"/>
          <w:szCs w:val="24"/>
        </w:rPr>
        <w:t>proxies</w:t>
      </w:r>
      <w:r>
        <w:rPr>
          <w:rFonts w:ascii="Times New Roman" w:hAnsi="Times New Roman" w:cs="Times New Roman"/>
          <w:sz w:val="24"/>
          <w:szCs w:val="24"/>
        </w:rPr>
        <w:t xml:space="preserve"> de qualidade de auditoria na percepção da referida qualidade perante os consumidores dos serviços, ou seja, pelas empresas (representadas pelos seus líderes máximos). Este fato conduziu a rejeição das quatro hipóteses de pesquisa desenhadas.</w:t>
      </w:r>
    </w:p>
    <w:p w14:paraId="01DF13C6" w14:textId="4C8D5031" w:rsidR="00920602" w:rsidRDefault="00E2154D" w:rsidP="004611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resultado traz à tona </w:t>
      </w:r>
      <w:r w:rsidR="00920602">
        <w:rPr>
          <w:rFonts w:ascii="Times New Roman" w:hAnsi="Times New Roman" w:cs="Times New Roman"/>
          <w:sz w:val="24"/>
          <w:szCs w:val="24"/>
        </w:rPr>
        <w:t>uma importante questão: a dualidade de pensamentos entre os acadêmicos e os praticantes da ciência contábil (INANGA; SCHNEIDER, 2005). No que se refere à qualidade de auditoria, fica evidenciado (considerando os dados dessa pesquisa), que os clientes dos serviços de auditoria (neste caso, empresas de capital aberto no Brasil) possuem uma visão divergente do que é explorado em larga escala na literatura.</w:t>
      </w:r>
    </w:p>
    <w:p w14:paraId="644A44A3" w14:textId="12AAFF77" w:rsidR="00461104" w:rsidRDefault="00461104" w:rsidP="004611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Tal fato é inquietante no sentido de que, aparentemente, todo o aparato literário acerca da qualidade de auditoria seja ineficiente aos olhos dos consumidores diretos dos serviços de auditoria.</w:t>
      </w:r>
    </w:p>
    <w:p w14:paraId="174F71E9" w14:textId="1F1956FA" w:rsidR="00920602" w:rsidRDefault="00461104" w:rsidP="008D4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Nessa esteira</w:t>
      </w:r>
      <w:r w:rsidR="00326159">
        <w:rPr>
          <w:rFonts w:ascii="Times New Roman" w:hAnsi="Times New Roman" w:cs="Times New Roman"/>
          <w:sz w:val="24"/>
          <w:szCs w:val="24"/>
        </w:rPr>
        <w:t xml:space="preserve">, esta pesquisa contribui na frente teórica ao adentrar o tema da qualidade de auditoria sob uma nova lente, a dos clientes, algo tido como necessário segundo </w:t>
      </w:r>
      <w:proofErr w:type="spellStart"/>
      <w:r w:rsidR="00326159">
        <w:rPr>
          <w:rFonts w:ascii="Times New Roman" w:hAnsi="Times New Roman" w:cs="Times New Roman"/>
          <w:sz w:val="24"/>
          <w:szCs w:val="24"/>
        </w:rPr>
        <w:t>Christensen</w:t>
      </w:r>
      <w:proofErr w:type="spellEnd"/>
      <w:r w:rsidR="00326159">
        <w:rPr>
          <w:rFonts w:ascii="Times New Roman" w:hAnsi="Times New Roman" w:cs="Times New Roman"/>
          <w:sz w:val="24"/>
          <w:szCs w:val="24"/>
        </w:rPr>
        <w:t xml:space="preserve"> </w:t>
      </w:r>
      <w:r w:rsidR="00326159" w:rsidRPr="00390BB8">
        <w:rPr>
          <w:rFonts w:ascii="Times New Roman" w:hAnsi="Times New Roman" w:cs="Times New Roman"/>
          <w:i/>
          <w:iCs/>
          <w:sz w:val="24"/>
          <w:szCs w:val="24"/>
        </w:rPr>
        <w:t>et al.</w:t>
      </w:r>
      <w:r w:rsidR="00326159">
        <w:rPr>
          <w:rFonts w:ascii="Times New Roman" w:hAnsi="Times New Roman" w:cs="Times New Roman"/>
          <w:sz w:val="24"/>
          <w:szCs w:val="24"/>
        </w:rPr>
        <w:t xml:space="preserve"> (2016). Não obstante, os achados do estudo reforçam o distanciamento entre o cerne acadêmico contábil e a efetiva prática desta ciência, conforme destacado por </w:t>
      </w:r>
      <w:proofErr w:type="spellStart"/>
      <w:r w:rsidR="00326159">
        <w:rPr>
          <w:rFonts w:ascii="Times New Roman" w:hAnsi="Times New Roman" w:cs="Times New Roman"/>
          <w:sz w:val="24"/>
          <w:szCs w:val="24"/>
        </w:rPr>
        <w:t>Inanga</w:t>
      </w:r>
      <w:proofErr w:type="spellEnd"/>
      <w:r w:rsidR="00326159">
        <w:rPr>
          <w:rFonts w:ascii="Times New Roman" w:hAnsi="Times New Roman" w:cs="Times New Roman"/>
          <w:sz w:val="24"/>
          <w:szCs w:val="24"/>
        </w:rPr>
        <w:t xml:space="preserve"> e Schneider (2005), portanto, desta pesquisa emergem também contribuições práticas ao dispor aos auditores noções gerais sobre o que não é </w:t>
      </w:r>
      <w:r w:rsidR="00704BF6">
        <w:rPr>
          <w:rFonts w:ascii="Times New Roman" w:hAnsi="Times New Roman" w:cs="Times New Roman"/>
          <w:sz w:val="24"/>
          <w:szCs w:val="24"/>
        </w:rPr>
        <w:t xml:space="preserve">determinante para uma auditoria de qualidade na percepção dos seus clientes, aqui representados pelos </w:t>
      </w:r>
      <w:proofErr w:type="spellStart"/>
      <w:r w:rsidR="00704BF6">
        <w:rPr>
          <w:rFonts w:ascii="Times New Roman" w:hAnsi="Times New Roman" w:cs="Times New Roman"/>
          <w:sz w:val="24"/>
          <w:szCs w:val="24"/>
        </w:rPr>
        <w:t>CEO’s</w:t>
      </w:r>
      <w:proofErr w:type="spellEnd"/>
      <w:r w:rsidR="00704BF6">
        <w:rPr>
          <w:rFonts w:ascii="Times New Roman" w:hAnsi="Times New Roman" w:cs="Times New Roman"/>
          <w:sz w:val="24"/>
          <w:szCs w:val="24"/>
        </w:rPr>
        <w:t xml:space="preserve"> de empresas listadas na [B]³.</w:t>
      </w:r>
    </w:p>
    <w:p w14:paraId="6C32321E" w14:textId="7A03830E" w:rsidR="00920602" w:rsidRDefault="00704BF6" w:rsidP="00590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justamente nessa </w:t>
      </w:r>
      <w:r w:rsidR="005900B1">
        <w:rPr>
          <w:rFonts w:ascii="Times New Roman" w:hAnsi="Times New Roman" w:cs="Times New Roman"/>
          <w:sz w:val="24"/>
          <w:szCs w:val="24"/>
        </w:rPr>
        <w:t>direção</w:t>
      </w:r>
      <w:r>
        <w:rPr>
          <w:rFonts w:ascii="Times New Roman" w:hAnsi="Times New Roman" w:cs="Times New Roman"/>
          <w:sz w:val="24"/>
          <w:szCs w:val="24"/>
        </w:rPr>
        <w:t xml:space="preserve">, surge a principal sugestão para futuras pesquisas. Se as características das firmas de auditoria não são relevantes para a qualidade da auditoria na visão dos clientes, contrariando a literatura acadêmica, então quais seriam os fatores </w:t>
      </w:r>
      <w:r w:rsidR="005900B1">
        <w:rPr>
          <w:rFonts w:ascii="Times New Roman" w:hAnsi="Times New Roman" w:cs="Times New Roman"/>
          <w:sz w:val="24"/>
          <w:szCs w:val="24"/>
        </w:rPr>
        <w:t>responsáveis por tal função? Estudos que venham a conseguir atender, ainda que parcialmente, este objetivo, auxiliariam os acadêmicos bem como os envolvidos na relação auditor x auditado de forma direta ao disponibilizar medidas de aproximação de propósitos nos serviços de auditoria.</w:t>
      </w:r>
    </w:p>
    <w:p w14:paraId="73C7A160" w14:textId="426EB1BB" w:rsidR="005900B1" w:rsidRDefault="000B7ABC" w:rsidP="00590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Importante ressaltar</w:t>
      </w:r>
      <w:r w:rsidR="008112AC">
        <w:rPr>
          <w:rFonts w:ascii="Times New Roman" w:hAnsi="Times New Roman" w:cs="Times New Roman"/>
          <w:sz w:val="24"/>
          <w:szCs w:val="24"/>
        </w:rPr>
        <w:t xml:space="preserve"> que os resultados aqui apresentados devem ser compreendidos com limitações. A mais importante delas diz respeito ao tamanho da amostra. Embora tenham sido tomados todos os cuidados estatísticos para a realização de inferências corretas, uma pequena amostra pode não representar a realidade dos fatos. Assim, uma segunda oportunidade de pesquisa seria a replicação deste estudo considerando novos conjuntos amostrais (talvez agregando diferentes mercados de capitais ou mesmo considerando empresas de capital fechado).</w:t>
      </w:r>
    </w:p>
    <w:p w14:paraId="48EB908D" w14:textId="756E8167" w:rsidR="008112AC" w:rsidRDefault="008112AC" w:rsidP="00590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outra limitação desta pesquisa é que foram consideradas apenas algumas </w:t>
      </w:r>
      <w:r w:rsidRPr="008112AC">
        <w:rPr>
          <w:rFonts w:ascii="Times New Roman" w:hAnsi="Times New Roman" w:cs="Times New Roman"/>
          <w:i/>
          <w:iCs/>
          <w:sz w:val="24"/>
          <w:szCs w:val="24"/>
        </w:rPr>
        <w:t>proxies</w:t>
      </w:r>
      <w:r>
        <w:rPr>
          <w:rFonts w:ascii="Times New Roman" w:hAnsi="Times New Roman" w:cs="Times New Roman"/>
          <w:sz w:val="24"/>
          <w:szCs w:val="24"/>
        </w:rPr>
        <w:t xml:space="preserve"> de qualidade de auditoria destacadas na literatura (embora as escolhidas sejam as mais comuns). Assim, pesquisas posteriores poderiam verificar se medidas não observáveis ressaltadas pela literatura como importantes para uma auditoria de qualidade também são assim compreendidas</w:t>
      </w:r>
      <w:r w:rsidR="00021D5F">
        <w:rPr>
          <w:rFonts w:ascii="Times New Roman" w:hAnsi="Times New Roman" w:cs="Times New Roman"/>
          <w:sz w:val="24"/>
          <w:szCs w:val="24"/>
        </w:rPr>
        <w:t xml:space="preserve"> por parte dos clientes das firmas de auditoria.</w:t>
      </w:r>
      <w:r>
        <w:rPr>
          <w:rFonts w:ascii="Times New Roman" w:hAnsi="Times New Roman" w:cs="Times New Roman"/>
          <w:sz w:val="24"/>
          <w:szCs w:val="24"/>
        </w:rPr>
        <w:t xml:space="preserve"> </w:t>
      </w:r>
    </w:p>
    <w:p w14:paraId="1DA5965D" w14:textId="77777777" w:rsidR="00A10776" w:rsidRPr="00AD1004" w:rsidRDefault="00A10776" w:rsidP="00A10776">
      <w:pPr>
        <w:jc w:val="both"/>
        <w:rPr>
          <w:rFonts w:ascii="Times New Roman" w:hAnsi="Times New Roman" w:cs="Times New Roman"/>
          <w:b/>
          <w:bCs/>
          <w:sz w:val="24"/>
          <w:szCs w:val="24"/>
        </w:rPr>
      </w:pPr>
    </w:p>
    <w:p w14:paraId="5B577AC0" w14:textId="77777777" w:rsidR="00A10776" w:rsidRPr="00461104" w:rsidRDefault="00A10776" w:rsidP="00A10776">
      <w:pPr>
        <w:jc w:val="both"/>
        <w:rPr>
          <w:rFonts w:ascii="Times New Roman" w:hAnsi="Times New Roman" w:cs="Times New Roman"/>
          <w:b/>
          <w:bCs/>
          <w:sz w:val="24"/>
          <w:szCs w:val="24"/>
          <w:lang w:val="en-US"/>
        </w:rPr>
      </w:pPr>
      <w:r w:rsidRPr="00461104">
        <w:rPr>
          <w:rFonts w:ascii="Times New Roman" w:hAnsi="Times New Roman" w:cs="Times New Roman"/>
          <w:b/>
          <w:bCs/>
          <w:sz w:val="24"/>
          <w:szCs w:val="24"/>
          <w:lang w:val="en-US"/>
        </w:rPr>
        <w:t>REFERÊNCIAS</w:t>
      </w:r>
    </w:p>
    <w:p w14:paraId="68648F1F" w14:textId="2C55DC88" w:rsidR="00242BB2" w:rsidRDefault="00242BB2" w:rsidP="0039658A">
      <w:pPr>
        <w:jc w:val="both"/>
        <w:rPr>
          <w:rFonts w:ascii="Times New Roman" w:hAnsi="Times New Roman" w:cs="Times New Roman"/>
          <w:sz w:val="24"/>
          <w:szCs w:val="24"/>
          <w:lang w:val="en-US"/>
        </w:rPr>
      </w:pPr>
      <w:r w:rsidRPr="00A27AD6">
        <w:rPr>
          <w:rFonts w:ascii="Times New Roman" w:hAnsi="Times New Roman" w:cs="Times New Roman"/>
          <w:sz w:val="24"/>
          <w:szCs w:val="24"/>
          <w:lang w:val="en-US"/>
        </w:rPr>
        <w:t xml:space="preserve">AL-THUNEIBAT, A. A.; AL ISSA, R. T. I.; ATA BAKER, R. A. Do audit tenure and firm size contribute to audit quality? </w:t>
      </w:r>
      <w:r w:rsidRPr="00242BB2">
        <w:rPr>
          <w:rFonts w:ascii="Times New Roman" w:hAnsi="Times New Roman" w:cs="Times New Roman"/>
          <w:sz w:val="24"/>
          <w:szCs w:val="24"/>
          <w:lang w:val="en-US"/>
        </w:rPr>
        <w:t xml:space="preserve">Empirical evidence from Jordan. </w:t>
      </w:r>
      <w:r w:rsidRPr="00242BB2">
        <w:rPr>
          <w:rFonts w:ascii="Times New Roman" w:hAnsi="Times New Roman" w:cs="Times New Roman"/>
          <w:b/>
          <w:bCs/>
          <w:sz w:val="24"/>
          <w:szCs w:val="24"/>
          <w:lang w:val="en-US"/>
        </w:rPr>
        <w:t>Managerial Auditing Journal</w:t>
      </w:r>
      <w:r w:rsidRPr="00242BB2">
        <w:rPr>
          <w:rFonts w:ascii="Times New Roman" w:hAnsi="Times New Roman" w:cs="Times New Roman"/>
          <w:sz w:val="24"/>
          <w:szCs w:val="24"/>
          <w:lang w:val="en-US"/>
        </w:rPr>
        <w:t>, v. 26, n. 4, p. 317-334, 2011.</w:t>
      </w:r>
    </w:p>
    <w:p w14:paraId="05F3F5F6" w14:textId="08CE2B6C" w:rsidR="00D36D41" w:rsidRDefault="00D36D41" w:rsidP="0039658A">
      <w:pPr>
        <w:jc w:val="both"/>
        <w:rPr>
          <w:rFonts w:ascii="Times New Roman" w:hAnsi="Times New Roman" w:cs="Times New Roman"/>
          <w:sz w:val="24"/>
          <w:szCs w:val="24"/>
          <w:lang w:val="en-US"/>
        </w:rPr>
      </w:pPr>
      <w:r w:rsidRPr="00D36D41">
        <w:rPr>
          <w:rFonts w:ascii="Times New Roman" w:hAnsi="Times New Roman" w:cs="Times New Roman"/>
          <w:sz w:val="24"/>
          <w:szCs w:val="24"/>
          <w:lang w:val="en-US"/>
        </w:rPr>
        <w:t xml:space="preserve">AOBDIA, D. Do practitioner assessments agree with academic proxies for audit quality? Evidence from PCAOB and internal inspections. </w:t>
      </w:r>
      <w:r w:rsidRPr="00D36D41">
        <w:rPr>
          <w:rFonts w:ascii="Times New Roman" w:hAnsi="Times New Roman" w:cs="Times New Roman"/>
          <w:b/>
          <w:bCs/>
          <w:sz w:val="24"/>
          <w:szCs w:val="24"/>
          <w:lang w:val="en-US"/>
        </w:rPr>
        <w:t>Journal of Accounting and Economics</w:t>
      </w:r>
      <w:r w:rsidRPr="00D36D41">
        <w:rPr>
          <w:rFonts w:ascii="Times New Roman" w:hAnsi="Times New Roman" w:cs="Times New Roman"/>
          <w:sz w:val="24"/>
          <w:szCs w:val="24"/>
          <w:lang w:val="en-US"/>
        </w:rPr>
        <w:t>, v. 67, n. 1, p. 144-174, 2019.</w:t>
      </w:r>
    </w:p>
    <w:p w14:paraId="0C8C152B" w14:textId="4B7D3B5E" w:rsidR="0039658A" w:rsidRDefault="0039658A" w:rsidP="0039658A">
      <w:pPr>
        <w:jc w:val="both"/>
        <w:rPr>
          <w:rFonts w:ascii="Times New Roman" w:hAnsi="Times New Roman" w:cs="Times New Roman"/>
          <w:sz w:val="24"/>
          <w:szCs w:val="24"/>
          <w:lang w:val="en-US"/>
        </w:rPr>
      </w:pPr>
      <w:r w:rsidRPr="0039658A">
        <w:rPr>
          <w:rFonts w:ascii="Times New Roman" w:hAnsi="Times New Roman" w:cs="Times New Roman"/>
          <w:sz w:val="24"/>
          <w:szCs w:val="24"/>
          <w:lang w:val="en-US"/>
        </w:rPr>
        <w:t>ASARE, S</w:t>
      </w:r>
      <w:r>
        <w:rPr>
          <w:rFonts w:ascii="Times New Roman" w:hAnsi="Times New Roman" w:cs="Times New Roman"/>
          <w:sz w:val="24"/>
          <w:szCs w:val="24"/>
          <w:lang w:val="en-US"/>
        </w:rPr>
        <w:t>.</w:t>
      </w:r>
      <w:r w:rsidRPr="0039658A">
        <w:rPr>
          <w:rFonts w:ascii="Times New Roman" w:hAnsi="Times New Roman" w:cs="Times New Roman"/>
          <w:sz w:val="24"/>
          <w:szCs w:val="24"/>
          <w:lang w:val="en-US"/>
        </w:rPr>
        <w:t xml:space="preserve"> K.; WRIGHT, A</w:t>
      </w:r>
      <w:r>
        <w:rPr>
          <w:rFonts w:ascii="Times New Roman" w:hAnsi="Times New Roman" w:cs="Times New Roman"/>
          <w:sz w:val="24"/>
          <w:szCs w:val="24"/>
          <w:lang w:val="en-US"/>
        </w:rPr>
        <w:t>.</w:t>
      </w:r>
      <w:r w:rsidRPr="0039658A">
        <w:rPr>
          <w:rFonts w:ascii="Times New Roman" w:hAnsi="Times New Roman" w:cs="Times New Roman"/>
          <w:sz w:val="24"/>
          <w:szCs w:val="24"/>
          <w:lang w:val="en-US"/>
        </w:rPr>
        <w:t>; ZIMBELMAN, M</w:t>
      </w:r>
      <w:r>
        <w:rPr>
          <w:rFonts w:ascii="Times New Roman" w:hAnsi="Times New Roman" w:cs="Times New Roman"/>
          <w:sz w:val="24"/>
          <w:szCs w:val="24"/>
          <w:lang w:val="en-US"/>
        </w:rPr>
        <w:t>.</w:t>
      </w:r>
      <w:r w:rsidRPr="0039658A">
        <w:rPr>
          <w:rFonts w:ascii="Times New Roman" w:hAnsi="Times New Roman" w:cs="Times New Roman"/>
          <w:sz w:val="24"/>
          <w:szCs w:val="24"/>
          <w:lang w:val="en-US"/>
        </w:rPr>
        <w:t xml:space="preserve"> F. Challenges facing auditors in detecting financial statement fraud: Insights from fraud investigations. </w:t>
      </w:r>
      <w:r w:rsidRPr="0039658A">
        <w:rPr>
          <w:rFonts w:ascii="Times New Roman" w:hAnsi="Times New Roman" w:cs="Times New Roman"/>
          <w:b/>
          <w:bCs/>
          <w:sz w:val="24"/>
          <w:szCs w:val="24"/>
          <w:lang w:val="en-US"/>
        </w:rPr>
        <w:t>Journal of Forensic and Investigative Accounting</w:t>
      </w:r>
      <w:r w:rsidRPr="0039658A">
        <w:rPr>
          <w:rFonts w:ascii="Times New Roman" w:hAnsi="Times New Roman" w:cs="Times New Roman"/>
          <w:sz w:val="24"/>
          <w:szCs w:val="24"/>
          <w:lang w:val="en-US"/>
        </w:rPr>
        <w:t>, v. 7, n. 2, p. 63-111, 2015.</w:t>
      </w:r>
    </w:p>
    <w:p w14:paraId="1E5B5E04" w14:textId="73D1270E" w:rsidR="004849D6" w:rsidRPr="0039658A" w:rsidRDefault="004849D6" w:rsidP="0039658A">
      <w:pPr>
        <w:jc w:val="both"/>
        <w:rPr>
          <w:rFonts w:ascii="Times New Roman" w:hAnsi="Times New Roman" w:cs="Times New Roman"/>
          <w:sz w:val="24"/>
          <w:szCs w:val="24"/>
          <w:lang w:val="en-US"/>
        </w:rPr>
      </w:pPr>
      <w:r w:rsidRPr="004849D6">
        <w:rPr>
          <w:rFonts w:ascii="Times New Roman" w:hAnsi="Times New Roman" w:cs="Times New Roman"/>
          <w:sz w:val="24"/>
          <w:szCs w:val="24"/>
          <w:lang w:val="en-US"/>
        </w:rPr>
        <w:t>BECK, P</w:t>
      </w:r>
      <w:r>
        <w:rPr>
          <w:rFonts w:ascii="Times New Roman" w:hAnsi="Times New Roman" w:cs="Times New Roman"/>
          <w:sz w:val="24"/>
          <w:szCs w:val="24"/>
          <w:lang w:val="en-US"/>
        </w:rPr>
        <w:t>.</w:t>
      </w:r>
      <w:r w:rsidRPr="004849D6">
        <w:rPr>
          <w:rFonts w:ascii="Times New Roman" w:hAnsi="Times New Roman" w:cs="Times New Roman"/>
          <w:sz w:val="24"/>
          <w:szCs w:val="24"/>
          <w:lang w:val="en-US"/>
        </w:rPr>
        <w:t xml:space="preserve"> J.; WU, M</w:t>
      </w:r>
      <w:r>
        <w:rPr>
          <w:rFonts w:ascii="Times New Roman" w:hAnsi="Times New Roman" w:cs="Times New Roman"/>
          <w:sz w:val="24"/>
          <w:szCs w:val="24"/>
          <w:lang w:val="en-US"/>
        </w:rPr>
        <w:t>.</w:t>
      </w:r>
      <w:r w:rsidRPr="004849D6">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w:t>
      </w:r>
      <w:r w:rsidRPr="004849D6">
        <w:rPr>
          <w:rFonts w:ascii="Times New Roman" w:hAnsi="Times New Roman" w:cs="Times New Roman"/>
          <w:sz w:val="24"/>
          <w:szCs w:val="24"/>
          <w:lang w:val="en-US"/>
        </w:rPr>
        <w:t xml:space="preserve">H. Learning by doing and audit quality. </w:t>
      </w:r>
      <w:r w:rsidRPr="004849D6">
        <w:rPr>
          <w:rFonts w:ascii="Times New Roman" w:hAnsi="Times New Roman" w:cs="Times New Roman"/>
          <w:b/>
          <w:bCs/>
          <w:sz w:val="24"/>
          <w:szCs w:val="24"/>
          <w:lang w:val="en-US"/>
        </w:rPr>
        <w:t>Contemporary Accounting Research</w:t>
      </w:r>
      <w:r w:rsidRPr="004849D6">
        <w:rPr>
          <w:rFonts w:ascii="Times New Roman" w:hAnsi="Times New Roman" w:cs="Times New Roman"/>
          <w:sz w:val="24"/>
          <w:szCs w:val="24"/>
          <w:lang w:val="en-US"/>
        </w:rPr>
        <w:t>, v. 23, n. 1, p. 1-30, 2006.</w:t>
      </w:r>
    </w:p>
    <w:p w14:paraId="460CEBE5" w14:textId="02D1E20F" w:rsidR="00B2626D" w:rsidRPr="00A27AD6" w:rsidRDefault="00B2626D" w:rsidP="00F357FA">
      <w:pPr>
        <w:jc w:val="both"/>
        <w:rPr>
          <w:rFonts w:ascii="Times New Roman" w:hAnsi="Times New Roman" w:cs="Times New Roman"/>
          <w:sz w:val="24"/>
          <w:szCs w:val="24"/>
        </w:rPr>
      </w:pPr>
      <w:r w:rsidRPr="00B2626D">
        <w:rPr>
          <w:rFonts w:ascii="Times New Roman" w:hAnsi="Times New Roman" w:cs="Times New Roman"/>
          <w:sz w:val="24"/>
          <w:szCs w:val="24"/>
          <w:lang w:val="en-US"/>
        </w:rPr>
        <w:t>BECKER, C. L.</w:t>
      </w:r>
      <w:r w:rsidR="00001DA4">
        <w:rPr>
          <w:rFonts w:ascii="Times New Roman" w:hAnsi="Times New Roman" w:cs="Times New Roman"/>
          <w:sz w:val="24"/>
          <w:szCs w:val="24"/>
          <w:lang w:val="en-US"/>
        </w:rPr>
        <w:t>;</w:t>
      </w:r>
      <w:r w:rsidRPr="00B2626D">
        <w:rPr>
          <w:rFonts w:ascii="Times New Roman" w:hAnsi="Times New Roman" w:cs="Times New Roman"/>
          <w:sz w:val="24"/>
          <w:szCs w:val="24"/>
          <w:lang w:val="en-US"/>
        </w:rPr>
        <w:t xml:space="preserve"> DEFOND, M. L.</w:t>
      </w:r>
      <w:r w:rsidR="00001DA4">
        <w:rPr>
          <w:rFonts w:ascii="Times New Roman" w:hAnsi="Times New Roman" w:cs="Times New Roman"/>
          <w:sz w:val="24"/>
          <w:szCs w:val="24"/>
          <w:lang w:val="en-US"/>
        </w:rPr>
        <w:t>;</w:t>
      </w:r>
      <w:r w:rsidRPr="00B2626D">
        <w:rPr>
          <w:rFonts w:ascii="Times New Roman" w:hAnsi="Times New Roman" w:cs="Times New Roman"/>
          <w:sz w:val="24"/>
          <w:szCs w:val="24"/>
          <w:lang w:val="en-US"/>
        </w:rPr>
        <w:t xml:space="preserve"> JIAMBALVO, J.</w:t>
      </w:r>
      <w:r w:rsidR="00001DA4">
        <w:rPr>
          <w:rFonts w:ascii="Times New Roman" w:hAnsi="Times New Roman" w:cs="Times New Roman"/>
          <w:sz w:val="24"/>
          <w:szCs w:val="24"/>
          <w:lang w:val="en-US"/>
        </w:rPr>
        <w:t>;</w:t>
      </w:r>
      <w:r w:rsidRPr="00B2626D">
        <w:rPr>
          <w:rFonts w:ascii="Times New Roman" w:hAnsi="Times New Roman" w:cs="Times New Roman"/>
          <w:sz w:val="24"/>
          <w:szCs w:val="24"/>
          <w:lang w:val="en-US"/>
        </w:rPr>
        <w:t xml:space="preserve"> SUBRAMANYAM, K. R. The effect of audit quality on earnings management. </w:t>
      </w:r>
      <w:proofErr w:type="spellStart"/>
      <w:r w:rsidRPr="00A27AD6">
        <w:rPr>
          <w:rFonts w:ascii="Times New Roman" w:hAnsi="Times New Roman" w:cs="Times New Roman"/>
          <w:b/>
          <w:bCs/>
          <w:sz w:val="24"/>
          <w:szCs w:val="24"/>
        </w:rPr>
        <w:t>Contemporary</w:t>
      </w:r>
      <w:proofErr w:type="spellEnd"/>
      <w:r w:rsidRPr="00A27AD6">
        <w:rPr>
          <w:rFonts w:ascii="Times New Roman" w:hAnsi="Times New Roman" w:cs="Times New Roman"/>
          <w:b/>
          <w:bCs/>
          <w:sz w:val="24"/>
          <w:szCs w:val="24"/>
        </w:rPr>
        <w:t xml:space="preserve"> </w:t>
      </w:r>
      <w:proofErr w:type="spellStart"/>
      <w:r w:rsidRPr="00A27AD6">
        <w:rPr>
          <w:rFonts w:ascii="Times New Roman" w:hAnsi="Times New Roman" w:cs="Times New Roman"/>
          <w:b/>
          <w:bCs/>
          <w:sz w:val="24"/>
          <w:szCs w:val="24"/>
        </w:rPr>
        <w:t>Accounting</w:t>
      </w:r>
      <w:proofErr w:type="spellEnd"/>
      <w:r w:rsidRPr="00A27AD6">
        <w:rPr>
          <w:rFonts w:ascii="Times New Roman" w:hAnsi="Times New Roman" w:cs="Times New Roman"/>
          <w:b/>
          <w:bCs/>
          <w:sz w:val="24"/>
          <w:szCs w:val="24"/>
        </w:rPr>
        <w:t xml:space="preserve"> </w:t>
      </w:r>
      <w:proofErr w:type="spellStart"/>
      <w:r w:rsidRPr="00A27AD6">
        <w:rPr>
          <w:rFonts w:ascii="Times New Roman" w:hAnsi="Times New Roman" w:cs="Times New Roman"/>
          <w:b/>
          <w:bCs/>
          <w:sz w:val="24"/>
          <w:szCs w:val="24"/>
        </w:rPr>
        <w:t>Research</w:t>
      </w:r>
      <w:proofErr w:type="spellEnd"/>
      <w:r w:rsidRPr="00A27AD6">
        <w:rPr>
          <w:rFonts w:ascii="Times New Roman" w:hAnsi="Times New Roman" w:cs="Times New Roman"/>
          <w:sz w:val="24"/>
          <w:szCs w:val="24"/>
        </w:rPr>
        <w:t>, v. 15, n. 1, p. 1-24, 1998.</w:t>
      </w:r>
    </w:p>
    <w:p w14:paraId="48DA105F" w14:textId="785F8A74" w:rsidR="00B85B7D" w:rsidRPr="00B85B7D" w:rsidRDefault="00B85B7D" w:rsidP="00F357FA">
      <w:pPr>
        <w:jc w:val="both"/>
        <w:rPr>
          <w:rFonts w:ascii="Times New Roman" w:hAnsi="Times New Roman" w:cs="Times New Roman"/>
          <w:sz w:val="24"/>
          <w:szCs w:val="24"/>
        </w:rPr>
      </w:pPr>
      <w:r w:rsidRPr="00B85B7D">
        <w:rPr>
          <w:rFonts w:ascii="Times New Roman" w:hAnsi="Times New Roman" w:cs="Times New Roman"/>
          <w:sz w:val="24"/>
          <w:szCs w:val="24"/>
        </w:rPr>
        <w:t>BISTAFFA, B</w:t>
      </w:r>
      <w:r>
        <w:rPr>
          <w:rFonts w:ascii="Times New Roman" w:hAnsi="Times New Roman" w:cs="Times New Roman"/>
          <w:sz w:val="24"/>
          <w:szCs w:val="24"/>
        </w:rPr>
        <w:t>.</w:t>
      </w:r>
      <w:r w:rsidRPr="00B85B7D">
        <w:rPr>
          <w:rFonts w:ascii="Times New Roman" w:hAnsi="Times New Roman" w:cs="Times New Roman"/>
          <w:sz w:val="24"/>
          <w:szCs w:val="24"/>
        </w:rPr>
        <w:t xml:space="preserve"> C</w:t>
      </w:r>
      <w:r>
        <w:rPr>
          <w:rFonts w:ascii="Times New Roman" w:hAnsi="Times New Roman" w:cs="Times New Roman"/>
          <w:sz w:val="24"/>
          <w:szCs w:val="24"/>
        </w:rPr>
        <w:t>.</w:t>
      </w:r>
      <w:r w:rsidRPr="00B85B7D">
        <w:rPr>
          <w:rFonts w:ascii="Times New Roman" w:hAnsi="Times New Roman" w:cs="Times New Roman"/>
          <w:sz w:val="24"/>
          <w:szCs w:val="24"/>
        </w:rPr>
        <w:t xml:space="preserve"> </w:t>
      </w:r>
      <w:r w:rsidRPr="00B85B7D">
        <w:rPr>
          <w:rFonts w:ascii="Times New Roman" w:hAnsi="Times New Roman" w:cs="Times New Roman"/>
          <w:b/>
          <w:bCs/>
          <w:sz w:val="24"/>
          <w:szCs w:val="24"/>
        </w:rPr>
        <w:t>Incorporação de indicadores categóricos ordinais em modelos de equações estruturais</w:t>
      </w:r>
      <w:r w:rsidRPr="00B85B7D">
        <w:rPr>
          <w:rFonts w:ascii="Times New Roman" w:hAnsi="Times New Roman" w:cs="Times New Roman"/>
          <w:sz w:val="24"/>
          <w:szCs w:val="24"/>
        </w:rPr>
        <w:t xml:space="preserve">. 2010. </w:t>
      </w:r>
      <w:r>
        <w:rPr>
          <w:rFonts w:ascii="Times New Roman" w:hAnsi="Times New Roman" w:cs="Times New Roman"/>
          <w:sz w:val="24"/>
          <w:szCs w:val="24"/>
        </w:rPr>
        <w:t>Dissertação (Mestrado em estatística)</w:t>
      </w:r>
      <w:r w:rsidRPr="00B85B7D">
        <w:rPr>
          <w:rFonts w:ascii="Times New Roman" w:hAnsi="Times New Roman" w:cs="Times New Roman"/>
          <w:sz w:val="24"/>
          <w:szCs w:val="24"/>
        </w:rPr>
        <w:t>. Universidade de São Paulo</w:t>
      </w:r>
      <w:r>
        <w:rPr>
          <w:rFonts w:ascii="Times New Roman" w:hAnsi="Times New Roman" w:cs="Times New Roman"/>
          <w:sz w:val="24"/>
          <w:szCs w:val="24"/>
        </w:rPr>
        <w:t>, São Paulo.</w:t>
      </w:r>
    </w:p>
    <w:p w14:paraId="176A241F" w14:textId="1034F4FF" w:rsidR="00242BB2" w:rsidRPr="00242BB2" w:rsidRDefault="00242BB2" w:rsidP="00F357FA">
      <w:pPr>
        <w:jc w:val="both"/>
        <w:rPr>
          <w:rFonts w:ascii="Times New Roman" w:hAnsi="Times New Roman" w:cs="Times New Roman"/>
          <w:sz w:val="24"/>
          <w:szCs w:val="24"/>
          <w:lang w:val="en-US"/>
        </w:rPr>
      </w:pPr>
      <w:r w:rsidRPr="00242BB2">
        <w:rPr>
          <w:rFonts w:ascii="Times New Roman" w:hAnsi="Times New Roman" w:cs="Times New Roman"/>
          <w:sz w:val="24"/>
          <w:szCs w:val="24"/>
          <w:lang w:val="en-US"/>
        </w:rPr>
        <w:t xml:space="preserve">CAREY, P.; SIMNETT, R. Audit partner tenure and audit quality. </w:t>
      </w:r>
      <w:r w:rsidRPr="00242BB2">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A</w:t>
      </w:r>
      <w:r w:rsidRPr="00242BB2">
        <w:rPr>
          <w:rFonts w:ascii="Times New Roman" w:hAnsi="Times New Roman" w:cs="Times New Roman"/>
          <w:b/>
          <w:bCs/>
          <w:sz w:val="24"/>
          <w:szCs w:val="24"/>
          <w:lang w:val="en-US"/>
        </w:rPr>
        <w:t xml:space="preserve">ccounting </w:t>
      </w:r>
      <w:r>
        <w:rPr>
          <w:rFonts w:ascii="Times New Roman" w:hAnsi="Times New Roman" w:cs="Times New Roman"/>
          <w:b/>
          <w:bCs/>
          <w:sz w:val="24"/>
          <w:szCs w:val="24"/>
          <w:lang w:val="en-US"/>
        </w:rPr>
        <w:t>R</w:t>
      </w:r>
      <w:r w:rsidRPr="00242BB2">
        <w:rPr>
          <w:rFonts w:ascii="Times New Roman" w:hAnsi="Times New Roman" w:cs="Times New Roman"/>
          <w:b/>
          <w:bCs/>
          <w:sz w:val="24"/>
          <w:szCs w:val="24"/>
          <w:lang w:val="en-US"/>
        </w:rPr>
        <w:t>eview</w:t>
      </w:r>
      <w:r w:rsidRPr="00242BB2">
        <w:rPr>
          <w:rFonts w:ascii="Times New Roman" w:hAnsi="Times New Roman" w:cs="Times New Roman"/>
          <w:sz w:val="24"/>
          <w:szCs w:val="24"/>
          <w:lang w:val="en-US"/>
        </w:rPr>
        <w:t>, v. 81, n. 3, p. 653-676, 2006.</w:t>
      </w:r>
    </w:p>
    <w:p w14:paraId="78C2895A" w14:textId="77777777" w:rsidR="00DD2ED3" w:rsidRPr="00FD34FA" w:rsidRDefault="00DD2ED3" w:rsidP="00F357FA">
      <w:pPr>
        <w:jc w:val="both"/>
        <w:rPr>
          <w:rFonts w:ascii="Times New Roman" w:hAnsi="Times New Roman" w:cs="Times New Roman"/>
          <w:sz w:val="24"/>
          <w:szCs w:val="24"/>
          <w:lang w:val="en-US"/>
        </w:rPr>
      </w:pPr>
      <w:r w:rsidRPr="0039658A">
        <w:rPr>
          <w:rFonts w:ascii="Times New Roman" w:hAnsi="Times New Roman" w:cs="Times New Roman"/>
          <w:sz w:val="24"/>
          <w:szCs w:val="24"/>
        </w:rPr>
        <w:t xml:space="preserve">CARRERA, N.; TROMBETTA, M. A </w:t>
      </w:r>
      <w:proofErr w:type="gramStart"/>
      <w:r w:rsidRPr="0039658A">
        <w:rPr>
          <w:rFonts w:ascii="Times New Roman" w:hAnsi="Times New Roman" w:cs="Times New Roman"/>
          <w:sz w:val="24"/>
          <w:szCs w:val="24"/>
        </w:rPr>
        <w:t>pequena vira</w:t>
      </w:r>
      <w:proofErr w:type="gramEnd"/>
      <w:r w:rsidRPr="0039658A">
        <w:rPr>
          <w:rFonts w:ascii="Times New Roman" w:hAnsi="Times New Roman" w:cs="Times New Roman"/>
          <w:sz w:val="24"/>
          <w:szCs w:val="24"/>
        </w:rPr>
        <w:t xml:space="preserve"> grande! </w:t>
      </w:r>
      <w:r w:rsidRPr="00DD2ED3">
        <w:rPr>
          <w:rFonts w:ascii="Times New Roman" w:hAnsi="Times New Roman" w:cs="Times New Roman"/>
          <w:sz w:val="24"/>
          <w:szCs w:val="24"/>
        </w:rPr>
        <w:t xml:space="preserve">O papel das “pequenas” auditorias no estudo do mercado de auditoria. </w:t>
      </w:r>
      <w:proofErr w:type="spellStart"/>
      <w:r w:rsidRPr="00FD34FA">
        <w:rPr>
          <w:rFonts w:ascii="Times New Roman" w:hAnsi="Times New Roman" w:cs="Times New Roman"/>
          <w:b/>
          <w:bCs/>
          <w:sz w:val="24"/>
          <w:szCs w:val="24"/>
          <w:lang w:val="en-US"/>
        </w:rPr>
        <w:t>Revista</w:t>
      </w:r>
      <w:proofErr w:type="spellEnd"/>
      <w:r w:rsidRPr="00FD34FA">
        <w:rPr>
          <w:rFonts w:ascii="Times New Roman" w:hAnsi="Times New Roman" w:cs="Times New Roman"/>
          <w:b/>
          <w:bCs/>
          <w:sz w:val="24"/>
          <w:szCs w:val="24"/>
          <w:lang w:val="en-US"/>
        </w:rPr>
        <w:t xml:space="preserve"> </w:t>
      </w:r>
      <w:proofErr w:type="spellStart"/>
      <w:r w:rsidRPr="00FD34FA">
        <w:rPr>
          <w:rFonts w:ascii="Times New Roman" w:hAnsi="Times New Roman" w:cs="Times New Roman"/>
          <w:b/>
          <w:bCs/>
          <w:sz w:val="24"/>
          <w:szCs w:val="24"/>
          <w:lang w:val="en-US"/>
        </w:rPr>
        <w:t>Contabilidade</w:t>
      </w:r>
      <w:proofErr w:type="spellEnd"/>
      <w:r w:rsidRPr="00FD34FA">
        <w:rPr>
          <w:rFonts w:ascii="Times New Roman" w:hAnsi="Times New Roman" w:cs="Times New Roman"/>
          <w:b/>
          <w:bCs/>
          <w:sz w:val="24"/>
          <w:szCs w:val="24"/>
          <w:lang w:val="en-US"/>
        </w:rPr>
        <w:t xml:space="preserve"> &amp; </w:t>
      </w:r>
      <w:proofErr w:type="spellStart"/>
      <w:r w:rsidRPr="00FD34FA">
        <w:rPr>
          <w:rFonts w:ascii="Times New Roman" w:hAnsi="Times New Roman" w:cs="Times New Roman"/>
          <w:b/>
          <w:bCs/>
          <w:sz w:val="24"/>
          <w:szCs w:val="24"/>
          <w:lang w:val="en-US"/>
        </w:rPr>
        <w:t>Finanças</w:t>
      </w:r>
      <w:proofErr w:type="spellEnd"/>
      <w:r w:rsidRPr="00FD34FA">
        <w:rPr>
          <w:rFonts w:ascii="Times New Roman" w:hAnsi="Times New Roman" w:cs="Times New Roman"/>
          <w:b/>
          <w:bCs/>
          <w:sz w:val="24"/>
          <w:szCs w:val="24"/>
          <w:lang w:val="en-US"/>
        </w:rPr>
        <w:t>-USP</w:t>
      </w:r>
      <w:r w:rsidRPr="00FD34FA">
        <w:rPr>
          <w:rFonts w:ascii="Times New Roman" w:hAnsi="Times New Roman" w:cs="Times New Roman"/>
          <w:sz w:val="24"/>
          <w:szCs w:val="24"/>
          <w:lang w:val="en-US"/>
        </w:rPr>
        <w:t>, v. 29, n. 76, p. 9-15, 2018.</w:t>
      </w:r>
    </w:p>
    <w:p w14:paraId="5A1C47BE" w14:textId="155D47DF" w:rsidR="00001DA4" w:rsidRDefault="00001DA4" w:rsidP="00F357FA">
      <w:pPr>
        <w:jc w:val="both"/>
        <w:rPr>
          <w:rFonts w:ascii="Times New Roman" w:hAnsi="Times New Roman" w:cs="Times New Roman"/>
          <w:sz w:val="24"/>
          <w:szCs w:val="24"/>
        </w:rPr>
      </w:pPr>
      <w:r w:rsidRPr="00001DA4">
        <w:rPr>
          <w:rFonts w:ascii="Times New Roman" w:hAnsi="Times New Roman" w:cs="Times New Roman"/>
          <w:sz w:val="24"/>
          <w:szCs w:val="24"/>
          <w:lang w:val="en-US"/>
        </w:rPr>
        <w:t>CHRISTENSEN, B</w:t>
      </w:r>
      <w:r>
        <w:rPr>
          <w:rFonts w:ascii="Times New Roman" w:hAnsi="Times New Roman" w:cs="Times New Roman"/>
          <w:sz w:val="24"/>
          <w:szCs w:val="24"/>
          <w:lang w:val="en-US"/>
        </w:rPr>
        <w:t>.</w:t>
      </w:r>
      <w:r w:rsidRPr="00001DA4">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001DA4">
        <w:rPr>
          <w:lang w:val="en-US"/>
        </w:rPr>
        <w:t xml:space="preserve"> </w:t>
      </w:r>
      <w:r w:rsidRPr="00001DA4">
        <w:rPr>
          <w:rFonts w:ascii="Times New Roman" w:hAnsi="Times New Roman" w:cs="Times New Roman"/>
          <w:sz w:val="24"/>
          <w:szCs w:val="24"/>
          <w:lang w:val="en-US"/>
        </w:rPr>
        <w:t>GLOVER, S. M.</w:t>
      </w:r>
      <w:r>
        <w:rPr>
          <w:rFonts w:ascii="Times New Roman" w:hAnsi="Times New Roman" w:cs="Times New Roman"/>
          <w:sz w:val="24"/>
          <w:szCs w:val="24"/>
          <w:lang w:val="en-US"/>
        </w:rPr>
        <w:t>;</w:t>
      </w:r>
      <w:r w:rsidRPr="00001DA4">
        <w:rPr>
          <w:rFonts w:ascii="Times New Roman" w:hAnsi="Times New Roman" w:cs="Times New Roman"/>
          <w:sz w:val="24"/>
          <w:szCs w:val="24"/>
          <w:lang w:val="en-US"/>
        </w:rPr>
        <w:t xml:space="preserve"> OMER, T. C.</w:t>
      </w:r>
      <w:r>
        <w:rPr>
          <w:rFonts w:ascii="Times New Roman" w:hAnsi="Times New Roman" w:cs="Times New Roman"/>
          <w:sz w:val="24"/>
          <w:szCs w:val="24"/>
          <w:lang w:val="en-US"/>
        </w:rPr>
        <w:t>;</w:t>
      </w:r>
      <w:r w:rsidRPr="00001DA4">
        <w:rPr>
          <w:rFonts w:ascii="Times New Roman" w:hAnsi="Times New Roman" w:cs="Times New Roman"/>
          <w:sz w:val="24"/>
          <w:szCs w:val="24"/>
          <w:lang w:val="en-US"/>
        </w:rPr>
        <w:t xml:space="preserve"> SHELLEY, M. K. Understanding audit quality: Insights from audit professionals and investors. </w:t>
      </w:r>
      <w:proofErr w:type="spellStart"/>
      <w:r w:rsidRPr="00FD34FA">
        <w:rPr>
          <w:rFonts w:ascii="Times New Roman" w:hAnsi="Times New Roman" w:cs="Times New Roman"/>
          <w:b/>
          <w:bCs/>
          <w:sz w:val="24"/>
          <w:szCs w:val="24"/>
        </w:rPr>
        <w:t>Contemporary</w:t>
      </w:r>
      <w:proofErr w:type="spellEnd"/>
      <w:r w:rsidRPr="00FD34FA">
        <w:rPr>
          <w:rFonts w:ascii="Times New Roman" w:hAnsi="Times New Roman" w:cs="Times New Roman"/>
          <w:b/>
          <w:bCs/>
          <w:sz w:val="24"/>
          <w:szCs w:val="24"/>
        </w:rPr>
        <w:t xml:space="preserve"> </w:t>
      </w:r>
      <w:proofErr w:type="spellStart"/>
      <w:r w:rsidRPr="00FD34FA">
        <w:rPr>
          <w:rFonts w:ascii="Times New Roman" w:hAnsi="Times New Roman" w:cs="Times New Roman"/>
          <w:b/>
          <w:bCs/>
          <w:sz w:val="24"/>
          <w:szCs w:val="24"/>
        </w:rPr>
        <w:t>Accounting</w:t>
      </w:r>
      <w:proofErr w:type="spellEnd"/>
      <w:r w:rsidRPr="00FD34FA">
        <w:rPr>
          <w:rFonts w:ascii="Times New Roman" w:hAnsi="Times New Roman" w:cs="Times New Roman"/>
          <w:b/>
          <w:bCs/>
          <w:sz w:val="24"/>
          <w:szCs w:val="24"/>
        </w:rPr>
        <w:t xml:space="preserve"> </w:t>
      </w:r>
      <w:proofErr w:type="spellStart"/>
      <w:r w:rsidRPr="00FD34FA">
        <w:rPr>
          <w:rFonts w:ascii="Times New Roman" w:hAnsi="Times New Roman" w:cs="Times New Roman"/>
          <w:b/>
          <w:bCs/>
          <w:sz w:val="24"/>
          <w:szCs w:val="24"/>
        </w:rPr>
        <w:t>Research</w:t>
      </w:r>
      <w:proofErr w:type="spellEnd"/>
      <w:r w:rsidRPr="00FD34FA">
        <w:rPr>
          <w:rFonts w:ascii="Times New Roman" w:hAnsi="Times New Roman" w:cs="Times New Roman"/>
          <w:sz w:val="24"/>
          <w:szCs w:val="24"/>
        </w:rPr>
        <w:t>, v. 33, n. 4, p. 1648-1684, 2016.</w:t>
      </w:r>
    </w:p>
    <w:p w14:paraId="369B0390" w14:textId="7074977B" w:rsidR="00DF4E2D" w:rsidRPr="00FD34FA" w:rsidRDefault="00DF4E2D" w:rsidP="00F357FA">
      <w:pPr>
        <w:jc w:val="both"/>
        <w:rPr>
          <w:rFonts w:ascii="Times New Roman" w:hAnsi="Times New Roman" w:cs="Times New Roman"/>
          <w:sz w:val="24"/>
          <w:szCs w:val="24"/>
        </w:rPr>
      </w:pPr>
      <w:r w:rsidRPr="00DF4E2D">
        <w:rPr>
          <w:rFonts w:ascii="Times New Roman" w:hAnsi="Times New Roman" w:cs="Times New Roman"/>
          <w:sz w:val="24"/>
          <w:szCs w:val="24"/>
        </w:rPr>
        <w:t>DANTAS, J. A.</w:t>
      </w:r>
      <w:r w:rsidR="007C3414">
        <w:rPr>
          <w:rFonts w:ascii="Times New Roman" w:hAnsi="Times New Roman" w:cs="Times New Roman"/>
          <w:sz w:val="24"/>
          <w:szCs w:val="24"/>
        </w:rPr>
        <w:t>;</w:t>
      </w:r>
      <w:r w:rsidRPr="00DF4E2D">
        <w:rPr>
          <w:rFonts w:ascii="Times New Roman" w:hAnsi="Times New Roman" w:cs="Times New Roman"/>
          <w:sz w:val="24"/>
          <w:szCs w:val="24"/>
        </w:rPr>
        <w:t xml:space="preserve"> </w:t>
      </w:r>
      <w:r w:rsidR="007C3414" w:rsidRPr="00DF4E2D">
        <w:rPr>
          <w:rFonts w:ascii="Times New Roman" w:hAnsi="Times New Roman" w:cs="Times New Roman"/>
          <w:sz w:val="24"/>
          <w:szCs w:val="24"/>
        </w:rPr>
        <w:t>CHAVES</w:t>
      </w:r>
      <w:r w:rsidRPr="00DF4E2D">
        <w:rPr>
          <w:rFonts w:ascii="Times New Roman" w:hAnsi="Times New Roman" w:cs="Times New Roman"/>
          <w:sz w:val="24"/>
          <w:szCs w:val="24"/>
        </w:rPr>
        <w:t>, S. M. T.</w:t>
      </w:r>
      <w:r w:rsidR="007C3414">
        <w:rPr>
          <w:rFonts w:ascii="Times New Roman" w:hAnsi="Times New Roman" w:cs="Times New Roman"/>
          <w:sz w:val="24"/>
          <w:szCs w:val="24"/>
        </w:rPr>
        <w:t>;</w:t>
      </w:r>
      <w:r w:rsidRPr="00DF4E2D">
        <w:rPr>
          <w:rFonts w:ascii="Times New Roman" w:hAnsi="Times New Roman" w:cs="Times New Roman"/>
          <w:sz w:val="24"/>
          <w:szCs w:val="24"/>
        </w:rPr>
        <w:t xml:space="preserve"> </w:t>
      </w:r>
      <w:r w:rsidR="007C3414">
        <w:rPr>
          <w:rFonts w:ascii="Times New Roman" w:hAnsi="Times New Roman" w:cs="Times New Roman"/>
          <w:sz w:val="24"/>
          <w:szCs w:val="24"/>
        </w:rPr>
        <w:t>S</w:t>
      </w:r>
      <w:r w:rsidR="007C3414" w:rsidRPr="00DF4E2D">
        <w:rPr>
          <w:rFonts w:ascii="Times New Roman" w:hAnsi="Times New Roman" w:cs="Times New Roman"/>
          <w:sz w:val="24"/>
          <w:szCs w:val="24"/>
        </w:rPr>
        <w:t>OUSA</w:t>
      </w:r>
      <w:r w:rsidRPr="00DF4E2D">
        <w:rPr>
          <w:rFonts w:ascii="Times New Roman" w:hAnsi="Times New Roman" w:cs="Times New Roman"/>
          <w:sz w:val="24"/>
          <w:szCs w:val="24"/>
        </w:rPr>
        <w:t>, G.</w:t>
      </w:r>
      <w:r w:rsidR="007C3414">
        <w:rPr>
          <w:rFonts w:ascii="Times New Roman" w:hAnsi="Times New Roman" w:cs="Times New Roman"/>
          <w:sz w:val="24"/>
          <w:szCs w:val="24"/>
        </w:rPr>
        <w:t xml:space="preserve"> A;</w:t>
      </w:r>
      <w:r w:rsidRPr="00DF4E2D">
        <w:rPr>
          <w:rFonts w:ascii="Times New Roman" w:hAnsi="Times New Roman" w:cs="Times New Roman"/>
          <w:sz w:val="24"/>
          <w:szCs w:val="24"/>
        </w:rPr>
        <w:t xml:space="preserve"> </w:t>
      </w:r>
      <w:r w:rsidR="007C3414" w:rsidRPr="00DF4E2D">
        <w:rPr>
          <w:rFonts w:ascii="Times New Roman" w:hAnsi="Times New Roman" w:cs="Times New Roman"/>
          <w:sz w:val="24"/>
          <w:szCs w:val="24"/>
        </w:rPr>
        <w:t>SILVA</w:t>
      </w:r>
      <w:r w:rsidRPr="00DF4E2D">
        <w:rPr>
          <w:rFonts w:ascii="Times New Roman" w:hAnsi="Times New Roman" w:cs="Times New Roman"/>
          <w:sz w:val="24"/>
          <w:szCs w:val="24"/>
        </w:rPr>
        <w:t xml:space="preserve">, E. M. Concentração de auditoria no mercado de capitais brasileiro. </w:t>
      </w:r>
      <w:r w:rsidRPr="007C3414">
        <w:rPr>
          <w:rFonts w:ascii="Times New Roman" w:hAnsi="Times New Roman" w:cs="Times New Roman"/>
          <w:b/>
          <w:bCs/>
          <w:sz w:val="24"/>
          <w:szCs w:val="24"/>
        </w:rPr>
        <w:t>Revista de Contabilidade e Organizações</w:t>
      </w:r>
      <w:r w:rsidRPr="00DF4E2D">
        <w:rPr>
          <w:rFonts w:ascii="Times New Roman" w:hAnsi="Times New Roman" w:cs="Times New Roman"/>
          <w:sz w:val="24"/>
          <w:szCs w:val="24"/>
        </w:rPr>
        <w:t>, v. 6, n. 14, p. 4-21, 2012.</w:t>
      </w:r>
    </w:p>
    <w:p w14:paraId="09F91C38" w14:textId="77777777" w:rsidR="00362F5F" w:rsidRPr="00362F5F" w:rsidRDefault="00362F5F" w:rsidP="00F357FA">
      <w:pPr>
        <w:jc w:val="both"/>
        <w:rPr>
          <w:rFonts w:ascii="Times New Roman" w:hAnsi="Times New Roman" w:cs="Times New Roman"/>
          <w:sz w:val="24"/>
          <w:szCs w:val="24"/>
        </w:rPr>
      </w:pPr>
      <w:r w:rsidRPr="00362F5F">
        <w:rPr>
          <w:rFonts w:ascii="Times New Roman" w:hAnsi="Times New Roman" w:cs="Times New Roman"/>
          <w:sz w:val="24"/>
          <w:szCs w:val="24"/>
        </w:rPr>
        <w:t>DANTAS, J</w:t>
      </w:r>
      <w:r>
        <w:rPr>
          <w:rFonts w:ascii="Times New Roman" w:hAnsi="Times New Roman" w:cs="Times New Roman"/>
          <w:sz w:val="24"/>
          <w:szCs w:val="24"/>
        </w:rPr>
        <w:t>.</w:t>
      </w:r>
      <w:r w:rsidRPr="00362F5F">
        <w:rPr>
          <w:rFonts w:ascii="Times New Roman" w:hAnsi="Times New Roman" w:cs="Times New Roman"/>
          <w:sz w:val="24"/>
          <w:szCs w:val="24"/>
        </w:rPr>
        <w:t xml:space="preserve"> A</w:t>
      </w:r>
      <w:r>
        <w:rPr>
          <w:rFonts w:ascii="Times New Roman" w:hAnsi="Times New Roman" w:cs="Times New Roman"/>
          <w:sz w:val="24"/>
          <w:szCs w:val="24"/>
        </w:rPr>
        <w:t>.</w:t>
      </w:r>
      <w:r w:rsidRPr="00362F5F">
        <w:rPr>
          <w:rFonts w:ascii="Times New Roman" w:hAnsi="Times New Roman" w:cs="Times New Roman"/>
          <w:sz w:val="24"/>
          <w:szCs w:val="24"/>
        </w:rPr>
        <w:t>; MEDEIROS, O</w:t>
      </w:r>
      <w:r>
        <w:rPr>
          <w:rFonts w:ascii="Times New Roman" w:hAnsi="Times New Roman" w:cs="Times New Roman"/>
          <w:sz w:val="24"/>
          <w:szCs w:val="24"/>
        </w:rPr>
        <w:t>.</w:t>
      </w:r>
      <w:r w:rsidRPr="00362F5F">
        <w:rPr>
          <w:rFonts w:ascii="Times New Roman" w:hAnsi="Times New Roman" w:cs="Times New Roman"/>
          <w:sz w:val="24"/>
          <w:szCs w:val="24"/>
        </w:rPr>
        <w:t xml:space="preserve"> R. Determinantes de qualidade da auditoria independente em bancos. </w:t>
      </w:r>
      <w:r w:rsidRPr="00362F5F">
        <w:rPr>
          <w:rFonts w:ascii="Times New Roman" w:hAnsi="Times New Roman" w:cs="Times New Roman"/>
          <w:b/>
          <w:bCs/>
          <w:sz w:val="24"/>
          <w:szCs w:val="24"/>
        </w:rPr>
        <w:t>Revista Contabilidade &amp; Finanças-USP</w:t>
      </w:r>
      <w:r w:rsidRPr="00362F5F">
        <w:rPr>
          <w:rFonts w:ascii="Times New Roman" w:hAnsi="Times New Roman" w:cs="Times New Roman"/>
          <w:sz w:val="24"/>
          <w:szCs w:val="24"/>
        </w:rPr>
        <w:t>, v. 26, n. 67, p. 43-56, 2015.</w:t>
      </w:r>
    </w:p>
    <w:p w14:paraId="34BC3BCE" w14:textId="49C88F5B" w:rsidR="00E2100A" w:rsidRDefault="00E2100A" w:rsidP="00F357FA">
      <w:pPr>
        <w:jc w:val="both"/>
        <w:rPr>
          <w:rFonts w:ascii="Times New Roman" w:hAnsi="Times New Roman" w:cs="Times New Roman"/>
          <w:sz w:val="24"/>
          <w:szCs w:val="24"/>
          <w:lang w:val="en-US"/>
        </w:rPr>
      </w:pPr>
      <w:r w:rsidRPr="00FD34FA">
        <w:rPr>
          <w:rFonts w:ascii="Times New Roman" w:hAnsi="Times New Roman" w:cs="Times New Roman"/>
          <w:sz w:val="24"/>
          <w:szCs w:val="24"/>
        </w:rPr>
        <w:t xml:space="preserve">DEANGELO, L. E. Auditor </w:t>
      </w:r>
      <w:proofErr w:type="spellStart"/>
      <w:r w:rsidRPr="00FD34FA">
        <w:rPr>
          <w:rFonts w:ascii="Times New Roman" w:hAnsi="Times New Roman" w:cs="Times New Roman"/>
          <w:sz w:val="24"/>
          <w:szCs w:val="24"/>
        </w:rPr>
        <w:t>size</w:t>
      </w:r>
      <w:proofErr w:type="spellEnd"/>
      <w:r w:rsidRPr="00FD34FA">
        <w:rPr>
          <w:rFonts w:ascii="Times New Roman" w:hAnsi="Times New Roman" w:cs="Times New Roman"/>
          <w:sz w:val="24"/>
          <w:szCs w:val="24"/>
        </w:rPr>
        <w:t xml:space="preserve"> </w:t>
      </w:r>
      <w:proofErr w:type="spellStart"/>
      <w:r w:rsidRPr="00FD34FA">
        <w:rPr>
          <w:rFonts w:ascii="Times New Roman" w:hAnsi="Times New Roman" w:cs="Times New Roman"/>
          <w:sz w:val="24"/>
          <w:szCs w:val="24"/>
        </w:rPr>
        <w:t>and</w:t>
      </w:r>
      <w:proofErr w:type="spellEnd"/>
      <w:r w:rsidRPr="00FD34FA">
        <w:rPr>
          <w:rFonts w:ascii="Times New Roman" w:hAnsi="Times New Roman" w:cs="Times New Roman"/>
          <w:sz w:val="24"/>
          <w:szCs w:val="24"/>
        </w:rPr>
        <w:t xml:space="preserve"> </w:t>
      </w:r>
      <w:proofErr w:type="spellStart"/>
      <w:r w:rsidRPr="00FD34FA">
        <w:rPr>
          <w:rFonts w:ascii="Times New Roman" w:hAnsi="Times New Roman" w:cs="Times New Roman"/>
          <w:sz w:val="24"/>
          <w:szCs w:val="24"/>
        </w:rPr>
        <w:t>audit</w:t>
      </w:r>
      <w:proofErr w:type="spellEnd"/>
      <w:r w:rsidRPr="00FD34FA">
        <w:rPr>
          <w:rFonts w:ascii="Times New Roman" w:hAnsi="Times New Roman" w:cs="Times New Roman"/>
          <w:sz w:val="24"/>
          <w:szCs w:val="24"/>
        </w:rPr>
        <w:t xml:space="preserve"> </w:t>
      </w:r>
      <w:proofErr w:type="spellStart"/>
      <w:r w:rsidRPr="00FD34FA">
        <w:rPr>
          <w:rFonts w:ascii="Times New Roman" w:hAnsi="Times New Roman" w:cs="Times New Roman"/>
          <w:sz w:val="24"/>
          <w:szCs w:val="24"/>
        </w:rPr>
        <w:t>quality</w:t>
      </w:r>
      <w:proofErr w:type="spellEnd"/>
      <w:r w:rsidRPr="00FD34FA">
        <w:rPr>
          <w:rFonts w:ascii="Times New Roman" w:hAnsi="Times New Roman" w:cs="Times New Roman"/>
          <w:sz w:val="24"/>
          <w:szCs w:val="24"/>
        </w:rPr>
        <w:t xml:space="preserve">. </w:t>
      </w:r>
      <w:r w:rsidRPr="00E2100A">
        <w:rPr>
          <w:rFonts w:ascii="Times New Roman" w:hAnsi="Times New Roman" w:cs="Times New Roman"/>
          <w:b/>
          <w:bCs/>
          <w:sz w:val="24"/>
          <w:szCs w:val="24"/>
          <w:lang w:val="en-US"/>
        </w:rPr>
        <w:t>Journal of Accounting and Economics</w:t>
      </w:r>
      <w:r w:rsidRPr="00E2100A">
        <w:rPr>
          <w:rFonts w:ascii="Times New Roman" w:hAnsi="Times New Roman" w:cs="Times New Roman"/>
          <w:sz w:val="24"/>
          <w:szCs w:val="24"/>
          <w:lang w:val="en-US"/>
        </w:rPr>
        <w:t>, v. 3, n. 3, p. 183-199, 1981.</w:t>
      </w:r>
    </w:p>
    <w:p w14:paraId="2E3083D4" w14:textId="35D9979E" w:rsidR="004849D6" w:rsidRDefault="004849D6" w:rsidP="00F357FA">
      <w:pPr>
        <w:jc w:val="both"/>
        <w:rPr>
          <w:rFonts w:ascii="Times New Roman" w:hAnsi="Times New Roman" w:cs="Times New Roman"/>
          <w:sz w:val="24"/>
          <w:szCs w:val="24"/>
          <w:lang w:val="en-US"/>
        </w:rPr>
      </w:pPr>
      <w:r w:rsidRPr="004849D6">
        <w:rPr>
          <w:rFonts w:ascii="Times New Roman" w:hAnsi="Times New Roman" w:cs="Times New Roman"/>
          <w:sz w:val="24"/>
          <w:szCs w:val="24"/>
          <w:lang w:val="en-US"/>
        </w:rPr>
        <w:t>DEFOND, M</w:t>
      </w:r>
      <w:r>
        <w:rPr>
          <w:rFonts w:ascii="Times New Roman" w:hAnsi="Times New Roman" w:cs="Times New Roman"/>
          <w:sz w:val="24"/>
          <w:szCs w:val="24"/>
          <w:lang w:val="en-US"/>
        </w:rPr>
        <w:t>.</w:t>
      </w:r>
      <w:r w:rsidRPr="004849D6">
        <w:rPr>
          <w:rFonts w:ascii="Times New Roman" w:hAnsi="Times New Roman" w:cs="Times New Roman"/>
          <w:sz w:val="24"/>
          <w:szCs w:val="24"/>
          <w:lang w:val="en-US"/>
        </w:rPr>
        <w:t xml:space="preserve"> L.; SUBRAMANYAM, K. R. Auditor changes and discretionary accruals. </w:t>
      </w:r>
      <w:r w:rsidRPr="004849D6">
        <w:rPr>
          <w:rFonts w:ascii="Times New Roman" w:hAnsi="Times New Roman" w:cs="Times New Roman"/>
          <w:b/>
          <w:bCs/>
          <w:sz w:val="24"/>
          <w:szCs w:val="24"/>
          <w:lang w:val="en-US"/>
        </w:rPr>
        <w:t xml:space="preserve">Journal of </w:t>
      </w:r>
      <w:r>
        <w:rPr>
          <w:rFonts w:ascii="Times New Roman" w:hAnsi="Times New Roman" w:cs="Times New Roman"/>
          <w:b/>
          <w:bCs/>
          <w:sz w:val="24"/>
          <w:szCs w:val="24"/>
          <w:lang w:val="en-US"/>
        </w:rPr>
        <w:t>A</w:t>
      </w:r>
      <w:r w:rsidRPr="004849D6">
        <w:rPr>
          <w:rFonts w:ascii="Times New Roman" w:hAnsi="Times New Roman" w:cs="Times New Roman"/>
          <w:b/>
          <w:bCs/>
          <w:sz w:val="24"/>
          <w:szCs w:val="24"/>
          <w:lang w:val="en-US"/>
        </w:rPr>
        <w:t>ccounting and Economics</w:t>
      </w:r>
      <w:r w:rsidRPr="004849D6">
        <w:rPr>
          <w:rFonts w:ascii="Times New Roman" w:hAnsi="Times New Roman" w:cs="Times New Roman"/>
          <w:sz w:val="24"/>
          <w:szCs w:val="24"/>
          <w:lang w:val="en-US"/>
        </w:rPr>
        <w:t>, v. 25, n. 1, p. 35-67, 1998.</w:t>
      </w:r>
    </w:p>
    <w:p w14:paraId="344F0ECD" w14:textId="3B16CDEF" w:rsidR="00E2100A" w:rsidRDefault="00E2100A" w:rsidP="00F357FA">
      <w:pPr>
        <w:jc w:val="both"/>
        <w:rPr>
          <w:rFonts w:ascii="Times New Roman" w:hAnsi="Times New Roman" w:cs="Times New Roman"/>
          <w:sz w:val="24"/>
          <w:szCs w:val="24"/>
          <w:lang w:val="en-US"/>
        </w:rPr>
      </w:pPr>
      <w:r w:rsidRPr="00E2100A">
        <w:rPr>
          <w:rFonts w:ascii="Times New Roman" w:hAnsi="Times New Roman" w:cs="Times New Roman"/>
          <w:sz w:val="24"/>
          <w:szCs w:val="24"/>
          <w:lang w:val="en-US"/>
        </w:rPr>
        <w:t>DEFOND, M</w:t>
      </w:r>
      <w:r>
        <w:rPr>
          <w:rFonts w:ascii="Times New Roman" w:hAnsi="Times New Roman" w:cs="Times New Roman"/>
          <w:sz w:val="24"/>
          <w:szCs w:val="24"/>
          <w:lang w:val="en-US"/>
        </w:rPr>
        <w:t>.</w:t>
      </w:r>
      <w:r w:rsidR="004849D6">
        <w:rPr>
          <w:rFonts w:ascii="Times New Roman" w:hAnsi="Times New Roman" w:cs="Times New Roman"/>
          <w:sz w:val="24"/>
          <w:szCs w:val="24"/>
          <w:lang w:val="en-US"/>
        </w:rPr>
        <w:t xml:space="preserve"> L.</w:t>
      </w:r>
      <w:r w:rsidRPr="00E2100A">
        <w:rPr>
          <w:rFonts w:ascii="Times New Roman" w:hAnsi="Times New Roman" w:cs="Times New Roman"/>
          <w:sz w:val="24"/>
          <w:szCs w:val="24"/>
          <w:lang w:val="en-US"/>
        </w:rPr>
        <w:t xml:space="preserve">; ZHANG, J. A review of archival auditing research. </w:t>
      </w:r>
      <w:r w:rsidRPr="00E2100A">
        <w:rPr>
          <w:rFonts w:ascii="Times New Roman" w:hAnsi="Times New Roman" w:cs="Times New Roman"/>
          <w:b/>
          <w:bCs/>
          <w:sz w:val="24"/>
          <w:szCs w:val="24"/>
          <w:lang w:val="en-US"/>
        </w:rPr>
        <w:t>Journal of Accounting and Economics</w:t>
      </w:r>
      <w:r w:rsidRPr="00E2100A">
        <w:rPr>
          <w:rFonts w:ascii="Times New Roman" w:hAnsi="Times New Roman" w:cs="Times New Roman"/>
          <w:sz w:val="24"/>
          <w:szCs w:val="24"/>
          <w:lang w:val="en-US"/>
        </w:rPr>
        <w:t>, v. 58, n. 2-3, p. 275-326, 2014.</w:t>
      </w:r>
    </w:p>
    <w:p w14:paraId="33D867FF" w14:textId="391DB3ED" w:rsidR="00B45390" w:rsidRDefault="00B45390" w:rsidP="00F357FA">
      <w:pPr>
        <w:jc w:val="both"/>
        <w:rPr>
          <w:rFonts w:ascii="Times New Roman" w:hAnsi="Times New Roman" w:cs="Times New Roman"/>
          <w:sz w:val="24"/>
          <w:szCs w:val="24"/>
        </w:rPr>
      </w:pPr>
      <w:r w:rsidRPr="00B45390">
        <w:rPr>
          <w:rFonts w:ascii="Times New Roman" w:hAnsi="Times New Roman" w:cs="Times New Roman"/>
          <w:sz w:val="24"/>
          <w:szCs w:val="24"/>
          <w:lang w:val="en-US"/>
        </w:rPr>
        <w:lastRenderedPageBreak/>
        <w:t>DEIS JR, D</w:t>
      </w:r>
      <w:r>
        <w:rPr>
          <w:rFonts w:ascii="Times New Roman" w:hAnsi="Times New Roman" w:cs="Times New Roman"/>
          <w:sz w:val="24"/>
          <w:szCs w:val="24"/>
          <w:lang w:val="en-US"/>
        </w:rPr>
        <w:t>.</w:t>
      </w:r>
      <w:r w:rsidRPr="00B45390">
        <w:rPr>
          <w:rFonts w:ascii="Times New Roman" w:hAnsi="Times New Roman" w:cs="Times New Roman"/>
          <w:sz w:val="24"/>
          <w:szCs w:val="24"/>
          <w:lang w:val="en-US"/>
        </w:rPr>
        <w:t xml:space="preserve"> R.; GIROUX, G</w:t>
      </w:r>
      <w:r>
        <w:rPr>
          <w:rFonts w:ascii="Times New Roman" w:hAnsi="Times New Roman" w:cs="Times New Roman"/>
          <w:sz w:val="24"/>
          <w:szCs w:val="24"/>
          <w:lang w:val="en-US"/>
        </w:rPr>
        <w:t>.</w:t>
      </w:r>
      <w:r w:rsidRPr="00B45390">
        <w:rPr>
          <w:rFonts w:ascii="Times New Roman" w:hAnsi="Times New Roman" w:cs="Times New Roman"/>
          <w:sz w:val="24"/>
          <w:szCs w:val="24"/>
          <w:lang w:val="en-US"/>
        </w:rPr>
        <w:t xml:space="preserve"> A. Determinants of audit quality in the public sector. </w:t>
      </w:r>
      <w:proofErr w:type="spellStart"/>
      <w:r w:rsidRPr="00AD1004">
        <w:rPr>
          <w:rFonts w:ascii="Times New Roman" w:hAnsi="Times New Roman" w:cs="Times New Roman"/>
          <w:b/>
          <w:bCs/>
          <w:sz w:val="24"/>
          <w:szCs w:val="24"/>
        </w:rPr>
        <w:t>Accounting</w:t>
      </w:r>
      <w:proofErr w:type="spellEnd"/>
      <w:r w:rsidRPr="00AD1004">
        <w:rPr>
          <w:rFonts w:ascii="Times New Roman" w:hAnsi="Times New Roman" w:cs="Times New Roman"/>
          <w:b/>
          <w:bCs/>
          <w:sz w:val="24"/>
          <w:szCs w:val="24"/>
        </w:rPr>
        <w:t xml:space="preserve"> Review</w:t>
      </w:r>
      <w:r w:rsidRPr="00AD1004">
        <w:rPr>
          <w:rFonts w:ascii="Times New Roman" w:hAnsi="Times New Roman" w:cs="Times New Roman"/>
          <w:sz w:val="24"/>
          <w:szCs w:val="24"/>
        </w:rPr>
        <w:t>, p. 462-479, 1992.</w:t>
      </w:r>
    </w:p>
    <w:p w14:paraId="438C6F34" w14:textId="760596EB" w:rsidR="0076106D" w:rsidRDefault="0076106D" w:rsidP="00F357FA">
      <w:pPr>
        <w:jc w:val="both"/>
        <w:rPr>
          <w:rFonts w:ascii="Times New Roman" w:hAnsi="Times New Roman" w:cs="Times New Roman"/>
          <w:sz w:val="24"/>
          <w:szCs w:val="24"/>
        </w:rPr>
      </w:pPr>
      <w:r w:rsidRPr="0076106D">
        <w:rPr>
          <w:rFonts w:ascii="Times New Roman" w:hAnsi="Times New Roman" w:cs="Times New Roman"/>
          <w:sz w:val="24"/>
          <w:szCs w:val="24"/>
        </w:rPr>
        <w:t>DUARTE, F</w:t>
      </w:r>
      <w:r>
        <w:rPr>
          <w:rFonts w:ascii="Times New Roman" w:hAnsi="Times New Roman" w:cs="Times New Roman"/>
          <w:sz w:val="24"/>
          <w:szCs w:val="24"/>
        </w:rPr>
        <w:t>. C. L.</w:t>
      </w:r>
      <w:r w:rsidRPr="0076106D">
        <w:rPr>
          <w:rFonts w:ascii="Times New Roman" w:hAnsi="Times New Roman" w:cs="Times New Roman"/>
          <w:sz w:val="24"/>
          <w:szCs w:val="24"/>
        </w:rPr>
        <w:t>; GIRÃO, L</w:t>
      </w:r>
      <w:r>
        <w:rPr>
          <w:rFonts w:ascii="Times New Roman" w:hAnsi="Times New Roman" w:cs="Times New Roman"/>
          <w:sz w:val="24"/>
          <w:szCs w:val="24"/>
        </w:rPr>
        <w:t>. F. A. P.</w:t>
      </w:r>
      <w:r w:rsidRPr="0076106D">
        <w:rPr>
          <w:rFonts w:ascii="Times New Roman" w:hAnsi="Times New Roman" w:cs="Times New Roman"/>
          <w:sz w:val="24"/>
          <w:szCs w:val="24"/>
        </w:rPr>
        <w:t xml:space="preserve">; PAULO, </w:t>
      </w:r>
      <w:proofErr w:type="gramStart"/>
      <w:r w:rsidRPr="0076106D">
        <w:rPr>
          <w:rFonts w:ascii="Times New Roman" w:hAnsi="Times New Roman" w:cs="Times New Roman"/>
          <w:sz w:val="24"/>
          <w:szCs w:val="24"/>
        </w:rPr>
        <w:t>E</w:t>
      </w:r>
      <w:r>
        <w:rPr>
          <w:rFonts w:ascii="Times New Roman" w:hAnsi="Times New Roman" w:cs="Times New Roman"/>
          <w:sz w:val="24"/>
          <w:szCs w:val="24"/>
        </w:rPr>
        <w:t>.</w:t>
      </w:r>
      <w:r w:rsidRPr="0076106D">
        <w:rPr>
          <w:rFonts w:ascii="Times New Roman" w:hAnsi="Times New Roman" w:cs="Times New Roman"/>
          <w:sz w:val="24"/>
          <w:szCs w:val="24"/>
        </w:rPr>
        <w:t>.</w:t>
      </w:r>
      <w:proofErr w:type="gramEnd"/>
      <w:r w:rsidRPr="0076106D">
        <w:rPr>
          <w:rFonts w:ascii="Times New Roman" w:hAnsi="Times New Roman" w:cs="Times New Roman"/>
          <w:sz w:val="24"/>
          <w:szCs w:val="24"/>
        </w:rPr>
        <w:t xml:space="preserve"> Avaliando Modelos Lineares de </w:t>
      </w:r>
      <w:proofErr w:type="spellStart"/>
      <w:r w:rsidRPr="0076106D">
        <w:rPr>
          <w:rFonts w:ascii="Times New Roman" w:hAnsi="Times New Roman" w:cs="Times New Roman"/>
          <w:sz w:val="24"/>
          <w:szCs w:val="24"/>
        </w:rPr>
        <w:t>Value</w:t>
      </w:r>
      <w:proofErr w:type="spellEnd"/>
      <w:r w:rsidRPr="0076106D">
        <w:rPr>
          <w:rFonts w:ascii="Times New Roman" w:hAnsi="Times New Roman" w:cs="Times New Roman"/>
          <w:sz w:val="24"/>
          <w:szCs w:val="24"/>
        </w:rPr>
        <w:t xml:space="preserve"> </w:t>
      </w:r>
      <w:proofErr w:type="spellStart"/>
      <w:r w:rsidRPr="0076106D">
        <w:rPr>
          <w:rFonts w:ascii="Times New Roman" w:hAnsi="Times New Roman" w:cs="Times New Roman"/>
          <w:sz w:val="24"/>
          <w:szCs w:val="24"/>
        </w:rPr>
        <w:t>Relevance</w:t>
      </w:r>
      <w:proofErr w:type="spellEnd"/>
      <w:r w:rsidRPr="0076106D">
        <w:rPr>
          <w:rFonts w:ascii="Times New Roman" w:hAnsi="Times New Roman" w:cs="Times New Roman"/>
          <w:sz w:val="24"/>
          <w:szCs w:val="24"/>
        </w:rPr>
        <w:t xml:space="preserve">: Eles Captam o que Deveriam Captar? </w:t>
      </w:r>
      <w:r w:rsidRPr="0076106D">
        <w:rPr>
          <w:rFonts w:ascii="Times New Roman" w:hAnsi="Times New Roman" w:cs="Times New Roman"/>
          <w:b/>
          <w:bCs/>
          <w:sz w:val="24"/>
          <w:szCs w:val="24"/>
        </w:rPr>
        <w:t>Revista de Administração Contemporânea</w:t>
      </w:r>
      <w:r w:rsidRPr="0076106D">
        <w:rPr>
          <w:rFonts w:ascii="Times New Roman" w:hAnsi="Times New Roman" w:cs="Times New Roman"/>
          <w:sz w:val="24"/>
          <w:szCs w:val="24"/>
        </w:rPr>
        <w:t xml:space="preserve">, v. 21, n. </w:t>
      </w:r>
      <w:proofErr w:type="spellStart"/>
      <w:r w:rsidRPr="0076106D">
        <w:rPr>
          <w:rFonts w:ascii="Times New Roman" w:hAnsi="Times New Roman" w:cs="Times New Roman"/>
          <w:sz w:val="24"/>
          <w:szCs w:val="24"/>
        </w:rPr>
        <w:t>spe</w:t>
      </w:r>
      <w:proofErr w:type="spellEnd"/>
      <w:r w:rsidRPr="0076106D">
        <w:rPr>
          <w:rFonts w:ascii="Times New Roman" w:hAnsi="Times New Roman" w:cs="Times New Roman"/>
          <w:sz w:val="24"/>
          <w:szCs w:val="24"/>
        </w:rPr>
        <w:t>, p. 110-134, 2017.</w:t>
      </w:r>
    </w:p>
    <w:p w14:paraId="0E8947F5" w14:textId="25AE70E3" w:rsidR="00BB6B74" w:rsidRPr="00AD1004" w:rsidRDefault="00BB6B74" w:rsidP="00F357FA">
      <w:pPr>
        <w:jc w:val="both"/>
        <w:rPr>
          <w:rFonts w:ascii="Times New Roman" w:hAnsi="Times New Roman" w:cs="Times New Roman"/>
          <w:sz w:val="24"/>
          <w:szCs w:val="24"/>
        </w:rPr>
      </w:pPr>
      <w:r w:rsidRPr="00991C86">
        <w:rPr>
          <w:rFonts w:ascii="Times New Roman" w:hAnsi="Times New Roman" w:cs="Times New Roman"/>
          <w:sz w:val="24"/>
          <w:szCs w:val="24"/>
        </w:rPr>
        <w:t xml:space="preserve">FÁVERO, L. P.; BELFIORE, P.; SILVA, F. L.; CHAN, B. L. </w:t>
      </w:r>
      <w:r w:rsidRPr="00991C86">
        <w:rPr>
          <w:rFonts w:ascii="Times New Roman" w:hAnsi="Times New Roman" w:cs="Times New Roman"/>
          <w:b/>
          <w:sz w:val="24"/>
          <w:szCs w:val="24"/>
        </w:rPr>
        <w:t>Análise de dados</w:t>
      </w:r>
      <w:r w:rsidRPr="00991C86">
        <w:rPr>
          <w:rFonts w:ascii="Times New Roman" w:hAnsi="Times New Roman" w:cs="Times New Roman"/>
          <w:sz w:val="24"/>
          <w:szCs w:val="24"/>
        </w:rPr>
        <w:t>: modelagem multivariada para tomada de decisões. Rio de Janeiro: Elsevier, 2009.</w:t>
      </w:r>
    </w:p>
    <w:p w14:paraId="57F79474" w14:textId="77777777" w:rsidR="00A10776" w:rsidRPr="00FD34FA" w:rsidRDefault="0019565A" w:rsidP="00F357FA">
      <w:pPr>
        <w:jc w:val="both"/>
        <w:rPr>
          <w:rFonts w:ascii="Times New Roman" w:hAnsi="Times New Roman" w:cs="Times New Roman"/>
          <w:sz w:val="24"/>
          <w:szCs w:val="24"/>
          <w:lang w:val="en-US"/>
        </w:rPr>
      </w:pPr>
      <w:r w:rsidRPr="00E2100A">
        <w:rPr>
          <w:rFonts w:ascii="Times New Roman" w:hAnsi="Times New Roman" w:cs="Times New Roman"/>
          <w:sz w:val="24"/>
          <w:szCs w:val="24"/>
        </w:rPr>
        <w:t xml:space="preserve">FIRMINO, J. E.; PAULO, E. Aspectos Comportamentais no Julgamento dos Auditores Independentes. </w:t>
      </w:r>
      <w:proofErr w:type="spellStart"/>
      <w:r w:rsidRPr="00FD34FA">
        <w:rPr>
          <w:rFonts w:ascii="Times New Roman" w:hAnsi="Times New Roman" w:cs="Times New Roman"/>
          <w:b/>
          <w:bCs/>
          <w:sz w:val="24"/>
          <w:szCs w:val="24"/>
          <w:lang w:val="en-US"/>
        </w:rPr>
        <w:t>Contabilidade</w:t>
      </w:r>
      <w:proofErr w:type="spellEnd"/>
      <w:r w:rsidRPr="00FD34FA">
        <w:rPr>
          <w:rFonts w:ascii="Times New Roman" w:hAnsi="Times New Roman" w:cs="Times New Roman"/>
          <w:b/>
          <w:bCs/>
          <w:sz w:val="24"/>
          <w:szCs w:val="24"/>
          <w:lang w:val="en-US"/>
        </w:rPr>
        <w:t xml:space="preserve">, </w:t>
      </w:r>
      <w:proofErr w:type="spellStart"/>
      <w:r w:rsidRPr="00FD34FA">
        <w:rPr>
          <w:rFonts w:ascii="Times New Roman" w:hAnsi="Times New Roman" w:cs="Times New Roman"/>
          <w:b/>
          <w:bCs/>
          <w:sz w:val="24"/>
          <w:szCs w:val="24"/>
          <w:lang w:val="en-US"/>
        </w:rPr>
        <w:t>Gestão</w:t>
      </w:r>
      <w:proofErr w:type="spellEnd"/>
      <w:r w:rsidRPr="00FD34FA">
        <w:rPr>
          <w:rFonts w:ascii="Times New Roman" w:hAnsi="Times New Roman" w:cs="Times New Roman"/>
          <w:b/>
          <w:bCs/>
          <w:sz w:val="24"/>
          <w:szCs w:val="24"/>
          <w:lang w:val="en-US"/>
        </w:rPr>
        <w:t xml:space="preserve"> e </w:t>
      </w:r>
      <w:proofErr w:type="spellStart"/>
      <w:r w:rsidRPr="00FD34FA">
        <w:rPr>
          <w:rFonts w:ascii="Times New Roman" w:hAnsi="Times New Roman" w:cs="Times New Roman"/>
          <w:b/>
          <w:bCs/>
          <w:sz w:val="24"/>
          <w:szCs w:val="24"/>
          <w:lang w:val="en-US"/>
        </w:rPr>
        <w:t>Governança</w:t>
      </w:r>
      <w:proofErr w:type="spellEnd"/>
      <w:r w:rsidRPr="00FD34FA">
        <w:rPr>
          <w:rFonts w:ascii="Times New Roman" w:hAnsi="Times New Roman" w:cs="Times New Roman"/>
          <w:sz w:val="24"/>
          <w:szCs w:val="24"/>
          <w:lang w:val="en-US"/>
        </w:rPr>
        <w:t xml:space="preserve">, </w:t>
      </w:r>
      <w:r w:rsidR="00DD2ED3" w:rsidRPr="00FD34FA">
        <w:rPr>
          <w:rFonts w:ascii="Times New Roman" w:hAnsi="Times New Roman" w:cs="Times New Roman"/>
          <w:sz w:val="24"/>
          <w:szCs w:val="24"/>
          <w:lang w:val="en-US"/>
        </w:rPr>
        <w:t>v. 16, n. 3, 17-40, 2013.</w:t>
      </w:r>
    </w:p>
    <w:p w14:paraId="50071901" w14:textId="6359C496" w:rsidR="00001DA4" w:rsidRDefault="00001DA4" w:rsidP="00F357FA">
      <w:pPr>
        <w:jc w:val="both"/>
        <w:rPr>
          <w:rFonts w:ascii="Times New Roman" w:hAnsi="Times New Roman" w:cs="Times New Roman"/>
          <w:sz w:val="24"/>
          <w:szCs w:val="24"/>
          <w:lang w:val="en-US"/>
        </w:rPr>
      </w:pPr>
      <w:r w:rsidRPr="00001DA4">
        <w:rPr>
          <w:rFonts w:ascii="Times New Roman" w:hAnsi="Times New Roman" w:cs="Times New Roman"/>
          <w:sz w:val="24"/>
          <w:szCs w:val="24"/>
          <w:lang w:val="en-US"/>
        </w:rPr>
        <w:t>FRANCIS, J</w:t>
      </w:r>
      <w:r>
        <w:rPr>
          <w:rFonts w:ascii="Times New Roman" w:hAnsi="Times New Roman" w:cs="Times New Roman"/>
          <w:sz w:val="24"/>
          <w:szCs w:val="24"/>
          <w:lang w:val="en-US"/>
        </w:rPr>
        <w:t>.</w:t>
      </w:r>
      <w:r w:rsidRPr="00001DA4">
        <w:rPr>
          <w:rFonts w:ascii="Times New Roman" w:hAnsi="Times New Roman" w:cs="Times New Roman"/>
          <w:sz w:val="24"/>
          <w:szCs w:val="24"/>
          <w:lang w:val="en-US"/>
        </w:rPr>
        <w:t xml:space="preserve"> R. What do we know about audit quality? </w:t>
      </w:r>
      <w:r w:rsidRPr="00001DA4">
        <w:rPr>
          <w:rFonts w:ascii="Times New Roman" w:hAnsi="Times New Roman" w:cs="Times New Roman"/>
          <w:b/>
          <w:bCs/>
          <w:sz w:val="24"/>
          <w:szCs w:val="24"/>
          <w:lang w:val="en-US"/>
        </w:rPr>
        <w:t>The British Accounting Review</w:t>
      </w:r>
      <w:r w:rsidRPr="00001DA4">
        <w:rPr>
          <w:rFonts w:ascii="Times New Roman" w:hAnsi="Times New Roman" w:cs="Times New Roman"/>
          <w:sz w:val="24"/>
          <w:szCs w:val="24"/>
          <w:lang w:val="en-US"/>
        </w:rPr>
        <w:t>, v. 36, n. 4, p. 345-368, 2004.</w:t>
      </w:r>
    </w:p>
    <w:p w14:paraId="05D78AF5" w14:textId="5F072AB0" w:rsidR="00242BB2" w:rsidRDefault="00242BB2" w:rsidP="00F357FA">
      <w:pPr>
        <w:jc w:val="both"/>
        <w:rPr>
          <w:rFonts w:ascii="Times New Roman" w:hAnsi="Times New Roman" w:cs="Times New Roman"/>
          <w:sz w:val="24"/>
          <w:szCs w:val="24"/>
          <w:lang w:val="en-US"/>
        </w:rPr>
      </w:pPr>
      <w:r w:rsidRPr="00242BB2">
        <w:rPr>
          <w:rFonts w:ascii="Times New Roman" w:hAnsi="Times New Roman" w:cs="Times New Roman"/>
          <w:sz w:val="24"/>
          <w:szCs w:val="24"/>
          <w:lang w:val="en-US"/>
        </w:rPr>
        <w:t xml:space="preserve">GAVER, J. J.; UTKE, S. Audit quality and specialist tenure. </w:t>
      </w:r>
      <w:r w:rsidRPr="00242BB2">
        <w:rPr>
          <w:rFonts w:ascii="Times New Roman" w:hAnsi="Times New Roman" w:cs="Times New Roman"/>
          <w:b/>
          <w:bCs/>
          <w:sz w:val="24"/>
          <w:szCs w:val="24"/>
          <w:lang w:val="en-US"/>
        </w:rPr>
        <w:t>The Accounting Review</w:t>
      </w:r>
      <w:r w:rsidRPr="00242BB2">
        <w:rPr>
          <w:rFonts w:ascii="Times New Roman" w:hAnsi="Times New Roman" w:cs="Times New Roman"/>
          <w:sz w:val="24"/>
          <w:szCs w:val="24"/>
          <w:lang w:val="en-US"/>
        </w:rPr>
        <w:t>, v. 94, n. 3, p. 113-147, 2018.</w:t>
      </w:r>
    </w:p>
    <w:p w14:paraId="30FD879E" w14:textId="120D8282" w:rsidR="007C3414" w:rsidRPr="007C3414" w:rsidRDefault="007C3414" w:rsidP="00F357FA">
      <w:pPr>
        <w:jc w:val="both"/>
        <w:rPr>
          <w:rFonts w:ascii="Times New Roman" w:hAnsi="Times New Roman" w:cs="Times New Roman"/>
          <w:sz w:val="24"/>
          <w:szCs w:val="24"/>
        </w:rPr>
      </w:pPr>
      <w:r w:rsidRPr="007C3414">
        <w:rPr>
          <w:rFonts w:ascii="Times New Roman" w:hAnsi="Times New Roman" w:cs="Times New Roman"/>
          <w:sz w:val="24"/>
          <w:szCs w:val="24"/>
        </w:rPr>
        <w:t>GONÇALVES, T</w:t>
      </w:r>
      <w:r>
        <w:rPr>
          <w:rFonts w:ascii="Times New Roman" w:hAnsi="Times New Roman" w:cs="Times New Roman"/>
          <w:sz w:val="24"/>
          <w:szCs w:val="24"/>
        </w:rPr>
        <w:t>.</w:t>
      </w:r>
      <w:r w:rsidRPr="007C3414">
        <w:rPr>
          <w:rFonts w:ascii="Times New Roman" w:hAnsi="Times New Roman" w:cs="Times New Roman"/>
          <w:sz w:val="24"/>
          <w:szCs w:val="24"/>
        </w:rPr>
        <w:t>; GAIO, C</w:t>
      </w:r>
      <w:r>
        <w:rPr>
          <w:rFonts w:ascii="Times New Roman" w:hAnsi="Times New Roman" w:cs="Times New Roman"/>
          <w:sz w:val="24"/>
          <w:szCs w:val="24"/>
        </w:rPr>
        <w:t>.</w:t>
      </w:r>
      <w:r w:rsidRPr="007C3414">
        <w:rPr>
          <w:rFonts w:ascii="Times New Roman" w:hAnsi="Times New Roman" w:cs="Times New Roman"/>
          <w:sz w:val="24"/>
          <w:szCs w:val="24"/>
        </w:rPr>
        <w:t>; SANTOS, T</w:t>
      </w:r>
      <w:r>
        <w:rPr>
          <w:rFonts w:ascii="Times New Roman" w:hAnsi="Times New Roman" w:cs="Times New Roman"/>
          <w:sz w:val="24"/>
          <w:szCs w:val="24"/>
        </w:rPr>
        <w:t>.</w:t>
      </w:r>
      <w:r w:rsidRPr="007C3414">
        <w:rPr>
          <w:rFonts w:ascii="Times New Roman" w:hAnsi="Times New Roman" w:cs="Times New Roman"/>
          <w:sz w:val="24"/>
          <w:szCs w:val="24"/>
        </w:rPr>
        <w:t xml:space="preserve"> Mulheres no Board: Elas gerem resultados? Evidência empírica das empresas europeias cotadas. </w:t>
      </w:r>
      <w:r w:rsidRPr="007C3414">
        <w:rPr>
          <w:rFonts w:ascii="Times New Roman" w:hAnsi="Times New Roman" w:cs="Times New Roman"/>
          <w:b/>
          <w:bCs/>
          <w:sz w:val="24"/>
          <w:szCs w:val="24"/>
        </w:rPr>
        <w:t>Revista Brasileira de Gestão de Negócios</w:t>
      </w:r>
      <w:r w:rsidRPr="007C3414">
        <w:rPr>
          <w:rFonts w:ascii="Times New Roman" w:hAnsi="Times New Roman" w:cs="Times New Roman"/>
          <w:sz w:val="24"/>
          <w:szCs w:val="24"/>
        </w:rPr>
        <w:t>, v. 21, n. 3, p. 582-597, 2019.</w:t>
      </w:r>
    </w:p>
    <w:p w14:paraId="301DE262" w14:textId="33E045F7" w:rsidR="008D006A" w:rsidRDefault="008D006A" w:rsidP="00F357FA">
      <w:pPr>
        <w:jc w:val="both"/>
        <w:rPr>
          <w:rFonts w:ascii="Times New Roman" w:hAnsi="Times New Roman" w:cs="Times New Roman"/>
          <w:sz w:val="24"/>
          <w:szCs w:val="24"/>
          <w:lang w:val="en-US"/>
        </w:rPr>
      </w:pPr>
      <w:r w:rsidRPr="008D006A">
        <w:rPr>
          <w:rFonts w:ascii="Times New Roman" w:hAnsi="Times New Roman" w:cs="Times New Roman"/>
          <w:sz w:val="24"/>
          <w:szCs w:val="24"/>
          <w:lang w:val="en-US"/>
        </w:rPr>
        <w:t>GOODWIN, J</w:t>
      </w:r>
      <w:r>
        <w:rPr>
          <w:rFonts w:ascii="Times New Roman" w:hAnsi="Times New Roman" w:cs="Times New Roman"/>
          <w:sz w:val="24"/>
          <w:szCs w:val="24"/>
          <w:lang w:val="en-US"/>
        </w:rPr>
        <w:t>.</w:t>
      </w:r>
      <w:r w:rsidRPr="008D006A">
        <w:rPr>
          <w:rFonts w:ascii="Times New Roman" w:hAnsi="Times New Roman" w:cs="Times New Roman"/>
          <w:sz w:val="24"/>
          <w:szCs w:val="24"/>
          <w:lang w:val="en-US"/>
        </w:rPr>
        <w:t xml:space="preserve">; WU, D. What is the relationship between audit partner busyness and audit quality? </w:t>
      </w:r>
      <w:r w:rsidRPr="008D006A">
        <w:rPr>
          <w:rFonts w:ascii="Times New Roman" w:hAnsi="Times New Roman" w:cs="Times New Roman"/>
          <w:b/>
          <w:bCs/>
          <w:sz w:val="24"/>
          <w:szCs w:val="24"/>
          <w:lang w:val="en-US"/>
        </w:rPr>
        <w:t>Contemporary Accounting Research</w:t>
      </w:r>
      <w:r w:rsidRPr="008D006A">
        <w:rPr>
          <w:rFonts w:ascii="Times New Roman" w:hAnsi="Times New Roman" w:cs="Times New Roman"/>
          <w:sz w:val="24"/>
          <w:szCs w:val="24"/>
          <w:lang w:val="en-US"/>
        </w:rPr>
        <w:t>, v. 33, n. 1, p. 341-377, 2016.</w:t>
      </w:r>
    </w:p>
    <w:p w14:paraId="3DE8DF5C" w14:textId="4884BB49" w:rsidR="00D64567" w:rsidRPr="00461104" w:rsidRDefault="00D64567" w:rsidP="00F357FA">
      <w:pPr>
        <w:jc w:val="both"/>
        <w:rPr>
          <w:rFonts w:ascii="Times New Roman" w:hAnsi="Times New Roman" w:cs="Times New Roman"/>
          <w:sz w:val="24"/>
          <w:szCs w:val="24"/>
          <w:lang w:val="en-US"/>
        </w:rPr>
      </w:pPr>
      <w:r w:rsidRPr="00461104">
        <w:rPr>
          <w:rFonts w:ascii="Times New Roman" w:hAnsi="Times New Roman" w:cs="Times New Roman"/>
          <w:sz w:val="24"/>
          <w:szCs w:val="24"/>
          <w:lang w:val="en-US"/>
        </w:rPr>
        <w:t xml:space="preserve">GUJARATI, D. N.; PORTER, D. C. </w:t>
      </w:r>
      <w:proofErr w:type="spellStart"/>
      <w:r w:rsidRPr="00461104">
        <w:rPr>
          <w:rFonts w:ascii="Times New Roman" w:hAnsi="Times New Roman" w:cs="Times New Roman"/>
          <w:b/>
          <w:bCs/>
          <w:sz w:val="24"/>
          <w:szCs w:val="24"/>
          <w:lang w:val="en-US"/>
        </w:rPr>
        <w:t>Econometria</w:t>
      </w:r>
      <w:proofErr w:type="spellEnd"/>
      <w:r w:rsidRPr="00461104">
        <w:rPr>
          <w:rFonts w:ascii="Times New Roman" w:hAnsi="Times New Roman" w:cs="Times New Roman"/>
          <w:b/>
          <w:bCs/>
          <w:sz w:val="24"/>
          <w:szCs w:val="24"/>
          <w:lang w:val="en-US"/>
        </w:rPr>
        <w:t xml:space="preserve"> </w:t>
      </w:r>
      <w:proofErr w:type="spellStart"/>
      <w:r w:rsidRPr="00461104">
        <w:rPr>
          <w:rFonts w:ascii="Times New Roman" w:hAnsi="Times New Roman" w:cs="Times New Roman"/>
          <w:b/>
          <w:bCs/>
          <w:sz w:val="24"/>
          <w:szCs w:val="24"/>
          <w:lang w:val="en-US"/>
        </w:rPr>
        <w:t>Básica</w:t>
      </w:r>
      <w:proofErr w:type="spellEnd"/>
      <w:r w:rsidRPr="00461104">
        <w:rPr>
          <w:rFonts w:ascii="Times New Roman" w:hAnsi="Times New Roman" w:cs="Times New Roman"/>
          <w:sz w:val="24"/>
          <w:szCs w:val="24"/>
          <w:lang w:val="en-US"/>
        </w:rPr>
        <w:t xml:space="preserve">. 5. Ed. São Paulo: AMGH </w:t>
      </w:r>
      <w:proofErr w:type="spellStart"/>
      <w:r w:rsidRPr="00461104">
        <w:rPr>
          <w:rFonts w:ascii="Times New Roman" w:hAnsi="Times New Roman" w:cs="Times New Roman"/>
          <w:sz w:val="24"/>
          <w:szCs w:val="24"/>
          <w:lang w:val="en-US"/>
        </w:rPr>
        <w:t>Editora</w:t>
      </w:r>
      <w:proofErr w:type="spellEnd"/>
      <w:r w:rsidRPr="00461104">
        <w:rPr>
          <w:rFonts w:ascii="Times New Roman" w:hAnsi="Times New Roman" w:cs="Times New Roman"/>
          <w:sz w:val="24"/>
          <w:szCs w:val="24"/>
          <w:lang w:val="en-US"/>
        </w:rPr>
        <w:t>, 2011.</w:t>
      </w:r>
    </w:p>
    <w:p w14:paraId="3B5726A9" w14:textId="72EE9DA1" w:rsidR="00B2626D" w:rsidRDefault="00B2626D" w:rsidP="00F357FA">
      <w:pPr>
        <w:jc w:val="both"/>
        <w:rPr>
          <w:rFonts w:ascii="Times New Roman" w:hAnsi="Times New Roman" w:cs="Times New Roman"/>
          <w:sz w:val="24"/>
          <w:szCs w:val="24"/>
          <w:lang w:val="en-US"/>
        </w:rPr>
      </w:pPr>
      <w:r w:rsidRPr="00B2626D">
        <w:rPr>
          <w:rFonts w:ascii="Times New Roman" w:hAnsi="Times New Roman" w:cs="Times New Roman"/>
          <w:sz w:val="24"/>
          <w:szCs w:val="24"/>
          <w:lang w:val="en-US"/>
        </w:rPr>
        <w:t xml:space="preserve">GUL, F. A.; KIM, J. B.; QIU, A. A. Ownership concentration, foreign shareholding, audit quality, and stock price synchronicity: Evidence from China. </w:t>
      </w:r>
      <w:r w:rsidRPr="00FD34FA">
        <w:rPr>
          <w:rFonts w:ascii="Times New Roman" w:hAnsi="Times New Roman" w:cs="Times New Roman"/>
          <w:b/>
          <w:bCs/>
          <w:sz w:val="24"/>
          <w:szCs w:val="24"/>
          <w:lang w:val="en-US"/>
        </w:rPr>
        <w:t>Journal of Financial Economics</w:t>
      </w:r>
      <w:r w:rsidRPr="00FD34FA">
        <w:rPr>
          <w:rFonts w:ascii="Times New Roman" w:hAnsi="Times New Roman" w:cs="Times New Roman"/>
          <w:sz w:val="24"/>
          <w:szCs w:val="24"/>
          <w:lang w:val="en-US"/>
        </w:rPr>
        <w:t>, v. 95, n. 3, p. 425-442, 2010.</w:t>
      </w:r>
    </w:p>
    <w:p w14:paraId="47220B6B" w14:textId="7F940BFF" w:rsidR="00A4622C" w:rsidRDefault="00A4622C" w:rsidP="00F357FA">
      <w:pPr>
        <w:jc w:val="both"/>
        <w:rPr>
          <w:rFonts w:ascii="Times New Roman" w:hAnsi="Times New Roman" w:cs="Times New Roman"/>
          <w:sz w:val="24"/>
          <w:szCs w:val="24"/>
          <w:lang w:val="en-US"/>
        </w:rPr>
      </w:pPr>
      <w:r w:rsidRPr="00A27AD6">
        <w:rPr>
          <w:rFonts w:ascii="Times New Roman" w:hAnsi="Times New Roman" w:cs="Times New Roman"/>
          <w:sz w:val="24"/>
          <w:szCs w:val="24"/>
          <w:lang w:val="en-US"/>
        </w:rPr>
        <w:t xml:space="preserve">HOLGADO–TELLO, F. P. et al. </w:t>
      </w:r>
      <w:proofErr w:type="spellStart"/>
      <w:r w:rsidRPr="00A4622C">
        <w:rPr>
          <w:rFonts w:ascii="Times New Roman" w:hAnsi="Times New Roman" w:cs="Times New Roman"/>
          <w:sz w:val="24"/>
          <w:szCs w:val="24"/>
          <w:lang w:val="en-US"/>
        </w:rPr>
        <w:t>Polychoric</w:t>
      </w:r>
      <w:proofErr w:type="spellEnd"/>
      <w:r w:rsidRPr="00A4622C">
        <w:rPr>
          <w:rFonts w:ascii="Times New Roman" w:hAnsi="Times New Roman" w:cs="Times New Roman"/>
          <w:sz w:val="24"/>
          <w:szCs w:val="24"/>
          <w:lang w:val="en-US"/>
        </w:rPr>
        <w:t xml:space="preserve"> versus Pearson correlations in exploratory and confirmatory factor analysis of ordinal variables. </w:t>
      </w:r>
      <w:r w:rsidRPr="00A4622C">
        <w:rPr>
          <w:rFonts w:ascii="Times New Roman" w:hAnsi="Times New Roman" w:cs="Times New Roman"/>
          <w:b/>
          <w:bCs/>
          <w:sz w:val="24"/>
          <w:szCs w:val="24"/>
          <w:lang w:val="en-US"/>
        </w:rPr>
        <w:t>Quality &amp; Quantity</w:t>
      </w:r>
      <w:r w:rsidRPr="00A4622C">
        <w:rPr>
          <w:rFonts w:ascii="Times New Roman" w:hAnsi="Times New Roman" w:cs="Times New Roman"/>
          <w:sz w:val="24"/>
          <w:szCs w:val="24"/>
          <w:lang w:val="en-US"/>
        </w:rPr>
        <w:t>, v. 44, n. 1, p. 153, 2010.</w:t>
      </w:r>
    </w:p>
    <w:p w14:paraId="298C3399" w14:textId="582723D2" w:rsidR="00F14CAC" w:rsidRPr="00FD34FA" w:rsidRDefault="00F14CAC" w:rsidP="00F357FA">
      <w:pPr>
        <w:jc w:val="both"/>
        <w:rPr>
          <w:rFonts w:ascii="Times New Roman" w:hAnsi="Times New Roman" w:cs="Times New Roman"/>
          <w:sz w:val="24"/>
          <w:szCs w:val="24"/>
          <w:lang w:val="en-US"/>
        </w:rPr>
      </w:pPr>
      <w:r w:rsidRPr="00F14CAC">
        <w:rPr>
          <w:rFonts w:ascii="Times New Roman" w:hAnsi="Times New Roman" w:cs="Times New Roman"/>
          <w:sz w:val="24"/>
          <w:szCs w:val="24"/>
          <w:lang w:val="en-US"/>
        </w:rPr>
        <w:t>HOITASH, R</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MARKELEVICH, A</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BARRAGATO, C</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xml:space="preserve"> A. Auditor fees and audit quality. </w:t>
      </w:r>
      <w:r w:rsidRPr="00F14CAC">
        <w:rPr>
          <w:rFonts w:ascii="Times New Roman" w:hAnsi="Times New Roman" w:cs="Times New Roman"/>
          <w:b/>
          <w:bCs/>
          <w:sz w:val="24"/>
          <w:szCs w:val="24"/>
          <w:lang w:val="en-US"/>
        </w:rPr>
        <w:t>Managerial Auditing Journal</w:t>
      </w:r>
      <w:r w:rsidRPr="00F14CAC">
        <w:rPr>
          <w:rFonts w:ascii="Times New Roman" w:hAnsi="Times New Roman" w:cs="Times New Roman"/>
          <w:sz w:val="24"/>
          <w:szCs w:val="24"/>
          <w:lang w:val="en-US"/>
        </w:rPr>
        <w:t>, v. 22, n. 8, p. 761-786, 2007.</w:t>
      </w:r>
    </w:p>
    <w:p w14:paraId="1972FF6F" w14:textId="65644C80" w:rsidR="00E5407B" w:rsidRDefault="00E5407B" w:rsidP="00F357FA">
      <w:pPr>
        <w:jc w:val="both"/>
        <w:rPr>
          <w:rFonts w:ascii="Times New Roman" w:hAnsi="Times New Roman" w:cs="Times New Roman"/>
          <w:sz w:val="24"/>
          <w:szCs w:val="24"/>
          <w:lang w:val="en-US"/>
        </w:rPr>
      </w:pPr>
      <w:r w:rsidRPr="00E5407B">
        <w:rPr>
          <w:rFonts w:ascii="Times New Roman" w:hAnsi="Times New Roman" w:cs="Times New Roman"/>
          <w:sz w:val="24"/>
          <w:szCs w:val="24"/>
          <w:lang w:val="en-US"/>
        </w:rPr>
        <w:t>INANGA, E. L.; SCHNEIDER, W</w:t>
      </w:r>
      <w:r>
        <w:rPr>
          <w:rFonts w:ascii="Times New Roman" w:hAnsi="Times New Roman" w:cs="Times New Roman"/>
          <w:sz w:val="24"/>
          <w:szCs w:val="24"/>
          <w:lang w:val="en-US"/>
        </w:rPr>
        <w:t>.</w:t>
      </w:r>
      <w:r w:rsidRPr="00E5407B">
        <w:rPr>
          <w:rFonts w:ascii="Times New Roman" w:hAnsi="Times New Roman" w:cs="Times New Roman"/>
          <w:sz w:val="24"/>
          <w:szCs w:val="24"/>
          <w:lang w:val="en-US"/>
        </w:rPr>
        <w:t xml:space="preserve"> B. The failure of accounting research to improve accounting practice: a problem of theory and lack of communication. </w:t>
      </w:r>
      <w:r w:rsidRPr="00E5407B">
        <w:rPr>
          <w:rFonts w:ascii="Times New Roman" w:hAnsi="Times New Roman" w:cs="Times New Roman"/>
          <w:b/>
          <w:bCs/>
          <w:sz w:val="24"/>
          <w:szCs w:val="24"/>
          <w:lang w:val="en-US"/>
        </w:rPr>
        <w:t>Critical Perspectives on Accounting</w:t>
      </w:r>
      <w:r w:rsidRPr="00E5407B">
        <w:rPr>
          <w:rFonts w:ascii="Times New Roman" w:hAnsi="Times New Roman" w:cs="Times New Roman"/>
          <w:sz w:val="24"/>
          <w:szCs w:val="24"/>
          <w:lang w:val="en-US"/>
        </w:rPr>
        <w:t>, v. 16, n. 3, p. 227-248, 2005.</w:t>
      </w:r>
    </w:p>
    <w:p w14:paraId="53D7C528" w14:textId="1912D0AB" w:rsidR="00B37D3E" w:rsidRPr="00E5407B" w:rsidRDefault="00B37D3E" w:rsidP="00F357FA">
      <w:pPr>
        <w:jc w:val="both"/>
        <w:rPr>
          <w:rFonts w:ascii="Times New Roman" w:hAnsi="Times New Roman" w:cs="Times New Roman"/>
          <w:sz w:val="24"/>
          <w:szCs w:val="24"/>
          <w:lang w:val="en-US"/>
        </w:rPr>
      </w:pPr>
      <w:r w:rsidRPr="00B37D3E">
        <w:rPr>
          <w:rFonts w:ascii="Times New Roman" w:hAnsi="Times New Roman" w:cs="Times New Roman"/>
          <w:sz w:val="24"/>
          <w:szCs w:val="24"/>
          <w:lang w:val="en-US"/>
        </w:rPr>
        <w:t>ISMAIL,</w:t>
      </w:r>
      <w:r>
        <w:rPr>
          <w:rFonts w:ascii="Times New Roman" w:hAnsi="Times New Roman" w:cs="Times New Roman"/>
          <w:sz w:val="24"/>
          <w:szCs w:val="24"/>
          <w:lang w:val="en-US"/>
        </w:rPr>
        <w:t xml:space="preserve"> I.; HARON,</w:t>
      </w:r>
      <w:r w:rsidRPr="00B37D3E">
        <w:rPr>
          <w:rFonts w:ascii="Times New Roman" w:hAnsi="Times New Roman" w:cs="Times New Roman"/>
          <w:sz w:val="24"/>
          <w:szCs w:val="24"/>
          <w:lang w:val="en-US"/>
        </w:rPr>
        <w:t xml:space="preserve"> H., IBRAHIM, D.</w:t>
      </w:r>
      <w:r>
        <w:rPr>
          <w:rFonts w:ascii="Times New Roman" w:hAnsi="Times New Roman" w:cs="Times New Roman"/>
          <w:sz w:val="24"/>
          <w:szCs w:val="24"/>
          <w:lang w:val="en-US"/>
        </w:rPr>
        <w:t xml:space="preserve"> N.; </w:t>
      </w:r>
      <w:r w:rsidRPr="00B37D3E">
        <w:rPr>
          <w:rFonts w:ascii="Times New Roman" w:hAnsi="Times New Roman" w:cs="Times New Roman"/>
          <w:sz w:val="24"/>
          <w:szCs w:val="24"/>
          <w:lang w:val="en-US"/>
        </w:rPr>
        <w:t>ISA, S</w:t>
      </w:r>
      <w:r>
        <w:rPr>
          <w:rFonts w:ascii="Times New Roman" w:hAnsi="Times New Roman" w:cs="Times New Roman"/>
          <w:sz w:val="24"/>
          <w:szCs w:val="24"/>
          <w:lang w:val="en-US"/>
        </w:rPr>
        <w:t xml:space="preserve">. M. </w:t>
      </w:r>
      <w:r w:rsidRPr="00B37D3E">
        <w:rPr>
          <w:rFonts w:ascii="Times New Roman" w:hAnsi="Times New Roman" w:cs="Times New Roman"/>
          <w:sz w:val="24"/>
          <w:szCs w:val="24"/>
          <w:lang w:val="en-US"/>
        </w:rPr>
        <w:t xml:space="preserve">Service quality, client satisfaction and loyalty towards audit firms: Perceptions of Malaysian public listed companies. </w:t>
      </w:r>
      <w:r w:rsidRPr="00B37D3E">
        <w:rPr>
          <w:rFonts w:ascii="Times New Roman" w:hAnsi="Times New Roman" w:cs="Times New Roman"/>
          <w:b/>
          <w:bCs/>
          <w:sz w:val="24"/>
          <w:szCs w:val="24"/>
          <w:lang w:val="en-US"/>
        </w:rPr>
        <w:t>Managerial auditing journal</w:t>
      </w:r>
      <w:r w:rsidRPr="00B37D3E">
        <w:rPr>
          <w:rFonts w:ascii="Times New Roman" w:hAnsi="Times New Roman" w:cs="Times New Roman"/>
          <w:sz w:val="24"/>
          <w:szCs w:val="24"/>
          <w:lang w:val="en-US"/>
        </w:rPr>
        <w:t>, v. 21, n. 7, p. 738-756, 2006.</w:t>
      </w:r>
    </w:p>
    <w:p w14:paraId="6BBDF739" w14:textId="384F1905" w:rsidR="004D1610" w:rsidRDefault="004D1610" w:rsidP="00F357FA">
      <w:pPr>
        <w:jc w:val="both"/>
        <w:rPr>
          <w:rFonts w:ascii="Times New Roman" w:hAnsi="Times New Roman" w:cs="Times New Roman"/>
          <w:sz w:val="24"/>
          <w:szCs w:val="24"/>
          <w:lang w:val="en-US"/>
        </w:rPr>
      </w:pPr>
      <w:r w:rsidRPr="004D1610">
        <w:rPr>
          <w:rFonts w:ascii="Times New Roman" w:hAnsi="Times New Roman" w:cs="Times New Roman"/>
          <w:sz w:val="24"/>
          <w:szCs w:val="24"/>
          <w:lang w:val="en-US"/>
        </w:rPr>
        <w:t>JIANG, J</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X.; WANG, I</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Y.; WANG, K. P</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Big N auditors and audit quality: New evidence from quasi-experiments. </w:t>
      </w:r>
      <w:r w:rsidRPr="004D1610">
        <w:rPr>
          <w:rFonts w:ascii="Times New Roman" w:hAnsi="Times New Roman" w:cs="Times New Roman"/>
          <w:b/>
          <w:bCs/>
          <w:sz w:val="24"/>
          <w:szCs w:val="24"/>
          <w:lang w:val="en-US"/>
        </w:rPr>
        <w:t>The Accounting Review</w:t>
      </w:r>
      <w:r w:rsidRPr="004D1610">
        <w:rPr>
          <w:rFonts w:ascii="Times New Roman" w:hAnsi="Times New Roman" w:cs="Times New Roman"/>
          <w:sz w:val="24"/>
          <w:szCs w:val="24"/>
          <w:lang w:val="en-US"/>
        </w:rPr>
        <w:t>, 2018.</w:t>
      </w:r>
    </w:p>
    <w:p w14:paraId="4D7FB28D" w14:textId="6FB21AC6" w:rsidR="00242BB2" w:rsidRDefault="00242BB2" w:rsidP="00F357FA">
      <w:pPr>
        <w:jc w:val="both"/>
        <w:rPr>
          <w:rFonts w:ascii="Times New Roman" w:hAnsi="Times New Roman" w:cs="Times New Roman"/>
          <w:sz w:val="24"/>
          <w:szCs w:val="24"/>
          <w:lang w:val="en-US"/>
        </w:rPr>
      </w:pPr>
      <w:r w:rsidRPr="00242BB2">
        <w:rPr>
          <w:rFonts w:ascii="Times New Roman" w:hAnsi="Times New Roman" w:cs="Times New Roman"/>
          <w:sz w:val="24"/>
          <w:szCs w:val="24"/>
          <w:lang w:val="en-US"/>
        </w:rPr>
        <w:t xml:space="preserve">JUNAIDI, J.; APRIYANTO, H. P.; NURDIONO, N.; SUWARDI, E. The effect of audit firm tenure in artificial rotation on audit quality. </w:t>
      </w:r>
      <w:r w:rsidRPr="00242BB2">
        <w:rPr>
          <w:rFonts w:ascii="Times New Roman" w:hAnsi="Times New Roman" w:cs="Times New Roman"/>
          <w:b/>
          <w:bCs/>
          <w:sz w:val="24"/>
          <w:szCs w:val="24"/>
          <w:lang w:val="en-US"/>
        </w:rPr>
        <w:t>Journal of Economics, Business &amp; Accountancy Ventura</w:t>
      </w:r>
      <w:r w:rsidRPr="00242BB2">
        <w:rPr>
          <w:rFonts w:ascii="Times New Roman" w:hAnsi="Times New Roman" w:cs="Times New Roman"/>
          <w:sz w:val="24"/>
          <w:szCs w:val="24"/>
          <w:lang w:val="en-US"/>
        </w:rPr>
        <w:t>, v. 17, n. 3, p. 439-448, 2015.</w:t>
      </w:r>
    </w:p>
    <w:p w14:paraId="71C244DC" w14:textId="67EAA575" w:rsidR="009B427E" w:rsidRDefault="009B427E" w:rsidP="00F357FA">
      <w:pPr>
        <w:jc w:val="both"/>
        <w:rPr>
          <w:rFonts w:ascii="Times New Roman" w:hAnsi="Times New Roman" w:cs="Times New Roman"/>
          <w:sz w:val="24"/>
          <w:szCs w:val="24"/>
          <w:lang w:val="en-US"/>
        </w:rPr>
      </w:pPr>
      <w:r w:rsidRPr="009B427E">
        <w:rPr>
          <w:rFonts w:ascii="Times New Roman" w:hAnsi="Times New Roman" w:cs="Times New Roman"/>
          <w:sz w:val="24"/>
          <w:szCs w:val="24"/>
          <w:lang w:val="en-US"/>
        </w:rPr>
        <w:lastRenderedPageBreak/>
        <w:t>KHANI, M. K.</w:t>
      </w:r>
      <w:r>
        <w:rPr>
          <w:rFonts w:ascii="Times New Roman" w:hAnsi="Times New Roman" w:cs="Times New Roman"/>
          <w:sz w:val="24"/>
          <w:szCs w:val="24"/>
          <w:lang w:val="en-US"/>
        </w:rPr>
        <w:t>; NOROOZIAN, M.</w:t>
      </w:r>
      <w:r w:rsidRPr="009B427E">
        <w:rPr>
          <w:rFonts w:ascii="Times New Roman" w:hAnsi="Times New Roman" w:cs="Times New Roman"/>
          <w:sz w:val="24"/>
          <w:szCs w:val="24"/>
          <w:lang w:val="en-US"/>
        </w:rPr>
        <w:t xml:space="preserve"> Analyzing the Effective Factors on Internal Audit Quality of Health Insurance Organization of Iran. </w:t>
      </w:r>
      <w:r w:rsidRPr="009B427E">
        <w:rPr>
          <w:rFonts w:ascii="Times New Roman" w:hAnsi="Times New Roman" w:cs="Times New Roman"/>
          <w:b/>
          <w:bCs/>
          <w:sz w:val="24"/>
          <w:szCs w:val="24"/>
          <w:lang w:val="en-US"/>
        </w:rPr>
        <w:t>International Journal of Academic Research in Accounting, Finance and Management Sciences</w:t>
      </w:r>
      <w:r w:rsidRPr="009B427E">
        <w:rPr>
          <w:rFonts w:ascii="Times New Roman" w:hAnsi="Times New Roman" w:cs="Times New Roman"/>
          <w:sz w:val="24"/>
          <w:szCs w:val="24"/>
          <w:lang w:val="en-US"/>
        </w:rPr>
        <w:t>, v. 8, n. 1, p. 19-25, 2018.</w:t>
      </w:r>
    </w:p>
    <w:p w14:paraId="2FDA74D6" w14:textId="2340DDE8" w:rsidR="00F14CAC" w:rsidRDefault="00F14CAC" w:rsidP="00F357FA">
      <w:pPr>
        <w:jc w:val="both"/>
        <w:rPr>
          <w:rFonts w:ascii="Times New Roman" w:hAnsi="Times New Roman" w:cs="Times New Roman"/>
          <w:sz w:val="24"/>
          <w:szCs w:val="24"/>
          <w:lang w:val="en-US"/>
        </w:rPr>
      </w:pPr>
      <w:r w:rsidRPr="00F14CAC">
        <w:rPr>
          <w:rFonts w:ascii="Times New Roman" w:hAnsi="Times New Roman" w:cs="Times New Roman"/>
          <w:sz w:val="24"/>
          <w:szCs w:val="24"/>
          <w:lang w:val="en-US"/>
        </w:rPr>
        <w:t>LARCKER, D</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xml:space="preserve"> F.; RICHARDSON, S</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xml:space="preserve"> A. Fees paid to audit firms, accrual choices, and corporate governance. </w:t>
      </w:r>
      <w:r w:rsidRPr="00F14CAC">
        <w:rPr>
          <w:rFonts w:ascii="Times New Roman" w:hAnsi="Times New Roman" w:cs="Times New Roman"/>
          <w:b/>
          <w:bCs/>
          <w:sz w:val="24"/>
          <w:szCs w:val="24"/>
          <w:lang w:val="en-US"/>
        </w:rPr>
        <w:t>Journal of Accounting Research</w:t>
      </w:r>
      <w:r w:rsidRPr="00F14CAC">
        <w:rPr>
          <w:rFonts w:ascii="Times New Roman" w:hAnsi="Times New Roman" w:cs="Times New Roman"/>
          <w:sz w:val="24"/>
          <w:szCs w:val="24"/>
          <w:lang w:val="en-US"/>
        </w:rPr>
        <w:t>, v. 42, n. 3, p. 625-658, 2004.</w:t>
      </w:r>
    </w:p>
    <w:p w14:paraId="44D88F34" w14:textId="77777777" w:rsidR="004D1610" w:rsidRDefault="004D1610" w:rsidP="00F357FA">
      <w:pPr>
        <w:jc w:val="both"/>
        <w:rPr>
          <w:rFonts w:ascii="Times New Roman" w:hAnsi="Times New Roman" w:cs="Times New Roman"/>
          <w:sz w:val="24"/>
          <w:szCs w:val="24"/>
          <w:lang w:val="en-US"/>
        </w:rPr>
      </w:pPr>
      <w:r w:rsidRPr="004D1610">
        <w:rPr>
          <w:rFonts w:ascii="Times New Roman" w:hAnsi="Times New Roman" w:cs="Times New Roman"/>
          <w:sz w:val="24"/>
          <w:szCs w:val="24"/>
          <w:lang w:val="en-US"/>
        </w:rPr>
        <w:t>LEE, H</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NAGY, A</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L.; ZIMMERMAN, A</w:t>
      </w:r>
      <w:r>
        <w:rPr>
          <w:rFonts w:ascii="Times New Roman" w:hAnsi="Times New Roman" w:cs="Times New Roman"/>
          <w:sz w:val="24"/>
          <w:szCs w:val="24"/>
          <w:lang w:val="en-US"/>
        </w:rPr>
        <w:t>.</w:t>
      </w:r>
      <w:r w:rsidRPr="004D1610">
        <w:rPr>
          <w:rFonts w:ascii="Times New Roman" w:hAnsi="Times New Roman" w:cs="Times New Roman"/>
          <w:sz w:val="24"/>
          <w:szCs w:val="24"/>
          <w:lang w:val="en-US"/>
        </w:rPr>
        <w:t xml:space="preserve"> B. Audit partner assignments and audit quality in the United States. </w:t>
      </w:r>
      <w:r w:rsidRPr="004D1610">
        <w:rPr>
          <w:rFonts w:ascii="Times New Roman" w:hAnsi="Times New Roman" w:cs="Times New Roman"/>
          <w:b/>
          <w:bCs/>
          <w:sz w:val="24"/>
          <w:szCs w:val="24"/>
          <w:lang w:val="en-US"/>
        </w:rPr>
        <w:t>The Accounting Review</w:t>
      </w:r>
      <w:r w:rsidRPr="004D1610">
        <w:rPr>
          <w:rFonts w:ascii="Times New Roman" w:hAnsi="Times New Roman" w:cs="Times New Roman"/>
          <w:sz w:val="24"/>
          <w:szCs w:val="24"/>
          <w:lang w:val="en-US"/>
        </w:rPr>
        <w:t>, 2018.</w:t>
      </w:r>
    </w:p>
    <w:p w14:paraId="42FA8B4B" w14:textId="77777777" w:rsidR="000A3E84" w:rsidRDefault="000A3E84" w:rsidP="00F357FA">
      <w:pPr>
        <w:jc w:val="both"/>
        <w:rPr>
          <w:rFonts w:ascii="Times New Roman" w:hAnsi="Times New Roman" w:cs="Times New Roman"/>
          <w:sz w:val="24"/>
          <w:szCs w:val="24"/>
          <w:lang w:val="en-US"/>
        </w:rPr>
      </w:pPr>
      <w:r w:rsidRPr="000A3E84">
        <w:rPr>
          <w:rFonts w:ascii="Times New Roman" w:hAnsi="Times New Roman" w:cs="Times New Roman"/>
          <w:sz w:val="24"/>
          <w:szCs w:val="24"/>
          <w:lang w:val="en-US"/>
        </w:rPr>
        <w:t xml:space="preserve">LEVINE, R. Stock markets, growth, and tax policy. </w:t>
      </w:r>
      <w:r w:rsidRPr="00150417">
        <w:rPr>
          <w:rFonts w:ascii="Times New Roman" w:hAnsi="Times New Roman" w:cs="Times New Roman"/>
          <w:b/>
          <w:bCs/>
          <w:sz w:val="24"/>
          <w:szCs w:val="24"/>
          <w:lang w:val="en-US"/>
        </w:rPr>
        <w:t>The Journal of Finance</w:t>
      </w:r>
      <w:r w:rsidRPr="000A3E84">
        <w:rPr>
          <w:rFonts w:ascii="Times New Roman" w:hAnsi="Times New Roman" w:cs="Times New Roman"/>
          <w:sz w:val="24"/>
          <w:szCs w:val="24"/>
          <w:lang w:val="en-US"/>
        </w:rPr>
        <w:t>, v. 46, n. 4, p. 1445-1465, 1991.</w:t>
      </w:r>
    </w:p>
    <w:p w14:paraId="20BE8813" w14:textId="70272B1A" w:rsidR="00641F75" w:rsidRDefault="00641F75" w:rsidP="00F357FA">
      <w:pPr>
        <w:jc w:val="both"/>
        <w:rPr>
          <w:rFonts w:ascii="Times New Roman" w:hAnsi="Times New Roman" w:cs="Times New Roman"/>
          <w:sz w:val="24"/>
          <w:szCs w:val="24"/>
          <w:lang w:val="en-US"/>
        </w:rPr>
      </w:pPr>
      <w:r w:rsidRPr="00641F75">
        <w:rPr>
          <w:rFonts w:ascii="Times New Roman" w:hAnsi="Times New Roman" w:cs="Times New Roman"/>
          <w:sz w:val="24"/>
          <w:szCs w:val="24"/>
          <w:lang w:val="en-US"/>
        </w:rPr>
        <w:t>LEWIS, R</w:t>
      </w:r>
      <w:r>
        <w:rPr>
          <w:rFonts w:ascii="Times New Roman" w:hAnsi="Times New Roman" w:cs="Times New Roman"/>
          <w:sz w:val="24"/>
          <w:szCs w:val="24"/>
          <w:lang w:val="en-US"/>
        </w:rPr>
        <w:t>.</w:t>
      </w:r>
      <w:r w:rsidRPr="00641F75">
        <w:rPr>
          <w:rFonts w:ascii="Times New Roman" w:hAnsi="Times New Roman" w:cs="Times New Roman"/>
          <w:sz w:val="24"/>
          <w:szCs w:val="24"/>
          <w:lang w:val="en-US"/>
        </w:rPr>
        <w:t xml:space="preserve"> C.; BOOMS, B</w:t>
      </w:r>
      <w:r w:rsidR="00AF2ECC">
        <w:rPr>
          <w:rFonts w:ascii="Times New Roman" w:hAnsi="Times New Roman" w:cs="Times New Roman"/>
          <w:sz w:val="24"/>
          <w:szCs w:val="24"/>
          <w:lang w:val="en-US"/>
        </w:rPr>
        <w:t>.</w:t>
      </w:r>
      <w:r w:rsidRPr="00641F75">
        <w:rPr>
          <w:rFonts w:ascii="Times New Roman" w:hAnsi="Times New Roman" w:cs="Times New Roman"/>
          <w:sz w:val="24"/>
          <w:szCs w:val="24"/>
          <w:lang w:val="en-US"/>
        </w:rPr>
        <w:t xml:space="preserve"> H. The marketing aspects of service quality. </w:t>
      </w:r>
      <w:r w:rsidRPr="00AF2ECC">
        <w:rPr>
          <w:rFonts w:ascii="Times New Roman" w:hAnsi="Times New Roman" w:cs="Times New Roman"/>
          <w:b/>
          <w:bCs/>
          <w:sz w:val="24"/>
          <w:szCs w:val="24"/>
          <w:lang w:val="en-US"/>
        </w:rPr>
        <w:t xml:space="preserve">Emerging </w:t>
      </w:r>
      <w:r w:rsidR="00AF2ECC">
        <w:rPr>
          <w:rFonts w:ascii="Times New Roman" w:hAnsi="Times New Roman" w:cs="Times New Roman"/>
          <w:b/>
          <w:bCs/>
          <w:sz w:val="24"/>
          <w:szCs w:val="24"/>
          <w:lang w:val="en-US"/>
        </w:rPr>
        <w:t>P</w:t>
      </w:r>
      <w:r w:rsidRPr="00AF2ECC">
        <w:rPr>
          <w:rFonts w:ascii="Times New Roman" w:hAnsi="Times New Roman" w:cs="Times New Roman"/>
          <w:b/>
          <w:bCs/>
          <w:sz w:val="24"/>
          <w:szCs w:val="24"/>
          <w:lang w:val="en-US"/>
        </w:rPr>
        <w:t xml:space="preserve">erspectives on </w:t>
      </w:r>
      <w:r w:rsidR="00AF2ECC">
        <w:rPr>
          <w:rFonts w:ascii="Times New Roman" w:hAnsi="Times New Roman" w:cs="Times New Roman"/>
          <w:b/>
          <w:bCs/>
          <w:sz w:val="24"/>
          <w:szCs w:val="24"/>
          <w:lang w:val="en-US"/>
        </w:rPr>
        <w:t>S</w:t>
      </w:r>
      <w:r w:rsidRPr="00AF2ECC">
        <w:rPr>
          <w:rFonts w:ascii="Times New Roman" w:hAnsi="Times New Roman" w:cs="Times New Roman"/>
          <w:b/>
          <w:bCs/>
          <w:sz w:val="24"/>
          <w:szCs w:val="24"/>
          <w:lang w:val="en-US"/>
        </w:rPr>
        <w:t xml:space="preserve">ervices </w:t>
      </w:r>
      <w:r w:rsidR="00AF2ECC">
        <w:rPr>
          <w:rFonts w:ascii="Times New Roman" w:hAnsi="Times New Roman" w:cs="Times New Roman"/>
          <w:b/>
          <w:bCs/>
          <w:sz w:val="24"/>
          <w:szCs w:val="24"/>
          <w:lang w:val="en-US"/>
        </w:rPr>
        <w:t>M</w:t>
      </w:r>
      <w:r w:rsidRPr="00AF2ECC">
        <w:rPr>
          <w:rFonts w:ascii="Times New Roman" w:hAnsi="Times New Roman" w:cs="Times New Roman"/>
          <w:b/>
          <w:bCs/>
          <w:sz w:val="24"/>
          <w:szCs w:val="24"/>
          <w:lang w:val="en-US"/>
        </w:rPr>
        <w:t>arketing</w:t>
      </w:r>
      <w:r w:rsidRPr="00641F75">
        <w:rPr>
          <w:rFonts w:ascii="Times New Roman" w:hAnsi="Times New Roman" w:cs="Times New Roman"/>
          <w:sz w:val="24"/>
          <w:szCs w:val="24"/>
          <w:lang w:val="en-US"/>
        </w:rPr>
        <w:t>, v. 65, n. 4, p. 99-107, 1983.</w:t>
      </w:r>
    </w:p>
    <w:p w14:paraId="29AD766A" w14:textId="03190202" w:rsidR="00D36D41" w:rsidRDefault="00D36D41" w:rsidP="00F357FA">
      <w:pPr>
        <w:jc w:val="both"/>
        <w:rPr>
          <w:rFonts w:ascii="Times New Roman" w:hAnsi="Times New Roman" w:cs="Times New Roman"/>
          <w:sz w:val="24"/>
          <w:szCs w:val="24"/>
          <w:lang w:val="en-US"/>
        </w:rPr>
      </w:pPr>
      <w:r w:rsidRPr="00D36D41">
        <w:rPr>
          <w:rFonts w:ascii="Times New Roman" w:hAnsi="Times New Roman" w:cs="Times New Roman"/>
          <w:sz w:val="24"/>
          <w:szCs w:val="24"/>
          <w:lang w:val="en-US"/>
        </w:rPr>
        <w:t>LOBO, G</w:t>
      </w:r>
      <w:r w:rsidR="008D006A">
        <w:rPr>
          <w:rFonts w:ascii="Times New Roman" w:hAnsi="Times New Roman" w:cs="Times New Roman"/>
          <w:sz w:val="24"/>
          <w:szCs w:val="24"/>
          <w:lang w:val="en-US"/>
        </w:rPr>
        <w:t>.</w:t>
      </w:r>
      <w:r w:rsidRPr="00D36D41">
        <w:rPr>
          <w:rFonts w:ascii="Times New Roman" w:hAnsi="Times New Roman" w:cs="Times New Roman"/>
          <w:sz w:val="24"/>
          <w:szCs w:val="24"/>
          <w:lang w:val="en-US"/>
        </w:rPr>
        <w:t xml:space="preserve"> J.; ZHAO, Y. Relation between audit effort and financial report misstatements: Evidence from quarterly and annual restatements. </w:t>
      </w:r>
      <w:r w:rsidRPr="008D006A">
        <w:rPr>
          <w:rFonts w:ascii="Times New Roman" w:hAnsi="Times New Roman" w:cs="Times New Roman"/>
          <w:b/>
          <w:bCs/>
          <w:sz w:val="24"/>
          <w:szCs w:val="24"/>
          <w:lang w:val="en-US"/>
        </w:rPr>
        <w:t>The Accounting Review</w:t>
      </w:r>
      <w:r w:rsidRPr="00D36D41">
        <w:rPr>
          <w:rFonts w:ascii="Times New Roman" w:hAnsi="Times New Roman" w:cs="Times New Roman"/>
          <w:sz w:val="24"/>
          <w:szCs w:val="24"/>
          <w:lang w:val="en-US"/>
        </w:rPr>
        <w:t>, v. 88, n. 4, p. 1385-1412, 2013.</w:t>
      </w:r>
    </w:p>
    <w:p w14:paraId="716EABE3" w14:textId="224E916B" w:rsidR="0087404D" w:rsidRDefault="0087404D" w:rsidP="00F357FA">
      <w:pPr>
        <w:jc w:val="both"/>
        <w:rPr>
          <w:rFonts w:ascii="Times New Roman" w:hAnsi="Times New Roman" w:cs="Times New Roman"/>
          <w:sz w:val="24"/>
          <w:szCs w:val="24"/>
          <w:lang w:val="en-US"/>
        </w:rPr>
      </w:pPr>
      <w:r w:rsidRPr="0087404D">
        <w:rPr>
          <w:rFonts w:ascii="Times New Roman" w:hAnsi="Times New Roman" w:cs="Times New Roman"/>
          <w:sz w:val="24"/>
          <w:szCs w:val="24"/>
          <w:lang w:val="en-US"/>
        </w:rPr>
        <w:t>MACCALLUM, R</w:t>
      </w:r>
      <w:r>
        <w:rPr>
          <w:rFonts w:ascii="Times New Roman" w:hAnsi="Times New Roman" w:cs="Times New Roman"/>
          <w:sz w:val="24"/>
          <w:szCs w:val="24"/>
          <w:lang w:val="en-US"/>
        </w:rPr>
        <w:t>.</w:t>
      </w:r>
      <w:r w:rsidRPr="0087404D">
        <w:rPr>
          <w:rFonts w:ascii="Times New Roman" w:hAnsi="Times New Roman" w:cs="Times New Roman"/>
          <w:sz w:val="24"/>
          <w:szCs w:val="24"/>
          <w:lang w:val="en-US"/>
        </w:rPr>
        <w:t xml:space="preserve"> C. et al. Sample size in factor analysis. </w:t>
      </w:r>
      <w:r w:rsidRPr="0087404D">
        <w:rPr>
          <w:rFonts w:ascii="Times New Roman" w:hAnsi="Times New Roman" w:cs="Times New Roman"/>
          <w:b/>
          <w:bCs/>
          <w:sz w:val="24"/>
          <w:szCs w:val="24"/>
          <w:lang w:val="en-US"/>
        </w:rPr>
        <w:t>Psychological methods</w:t>
      </w:r>
      <w:r w:rsidRPr="0087404D">
        <w:rPr>
          <w:rFonts w:ascii="Times New Roman" w:hAnsi="Times New Roman" w:cs="Times New Roman"/>
          <w:sz w:val="24"/>
          <w:szCs w:val="24"/>
          <w:lang w:val="en-US"/>
        </w:rPr>
        <w:t>, v. 4, n. 1, p. 84, 1999.</w:t>
      </w:r>
    </w:p>
    <w:p w14:paraId="2F40D60A" w14:textId="7072838D" w:rsidR="00F14CAC" w:rsidRDefault="00F14CAC" w:rsidP="00F357FA">
      <w:pPr>
        <w:jc w:val="both"/>
        <w:rPr>
          <w:rFonts w:ascii="Times New Roman" w:hAnsi="Times New Roman" w:cs="Times New Roman"/>
          <w:sz w:val="24"/>
          <w:szCs w:val="24"/>
          <w:lang w:val="en-US"/>
        </w:rPr>
      </w:pPr>
      <w:r w:rsidRPr="00F14CAC">
        <w:rPr>
          <w:rFonts w:ascii="Times New Roman" w:hAnsi="Times New Roman" w:cs="Times New Roman"/>
          <w:sz w:val="24"/>
          <w:szCs w:val="24"/>
          <w:lang w:val="en-US"/>
        </w:rPr>
        <w:t>MAGEE, R</w:t>
      </w:r>
      <w:r>
        <w:rPr>
          <w:rFonts w:ascii="Times New Roman" w:hAnsi="Times New Roman" w:cs="Times New Roman"/>
          <w:sz w:val="24"/>
          <w:szCs w:val="24"/>
          <w:lang w:val="en-US"/>
        </w:rPr>
        <w:t>.</w:t>
      </w:r>
      <w:r w:rsidRPr="00F14CAC">
        <w:rPr>
          <w:rFonts w:ascii="Times New Roman" w:hAnsi="Times New Roman" w:cs="Times New Roman"/>
          <w:sz w:val="24"/>
          <w:szCs w:val="24"/>
          <w:lang w:val="en-US"/>
        </w:rPr>
        <w:t xml:space="preserve"> P.; TSENG, M</w:t>
      </w:r>
      <w:r>
        <w:rPr>
          <w:rFonts w:ascii="Times New Roman" w:hAnsi="Times New Roman" w:cs="Times New Roman"/>
          <w:sz w:val="24"/>
          <w:szCs w:val="24"/>
          <w:lang w:val="en-US"/>
        </w:rPr>
        <w:t xml:space="preserve">. </w:t>
      </w:r>
      <w:r w:rsidRPr="00F14CAC">
        <w:rPr>
          <w:rFonts w:ascii="Times New Roman" w:hAnsi="Times New Roman" w:cs="Times New Roman"/>
          <w:sz w:val="24"/>
          <w:szCs w:val="24"/>
          <w:lang w:val="en-US"/>
        </w:rPr>
        <w:t xml:space="preserve">C. Audit pricing and independence. </w:t>
      </w:r>
      <w:r w:rsidRPr="00F14CAC">
        <w:rPr>
          <w:rFonts w:ascii="Times New Roman" w:hAnsi="Times New Roman" w:cs="Times New Roman"/>
          <w:b/>
          <w:bCs/>
          <w:sz w:val="24"/>
          <w:szCs w:val="24"/>
          <w:lang w:val="en-US"/>
        </w:rPr>
        <w:t>Accounting Review</w:t>
      </w:r>
      <w:r w:rsidRPr="00F14CAC">
        <w:rPr>
          <w:rFonts w:ascii="Times New Roman" w:hAnsi="Times New Roman" w:cs="Times New Roman"/>
          <w:sz w:val="24"/>
          <w:szCs w:val="24"/>
          <w:lang w:val="en-US"/>
        </w:rPr>
        <w:t>, p. 315-336, 1990.</w:t>
      </w:r>
    </w:p>
    <w:p w14:paraId="12134F0B" w14:textId="006B9EFB" w:rsidR="00242BB2" w:rsidRDefault="00242BB2" w:rsidP="00F357FA">
      <w:pPr>
        <w:jc w:val="both"/>
        <w:rPr>
          <w:rFonts w:ascii="Times New Roman" w:hAnsi="Times New Roman" w:cs="Times New Roman"/>
          <w:sz w:val="24"/>
          <w:szCs w:val="24"/>
          <w:lang w:val="en-US"/>
        </w:rPr>
      </w:pPr>
      <w:r w:rsidRPr="00242BB2">
        <w:rPr>
          <w:rFonts w:ascii="Times New Roman" w:hAnsi="Times New Roman" w:cs="Times New Roman"/>
          <w:sz w:val="24"/>
          <w:szCs w:val="24"/>
          <w:lang w:val="en-US"/>
        </w:rPr>
        <w:t xml:space="preserve">MANRY, D. L.; MOCK, T. J.; TURNER, J. L. Does increased audit partner tenure reduce audit quality? </w:t>
      </w:r>
      <w:r w:rsidRPr="00242BB2">
        <w:rPr>
          <w:rFonts w:ascii="Times New Roman" w:hAnsi="Times New Roman" w:cs="Times New Roman"/>
          <w:b/>
          <w:bCs/>
          <w:sz w:val="24"/>
          <w:szCs w:val="24"/>
          <w:lang w:val="en-US"/>
        </w:rPr>
        <w:t>Journal of Accounting, Auditing &amp; Finance</w:t>
      </w:r>
      <w:r w:rsidRPr="00242BB2">
        <w:rPr>
          <w:rFonts w:ascii="Times New Roman" w:hAnsi="Times New Roman" w:cs="Times New Roman"/>
          <w:sz w:val="24"/>
          <w:szCs w:val="24"/>
          <w:lang w:val="en-US"/>
        </w:rPr>
        <w:t>, v. 23, n. 4, p. 553-572, 2008.</w:t>
      </w:r>
    </w:p>
    <w:p w14:paraId="3BBEC259" w14:textId="02F2843E" w:rsidR="006C1D6A" w:rsidRDefault="006C1D6A" w:rsidP="006C1D6A">
      <w:pPr>
        <w:jc w:val="both"/>
        <w:rPr>
          <w:rFonts w:ascii="Times New Roman" w:hAnsi="Times New Roman" w:cs="Times New Roman"/>
          <w:sz w:val="24"/>
          <w:szCs w:val="24"/>
          <w:lang w:val="en-US"/>
        </w:rPr>
      </w:pPr>
      <w:r w:rsidRPr="006C1D6A">
        <w:rPr>
          <w:rFonts w:ascii="Times New Roman" w:hAnsi="Times New Roman" w:cs="Times New Roman"/>
          <w:sz w:val="24"/>
          <w:szCs w:val="24"/>
          <w:lang w:val="en-US"/>
        </w:rPr>
        <w:t>MESSIER, W. Jr.</w:t>
      </w:r>
      <w:r>
        <w:rPr>
          <w:rFonts w:ascii="Times New Roman" w:hAnsi="Times New Roman" w:cs="Times New Roman"/>
          <w:sz w:val="24"/>
          <w:szCs w:val="24"/>
          <w:lang w:val="en-US"/>
        </w:rPr>
        <w:t>;</w:t>
      </w:r>
      <w:r w:rsidRPr="006C1D6A">
        <w:rPr>
          <w:rFonts w:ascii="Times New Roman" w:hAnsi="Times New Roman" w:cs="Times New Roman"/>
          <w:sz w:val="24"/>
          <w:szCs w:val="24"/>
          <w:lang w:val="en-US"/>
        </w:rPr>
        <w:t xml:space="preserve"> S. M. GLOVER</w:t>
      </w:r>
      <w:r>
        <w:rPr>
          <w:rFonts w:ascii="Times New Roman" w:hAnsi="Times New Roman" w:cs="Times New Roman"/>
          <w:sz w:val="24"/>
          <w:szCs w:val="24"/>
          <w:lang w:val="en-US"/>
        </w:rPr>
        <w:t xml:space="preserve">; </w:t>
      </w:r>
      <w:r w:rsidRPr="006C1D6A">
        <w:rPr>
          <w:rFonts w:ascii="Times New Roman" w:hAnsi="Times New Roman" w:cs="Times New Roman"/>
          <w:sz w:val="24"/>
          <w:szCs w:val="24"/>
          <w:lang w:val="en-US"/>
        </w:rPr>
        <w:t xml:space="preserve">D. PRAWITT. </w:t>
      </w:r>
      <w:r w:rsidRPr="006C1D6A">
        <w:rPr>
          <w:rFonts w:ascii="Times New Roman" w:hAnsi="Times New Roman" w:cs="Times New Roman"/>
          <w:b/>
          <w:bCs/>
          <w:sz w:val="24"/>
          <w:szCs w:val="24"/>
          <w:lang w:val="en-US"/>
        </w:rPr>
        <w:t>Auditing and assurance services: A systematic approach</w:t>
      </w:r>
      <w:r w:rsidRPr="006C1D6A">
        <w:rPr>
          <w:rFonts w:ascii="Times New Roman" w:hAnsi="Times New Roman" w:cs="Times New Roman"/>
          <w:sz w:val="24"/>
          <w:szCs w:val="24"/>
          <w:lang w:val="en-US"/>
        </w:rPr>
        <w:t>, 9</w:t>
      </w:r>
      <w:r>
        <w:rPr>
          <w:rFonts w:ascii="Times New Roman" w:hAnsi="Times New Roman" w:cs="Times New Roman"/>
          <w:sz w:val="24"/>
          <w:szCs w:val="24"/>
          <w:lang w:val="en-US"/>
        </w:rPr>
        <w:t>.</w:t>
      </w:r>
      <w:r w:rsidRPr="006C1D6A">
        <w:rPr>
          <w:rFonts w:ascii="Times New Roman" w:hAnsi="Times New Roman" w:cs="Times New Roman"/>
          <w:sz w:val="24"/>
          <w:szCs w:val="24"/>
          <w:lang w:val="en-US"/>
        </w:rPr>
        <w:t xml:space="preserve"> ed. New York: McGraw-Hill Irwin</w:t>
      </w:r>
      <w:r>
        <w:rPr>
          <w:rFonts w:ascii="Times New Roman" w:hAnsi="Times New Roman" w:cs="Times New Roman"/>
          <w:sz w:val="24"/>
          <w:szCs w:val="24"/>
          <w:lang w:val="en-US"/>
        </w:rPr>
        <w:t>, 2014.</w:t>
      </w:r>
    </w:p>
    <w:p w14:paraId="2CC7F945" w14:textId="7AA2B1FA" w:rsidR="005A5418" w:rsidRDefault="005A5418" w:rsidP="006C1D6A">
      <w:pPr>
        <w:jc w:val="both"/>
        <w:rPr>
          <w:rFonts w:ascii="Times New Roman" w:hAnsi="Times New Roman" w:cs="Times New Roman"/>
          <w:sz w:val="24"/>
          <w:szCs w:val="24"/>
          <w:lang w:val="en-US"/>
        </w:rPr>
      </w:pPr>
      <w:r w:rsidRPr="00120F25">
        <w:rPr>
          <w:rFonts w:ascii="Times New Roman" w:hAnsi="Times New Roman" w:cs="Times New Roman"/>
          <w:sz w:val="24"/>
          <w:szCs w:val="24"/>
          <w:lang w:val="en-US"/>
        </w:rPr>
        <w:t xml:space="preserve">MONTEIRO, N. J. et al. </w:t>
      </w:r>
      <w:r w:rsidRPr="005A5418">
        <w:rPr>
          <w:rFonts w:ascii="Times New Roman" w:hAnsi="Times New Roman" w:cs="Times New Roman"/>
          <w:sz w:val="24"/>
          <w:szCs w:val="24"/>
        </w:rPr>
        <w:t xml:space="preserve">Avaliação do serviço de coleta para exame </w:t>
      </w:r>
      <w:proofErr w:type="spellStart"/>
      <w:r w:rsidRPr="005A5418">
        <w:rPr>
          <w:rFonts w:ascii="Times New Roman" w:hAnsi="Times New Roman" w:cs="Times New Roman"/>
          <w:sz w:val="24"/>
          <w:szCs w:val="24"/>
        </w:rPr>
        <w:t>colpocitológico</w:t>
      </w:r>
      <w:proofErr w:type="spellEnd"/>
      <w:r w:rsidRPr="005A5418">
        <w:rPr>
          <w:rFonts w:ascii="Times New Roman" w:hAnsi="Times New Roman" w:cs="Times New Roman"/>
          <w:sz w:val="24"/>
          <w:szCs w:val="24"/>
        </w:rPr>
        <w:t xml:space="preserve"> pela escala SERVQUAL. </w:t>
      </w:r>
      <w:proofErr w:type="spellStart"/>
      <w:r w:rsidRPr="005A5418">
        <w:rPr>
          <w:rFonts w:ascii="Times New Roman" w:hAnsi="Times New Roman" w:cs="Times New Roman"/>
          <w:b/>
          <w:bCs/>
          <w:sz w:val="24"/>
          <w:szCs w:val="24"/>
          <w:lang w:val="en-US"/>
        </w:rPr>
        <w:t>Revista</w:t>
      </w:r>
      <w:proofErr w:type="spellEnd"/>
      <w:r w:rsidRPr="005A5418">
        <w:rPr>
          <w:rFonts w:ascii="Times New Roman" w:hAnsi="Times New Roman" w:cs="Times New Roman"/>
          <w:b/>
          <w:bCs/>
          <w:sz w:val="24"/>
          <w:szCs w:val="24"/>
          <w:lang w:val="en-US"/>
        </w:rPr>
        <w:t xml:space="preserve"> </w:t>
      </w:r>
      <w:proofErr w:type="spellStart"/>
      <w:r w:rsidRPr="005A5418">
        <w:rPr>
          <w:rFonts w:ascii="Times New Roman" w:hAnsi="Times New Roman" w:cs="Times New Roman"/>
          <w:b/>
          <w:bCs/>
          <w:sz w:val="24"/>
          <w:szCs w:val="24"/>
          <w:lang w:val="en-US"/>
        </w:rPr>
        <w:t>brasileira</w:t>
      </w:r>
      <w:proofErr w:type="spellEnd"/>
      <w:r w:rsidRPr="005A5418">
        <w:rPr>
          <w:rFonts w:ascii="Times New Roman" w:hAnsi="Times New Roman" w:cs="Times New Roman"/>
          <w:b/>
          <w:bCs/>
          <w:sz w:val="24"/>
          <w:szCs w:val="24"/>
          <w:lang w:val="en-US"/>
        </w:rPr>
        <w:t xml:space="preserve"> de </w:t>
      </w:r>
      <w:proofErr w:type="spellStart"/>
      <w:r w:rsidRPr="005A5418">
        <w:rPr>
          <w:rFonts w:ascii="Times New Roman" w:hAnsi="Times New Roman" w:cs="Times New Roman"/>
          <w:b/>
          <w:bCs/>
          <w:sz w:val="24"/>
          <w:szCs w:val="24"/>
          <w:lang w:val="en-US"/>
        </w:rPr>
        <w:t>enfermagem</w:t>
      </w:r>
      <w:proofErr w:type="spellEnd"/>
      <w:r w:rsidRPr="005A5418">
        <w:rPr>
          <w:rFonts w:ascii="Times New Roman" w:hAnsi="Times New Roman" w:cs="Times New Roman"/>
          <w:sz w:val="24"/>
          <w:szCs w:val="24"/>
          <w:lang w:val="en-US"/>
        </w:rPr>
        <w:t>, v. 72, n. 1, p. 118-124, 2019.</w:t>
      </w:r>
    </w:p>
    <w:p w14:paraId="5622AB43" w14:textId="2F8A5E01" w:rsidR="00242BB2" w:rsidRDefault="00242BB2" w:rsidP="00F357FA">
      <w:pPr>
        <w:jc w:val="both"/>
        <w:rPr>
          <w:rFonts w:ascii="Times New Roman" w:hAnsi="Times New Roman" w:cs="Times New Roman"/>
          <w:sz w:val="24"/>
          <w:szCs w:val="24"/>
          <w:lang w:val="en-US"/>
        </w:rPr>
      </w:pPr>
      <w:r w:rsidRPr="00242BB2">
        <w:rPr>
          <w:rFonts w:ascii="Times New Roman" w:hAnsi="Times New Roman" w:cs="Times New Roman"/>
          <w:sz w:val="24"/>
          <w:szCs w:val="24"/>
          <w:lang w:val="en-US"/>
        </w:rPr>
        <w:t xml:space="preserve">MYERS, J. N.; MYERS, L. A.; OMER, T. C. Exploring the term of the auditor-client relationship and the quality of earnings: A case for mandatory auditor rotation? </w:t>
      </w:r>
      <w:r w:rsidRPr="00120F25">
        <w:rPr>
          <w:rFonts w:ascii="Times New Roman" w:hAnsi="Times New Roman" w:cs="Times New Roman"/>
          <w:b/>
          <w:bCs/>
          <w:sz w:val="24"/>
          <w:szCs w:val="24"/>
          <w:lang w:val="en-US"/>
        </w:rPr>
        <w:t>The Accounting Review,</w:t>
      </w:r>
      <w:r w:rsidRPr="00120F25">
        <w:rPr>
          <w:rFonts w:ascii="Times New Roman" w:hAnsi="Times New Roman" w:cs="Times New Roman"/>
          <w:sz w:val="24"/>
          <w:szCs w:val="24"/>
          <w:lang w:val="en-US"/>
        </w:rPr>
        <w:t xml:space="preserve"> v. 78, n. 3, p. 779-799, 2003.</w:t>
      </w:r>
    </w:p>
    <w:p w14:paraId="6A451D35" w14:textId="407739A5" w:rsidR="0048762C" w:rsidRPr="00120F25" w:rsidRDefault="0048762C" w:rsidP="00F357FA">
      <w:pPr>
        <w:jc w:val="both"/>
        <w:rPr>
          <w:rFonts w:ascii="Times New Roman" w:hAnsi="Times New Roman" w:cs="Times New Roman"/>
          <w:sz w:val="24"/>
          <w:szCs w:val="24"/>
          <w:lang w:val="en-US"/>
        </w:rPr>
      </w:pPr>
      <w:r w:rsidRPr="0048762C">
        <w:rPr>
          <w:rFonts w:ascii="Times New Roman" w:hAnsi="Times New Roman" w:cs="Times New Roman"/>
          <w:sz w:val="24"/>
          <w:szCs w:val="24"/>
          <w:lang w:val="en-US"/>
        </w:rPr>
        <w:t>OHLSON, J</w:t>
      </w:r>
      <w:r>
        <w:rPr>
          <w:rFonts w:ascii="Times New Roman" w:hAnsi="Times New Roman" w:cs="Times New Roman"/>
          <w:sz w:val="24"/>
          <w:szCs w:val="24"/>
          <w:lang w:val="en-US"/>
        </w:rPr>
        <w:t>.</w:t>
      </w:r>
      <w:r w:rsidRPr="0048762C">
        <w:rPr>
          <w:rFonts w:ascii="Times New Roman" w:hAnsi="Times New Roman" w:cs="Times New Roman"/>
          <w:sz w:val="24"/>
          <w:szCs w:val="24"/>
          <w:lang w:val="en-US"/>
        </w:rPr>
        <w:t xml:space="preserve"> A.; KIM, S. Linear valuation without OLS: the Theil-Sen estimation approach. </w:t>
      </w:r>
      <w:r w:rsidRPr="0048762C">
        <w:rPr>
          <w:rFonts w:ascii="Times New Roman" w:hAnsi="Times New Roman" w:cs="Times New Roman"/>
          <w:b/>
          <w:bCs/>
          <w:sz w:val="24"/>
          <w:szCs w:val="24"/>
          <w:lang w:val="en-US"/>
        </w:rPr>
        <w:t>Review of Accounting Studies</w:t>
      </w:r>
      <w:r w:rsidRPr="0048762C">
        <w:rPr>
          <w:rFonts w:ascii="Times New Roman" w:hAnsi="Times New Roman" w:cs="Times New Roman"/>
          <w:sz w:val="24"/>
          <w:szCs w:val="24"/>
          <w:lang w:val="en-US"/>
        </w:rPr>
        <w:t>, v. 20, n. 1, p. 395-435, 2015.</w:t>
      </w:r>
    </w:p>
    <w:p w14:paraId="5D822EEA" w14:textId="3B2D6AEC" w:rsidR="00B37D3E" w:rsidRPr="00A27AD6" w:rsidRDefault="00B37D3E" w:rsidP="00F357FA">
      <w:pPr>
        <w:jc w:val="both"/>
        <w:rPr>
          <w:rFonts w:ascii="Times New Roman" w:hAnsi="Times New Roman" w:cs="Times New Roman"/>
          <w:sz w:val="24"/>
          <w:szCs w:val="24"/>
          <w:lang w:val="en-US"/>
        </w:rPr>
      </w:pPr>
      <w:r w:rsidRPr="00B37D3E">
        <w:rPr>
          <w:rFonts w:ascii="Times New Roman" w:hAnsi="Times New Roman" w:cs="Times New Roman"/>
          <w:sz w:val="24"/>
          <w:szCs w:val="24"/>
          <w:lang w:val="en-US"/>
        </w:rPr>
        <w:t xml:space="preserve">PARASURAMAN, </w:t>
      </w:r>
      <w:r>
        <w:rPr>
          <w:rFonts w:ascii="Times New Roman" w:hAnsi="Times New Roman" w:cs="Times New Roman"/>
          <w:sz w:val="24"/>
          <w:szCs w:val="24"/>
          <w:lang w:val="en-US"/>
        </w:rPr>
        <w:t>A.</w:t>
      </w:r>
      <w:r w:rsidRPr="00B37D3E">
        <w:rPr>
          <w:rFonts w:ascii="Times New Roman" w:hAnsi="Times New Roman" w:cs="Times New Roman"/>
          <w:sz w:val="24"/>
          <w:szCs w:val="24"/>
          <w:lang w:val="en-US"/>
        </w:rPr>
        <w:t>; ZEITHAML, V</w:t>
      </w:r>
      <w:r>
        <w:rPr>
          <w:rFonts w:ascii="Times New Roman" w:hAnsi="Times New Roman" w:cs="Times New Roman"/>
          <w:sz w:val="24"/>
          <w:szCs w:val="24"/>
          <w:lang w:val="en-US"/>
        </w:rPr>
        <w:t>.</w:t>
      </w:r>
      <w:r w:rsidRPr="00B37D3E">
        <w:rPr>
          <w:rFonts w:ascii="Times New Roman" w:hAnsi="Times New Roman" w:cs="Times New Roman"/>
          <w:sz w:val="24"/>
          <w:szCs w:val="24"/>
          <w:lang w:val="en-US"/>
        </w:rPr>
        <w:t xml:space="preserve"> A.; BERRY, L</w:t>
      </w:r>
      <w:r>
        <w:rPr>
          <w:rFonts w:ascii="Times New Roman" w:hAnsi="Times New Roman" w:cs="Times New Roman"/>
          <w:sz w:val="24"/>
          <w:szCs w:val="24"/>
          <w:lang w:val="en-US"/>
        </w:rPr>
        <w:t>.</w:t>
      </w:r>
      <w:r w:rsidRPr="00B37D3E">
        <w:rPr>
          <w:rFonts w:ascii="Times New Roman" w:hAnsi="Times New Roman" w:cs="Times New Roman"/>
          <w:sz w:val="24"/>
          <w:szCs w:val="24"/>
          <w:lang w:val="en-US"/>
        </w:rPr>
        <w:t xml:space="preserve"> L. </w:t>
      </w:r>
      <w:proofErr w:type="spellStart"/>
      <w:r w:rsidRPr="00B37D3E">
        <w:rPr>
          <w:rFonts w:ascii="Times New Roman" w:hAnsi="Times New Roman" w:cs="Times New Roman"/>
          <w:sz w:val="24"/>
          <w:szCs w:val="24"/>
          <w:lang w:val="en-US"/>
        </w:rPr>
        <w:t>Servqual</w:t>
      </w:r>
      <w:proofErr w:type="spellEnd"/>
      <w:r w:rsidRPr="00B37D3E">
        <w:rPr>
          <w:rFonts w:ascii="Times New Roman" w:hAnsi="Times New Roman" w:cs="Times New Roman"/>
          <w:sz w:val="24"/>
          <w:szCs w:val="24"/>
          <w:lang w:val="en-US"/>
        </w:rPr>
        <w:t xml:space="preserve">: A multiple-item scale for measuring consumer perc. </w:t>
      </w:r>
      <w:r w:rsidRPr="00A27AD6">
        <w:rPr>
          <w:rFonts w:ascii="Times New Roman" w:hAnsi="Times New Roman" w:cs="Times New Roman"/>
          <w:b/>
          <w:bCs/>
          <w:sz w:val="24"/>
          <w:szCs w:val="24"/>
          <w:lang w:val="en-US"/>
        </w:rPr>
        <w:t>Journal of retailing</w:t>
      </w:r>
      <w:r w:rsidRPr="00A27AD6">
        <w:rPr>
          <w:rFonts w:ascii="Times New Roman" w:hAnsi="Times New Roman" w:cs="Times New Roman"/>
          <w:sz w:val="24"/>
          <w:szCs w:val="24"/>
          <w:lang w:val="en-US"/>
        </w:rPr>
        <w:t>, v. 64, n. 1, p. 12, 1988.</w:t>
      </w:r>
    </w:p>
    <w:p w14:paraId="586BAA49" w14:textId="1D119D1E" w:rsidR="0087404D" w:rsidRPr="00461104" w:rsidRDefault="004B5163" w:rsidP="00F357FA">
      <w:pPr>
        <w:jc w:val="both"/>
        <w:rPr>
          <w:rFonts w:ascii="Times New Roman" w:hAnsi="Times New Roman" w:cs="Times New Roman"/>
          <w:sz w:val="24"/>
          <w:szCs w:val="24"/>
          <w:lang w:val="en-US"/>
        </w:rPr>
      </w:pPr>
      <w:r w:rsidRPr="004B5163">
        <w:rPr>
          <w:rFonts w:ascii="Times New Roman" w:hAnsi="Times New Roman" w:cs="Times New Roman"/>
          <w:sz w:val="24"/>
          <w:szCs w:val="24"/>
          <w:lang w:val="en-US"/>
        </w:rPr>
        <w:t>PREACHER, K</w:t>
      </w:r>
      <w:r>
        <w:rPr>
          <w:rFonts w:ascii="Times New Roman" w:hAnsi="Times New Roman" w:cs="Times New Roman"/>
          <w:sz w:val="24"/>
          <w:szCs w:val="24"/>
          <w:lang w:val="en-US"/>
        </w:rPr>
        <w:t>.</w:t>
      </w:r>
      <w:r w:rsidRPr="004B5163">
        <w:rPr>
          <w:rFonts w:ascii="Times New Roman" w:hAnsi="Times New Roman" w:cs="Times New Roman"/>
          <w:sz w:val="24"/>
          <w:szCs w:val="24"/>
          <w:lang w:val="en-US"/>
        </w:rPr>
        <w:t xml:space="preserve"> J.; MACCALLUM, R</w:t>
      </w:r>
      <w:r>
        <w:rPr>
          <w:rFonts w:ascii="Times New Roman" w:hAnsi="Times New Roman" w:cs="Times New Roman"/>
          <w:sz w:val="24"/>
          <w:szCs w:val="24"/>
          <w:lang w:val="en-US"/>
        </w:rPr>
        <w:t>.</w:t>
      </w:r>
      <w:r w:rsidRPr="004B5163">
        <w:rPr>
          <w:rFonts w:ascii="Times New Roman" w:hAnsi="Times New Roman" w:cs="Times New Roman"/>
          <w:sz w:val="24"/>
          <w:szCs w:val="24"/>
          <w:lang w:val="en-US"/>
        </w:rPr>
        <w:t xml:space="preserve"> C. Exploratory factor analysis in behavior genetics research: Factor recovery with small sample sizes. </w:t>
      </w:r>
      <w:r w:rsidRPr="00461104">
        <w:rPr>
          <w:rFonts w:ascii="Times New Roman" w:hAnsi="Times New Roman" w:cs="Times New Roman"/>
          <w:b/>
          <w:bCs/>
          <w:sz w:val="24"/>
          <w:szCs w:val="24"/>
          <w:lang w:val="en-US"/>
        </w:rPr>
        <w:t>Behavior genetics</w:t>
      </w:r>
      <w:r w:rsidRPr="00461104">
        <w:rPr>
          <w:rFonts w:ascii="Times New Roman" w:hAnsi="Times New Roman" w:cs="Times New Roman"/>
          <w:sz w:val="24"/>
          <w:szCs w:val="24"/>
          <w:lang w:val="en-US"/>
        </w:rPr>
        <w:t>, v. 32, n. 2, p. 153-161, 2002.</w:t>
      </w:r>
    </w:p>
    <w:p w14:paraId="47C54FFB" w14:textId="4E6640DA" w:rsidR="006B7625" w:rsidRPr="00461104" w:rsidRDefault="006B7625" w:rsidP="00F357FA">
      <w:pPr>
        <w:jc w:val="both"/>
        <w:rPr>
          <w:rFonts w:ascii="Times New Roman" w:hAnsi="Times New Roman" w:cs="Times New Roman"/>
          <w:sz w:val="24"/>
          <w:szCs w:val="24"/>
        </w:rPr>
      </w:pPr>
      <w:r w:rsidRPr="006B7625">
        <w:rPr>
          <w:rFonts w:ascii="Times New Roman" w:hAnsi="Times New Roman" w:cs="Times New Roman"/>
          <w:sz w:val="24"/>
          <w:szCs w:val="24"/>
          <w:lang w:val="en-US"/>
        </w:rPr>
        <w:t xml:space="preserve">RAZALI, N. M.; WAH, Y. B. Power comparisons of </w:t>
      </w:r>
      <w:proofErr w:type="spellStart"/>
      <w:r w:rsidRPr="006B7625">
        <w:rPr>
          <w:rFonts w:ascii="Times New Roman" w:hAnsi="Times New Roman" w:cs="Times New Roman"/>
          <w:sz w:val="24"/>
          <w:szCs w:val="24"/>
          <w:lang w:val="en-US"/>
        </w:rPr>
        <w:t>shapiro-wilk</w:t>
      </w:r>
      <w:proofErr w:type="spellEnd"/>
      <w:r w:rsidRPr="006B7625">
        <w:rPr>
          <w:rFonts w:ascii="Times New Roman" w:hAnsi="Times New Roman" w:cs="Times New Roman"/>
          <w:sz w:val="24"/>
          <w:szCs w:val="24"/>
          <w:lang w:val="en-US"/>
        </w:rPr>
        <w:t xml:space="preserve">, </w:t>
      </w:r>
      <w:proofErr w:type="spellStart"/>
      <w:r w:rsidRPr="006B7625">
        <w:rPr>
          <w:rFonts w:ascii="Times New Roman" w:hAnsi="Times New Roman" w:cs="Times New Roman"/>
          <w:sz w:val="24"/>
          <w:szCs w:val="24"/>
          <w:lang w:val="en-US"/>
        </w:rPr>
        <w:t>kolmogorov-smirnov</w:t>
      </w:r>
      <w:proofErr w:type="spellEnd"/>
      <w:r w:rsidRPr="006B7625">
        <w:rPr>
          <w:rFonts w:ascii="Times New Roman" w:hAnsi="Times New Roman" w:cs="Times New Roman"/>
          <w:sz w:val="24"/>
          <w:szCs w:val="24"/>
          <w:lang w:val="en-US"/>
        </w:rPr>
        <w:t xml:space="preserve">, </w:t>
      </w:r>
      <w:proofErr w:type="spellStart"/>
      <w:r w:rsidRPr="006B7625">
        <w:rPr>
          <w:rFonts w:ascii="Times New Roman" w:hAnsi="Times New Roman" w:cs="Times New Roman"/>
          <w:sz w:val="24"/>
          <w:szCs w:val="24"/>
          <w:lang w:val="en-US"/>
        </w:rPr>
        <w:t>lilliefors</w:t>
      </w:r>
      <w:proofErr w:type="spellEnd"/>
      <w:r w:rsidRPr="006B7625">
        <w:rPr>
          <w:rFonts w:ascii="Times New Roman" w:hAnsi="Times New Roman" w:cs="Times New Roman"/>
          <w:sz w:val="24"/>
          <w:szCs w:val="24"/>
          <w:lang w:val="en-US"/>
        </w:rPr>
        <w:t xml:space="preserve"> and </w:t>
      </w:r>
      <w:proofErr w:type="spellStart"/>
      <w:r w:rsidRPr="006B7625">
        <w:rPr>
          <w:rFonts w:ascii="Times New Roman" w:hAnsi="Times New Roman" w:cs="Times New Roman"/>
          <w:sz w:val="24"/>
          <w:szCs w:val="24"/>
          <w:lang w:val="en-US"/>
        </w:rPr>
        <w:t>anderson</w:t>
      </w:r>
      <w:proofErr w:type="spellEnd"/>
      <w:r w:rsidRPr="006B7625">
        <w:rPr>
          <w:rFonts w:ascii="Times New Roman" w:hAnsi="Times New Roman" w:cs="Times New Roman"/>
          <w:sz w:val="24"/>
          <w:szCs w:val="24"/>
          <w:lang w:val="en-US"/>
        </w:rPr>
        <w:t xml:space="preserve">-darling tests. </w:t>
      </w:r>
      <w:proofErr w:type="spellStart"/>
      <w:r w:rsidRPr="00461104">
        <w:rPr>
          <w:rFonts w:ascii="Times New Roman" w:hAnsi="Times New Roman" w:cs="Times New Roman"/>
          <w:b/>
          <w:bCs/>
          <w:sz w:val="24"/>
          <w:szCs w:val="24"/>
        </w:rPr>
        <w:t>Journal</w:t>
      </w:r>
      <w:proofErr w:type="spellEnd"/>
      <w:r w:rsidRPr="00461104">
        <w:rPr>
          <w:rFonts w:ascii="Times New Roman" w:hAnsi="Times New Roman" w:cs="Times New Roman"/>
          <w:b/>
          <w:bCs/>
          <w:sz w:val="24"/>
          <w:szCs w:val="24"/>
        </w:rPr>
        <w:t xml:space="preserve"> </w:t>
      </w:r>
      <w:proofErr w:type="spellStart"/>
      <w:r w:rsidRPr="00461104">
        <w:rPr>
          <w:rFonts w:ascii="Times New Roman" w:hAnsi="Times New Roman" w:cs="Times New Roman"/>
          <w:b/>
          <w:bCs/>
          <w:sz w:val="24"/>
          <w:szCs w:val="24"/>
        </w:rPr>
        <w:t>of</w:t>
      </w:r>
      <w:proofErr w:type="spellEnd"/>
      <w:r w:rsidRPr="00461104">
        <w:rPr>
          <w:rFonts w:ascii="Times New Roman" w:hAnsi="Times New Roman" w:cs="Times New Roman"/>
          <w:b/>
          <w:bCs/>
          <w:sz w:val="24"/>
          <w:szCs w:val="24"/>
        </w:rPr>
        <w:t xml:space="preserve"> </w:t>
      </w:r>
      <w:proofErr w:type="spellStart"/>
      <w:r w:rsidRPr="00461104">
        <w:rPr>
          <w:rFonts w:ascii="Times New Roman" w:hAnsi="Times New Roman" w:cs="Times New Roman"/>
          <w:b/>
          <w:bCs/>
          <w:sz w:val="24"/>
          <w:szCs w:val="24"/>
        </w:rPr>
        <w:t>statistical</w:t>
      </w:r>
      <w:proofErr w:type="spellEnd"/>
      <w:r w:rsidRPr="00461104">
        <w:rPr>
          <w:rFonts w:ascii="Times New Roman" w:hAnsi="Times New Roman" w:cs="Times New Roman"/>
          <w:b/>
          <w:bCs/>
          <w:sz w:val="24"/>
          <w:szCs w:val="24"/>
        </w:rPr>
        <w:t xml:space="preserve"> </w:t>
      </w:r>
      <w:proofErr w:type="spellStart"/>
      <w:r w:rsidRPr="00461104">
        <w:rPr>
          <w:rFonts w:ascii="Times New Roman" w:hAnsi="Times New Roman" w:cs="Times New Roman"/>
          <w:b/>
          <w:bCs/>
          <w:sz w:val="24"/>
          <w:szCs w:val="24"/>
        </w:rPr>
        <w:t>modeling</w:t>
      </w:r>
      <w:proofErr w:type="spellEnd"/>
      <w:r w:rsidRPr="00461104">
        <w:rPr>
          <w:rFonts w:ascii="Times New Roman" w:hAnsi="Times New Roman" w:cs="Times New Roman"/>
          <w:b/>
          <w:bCs/>
          <w:sz w:val="24"/>
          <w:szCs w:val="24"/>
        </w:rPr>
        <w:t xml:space="preserve"> </w:t>
      </w:r>
      <w:proofErr w:type="spellStart"/>
      <w:r w:rsidRPr="00461104">
        <w:rPr>
          <w:rFonts w:ascii="Times New Roman" w:hAnsi="Times New Roman" w:cs="Times New Roman"/>
          <w:b/>
          <w:bCs/>
          <w:sz w:val="24"/>
          <w:szCs w:val="24"/>
        </w:rPr>
        <w:t>and</w:t>
      </w:r>
      <w:proofErr w:type="spellEnd"/>
      <w:r w:rsidRPr="00461104">
        <w:rPr>
          <w:rFonts w:ascii="Times New Roman" w:hAnsi="Times New Roman" w:cs="Times New Roman"/>
          <w:b/>
          <w:bCs/>
          <w:sz w:val="24"/>
          <w:szCs w:val="24"/>
        </w:rPr>
        <w:t xml:space="preserve"> </w:t>
      </w:r>
      <w:proofErr w:type="spellStart"/>
      <w:r w:rsidRPr="00461104">
        <w:rPr>
          <w:rFonts w:ascii="Times New Roman" w:hAnsi="Times New Roman" w:cs="Times New Roman"/>
          <w:b/>
          <w:bCs/>
          <w:sz w:val="24"/>
          <w:szCs w:val="24"/>
        </w:rPr>
        <w:t>analytics</w:t>
      </w:r>
      <w:proofErr w:type="spellEnd"/>
      <w:r w:rsidRPr="00461104">
        <w:rPr>
          <w:rFonts w:ascii="Times New Roman" w:hAnsi="Times New Roman" w:cs="Times New Roman"/>
          <w:sz w:val="24"/>
          <w:szCs w:val="24"/>
        </w:rPr>
        <w:t>, v. 2, n. 1, p. 21-33, 2011.</w:t>
      </w:r>
    </w:p>
    <w:p w14:paraId="718EBCFC" w14:textId="77777777" w:rsidR="00DF4E2D" w:rsidRPr="00AD1004" w:rsidRDefault="00DF4E2D" w:rsidP="00F357FA">
      <w:pPr>
        <w:jc w:val="both"/>
        <w:rPr>
          <w:rFonts w:ascii="Times New Roman" w:hAnsi="Times New Roman" w:cs="Times New Roman"/>
          <w:sz w:val="24"/>
          <w:szCs w:val="24"/>
          <w:lang w:val="en-US"/>
        </w:rPr>
      </w:pPr>
      <w:r w:rsidRPr="00131372">
        <w:rPr>
          <w:rFonts w:ascii="Times New Roman" w:hAnsi="Times New Roman" w:cs="Times New Roman"/>
          <w:sz w:val="24"/>
          <w:szCs w:val="24"/>
        </w:rPr>
        <w:lastRenderedPageBreak/>
        <w:t>SILVESTRE, A</w:t>
      </w:r>
      <w:r>
        <w:rPr>
          <w:rFonts w:ascii="Times New Roman" w:hAnsi="Times New Roman" w:cs="Times New Roman"/>
          <w:sz w:val="24"/>
          <w:szCs w:val="24"/>
        </w:rPr>
        <w:t>.</w:t>
      </w:r>
      <w:r w:rsidRPr="00131372">
        <w:rPr>
          <w:rFonts w:ascii="Times New Roman" w:hAnsi="Times New Roman" w:cs="Times New Roman"/>
          <w:sz w:val="24"/>
          <w:szCs w:val="24"/>
        </w:rPr>
        <w:t xml:space="preserve"> O</w:t>
      </w:r>
      <w:r>
        <w:rPr>
          <w:rFonts w:ascii="Times New Roman" w:hAnsi="Times New Roman" w:cs="Times New Roman"/>
          <w:sz w:val="24"/>
          <w:szCs w:val="24"/>
        </w:rPr>
        <w:t>.</w:t>
      </w:r>
      <w:r w:rsidRPr="00131372">
        <w:rPr>
          <w:rFonts w:ascii="Times New Roman" w:hAnsi="Times New Roman" w:cs="Times New Roman"/>
          <w:sz w:val="24"/>
          <w:szCs w:val="24"/>
        </w:rPr>
        <w:t>; COSTA, C</w:t>
      </w:r>
      <w:r>
        <w:rPr>
          <w:rFonts w:ascii="Times New Roman" w:hAnsi="Times New Roman" w:cs="Times New Roman"/>
          <w:sz w:val="24"/>
          <w:szCs w:val="24"/>
        </w:rPr>
        <w:t>.</w:t>
      </w:r>
      <w:r w:rsidRPr="00131372">
        <w:rPr>
          <w:rFonts w:ascii="Times New Roman" w:hAnsi="Times New Roman" w:cs="Times New Roman"/>
          <w:sz w:val="24"/>
          <w:szCs w:val="24"/>
        </w:rPr>
        <w:t xml:space="preserve"> M</w:t>
      </w:r>
      <w:r>
        <w:rPr>
          <w:rFonts w:ascii="Times New Roman" w:hAnsi="Times New Roman" w:cs="Times New Roman"/>
          <w:sz w:val="24"/>
          <w:szCs w:val="24"/>
        </w:rPr>
        <w:t>.</w:t>
      </w:r>
      <w:r w:rsidRPr="00131372">
        <w:rPr>
          <w:rFonts w:ascii="Times New Roman" w:hAnsi="Times New Roman" w:cs="Times New Roman"/>
          <w:sz w:val="24"/>
          <w:szCs w:val="24"/>
        </w:rPr>
        <w:t>; KRONBAUER, C</w:t>
      </w:r>
      <w:r>
        <w:rPr>
          <w:rFonts w:ascii="Times New Roman" w:hAnsi="Times New Roman" w:cs="Times New Roman"/>
          <w:sz w:val="24"/>
          <w:szCs w:val="24"/>
        </w:rPr>
        <w:t>.</w:t>
      </w:r>
      <w:r w:rsidRPr="00131372">
        <w:rPr>
          <w:rFonts w:ascii="Times New Roman" w:hAnsi="Times New Roman" w:cs="Times New Roman"/>
          <w:sz w:val="24"/>
          <w:szCs w:val="24"/>
        </w:rPr>
        <w:t xml:space="preserve"> A</w:t>
      </w:r>
      <w:r>
        <w:rPr>
          <w:rFonts w:ascii="Times New Roman" w:hAnsi="Times New Roman" w:cs="Times New Roman"/>
          <w:sz w:val="24"/>
          <w:szCs w:val="24"/>
        </w:rPr>
        <w:t>.</w:t>
      </w:r>
      <w:r w:rsidRPr="00131372">
        <w:rPr>
          <w:rFonts w:ascii="Times New Roman" w:hAnsi="Times New Roman" w:cs="Times New Roman"/>
          <w:sz w:val="24"/>
          <w:szCs w:val="24"/>
        </w:rPr>
        <w:t xml:space="preserve"> Rodízio de Auditoria e a Qualidade dos Lucros: Uma Análise a Partir dos </w:t>
      </w:r>
      <w:proofErr w:type="spellStart"/>
      <w:r w:rsidRPr="00131372">
        <w:rPr>
          <w:rFonts w:ascii="Times New Roman" w:hAnsi="Times New Roman" w:cs="Times New Roman"/>
          <w:sz w:val="24"/>
          <w:szCs w:val="24"/>
        </w:rPr>
        <w:t>Accruals</w:t>
      </w:r>
      <w:proofErr w:type="spellEnd"/>
      <w:r w:rsidRPr="00131372">
        <w:rPr>
          <w:rFonts w:ascii="Times New Roman" w:hAnsi="Times New Roman" w:cs="Times New Roman"/>
          <w:sz w:val="24"/>
          <w:szCs w:val="24"/>
        </w:rPr>
        <w:t xml:space="preserve"> Discricionários. </w:t>
      </w:r>
      <w:r w:rsidRPr="00AD1004">
        <w:rPr>
          <w:rFonts w:ascii="Times New Roman" w:hAnsi="Times New Roman" w:cs="Times New Roman"/>
          <w:b/>
          <w:bCs/>
          <w:sz w:val="24"/>
          <w:szCs w:val="24"/>
          <w:lang w:val="en-US"/>
        </w:rPr>
        <w:t>Brazilian Business Review</w:t>
      </w:r>
      <w:r w:rsidRPr="00AD1004">
        <w:rPr>
          <w:rFonts w:ascii="Times New Roman" w:hAnsi="Times New Roman" w:cs="Times New Roman"/>
          <w:sz w:val="24"/>
          <w:szCs w:val="24"/>
          <w:lang w:val="en-US"/>
        </w:rPr>
        <w:t>, v. 15, n. 5, p. 410-426, 2018.</w:t>
      </w:r>
    </w:p>
    <w:p w14:paraId="0BF502CA" w14:textId="77777777" w:rsidR="00DF4E2D" w:rsidRPr="00461104" w:rsidRDefault="00DF4E2D" w:rsidP="00F357FA">
      <w:pPr>
        <w:jc w:val="both"/>
        <w:rPr>
          <w:rFonts w:ascii="Times New Roman" w:hAnsi="Times New Roman" w:cs="Times New Roman"/>
          <w:sz w:val="24"/>
          <w:szCs w:val="24"/>
        </w:rPr>
      </w:pPr>
      <w:r w:rsidRPr="00B45390">
        <w:rPr>
          <w:rFonts w:ascii="Times New Roman" w:hAnsi="Times New Roman" w:cs="Times New Roman"/>
          <w:sz w:val="24"/>
          <w:szCs w:val="24"/>
          <w:lang w:val="en-US"/>
        </w:rPr>
        <w:t>TEOH, S</w:t>
      </w:r>
      <w:r>
        <w:rPr>
          <w:rFonts w:ascii="Times New Roman" w:hAnsi="Times New Roman" w:cs="Times New Roman"/>
          <w:sz w:val="24"/>
          <w:szCs w:val="24"/>
          <w:lang w:val="en-US"/>
        </w:rPr>
        <w:t>.</w:t>
      </w:r>
      <w:r w:rsidRPr="00B45390">
        <w:rPr>
          <w:rFonts w:ascii="Times New Roman" w:hAnsi="Times New Roman" w:cs="Times New Roman"/>
          <w:sz w:val="24"/>
          <w:szCs w:val="24"/>
          <w:lang w:val="en-US"/>
        </w:rPr>
        <w:t xml:space="preserve"> H</w:t>
      </w:r>
      <w:r>
        <w:rPr>
          <w:rFonts w:ascii="Times New Roman" w:hAnsi="Times New Roman" w:cs="Times New Roman"/>
          <w:sz w:val="24"/>
          <w:szCs w:val="24"/>
          <w:lang w:val="en-US"/>
        </w:rPr>
        <w:t>.</w:t>
      </w:r>
      <w:r w:rsidRPr="00B45390">
        <w:rPr>
          <w:rFonts w:ascii="Times New Roman" w:hAnsi="Times New Roman" w:cs="Times New Roman"/>
          <w:sz w:val="24"/>
          <w:szCs w:val="24"/>
          <w:lang w:val="en-US"/>
        </w:rPr>
        <w:t xml:space="preserve">; WONG, T. J. Perceived auditor quality and the earnings response coefficient. </w:t>
      </w:r>
      <w:proofErr w:type="spellStart"/>
      <w:r w:rsidRPr="00461104">
        <w:rPr>
          <w:rFonts w:ascii="Times New Roman" w:hAnsi="Times New Roman" w:cs="Times New Roman"/>
          <w:b/>
          <w:bCs/>
          <w:sz w:val="24"/>
          <w:szCs w:val="24"/>
        </w:rPr>
        <w:t>Accounting</w:t>
      </w:r>
      <w:proofErr w:type="spellEnd"/>
      <w:r w:rsidRPr="00461104">
        <w:rPr>
          <w:rFonts w:ascii="Times New Roman" w:hAnsi="Times New Roman" w:cs="Times New Roman"/>
          <w:b/>
          <w:bCs/>
          <w:sz w:val="24"/>
          <w:szCs w:val="24"/>
        </w:rPr>
        <w:t xml:space="preserve"> Review</w:t>
      </w:r>
      <w:r w:rsidRPr="00461104">
        <w:rPr>
          <w:rFonts w:ascii="Times New Roman" w:hAnsi="Times New Roman" w:cs="Times New Roman"/>
          <w:sz w:val="24"/>
          <w:szCs w:val="24"/>
        </w:rPr>
        <w:t>, p. 346-366, 1993.</w:t>
      </w:r>
    </w:p>
    <w:p w14:paraId="5178C0F2" w14:textId="2E0175E6" w:rsidR="00DF4E2D" w:rsidRDefault="00DF4E2D" w:rsidP="00F357FA">
      <w:pPr>
        <w:jc w:val="both"/>
        <w:rPr>
          <w:rFonts w:ascii="Times New Roman" w:hAnsi="Times New Roman" w:cs="Times New Roman"/>
          <w:sz w:val="24"/>
          <w:szCs w:val="24"/>
        </w:rPr>
      </w:pPr>
      <w:r w:rsidRPr="00DF4E2D">
        <w:rPr>
          <w:rFonts w:ascii="Times New Roman" w:hAnsi="Times New Roman" w:cs="Times New Roman"/>
          <w:sz w:val="24"/>
          <w:szCs w:val="24"/>
        </w:rPr>
        <w:t xml:space="preserve">VELOZO, </w:t>
      </w:r>
      <w:r>
        <w:rPr>
          <w:rFonts w:ascii="Times New Roman" w:hAnsi="Times New Roman" w:cs="Times New Roman"/>
          <w:sz w:val="24"/>
          <w:szCs w:val="24"/>
        </w:rPr>
        <w:t xml:space="preserve">E. J.; PINHEIRO, L. B.; SANTOS; M. J. S.; CARDOZO, J. S. S. </w:t>
      </w:r>
      <w:r w:rsidRPr="00DF4E2D">
        <w:rPr>
          <w:rFonts w:ascii="Times New Roman" w:hAnsi="Times New Roman" w:cs="Times New Roman"/>
          <w:sz w:val="24"/>
          <w:szCs w:val="24"/>
        </w:rPr>
        <w:t xml:space="preserve">Concentração de Firmas de Auditoria: Atuação das Big Four no Cenário Empresarial Brasileiro. </w:t>
      </w:r>
      <w:r w:rsidRPr="00DF4E2D">
        <w:rPr>
          <w:rFonts w:ascii="Times New Roman" w:hAnsi="Times New Roman" w:cs="Times New Roman"/>
          <w:b/>
          <w:bCs/>
          <w:sz w:val="24"/>
          <w:szCs w:val="24"/>
        </w:rPr>
        <w:t>Pensar contábil</w:t>
      </w:r>
      <w:r w:rsidRPr="00DF4E2D">
        <w:rPr>
          <w:rFonts w:ascii="Times New Roman" w:hAnsi="Times New Roman" w:cs="Times New Roman"/>
          <w:sz w:val="24"/>
          <w:szCs w:val="24"/>
        </w:rPr>
        <w:t>, v. 15, n. 58, 2014.</w:t>
      </w:r>
    </w:p>
    <w:p w14:paraId="0914CB47" w14:textId="14E7DCCB" w:rsidR="008E33B5" w:rsidRPr="00DF4E2D" w:rsidRDefault="008E33B5" w:rsidP="00F357FA">
      <w:pPr>
        <w:jc w:val="both"/>
        <w:rPr>
          <w:rFonts w:ascii="Times New Roman" w:hAnsi="Times New Roman" w:cs="Times New Roman"/>
          <w:sz w:val="24"/>
          <w:szCs w:val="24"/>
        </w:rPr>
      </w:pPr>
      <w:r w:rsidRPr="008E33B5">
        <w:rPr>
          <w:rFonts w:ascii="Times New Roman" w:hAnsi="Times New Roman" w:cs="Times New Roman"/>
          <w:sz w:val="24"/>
          <w:szCs w:val="24"/>
        </w:rPr>
        <w:t>VIEIRA, C</w:t>
      </w:r>
      <w:r>
        <w:rPr>
          <w:rFonts w:ascii="Times New Roman" w:hAnsi="Times New Roman" w:cs="Times New Roman"/>
          <w:sz w:val="24"/>
          <w:szCs w:val="24"/>
        </w:rPr>
        <w:t>.</w:t>
      </w:r>
      <w:r w:rsidRPr="008E33B5">
        <w:rPr>
          <w:rFonts w:ascii="Times New Roman" w:hAnsi="Times New Roman" w:cs="Times New Roman"/>
          <w:sz w:val="24"/>
          <w:szCs w:val="24"/>
        </w:rPr>
        <w:t xml:space="preserve"> A</w:t>
      </w:r>
      <w:r>
        <w:rPr>
          <w:rFonts w:ascii="Times New Roman" w:hAnsi="Times New Roman" w:cs="Times New Roman"/>
          <w:sz w:val="24"/>
          <w:szCs w:val="24"/>
        </w:rPr>
        <w:t>.</w:t>
      </w:r>
      <w:r w:rsidRPr="008E33B5">
        <w:rPr>
          <w:rFonts w:ascii="Times New Roman" w:hAnsi="Times New Roman" w:cs="Times New Roman"/>
          <w:sz w:val="24"/>
          <w:szCs w:val="24"/>
        </w:rPr>
        <w:t xml:space="preserve"> M</w:t>
      </w:r>
      <w:r>
        <w:rPr>
          <w:rFonts w:ascii="Times New Roman" w:hAnsi="Times New Roman" w:cs="Times New Roman"/>
          <w:sz w:val="24"/>
          <w:szCs w:val="24"/>
        </w:rPr>
        <w:t>.</w:t>
      </w:r>
      <w:r w:rsidRPr="008E33B5">
        <w:rPr>
          <w:rFonts w:ascii="Times New Roman" w:hAnsi="Times New Roman" w:cs="Times New Roman"/>
          <w:sz w:val="24"/>
          <w:szCs w:val="24"/>
        </w:rPr>
        <w:t>; MARTINS, O</w:t>
      </w:r>
      <w:r>
        <w:rPr>
          <w:rFonts w:ascii="Times New Roman" w:hAnsi="Times New Roman" w:cs="Times New Roman"/>
          <w:sz w:val="24"/>
          <w:szCs w:val="24"/>
        </w:rPr>
        <w:t>.</w:t>
      </w:r>
      <w:r w:rsidRPr="008E33B5">
        <w:rPr>
          <w:rFonts w:ascii="Times New Roman" w:hAnsi="Times New Roman" w:cs="Times New Roman"/>
          <w:sz w:val="24"/>
          <w:szCs w:val="24"/>
        </w:rPr>
        <w:t xml:space="preserve"> S. Influência da estrutura do conselho de administração e do controle corporativo no turnover do CEO das empresas abertas no Brasil. </w:t>
      </w:r>
      <w:r w:rsidRPr="008E33B5">
        <w:rPr>
          <w:rFonts w:ascii="Times New Roman" w:hAnsi="Times New Roman" w:cs="Times New Roman"/>
          <w:b/>
          <w:bCs/>
          <w:sz w:val="24"/>
          <w:szCs w:val="24"/>
        </w:rPr>
        <w:t xml:space="preserve">Revista Contemporânea de Contabilidade, </w:t>
      </w:r>
      <w:r w:rsidRPr="008E33B5">
        <w:rPr>
          <w:rFonts w:ascii="Times New Roman" w:hAnsi="Times New Roman" w:cs="Times New Roman"/>
          <w:sz w:val="24"/>
          <w:szCs w:val="24"/>
        </w:rPr>
        <w:t>v. 15, n. 34, p. 181-201, 2018.</w:t>
      </w:r>
    </w:p>
    <w:p w14:paraId="208EDB48" w14:textId="77777777" w:rsidR="00DF4E2D" w:rsidRDefault="00DF4E2D" w:rsidP="00F357FA">
      <w:pPr>
        <w:jc w:val="both"/>
        <w:rPr>
          <w:rFonts w:ascii="Times New Roman" w:hAnsi="Times New Roman" w:cs="Times New Roman"/>
          <w:sz w:val="24"/>
          <w:szCs w:val="24"/>
          <w:lang w:val="en-US"/>
        </w:rPr>
      </w:pPr>
      <w:r w:rsidRPr="00461104">
        <w:rPr>
          <w:rFonts w:ascii="Times New Roman" w:hAnsi="Times New Roman" w:cs="Times New Roman"/>
          <w:sz w:val="24"/>
          <w:szCs w:val="24"/>
        </w:rPr>
        <w:t xml:space="preserve">WINTER, J. C. F.; DODOU, D.; WIERINGA, P. A. </w:t>
      </w:r>
      <w:proofErr w:type="spellStart"/>
      <w:r w:rsidRPr="00461104">
        <w:rPr>
          <w:rFonts w:ascii="Times New Roman" w:hAnsi="Times New Roman" w:cs="Times New Roman"/>
          <w:sz w:val="24"/>
          <w:szCs w:val="24"/>
        </w:rPr>
        <w:t>Exploratory</w:t>
      </w:r>
      <w:proofErr w:type="spellEnd"/>
      <w:r w:rsidRPr="00461104">
        <w:rPr>
          <w:rFonts w:ascii="Times New Roman" w:hAnsi="Times New Roman" w:cs="Times New Roman"/>
          <w:sz w:val="24"/>
          <w:szCs w:val="24"/>
        </w:rPr>
        <w:t xml:space="preserve"> </w:t>
      </w:r>
      <w:proofErr w:type="spellStart"/>
      <w:r w:rsidRPr="00461104">
        <w:rPr>
          <w:rFonts w:ascii="Times New Roman" w:hAnsi="Times New Roman" w:cs="Times New Roman"/>
          <w:sz w:val="24"/>
          <w:szCs w:val="24"/>
        </w:rPr>
        <w:t>factor</w:t>
      </w:r>
      <w:proofErr w:type="spellEnd"/>
      <w:r w:rsidRPr="00461104">
        <w:rPr>
          <w:rFonts w:ascii="Times New Roman" w:hAnsi="Times New Roman" w:cs="Times New Roman"/>
          <w:sz w:val="24"/>
          <w:szCs w:val="24"/>
        </w:rPr>
        <w:t xml:space="preserve"> </w:t>
      </w:r>
      <w:proofErr w:type="spellStart"/>
      <w:r w:rsidRPr="00461104">
        <w:rPr>
          <w:rFonts w:ascii="Times New Roman" w:hAnsi="Times New Roman" w:cs="Times New Roman"/>
          <w:sz w:val="24"/>
          <w:szCs w:val="24"/>
        </w:rPr>
        <w:t>analysis</w:t>
      </w:r>
      <w:proofErr w:type="spellEnd"/>
      <w:r w:rsidRPr="00461104">
        <w:rPr>
          <w:rFonts w:ascii="Times New Roman" w:hAnsi="Times New Roman" w:cs="Times New Roman"/>
          <w:sz w:val="24"/>
          <w:szCs w:val="24"/>
        </w:rPr>
        <w:t xml:space="preserve"> </w:t>
      </w:r>
      <w:proofErr w:type="spellStart"/>
      <w:r w:rsidRPr="00461104">
        <w:rPr>
          <w:rFonts w:ascii="Times New Roman" w:hAnsi="Times New Roman" w:cs="Times New Roman"/>
          <w:sz w:val="24"/>
          <w:szCs w:val="24"/>
        </w:rPr>
        <w:t>with</w:t>
      </w:r>
      <w:proofErr w:type="spellEnd"/>
      <w:r w:rsidRPr="00461104">
        <w:rPr>
          <w:rFonts w:ascii="Times New Roman" w:hAnsi="Times New Roman" w:cs="Times New Roman"/>
          <w:sz w:val="24"/>
          <w:szCs w:val="24"/>
        </w:rPr>
        <w:t xml:space="preserve"> </w:t>
      </w:r>
      <w:proofErr w:type="spellStart"/>
      <w:r w:rsidRPr="00461104">
        <w:rPr>
          <w:rFonts w:ascii="Times New Roman" w:hAnsi="Times New Roman" w:cs="Times New Roman"/>
          <w:sz w:val="24"/>
          <w:szCs w:val="24"/>
        </w:rPr>
        <w:t>small</w:t>
      </w:r>
      <w:proofErr w:type="spellEnd"/>
      <w:r w:rsidRPr="00461104">
        <w:rPr>
          <w:rFonts w:ascii="Times New Roman" w:hAnsi="Times New Roman" w:cs="Times New Roman"/>
          <w:sz w:val="24"/>
          <w:szCs w:val="24"/>
        </w:rPr>
        <w:t xml:space="preserve"> sample </w:t>
      </w:r>
      <w:proofErr w:type="spellStart"/>
      <w:r w:rsidRPr="00461104">
        <w:rPr>
          <w:rFonts w:ascii="Times New Roman" w:hAnsi="Times New Roman" w:cs="Times New Roman"/>
          <w:sz w:val="24"/>
          <w:szCs w:val="24"/>
        </w:rPr>
        <w:t>sizes</w:t>
      </w:r>
      <w:proofErr w:type="spellEnd"/>
      <w:r w:rsidRPr="00461104">
        <w:rPr>
          <w:rFonts w:ascii="Times New Roman" w:hAnsi="Times New Roman" w:cs="Times New Roman"/>
          <w:sz w:val="24"/>
          <w:szCs w:val="24"/>
        </w:rPr>
        <w:t xml:space="preserve">. </w:t>
      </w:r>
      <w:r w:rsidRPr="004B5163">
        <w:rPr>
          <w:rFonts w:ascii="Times New Roman" w:hAnsi="Times New Roman" w:cs="Times New Roman"/>
          <w:b/>
          <w:bCs/>
          <w:sz w:val="24"/>
          <w:szCs w:val="24"/>
          <w:lang w:val="en-US"/>
        </w:rPr>
        <w:t>Multivariate behavioral research</w:t>
      </w:r>
      <w:r w:rsidRPr="004B5163">
        <w:rPr>
          <w:rFonts w:ascii="Times New Roman" w:hAnsi="Times New Roman" w:cs="Times New Roman"/>
          <w:sz w:val="24"/>
          <w:szCs w:val="24"/>
          <w:lang w:val="en-US"/>
        </w:rPr>
        <w:t>, v. 44, n. 2, p. 147-181, 2009.</w:t>
      </w:r>
    </w:p>
    <w:p w14:paraId="28C72888" w14:textId="59540A31" w:rsidR="00886EDD" w:rsidRDefault="00DF4E2D" w:rsidP="0090259E">
      <w:pPr>
        <w:jc w:val="both"/>
        <w:rPr>
          <w:rFonts w:ascii="Times New Roman" w:hAnsi="Times New Roman" w:cs="Times New Roman"/>
          <w:b/>
          <w:bCs/>
          <w:sz w:val="24"/>
          <w:szCs w:val="24"/>
          <w:lang w:val="en-US"/>
        </w:rPr>
      </w:pPr>
      <w:r w:rsidRPr="00D618B7">
        <w:rPr>
          <w:rFonts w:ascii="Times New Roman" w:hAnsi="Times New Roman" w:cs="Times New Roman"/>
          <w:sz w:val="24"/>
          <w:szCs w:val="24"/>
          <w:lang w:val="en-US"/>
        </w:rPr>
        <w:t>YILDIRIM, K. E., YILDIRIM, A.</w:t>
      </w:r>
      <w:r>
        <w:rPr>
          <w:rFonts w:ascii="Times New Roman" w:hAnsi="Times New Roman" w:cs="Times New Roman"/>
          <w:sz w:val="24"/>
          <w:szCs w:val="24"/>
          <w:lang w:val="en-US"/>
        </w:rPr>
        <w:t xml:space="preserve">; </w:t>
      </w:r>
      <w:r w:rsidRPr="00D618B7">
        <w:rPr>
          <w:rFonts w:ascii="Times New Roman" w:hAnsi="Times New Roman" w:cs="Times New Roman"/>
          <w:sz w:val="24"/>
          <w:szCs w:val="24"/>
          <w:lang w:val="en-US"/>
        </w:rPr>
        <w:t xml:space="preserve">OZCAN, S. Integrated Usage of the SERVQUAL and Quality Function Deployment Techniques in the Assessment of Public Service Quality: The Case of </w:t>
      </w:r>
      <w:proofErr w:type="spellStart"/>
      <w:r w:rsidRPr="00D618B7">
        <w:rPr>
          <w:rFonts w:ascii="Times New Roman" w:hAnsi="Times New Roman" w:cs="Times New Roman"/>
          <w:sz w:val="24"/>
          <w:szCs w:val="24"/>
          <w:lang w:val="en-US"/>
        </w:rPr>
        <w:t>Ardahan</w:t>
      </w:r>
      <w:proofErr w:type="spellEnd"/>
      <w:r w:rsidRPr="00D618B7">
        <w:rPr>
          <w:rFonts w:ascii="Times New Roman" w:hAnsi="Times New Roman" w:cs="Times New Roman"/>
          <w:sz w:val="24"/>
          <w:szCs w:val="24"/>
          <w:lang w:val="en-US"/>
        </w:rPr>
        <w:t xml:space="preserve"> Municipality. </w:t>
      </w:r>
      <w:r w:rsidRPr="00D618B7">
        <w:rPr>
          <w:rFonts w:ascii="Times New Roman" w:hAnsi="Times New Roman" w:cs="Times New Roman"/>
          <w:b/>
          <w:bCs/>
          <w:sz w:val="24"/>
          <w:szCs w:val="24"/>
          <w:lang w:val="en-US"/>
        </w:rPr>
        <w:t>Business and Economics Research Journal</w:t>
      </w:r>
      <w:r w:rsidRPr="00D618B7">
        <w:rPr>
          <w:rFonts w:ascii="Times New Roman" w:hAnsi="Times New Roman" w:cs="Times New Roman"/>
          <w:sz w:val="24"/>
          <w:szCs w:val="24"/>
          <w:lang w:val="en-US"/>
        </w:rPr>
        <w:t>, v. 10, n. 4, p. 885-901, 2019.</w:t>
      </w:r>
      <w:r w:rsidR="00886EDD">
        <w:rPr>
          <w:rFonts w:ascii="Times New Roman" w:hAnsi="Times New Roman" w:cs="Times New Roman"/>
          <w:b/>
          <w:bCs/>
          <w:sz w:val="24"/>
          <w:szCs w:val="24"/>
          <w:lang w:val="en-US"/>
        </w:rPr>
        <w:br w:type="page"/>
      </w:r>
    </w:p>
    <w:p w14:paraId="4388A26C" w14:textId="17F2ABEC" w:rsidR="00886EDD" w:rsidRPr="00B45390" w:rsidRDefault="00886EDD" w:rsidP="00886EDD">
      <w:pPr>
        <w:jc w:val="center"/>
        <w:rPr>
          <w:rFonts w:ascii="Times New Roman" w:hAnsi="Times New Roman" w:cs="Times New Roman"/>
          <w:b/>
          <w:bCs/>
          <w:sz w:val="24"/>
          <w:szCs w:val="24"/>
          <w:lang w:val="en-US"/>
        </w:rPr>
      </w:pPr>
      <w:r w:rsidRPr="00B45390">
        <w:rPr>
          <w:rFonts w:ascii="Times New Roman" w:hAnsi="Times New Roman" w:cs="Times New Roman"/>
          <w:b/>
          <w:bCs/>
          <w:sz w:val="24"/>
          <w:szCs w:val="24"/>
          <w:lang w:val="en-US"/>
        </w:rPr>
        <w:lastRenderedPageBreak/>
        <w:t>APÊNDICE</w:t>
      </w:r>
    </w:p>
    <w:p w14:paraId="53BA3A66" w14:textId="77777777" w:rsidR="00886EDD" w:rsidRPr="00B45390" w:rsidRDefault="00886EDD" w:rsidP="00886EDD">
      <w:pPr>
        <w:jc w:val="center"/>
        <w:rPr>
          <w:rFonts w:ascii="Times New Roman" w:hAnsi="Times New Roman" w:cs="Times New Roman"/>
          <w:b/>
          <w:bCs/>
          <w:sz w:val="24"/>
          <w:szCs w:val="24"/>
          <w:lang w:val="en-US"/>
        </w:rPr>
      </w:pPr>
    </w:p>
    <w:p w14:paraId="22744C47" w14:textId="2FAC40A9" w:rsidR="00886EDD" w:rsidRPr="00D618B7" w:rsidRDefault="00540403" w:rsidP="00886EDD">
      <w:pPr>
        <w:autoSpaceDE w:val="0"/>
        <w:autoSpaceDN w:val="0"/>
        <w:adjustRightInd w:val="0"/>
        <w:spacing w:after="240" w:line="240" w:lineRule="auto"/>
        <w:rPr>
          <w:rFonts w:ascii="Times New Roman" w:hAnsi="Times New Roman" w:cs="Times New Roman"/>
          <w:b/>
          <w:bCs/>
          <w:sz w:val="24"/>
          <w:szCs w:val="24"/>
          <w:lang w:val="en-US"/>
        </w:rPr>
      </w:pPr>
      <w:r w:rsidRPr="00D618B7">
        <w:rPr>
          <w:rFonts w:ascii="Times New Roman" w:hAnsi="Times New Roman" w:cs="Times New Roman"/>
          <w:b/>
          <w:bCs/>
          <w:sz w:val="24"/>
          <w:szCs w:val="24"/>
          <w:lang w:val="en-US"/>
        </w:rPr>
        <w:t>PARTE 1 – PERFIL D</w:t>
      </w:r>
      <w:r>
        <w:rPr>
          <w:rFonts w:ascii="Times New Roman" w:hAnsi="Times New Roman" w:cs="Times New Roman"/>
          <w:b/>
          <w:bCs/>
          <w:sz w:val="24"/>
          <w:szCs w:val="24"/>
          <w:lang w:val="en-US"/>
        </w:rPr>
        <w:t>O RESPONDENTE</w:t>
      </w:r>
    </w:p>
    <w:p w14:paraId="06AB1275" w14:textId="77777777" w:rsidR="00886EDD" w:rsidRPr="00886EDD" w:rsidRDefault="00886EDD" w:rsidP="00886EDD">
      <w:pPr>
        <w:pStyle w:val="PargrafodaLista"/>
        <w:numPr>
          <w:ilvl w:val="0"/>
          <w:numId w:val="2"/>
        </w:numPr>
        <w:autoSpaceDE w:val="0"/>
        <w:autoSpaceDN w:val="0"/>
        <w:adjustRightInd w:val="0"/>
        <w:spacing w:after="240" w:line="240" w:lineRule="auto"/>
        <w:ind w:left="851" w:hanging="284"/>
        <w:jc w:val="both"/>
        <w:rPr>
          <w:rFonts w:ascii="Times New Roman" w:hAnsi="Times New Roman" w:cs="Times New Roman"/>
          <w:sz w:val="24"/>
          <w:szCs w:val="24"/>
        </w:rPr>
      </w:pPr>
      <w:r w:rsidRPr="00886EDD">
        <w:rPr>
          <w:rFonts w:ascii="Times New Roman" w:hAnsi="Times New Roman" w:cs="Times New Roman"/>
          <w:sz w:val="24"/>
          <w:szCs w:val="24"/>
        </w:rPr>
        <w:t>Com qual gênero você mais se identifica?</w:t>
      </w:r>
    </w:p>
    <w:p w14:paraId="69F24FB0" w14:textId="4AB3AF08" w:rsidR="00886EDD" w:rsidRDefault="00886EDD" w:rsidP="00886EDD">
      <w:pPr>
        <w:autoSpaceDE w:val="0"/>
        <w:autoSpaceDN w:val="0"/>
        <w:adjustRightInd w:val="0"/>
        <w:spacing w:after="24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Masculino</w:t>
      </w:r>
      <w:r>
        <w:rPr>
          <w:rFonts w:ascii="Times New Roman" w:hAnsi="Times New Roman" w:cs="Times New Roman"/>
          <w:sz w:val="24"/>
          <w:szCs w:val="24"/>
        </w:rPr>
        <w:tab/>
      </w:r>
      <w:r>
        <w:rPr>
          <w:rFonts w:ascii="Times New Roman" w:hAnsi="Times New Roman" w:cs="Times New Roman"/>
          <w:sz w:val="24"/>
          <w:szCs w:val="24"/>
        </w:rPr>
        <w:tab/>
      </w:r>
      <w:r w:rsidRPr="00886EDD">
        <w:rPr>
          <w:rFonts w:ascii="Times New Roman" w:hAnsi="Times New Roman" w:cs="Times New Roman"/>
          <w:sz w:val="24"/>
          <w:szCs w:val="24"/>
        </w:rPr>
        <w:t>(  ) Feminino</w:t>
      </w:r>
      <w:r>
        <w:rPr>
          <w:rFonts w:ascii="Times New Roman" w:hAnsi="Times New Roman" w:cs="Times New Roman"/>
          <w:sz w:val="24"/>
          <w:szCs w:val="24"/>
        </w:rPr>
        <w:tab/>
      </w:r>
      <w:r>
        <w:rPr>
          <w:rFonts w:ascii="Times New Roman" w:hAnsi="Times New Roman" w:cs="Times New Roman"/>
          <w:sz w:val="24"/>
          <w:szCs w:val="24"/>
        </w:rPr>
        <w:tab/>
      </w:r>
      <w:r w:rsidRPr="00886EDD">
        <w:rPr>
          <w:rFonts w:ascii="Times New Roman" w:hAnsi="Times New Roman" w:cs="Times New Roman"/>
          <w:sz w:val="24"/>
          <w:szCs w:val="24"/>
        </w:rPr>
        <w:t>(  ) Outro / Nenhum</w:t>
      </w:r>
    </w:p>
    <w:p w14:paraId="6A4E9A59" w14:textId="77777777" w:rsidR="00540403" w:rsidRPr="00886EDD" w:rsidRDefault="00540403" w:rsidP="00886EDD">
      <w:pPr>
        <w:autoSpaceDE w:val="0"/>
        <w:autoSpaceDN w:val="0"/>
        <w:adjustRightInd w:val="0"/>
        <w:spacing w:after="240" w:line="240" w:lineRule="auto"/>
        <w:jc w:val="both"/>
        <w:rPr>
          <w:rFonts w:ascii="Times New Roman" w:hAnsi="Times New Roman" w:cs="Times New Roman"/>
          <w:sz w:val="24"/>
          <w:szCs w:val="24"/>
        </w:rPr>
      </w:pPr>
    </w:p>
    <w:p w14:paraId="276C80A2" w14:textId="77777777" w:rsidR="00886EDD" w:rsidRPr="00886EDD" w:rsidRDefault="00886EDD" w:rsidP="00886EDD">
      <w:pPr>
        <w:pStyle w:val="PargrafodaLista"/>
        <w:numPr>
          <w:ilvl w:val="0"/>
          <w:numId w:val="2"/>
        </w:numPr>
        <w:autoSpaceDE w:val="0"/>
        <w:autoSpaceDN w:val="0"/>
        <w:adjustRightInd w:val="0"/>
        <w:spacing w:after="240" w:line="240" w:lineRule="auto"/>
        <w:ind w:left="851" w:hanging="284"/>
        <w:jc w:val="both"/>
        <w:rPr>
          <w:rFonts w:ascii="Times New Roman" w:hAnsi="Times New Roman" w:cs="Times New Roman"/>
          <w:sz w:val="24"/>
          <w:szCs w:val="24"/>
        </w:rPr>
      </w:pPr>
      <w:r w:rsidRPr="00886EDD">
        <w:rPr>
          <w:rFonts w:ascii="Times New Roman" w:hAnsi="Times New Roman" w:cs="Times New Roman"/>
          <w:sz w:val="24"/>
          <w:szCs w:val="24"/>
        </w:rPr>
        <w:t>Qual a sua idade (em anos completos)?</w:t>
      </w:r>
    </w:p>
    <w:p w14:paraId="0642F870" w14:textId="3EB508AA" w:rsidR="00886EDD" w:rsidRDefault="00886EDD" w:rsidP="00886EDD">
      <w:pPr>
        <w:autoSpaceDE w:val="0"/>
        <w:autoSpaceDN w:val="0"/>
        <w:adjustRightInd w:val="0"/>
        <w:spacing w:after="240" w:line="240" w:lineRule="auto"/>
        <w:jc w:val="both"/>
        <w:rPr>
          <w:rFonts w:ascii="Times New Roman" w:hAnsi="Times New Roman" w:cs="Times New Roman"/>
          <w:sz w:val="24"/>
          <w:szCs w:val="24"/>
        </w:rPr>
      </w:pPr>
      <w:r w:rsidRPr="00886EDD">
        <w:rPr>
          <w:rFonts w:ascii="Times New Roman" w:hAnsi="Times New Roman" w:cs="Times New Roman"/>
          <w:sz w:val="24"/>
          <w:szCs w:val="24"/>
        </w:rPr>
        <w:t>___ anos</w:t>
      </w:r>
    </w:p>
    <w:p w14:paraId="421A4364" w14:textId="77777777" w:rsidR="00886EDD" w:rsidRPr="00886EDD" w:rsidRDefault="00886EDD" w:rsidP="00886EDD">
      <w:pPr>
        <w:autoSpaceDE w:val="0"/>
        <w:autoSpaceDN w:val="0"/>
        <w:adjustRightInd w:val="0"/>
        <w:spacing w:after="240" w:line="240" w:lineRule="auto"/>
        <w:jc w:val="both"/>
        <w:rPr>
          <w:rFonts w:ascii="Times New Roman" w:hAnsi="Times New Roman" w:cs="Times New Roman"/>
          <w:sz w:val="24"/>
          <w:szCs w:val="24"/>
        </w:rPr>
      </w:pPr>
    </w:p>
    <w:p w14:paraId="0F0622D7" w14:textId="597A7AE5" w:rsidR="00886EDD" w:rsidRPr="00886EDD" w:rsidRDefault="00540403" w:rsidP="00886EDD">
      <w:pPr>
        <w:autoSpaceDE w:val="0"/>
        <w:autoSpaceDN w:val="0"/>
        <w:adjustRightInd w:val="0"/>
        <w:spacing w:after="240" w:line="240" w:lineRule="auto"/>
        <w:rPr>
          <w:rFonts w:ascii="Times New Roman" w:hAnsi="Times New Roman" w:cs="Times New Roman"/>
          <w:b/>
          <w:bCs/>
          <w:sz w:val="24"/>
          <w:szCs w:val="24"/>
        </w:rPr>
      </w:pPr>
      <w:r w:rsidRPr="00886EDD">
        <w:rPr>
          <w:rFonts w:ascii="Times New Roman" w:hAnsi="Times New Roman" w:cs="Times New Roman"/>
          <w:b/>
          <w:bCs/>
          <w:sz w:val="24"/>
          <w:szCs w:val="24"/>
        </w:rPr>
        <w:t>PARTE 2 – CARACTERÍSTICAS DA FIRMA DE AUDITORIA</w:t>
      </w:r>
    </w:p>
    <w:p w14:paraId="42152204" w14:textId="77777777" w:rsidR="00886EDD" w:rsidRPr="00886EDD" w:rsidRDefault="00886EDD" w:rsidP="00886EDD">
      <w:pPr>
        <w:pStyle w:val="PargrafodaLista"/>
        <w:numPr>
          <w:ilvl w:val="0"/>
          <w:numId w:val="2"/>
        </w:numPr>
        <w:autoSpaceDE w:val="0"/>
        <w:autoSpaceDN w:val="0"/>
        <w:adjustRightInd w:val="0"/>
        <w:spacing w:after="240" w:line="240" w:lineRule="auto"/>
        <w:ind w:left="851" w:hanging="284"/>
        <w:jc w:val="both"/>
        <w:rPr>
          <w:rFonts w:ascii="Times New Roman" w:hAnsi="Times New Roman" w:cs="Times New Roman"/>
          <w:sz w:val="24"/>
          <w:szCs w:val="24"/>
        </w:rPr>
      </w:pPr>
      <w:r w:rsidRPr="00886EDD">
        <w:rPr>
          <w:rFonts w:ascii="Times New Roman" w:hAnsi="Times New Roman" w:cs="Times New Roman"/>
          <w:sz w:val="24"/>
          <w:szCs w:val="24"/>
        </w:rPr>
        <w:t xml:space="preserve">A firma de auditoria que atualmente presta serviços à sua organização é uma das quatro maiores empresas de auditoria do mundo – </w:t>
      </w:r>
      <w:r w:rsidRPr="00540403">
        <w:rPr>
          <w:rFonts w:ascii="Times New Roman" w:hAnsi="Times New Roman" w:cs="Times New Roman"/>
          <w:i/>
          <w:iCs/>
          <w:sz w:val="24"/>
          <w:szCs w:val="24"/>
        </w:rPr>
        <w:t>Big four</w:t>
      </w:r>
      <w:r w:rsidRPr="00886EDD">
        <w:rPr>
          <w:rFonts w:ascii="Times New Roman" w:hAnsi="Times New Roman" w:cs="Times New Roman"/>
          <w:sz w:val="24"/>
          <w:szCs w:val="24"/>
        </w:rPr>
        <w:t xml:space="preserve"> (Deloitte, EY. KPMG ou PWC)?</w:t>
      </w:r>
    </w:p>
    <w:p w14:paraId="4A87935B" w14:textId="64843D5E" w:rsidR="00886EDD" w:rsidRDefault="00886EDD" w:rsidP="00886EDD">
      <w:pPr>
        <w:autoSpaceDE w:val="0"/>
        <w:autoSpaceDN w:val="0"/>
        <w:adjustRightInd w:val="0"/>
        <w:spacing w:after="24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SIM</w:t>
      </w:r>
      <w:r>
        <w:rPr>
          <w:rFonts w:ascii="Times New Roman" w:hAnsi="Times New Roman" w:cs="Times New Roman"/>
          <w:sz w:val="24"/>
          <w:szCs w:val="24"/>
        </w:rPr>
        <w:tab/>
      </w:r>
      <w:r>
        <w:rPr>
          <w:rFonts w:ascii="Times New Roman" w:hAnsi="Times New Roman" w:cs="Times New Roman"/>
          <w:sz w:val="24"/>
          <w:szCs w:val="24"/>
        </w:rPr>
        <w:tab/>
      </w:r>
      <w:r w:rsidRPr="00886EDD">
        <w:rPr>
          <w:rFonts w:ascii="Times New Roman" w:hAnsi="Times New Roman" w:cs="Times New Roman"/>
          <w:sz w:val="24"/>
          <w:szCs w:val="24"/>
        </w:rPr>
        <w:t>(  ) NÃO</w:t>
      </w:r>
    </w:p>
    <w:p w14:paraId="403334B6" w14:textId="77777777" w:rsidR="00540403" w:rsidRPr="00886EDD" w:rsidRDefault="00540403" w:rsidP="00886EDD">
      <w:pPr>
        <w:autoSpaceDE w:val="0"/>
        <w:autoSpaceDN w:val="0"/>
        <w:adjustRightInd w:val="0"/>
        <w:spacing w:after="240" w:line="240" w:lineRule="auto"/>
        <w:jc w:val="both"/>
        <w:rPr>
          <w:rFonts w:ascii="Times New Roman" w:hAnsi="Times New Roman" w:cs="Times New Roman"/>
          <w:sz w:val="24"/>
          <w:szCs w:val="24"/>
        </w:rPr>
      </w:pPr>
    </w:p>
    <w:p w14:paraId="2300D99A" w14:textId="77777777" w:rsidR="00886EDD" w:rsidRPr="00886EDD" w:rsidRDefault="00886EDD" w:rsidP="00886EDD">
      <w:pPr>
        <w:pStyle w:val="PargrafodaLista"/>
        <w:numPr>
          <w:ilvl w:val="0"/>
          <w:numId w:val="2"/>
        </w:numPr>
        <w:autoSpaceDE w:val="0"/>
        <w:autoSpaceDN w:val="0"/>
        <w:adjustRightInd w:val="0"/>
        <w:spacing w:after="240" w:line="240" w:lineRule="auto"/>
        <w:ind w:left="851" w:hanging="284"/>
        <w:jc w:val="both"/>
        <w:rPr>
          <w:rFonts w:ascii="Times New Roman" w:hAnsi="Times New Roman" w:cs="Times New Roman"/>
          <w:sz w:val="24"/>
          <w:szCs w:val="24"/>
        </w:rPr>
      </w:pPr>
      <w:r w:rsidRPr="00886EDD">
        <w:rPr>
          <w:rFonts w:ascii="Times New Roman" w:hAnsi="Times New Roman" w:cs="Times New Roman"/>
          <w:sz w:val="24"/>
          <w:szCs w:val="24"/>
        </w:rPr>
        <w:t>Há quantos anos ininterruptos sua organização é cliente da atual firma de auditoria?</w:t>
      </w:r>
    </w:p>
    <w:p w14:paraId="4AE45D21" w14:textId="77777777" w:rsidR="00886EDD" w:rsidRPr="00886EDD" w:rsidRDefault="00886EDD" w:rsidP="00886EDD">
      <w:pPr>
        <w:autoSpaceDE w:val="0"/>
        <w:autoSpaceDN w:val="0"/>
        <w:adjustRightInd w:val="0"/>
        <w:spacing w:after="24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0, ou seja, é o primeiro ano de serviços prestados pela atual firma de auditoria à minha organização</w:t>
      </w:r>
    </w:p>
    <w:p w14:paraId="5D0EE272" w14:textId="077A03BC" w:rsidR="00886EDD" w:rsidRDefault="00886EDD" w:rsidP="00886EDD">
      <w:pPr>
        <w:autoSpaceDE w:val="0"/>
        <w:autoSpaceDN w:val="0"/>
        <w:adjustRightInd w:val="0"/>
        <w:spacing w:after="24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___ ano(s) completo(s)</w:t>
      </w:r>
    </w:p>
    <w:p w14:paraId="6EEE0010" w14:textId="77777777" w:rsidR="00540403" w:rsidRPr="00886EDD" w:rsidRDefault="00540403" w:rsidP="00886EDD">
      <w:pPr>
        <w:autoSpaceDE w:val="0"/>
        <w:autoSpaceDN w:val="0"/>
        <w:adjustRightInd w:val="0"/>
        <w:spacing w:after="240" w:line="240" w:lineRule="auto"/>
        <w:jc w:val="both"/>
        <w:rPr>
          <w:rFonts w:ascii="Times New Roman" w:hAnsi="Times New Roman" w:cs="Times New Roman"/>
          <w:sz w:val="24"/>
          <w:szCs w:val="24"/>
        </w:rPr>
      </w:pPr>
    </w:p>
    <w:p w14:paraId="5961A1A3" w14:textId="77777777" w:rsidR="00886EDD" w:rsidRPr="00886EDD" w:rsidRDefault="00886EDD" w:rsidP="00886EDD">
      <w:pPr>
        <w:pStyle w:val="PargrafodaLista"/>
        <w:numPr>
          <w:ilvl w:val="0"/>
          <w:numId w:val="2"/>
        </w:numPr>
        <w:autoSpaceDE w:val="0"/>
        <w:autoSpaceDN w:val="0"/>
        <w:adjustRightInd w:val="0"/>
        <w:spacing w:after="240" w:line="240" w:lineRule="auto"/>
        <w:ind w:left="851" w:hanging="284"/>
        <w:jc w:val="both"/>
        <w:rPr>
          <w:rFonts w:ascii="Times New Roman" w:hAnsi="Times New Roman" w:cs="Times New Roman"/>
          <w:sz w:val="24"/>
          <w:szCs w:val="24"/>
        </w:rPr>
      </w:pPr>
      <w:r w:rsidRPr="00886EDD">
        <w:rPr>
          <w:rFonts w:ascii="Times New Roman" w:hAnsi="Times New Roman" w:cs="Times New Roman"/>
          <w:sz w:val="24"/>
          <w:szCs w:val="24"/>
        </w:rPr>
        <w:t>Qual o valor, em reais, cobrado por esta firma de auditoria pela prestação anual de serviços à sua organização?</w:t>
      </w:r>
    </w:p>
    <w:p w14:paraId="185DF3BF" w14:textId="049820CF" w:rsidR="00886EDD" w:rsidRDefault="00886EDD" w:rsidP="00886EDD">
      <w:pPr>
        <w:autoSpaceDE w:val="0"/>
        <w:autoSpaceDN w:val="0"/>
        <w:adjustRightInd w:val="0"/>
        <w:spacing w:after="240" w:line="240" w:lineRule="auto"/>
        <w:jc w:val="both"/>
        <w:rPr>
          <w:rFonts w:ascii="Times New Roman" w:hAnsi="Times New Roman" w:cs="Times New Roman"/>
          <w:sz w:val="24"/>
          <w:szCs w:val="24"/>
        </w:rPr>
      </w:pPr>
      <w:r w:rsidRPr="00886EDD">
        <w:rPr>
          <w:rFonts w:ascii="Times New Roman" w:hAnsi="Times New Roman" w:cs="Times New Roman"/>
          <w:sz w:val="24"/>
          <w:szCs w:val="24"/>
        </w:rPr>
        <w:t>R$ ________________________________</w:t>
      </w:r>
    </w:p>
    <w:p w14:paraId="5B2F51A1" w14:textId="77777777" w:rsidR="00886EDD" w:rsidRPr="00886EDD" w:rsidRDefault="00886EDD" w:rsidP="00886EDD">
      <w:pPr>
        <w:autoSpaceDE w:val="0"/>
        <w:autoSpaceDN w:val="0"/>
        <w:adjustRightInd w:val="0"/>
        <w:spacing w:after="240" w:line="240" w:lineRule="auto"/>
        <w:jc w:val="both"/>
        <w:rPr>
          <w:rFonts w:ascii="Times New Roman" w:hAnsi="Times New Roman" w:cs="Times New Roman"/>
          <w:sz w:val="24"/>
          <w:szCs w:val="24"/>
        </w:rPr>
      </w:pPr>
    </w:p>
    <w:p w14:paraId="675C954A" w14:textId="43CEA60A" w:rsidR="00886EDD" w:rsidRPr="00886EDD" w:rsidRDefault="00540403" w:rsidP="00886EDD">
      <w:pPr>
        <w:autoSpaceDE w:val="0"/>
        <w:autoSpaceDN w:val="0"/>
        <w:adjustRightInd w:val="0"/>
        <w:spacing w:after="0" w:line="240" w:lineRule="auto"/>
        <w:rPr>
          <w:rFonts w:ascii="Times New Roman" w:hAnsi="Times New Roman" w:cs="Times New Roman"/>
          <w:b/>
          <w:bCs/>
          <w:sz w:val="24"/>
          <w:szCs w:val="24"/>
        </w:rPr>
      </w:pPr>
      <w:r w:rsidRPr="00886EDD">
        <w:rPr>
          <w:rFonts w:ascii="Times New Roman" w:hAnsi="Times New Roman" w:cs="Times New Roman"/>
          <w:b/>
          <w:bCs/>
          <w:sz w:val="24"/>
          <w:szCs w:val="24"/>
        </w:rPr>
        <w:t>PARTE 3 – QUALIDADE DA AUDITORIA PERCEBIDA</w:t>
      </w:r>
    </w:p>
    <w:p w14:paraId="65D82CD8" w14:textId="77777777" w:rsidR="00886EDD" w:rsidRPr="00886EDD" w:rsidRDefault="00886EDD" w:rsidP="00886EDD">
      <w:pPr>
        <w:autoSpaceDE w:val="0"/>
        <w:autoSpaceDN w:val="0"/>
        <w:adjustRightInd w:val="0"/>
        <w:spacing w:after="0" w:line="240" w:lineRule="auto"/>
        <w:jc w:val="both"/>
        <w:rPr>
          <w:rFonts w:ascii="Times New Roman" w:hAnsi="Times New Roman" w:cs="Times New Roman"/>
          <w:sz w:val="24"/>
          <w:szCs w:val="24"/>
        </w:rPr>
      </w:pPr>
    </w:p>
    <w:p w14:paraId="12A2859E" w14:textId="77777777" w:rsidR="00886EDD" w:rsidRPr="00886EDD" w:rsidRDefault="00886EDD" w:rsidP="00886EDD">
      <w:pPr>
        <w:autoSpaceDE w:val="0"/>
        <w:autoSpaceDN w:val="0"/>
        <w:adjustRightInd w:val="0"/>
        <w:spacing w:after="0" w:line="240" w:lineRule="auto"/>
        <w:jc w:val="both"/>
        <w:rPr>
          <w:rFonts w:ascii="Times New Roman" w:hAnsi="Times New Roman" w:cs="Times New Roman"/>
          <w:sz w:val="24"/>
          <w:szCs w:val="24"/>
        </w:rPr>
      </w:pPr>
      <w:r w:rsidRPr="00886EDD">
        <w:rPr>
          <w:rFonts w:ascii="Times New Roman" w:hAnsi="Times New Roman" w:cs="Times New Roman"/>
          <w:sz w:val="24"/>
          <w:szCs w:val="24"/>
        </w:rPr>
        <w:t>- Em relação aos atuais serviços prestados pela firma de auditoria à sua organização, escolha a opção que melhor reporte sua concordância sobre cada assertiva diante de uma escala que vai de 1 a 7, sendo: 1 (Discordo totalmente); 4 (Neutro / Indiferente); e 7 (Concordo totalmente).</w:t>
      </w:r>
    </w:p>
    <w:p w14:paraId="7FECC14E" w14:textId="77777777" w:rsidR="00886EDD" w:rsidRPr="00886EDD" w:rsidRDefault="00886EDD" w:rsidP="00886EDD">
      <w:pPr>
        <w:autoSpaceDE w:val="0"/>
        <w:autoSpaceDN w:val="0"/>
        <w:adjustRightInd w:val="0"/>
        <w:spacing w:after="0" w:line="240" w:lineRule="auto"/>
        <w:jc w:val="both"/>
        <w:rPr>
          <w:rFonts w:ascii="Times New Roman" w:hAnsi="Times New Roman" w:cs="Times New Roman"/>
          <w:sz w:val="24"/>
          <w:szCs w:val="24"/>
        </w:rPr>
      </w:pPr>
    </w:p>
    <w:p w14:paraId="38C0D568" w14:textId="3B854B91"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 A empresa de auditoria está equipada com a mais recente tecnologia da informação</w:t>
      </w:r>
      <w:r w:rsidR="00540403">
        <w:rPr>
          <w:rFonts w:ascii="Times New Roman" w:hAnsi="Times New Roman" w:cs="Times New Roman"/>
          <w:sz w:val="24"/>
          <w:szCs w:val="24"/>
        </w:rPr>
        <w:t>.</w:t>
      </w:r>
    </w:p>
    <w:p w14:paraId="58C7CB39"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03CC3EC0" w14:textId="03B0C6EE"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2. As instalações físicas da firma de auditoria são visualmente atraentes</w:t>
      </w:r>
      <w:r w:rsidR="00540403">
        <w:rPr>
          <w:rFonts w:ascii="Times New Roman" w:hAnsi="Times New Roman" w:cs="Times New Roman"/>
          <w:sz w:val="24"/>
          <w:szCs w:val="24"/>
        </w:rPr>
        <w:t>.</w:t>
      </w:r>
    </w:p>
    <w:p w14:paraId="4D8FF496"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lastRenderedPageBreak/>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26A6F81C" w14:textId="2FCC565A"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3. Os funcionários estão bem vestidos e parecem arrumados, demonstrando profissionalismo</w:t>
      </w:r>
      <w:r w:rsidR="00540403">
        <w:rPr>
          <w:rFonts w:ascii="Times New Roman" w:hAnsi="Times New Roman" w:cs="Times New Roman"/>
          <w:sz w:val="24"/>
          <w:szCs w:val="24"/>
        </w:rPr>
        <w:t>.</w:t>
      </w:r>
    </w:p>
    <w:p w14:paraId="6E8906F0"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19DC0AF1" w14:textId="4D1995E2"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4. A empresa de auditoria presta serviços dentro de um determinado prazo, conforme prometido</w:t>
      </w:r>
      <w:r w:rsidR="00540403">
        <w:rPr>
          <w:rFonts w:ascii="Times New Roman" w:hAnsi="Times New Roman" w:cs="Times New Roman"/>
          <w:sz w:val="24"/>
          <w:szCs w:val="24"/>
        </w:rPr>
        <w:t>.</w:t>
      </w:r>
    </w:p>
    <w:p w14:paraId="299C8CCE"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75D278B9" w14:textId="6997DB1C"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5. A empresa de auditoria é solidária e tranquiliza os problemas dos clientes</w:t>
      </w:r>
      <w:r w:rsidR="00540403">
        <w:rPr>
          <w:rFonts w:ascii="Times New Roman" w:hAnsi="Times New Roman" w:cs="Times New Roman"/>
          <w:sz w:val="24"/>
          <w:szCs w:val="24"/>
        </w:rPr>
        <w:t>.</w:t>
      </w:r>
    </w:p>
    <w:p w14:paraId="266E52C3"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7169B890" w14:textId="01BDC37A"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6. A empresa de auditoria é confiável na prestação de seus serviços</w:t>
      </w:r>
      <w:r w:rsidR="00540403">
        <w:rPr>
          <w:rFonts w:ascii="Times New Roman" w:hAnsi="Times New Roman" w:cs="Times New Roman"/>
          <w:sz w:val="24"/>
          <w:szCs w:val="24"/>
        </w:rPr>
        <w:t>.</w:t>
      </w:r>
    </w:p>
    <w:p w14:paraId="7FDA4F37"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751DE830" w14:textId="6800CDEC"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7. A empresa de auditoria possui funcionários tecnicamente competentes para executar o serviço</w:t>
      </w:r>
      <w:r w:rsidR="00540403">
        <w:rPr>
          <w:rFonts w:ascii="Times New Roman" w:hAnsi="Times New Roman" w:cs="Times New Roman"/>
          <w:sz w:val="24"/>
          <w:szCs w:val="24"/>
        </w:rPr>
        <w:t>.</w:t>
      </w:r>
    </w:p>
    <w:p w14:paraId="17617958"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1178DAD8" w14:textId="01E8D632"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8. A empresa de auditoria fornece serviços oportunos</w:t>
      </w:r>
      <w:r w:rsidR="00540403">
        <w:rPr>
          <w:rFonts w:ascii="Times New Roman" w:hAnsi="Times New Roman" w:cs="Times New Roman"/>
          <w:sz w:val="24"/>
          <w:szCs w:val="24"/>
        </w:rPr>
        <w:t>.</w:t>
      </w:r>
    </w:p>
    <w:p w14:paraId="64705AF2"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455DE4E2" w14:textId="5C6DDF2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9. A empresa de auditoria fornece serviços rápidos</w:t>
      </w:r>
      <w:r w:rsidR="00540403">
        <w:rPr>
          <w:rFonts w:ascii="Times New Roman" w:hAnsi="Times New Roman" w:cs="Times New Roman"/>
          <w:sz w:val="24"/>
          <w:szCs w:val="24"/>
        </w:rPr>
        <w:t>.</w:t>
      </w:r>
    </w:p>
    <w:p w14:paraId="3E228C51"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4E6DCD93" w14:textId="7E16D4B3"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10. Os funcionários da empresa de auditoria demonstram vontade de ajudar seus clientes</w:t>
      </w:r>
      <w:r w:rsidR="00540403">
        <w:rPr>
          <w:rFonts w:ascii="Times New Roman" w:hAnsi="Times New Roman" w:cs="Times New Roman"/>
          <w:sz w:val="24"/>
          <w:szCs w:val="24"/>
        </w:rPr>
        <w:t>.</w:t>
      </w:r>
    </w:p>
    <w:p w14:paraId="65746B8C"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3E4ED052" w14:textId="4CEADFB2"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11. Minha organização pode confiar nos funcionários da empresa de auditoria</w:t>
      </w:r>
      <w:r w:rsidR="00540403">
        <w:rPr>
          <w:rFonts w:ascii="Times New Roman" w:hAnsi="Times New Roman" w:cs="Times New Roman"/>
          <w:sz w:val="24"/>
          <w:szCs w:val="24"/>
        </w:rPr>
        <w:t>.</w:t>
      </w:r>
    </w:p>
    <w:p w14:paraId="709ABA4B"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7AE9CDA6" w14:textId="6994957D"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12. Minha organização acredita que a confidencialidade das transações será mantida pela empresa de auditoria</w:t>
      </w:r>
      <w:r w:rsidR="00540403">
        <w:rPr>
          <w:rFonts w:ascii="Times New Roman" w:hAnsi="Times New Roman" w:cs="Times New Roman"/>
          <w:sz w:val="24"/>
          <w:szCs w:val="24"/>
        </w:rPr>
        <w:t>.</w:t>
      </w:r>
    </w:p>
    <w:p w14:paraId="768343A0"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24C647BD" w14:textId="0437D6D9"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13. Os funcionários da empresa de auditoria são educados</w:t>
      </w:r>
      <w:r w:rsidR="00540403">
        <w:rPr>
          <w:rFonts w:ascii="Times New Roman" w:hAnsi="Times New Roman" w:cs="Times New Roman"/>
          <w:sz w:val="24"/>
          <w:szCs w:val="24"/>
        </w:rPr>
        <w:t>.</w:t>
      </w:r>
    </w:p>
    <w:p w14:paraId="65BAE5D0"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4E0F59B1" w14:textId="6D39EEAA"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14. Os funcionários da empresa de auditoria receberam apoio adequado de sua organização para desempenhar bem sua tarefa</w:t>
      </w:r>
      <w:r w:rsidR="00540403">
        <w:rPr>
          <w:rFonts w:ascii="Times New Roman" w:hAnsi="Times New Roman" w:cs="Times New Roman"/>
          <w:sz w:val="24"/>
          <w:szCs w:val="24"/>
        </w:rPr>
        <w:t>.</w:t>
      </w:r>
    </w:p>
    <w:p w14:paraId="3DF0C22E"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5856213F" w14:textId="6285D38F"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15. Os serviços prestados pela empresa de auditoria são proporcionais aos honorários cobrados</w:t>
      </w:r>
      <w:r w:rsidR="00540403">
        <w:rPr>
          <w:rFonts w:ascii="Times New Roman" w:hAnsi="Times New Roman" w:cs="Times New Roman"/>
          <w:sz w:val="24"/>
          <w:szCs w:val="24"/>
        </w:rPr>
        <w:t>.</w:t>
      </w:r>
    </w:p>
    <w:p w14:paraId="7B46531D"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53EF6895" w14:textId="4312130E"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16. A empresa de auditoria não presta atenção individual à minha organização</w:t>
      </w:r>
      <w:r w:rsidR="00540403">
        <w:rPr>
          <w:rFonts w:ascii="Times New Roman" w:hAnsi="Times New Roman" w:cs="Times New Roman"/>
          <w:sz w:val="24"/>
          <w:szCs w:val="24"/>
        </w:rPr>
        <w:t>.</w:t>
      </w:r>
    </w:p>
    <w:p w14:paraId="228C0F72"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723950CB" w14:textId="2771CE76"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17. Os funcionários da empresa de auditoria não conhecem as necessidades da minha organização</w:t>
      </w:r>
      <w:r w:rsidR="00540403">
        <w:rPr>
          <w:rFonts w:ascii="Times New Roman" w:hAnsi="Times New Roman" w:cs="Times New Roman"/>
          <w:sz w:val="24"/>
          <w:szCs w:val="24"/>
        </w:rPr>
        <w:t>.</w:t>
      </w:r>
    </w:p>
    <w:p w14:paraId="1BDD676C"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17D54E76" w14:textId="540A5E8E"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lastRenderedPageBreak/>
        <w:t>18. A empresa de auditoria não tem em mente o melhor interesse da minha organização</w:t>
      </w:r>
      <w:r w:rsidR="00540403">
        <w:rPr>
          <w:rFonts w:ascii="Times New Roman" w:hAnsi="Times New Roman" w:cs="Times New Roman"/>
          <w:sz w:val="24"/>
          <w:szCs w:val="24"/>
        </w:rPr>
        <w:t>.</w:t>
      </w:r>
    </w:p>
    <w:p w14:paraId="6D2FCF7E"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5E3811AD" w14:textId="2CDA57B0"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19. A empresa de auditoria não visita minha organização em horários convenientes para nós</w:t>
      </w:r>
      <w:r w:rsidR="00540403">
        <w:rPr>
          <w:rFonts w:ascii="Times New Roman" w:hAnsi="Times New Roman" w:cs="Times New Roman"/>
          <w:sz w:val="24"/>
          <w:szCs w:val="24"/>
        </w:rPr>
        <w:t>.</w:t>
      </w:r>
    </w:p>
    <w:p w14:paraId="280B1242"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4BC843D8" w14:textId="4F62B635"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20. A empresa de auditoria informa minha organização exatamente quando os serviços serão executados</w:t>
      </w:r>
      <w:r w:rsidR="00540403">
        <w:rPr>
          <w:rFonts w:ascii="Times New Roman" w:hAnsi="Times New Roman" w:cs="Times New Roman"/>
          <w:sz w:val="24"/>
          <w:szCs w:val="24"/>
        </w:rPr>
        <w:t>.</w:t>
      </w:r>
    </w:p>
    <w:p w14:paraId="5CDF9573"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087550C5" w14:textId="18F4DCBC"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21. A firma de auditoria possui documentação adequada do trabalho de auditoria realizado</w:t>
      </w:r>
      <w:r w:rsidR="00540403">
        <w:rPr>
          <w:rFonts w:ascii="Times New Roman" w:hAnsi="Times New Roman" w:cs="Times New Roman"/>
          <w:sz w:val="24"/>
          <w:szCs w:val="24"/>
        </w:rPr>
        <w:t>.</w:t>
      </w:r>
    </w:p>
    <w:p w14:paraId="17A84FF0" w14:textId="77777777"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p w14:paraId="2F0F70C5" w14:textId="04C4C4BC" w:rsidR="00886EDD" w:rsidRPr="00886EDD" w:rsidRDefault="00886EDD" w:rsidP="00886EDD">
      <w:pPr>
        <w:autoSpaceDE w:val="0"/>
        <w:autoSpaceDN w:val="0"/>
        <w:adjustRightInd w:val="0"/>
        <w:spacing w:after="120" w:line="240" w:lineRule="auto"/>
        <w:jc w:val="both"/>
        <w:rPr>
          <w:rFonts w:ascii="Times New Roman" w:hAnsi="Times New Roman" w:cs="Times New Roman"/>
          <w:sz w:val="24"/>
          <w:szCs w:val="24"/>
        </w:rPr>
      </w:pPr>
      <w:r w:rsidRPr="00886EDD">
        <w:rPr>
          <w:rFonts w:ascii="Times New Roman" w:hAnsi="Times New Roman" w:cs="Times New Roman"/>
          <w:sz w:val="24"/>
          <w:szCs w:val="24"/>
        </w:rPr>
        <w:t>22. Os relatórios preparados pela empresa de auditoria são facilmente compreendidos pela minha organização</w:t>
      </w:r>
      <w:r w:rsidR="00540403">
        <w:rPr>
          <w:rFonts w:ascii="Times New Roman" w:hAnsi="Times New Roman" w:cs="Times New Roman"/>
          <w:sz w:val="24"/>
          <w:szCs w:val="24"/>
        </w:rPr>
        <w:t>.</w:t>
      </w:r>
    </w:p>
    <w:p w14:paraId="1B414899" w14:textId="7386F83A" w:rsidR="00F357FA" w:rsidRPr="004D1610" w:rsidRDefault="00886EDD" w:rsidP="00886EDD">
      <w:pPr>
        <w:autoSpaceDE w:val="0"/>
        <w:autoSpaceDN w:val="0"/>
        <w:adjustRightInd w:val="0"/>
        <w:spacing w:after="120" w:line="240" w:lineRule="auto"/>
        <w:jc w:val="both"/>
        <w:rPr>
          <w:rFonts w:ascii="Times New Roman" w:hAnsi="Times New Roman" w:cs="Times New Roman"/>
          <w:sz w:val="24"/>
          <w:szCs w:val="24"/>
          <w:lang w:val="en-US"/>
        </w:rPr>
      </w:pPr>
      <w:proofErr w:type="gramStart"/>
      <w:r w:rsidRPr="00886EDD">
        <w:rPr>
          <w:rFonts w:ascii="Times New Roman" w:hAnsi="Times New Roman" w:cs="Times New Roman"/>
          <w:sz w:val="24"/>
          <w:szCs w:val="24"/>
        </w:rPr>
        <w:t>(  )</w:t>
      </w:r>
      <w:proofErr w:type="gramEnd"/>
      <w:r w:rsidRPr="00886EDD">
        <w:rPr>
          <w:rFonts w:ascii="Times New Roman" w:hAnsi="Times New Roman" w:cs="Times New Roman"/>
          <w:sz w:val="24"/>
          <w:szCs w:val="24"/>
        </w:rPr>
        <w:t xml:space="preserve"> 1</w:t>
      </w:r>
      <w:r w:rsidRPr="00886EDD">
        <w:rPr>
          <w:rFonts w:ascii="Times New Roman" w:hAnsi="Times New Roman" w:cs="Times New Roman"/>
          <w:sz w:val="24"/>
          <w:szCs w:val="24"/>
        </w:rPr>
        <w:tab/>
        <w:t>(  ) 2</w:t>
      </w:r>
      <w:r w:rsidRPr="00886EDD">
        <w:rPr>
          <w:rFonts w:ascii="Times New Roman" w:hAnsi="Times New Roman" w:cs="Times New Roman"/>
          <w:sz w:val="24"/>
          <w:szCs w:val="24"/>
        </w:rPr>
        <w:tab/>
        <w:t>(  ) 3</w:t>
      </w:r>
      <w:r w:rsidRPr="00886EDD">
        <w:rPr>
          <w:rFonts w:ascii="Times New Roman" w:hAnsi="Times New Roman" w:cs="Times New Roman"/>
          <w:sz w:val="24"/>
          <w:szCs w:val="24"/>
        </w:rPr>
        <w:tab/>
        <w:t>(  ) 4</w:t>
      </w:r>
      <w:r w:rsidRPr="00886EDD">
        <w:rPr>
          <w:rFonts w:ascii="Times New Roman" w:hAnsi="Times New Roman" w:cs="Times New Roman"/>
          <w:sz w:val="24"/>
          <w:szCs w:val="24"/>
        </w:rPr>
        <w:tab/>
        <w:t xml:space="preserve"> (  ) 5</w:t>
      </w:r>
      <w:r w:rsidRPr="00886EDD">
        <w:rPr>
          <w:rFonts w:ascii="Times New Roman" w:hAnsi="Times New Roman" w:cs="Times New Roman"/>
          <w:sz w:val="24"/>
          <w:szCs w:val="24"/>
        </w:rPr>
        <w:tab/>
        <w:t>(  ) 6</w:t>
      </w:r>
      <w:r w:rsidRPr="00886EDD">
        <w:rPr>
          <w:rFonts w:ascii="Times New Roman" w:hAnsi="Times New Roman" w:cs="Times New Roman"/>
          <w:sz w:val="24"/>
          <w:szCs w:val="24"/>
        </w:rPr>
        <w:tab/>
        <w:t>(  ) 7</w:t>
      </w:r>
    </w:p>
    <w:sectPr w:rsidR="00F357FA" w:rsidRPr="004D1610" w:rsidSect="00F357FA">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F64C" w14:textId="77777777" w:rsidR="00900535" w:rsidRDefault="00900535" w:rsidP="00687C05">
      <w:pPr>
        <w:spacing w:after="0" w:line="240" w:lineRule="auto"/>
      </w:pPr>
      <w:r>
        <w:separator/>
      </w:r>
    </w:p>
  </w:endnote>
  <w:endnote w:type="continuationSeparator" w:id="0">
    <w:p w14:paraId="61539BAC" w14:textId="77777777" w:rsidR="00900535" w:rsidRDefault="00900535" w:rsidP="0068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95444"/>
      <w:docPartObj>
        <w:docPartGallery w:val="Page Numbers (Bottom of Page)"/>
        <w:docPartUnique/>
      </w:docPartObj>
    </w:sdtPr>
    <w:sdtEndPr>
      <w:rPr>
        <w:rFonts w:ascii="Times New Roman" w:hAnsi="Times New Roman" w:cs="Times New Roman"/>
        <w:sz w:val="20"/>
        <w:szCs w:val="20"/>
      </w:rPr>
    </w:sdtEndPr>
    <w:sdtContent>
      <w:p w14:paraId="0AA09978" w14:textId="11CC48C5" w:rsidR="00390BB8" w:rsidRPr="00687C05" w:rsidRDefault="00390BB8">
        <w:pPr>
          <w:pStyle w:val="Rodap"/>
          <w:jc w:val="right"/>
          <w:rPr>
            <w:rFonts w:ascii="Times New Roman" w:hAnsi="Times New Roman" w:cs="Times New Roman"/>
            <w:sz w:val="20"/>
            <w:szCs w:val="20"/>
          </w:rPr>
        </w:pPr>
        <w:r w:rsidRPr="00687C05">
          <w:rPr>
            <w:rFonts w:ascii="Times New Roman" w:hAnsi="Times New Roman" w:cs="Times New Roman"/>
            <w:sz w:val="20"/>
            <w:szCs w:val="20"/>
          </w:rPr>
          <w:fldChar w:fldCharType="begin"/>
        </w:r>
        <w:r w:rsidRPr="00687C05">
          <w:rPr>
            <w:rFonts w:ascii="Times New Roman" w:hAnsi="Times New Roman" w:cs="Times New Roman"/>
            <w:sz w:val="20"/>
            <w:szCs w:val="20"/>
          </w:rPr>
          <w:instrText>PAGE   \* MERGEFORMAT</w:instrText>
        </w:r>
        <w:r w:rsidRPr="00687C05">
          <w:rPr>
            <w:rFonts w:ascii="Times New Roman" w:hAnsi="Times New Roman" w:cs="Times New Roman"/>
            <w:sz w:val="20"/>
            <w:szCs w:val="20"/>
          </w:rPr>
          <w:fldChar w:fldCharType="separate"/>
        </w:r>
        <w:r w:rsidRPr="00687C05">
          <w:rPr>
            <w:rFonts w:ascii="Times New Roman" w:hAnsi="Times New Roman" w:cs="Times New Roman"/>
            <w:sz w:val="20"/>
            <w:szCs w:val="20"/>
          </w:rPr>
          <w:t>2</w:t>
        </w:r>
        <w:r w:rsidRPr="00687C05">
          <w:rPr>
            <w:rFonts w:ascii="Times New Roman" w:hAnsi="Times New Roman" w:cs="Times New Roman"/>
            <w:sz w:val="20"/>
            <w:szCs w:val="20"/>
          </w:rPr>
          <w:fldChar w:fldCharType="end"/>
        </w:r>
      </w:p>
    </w:sdtContent>
  </w:sdt>
  <w:p w14:paraId="4674CB5F" w14:textId="77777777" w:rsidR="00390BB8" w:rsidRDefault="00390B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BBAC" w14:textId="77777777" w:rsidR="00900535" w:rsidRDefault="00900535" w:rsidP="00687C05">
      <w:pPr>
        <w:spacing w:after="0" w:line="240" w:lineRule="auto"/>
      </w:pPr>
      <w:r>
        <w:separator/>
      </w:r>
    </w:p>
  </w:footnote>
  <w:footnote w:type="continuationSeparator" w:id="0">
    <w:p w14:paraId="195A5B69" w14:textId="77777777" w:rsidR="00900535" w:rsidRDefault="00900535" w:rsidP="00687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AC5"/>
    <w:multiLevelType w:val="hybridMultilevel"/>
    <w:tmpl w:val="8E9429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27549C"/>
    <w:multiLevelType w:val="hybridMultilevel"/>
    <w:tmpl w:val="3A52D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D62FF"/>
    <w:multiLevelType w:val="hybridMultilevel"/>
    <w:tmpl w:val="E05242AC"/>
    <w:lvl w:ilvl="0" w:tplc="84C6136E">
      <w:start w:val="1"/>
      <w:numFmt w:val="decimal"/>
      <w:lvlText w:val="(%1)"/>
      <w:lvlJc w:val="left"/>
      <w:pPr>
        <w:ind w:left="1069" w:hanging="360"/>
      </w:pPr>
      <w:rPr>
        <w:rFonts w:eastAsiaTheme="minorEastAsi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4F2E50CB"/>
    <w:multiLevelType w:val="hybridMultilevel"/>
    <w:tmpl w:val="6C78C3B8"/>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69285FB9"/>
    <w:multiLevelType w:val="hybridMultilevel"/>
    <w:tmpl w:val="E6B68640"/>
    <w:lvl w:ilvl="0" w:tplc="B300B6AE">
      <w:start w:val="1"/>
      <w:numFmt w:val="decimal"/>
      <w:lvlText w:val="(%1)"/>
      <w:lvlJc w:val="left"/>
      <w:pPr>
        <w:ind w:left="1776" w:hanging="360"/>
      </w:pPr>
      <w:rPr>
        <w:rFonts w:eastAsiaTheme="minorEastAsia"/>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75C84AD2"/>
    <w:multiLevelType w:val="hybridMultilevel"/>
    <w:tmpl w:val="99B4F51E"/>
    <w:lvl w:ilvl="0" w:tplc="4C8E696A">
      <w:start w:val="1"/>
      <w:numFmt w:val="lowerLetter"/>
      <w:lvlText w:val="(%1)"/>
      <w:lvlJc w:val="left"/>
      <w:pPr>
        <w:ind w:left="1069" w:hanging="360"/>
      </w:pPr>
      <w:rPr>
        <w:rFonts w:eastAsiaTheme="minorHAns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7D032D8F"/>
    <w:multiLevelType w:val="hybridMultilevel"/>
    <w:tmpl w:val="49408672"/>
    <w:lvl w:ilvl="0" w:tplc="58B8E9F0">
      <w:start w:val="1"/>
      <w:numFmt w:val="decimal"/>
      <w:lvlText w:val="(%1)"/>
      <w:lvlJc w:val="left"/>
      <w:pPr>
        <w:ind w:left="2136" w:hanging="360"/>
      </w:pPr>
      <w:rPr>
        <w:rFonts w:ascii="Times New Roman" w:eastAsiaTheme="minorEastAsia"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FA"/>
    <w:rsid w:val="00001DA4"/>
    <w:rsid w:val="00021D5F"/>
    <w:rsid w:val="00031C20"/>
    <w:rsid w:val="00050F4F"/>
    <w:rsid w:val="00055DC4"/>
    <w:rsid w:val="00064286"/>
    <w:rsid w:val="00071474"/>
    <w:rsid w:val="000A3E84"/>
    <w:rsid w:val="000A687D"/>
    <w:rsid w:val="000B7ABC"/>
    <w:rsid w:val="000D34D4"/>
    <w:rsid w:val="00120F25"/>
    <w:rsid w:val="00131372"/>
    <w:rsid w:val="0013411F"/>
    <w:rsid w:val="00150417"/>
    <w:rsid w:val="00167798"/>
    <w:rsid w:val="0019565A"/>
    <w:rsid w:val="001B1FBD"/>
    <w:rsid w:val="001C01B2"/>
    <w:rsid w:val="001D2ACF"/>
    <w:rsid w:val="001E6073"/>
    <w:rsid w:val="00202AA8"/>
    <w:rsid w:val="00242BB2"/>
    <w:rsid w:val="00246A8E"/>
    <w:rsid w:val="002A1E73"/>
    <w:rsid w:val="002A7395"/>
    <w:rsid w:val="002D0CF8"/>
    <w:rsid w:val="002E6BD1"/>
    <w:rsid w:val="002F565C"/>
    <w:rsid w:val="00326159"/>
    <w:rsid w:val="00362F5F"/>
    <w:rsid w:val="00380A57"/>
    <w:rsid w:val="00385E7E"/>
    <w:rsid w:val="00390BB8"/>
    <w:rsid w:val="0039658A"/>
    <w:rsid w:val="003A62B2"/>
    <w:rsid w:val="003C54F5"/>
    <w:rsid w:val="0043691F"/>
    <w:rsid w:val="00461104"/>
    <w:rsid w:val="00464A85"/>
    <w:rsid w:val="004849D6"/>
    <w:rsid w:val="0048762C"/>
    <w:rsid w:val="004B0BC7"/>
    <w:rsid w:val="004B5163"/>
    <w:rsid w:val="004C15A8"/>
    <w:rsid w:val="004D1610"/>
    <w:rsid w:val="00505646"/>
    <w:rsid w:val="00540403"/>
    <w:rsid w:val="00545742"/>
    <w:rsid w:val="005515D2"/>
    <w:rsid w:val="00552712"/>
    <w:rsid w:val="005714A8"/>
    <w:rsid w:val="00573AA7"/>
    <w:rsid w:val="00583ECB"/>
    <w:rsid w:val="005900B1"/>
    <w:rsid w:val="005A5418"/>
    <w:rsid w:val="005E3A3A"/>
    <w:rsid w:val="00632065"/>
    <w:rsid w:val="00641F75"/>
    <w:rsid w:val="00646337"/>
    <w:rsid w:val="00657155"/>
    <w:rsid w:val="00677EDC"/>
    <w:rsid w:val="00684BEF"/>
    <w:rsid w:val="0068761C"/>
    <w:rsid w:val="00687C05"/>
    <w:rsid w:val="006B7625"/>
    <w:rsid w:val="006C1D6A"/>
    <w:rsid w:val="006F2143"/>
    <w:rsid w:val="00704BF6"/>
    <w:rsid w:val="007250DF"/>
    <w:rsid w:val="00746B5D"/>
    <w:rsid w:val="0076106D"/>
    <w:rsid w:val="00790382"/>
    <w:rsid w:val="00793C3D"/>
    <w:rsid w:val="007A4506"/>
    <w:rsid w:val="007B6F5F"/>
    <w:rsid w:val="007C0F38"/>
    <w:rsid w:val="007C3414"/>
    <w:rsid w:val="007D1406"/>
    <w:rsid w:val="007D4C58"/>
    <w:rsid w:val="007F6AC3"/>
    <w:rsid w:val="00800556"/>
    <w:rsid w:val="008108FB"/>
    <w:rsid w:val="008112AC"/>
    <w:rsid w:val="00836815"/>
    <w:rsid w:val="00844A30"/>
    <w:rsid w:val="00845FE9"/>
    <w:rsid w:val="00847C9F"/>
    <w:rsid w:val="00855812"/>
    <w:rsid w:val="00866856"/>
    <w:rsid w:val="00873ECA"/>
    <w:rsid w:val="0087404D"/>
    <w:rsid w:val="00886EDD"/>
    <w:rsid w:val="00893D8C"/>
    <w:rsid w:val="00894540"/>
    <w:rsid w:val="00895F50"/>
    <w:rsid w:val="008B0F22"/>
    <w:rsid w:val="008C20C7"/>
    <w:rsid w:val="008D006A"/>
    <w:rsid w:val="008D4DAB"/>
    <w:rsid w:val="008E33B5"/>
    <w:rsid w:val="00900535"/>
    <w:rsid w:val="0090259E"/>
    <w:rsid w:val="0090671F"/>
    <w:rsid w:val="00920602"/>
    <w:rsid w:val="00920AC0"/>
    <w:rsid w:val="00931343"/>
    <w:rsid w:val="0093139E"/>
    <w:rsid w:val="0097701C"/>
    <w:rsid w:val="009B427E"/>
    <w:rsid w:val="00A10776"/>
    <w:rsid w:val="00A23F02"/>
    <w:rsid w:val="00A27AD6"/>
    <w:rsid w:val="00A4259B"/>
    <w:rsid w:val="00A4622C"/>
    <w:rsid w:val="00A92E9E"/>
    <w:rsid w:val="00AB3FCA"/>
    <w:rsid w:val="00AB7B45"/>
    <w:rsid w:val="00AD1004"/>
    <w:rsid w:val="00AE60C0"/>
    <w:rsid w:val="00AF2ECC"/>
    <w:rsid w:val="00B2626D"/>
    <w:rsid w:val="00B37D3E"/>
    <w:rsid w:val="00B45390"/>
    <w:rsid w:val="00B51910"/>
    <w:rsid w:val="00B85B7D"/>
    <w:rsid w:val="00BA4865"/>
    <w:rsid w:val="00BA5350"/>
    <w:rsid w:val="00BB478D"/>
    <w:rsid w:val="00BB6B74"/>
    <w:rsid w:val="00C13B88"/>
    <w:rsid w:val="00C653A5"/>
    <w:rsid w:val="00CB4BD8"/>
    <w:rsid w:val="00CD19FB"/>
    <w:rsid w:val="00CF4262"/>
    <w:rsid w:val="00D22FE2"/>
    <w:rsid w:val="00D36D41"/>
    <w:rsid w:val="00D618B7"/>
    <w:rsid w:val="00D64567"/>
    <w:rsid w:val="00DB3AD0"/>
    <w:rsid w:val="00DD0F57"/>
    <w:rsid w:val="00DD2ED3"/>
    <w:rsid w:val="00DF1242"/>
    <w:rsid w:val="00DF4E2D"/>
    <w:rsid w:val="00DF6948"/>
    <w:rsid w:val="00E01F9A"/>
    <w:rsid w:val="00E2100A"/>
    <w:rsid w:val="00E2154D"/>
    <w:rsid w:val="00E24FD3"/>
    <w:rsid w:val="00E52322"/>
    <w:rsid w:val="00E5407B"/>
    <w:rsid w:val="00EA75D9"/>
    <w:rsid w:val="00EB2A3F"/>
    <w:rsid w:val="00EC4940"/>
    <w:rsid w:val="00EE42FA"/>
    <w:rsid w:val="00F14CAC"/>
    <w:rsid w:val="00F275AA"/>
    <w:rsid w:val="00F357FA"/>
    <w:rsid w:val="00F378B1"/>
    <w:rsid w:val="00F845E5"/>
    <w:rsid w:val="00F86805"/>
    <w:rsid w:val="00FA4160"/>
    <w:rsid w:val="00FD3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5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776"/>
    <w:pPr>
      <w:ind w:left="720"/>
      <w:contextualSpacing/>
    </w:pPr>
  </w:style>
  <w:style w:type="character" w:styleId="Forte">
    <w:name w:val="Strong"/>
    <w:basedOn w:val="Fontepargpadro"/>
    <w:uiPriority w:val="22"/>
    <w:qFormat/>
    <w:rsid w:val="007C0F38"/>
    <w:rPr>
      <w:b/>
      <w:bCs/>
    </w:rPr>
  </w:style>
  <w:style w:type="paragraph" w:styleId="Cabealho">
    <w:name w:val="header"/>
    <w:basedOn w:val="Normal"/>
    <w:link w:val="CabealhoChar"/>
    <w:uiPriority w:val="99"/>
    <w:unhideWhenUsed/>
    <w:rsid w:val="00687C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C05"/>
  </w:style>
  <w:style w:type="paragraph" w:styleId="Rodap">
    <w:name w:val="footer"/>
    <w:basedOn w:val="Normal"/>
    <w:link w:val="RodapChar"/>
    <w:uiPriority w:val="99"/>
    <w:unhideWhenUsed/>
    <w:rsid w:val="00687C05"/>
    <w:pPr>
      <w:tabs>
        <w:tab w:val="center" w:pos="4252"/>
        <w:tab w:val="right" w:pos="8504"/>
      </w:tabs>
      <w:spacing w:after="0" w:line="240" w:lineRule="auto"/>
    </w:pPr>
  </w:style>
  <w:style w:type="character" w:customStyle="1" w:styleId="RodapChar">
    <w:name w:val="Rodapé Char"/>
    <w:basedOn w:val="Fontepargpadro"/>
    <w:link w:val="Rodap"/>
    <w:uiPriority w:val="99"/>
    <w:rsid w:val="00687C05"/>
  </w:style>
  <w:style w:type="table" w:styleId="Tabelacomgrade">
    <w:name w:val="Table Grid"/>
    <w:basedOn w:val="Tabelanormal"/>
    <w:uiPriority w:val="39"/>
    <w:rsid w:val="005A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C15A8"/>
    <w:rPr>
      <w:color w:val="808080"/>
    </w:rPr>
  </w:style>
  <w:style w:type="paragraph" w:styleId="Textodebalo">
    <w:name w:val="Balloon Text"/>
    <w:basedOn w:val="Normal"/>
    <w:link w:val="TextodebaloChar"/>
    <w:uiPriority w:val="99"/>
    <w:semiHidden/>
    <w:unhideWhenUsed/>
    <w:rsid w:val="00390B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0BB8"/>
    <w:rPr>
      <w:rFonts w:ascii="Segoe UI" w:hAnsi="Segoe UI" w:cs="Segoe UI"/>
      <w:sz w:val="18"/>
      <w:szCs w:val="18"/>
    </w:rPr>
  </w:style>
  <w:style w:type="character" w:styleId="Hyperlink">
    <w:name w:val="Hyperlink"/>
    <w:basedOn w:val="Fontepargpadro"/>
    <w:uiPriority w:val="99"/>
    <w:unhideWhenUsed/>
    <w:rsid w:val="00893D8C"/>
    <w:rPr>
      <w:color w:val="0563C1" w:themeColor="hyperlink"/>
      <w:u w:val="single"/>
    </w:rPr>
  </w:style>
  <w:style w:type="character" w:styleId="MenoPendente">
    <w:name w:val="Unresolved Mention"/>
    <w:basedOn w:val="Fontepargpadro"/>
    <w:uiPriority w:val="99"/>
    <w:semiHidden/>
    <w:unhideWhenUsed/>
    <w:rsid w:val="00893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6502">
      <w:bodyDiv w:val="1"/>
      <w:marLeft w:val="0"/>
      <w:marRight w:val="0"/>
      <w:marTop w:val="0"/>
      <w:marBottom w:val="0"/>
      <w:divBdr>
        <w:top w:val="none" w:sz="0" w:space="0" w:color="auto"/>
        <w:left w:val="none" w:sz="0" w:space="0" w:color="auto"/>
        <w:bottom w:val="none" w:sz="0" w:space="0" w:color="auto"/>
        <w:right w:val="none" w:sz="0" w:space="0" w:color="auto"/>
      </w:divBdr>
      <w:divsChild>
        <w:div w:id="2093820681">
          <w:marLeft w:val="0"/>
          <w:marRight w:val="0"/>
          <w:marTop w:val="0"/>
          <w:marBottom w:val="0"/>
          <w:divBdr>
            <w:top w:val="none" w:sz="0" w:space="0" w:color="auto"/>
            <w:left w:val="none" w:sz="0" w:space="0" w:color="auto"/>
            <w:bottom w:val="none" w:sz="0" w:space="0" w:color="auto"/>
            <w:right w:val="none" w:sz="0" w:space="0" w:color="auto"/>
          </w:divBdr>
        </w:div>
        <w:div w:id="301932186">
          <w:marLeft w:val="0"/>
          <w:marRight w:val="0"/>
          <w:marTop w:val="0"/>
          <w:marBottom w:val="0"/>
          <w:divBdr>
            <w:top w:val="none" w:sz="0" w:space="0" w:color="auto"/>
            <w:left w:val="none" w:sz="0" w:space="0" w:color="auto"/>
            <w:bottom w:val="none" w:sz="0" w:space="0" w:color="auto"/>
            <w:right w:val="none" w:sz="0" w:space="0" w:color="auto"/>
          </w:divBdr>
        </w:div>
      </w:divsChild>
    </w:div>
    <w:div w:id="1106266152">
      <w:bodyDiv w:val="1"/>
      <w:marLeft w:val="0"/>
      <w:marRight w:val="0"/>
      <w:marTop w:val="0"/>
      <w:marBottom w:val="0"/>
      <w:divBdr>
        <w:top w:val="none" w:sz="0" w:space="0" w:color="auto"/>
        <w:left w:val="none" w:sz="0" w:space="0" w:color="auto"/>
        <w:bottom w:val="none" w:sz="0" w:space="0" w:color="auto"/>
        <w:right w:val="none" w:sz="0" w:space="0" w:color="auto"/>
      </w:divBdr>
      <w:divsChild>
        <w:div w:id="164215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8415</Words>
  <Characters>45441</Characters>
  <Application>Microsoft Office Word</Application>
  <DocSecurity>0</DocSecurity>
  <Lines>378</Lines>
  <Paragraphs>107</Paragraphs>
  <ScaleCrop>false</ScaleCrop>
  <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2019-10-22T14:59:00Z</dcterms:created>
  <dcterms:modified xsi:type="dcterms:W3CDTF">2019-10-22T14:59:00Z</dcterms:modified>
</cp:coreProperties>
</file>