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AE5E6" w14:textId="00C6E1BF" w:rsidR="00D72D8A" w:rsidRPr="00486C5A" w:rsidRDefault="003E1C98" w:rsidP="000544B3">
      <w:pPr>
        <w:spacing w:after="0" w:line="240" w:lineRule="auto"/>
        <w:jc w:val="center"/>
        <w:rPr>
          <w:rFonts w:ascii="Times New Roman" w:hAnsi="Times New Roman" w:cs="Times New Roman"/>
          <w:b/>
          <w:sz w:val="24"/>
          <w:szCs w:val="24"/>
        </w:rPr>
      </w:pPr>
      <w:r w:rsidRPr="00486C5A">
        <w:rPr>
          <w:rFonts w:ascii="Times New Roman" w:hAnsi="Times New Roman" w:cs="Times New Roman"/>
          <w:b/>
          <w:sz w:val="24"/>
          <w:szCs w:val="24"/>
        </w:rPr>
        <w:t xml:space="preserve">Volatilidade </w:t>
      </w:r>
      <w:r w:rsidR="005D1DA4" w:rsidRPr="00486C5A">
        <w:rPr>
          <w:rFonts w:ascii="Times New Roman" w:hAnsi="Times New Roman" w:cs="Times New Roman"/>
          <w:b/>
          <w:sz w:val="24"/>
          <w:szCs w:val="24"/>
        </w:rPr>
        <w:t>d</w:t>
      </w:r>
      <w:r w:rsidR="001E0ECB" w:rsidRPr="00486C5A">
        <w:rPr>
          <w:rFonts w:ascii="Times New Roman" w:hAnsi="Times New Roman" w:cs="Times New Roman"/>
          <w:b/>
          <w:sz w:val="24"/>
          <w:szCs w:val="24"/>
        </w:rPr>
        <w:t xml:space="preserve">os </w:t>
      </w:r>
      <w:r w:rsidRPr="00486C5A">
        <w:rPr>
          <w:rFonts w:ascii="Times New Roman" w:hAnsi="Times New Roman" w:cs="Times New Roman"/>
          <w:b/>
          <w:sz w:val="24"/>
          <w:szCs w:val="24"/>
        </w:rPr>
        <w:t xml:space="preserve">Fluxos </w:t>
      </w:r>
      <w:r w:rsidR="005D1DA4" w:rsidRPr="00486C5A">
        <w:rPr>
          <w:rFonts w:ascii="Times New Roman" w:hAnsi="Times New Roman" w:cs="Times New Roman"/>
          <w:b/>
          <w:sz w:val="24"/>
          <w:szCs w:val="24"/>
        </w:rPr>
        <w:t>d</w:t>
      </w:r>
      <w:r w:rsidR="001E0ECB" w:rsidRPr="00486C5A">
        <w:rPr>
          <w:rFonts w:ascii="Times New Roman" w:hAnsi="Times New Roman" w:cs="Times New Roman"/>
          <w:b/>
          <w:sz w:val="24"/>
          <w:szCs w:val="24"/>
        </w:rPr>
        <w:t xml:space="preserve">e </w:t>
      </w:r>
      <w:r w:rsidRPr="00486C5A">
        <w:rPr>
          <w:rFonts w:ascii="Times New Roman" w:hAnsi="Times New Roman" w:cs="Times New Roman"/>
          <w:b/>
          <w:sz w:val="24"/>
          <w:szCs w:val="24"/>
        </w:rPr>
        <w:t xml:space="preserve">Caixa </w:t>
      </w:r>
      <w:r w:rsidR="005D1DA4" w:rsidRPr="00486C5A">
        <w:rPr>
          <w:rFonts w:ascii="Times New Roman" w:hAnsi="Times New Roman" w:cs="Times New Roman"/>
          <w:b/>
          <w:sz w:val="24"/>
          <w:szCs w:val="24"/>
        </w:rPr>
        <w:t>e</w:t>
      </w:r>
      <w:r w:rsidR="001E0ECB" w:rsidRPr="00486C5A">
        <w:rPr>
          <w:rFonts w:ascii="Times New Roman" w:hAnsi="Times New Roman" w:cs="Times New Roman"/>
          <w:b/>
          <w:sz w:val="24"/>
          <w:szCs w:val="24"/>
        </w:rPr>
        <w:t xml:space="preserve"> </w:t>
      </w:r>
      <w:r w:rsidR="005D1DA4" w:rsidRPr="00486C5A">
        <w:rPr>
          <w:rFonts w:ascii="Times New Roman" w:hAnsi="Times New Roman" w:cs="Times New Roman"/>
          <w:b/>
          <w:sz w:val="24"/>
          <w:szCs w:val="24"/>
        </w:rPr>
        <w:t>a</w:t>
      </w:r>
      <w:r w:rsidR="001E0ECB" w:rsidRPr="00486C5A">
        <w:rPr>
          <w:rFonts w:ascii="Times New Roman" w:hAnsi="Times New Roman" w:cs="Times New Roman"/>
          <w:b/>
          <w:sz w:val="24"/>
          <w:szCs w:val="24"/>
        </w:rPr>
        <w:t xml:space="preserve"> </w:t>
      </w:r>
      <w:r w:rsidRPr="00486C5A">
        <w:rPr>
          <w:rFonts w:ascii="Times New Roman" w:hAnsi="Times New Roman" w:cs="Times New Roman"/>
          <w:b/>
          <w:sz w:val="24"/>
          <w:szCs w:val="24"/>
        </w:rPr>
        <w:t xml:space="preserve">Estrutura </w:t>
      </w:r>
      <w:r w:rsidR="005D1DA4" w:rsidRPr="00486C5A">
        <w:rPr>
          <w:rFonts w:ascii="Times New Roman" w:hAnsi="Times New Roman" w:cs="Times New Roman"/>
          <w:b/>
          <w:sz w:val="24"/>
          <w:szCs w:val="24"/>
        </w:rPr>
        <w:t>d</w:t>
      </w:r>
      <w:r w:rsidR="001E0ECB" w:rsidRPr="00486C5A">
        <w:rPr>
          <w:rFonts w:ascii="Times New Roman" w:hAnsi="Times New Roman" w:cs="Times New Roman"/>
          <w:b/>
          <w:sz w:val="24"/>
          <w:szCs w:val="24"/>
        </w:rPr>
        <w:t xml:space="preserve">e </w:t>
      </w:r>
      <w:r w:rsidRPr="00486C5A">
        <w:rPr>
          <w:rFonts w:ascii="Times New Roman" w:hAnsi="Times New Roman" w:cs="Times New Roman"/>
          <w:b/>
          <w:sz w:val="24"/>
          <w:szCs w:val="24"/>
        </w:rPr>
        <w:t xml:space="preserve">Capital </w:t>
      </w:r>
      <w:r w:rsidR="005D1DA4" w:rsidRPr="00486C5A">
        <w:rPr>
          <w:rFonts w:ascii="Times New Roman" w:hAnsi="Times New Roman" w:cs="Times New Roman"/>
          <w:b/>
          <w:sz w:val="24"/>
          <w:szCs w:val="24"/>
        </w:rPr>
        <w:t>d</w:t>
      </w:r>
      <w:r w:rsidR="001E0ECB" w:rsidRPr="00486C5A">
        <w:rPr>
          <w:rFonts w:ascii="Times New Roman" w:hAnsi="Times New Roman" w:cs="Times New Roman"/>
          <w:b/>
          <w:sz w:val="24"/>
          <w:szCs w:val="24"/>
        </w:rPr>
        <w:t xml:space="preserve">as </w:t>
      </w:r>
      <w:r w:rsidRPr="00486C5A">
        <w:rPr>
          <w:rFonts w:ascii="Times New Roman" w:hAnsi="Times New Roman" w:cs="Times New Roman"/>
          <w:b/>
          <w:sz w:val="24"/>
          <w:szCs w:val="24"/>
        </w:rPr>
        <w:t xml:space="preserve">Empresas </w:t>
      </w:r>
      <w:r w:rsidR="00606A34" w:rsidRPr="00486C5A">
        <w:rPr>
          <w:rFonts w:ascii="Times New Roman" w:hAnsi="Times New Roman" w:cs="Times New Roman"/>
          <w:b/>
          <w:sz w:val="24"/>
          <w:szCs w:val="24"/>
        </w:rPr>
        <w:t xml:space="preserve">Abertas </w:t>
      </w:r>
      <w:r w:rsidRPr="00486C5A">
        <w:rPr>
          <w:rFonts w:ascii="Times New Roman" w:hAnsi="Times New Roman" w:cs="Times New Roman"/>
          <w:b/>
          <w:sz w:val="24"/>
          <w:szCs w:val="24"/>
        </w:rPr>
        <w:t>Brasileiras</w:t>
      </w:r>
    </w:p>
    <w:p w14:paraId="26FA9483" w14:textId="762036BC" w:rsidR="001E0ECB" w:rsidRPr="00486C5A" w:rsidRDefault="001E0ECB" w:rsidP="000544B3">
      <w:pPr>
        <w:spacing w:after="0" w:line="240" w:lineRule="auto"/>
        <w:jc w:val="center"/>
        <w:rPr>
          <w:rFonts w:ascii="Times New Roman" w:hAnsi="Times New Roman" w:cs="Times New Roman"/>
          <w:b/>
          <w:sz w:val="24"/>
          <w:szCs w:val="24"/>
        </w:rPr>
      </w:pPr>
    </w:p>
    <w:p w14:paraId="4CE0BFA2" w14:textId="4D9EFF47" w:rsidR="001E0ECB" w:rsidRDefault="001E0ECB" w:rsidP="000544B3">
      <w:pPr>
        <w:spacing w:after="0" w:line="240" w:lineRule="auto"/>
        <w:jc w:val="center"/>
        <w:rPr>
          <w:rFonts w:ascii="Times New Roman" w:hAnsi="Times New Roman" w:cs="Times New Roman"/>
          <w:b/>
          <w:sz w:val="24"/>
          <w:szCs w:val="24"/>
          <w:lang w:val="en-US"/>
        </w:rPr>
      </w:pPr>
      <w:r w:rsidRPr="00486C5A">
        <w:rPr>
          <w:rFonts w:ascii="Times New Roman" w:hAnsi="Times New Roman" w:cs="Times New Roman"/>
          <w:b/>
          <w:sz w:val="24"/>
          <w:szCs w:val="24"/>
          <w:lang w:val="en-US"/>
        </w:rPr>
        <w:t xml:space="preserve">Cash Flow Volatility </w:t>
      </w:r>
      <w:r w:rsidR="005D1DA4" w:rsidRPr="00486C5A">
        <w:rPr>
          <w:rFonts w:ascii="Times New Roman" w:hAnsi="Times New Roman" w:cs="Times New Roman"/>
          <w:b/>
          <w:sz w:val="24"/>
          <w:szCs w:val="24"/>
          <w:lang w:val="en-US"/>
        </w:rPr>
        <w:t>a</w:t>
      </w:r>
      <w:r w:rsidRPr="00486C5A">
        <w:rPr>
          <w:rFonts w:ascii="Times New Roman" w:hAnsi="Times New Roman" w:cs="Times New Roman"/>
          <w:b/>
          <w:sz w:val="24"/>
          <w:szCs w:val="24"/>
          <w:lang w:val="en-US"/>
        </w:rPr>
        <w:t>nd Brazilian Public Companies Capital Structure</w:t>
      </w:r>
    </w:p>
    <w:p w14:paraId="67B42114" w14:textId="77777777" w:rsidR="007102AC" w:rsidRDefault="007102AC" w:rsidP="000544B3">
      <w:pPr>
        <w:spacing w:after="0" w:line="240" w:lineRule="auto"/>
        <w:jc w:val="center"/>
        <w:rPr>
          <w:rFonts w:ascii="Times New Roman" w:hAnsi="Times New Roman" w:cs="Times New Roman"/>
          <w:b/>
          <w:sz w:val="24"/>
          <w:szCs w:val="24"/>
          <w:lang w:val="en-US"/>
        </w:rPr>
      </w:pPr>
    </w:p>
    <w:p w14:paraId="25A68521" w14:textId="004E0800" w:rsidR="007102AC" w:rsidRDefault="007102AC" w:rsidP="000544B3">
      <w:pPr>
        <w:spacing w:after="0" w:line="240" w:lineRule="auto"/>
        <w:jc w:val="center"/>
        <w:rPr>
          <w:rFonts w:ascii="Times New Roman" w:hAnsi="Times New Roman" w:cs="Times New Roman"/>
          <w:b/>
          <w:sz w:val="24"/>
          <w:szCs w:val="24"/>
          <w:lang w:val="en-US"/>
        </w:rPr>
      </w:pPr>
    </w:p>
    <w:p w14:paraId="4C95A6A4" w14:textId="35BA0A69" w:rsidR="007102AC" w:rsidRPr="005728D1" w:rsidRDefault="007102AC" w:rsidP="000544B3">
      <w:pPr>
        <w:spacing w:after="0" w:line="240" w:lineRule="auto"/>
        <w:jc w:val="center"/>
        <w:rPr>
          <w:rFonts w:ascii="Times New Roman" w:hAnsi="Times New Roman" w:cs="Times New Roman"/>
          <w:b/>
          <w:sz w:val="24"/>
          <w:szCs w:val="24"/>
        </w:rPr>
      </w:pPr>
      <w:r w:rsidRPr="005728D1">
        <w:rPr>
          <w:rFonts w:ascii="Times New Roman" w:hAnsi="Times New Roman" w:cs="Times New Roman"/>
          <w:b/>
          <w:sz w:val="24"/>
          <w:szCs w:val="24"/>
        </w:rPr>
        <w:t>Rayana Kelly Brasileiro Martins</w:t>
      </w:r>
    </w:p>
    <w:p w14:paraId="3D2E2B19" w14:textId="7A7F3F65" w:rsidR="007102AC" w:rsidRPr="007102AC" w:rsidRDefault="007102AC" w:rsidP="000544B3">
      <w:pPr>
        <w:spacing w:after="0" w:line="240" w:lineRule="auto"/>
        <w:jc w:val="center"/>
        <w:rPr>
          <w:rFonts w:ascii="Times New Roman" w:hAnsi="Times New Roman" w:cs="Times New Roman"/>
          <w:bCs/>
          <w:sz w:val="24"/>
          <w:szCs w:val="24"/>
        </w:rPr>
      </w:pPr>
      <w:r w:rsidRPr="007102AC">
        <w:rPr>
          <w:rFonts w:ascii="Times New Roman" w:hAnsi="Times New Roman" w:cs="Times New Roman"/>
          <w:bCs/>
          <w:sz w:val="24"/>
          <w:szCs w:val="24"/>
        </w:rPr>
        <w:t>Mestre em Administração pela UFPB</w:t>
      </w:r>
    </w:p>
    <w:p w14:paraId="7EB00CA2" w14:textId="4638FE0B" w:rsidR="007102AC" w:rsidRPr="007102AC" w:rsidRDefault="007102AC" w:rsidP="000544B3">
      <w:pPr>
        <w:spacing w:after="0" w:line="240" w:lineRule="auto"/>
        <w:jc w:val="center"/>
        <w:rPr>
          <w:rFonts w:ascii="Times New Roman" w:hAnsi="Times New Roman" w:cs="Times New Roman"/>
          <w:bCs/>
          <w:sz w:val="24"/>
          <w:szCs w:val="24"/>
        </w:rPr>
      </w:pPr>
      <w:r w:rsidRPr="007102AC">
        <w:rPr>
          <w:rFonts w:ascii="Times New Roman" w:hAnsi="Times New Roman" w:cs="Times New Roman"/>
          <w:bCs/>
          <w:sz w:val="24"/>
          <w:szCs w:val="24"/>
        </w:rPr>
        <w:t>Professora no UNIESP Centro Universitário</w:t>
      </w:r>
    </w:p>
    <w:p w14:paraId="45382F58" w14:textId="04CB886A" w:rsidR="007102AC" w:rsidRPr="007102AC" w:rsidRDefault="007102AC" w:rsidP="000544B3">
      <w:pPr>
        <w:spacing w:after="0" w:line="240" w:lineRule="auto"/>
        <w:jc w:val="center"/>
        <w:rPr>
          <w:rFonts w:ascii="Times New Roman" w:hAnsi="Times New Roman" w:cs="Times New Roman"/>
          <w:bCs/>
          <w:sz w:val="24"/>
          <w:szCs w:val="24"/>
        </w:rPr>
      </w:pPr>
      <w:r w:rsidRPr="007102AC">
        <w:rPr>
          <w:rFonts w:ascii="Times New Roman" w:hAnsi="Times New Roman" w:cs="Times New Roman"/>
          <w:bCs/>
          <w:sz w:val="24"/>
          <w:szCs w:val="24"/>
        </w:rPr>
        <w:t>Rodovia BR 230, Km 14, s/n, Morada Nova, Cabedelo – PB</w:t>
      </w:r>
    </w:p>
    <w:p w14:paraId="0F3CEAA8" w14:textId="7489AF95" w:rsidR="007102AC" w:rsidRPr="007102AC" w:rsidRDefault="00B2041C" w:rsidP="000544B3">
      <w:pPr>
        <w:spacing w:after="0" w:line="240" w:lineRule="auto"/>
        <w:jc w:val="center"/>
        <w:rPr>
          <w:rFonts w:ascii="Times New Roman" w:hAnsi="Times New Roman" w:cs="Times New Roman"/>
          <w:bCs/>
          <w:sz w:val="24"/>
          <w:szCs w:val="24"/>
        </w:rPr>
      </w:pPr>
      <w:hyperlink r:id="rId8" w:history="1">
        <w:r w:rsidR="007102AC" w:rsidRPr="007102AC">
          <w:rPr>
            <w:rStyle w:val="Hyperlink"/>
            <w:rFonts w:ascii="Times New Roman" w:hAnsi="Times New Roman" w:cs="Times New Roman"/>
            <w:bCs/>
            <w:sz w:val="24"/>
            <w:szCs w:val="24"/>
          </w:rPr>
          <w:t>rayanabrasileiro@gmail.com</w:t>
        </w:r>
      </w:hyperlink>
    </w:p>
    <w:p w14:paraId="5923C9C4" w14:textId="6121E109" w:rsidR="007102AC" w:rsidRDefault="007102AC" w:rsidP="000544B3">
      <w:pPr>
        <w:spacing w:after="0" w:line="240" w:lineRule="auto"/>
        <w:jc w:val="center"/>
        <w:rPr>
          <w:rFonts w:ascii="Times New Roman" w:hAnsi="Times New Roman" w:cs="Times New Roman"/>
          <w:b/>
          <w:sz w:val="24"/>
          <w:szCs w:val="24"/>
        </w:rPr>
      </w:pPr>
    </w:p>
    <w:p w14:paraId="6BC3047D" w14:textId="5E173B97" w:rsidR="007102AC" w:rsidRDefault="007102AC" w:rsidP="000544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Lucas Nogueira Cabral de Vasconcelos</w:t>
      </w:r>
    </w:p>
    <w:p w14:paraId="3C56086A" w14:textId="3DB6CEC1" w:rsidR="007102AC" w:rsidRPr="007102AC" w:rsidRDefault="007102AC" w:rsidP="000544B3">
      <w:pPr>
        <w:spacing w:after="0" w:line="240" w:lineRule="auto"/>
        <w:jc w:val="center"/>
        <w:rPr>
          <w:rFonts w:ascii="Times New Roman" w:hAnsi="Times New Roman" w:cs="Times New Roman"/>
          <w:bCs/>
          <w:sz w:val="24"/>
          <w:szCs w:val="24"/>
        </w:rPr>
      </w:pPr>
      <w:r w:rsidRPr="007102AC">
        <w:rPr>
          <w:rFonts w:ascii="Times New Roman" w:hAnsi="Times New Roman" w:cs="Times New Roman"/>
          <w:bCs/>
          <w:sz w:val="24"/>
          <w:szCs w:val="24"/>
        </w:rPr>
        <w:t>Mestre em Administração pela UFPB</w:t>
      </w:r>
    </w:p>
    <w:p w14:paraId="2926A518" w14:textId="1376BF8B" w:rsidR="007102AC" w:rsidRPr="007102AC" w:rsidRDefault="007102AC" w:rsidP="000544B3">
      <w:pPr>
        <w:spacing w:after="0" w:line="240" w:lineRule="auto"/>
        <w:jc w:val="center"/>
        <w:rPr>
          <w:rFonts w:ascii="Times New Roman" w:hAnsi="Times New Roman" w:cs="Times New Roman"/>
          <w:bCs/>
          <w:sz w:val="24"/>
          <w:szCs w:val="24"/>
        </w:rPr>
      </w:pPr>
      <w:r w:rsidRPr="007102AC">
        <w:rPr>
          <w:rFonts w:ascii="Times New Roman" w:hAnsi="Times New Roman" w:cs="Times New Roman"/>
          <w:bCs/>
          <w:sz w:val="24"/>
          <w:szCs w:val="24"/>
        </w:rPr>
        <w:t>Professor substituto na UFPB</w:t>
      </w:r>
    </w:p>
    <w:p w14:paraId="28975B7E" w14:textId="54CA842C" w:rsidR="007102AC" w:rsidRPr="007102AC" w:rsidRDefault="007102AC" w:rsidP="007102AC">
      <w:pPr>
        <w:spacing w:after="0" w:line="240" w:lineRule="auto"/>
        <w:jc w:val="center"/>
        <w:rPr>
          <w:rFonts w:ascii="Times New Roman" w:hAnsi="Times New Roman" w:cs="Times New Roman"/>
          <w:bCs/>
          <w:sz w:val="24"/>
          <w:szCs w:val="24"/>
        </w:rPr>
      </w:pPr>
      <w:r w:rsidRPr="007102AC">
        <w:rPr>
          <w:rFonts w:ascii="Times New Roman" w:hAnsi="Times New Roman" w:cs="Times New Roman"/>
          <w:bCs/>
          <w:sz w:val="24"/>
          <w:szCs w:val="24"/>
        </w:rPr>
        <w:t xml:space="preserve">UFPB Campus I, Loteamento Cidade Universitária, </w:t>
      </w:r>
      <w:r>
        <w:rPr>
          <w:rFonts w:ascii="Times New Roman" w:hAnsi="Times New Roman" w:cs="Times New Roman"/>
          <w:bCs/>
          <w:sz w:val="24"/>
          <w:szCs w:val="24"/>
        </w:rPr>
        <w:t>João Pessoa – PB</w:t>
      </w:r>
    </w:p>
    <w:p w14:paraId="39F2C393" w14:textId="094C111B" w:rsidR="007102AC" w:rsidRPr="007102AC" w:rsidRDefault="00B2041C" w:rsidP="000544B3">
      <w:pPr>
        <w:spacing w:after="0" w:line="240" w:lineRule="auto"/>
        <w:jc w:val="center"/>
        <w:rPr>
          <w:rFonts w:ascii="Times New Roman" w:hAnsi="Times New Roman" w:cs="Times New Roman"/>
          <w:bCs/>
          <w:sz w:val="24"/>
          <w:szCs w:val="24"/>
        </w:rPr>
      </w:pPr>
      <w:hyperlink r:id="rId9" w:history="1">
        <w:r w:rsidR="007102AC" w:rsidRPr="007102AC">
          <w:rPr>
            <w:rStyle w:val="Hyperlink"/>
            <w:rFonts w:ascii="Times New Roman" w:hAnsi="Times New Roman" w:cs="Times New Roman"/>
            <w:bCs/>
            <w:sz w:val="24"/>
            <w:szCs w:val="24"/>
          </w:rPr>
          <w:t>lucas.nogueira.cabral@gmail.com</w:t>
        </w:r>
      </w:hyperlink>
    </w:p>
    <w:p w14:paraId="6D9D70E2" w14:textId="77777777" w:rsidR="007102AC" w:rsidRDefault="007102AC" w:rsidP="000544B3">
      <w:pPr>
        <w:spacing w:after="0" w:line="240" w:lineRule="auto"/>
        <w:jc w:val="center"/>
        <w:rPr>
          <w:rFonts w:ascii="Times New Roman" w:hAnsi="Times New Roman" w:cs="Times New Roman"/>
          <w:b/>
          <w:sz w:val="24"/>
          <w:szCs w:val="24"/>
        </w:rPr>
      </w:pPr>
    </w:p>
    <w:p w14:paraId="5745F77C" w14:textId="77777777" w:rsidR="007102AC" w:rsidRPr="007102AC" w:rsidRDefault="007102AC" w:rsidP="000544B3">
      <w:pPr>
        <w:spacing w:after="0" w:line="240" w:lineRule="auto"/>
        <w:jc w:val="center"/>
        <w:rPr>
          <w:rFonts w:ascii="Times New Roman" w:hAnsi="Times New Roman" w:cs="Times New Roman"/>
          <w:b/>
          <w:sz w:val="24"/>
          <w:szCs w:val="24"/>
        </w:rPr>
      </w:pPr>
    </w:p>
    <w:p w14:paraId="2FCB2F84" w14:textId="77777777" w:rsidR="00D63DD4" w:rsidRPr="007102AC" w:rsidRDefault="00D63DD4" w:rsidP="000544B3">
      <w:pPr>
        <w:spacing w:after="0" w:line="240" w:lineRule="auto"/>
        <w:jc w:val="both"/>
        <w:rPr>
          <w:rFonts w:ascii="Times New Roman" w:hAnsi="Times New Roman" w:cs="Times New Roman"/>
          <w:b/>
          <w:sz w:val="24"/>
          <w:szCs w:val="24"/>
        </w:rPr>
      </w:pPr>
    </w:p>
    <w:p w14:paraId="323973E9" w14:textId="3E431D63" w:rsidR="005307F4" w:rsidRPr="00486C5A" w:rsidRDefault="00C31979"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RESUMO</w:t>
      </w:r>
    </w:p>
    <w:p w14:paraId="7208B568" w14:textId="3EFB8C34" w:rsidR="005307F4" w:rsidRPr="00486C5A" w:rsidRDefault="005307F4" w:rsidP="000544B3">
      <w:pPr>
        <w:spacing w:after="0" w:line="240" w:lineRule="auto"/>
        <w:jc w:val="both"/>
        <w:rPr>
          <w:rFonts w:ascii="Times New Roman" w:hAnsi="Times New Roman" w:cs="Times New Roman"/>
          <w:b/>
          <w:sz w:val="24"/>
          <w:szCs w:val="24"/>
        </w:rPr>
      </w:pPr>
    </w:p>
    <w:p w14:paraId="322C626F" w14:textId="6BE4EBE2" w:rsidR="00327114" w:rsidRPr="00486C5A" w:rsidRDefault="001C0950" w:rsidP="000544B3">
      <w:pPr>
        <w:spacing w:after="0" w:line="240" w:lineRule="auto"/>
        <w:jc w:val="both"/>
        <w:rPr>
          <w:rFonts w:ascii="Times New Roman" w:hAnsi="Times New Roman" w:cs="Times New Roman"/>
          <w:color w:val="000000"/>
          <w:sz w:val="24"/>
          <w:szCs w:val="24"/>
        </w:rPr>
      </w:pPr>
      <w:r w:rsidRPr="00486C5A">
        <w:rPr>
          <w:rFonts w:ascii="Times New Roman" w:hAnsi="Times New Roman" w:cs="Times New Roman"/>
          <w:color w:val="000000"/>
          <w:sz w:val="24"/>
          <w:szCs w:val="24"/>
        </w:rPr>
        <w:t>O</w:t>
      </w:r>
      <w:r w:rsidR="005307F4" w:rsidRPr="00486C5A">
        <w:rPr>
          <w:rFonts w:ascii="Times New Roman" w:hAnsi="Times New Roman" w:cs="Times New Roman"/>
          <w:color w:val="000000"/>
          <w:sz w:val="24"/>
          <w:szCs w:val="24"/>
        </w:rPr>
        <w:t xml:space="preserve"> objetivo deste estudo </w:t>
      </w:r>
      <w:r w:rsidR="00C94B88" w:rsidRPr="00486C5A">
        <w:rPr>
          <w:rFonts w:ascii="Times New Roman" w:hAnsi="Times New Roman" w:cs="Times New Roman"/>
          <w:color w:val="000000"/>
          <w:sz w:val="24"/>
          <w:szCs w:val="24"/>
        </w:rPr>
        <w:t>é</w:t>
      </w:r>
      <w:r w:rsidR="005307F4" w:rsidRPr="00486C5A">
        <w:rPr>
          <w:rFonts w:ascii="Times New Roman" w:hAnsi="Times New Roman" w:cs="Times New Roman"/>
          <w:color w:val="000000"/>
          <w:sz w:val="24"/>
          <w:szCs w:val="24"/>
        </w:rPr>
        <w:t xml:space="preserve"> verificar se a estrutura de capital é</w:t>
      </w:r>
      <w:r w:rsidRPr="00486C5A">
        <w:rPr>
          <w:rFonts w:ascii="Times New Roman" w:hAnsi="Times New Roman" w:cs="Times New Roman"/>
          <w:color w:val="000000"/>
          <w:sz w:val="24"/>
          <w:szCs w:val="24"/>
        </w:rPr>
        <w:t xml:space="preserve"> </w:t>
      </w:r>
      <w:r w:rsidR="005307F4" w:rsidRPr="00486C5A">
        <w:rPr>
          <w:rFonts w:ascii="Times New Roman" w:hAnsi="Times New Roman" w:cs="Times New Roman"/>
          <w:color w:val="000000"/>
          <w:sz w:val="24"/>
          <w:szCs w:val="24"/>
        </w:rPr>
        <w:t>afetada pela</w:t>
      </w:r>
      <w:r w:rsidRPr="00486C5A">
        <w:rPr>
          <w:rFonts w:ascii="Times New Roman" w:hAnsi="Times New Roman" w:cs="Times New Roman"/>
          <w:color w:val="000000"/>
          <w:sz w:val="24"/>
          <w:szCs w:val="24"/>
        </w:rPr>
        <w:t xml:space="preserve"> </w:t>
      </w:r>
      <w:r w:rsidR="005307F4" w:rsidRPr="00486C5A">
        <w:rPr>
          <w:rFonts w:ascii="Times New Roman" w:hAnsi="Times New Roman" w:cs="Times New Roman"/>
          <w:color w:val="000000"/>
          <w:sz w:val="24"/>
          <w:szCs w:val="24"/>
        </w:rPr>
        <w:t>volatilidade dos fluxos de caixa</w:t>
      </w:r>
      <w:r w:rsidRPr="00486C5A">
        <w:rPr>
          <w:rFonts w:ascii="Times New Roman" w:hAnsi="Times New Roman" w:cs="Times New Roman"/>
          <w:color w:val="000000"/>
          <w:sz w:val="24"/>
          <w:szCs w:val="24"/>
        </w:rPr>
        <w:t xml:space="preserve"> das empresas abertas brasileiras.</w:t>
      </w:r>
      <w:r w:rsidR="00C94B88" w:rsidRPr="00486C5A">
        <w:rPr>
          <w:rFonts w:ascii="Times New Roman" w:hAnsi="Times New Roman" w:cs="Times New Roman"/>
          <w:color w:val="000000"/>
          <w:sz w:val="24"/>
          <w:szCs w:val="24"/>
        </w:rPr>
        <w:t xml:space="preserve"> </w:t>
      </w:r>
      <w:r w:rsidR="005307F4" w:rsidRPr="00486C5A">
        <w:rPr>
          <w:rFonts w:ascii="Times New Roman" w:hAnsi="Times New Roman" w:cs="Times New Roman"/>
          <w:color w:val="000000"/>
          <w:sz w:val="24"/>
          <w:szCs w:val="24"/>
        </w:rPr>
        <w:t>A amostra é composta por uma média de 156</w:t>
      </w:r>
      <w:r w:rsidRPr="00486C5A">
        <w:rPr>
          <w:rFonts w:ascii="Times New Roman" w:hAnsi="Times New Roman" w:cs="Times New Roman"/>
          <w:color w:val="000000"/>
          <w:sz w:val="24"/>
          <w:szCs w:val="24"/>
        </w:rPr>
        <w:t xml:space="preserve"> </w:t>
      </w:r>
      <w:r w:rsidR="005307F4" w:rsidRPr="00486C5A">
        <w:rPr>
          <w:rFonts w:ascii="Times New Roman" w:hAnsi="Times New Roman" w:cs="Times New Roman"/>
          <w:color w:val="000000"/>
          <w:sz w:val="24"/>
          <w:szCs w:val="24"/>
        </w:rPr>
        <w:t>empresas não financeiras listadas na B3 por ano no período de 2004 a 2017. Foram adotadas</w:t>
      </w:r>
      <w:r w:rsidRPr="00486C5A">
        <w:rPr>
          <w:rFonts w:ascii="Times New Roman" w:hAnsi="Times New Roman" w:cs="Times New Roman"/>
          <w:color w:val="000000"/>
          <w:sz w:val="24"/>
          <w:szCs w:val="24"/>
        </w:rPr>
        <w:t xml:space="preserve"> </w:t>
      </w:r>
      <w:r w:rsidR="005307F4" w:rsidRPr="00486C5A">
        <w:rPr>
          <w:rFonts w:ascii="Times New Roman" w:hAnsi="Times New Roman" w:cs="Times New Roman"/>
          <w:color w:val="000000"/>
          <w:sz w:val="24"/>
          <w:szCs w:val="24"/>
        </w:rPr>
        <w:t xml:space="preserve">métricas alternativas com base em números contábeis e métodos de regressão </w:t>
      </w:r>
      <w:r w:rsidR="00327114" w:rsidRPr="00486C5A">
        <w:rPr>
          <w:rFonts w:ascii="Times New Roman" w:hAnsi="Times New Roman" w:cs="Times New Roman"/>
          <w:color w:val="000000"/>
          <w:sz w:val="24"/>
          <w:szCs w:val="24"/>
        </w:rPr>
        <w:t>por efeitos fixos</w:t>
      </w:r>
      <w:r w:rsidR="005307F4" w:rsidRPr="00486C5A">
        <w:rPr>
          <w:rFonts w:ascii="Times New Roman" w:hAnsi="Times New Roman" w:cs="Times New Roman"/>
          <w:color w:val="000000"/>
          <w:sz w:val="24"/>
          <w:szCs w:val="24"/>
        </w:rPr>
        <w:t xml:space="preserve"> e</w:t>
      </w:r>
      <w:r w:rsidRPr="00486C5A">
        <w:rPr>
          <w:rFonts w:ascii="Times New Roman" w:hAnsi="Times New Roman" w:cs="Times New Roman"/>
          <w:color w:val="000000"/>
          <w:sz w:val="24"/>
          <w:szCs w:val="24"/>
        </w:rPr>
        <w:t xml:space="preserve"> </w:t>
      </w:r>
      <w:r w:rsidR="00327114" w:rsidRPr="00486C5A">
        <w:rPr>
          <w:rFonts w:ascii="Times New Roman" w:hAnsi="Times New Roman" w:cs="Times New Roman"/>
          <w:color w:val="000000"/>
          <w:sz w:val="24"/>
          <w:szCs w:val="24"/>
        </w:rPr>
        <w:t xml:space="preserve">por regressão </w:t>
      </w:r>
      <w:proofErr w:type="spellStart"/>
      <w:r w:rsidR="00327114" w:rsidRPr="00486C5A">
        <w:rPr>
          <w:rFonts w:ascii="Times New Roman" w:hAnsi="Times New Roman" w:cs="Times New Roman"/>
          <w:color w:val="000000"/>
          <w:sz w:val="24"/>
          <w:szCs w:val="24"/>
        </w:rPr>
        <w:t>quantílica</w:t>
      </w:r>
      <w:proofErr w:type="spellEnd"/>
      <w:r w:rsidR="005307F4" w:rsidRPr="00486C5A">
        <w:rPr>
          <w:rFonts w:ascii="Times New Roman" w:hAnsi="Times New Roman" w:cs="Times New Roman"/>
          <w:color w:val="000000"/>
          <w:sz w:val="24"/>
          <w:szCs w:val="24"/>
        </w:rPr>
        <w:t>.</w:t>
      </w:r>
      <w:r w:rsidR="00C94B88" w:rsidRPr="00486C5A">
        <w:rPr>
          <w:rFonts w:ascii="Times New Roman" w:hAnsi="Times New Roman" w:cs="Times New Roman"/>
          <w:color w:val="000000"/>
          <w:sz w:val="24"/>
          <w:szCs w:val="24"/>
        </w:rPr>
        <w:t xml:space="preserve"> </w:t>
      </w:r>
      <w:r w:rsidR="00327114" w:rsidRPr="00486C5A">
        <w:rPr>
          <w:rFonts w:ascii="Times New Roman" w:hAnsi="Times New Roman" w:cs="Times New Roman"/>
          <w:color w:val="000000"/>
          <w:sz w:val="24"/>
          <w:szCs w:val="24"/>
        </w:rPr>
        <w:t>O estudo possui dois pontos de originalidade. Primeiro, são adotadas proxies alternativas para o teste da influ</w:t>
      </w:r>
      <w:r w:rsidR="00B119D6" w:rsidRPr="00486C5A">
        <w:rPr>
          <w:rFonts w:ascii="Times New Roman" w:hAnsi="Times New Roman" w:cs="Times New Roman"/>
          <w:color w:val="000000"/>
          <w:sz w:val="24"/>
          <w:szCs w:val="24"/>
        </w:rPr>
        <w:t>ê</w:t>
      </w:r>
      <w:r w:rsidR="00327114" w:rsidRPr="00486C5A">
        <w:rPr>
          <w:rFonts w:ascii="Times New Roman" w:hAnsi="Times New Roman" w:cs="Times New Roman"/>
          <w:color w:val="000000"/>
          <w:sz w:val="24"/>
          <w:szCs w:val="24"/>
        </w:rPr>
        <w:t>ncia da volatilidade dos fluxos de caixa na estrutura de capital das empresas abertas brasileiras. Segundo, segmenta este impacto no uso de dívida de curto e longo prazo. Ambos os pontos são pouco explorados no Brasil.</w:t>
      </w:r>
      <w:r w:rsidR="00C94B88" w:rsidRPr="00486C5A">
        <w:rPr>
          <w:rFonts w:ascii="Times New Roman" w:hAnsi="Times New Roman" w:cs="Times New Roman"/>
          <w:color w:val="000000"/>
          <w:sz w:val="24"/>
          <w:szCs w:val="24"/>
        </w:rPr>
        <w:t xml:space="preserve"> </w:t>
      </w:r>
      <w:r w:rsidR="00327114" w:rsidRPr="00486C5A">
        <w:rPr>
          <w:rFonts w:ascii="Times New Roman" w:hAnsi="Times New Roman" w:cs="Times New Roman"/>
          <w:color w:val="000000"/>
          <w:sz w:val="24"/>
          <w:szCs w:val="24"/>
        </w:rPr>
        <w:t>O</w:t>
      </w:r>
      <w:r w:rsidRPr="00486C5A">
        <w:rPr>
          <w:rFonts w:ascii="Times New Roman" w:hAnsi="Times New Roman" w:cs="Times New Roman"/>
          <w:color w:val="000000"/>
          <w:sz w:val="24"/>
          <w:szCs w:val="24"/>
        </w:rPr>
        <w:t xml:space="preserve">s resultados indicam que a volatilidade afeta negativamente o endividamento das companhias não financeiras de capital aberto no Brasil e que elevações na volatilidade reduzem o uso do endividamento de longo prazo, mas não afetam o uso de passivos não onerosos. </w:t>
      </w:r>
      <w:r w:rsidRPr="00486C5A">
        <w:rPr>
          <w:rFonts w:ascii="Times New Roman" w:hAnsi="Times New Roman" w:cs="Times New Roman"/>
          <w:sz w:val="24"/>
          <w:szCs w:val="24"/>
        </w:rPr>
        <w:t>Os resultados são robustos ao controlar pelos demais determinantes da estrutura de capital documentados na literatura e pelo o uso de proxies alternativas para os fluxos de caixa</w:t>
      </w:r>
      <w:bookmarkStart w:id="0" w:name="_Hlk9589216"/>
      <w:r w:rsidR="00C94B88" w:rsidRPr="00486C5A">
        <w:rPr>
          <w:rFonts w:ascii="Times New Roman" w:hAnsi="Times New Roman" w:cs="Times New Roman"/>
          <w:sz w:val="24"/>
          <w:szCs w:val="24"/>
        </w:rPr>
        <w:t xml:space="preserve"> </w:t>
      </w:r>
      <w:r w:rsidR="00C94B88" w:rsidRPr="00486C5A">
        <w:rPr>
          <w:rFonts w:ascii="Times New Roman" w:hAnsi="Times New Roman" w:cs="Times New Roman"/>
          <w:color w:val="000000"/>
          <w:sz w:val="24"/>
          <w:szCs w:val="24"/>
        </w:rPr>
        <w:t xml:space="preserve">e </w:t>
      </w:r>
      <w:r w:rsidR="00327114" w:rsidRPr="00486C5A">
        <w:rPr>
          <w:rFonts w:ascii="Times New Roman" w:hAnsi="Times New Roman" w:cs="Times New Roman"/>
          <w:sz w:val="24"/>
          <w:szCs w:val="24"/>
        </w:rPr>
        <w:t xml:space="preserve">reforçam </w:t>
      </w:r>
      <w:r w:rsidR="002A0497" w:rsidRPr="00486C5A">
        <w:rPr>
          <w:rFonts w:ascii="Times New Roman" w:hAnsi="Times New Roman" w:cs="Times New Roman"/>
          <w:sz w:val="24"/>
          <w:szCs w:val="24"/>
        </w:rPr>
        <w:t xml:space="preserve">a relação negativa entre volatilidade e endividamento, conforme previsto pela teoria da </w:t>
      </w:r>
      <w:r w:rsidR="002A0497" w:rsidRPr="00486C5A">
        <w:rPr>
          <w:rFonts w:ascii="Times New Roman" w:hAnsi="Times New Roman" w:cs="Times New Roman"/>
          <w:i/>
          <w:sz w:val="24"/>
          <w:szCs w:val="24"/>
        </w:rPr>
        <w:t>Trade-off</w:t>
      </w:r>
      <w:r w:rsidR="002A0497" w:rsidRPr="00486C5A">
        <w:rPr>
          <w:rFonts w:ascii="Times New Roman" w:hAnsi="Times New Roman" w:cs="Times New Roman"/>
          <w:sz w:val="24"/>
          <w:szCs w:val="24"/>
        </w:rPr>
        <w:t xml:space="preserve">. Esses resultados são similares aos reportados no contexto internacional. </w:t>
      </w:r>
      <w:bookmarkEnd w:id="0"/>
    </w:p>
    <w:p w14:paraId="71420CEA" w14:textId="4D97627B" w:rsidR="001C0950" w:rsidRPr="00486C5A" w:rsidRDefault="001C0950" w:rsidP="000544B3">
      <w:pPr>
        <w:spacing w:after="0" w:line="240" w:lineRule="auto"/>
        <w:jc w:val="both"/>
        <w:rPr>
          <w:rFonts w:ascii="Times New Roman" w:hAnsi="Times New Roman" w:cs="Times New Roman"/>
          <w:b/>
          <w:sz w:val="24"/>
          <w:szCs w:val="24"/>
        </w:rPr>
      </w:pPr>
    </w:p>
    <w:p w14:paraId="43A9F75A" w14:textId="61307A4C" w:rsidR="00760642" w:rsidRPr="00486C5A" w:rsidRDefault="00760642"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 xml:space="preserve">Palavras-chave: </w:t>
      </w:r>
      <w:r w:rsidRPr="00486C5A">
        <w:rPr>
          <w:rFonts w:ascii="Times New Roman" w:hAnsi="Times New Roman" w:cs="Times New Roman"/>
          <w:sz w:val="24"/>
          <w:szCs w:val="24"/>
        </w:rPr>
        <w:t xml:space="preserve">Estrutura de Capital, </w:t>
      </w:r>
      <w:r w:rsidR="005D1DA4" w:rsidRPr="00486C5A">
        <w:rPr>
          <w:rFonts w:ascii="Times New Roman" w:hAnsi="Times New Roman" w:cs="Times New Roman"/>
          <w:sz w:val="24"/>
          <w:szCs w:val="24"/>
        </w:rPr>
        <w:t>Volatilidade</w:t>
      </w:r>
      <w:r w:rsidRPr="00486C5A">
        <w:rPr>
          <w:rFonts w:ascii="Times New Roman" w:hAnsi="Times New Roman" w:cs="Times New Roman"/>
          <w:sz w:val="24"/>
          <w:szCs w:val="24"/>
        </w:rPr>
        <w:t xml:space="preserve"> dos Fluxos de caixa; </w:t>
      </w:r>
      <w:r w:rsidR="005D1DA4" w:rsidRPr="00486C5A">
        <w:rPr>
          <w:rFonts w:ascii="Times New Roman" w:hAnsi="Times New Roman" w:cs="Times New Roman"/>
          <w:sz w:val="24"/>
          <w:szCs w:val="24"/>
        </w:rPr>
        <w:t>Empresas Abertas Brasileiras.</w:t>
      </w:r>
    </w:p>
    <w:p w14:paraId="42E553B0" w14:textId="77777777" w:rsidR="00760642" w:rsidRPr="00486C5A" w:rsidRDefault="00760642" w:rsidP="000544B3">
      <w:pPr>
        <w:spacing w:after="0" w:line="240" w:lineRule="auto"/>
        <w:jc w:val="both"/>
        <w:rPr>
          <w:rFonts w:ascii="Times New Roman" w:hAnsi="Times New Roman" w:cs="Times New Roman"/>
          <w:b/>
          <w:sz w:val="24"/>
          <w:szCs w:val="24"/>
        </w:rPr>
      </w:pPr>
    </w:p>
    <w:p w14:paraId="3274E6F4" w14:textId="65C1C9C3" w:rsidR="005307F4" w:rsidRPr="00486C5A" w:rsidRDefault="00C31979" w:rsidP="000544B3">
      <w:pPr>
        <w:spacing w:after="0" w:line="240" w:lineRule="auto"/>
        <w:jc w:val="both"/>
        <w:rPr>
          <w:rFonts w:ascii="Times New Roman" w:hAnsi="Times New Roman" w:cs="Times New Roman"/>
          <w:sz w:val="24"/>
          <w:szCs w:val="24"/>
          <w:lang w:val="en-US"/>
        </w:rPr>
      </w:pPr>
      <w:r w:rsidRPr="00486C5A">
        <w:rPr>
          <w:rFonts w:ascii="Times New Roman" w:hAnsi="Times New Roman" w:cs="Times New Roman"/>
          <w:b/>
          <w:sz w:val="24"/>
          <w:szCs w:val="24"/>
          <w:lang w:val="en-US"/>
        </w:rPr>
        <w:t>ABSTRACT</w:t>
      </w:r>
    </w:p>
    <w:p w14:paraId="0550AAA6" w14:textId="433A67CE" w:rsidR="005307F4" w:rsidRPr="00486C5A" w:rsidRDefault="005307F4" w:rsidP="000544B3">
      <w:pPr>
        <w:spacing w:after="0" w:line="240" w:lineRule="auto"/>
        <w:jc w:val="both"/>
        <w:rPr>
          <w:rFonts w:ascii="Times New Roman" w:hAnsi="Times New Roman" w:cs="Times New Roman"/>
          <w:sz w:val="24"/>
          <w:szCs w:val="24"/>
          <w:lang w:val="en-US"/>
        </w:rPr>
      </w:pPr>
    </w:p>
    <w:p w14:paraId="3BED76B5" w14:textId="2B9ABCA0" w:rsidR="002A0497" w:rsidRPr="00486C5A" w:rsidRDefault="002A0497" w:rsidP="000544B3">
      <w:pPr>
        <w:spacing w:after="0" w:line="240" w:lineRule="auto"/>
        <w:jc w:val="both"/>
        <w:rPr>
          <w:rFonts w:ascii="Times New Roman" w:hAnsi="Times New Roman" w:cs="Times New Roman"/>
          <w:sz w:val="24"/>
          <w:szCs w:val="24"/>
          <w:lang w:val="en-US"/>
        </w:rPr>
      </w:pPr>
      <w:r w:rsidRPr="00486C5A">
        <w:rPr>
          <w:rFonts w:ascii="Times New Roman" w:hAnsi="Times New Roman" w:cs="Times New Roman"/>
          <w:sz w:val="24"/>
          <w:szCs w:val="24"/>
          <w:lang w:val="en-US"/>
        </w:rPr>
        <w:t>This study aims to verify if the capital structure of Brazilian public companies is affected by their cash flows volatility.</w:t>
      </w:r>
      <w:r w:rsidR="00C94B88" w:rsidRPr="00486C5A">
        <w:rPr>
          <w:rFonts w:ascii="Times New Roman" w:hAnsi="Times New Roman" w:cs="Times New Roman"/>
          <w:sz w:val="24"/>
          <w:szCs w:val="24"/>
          <w:lang w:val="en-US"/>
        </w:rPr>
        <w:t xml:space="preserve"> </w:t>
      </w:r>
      <w:r w:rsidRPr="00486C5A">
        <w:rPr>
          <w:rFonts w:ascii="Times New Roman" w:hAnsi="Times New Roman" w:cs="Times New Roman"/>
          <w:sz w:val="24"/>
          <w:szCs w:val="24"/>
          <w:lang w:val="en-US"/>
        </w:rPr>
        <w:t>The sample is composed of an average of 156 non-financial public companies in the period from 2004 to 2017. Alternative metrics were adopted based on accounting numbers and regression methods by fixed effects and by quantile regression.</w:t>
      </w:r>
      <w:r w:rsidR="00C94B88" w:rsidRPr="00486C5A">
        <w:rPr>
          <w:rFonts w:ascii="Times New Roman" w:hAnsi="Times New Roman" w:cs="Times New Roman"/>
          <w:sz w:val="24"/>
          <w:szCs w:val="24"/>
          <w:lang w:val="en-US"/>
        </w:rPr>
        <w:t xml:space="preserve"> </w:t>
      </w:r>
      <w:r w:rsidRPr="00486C5A">
        <w:rPr>
          <w:rFonts w:ascii="Times New Roman" w:eastAsia="Times New Roman" w:hAnsi="Times New Roman" w:cs="Times New Roman"/>
          <w:sz w:val="24"/>
          <w:szCs w:val="24"/>
          <w:lang w:val="en" w:eastAsia="pt-BR"/>
        </w:rPr>
        <w:t xml:space="preserve">The study has two points of originality. First, alternative proxies are used to test the influence of cash flows volatility on the capital structure of Brazilian public companies. Second, it segments this impact in the use of </w:t>
      </w:r>
      <w:r w:rsidR="00C1330A" w:rsidRPr="00486C5A">
        <w:rPr>
          <w:rFonts w:ascii="Times New Roman" w:eastAsia="Times New Roman" w:hAnsi="Times New Roman" w:cs="Times New Roman"/>
          <w:sz w:val="24"/>
          <w:szCs w:val="24"/>
          <w:lang w:val="en" w:eastAsia="pt-BR"/>
        </w:rPr>
        <w:t>short and long-term</w:t>
      </w:r>
      <w:r w:rsidRPr="00486C5A">
        <w:rPr>
          <w:rFonts w:ascii="Times New Roman" w:eastAsia="Times New Roman" w:hAnsi="Times New Roman" w:cs="Times New Roman"/>
          <w:sz w:val="24"/>
          <w:szCs w:val="24"/>
          <w:lang w:val="en" w:eastAsia="pt-BR"/>
        </w:rPr>
        <w:t xml:space="preserve"> debt. Both points are </w:t>
      </w:r>
      <w:r w:rsidR="00C1330A" w:rsidRPr="00486C5A">
        <w:rPr>
          <w:rFonts w:ascii="Times New Roman" w:eastAsia="Times New Roman" w:hAnsi="Times New Roman" w:cs="Times New Roman"/>
          <w:sz w:val="24"/>
          <w:szCs w:val="24"/>
          <w:lang w:val="en" w:eastAsia="pt-BR"/>
        </w:rPr>
        <w:t>under</w:t>
      </w:r>
      <w:r w:rsidRPr="00486C5A">
        <w:rPr>
          <w:rFonts w:ascii="Times New Roman" w:eastAsia="Times New Roman" w:hAnsi="Times New Roman" w:cs="Times New Roman"/>
          <w:sz w:val="24"/>
          <w:szCs w:val="24"/>
          <w:lang w:val="en" w:eastAsia="pt-BR"/>
        </w:rPr>
        <w:t>explored in Brazil.</w:t>
      </w:r>
      <w:r w:rsidR="00C94B88" w:rsidRPr="00486C5A">
        <w:rPr>
          <w:rFonts w:ascii="Times New Roman" w:hAnsi="Times New Roman" w:cs="Times New Roman"/>
          <w:sz w:val="24"/>
          <w:szCs w:val="24"/>
          <w:lang w:val="en-US"/>
        </w:rPr>
        <w:t xml:space="preserve"> </w:t>
      </w:r>
      <w:r w:rsidR="00C1330A" w:rsidRPr="00486C5A">
        <w:rPr>
          <w:rFonts w:ascii="Times New Roman" w:hAnsi="Times New Roman" w:cs="Times New Roman"/>
          <w:sz w:val="24"/>
          <w:szCs w:val="24"/>
          <w:lang w:val="en-US"/>
        </w:rPr>
        <w:t xml:space="preserve">The </w:t>
      </w:r>
      <w:r w:rsidR="00C1330A" w:rsidRPr="00486C5A">
        <w:rPr>
          <w:rFonts w:ascii="Times New Roman" w:hAnsi="Times New Roman" w:cs="Times New Roman"/>
          <w:sz w:val="24"/>
          <w:szCs w:val="24"/>
          <w:lang w:val="en-US"/>
        </w:rPr>
        <w:lastRenderedPageBreak/>
        <w:t>results indicate that volatility negatively affects the use of debt of Brazilian non-financial companies</w:t>
      </w:r>
      <w:r w:rsidR="00193B06" w:rsidRPr="00486C5A">
        <w:rPr>
          <w:rFonts w:ascii="Times New Roman" w:hAnsi="Times New Roman" w:cs="Times New Roman"/>
          <w:sz w:val="24"/>
          <w:szCs w:val="24"/>
          <w:lang w:val="en-US"/>
        </w:rPr>
        <w:t>,</w:t>
      </w:r>
      <w:r w:rsidR="00C1330A" w:rsidRPr="00486C5A">
        <w:rPr>
          <w:rFonts w:ascii="Times New Roman" w:hAnsi="Times New Roman" w:cs="Times New Roman"/>
          <w:sz w:val="24"/>
          <w:szCs w:val="24"/>
          <w:lang w:val="en-US"/>
        </w:rPr>
        <w:t xml:space="preserve"> and that increases in volatility reduce the use of long-term debt, but do not affect the use of non-costly liabilities. The results are robust by controlling for the other determinants of the capital structure documented in the literature and </w:t>
      </w:r>
      <w:proofErr w:type="gramStart"/>
      <w:r w:rsidR="00C1330A" w:rsidRPr="00486C5A">
        <w:rPr>
          <w:rFonts w:ascii="Times New Roman" w:hAnsi="Times New Roman" w:cs="Times New Roman"/>
          <w:sz w:val="24"/>
          <w:szCs w:val="24"/>
          <w:lang w:val="en-US"/>
        </w:rPr>
        <w:t>by the use of</w:t>
      </w:r>
      <w:proofErr w:type="gramEnd"/>
      <w:r w:rsidR="00C1330A" w:rsidRPr="00486C5A">
        <w:rPr>
          <w:rFonts w:ascii="Times New Roman" w:hAnsi="Times New Roman" w:cs="Times New Roman"/>
          <w:sz w:val="24"/>
          <w:szCs w:val="24"/>
          <w:lang w:val="en-US"/>
        </w:rPr>
        <w:t xml:space="preserve"> alternative proxies for the cash flows</w:t>
      </w:r>
      <w:r w:rsidR="00C94B88" w:rsidRPr="00486C5A">
        <w:rPr>
          <w:rFonts w:ascii="Times New Roman" w:hAnsi="Times New Roman" w:cs="Times New Roman"/>
          <w:sz w:val="24"/>
          <w:szCs w:val="24"/>
          <w:lang w:val="en-US"/>
        </w:rPr>
        <w:t xml:space="preserve"> and </w:t>
      </w:r>
      <w:r w:rsidR="00C1330A" w:rsidRPr="00486C5A">
        <w:rPr>
          <w:rFonts w:ascii="Times New Roman" w:hAnsi="Times New Roman" w:cs="Times New Roman"/>
          <w:sz w:val="24"/>
          <w:szCs w:val="24"/>
          <w:lang w:val="en-US"/>
        </w:rPr>
        <w:t xml:space="preserve">reinforce the negative relationship between volatility and financial leverage, as foreseen by the Trade-off theory. These results are </w:t>
      </w:r>
      <w:proofErr w:type="gramStart"/>
      <w:r w:rsidR="00C1330A" w:rsidRPr="00486C5A">
        <w:rPr>
          <w:rFonts w:ascii="Times New Roman" w:hAnsi="Times New Roman" w:cs="Times New Roman"/>
          <w:sz w:val="24"/>
          <w:szCs w:val="24"/>
          <w:lang w:val="en-US"/>
        </w:rPr>
        <w:t>similar to</w:t>
      </w:r>
      <w:proofErr w:type="gramEnd"/>
      <w:r w:rsidR="00C1330A" w:rsidRPr="00486C5A">
        <w:rPr>
          <w:rFonts w:ascii="Times New Roman" w:hAnsi="Times New Roman" w:cs="Times New Roman"/>
          <w:sz w:val="24"/>
          <w:szCs w:val="24"/>
          <w:lang w:val="en-US"/>
        </w:rPr>
        <w:t xml:space="preserve"> those reported in the international context.</w:t>
      </w:r>
    </w:p>
    <w:p w14:paraId="25476810" w14:textId="77777777" w:rsidR="00C1330A" w:rsidRPr="00486C5A" w:rsidRDefault="00C1330A" w:rsidP="000544B3">
      <w:pPr>
        <w:spacing w:after="0" w:line="240" w:lineRule="auto"/>
        <w:jc w:val="both"/>
        <w:rPr>
          <w:rFonts w:ascii="Times New Roman" w:hAnsi="Times New Roman" w:cs="Times New Roman"/>
          <w:sz w:val="24"/>
          <w:szCs w:val="24"/>
          <w:lang w:val="en-US"/>
        </w:rPr>
      </w:pPr>
    </w:p>
    <w:p w14:paraId="41EF45B1" w14:textId="43E4668F" w:rsidR="005D1DA4" w:rsidRPr="00486C5A" w:rsidRDefault="005D1DA4" w:rsidP="000544B3">
      <w:pPr>
        <w:spacing w:after="0" w:line="240" w:lineRule="auto"/>
        <w:jc w:val="both"/>
        <w:rPr>
          <w:rFonts w:ascii="Times New Roman" w:hAnsi="Times New Roman" w:cs="Times New Roman"/>
          <w:b/>
          <w:sz w:val="24"/>
          <w:szCs w:val="24"/>
          <w:lang w:val="en-US"/>
        </w:rPr>
      </w:pPr>
      <w:r w:rsidRPr="00486C5A">
        <w:rPr>
          <w:rFonts w:ascii="Times New Roman" w:hAnsi="Times New Roman" w:cs="Times New Roman"/>
          <w:b/>
          <w:sz w:val="24"/>
          <w:szCs w:val="24"/>
          <w:lang w:val="en-US"/>
        </w:rPr>
        <w:t xml:space="preserve">Keywords: </w:t>
      </w:r>
      <w:r w:rsidRPr="00486C5A">
        <w:rPr>
          <w:rFonts w:ascii="Times New Roman" w:hAnsi="Times New Roman" w:cs="Times New Roman"/>
          <w:sz w:val="24"/>
          <w:szCs w:val="24"/>
          <w:lang w:val="en-US"/>
        </w:rPr>
        <w:t>Capital Structure; Cash Flow Volatility; Brazilian Public Firms.</w:t>
      </w:r>
    </w:p>
    <w:p w14:paraId="56849D80" w14:textId="77777777" w:rsidR="00C31979" w:rsidRPr="00486C5A" w:rsidRDefault="00C31979" w:rsidP="000544B3">
      <w:pPr>
        <w:spacing w:after="0" w:line="240" w:lineRule="auto"/>
        <w:jc w:val="both"/>
        <w:rPr>
          <w:rFonts w:ascii="Times New Roman" w:hAnsi="Times New Roman" w:cs="Times New Roman"/>
          <w:b/>
          <w:sz w:val="24"/>
          <w:szCs w:val="24"/>
          <w:lang w:val="en-US"/>
        </w:rPr>
      </w:pPr>
    </w:p>
    <w:p w14:paraId="32ECD684" w14:textId="723AD830" w:rsidR="00501888" w:rsidRPr="00486C5A" w:rsidRDefault="00C31979"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1 INTRODUÇÃO</w:t>
      </w:r>
    </w:p>
    <w:p w14:paraId="42EE6484" w14:textId="77777777" w:rsidR="00126C34" w:rsidRPr="00486C5A" w:rsidRDefault="00126C34" w:rsidP="000544B3">
      <w:pPr>
        <w:spacing w:after="0" w:line="240" w:lineRule="auto"/>
        <w:jc w:val="both"/>
        <w:rPr>
          <w:rFonts w:ascii="Times New Roman" w:hAnsi="Times New Roman" w:cs="Times New Roman"/>
          <w:b/>
          <w:sz w:val="24"/>
          <w:szCs w:val="24"/>
        </w:rPr>
      </w:pPr>
    </w:p>
    <w:p w14:paraId="4E92EF46" w14:textId="12152B08" w:rsidR="00654EFE" w:rsidRPr="00486C5A" w:rsidRDefault="00654EFE"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Apesar </w:t>
      </w:r>
      <w:r w:rsidR="0062677B" w:rsidRPr="00486C5A">
        <w:rPr>
          <w:rFonts w:ascii="Times New Roman" w:hAnsi="Times New Roman" w:cs="Times New Roman"/>
          <w:sz w:val="24"/>
          <w:szCs w:val="24"/>
        </w:rPr>
        <w:t>da</w:t>
      </w:r>
      <w:r w:rsidR="008263E8" w:rsidRPr="00486C5A">
        <w:rPr>
          <w:rFonts w:ascii="Times New Roman" w:hAnsi="Times New Roman" w:cs="Times New Roman"/>
          <w:sz w:val="24"/>
          <w:szCs w:val="24"/>
        </w:rPr>
        <w:t xml:space="preserve"> extensa</w:t>
      </w:r>
      <w:r w:rsidRPr="00486C5A">
        <w:rPr>
          <w:rFonts w:ascii="Times New Roman" w:hAnsi="Times New Roman" w:cs="Times New Roman"/>
          <w:sz w:val="24"/>
          <w:szCs w:val="24"/>
        </w:rPr>
        <w:t xml:space="preserve"> </w:t>
      </w:r>
      <w:r w:rsidR="008263E8" w:rsidRPr="00486C5A">
        <w:rPr>
          <w:rFonts w:ascii="Times New Roman" w:hAnsi="Times New Roman" w:cs="Times New Roman"/>
          <w:sz w:val="24"/>
          <w:szCs w:val="24"/>
        </w:rPr>
        <w:t xml:space="preserve">literatura sobre </w:t>
      </w:r>
      <w:r w:rsidRPr="00486C5A">
        <w:rPr>
          <w:rFonts w:ascii="Times New Roman" w:hAnsi="Times New Roman" w:cs="Times New Roman"/>
          <w:sz w:val="24"/>
          <w:szCs w:val="24"/>
        </w:rPr>
        <w:t>estrutura de capital e seus determinantes,</w:t>
      </w:r>
      <w:r w:rsidR="008263E8" w:rsidRPr="00486C5A">
        <w:rPr>
          <w:rFonts w:ascii="Times New Roman" w:hAnsi="Times New Roman" w:cs="Times New Roman"/>
          <w:sz w:val="24"/>
          <w:szCs w:val="24"/>
        </w:rPr>
        <w:t xml:space="preserve"> é evidente que </w:t>
      </w:r>
      <w:r w:rsidRPr="00486C5A">
        <w:rPr>
          <w:rFonts w:ascii="Times New Roman" w:hAnsi="Times New Roman" w:cs="Times New Roman"/>
          <w:sz w:val="24"/>
          <w:szCs w:val="24"/>
        </w:rPr>
        <w:t>os fatores que conduzem a decisão do uso de dívida permanecem evasivos</w:t>
      </w:r>
      <w:r w:rsidR="006406C6" w:rsidRPr="00486C5A">
        <w:rPr>
          <w:rFonts w:ascii="Times New Roman" w:hAnsi="Times New Roman" w:cs="Times New Roman"/>
          <w:sz w:val="24"/>
          <w:szCs w:val="24"/>
        </w:rPr>
        <w:t>, divergindo para cada amostra de dados analisados e entre os países</w:t>
      </w:r>
      <w:r w:rsidRPr="00486C5A">
        <w:rPr>
          <w:rFonts w:ascii="Times New Roman" w:hAnsi="Times New Roman" w:cs="Times New Roman"/>
          <w:sz w:val="24"/>
          <w:szCs w:val="24"/>
        </w:rPr>
        <w:t xml:space="preserve"> (</w:t>
      </w:r>
      <w:r w:rsidR="00D63DD4" w:rsidRPr="00486C5A">
        <w:rPr>
          <w:rFonts w:ascii="Times New Roman" w:hAnsi="Times New Roman" w:cs="Times New Roman"/>
          <w:sz w:val="24"/>
          <w:szCs w:val="24"/>
        </w:rPr>
        <w:t xml:space="preserve">FRANK; GOYAL, </w:t>
      </w:r>
      <w:r w:rsidRPr="00486C5A">
        <w:rPr>
          <w:rFonts w:ascii="Times New Roman" w:hAnsi="Times New Roman" w:cs="Times New Roman"/>
          <w:sz w:val="24"/>
          <w:szCs w:val="24"/>
        </w:rPr>
        <w:t xml:space="preserve">2009). </w:t>
      </w:r>
      <w:r w:rsidR="00E879C9" w:rsidRPr="00486C5A">
        <w:rPr>
          <w:rFonts w:ascii="Times New Roman" w:hAnsi="Times New Roman" w:cs="Times New Roman"/>
          <w:sz w:val="24"/>
          <w:szCs w:val="24"/>
          <w:shd w:val="clear" w:color="auto" w:fill="FFFFFF"/>
        </w:rPr>
        <w:t xml:space="preserve">Com foco no mercado brasileiro, </w:t>
      </w:r>
      <w:r w:rsidR="006406C6" w:rsidRPr="00486C5A">
        <w:rPr>
          <w:rFonts w:ascii="Times New Roman" w:hAnsi="Times New Roman" w:cs="Times New Roman"/>
          <w:sz w:val="24"/>
          <w:szCs w:val="24"/>
          <w:shd w:val="clear" w:color="auto" w:fill="FFFFFF"/>
        </w:rPr>
        <w:t>este estudo verifica</w:t>
      </w:r>
      <w:r w:rsidR="00E879C9" w:rsidRPr="00486C5A">
        <w:rPr>
          <w:rFonts w:ascii="Times New Roman" w:hAnsi="Times New Roman" w:cs="Times New Roman"/>
          <w:sz w:val="24"/>
          <w:szCs w:val="24"/>
          <w:shd w:val="clear" w:color="auto" w:fill="FFFFFF"/>
        </w:rPr>
        <w:t xml:space="preserve"> se a estrutura de capital é afetada pela volatilidade dos fluxos de caixa</w:t>
      </w:r>
      <w:r w:rsidR="009A194D" w:rsidRPr="00486C5A">
        <w:rPr>
          <w:rFonts w:ascii="Times New Roman" w:hAnsi="Times New Roman" w:cs="Times New Roman"/>
          <w:sz w:val="24"/>
          <w:szCs w:val="24"/>
          <w:shd w:val="clear" w:color="auto" w:fill="FFFFFF"/>
        </w:rPr>
        <w:t xml:space="preserve"> – fator</w:t>
      </w:r>
      <w:r w:rsidR="00545A01" w:rsidRPr="00486C5A">
        <w:rPr>
          <w:rFonts w:ascii="Times New Roman" w:hAnsi="Times New Roman" w:cs="Times New Roman"/>
          <w:sz w:val="24"/>
          <w:szCs w:val="24"/>
          <w:shd w:val="clear" w:color="auto" w:fill="FFFFFF"/>
        </w:rPr>
        <w:t xml:space="preserve"> </w:t>
      </w:r>
      <w:r w:rsidR="009A194D" w:rsidRPr="00486C5A">
        <w:rPr>
          <w:rFonts w:ascii="Times New Roman" w:hAnsi="Times New Roman" w:cs="Times New Roman"/>
          <w:sz w:val="24"/>
          <w:szCs w:val="24"/>
          <w:shd w:val="clear" w:color="auto" w:fill="FFFFFF"/>
        </w:rPr>
        <w:t>por vezes negligenciado –</w:t>
      </w:r>
      <w:r w:rsidR="00E879C9" w:rsidRPr="00486C5A">
        <w:rPr>
          <w:rFonts w:ascii="Times New Roman" w:hAnsi="Times New Roman" w:cs="Times New Roman"/>
          <w:sz w:val="24"/>
          <w:szCs w:val="24"/>
          <w:shd w:val="clear" w:color="auto" w:fill="FFFFFF"/>
        </w:rPr>
        <w:t xml:space="preserve"> no intuito</w:t>
      </w:r>
      <w:r w:rsidR="00E879C9" w:rsidRPr="00486C5A">
        <w:rPr>
          <w:rFonts w:ascii="Times New Roman" w:hAnsi="Times New Roman" w:cs="Times New Roman"/>
          <w:sz w:val="24"/>
          <w:szCs w:val="24"/>
        </w:rPr>
        <w:t xml:space="preserve"> de explicar padrões e fornecer justificativas para o comportamento do mundo corporativo.</w:t>
      </w:r>
    </w:p>
    <w:p w14:paraId="75F229AB" w14:textId="72A2D1B0" w:rsidR="00DE2AB2" w:rsidRPr="00486C5A" w:rsidRDefault="00AC57F9"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A</w:t>
      </w:r>
      <w:r w:rsidR="00654EFE" w:rsidRPr="00486C5A">
        <w:rPr>
          <w:rFonts w:ascii="Times New Roman" w:hAnsi="Times New Roman" w:cs="Times New Roman"/>
          <w:sz w:val="24"/>
          <w:szCs w:val="24"/>
        </w:rPr>
        <w:t xml:space="preserve"> estrutura de capital </w:t>
      </w:r>
      <w:r w:rsidRPr="00486C5A">
        <w:rPr>
          <w:rFonts w:ascii="Times New Roman" w:hAnsi="Times New Roman" w:cs="Times New Roman"/>
          <w:sz w:val="24"/>
          <w:szCs w:val="24"/>
        </w:rPr>
        <w:t xml:space="preserve">pode </w:t>
      </w:r>
      <w:r w:rsidR="00654EFE" w:rsidRPr="00486C5A">
        <w:rPr>
          <w:rFonts w:ascii="Times New Roman" w:hAnsi="Times New Roman" w:cs="Times New Roman"/>
          <w:sz w:val="24"/>
          <w:szCs w:val="24"/>
        </w:rPr>
        <w:t xml:space="preserve">apresentar diferentes composições de acordo com o tipo de negócio e o setor </w:t>
      </w:r>
      <w:r w:rsidRPr="00486C5A">
        <w:rPr>
          <w:rFonts w:ascii="Times New Roman" w:hAnsi="Times New Roman" w:cs="Times New Roman"/>
          <w:sz w:val="24"/>
          <w:szCs w:val="24"/>
        </w:rPr>
        <w:t>produtivo</w:t>
      </w:r>
      <w:r w:rsidR="00654EFE" w:rsidRPr="00486C5A">
        <w:rPr>
          <w:rFonts w:ascii="Times New Roman" w:hAnsi="Times New Roman" w:cs="Times New Roman"/>
          <w:sz w:val="24"/>
          <w:szCs w:val="24"/>
        </w:rPr>
        <w:t xml:space="preserve">. </w:t>
      </w:r>
      <w:r w:rsidRPr="00486C5A">
        <w:rPr>
          <w:rFonts w:ascii="Times New Roman" w:hAnsi="Times New Roman" w:cs="Times New Roman"/>
          <w:sz w:val="24"/>
          <w:szCs w:val="24"/>
        </w:rPr>
        <w:t>D</w:t>
      </w:r>
      <w:r w:rsidR="00654EFE" w:rsidRPr="00486C5A">
        <w:rPr>
          <w:rFonts w:ascii="Times New Roman" w:hAnsi="Times New Roman" w:cs="Times New Roman"/>
          <w:sz w:val="24"/>
          <w:szCs w:val="24"/>
        </w:rPr>
        <w:t xml:space="preserve">iversos estudos </w:t>
      </w:r>
      <w:r w:rsidRPr="00486C5A">
        <w:rPr>
          <w:rFonts w:ascii="Times New Roman" w:hAnsi="Times New Roman" w:cs="Times New Roman"/>
          <w:sz w:val="24"/>
          <w:szCs w:val="24"/>
        </w:rPr>
        <w:t>abordam</w:t>
      </w:r>
      <w:r w:rsidR="00654EFE" w:rsidRPr="00486C5A">
        <w:rPr>
          <w:rFonts w:ascii="Times New Roman" w:hAnsi="Times New Roman" w:cs="Times New Roman"/>
          <w:sz w:val="24"/>
          <w:szCs w:val="24"/>
        </w:rPr>
        <w:t xml:space="preserve"> fatores determinantes para</w:t>
      </w:r>
      <w:r w:rsidRPr="00486C5A">
        <w:rPr>
          <w:rFonts w:ascii="Times New Roman" w:hAnsi="Times New Roman" w:cs="Times New Roman"/>
          <w:sz w:val="24"/>
          <w:szCs w:val="24"/>
        </w:rPr>
        <w:t xml:space="preserve"> essa</w:t>
      </w:r>
      <w:r w:rsidR="00654EFE" w:rsidRPr="00486C5A">
        <w:rPr>
          <w:rFonts w:ascii="Times New Roman" w:hAnsi="Times New Roman" w:cs="Times New Roman"/>
          <w:sz w:val="24"/>
          <w:szCs w:val="24"/>
        </w:rPr>
        <w:t xml:space="preserve"> composição</w:t>
      </w:r>
      <w:r w:rsidRPr="00486C5A">
        <w:rPr>
          <w:rFonts w:ascii="Times New Roman" w:hAnsi="Times New Roman" w:cs="Times New Roman"/>
          <w:sz w:val="24"/>
          <w:szCs w:val="24"/>
        </w:rPr>
        <w:t>,</w:t>
      </w:r>
      <w:r w:rsidR="00654EFE" w:rsidRPr="00486C5A">
        <w:rPr>
          <w:rFonts w:ascii="Times New Roman" w:hAnsi="Times New Roman" w:cs="Times New Roman"/>
          <w:sz w:val="24"/>
          <w:szCs w:val="24"/>
        </w:rPr>
        <w:t xml:space="preserve"> como</w:t>
      </w:r>
      <w:r w:rsidRPr="00486C5A">
        <w:rPr>
          <w:rFonts w:ascii="Times New Roman" w:hAnsi="Times New Roman" w:cs="Times New Roman"/>
          <w:sz w:val="24"/>
          <w:szCs w:val="24"/>
        </w:rPr>
        <w:t xml:space="preserve"> o</w:t>
      </w:r>
      <w:r w:rsidR="00654EFE" w:rsidRPr="00486C5A">
        <w:rPr>
          <w:rFonts w:ascii="Times New Roman" w:hAnsi="Times New Roman" w:cs="Times New Roman"/>
          <w:sz w:val="24"/>
          <w:szCs w:val="24"/>
        </w:rPr>
        <w:t xml:space="preserve"> tamanho, rentabilidade, oportunidades de crescimento e tangibilidade (</w:t>
      </w:r>
      <w:r w:rsidR="00D63DD4" w:rsidRPr="00486C5A">
        <w:rPr>
          <w:rFonts w:ascii="Times New Roman" w:hAnsi="Times New Roman" w:cs="Times New Roman"/>
          <w:sz w:val="24"/>
          <w:szCs w:val="24"/>
        </w:rPr>
        <w:t>TITMAN; WESSELS, 1988; RAJAN; ZINGALES, 1995</w:t>
      </w:r>
      <w:r w:rsidR="00D63DD4" w:rsidRPr="00486C5A">
        <w:rPr>
          <w:rFonts w:ascii="Times New Roman" w:hAnsi="Times New Roman" w:cs="Times New Roman"/>
          <w:iCs/>
          <w:sz w:val="24"/>
          <w:szCs w:val="24"/>
        </w:rPr>
        <w:t xml:space="preserve">; </w:t>
      </w:r>
      <w:r w:rsidR="00D63DD4" w:rsidRPr="00486C5A">
        <w:rPr>
          <w:rFonts w:ascii="Times New Roman" w:hAnsi="Times New Roman" w:cs="Times New Roman"/>
          <w:sz w:val="24"/>
          <w:szCs w:val="24"/>
        </w:rPr>
        <w:t xml:space="preserve">ACARAVCI, </w:t>
      </w:r>
      <w:r w:rsidR="00654EFE" w:rsidRPr="00486C5A">
        <w:rPr>
          <w:rFonts w:ascii="Times New Roman" w:hAnsi="Times New Roman" w:cs="Times New Roman"/>
          <w:sz w:val="24"/>
          <w:szCs w:val="24"/>
        </w:rPr>
        <w:t xml:space="preserve">2015). </w:t>
      </w:r>
    </w:p>
    <w:p w14:paraId="66356BC5" w14:textId="61AC555F" w:rsidR="0011605D" w:rsidRPr="00486C5A" w:rsidRDefault="00654EFE"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Além des</w:t>
      </w:r>
      <w:r w:rsidR="001E0ECB" w:rsidRPr="00486C5A">
        <w:rPr>
          <w:rFonts w:ascii="Times New Roman" w:hAnsi="Times New Roman" w:cs="Times New Roman"/>
          <w:sz w:val="24"/>
          <w:szCs w:val="24"/>
        </w:rPr>
        <w:t>s</w:t>
      </w:r>
      <w:r w:rsidRPr="00486C5A">
        <w:rPr>
          <w:rFonts w:ascii="Times New Roman" w:hAnsi="Times New Roman" w:cs="Times New Roman"/>
          <w:sz w:val="24"/>
          <w:szCs w:val="24"/>
        </w:rPr>
        <w:t xml:space="preserve">es fatores, a literatura </w:t>
      </w:r>
      <w:r w:rsidR="00AC57F9" w:rsidRPr="00486C5A">
        <w:rPr>
          <w:rFonts w:ascii="Times New Roman" w:hAnsi="Times New Roman" w:cs="Times New Roman"/>
          <w:sz w:val="24"/>
          <w:szCs w:val="24"/>
        </w:rPr>
        <w:t>aponta a importância do fator risco como significativo na decisão de financiamento</w:t>
      </w:r>
      <w:r w:rsidRPr="00486C5A">
        <w:rPr>
          <w:rFonts w:ascii="Times New Roman" w:hAnsi="Times New Roman" w:cs="Times New Roman"/>
          <w:sz w:val="24"/>
          <w:szCs w:val="24"/>
        </w:rPr>
        <w:t xml:space="preserve">. </w:t>
      </w:r>
      <w:r w:rsidR="00AC57F9" w:rsidRPr="00486C5A">
        <w:rPr>
          <w:rFonts w:ascii="Times New Roman" w:hAnsi="Times New Roman" w:cs="Times New Roman"/>
          <w:sz w:val="24"/>
          <w:szCs w:val="24"/>
        </w:rPr>
        <w:t xml:space="preserve">Conforme </w:t>
      </w:r>
      <w:r w:rsidR="00DE2AB2" w:rsidRPr="00486C5A">
        <w:rPr>
          <w:rFonts w:ascii="Times New Roman" w:hAnsi="Times New Roman" w:cs="Times New Roman"/>
          <w:sz w:val="24"/>
          <w:szCs w:val="24"/>
        </w:rPr>
        <w:t xml:space="preserve">a teoria do </w:t>
      </w:r>
      <w:r w:rsidR="00DE2AB2" w:rsidRPr="00486C5A">
        <w:rPr>
          <w:rFonts w:ascii="Times New Roman" w:hAnsi="Times New Roman" w:cs="Times New Roman"/>
          <w:i/>
          <w:iCs/>
          <w:sz w:val="24"/>
          <w:szCs w:val="24"/>
        </w:rPr>
        <w:t>Trade-off</w:t>
      </w:r>
      <w:r w:rsidR="00DE2AB2" w:rsidRPr="00486C5A">
        <w:rPr>
          <w:rFonts w:ascii="Times New Roman" w:hAnsi="Times New Roman" w:cs="Times New Roman"/>
          <w:sz w:val="24"/>
          <w:szCs w:val="24"/>
        </w:rPr>
        <w:t>, empresas com fluxos de caixa voláteis apresent</w:t>
      </w:r>
      <w:r w:rsidR="00AC57F9" w:rsidRPr="00486C5A">
        <w:rPr>
          <w:rFonts w:ascii="Times New Roman" w:hAnsi="Times New Roman" w:cs="Times New Roman"/>
          <w:sz w:val="24"/>
          <w:szCs w:val="24"/>
        </w:rPr>
        <w:t xml:space="preserve">am menor endividamento, devido </w:t>
      </w:r>
      <w:r w:rsidR="007A2DE1" w:rsidRPr="00486C5A">
        <w:rPr>
          <w:rFonts w:ascii="Times New Roman" w:hAnsi="Times New Roman" w:cs="Times New Roman"/>
          <w:sz w:val="24"/>
          <w:szCs w:val="24"/>
        </w:rPr>
        <w:t>à</w:t>
      </w:r>
      <w:r w:rsidR="00DE2AB2" w:rsidRPr="00486C5A">
        <w:rPr>
          <w:rFonts w:ascii="Times New Roman" w:hAnsi="Times New Roman" w:cs="Times New Roman"/>
          <w:sz w:val="24"/>
          <w:szCs w:val="24"/>
        </w:rPr>
        <w:t xml:space="preserve"> alta volatilidade reduzir a </w:t>
      </w:r>
      <w:r w:rsidR="00AC57F9" w:rsidRPr="00486C5A">
        <w:rPr>
          <w:rFonts w:ascii="Times New Roman" w:hAnsi="Times New Roman" w:cs="Times New Roman"/>
          <w:sz w:val="24"/>
          <w:szCs w:val="24"/>
        </w:rPr>
        <w:t xml:space="preserve">eficiência dos </w:t>
      </w:r>
      <w:r w:rsidR="00DE2AB2" w:rsidRPr="00486C5A">
        <w:rPr>
          <w:rFonts w:ascii="Times New Roman" w:hAnsi="Times New Roman" w:cs="Times New Roman"/>
          <w:sz w:val="24"/>
          <w:szCs w:val="24"/>
        </w:rPr>
        <w:t>escudos fiscais</w:t>
      </w:r>
      <w:r w:rsidR="00AC57F9" w:rsidRPr="00486C5A">
        <w:rPr>
          <w:rFonts w:ascii="Times New Roman" w:hAnsi="Times New Roman" w:cs="Times New Roman"/>
          <w:sz w:val="24"/>
          <w:szCs w:val="24"/>
        </w:rPr>
        <w:t xml:space="preserve">. </w:t>
      </w:r>
      <w:r w:rsidR="00DE2AB2" w:rsidRPr="00486C5A">
        <w:rPr>
          <w:rFonts w:ascii="Times New Roman" w:hAnsi="Times New Roman" w:cs="Times New Roman"/>
          <w:sz w:val="24"/>
          <w:szCs w:val="24"/>
          <w:shd w:val="clear" w:color="auto" w:fill="FFFFFF"/>
        </w:rPr>
        <w:t xml:space="preserve">Já sob a ótica da teoria </w:t>
      </w:r>
      <w:proofErr w:type="spellStart"/>
      <w:r w:rsidR="00DE2AB2" w:rsidRPr="00486C5A">
        <w:rPr>
          <w:rFonts w:ascii="Times New Roman" w:hAnsi="Times New Roman" w:cs="Times New Roman"/>
          <w:i/>
          <w:sz w:val="24"/>
          <w:szCs w:val="24"/>
          <w:shd w:val="clear" w:color="auto" w:fill="FFFFFF"/>
        </w:rPr>
        <w:t>Pecking</w:t>
      </w:r>
      <w:proofErr w:type="spellEnd"/>
      <w:r w:rsidR="00DE2AB2" w:rsidRPr="00486C5A">
        <w:rPr>
          <w:rFonts w:ascii="Times New Roman" w:hAnsi="Times New Roman" w:cs="Times New Roman"/>
          <w:i/>
          <w:sz w:val="24"/>
          <w:szCs w:val="24"/>
          <w:shd w:val="clear" w:color="auto" w:fill="FFFFFF"/>
        </w:rPr>
        <w:t xml:space="preserve"> </w:t>
      </w:r>
      <w:proofErr w:type="spellStart"/>
      <w:r w:rsidR="00DE2AB2" w:rsidRPr="00486C5A">
        <w:rPr>
          <w:rFonts w:ascii="Times New Roman" w:hAnsi="Times New Roman" w:cs="Times New Roman"/>
          <w:i/>
          <w:sz w:val="24"/>
          <w:szCs w:val="24"/>
          <w:shd w:val="clear" w:color="auto" w:fill="FFFFFF"/>
        </w:rPr>
        <w:t>Order</w:t>
      </w:r>
      <w:proofErr w:type="spellEnd"/>
      <w:r w:rsidR="00DE2AB2" w:rsidRPr="00486C5A">
        <w:rPr>
          <w:rFonts w:ascii="Times New Roman" w:hAnsi="Times New Roman" w:cs="Times New Roman"/>
          <w:sz w:val="24"/>
          <w:szCs w:val="24"/>
          <w:shd w:val="clear" w:color="auto" w:fill="FFFFFF"/>
        </w:rPr>
        <w:t xml:space="preserve">, empresas mais arriscadas seriam as mais alavancadas, </w:t>
      </w:r>
      <w:r w:rsidR="00DE2AB2" w:rsidRPr="00486C5A">
        <w:rPr>
          <w:rFonts w:ascii="Times New Roman" w:hAnsi="Times New Roman" w:cs="Times New Roman"/>
          <w:sz w:val="24"/>
          <w:szCs w:val="24"/>
        </w:rPr>
        <w:t xml:space="preserve">pois parece plausível que sofram mais com a seleção adversa </w:t>
      </w:r>
      <w:r w:rsidR="00B176D9" w:rsidRPr="00486C5A">
        <w:rPr>
          <w:rFonts w:ascii="Times New Roman" w:hAnsi="Times New Roman" w:cs="Times New Roman"/>
          <w:sz w:val="24"/>
          <w:szCs w:val="24"/>
        </w:rPr>
        <w:t xml:space="preserve">decorrente da assimetria de informações </w:t>
      </w:r>
      <w:r w:rsidR="00DE2AB2" w:rsidRPr="00486C5A">
        <w:rPr>
          <w:rFonts w:ascii="Times New Roman" w:hAnsi="Times New Roman" w:cs="Times New Roman"/>
          <w:sz w:val="24"/>
          <w:szCs w:val="24"/>
        </w:rPr>
        <w:t>das fontes de financiamento (</w:t>
      </w:r>
      <w:r w:rsidR="008359A9" w:rsidRPr="00486C5A">
        <w:rPr>
          <w:rFonts w:ascii="Times New Roman" w:hAnsi="Times New Roman" w:cs="Times New Roman"/>
          <w:sz w:val="24"/>
          <w:szCs w:val="24"/>
        </w:rPr>
        <w:t xml:space="preserve">FRANK; GOYAL, </w:t>
      </w:r>
      <w:r w:rsidR="00DE2AB2" w:rsidRPr="00486C5A">
        <w:rPr>
          <w:rFonts w:ascii="Times New Roman" w:hAnsi="Times New Roman" w:cs="Times New Roman"/>
          <w:sz w:val="24"/>
          <w:szCs w:val="24"/>
        </w:rPr>
        <w:t xml:space="preserve">2009). </w:t>
      </w:r>
    </w:p>
    <w:p w14:paraId="06C4FC6A" w14:textId="020F75FC" w:rsidR="00965954" w:rsidRPr="00486C5A" w:rsidRDefault="00965954"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shd w:val="clear" w:color="auto" w:fill="FFFFFF"/>
        </w:rPr>
        <w:t xml:space="preserve">Outros estudos apontam que devido </w:t>
      </w:r>
      <w:r w:rsidR="00E30966" w:rsidRPr="00486C5A">
        <w:rPr>
          <w:rFonts w:ascii="Times New Roman" w:hAnsi="Times New Roman" w:cs="Times New Roman"/>
          <w:sz w:val="24"/>
          <w:szCs w:val="24"/>
          <w:shd w:val="clear" w:color="auto" w:fill="FFFFFF"/>
        </w:rPr>
        <w:t>à</w:t>
      </w:r>
      <w:r w:rsidRPr="00486C5A">
        <w:rPr>
          <w:rFonts w:ascii="Times New Roman" w:hAnsi="Times New Roman" w:cs="Times New Roman"/>
          <w:sz w:val="24"/>
          <w:szCs w:val="24"/>
          <w:shd w:val="clear" w:color="auto" w:fill="FFFFFF"/>
        </w:rPr>
        <w:t xml:space="preserve"> incerteza dos fluxos de caixa as empresas tendem a preferir o financiamento interno ao externo (</w:t>
      </w:r>
      <w:r w:rsidR="008359A9" w:rsidRPr="00486C5A">
        <w:rPr>
          <w:rFonts w:ascii="Times New Roman" w:hAnsi="Times New Roman" w:cs="Times New Roman"/>
          <w:sz w:val="24"/>
          <w:szCs w:val="24"/>
        </w:rPr>
        <w:t xml:space="preserve">HANDOO; SHARMA, 2014; LOCAN; CALDEIRA, </w:t>
      </w:r>
      <w:r w:rsidRPr="00486C5A">
        <w:rPr>
          <w:rFonts w:ascii="Times New Roman" w:hAnsi="Times New Roman" w:cs="Times New Roman"/>
          <w:sz w:val="24"/>
          <w:szCs w:val="24"/>
        </w:rPr>
        <w:t>2014</w:t>
      </w:r>
      <w:r w:rsidRPr="00486C5A">
        <w:rPr>
          <w:rFonts w:ascii="Times New Roman" w:hAnsi="Times New Roman" w:cs="Times New Roman"/>
          <w:sz w:val="24"/>
          <w:szCs w:val="24"/>
          <w:shd w:val="clear" w:color="auto" w:fill="FFFFFF"/>
        </w:rPr>
        <w:t xml:space="preserve">). Um dos motivos que explica a relação entre risco e endividamento deriva da premissa que uma empresa com alta volatilidade dos seus fluxos de caixa enfrenta maiores dificuldades e consequentemente busca diminuir seus custos e riscos inerentes ao negócio. Assim, a volatilidade pode variar em conformidade as operações da empresa e ao ambiente na qual ela está inserida </w:t>
      </w:r>
      <w:r w:rsidRPr="00486C5A">
        <w:rPr>
          <w:rFonts w:ascii="Times New Roman" w:hAnsi="Times New Roman" w:cs="Times New Roman"/>
          <w:sz w:val="24"/>
          <w:szCs w:val="24"/>
        </w:rPr>
        <w:t>(</w:t>
      </w:r>
      <w:r w:rsidR="005E56F5" w:rsidRPr="00486C5A">
        <w:rPr>
          <w:rFonts w:ascii="Times New Roman" w:hAnsi="Times New Roman" w:cs="Times New Roman"/>
          <w:sz w:val="24"/>
          <w:szCs w:val="24"/>
        </w:rPr>
        <w:t xml:space="preserve">AMIT; WERNERFELT, </w:t>
      </w:r>
      <w:r w:rsidRPr="00486C5A">
        <w:rPr>
          <w:rFonts w:ascii="Times New Roman" w:hAnsi="Times New Roman" w:cs="Times New Roman"/>
          <w:sz w:val="24"/>
          <w:szCs w:val="24"/>
        </w:rPr>
        <w:t xml:space="preserve">1990). </w:t>
      </w:r>
    </w:p>
    <w:p w14:paraId="4D703511" w14:textId="4D4EE4E2" w:rsidR="00654EFE" w:rsidRPr="00486C5A" w:rsidRDefault="00AC57F9" w:rsidP="000544B3">
      <w:pPr>
        <w:spacing w:after="0" w:line="240" w:lineRule="auto"/>
        <w:ind w:firstLine="708"/>
        <w:jc w:val="both"/>
        <w:rPr>
          <w:rFonts w:ascii="Times New Roman" w:hAnsi="Times New Roman" w:cs="Times New Roman"/>
          <w:sz w:val="24"/>
          <w:szCs w:val="24"/>
        </w:rPr>
      </w:pPr>
      <w:bookmarkStart w:id="1" w:name="_Hlk9586744"/>
      <w:r w:rsidRPr="00486C5A">
        <w:rPr>
          <w:rFonts w:ascii="Times New Roman" w:hAnsi="Times New Roman" w:cs="Times New Roman"/>
          <w:sz w:val="24"/>
          <w:szCs w:val="24"/>
          <w:shd w:val="clear" w:color="auto" w:fill="FFFFFF"/>
        </w:rPr>
        <w:t xml:space="preserve">Este estudo </w:t>
      </w:r>
      <w:r w:rsidRPr="00486C5A">
        <w:rPr>
          <w:rFonts w:ascii="Times New Roman" w:eastAsia="PalatinoLinotype-Roman" w:hAnsi="Times New Roman" w:cs="Times New Roman"/>
          <w:sz w:val="24"/>
          <w:szCs w:val="24"/>
        </w:rPr>
        <w:t>diferencia-se pelas seguintes inovações metodológicas: (1)</w:t>
      </w:r>
      <w:r w:rsidR="006A1DC2" w:rsidRPr="00486C5A">
        <w:rPr>
          <w:rFonts w:ascii="Times New Roman" w:eastAsia="PalatinoLinotype-Roman" w:hAnsi="Times New Roman" w:cs="Times New Roman"/>
          <w:sz w:val="24"/>
          <w:szCs w:val="24"/>
        </w:rPr>
        <w:t xml:space="preserve"> </w:t>
      </w:r>
      <w:r w:rsidR="006406C6" w:rsidRPr="00486C5A">
        <w:rPr>
          <w:rFonts w:ascii="Times New Roman" w:eastAsia="PalatinoLinotype-Roman" w:hAnsi="Times New Roman" w:cs="Times New Roman"/>
          <w:sz w:val="24"/>
          <w:szCs w:val="24"/>
        </w:rPr>
        <w:t xml:space="preserve">na </w:t>
      </w:r>
      <w:r w:rsidR="006A1DC2" w:rsidRPr="00486C5A">
        <w:rPr>
          <w:rFonts w:ascii="Times New Roman" w:eastAsia="PalatinoLinotype-Roman" w:hAnsi="Times New Roman" w:cs="Times New Roman"/>
          <w:sz w:val="24"/>
          <w:szCs w:val="24"/>
        </w:rPr>
        <w:t>a</w:t>
      </w:r>
      <w:r w:rsidR="006406C6" w:rsidRPr="00486C5A">
        <w:rPr>
          <w:rFonts w:ascii="Times New Roman" w:eastAsia="PalatinoLinotype-Roman" w:hAnsi="Times New Roman" w:cs="Times New Roman"/>
          <w:sz w:val="24"/>
          <w:szCs w:val="24"/>
        </w:rPr>
        <w:t>doção de</w:t>
      </w:r>
      <w:r w:rsidR="006A1DC2" w:rsidRPr="00486C5A">
        <w:rPr>
          <w:rFonts w:ascii="Times New Roman" w:eastAsia="PalatinoLinotype-Roman" w:hAnsi="Times New Roman" w:cs="Times New Roman"/>
          <w:sz w:val="24"/>
          <w:szCs w:val="24"/>
        </w:rPr>
        <w:t xml:space="preserve"> métricas </w:t>
      </w:r>
      <w:r w:rsidR="006406C6" w:rsidRPr="00486C5A">
        <w:rPr>
          <w:rFonts w:ascii="Times New Roman" w:eastAsia="PalatinoLinotype-Roman" w:hAnsi="Times New Roman" w:cs="Times New Roman"/>
          <w:sz w:val="24"/>
          <w:szCs w:val="24"/>
        </w:rPr>
        <w:t>que</w:t>
      </w:r>
      <w:r w:rsidR="006A1DC2" w:rsidRPr="00486C5A">
        <w:rPr>
          <w:rFonts w:ascii="Times New Roman" w:eastAsia="PalatinoLinotype-Roman" w:hAnsi="Times New Roman" w:cs="Times New Roman"/>
          <w:sz w:val="24"/>
          <w:szCs w:val="24"/>
        </w:rPr>
        <w:t xml:space="preserve"> buscam captar com maior precisão o comportamento volátil dos fluxos de caixa, d</w:t>
      </w:r>
      <w:r w:rsidR="0025363B" w:rsidRPr="00486C5A">
        <w:rPr>
          <w:rFonts w:ascii="Times New Roman" w:eastAsia="PalatinoLinotype-Roman" w:hAnsi="Times New Roman" w:cs="Times New Roman"/>
          <w:sz w:val="24"/>
          <w:szCs w:val="24"/>
        </w:rPr>
        <w:t>o</w:t>
      </w:r>
      <w:r w:rsidR="006A1DC2" w:rsidRPr="00486C5A">
        <w:rPr>
          <w:rFonts w:ascii="Times New Roman" w:eastAsia="PalatinoLinotype-Roman" w:hAnsi="Times New Roman" w:cs="Times New Roman"/>
          <w:sz w:val="24"/>
          <w:szCs w:val="24"/>
        </w:rPr>
        <w:t xml:space="preserve"> qual é negligenciad</w:t>
      </w:r>
      <w:r w:rsidR="0025363B" w:rsidRPr="00486C5A">
        <w:rPr>
          <w:rFonts w:ascii="Times New Roman" w:eastAsia="PalatinoLinotype-Roman" w:hAnsi="Times New Roman" w:cs="Times New Roman"/>
          <w:sz w:val="24"/>
          <w:szCs w:val="24"/>
        </w:rPr>
        <w:t>o</w:t>
      </w:r>
      <w:r w:rsidR="006A1DC2" w:rsidRPr="00486C5A">
        <w:rPr>
          <w:rFonts w:ascii="Times New Roman" w:eastAsia="PalatinoLinotype-Roman" w:hAnsi="Times New Roman" w:cs="Times New Roman"/>
          <w:sz w:val="24"/>
          <w:szCs w:val="24"/>
        </w:rPr>
        <w:t xml:space="preserve"> quando são utilizadas </w:t>
      </w:r>
      <w:r w:rsidR="006A1DC2" w:rsidRPr="00486C5A">
        <w:rPr>
          <w:rFonts w:ascii="Times New Roman" w:eastAsia="PalatinoLinotype-Roman" w:hAnsi="Times New Roman" w:cs="Times New Roman"/>
          <w:i/>
          <w:sz w:val="24"/>
          <w:szCs w:val="24"/>
        </w:rPr>
        <w:t>proxies</w:t>
      </w:r>
      <w:r w:rsidR="006A1DC2" w:rsidRPr="00486C5A">
        <w:rPr>
          <w:rFonts w:ascii="Times New Roman" w:eastAsia="PalatinoLinotype-Roman" w:hAnsi="Times New Roman" w:cs="Times New Roman"/>
          <w:sz w:val="24"/>
          <w:szCs w:val="24"/>
        </w:rPr>
        <w:t xml:space="preserve"> </w:t>
      </w:r>
      <w:r w:rsidR="006406C6" w:rsidRPr="00486C5A">
        <w:rPr>
          <w:rFonts w:ascii="Times New Roman" w:eastAsia="PalatinoLinotype-Roman" w:hAnsi="Times New Roman" w:cs="Times New Roman"/>
          <w:sz w:val="24"/>
          <w:szCs w:val="24"/>
        </w:rPr>
        <w:t>com base na volatilidade dos ativos ou por retornos acionários (</w:t>
      </w:r>
      <w:r w:rsidR="005E56F5" w:rsidRPr="00486C5A">
        <w:rPr>
          <w:rFonts w:ascii="Times New Roman" w:hAnsi="Times New Roman" w:cs="Times New Roman"/>
          <w:sz w:val="24"/>
          <w:szCs w:val="24"/>
          <w:shd w:val="clear" w:color="auto" w:fill="FFFFFF"/>
        </w:rPr>
        <w:t xml:space="preserve">KEEFE; YAGHOUBI, </w:t>
      </w:r>
      <w:r w:rsidR="006406C6" w:rsidRPr="00486C5A">
        <w:rPr>
          <w:rFonts w:ascii="Times New Roman" w:hAnsi="Times New Roman" w:cs="Times New Roman"/>
          <w:sz w:val="24"/>
          <w:szCs w:val="24"/>
          <w:shd w:val="clear" w:color="auto" w:fill="FFFFFF"/>
        </w:rPr>
        <w:t>2016</w:t>
      </w:r>
      <w:r w:rsidR="006406C6" w:rsidRPr="00486C5A">
        <w:rPr>
          <w:rFonts w:ascii="Times New Roman" w:eastAsia="PalatinoLinotype-Roman" w:hAnsi="Times New Roman" w:cs="Times New Roman"/>
          <w:sz w:val="24"/>
          <w:szCs w:val="24"/>
        </w:rPr>
        <w:t>); (</w:t>
      </w:r>
      <w:r w:rsidR="00BC7B21" w:rsidRPr="00486C5A">
        <w:rPr>
          <w:rFonts w:ascii="Times New Roman" w:eastAsia="PalatinoLinotype-Roman" w:hAnsi="Times New Roman" w:cs="Times New Roman"/>
          <w:sz w:val="24"/>
          <w:szCs w:val="24"/>
        </w:rPr>
        <w:t>2</w:t>
      </w:r>
      <w:r w:rsidR="006406C6" w:rsidRPr="00486C5A">
        <w:rPr>
          <w:rFonts w:ascii="Times New Roman" w:eastAsia="PalatinoLinotype-Roman" w:hAnsi="Times New Roman" w:cs="Times New Roman"/>
          <w:sz w:val="24"/>
          <w:szCs w:val="24"/>
        </w:rPr>
        <w:t>) na diferenciação entre os níveis de endividamento de curto e longo prazo</w:t>
      </w:r>
      <w:r w:rsidR="00BC7B21" w:rsidRPr="00486C5A">
        <w:rPr>
          <w:rFonts w:ascii="Times New Roman" w:eastAsia="PalatinoLinotype-Roman" w:hAnsi="Times New Roman" w:cs="Times New Roman"/>
          <w:sz w:val="24"/>
          <w:szCs w:val="24"/>
        </w:rPr>
        <w:t>, sensíveis ao nível de volatilidade (</w:t>
      </w:r>
      <w:r w:rsidR="005E56F5" w:rsidRPr="00486C5A">
        <w:rPr>
          <w:rFonts w:ascii="Times New Roman" w:hAnsi="Times New Roman" w:cs="Times New Roman"/>
          <w:sz w:val="24"/>
          <w:szCs w:val="24"/>
          <w:shd w:val="clear" w:color="auto" w:fill="FFFFFF"/>
        </w:rPr>
        <w:t xml:space="preserve">KEEFE; YAGHOUBI, </w:t>
      </w:r>
      <w:r w:rsidR="00BC7B21" w:rsidRPr="00486C5A">
        <w:rPr>
          <w:rFonts w:ascii="Times New Roman" w:hAnsi="Times New Roman" w:cs="Times New Roman"/>
          <w:sz w:val="24"/>
          <w:szCs w:val="24"/>
          <w:shd w:val="clear" w:color="auto" w:fill="FFFFFF"/>
        </w:rPr>
        <w:t>2016</w:t>
      </w:r>
      <w:r w:rsidR="00BC7B21" w:rsidRPr="00486C5A">
        <w:rPr>
          <w:rFonts w:ascii="Times New Roman" w:eastAsia="PalatinoLinotype-Roman" w:hAnsi="Times New Roman" w:cs="Times New Roman"/>
          <w:sz w:val="24"/>
          <w:szCs w:val="24"/>
        </w:rPr>
        <w:t>) e, (3) no emprego de técnicas</w:t>
      </w:r>
      <w:r w:rsidR="0025363B" w:rsidRPr="00486C5A">
        <w:rPr>
          <w:rFonts w:ascii="Times New Roman" w:eastAsia="PalatinoLinotype-Roman" w:hAnsi="Times New Roman" w:cs="Times New Roman"/>
          <w:sz w:val="24"/>
          <w:szCs w:val="24"/>
        </w:rPr>
        <w:t xml:space="preserve"> de regressão</w:t>
      </w:r>
      <w:r w:rsidR="00BC7B21" w:rsidRPr="00486C5A">
        <w:rPr>
          <w:rFonts w:ascii="Times New Roman" w:eastAsia="PalatinoLinotype-Roman" w:hAnsi="Times New Roman" w:cs="Times New Roman"/>
          <w:sz w:val="24"/>
          <w:szCs w:val="24"/>
        </w:rPr>
        <w:t xml:space="preserve"> não paramétricas, como a regressão </w:t>
      </w:r>
      <w:proofErr w:type="spellStart"/>
      <w:r w:rsidR="00BC7B21" w:rsidRPr="00486C5A">
        <w:rPr>
          <w:rFonts w:ascii="Times New Roman" w:eastAsia="PalatinoLinotype-Roman" w:hAnsi="Times New Roman" w:cs="Times New Roman"/>
          <w:sz w:val="24"/>
          <w:szCs w:val="24"/>
        </w:rPr>
        <w:t>quantílica</w:t>
      </w:r>
      <w:proofErr w:type="spellEnd"/>
      <w:r w:rsidR="00BC7B21" w:rsidRPr="00486C5A">
        <w:rPr>
          <w:rFonts w:ascii="Times New Roman" w:eastAsia="PalatinoLinotype-Roman" w:hAnsi="Times New Roman" w:cs="Times New Roman"/>
          <w:sz w:val="24"/>
          <w:szCs w:val="24"/>
        </w:rPr>
        <w:t xml:space="preserve">, robusta aos problemas de </w:t>
      </w:r>
      <w:r w:rsidR="00BC7B21" w:rsidRPr="00486C5A">
        <w:rPr>
          <w:rFonts w:ascii="Times New Roman" w:eastAsia="PalatinoLinotype-Roman" w:hAnsi="Times New Roman" w:cs="Times New Roman"/>
          <w:i/>
          <w:sz w:val="24"/>
          <w:szCs w:val="24"/>
        </w:rPr>
        <w:t>outliers</w:t>
      </w:r>
      <w:r w:rsidR="00BC7B21" w:rsidRPr="00486C5A">
        <w:rPr>
          <w:rFonts w:ascii="Times New Roman" w:eastAsia="PalatinoLinotype-Roman" w:hAnsi="Times New Roman" w:cs="Times New Roman"/>
          <w:sz w:val="24"/>
          <w:szCs w:val="24"/>
        </w:rPr>
        <w:t xml:space="preserve"> e demais pressupostos das técnicas paramétricas </w:t>
      </w:r>
      <w:r w:rsidR="005E56F5" w:rsidRPr="00486C5A">
        <w:rPr>
          <w:rFonts w:ascii="Times New Roman" w:eastAsia="PalatinoLinotype-Roman" w:hAnsi="Times New Roman" w:cs="Times New Roman"/>
          <w:sz w:val="24"/>
          <w:szCs w:val="24"/>
        </w:rPr>
        <w:t>(BROOKS</w:t>
      </w:r>
      <w:r w:rsidR="00BC7B21" w:rsidRPr="00486C5A">
        <w:rPr>
          <w:rFonts w:ascii="Times New Roman" w:eastAsia="PalatinoLinotype-Roman" w:hAnsi="Times New Roman" w:cs="Times New Roman"/>
          <w:sz w:val="24"/>
          <w:szCs w:val="24"/>
        </w:rPr>
        <w:t>, 2014).</w:t>
      </w:r>
    </w:p>
    <w:bookmarkEnd w:id="1"/>
    <w:p w14:paraId="68E44C09" w14:textId="1289D17A" w:rsidR="00B80B42" w:rsidRPr="00486C5A" w:rsidRDefault="00B80B42" w:rsidP="000544B3">
      <w:pPr>
        <w:spacing w:after="0" w:line="240" w:lineRule="auto"/>
        <w:jc w:val="both"/>
        <w:rPr>
          <w:rFonts w:ascii="Times New Roman" w:eastAsia="PalatinoLinotype-Roman" w:hAnsi="Times New Roman" w:cs="Times New Roman"/>
          <w:sz w:val="24"/>
          <w:szCs w:val="24"/>
        </w:rPr>
      </w:pPr>
      <w:r w:rsidRPr="00486C5A">
        <w:rPr>
          <w:rFonts w:ascii="Times New Roman" w:hAnsi="Times New Roman" w:cs="Times New Roman"/>
          <w:sz w:val="24"/>
          <w:szCs w:val="24"/>
          <w:shd w:val="clear" w:color="auto" w:fill="FFFFFF"/>
        </w:rPr>
        <w:tab/>
      </w:r>
      <w:r w:rsidR="00410B10" w:rsidRPr="00486C5A">
        <w:rPr>
          <w:rFonts w:ascii="Times New Roman" w:hAnsi="Times New Roman" w:cs="Times New Roman"/>
          <w:sz w:val="24"/>
          <w:szCs w:val="24"/>
          <w:shd w:val="clear" w:color="auto" w:fill="FFFFFF"/>
        </w:rPr>
        <w:t>Em resumo, o</w:t>
      </w:r>
      <w:r w:rsidR="00BC7B21" w:rsidRPr="00486C5A">
        <w:rPr>
          <w:rFonts w:ascii="Times New Roman" w:hAnsi="Times New Roman" w:cs="Times New Roman"/>
          <w:sz w:val="24"/>
          <w:szCs w:val="24"/>
          <w:shd w:val="clear" w:color="auto" w:fill="FFFFFF"/>
        </w:rPr>
        <w:t xml:space="preserve">s nossos resultados </w:t>
      </w:r>
      <w:r w:rsidR="00410B10" w:rsidRPr="00486C5A">
        <w:rPr>
          <w:rFonts w:ascii="Times New Roman" w:hAnsi="Times New Roman" w:cs="Times New Roman"/>
          <w:sz w:val="24"/>
          <w:szCs w:val="24"/>
          <w:shd w:val="clear" w:color="auto" w:fill="FFFFFF"/>
        </w:rPr>
        <w:t>apontam que</w:t>
      </w:r>
      <w:r w:rsidR="00545A01" w:rsidRPr="00486C5A">
        <w:rPr>
          <w:rFonts w:ascii="Times New Roman" w:hAnsi="Times New Roman" w:cs="Times New Roman"/>
          <w:sz w:val="24"/>
          <w:szCs w:val="24"/>
          <w:shd w:val="clear" w:color="auto" w:fill="FFFFFF"/>
        </w:rPr>
        <w:t>,</w:t>
      </w:r>
      <w:r w:rsidR="00BC7B21" w:rsidRPr="00486C5A">
        <w:rPr>
          <w:rFonts w:ascii="Times New Roman" w:hAnsi="Times New Roman" w:cs="Times New Roman"/>
          <w:sz w:val="24"/>
          <w:szCs w:val="24"/>
          <w:shd w:val="clear" w:color="auto" w:fill="FFFFFF"/>
        </w:rPr>
        <w:t xml:space="preserve"> </w:t>
      </w:r>
      <w:r w:rsidR="00545A01" w:rsidRPr="00486C5A">
        <w:rPr>
          <w:rFonts w:ascii="Times New Roman" w:eastAsia="PalatinoLinotype-Roman" w:hAnsi="Times New Roman" w:cs="Times New Roman"/>
          <w:sz w:val="24"/>
          <w:szCs w:val="24"/>
        </w:rPr>
        <w:t>com</w:t>
      </w:r>
      <w:r w:rsidR="0025363B" w:rsidRPr="00486C5A">
        <w:rPr>
          <w:rFonts w:ascii="Times New Roman" w:eastAsia="PalatinoLinotype-Roman" w:hAnsi="Times New Roman" w:cs="Times New Roman"/>
          <w:sz w:val="24"/>
          <w:szCs w:val="24"/>
        </w:rPr>
        <w:t xml:space="preserve"> regressões</w:t>
      </w:r>
      <w:r w:rsidR="00504864" w:rsidRPr="00486C5A">
        <w:rPr>
          <w:rFonts w:ascii="Times New Roman" w:eastAsia="PalatinoLinotype-Roman" w:hAnsi="Times New Roman" w:cs="Times New Roman"/>
          <w:sz w:val="24"/>
          <w:szCs w:val="24"/>
        </w:rPr>
        <w:t xml:space="preserve"> </w:t>
      </w:r>
      <w:r w:rsidR="0025363B" w:rsidRPr="00486C5A">
        <w:rPr>
          <w:rFonts w:ascii="Times New Roman" w:eastAsia="PalatinoLinotype-Roman" w:hAnsi="Times New Roman" w:cs="Times New Roman"/>
          <w:sz w:val="24"/>
          <w:szCs w:val="24"/>
        </w:rPr>
        <w:t>estimadas com efeitos fixos nas firmas</w:t>
      </w:r>
      <w:r w:rsidR="00504864" w:rsidRPr="00486C5A">
        <w:rPr>
          <w:rFonts w:ascii="Times New Roman" w:eastAsia="PalatinoLinotype-Roman" w:hAnsi="Times New Roman" w:cs="Times New Roman"/>
          <w:sz w:val="24"/>
          <w:szCs w:val="24"/>
        </w:rPr>
        <w:t xml:space="preserve">, a volatilidade não exerce influência no endividamento. Ao adotar </w:t>
      </w:r>
      <w:r w:rsidR="0025363B" w:rsidRPr="00486C5A">
        <w:rPr>
          <w:rFonts w:ascii="Times New Roman" w:eastAsia="PalatinoLinotype-Roman" w:hAnsi="Times New Roman" w:cs="Times New Roman"/>
          <w:sz w:val="24"/>
          <w:szCs w:val="24"/>
        </w:rPr>
        <w:t xml:space="preserve">a regressão </w:t>
      </w:r>
      <w:proofErr w:type="spellStart"/>
      <w:r w:rsidR="0025363B" w:rsidRPr="00486C5A">
        <w:rPr>
          <w:rFonts w:ascii="Times New Roman" w:eastAsia="PalatinoLinotype-Roman" w:hAnsi="Times New Roman" w:cs="Times New Roman"/>
          <w:sz w:val="24"/>
          <w:szCs w:val="24"/>
        </w:rPr>
        <w:t>quantílica</w:t>
      </w:r>
      <w:proofErr w:type="spellEnd"/>
      <w:r w:rsidR="00504864" w:rsidRPr="00486C5A">
        <w:rPr>
          <w:rFonts w:ascii="Times New Roman" w:eastAsia="PalatinoLinotype-Roman" w:hAnsi="Times New Roman" w:cs="Times New Roman"/>
          <w:sz w:val="24"/>
          <w:szCs w:val="24"/>
        </w:rPr>
        <w:t>, a volatilidade afeta negativamente o uso da dívida de longo prazo</w:t>
      </w:r>
      <w:r w:rsidR="00410B10" w:rsidRPr="00486C5A">
        <w:rPr>
          <w:rFonts w:ascii="Times New Roman" w:eastAsia="PalatinoLinotype-Roman" w:hAnsi="Times New Roman" w:cs="Times New Roman"/>
          <w:sz w:val="24"/>
          <w:szCs w:val="24"/>
        </w:rPr>
        <w:t xml:space="preserve"> nas empresas com endividamento próximo da mediana</w:t>
      </w:r>
      <w:r w:rsidR="00504864" w:rsidRPr="00486C5A">
        <w:rPr>
          <w:rFonts w:ascii="Times New Roman" w:eastAsia="PalatinoLinotype-Roman" w:hAnsi="Times New Roman" w:cs="Times New Roman"/>
          <w:sz w:val="24"/>
          <w:szCs w:val="24"/>
        </w:rPr>
        <w:t xml:space="preserve">. </w:t>
      </w:r>
      <w:r w:rsidR="0025363B" w:rsidRPr="00486C5A">
        <w:rPr>
          <w:rFonts w:ascii="Times New Roman" w:eastAsia="PalatinoLinotype-Roman" w:hAnsi="Times New Roman" w:cs="Times New Roman"/>
          <w:sz w:val="24"/>
          <w:szCs w:val="24"/>
        </w:rPr>
        <w:t>Quanto aos demais determinantes do uso da dívida,</w:t>
      </w:r>
      <w:r w:rsidR="00410B10" w:rsidRPr="00486C5A">
        <w:rPr>
          <w:rFonts w:ascii="Times New Roman" w:eastAsia="PalatinoLinotype-Roman" w:hAnsi="Times New Roman" w:cs="Times New Roman"/>
          <w:sz w:val="24"/>
          <w:szCs w:val="24"/>
        </w:rPr>
        <w:t xml:space="preserve"> </w:t>
      </w:r>
      <w:r w:rsidR="00504864" w:rsidRPr="00486C5A">
        <w:rPr>
          <w:rFonts w:ascii="Times New Roman" w:eastAsia="PalatinoLinotype-Roman" w:hAnsi="Times New Roman" w:cs="Times New Roman"/>
          <w:sz w:val="24"/>
          <w:szCs w:val="24"/>
        </w:rPr>
        <w:t xml:space="preserve">empresas com maior tangibilidade e rentabilidade, usam menos dívida e as empresas de maior porte e com maior </w:t>
      </w:r>
      <w:proofErr w:type="spellStart"/>
      <w:r w:rsidR="00410B10" w:rsidRPr="00486C5A">
        <w:rPr>
          <w:rFonts w:ascii="Times New Roman" w:eastAsia="PalatinoLinotype-Roman" w:hAnsi="Times New Roman" w:cs="Times New Roman"/>
          <w:i/>
          <w:sz w:val="24"/>
          <w:szCs w:val="24"/>
        </w:rPr>
        <w:t>m</w:t>
      </w:r>
      <w:r w:rsidR="00504864" w:rsidRPr="00486C5A">
        <w:rPr>
          <w:rFonts w:ascii="Times New Roman" w:eastAsia="PalatinoLinotype-Roman" w:hAnsi="Times New Roman" w:cs="Times New Roman"/>
          <w:i/>
          <w:sz w:val="24"/>
          <w:szCs w:val="24"/>
        </w:rPr>
        <w:t>arket</w:t>
      </w:r>
      <w:proofErr w:type="spellEnd"/>
      <w:r w:rsidR="00504864" w:rsidRPr="00486C5A">
        <w:rPr>
          <w:rFonts w:ascii="Times New Roman" w:eastAsia="PalatinoLinotype-Roman" w:hAnsi="Times New Roman" w:cs="Times New Roman"/>
          <w:i/>
          <w:sz w:val="24"/>
          <w:szCs w:val="24"/>
        </w:rPr>
        <w:t>-</w:t>
      </w:r>
      <w:proofErr w:type="spellStart"/>
      <w:r w:rsidR="00504864" w:rsidRPr="00486C5A">
        <w:rPr>
          <w:rFonts w:ascii="Times New Roman" w:eastAsia="PalatinoLinotype-Roman" w:hAnsi="Times New Roman" w:cs="Times New Roman"/>
          <w:i/>
          <w:sz w:val="24"/>
          <w:szCs w:val="24"/>
        </w:rPr>
        <w:t>to</w:t>
      </w:r>
      <w:proofErr w:type="spellEnd"/>
      <w:r w:rsidR="00504864" w:rsidRPr="00486C5A">
        <w:rPr>
          <w:rFonts w:ascii="Times New Roman" w:eastAsia="PalatinoLinotype-Roman" w:hAnsi="Times New Roman" w:cs="Times New Roman"/>
          <w:i/>
          <w:sz w:val="24"/>
          <w:szCs w:val="24"/>
        </w:rPr>
        <w:t>-book</w:t>
      </w:r>
      <w:r w:rsidR="00504864" w:rsidRPr="00486C5A">
        <w:rPr>
          <w:rFonts w:ascii="Times New Roman" w:eastAsia="PalatinoLinotype-Roman" w:hAnsi="Times New Roman" w:cs="Times New Roman"/>
          <w:sz w:val="24"/>
          <w:szCs w:val="24"/>
        </w:rPr>
        <w:t xml:space="preserve"> apresentam maior nível de alavancagem</w:t>
      </w:r>
      <w:r w:rsidR="00410B10" w:rsidRPr="00486C5A">
        <w:rPr>
          <w:rFonts w:ascii="Times New Roman" w:eastAsia="PalatinoLinotype-Roman" w:hAnsi="Times New Roman" w:cs="Times New Roman"/>
          <w:sz w:val="24"/>
          <w:szCs w:val="24"/>
        </w:rPr>
        <w:t>.</w:t>
      </w:r>
    </w:p>
    <w:p w14:paraId="4C35FE3A" w14:textId="59DACFCE" w:rsidR="0025363B" w:rsidRPr="00486C5A" w:rsidRDefault="0025363B" w:rsidP="000544B3">
      <w:pPr>
        <w:spacing w:after="0" w:line="240" w:lineRule="auto"/>
        <w:jc w:val="both"/>
        <w:rPr>
          <w:rFonts w:ascii="Times New Roman" w:hAnsi="Times New Roman" w:cs="Times New Roman"/>
          <w:sz w:val="24"/>
          <w:szCs w:val="24"/>
          <w:shd w:val="clear" w:color="auto" w:fill="FFFFFF"/>
        </w:rPr>
      </w:pPr>
      <w:r w:rsidRPr="00486C5A">
        <w:rPr>
          <w:rFonts w:ascii="Times New Roman" w:eastAsia="PalatinoLinotype-Roman" w:hAnsi="Times New Roman" w:cs="Times New Roman"/>
          <w:sz w:val="24"/>
          <w:szCs w:val="24"/>
        </w:rPr>
        <w:lastRenderedPageBreak/>
        <w:tab/>
      </w:r>
      <w:r w:rsidR="009A483A" w:rsidRPr="00486C5A">
        <w:rPr>
          <w:rFonts w:ascii="Times New Roman" w:hAnsi="Times New Roman" w:cs="Times New Roman"/>
          <w:sz w:val="24"/>
          <w:szCs w:val="24"/>
          <w:shd w:val="clear" w:color="auto" w:fill="FFFFFF"/>
        </w:rPr>
        <w:t>Além desta introdução, as duas seções seguintes formam a revisão da literatura. Em seguida, são apresentados os procedimentos metodológicos, os resultados e as conclusões.</w:t>
      </w:r>
    </w:p>
    <w:p w14:paraId="45999D71" w14:textId="4DD29A6F" w:rsidR="00410B10" w:rsidRPr="00486C5A" w:rsidRDefault="00410B10" w:rsidP="000544B3">
      <w:pPr>
        <w:spacing w:after="0" w:line="240" w:lineRule="auto"/>
        <w:jc w:val="both"/>
        <w:rPr>
          <w:rFonts w:ascii="Times New Roman" w:hAnsi="Times New Roman" w:cs="Times New Roman"/>
          <w:color w:val="000000" w:themeColor="text1"/>
          <w:sz w:val="24"/>
          <w:szCs w:val="24"/>
          <w:shd w:val="clear" w:color="auto" w:fill="FFFFFF"/>
        </w:rPr>
      </w:pPr>
    </w:p>
    <w:p w14:paraId="4571DF32" w14:textId="77777777" w:rsidR="00321E7B" w:rsidRPr="00486C5A" w:rsidRDefault="00C31979"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 xml:space="preserve">2 </w:t>
      </w:r>
      <w:r w:rsidR="00321E7B" w:rsidRPr="00486C5A">
        <w:rPr>
          <w:rFonts w:ascii="Times New Roman" w:hAnsi="Times New Roman" w:cs="Times New Roman"/>
          <w:b/>
          <w:sz w:val="24"/>
          <w:szCs w:val="24"/>
        </w:rPr>
        <w:t>REVISÃO DA LITERATURA</w:t>
      </w:r>
    </w:p>
    <w:p w14:paraId="6CDD05F1" w14:textId="77777777" w:rsidR="00321E7B" w:rsidRPr="00486C5A" w:rsidRDefault="00321E7B" w:rsidP="000544B3">
      <w:pPr>
        <w:spacing w:after="0" w:line="240" w:lineRule="auto"/>
        <w:jc w:val="both"/>
        <w:rPr>
          <w:rFonts w:ascii="Times New Roman" w:hAnsi="Times New Roman" w:cs="Times New Roman"/>
          <w:b/>
          <w:sz w:val="24"/>
          <w:szCs w:val="24"/>
        </w:rPr>
      </w:pPr>
    </w:p>
    <w:p w14:paraId="1945E67D" w14:textId="7D56FD5F" w:rsidR="007B1980" w:rsidRPr="00486C5A" w:rsidRDefault="00321E7B"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2.1 Estrutura de Capital e seus Determinantes</w:t>
      </w:r>
    </w:p>
    <w:p w14:paraId="29A80E7F" w14:textId="77777777" w:rsidR="007B1980" w:rsidRPr="00486C5A" w:rsidRDefault="007B1980" w:rsidP="000544B3">
      <w:pPr>
        <w:spacing w:after="0" w:line="240" w:lineRule="auto"/>
        <w:jc w:val="both"/>
        <w:rPr>
          <w:rFonts w:ascii="Times New Roman" w:hAnsi="Times New Roman" w:cs="Times New Roman"/>
          <w:b/>
          <w:sz w:val="24"/>
          <w:szCs w:val="24"/>
        </w:rPr>
      </w:pPr>
    </w:p>
    <w:p w14:paraId="2F40E3BF" w14:textId="5F4CAEF3" w:rsidR="003D5D12" w:rsidRPr="00486C5A" w:rsidRDefault="004A4FAD"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Em busca de expli</w:t>
      </w:r>
      <w:r w:rsidR="00551786" w:rsidRPr="00486C5A">
        <w:rPr>
          <w:rFonts w:ascii="Times New Roman" w:hAnsi="Times New Roman" w:cs="Times New Roman"/>
          <w:sz w:val="24"/>
          <w:szCs w:val="24"/>
        </w:rPr>
        <w:t>car as decisões</w:t>
      </w:r>
      <w:r w:rsidR="00551C18" w:rsidRPr="00486C5A">
        <w:rPr>
          <w:rFonts w:ascii="Times New Roman" w:hAnsi="Times New Roman" w:cs="Times New Roman"/>
          <w:sz w:val="24"/>
          <w:szCs w:val="24"/>
        </w:rPr>
        <w:t xml:space="preserve"> d</w:t>
      </w:r>
      <w:r w:rsidRPr="00486C5A">
        <w:rPr>
          <w:rFonts w:ascii="Times New Roman" w:hAnsi="Times New Roman" w:cs="Times New Roman"/>
          <w:sz w:val="24"/>
          <w:szCs w:val="24"/>
        </w:rPr>
        <w:t xml:space="preserve">e </w:t>
      </w:r>
      <w:r w:rsidR="00551C18" w:rsidRPr="00486C5A">
        <w:rPr>
          <w:rFonts w:ascii="Times New Roman" w:hAnsi="Times New Roman" w:cs="Times New Roman"/>
          <w:sz w:val="24"/>
          <w:szCs w:val="24"/>
        </w:rPr>
        <w:t>financiamento</w:t>
      </w:r>
      <w:r w:rsidRPr="00486C5A">
        <w:rPr>
          <w:rFonts w:ascii="Times New Roman" w:hAnsi="Times New Roman" w:cs="Times New Roman"/>
          <w:sz w:val="24"/>
          <w:szCs w:val="24"/>
        </w:rPr>
        <w:t xml:space="preserve"> </w:t>
      </w:r>
      <w:r w:rsidR="008263E8" w:rsidRPr="00486C5A">
        <w:rPr>
          <w:rFonts w:ascii="Times New Roman" w:hAnsi="Times New Roman" w:cs="Times New Roman"/>
          <w:sz w:val="24"/>
          <w:szCs w:val="24"/>
        </w:rPr>
        <w:t>das empresas</w:t>
      </w:r>
      <w:r w:rsidRPr="00486C5A">
        <w:rPr>
          <w:rFonts w:ascii="Times New Roman" w:hAnsi="Times New Roman" w:cs="Times New Roman"/>
          <w:sz w:val="24"/>
          <w:szCs w:val="24"/>
        </w:rPr>
        <w:t xml:space="preserve">, Modigliani e Miller (1958), em um cenário </w:t>
      </w:r>
      <w:r w:rsidR="00447A2D" w:rsidRPr="00486C5A">
        <w:rPr>
          <w:rFonts w:ascii="Times New Roman" w:hAnsi="Times New Roman" w:cs="Times New Roman"/>
          <w:sz w:val="24"/>
          <w:szCs w:val="24"/>
        </w:rPr>
        <w:t>sem</w:t>
      </w:r>
      <w:r w:rsidR="002C291C" w:rsidRPr="00486C5A">
        <w:rPr>
          <w:rFonts w:ascii="Times New Roman" w:hAnsi="Times New Roman" w:cs="Times New Roman"/>
          <w:sz w:val="24"/>
          <w:szCs w:val="24"/>
        </w:rPr>
        <w:t xml:space="preserve"> incerteza, argumentar</w:t>
      </w:r>
      <w:r w:rsidRPr="00486C5A">
        <w:rPr>
          <w:rFonts w:ascii="Times New Roman" w:hAnsi="Times New Roman" w:cs="Times New Roman"/>
          <w:sz w:val="24"/>
          <w:szCs w:val="24"/>
        </w:rPr>
        <w:t>am que</w:t>
      </w:r>
      <w:r w:rsidR="002C291C" w:rsidRPr="00486C5A">
        <w:rPr>
          <w:rFonts w:ascii="Times New Roman" w:hAnsi="Times New Roman" w:cs="Times New Roman"/>
          <w:sz w:val="24"/>
          <w:szCs w:val="24"/>
        </w:rPr>
        <w:t xml:space="preserve"> devido</w:t>
      </w:r>
      <w:r w:rsidRPr="00486C5A">
        <w:rPr>
          <w:rFonts w:ascii="Times New Roman" w:hAnsi="Times New Roman" w:cs="Times New Roman"/>
          <w:sz w:val="24"/>
          <w:szCs w:val="24"/>
        </w:rPr>
        <w:t xml:space="preserve"> </w:t>
      </w:r>
      <w:r w:rsidR="002C291C" w:rsidRPr="00486C5A">
        <w:rPr>
          <w:rFonts w:ascii="Times New Roman" w:hAnsi="Times New Roman" w:cs="Times New Roman"/>
          <w:sz w:val="24"/>
          <w:szCs w:val="24"/>
        </w:rPr>
        <w:t>a</w:t>
      </w:r>
      <w:r w:rsidRPr="00486C5A">
        <w:rPr>
          <w:rFonts w:ascii="Times New Roman" w:hAnsi="Times New Roman" w:cs="Times New Roman"/>
          <w:sz w:val="24"/>
          <w:szCs w:val="24"/>
        </w:rPr>
        <w:t>os ativos físicos gera</w:t>
      </w:r>
      <w:r w:rsidR="002C291C" w:rsidRPr="00486C5A">
        <w:rPr>
          <w:rFonts w:ascii="Times New Roman" w:hAnsi="Times New Roman" w:cs="Times New Roman"/>
          <w:sz w:val="24"/>
          <w:szCs w:val="24"/>
        </w:rPr>
        <w:t>r</w:t>
      </w:r>
      <w:r w:rsidR="00E60A8C" w:rsidRPr="00486C5A">
        <w:rPr>
          <w:rFonts w:ascii="Times New Roman" w:hAnsi="Times New Roman" w:cs="Times New Roman"/>
          <w:sz w:val="24"/>
          <w:szCs w:val="24"/>
        </w:rPr>
        <w:t>em</w:t>
      </w:r>
      <w:r w:rsidRPr="00486C5A">
        <w:rPr>
          <w:rFonts w:ascii="Times New Roman" w:hAnsi="Times New Roman" w:cs="Times New Roman"/>
          <w:sz w:val="24"/>
          <w:szCs w:val="24"/>
        </w:rPr>
        <w:t xml:space="preserve"> </w:t>
      </w:r>
      <w:r w:rsidR="00172550" w:rsidRPr="00486C5A">
        <w:rPr>
          <w:rFonts w:ascii="Times New Roman" w:hAnsi="Times New Roman" w:cs="Times New Roman"/>
          <w:sz w:val="24"/>
          <w:szCs w:val="24"/>
        </w:rPr>
        <w:t>fluxo</w:t>
      </w:r>
      <w:r w:rsidR="00447A2D" w:rsidRPr="00486C5A">
        <w:rPr>
          <w:rFonts w:ascii="Times New Roman" w:hAnsi="Times New Roman" w:cs="Times New Roman"/>
          <w:sz w:val="24"/>
          <w:szCs w:val="24"/>
        </w:rPr>
        <w:t>s</w:t>
      </w:r>
      <w:r w:rsidR="00172550" w:rsidRPr="00486C5A">
        <w:rPr>
          <w:rFonts w:ascii="Times New Roman" w:hAnsi="Times New Roman" w:cs="Times New Roman"/>
          <w:sz w:val="24"/>
          <w:szCs w:val="24"/>
        </w:rPr>
        <w:t xml:space="preserve"> de caixa previsíve</w:t>
      </w:r>
      <w:r w:rsidR="00447A2D" w:rsidRPr="00486C5A">
        <w:rPr>
          <w:rFonts w:ascii="Times New Roman" w:hAnsi="Times New Roman" w:cs="Times New Roman"/>
          <w:sz w:val="24"/>
          <w:szCs w:val="24"/>
        </w:rPr>
        <w:t>is</w:t>
      </w:r>
      <w:r w:rsidR="0090496C" w:rsidRPr="00486C5A">
        <w:rPr>
          <w:rFonts w:ascii="Times New Roman" w:hAnsi="Times New Roman" w:cs="Times New Roman"/>
          <w:sz w:val="24"/>
          <w:szCs w:val="24"/>
        </w:rPr>
        <w:t xml:space="preserve">, o custo de capital seria a taxa de juros dos títulos. </w:t>
      </w:r>
      <w:r w:rsidR="003D5D12" w:rsidRPr="00486C5A">
        <w:rPr>
          <w:rFonts w:ascii="Times New Roman" w:hAnsi="Times New Roman" w:cs="Times New Roman"/>
          <w:sz w:val="24"/>
          <w:szCs w:val="24"/>
        </w:rPr>
        <w:t>Em</w:t>
      </w:r>
      <w:r w:rsidR="005A7526" w:rsidRPr="00486C5A">
        <w:rPr>
          <w:rFonts w:ascii="Times New Roman" w:hAnsi="Times New Roman" w:cs="Times New Roman"/>
          <w:sz w:val="24"/>
          <w:szCs w:val="24"/>
        </w:rPr>
        <w:t xml:space="preserve"> termos</w:t>
      </w:r>
      <w:r w:rsidR="00172550" w:rsidRPr="00486C5A">
        <w:rPr>
          <w:rFonts w:ascii="Times New Roman" w:hAnsi="Times New Roman" w:cs="Times New Roman"/>
          <w:sz w:val="24"/>
          <w:szCs w:val="24"/>
        </w:rPr>
        <w:t xml:space="preserve"> gerenciais, a estrutura dependia</w:t>
      </w:r>
      <w:r w:rsidR="005A7526" w:rsidRPr="00486C5A">
        <w:rPr>
          <w:rFonts w:ascii="Times New Roman" w:hAnsi="Times New Roman" w:cs="Times New Roman"/>
          <w:sz w:val="24"/>
          <w:szCs w:val="24"/>
        </w:rPr>
        <w:t xml:space="preserve"> da função de utilidade do dono, </w:t>
      </w:r>
      <w:r w:rsidR="007A2DE1" w:rsidRPr="00486C5A">
        <w:rPr>
          <w:rFonts w:ascii="Times New Roman" w:hAnsi="Times New Roman" w:cs="Times New Roman"/>
          <w:sz w:val="24"/>
          <w:szCs w:val="24"/>
        </w:rPr>
        <w:t>já que</w:t>
      </w:r>
      <w:r w:rsidR="005A7526" w:rsidRPr="00486C5A">
        <w:rPr>
          <w:rFonts w:ascii="Times New Roman" w:hAnsi="Times New Roman" w:cs="Times New Roman"/>
          <w:sz w:val="24"/>
          <w:szCs w:val="24"/>
        </w:rPr>
        <w:t xml:space="preserve"> o uso de dívida aumentar</w:t>
      </w:r>
      <w:r w:rsidR="00447A2D" w:rsidRPr="00486C5A">
        <w:rPr>
          <w:rFonts w:ascii="Times New Roman" w:hAnsi="Times New Roman" w:cs="Times New Roman"/>
          <w:sz w:val="24"/>
          <w:szCs w:val="24"/>
        </w:rPr>
        <w:t>ia</w:t>
      </w:r>
      <w:r w:rsidR="005A7526" w:rsidRPr="00486C5A">
        <w:rPr>
          <w:rFonts w:ascii="Times New Roman" w:hAnsi="Times New Roman" w:cs="Times New Roman"/>
          <w:sz w:val="24"/>
          <w:szCs w:val="24"/>
        </w:rPr>
        <w:t xml:space="preserve"> tanto o retorno esperado </w:t>
      </w:r>
      <w:r w:rsidR="00551C18" w:rsidRPr="00486C5A">
        <w:rPr>
          <w:rFonts w:ascii="Times New Roman" w:hAnsi="Times New Roman" w:cs="Times New Roman"/>
          <w:sz w:val="24"/>
          <w:szCs w:val="24"/>
        </w:rPr>
        <w:t xml:space="preserve">quanto </w:t>
      </w:r>
      <w:r w:rsidR="005A7526" w:rsidRPr="00486C5A">
        <w:rPr>
          <w:rFonts w:ascii="Times New Roman" w:hAnsi="Times New Roman" w:cs="Times New Roman"/>
          <w:sz w:val="24"/>
          <w:szCs w:val="24"/>
        </w:rPr>
        <w:t>a</w:t>
      </w:r>
      <w:r w:rsidR="007A2DE1" w:rsidRPr="00486C5A">
        <w:rPr>
          <w:rFonts w:ascii="Times New Roman" w:hAnsi="Times New Roman" w:cs="Times New Roman"/>
          <w:sz w:val="24"/>
          <w:szCs w:val="24"/>
        </w:rPr>
        <w:t xml:space="preserve"> sua </w:t>
      </w:r>
      <w:r w:rsidR="005A7526" w:rsidRPr="00486C5A">
        <w:rPr>
          <w:rFonts w:ascii="Times New Roman" w:hAnsi="Times New Roman" w:cs="Times New Roman"/>
          <w:sz w:val="24"/>
          <w:szCs w:val="24"/>
        </w:rPr>
        <w:t xml:space="preserve">dispersão. </w:t>
      </w:r>
    </w:p>
    <w:p w14:paraId="676DE668" w14:textId="6940B693" w:rsidR="003D5D12" w:rsidRPr="00486C5A" w:rsidRDefault="003D5D12"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Acreditava-se que d</w:t>
      </w:r>
      <w:r w:rsidR="00172550" w:rsidRPr="00486C5A">
        <w:rPr>
          <w:rFonts w:ascii="Times New Roman" w:hAnsi="Times New Roman" w:cs="Times New Roman"/>
          <w:sz w:val="24"/>
          <w:szCs w:val="24"/>
        </w:rPr>
        <w:t>iferentes níveis de endividamento exp</w:t>
      </w:r>
      <w:r w:rsidR="00524BE8" w:rsidRPr="00486C5A">
        <w:rPr>
          <w:rFonts w:ascii="Times New Roman" w:hAnsi="Times New Roman" w:cs="Times New Roman"/>
          <w:sz w:val="24"/>
          <w:szCs w:val="24"/>
        </w:rPr>
        <w:t>unham</w:t>
      </w:r>
      <w:r w:rsidR="00B721D3" w:rsidRPr="00486C5A">
        <w:rPr>
          <w:rFonts w:ascii="Times New Roman" w:hAnsi="Times New Roman" w:cs="Times New Roman"/>
          <w:sz w:val="24"/>
          <w:szCs w:val="24"/>
        </w:rPr>
        <w:t xml:space="preserve"> as empre</w:t>
      </w:r>
      <w:r w:rsidR="00E60A8C" w:rsidRPr="00486C5A">
        <w:rPr>
          <w:rFonts w:ascii="Times New Roman" w:hAnsi="Times New Roman" w:cs="Times New Roman"/>
          <w:sz w:val="24"/>
          <w:szCs w:val="24"/>
        </w:rPr>
        <w:t>sas a diferentes graus de risco</w:t>
      </w:r>
      <w:r w:rsidR="00524BE8" w:rsidRPr="00486C5A">
        <w:rPr>
          <w:rFonts w:ascii="Times New Roman" w:hAnsi="Times New Roman" w:cs="Times New Roman"/>
          <w:sz w:val="24"/>
          <w:szCs w:val="24"/>
        </w:rPr>
        <w:t xml:space="preserve"> e que o valor de mercado de uma empresa e o custo médio de capital não eram afetados pela estrutura de capital adotada, apenas as decisões de investimento teriam impacto sobre o valor da empresa (</w:t>
      </w:r>
      <w:r w:rsidR="005E56F5" w:rsidRPr="00486C5A">
        <w:rPr>
          <w:rFonts w:ascii="Times New Roman" w:hAnsi="Times New Roman" w:cs="Times New Roman"/>
          <w:sz w:val="24"/>
          <w:szCs w:val="24"/>
        </w:rPr>
        <w:t xml:space="preserve">DAVID; NAKAMURA; BASTOS, </w:t>
      </w:r>
      <w:r w:rsidR="00524BE8" w:rsidRPr="00486C5A">
        <w:rPr>
          <w:rFonts w:ascii="Times New Roman" w:hAnsi="Times New Roman" w:cs="Times New Roman"/>
          <w:sz w:val="24"/>
          <w:szCs w:val="24"/>
        </w:rPr>
        <w:t>2009).</w:t>
      </w:r>
    </w:p>
    <w:p w14:paraId="24BECCBD" w14:textId="5C5CB0C4" w:rsidR="0035007A" w:rsidRPr="00486C5A" w:rsidRDefault="00B721D3"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 </w:t>
      </w:r>
      <w:r w:rsidR="00172550" w:rsidRPr="00486C5A">
        <w:rPr>
          <w:rFonts w:ascii="Times New Roman" w:hAnsi="Times New Roman" w:cs="Times New Roman"/>
          <w:sz w:val="24"/>
          <w:szCs w:val="24"/>
        </w:rPr>
        <w:t xml:space="preserve">Devido às críticas de que a teoria teria sido fundamentada sem levar em consideração a incidência de impostos, custos de transação, de falência e de agência, Modigliani e Miller (1963) incorporaram ao estudo de 1958 o aspecto tributário deduzindo dos juros pagos as dívidas para efeito </w:t>
      </w:r>
      <w:r w:rsidR="008C38F6" w:rsidRPr="00486C5A">
        <w:rPr>
          <w:rFonts w:ascii="Times New Roman" w:hAnsi="Times New Roman" w:cs="Times New Roman"/>
          <w:sz w:val="24"/>
          <w:szCs w:val="24"/>
        </w:rPr>
        <w:t>de apuração do imposto de renda. O</w:t>
      </w:r>
      <w:r w:rsidR="00172550" w:rsidRPr="00486C5A">
        <w:rPr>
          <w:rFonts w:ascii="Times New Roman" w:hAnsi="Times New Roman" w:cs="Times New Roman"/>
          <w:sz w:val="24"/>
          <w:szCs w:val="24"/>
        </w:rPr>
        <w:t xml:space="preserve"> valor de uma empresa alavancada passa </w:t>
      </w:r>
      <w:r w:rsidR="008C38F6" w:rsidRPr="00486C5A">
        <w:rPr>
          <w:rFonts w:ascii="Times New Roman" w:hAnsi="Times New Roman" w:cs="Times New Roman"/>
          <w:sz w:val="24"/>
          <w:szCs w:val="24"/>
        </w:rPr>
        <w:t xml:space="preserve">então </w:t>
      </w:r>
      <w:r w:rsidR="00172550" w:rsidRPr="00486C5A">
        <w:rPr>
          <w:rFonts w:ascii="Times New Roman" w:hAnsi="Times New Roman" w:cs="Times New Roman"/>
          <w:sz w:val="24"/>
          <w:szCs w:val="24"/>
        </w:rPr>
        <w:t>a ser dado pelo valor dos fluxos esperados mais o benefício fiscal da dívida</w:t>
      </w:r>
      <w:r w:rsidR="008C38F6" w:rsidRPr="00486C5A">
        <w:rPr>
          <w:rFonts w:ascii="Times New Roman" w:hAnsi="Times New Roman" w:cs="Times New Roman"/>
          <w:sz w:val="24"/>
          <w:szCs w:val="24"/>
        </w:rPr>
        <w:t>, portanto, o aumento de dívida</w:t>
      </w:r>
      <w:r w:rsidR="00172550" w:rsidRPr="00486C5A">
        <w:rPr>
          <w:rFonts w:ascii="Times New Roman" w:hAnsi="Times New Roman" w:cs="Times New Roman"/>
          <w:sz w:val="24"/>
          <w:szCs w:val="24"/>
        </w:rPr>
        <w:t xml:space="preserve"> aumenta o valor da empresa. Apesar das adaptações realizadas, </w:t>
      </w:r>
      <w:r w:rsidR="008263E8" w:rsidRPr="00486C5A">
        <w:rPr>
          <w:rFonts w:ascii="Times New Roman" w:hAnsi="Times New Roman" w:cs="Times New Roman"/>
          <w:sz w:val="24"/>
          <w:szCs w:val="24"/>
        </w:rPr>
        <w:t>e</w:t>
      </w:r>
      <w:r w:rsidR="00D57179" w:rsidRPr="00486C5A">
        <w:rPr>
          <w:rFonts w:ascii="Times New Roman" w:hAnsi="Times New Roman" w:cs="Times New Roman"/>
          <w:sz w:val="24"/>
          <w:szCs w:val="24"/>
        </w:rPr>
        <w:t>m geral</w:t>
      </w:r>
      <w:r w:rsidR="00DC375B" w:rsidRPr="00486C5A">
        <w:rPr>
          <w:rFonts w:ascii="Times New Roman" w:hAnsi="Times New Roman" w:cs="Times New Roman"/>
          <w:sz w:val="24"/>
          <w:szCs w:val="24"/>
        </w:rPr>
        <w:t>,</w:t>
      </w:r>
      <w:r w:rsidR="00D57179" w:rsidRPr="00486C5A">
        <w:rPr>
          <w:rFonts w:ascii="Times New Roman" w:hAnsi="Times New Roman" w:cs="Times New Roman"/>
          <w:sz w:val="24"/>
          <w:szCs w:val="24"/>
        </w:rPr>
        <w:t xml:space="preserve"> as teorias não pareciam explicar o real comportamento das decisões de financiamento (</w:t>
      </w:r>
      <w:r w:rsidR="005E56F5" w:rsidRPr="00486C5A">
        <w:rPr>
          <w:rFonts w:ascii="Times New Roman" w:hAnsi="Times New Roman" w:cs="Times New Roman"/>
          <w:sz w:val="24"/>
          <w:szCs w:val="24"/>
        </w:rPr>
        <w:t>MYERS</w:t>
      </w:r>
      <w:r w:rsidR="00D57179" w:rsidRPr="00486C5A">
        <w:rPr>
          <w:rFonts w:ascii="Times New Roman" w:hAnsi="Times New Roman" w:cs="Times New Roman"/>
          <w:sz w:val="24"/>
          <w:szCs w:val="24"/>
        </w:rPr>
        <w:t>, 1984)</w:t>
      </w:r>
      <w:r w:rsidR="003A3BD4" w:rsidRPr="00486C5A">
        <w:rPr>
          <w:rFonts w:ascii="Times New Roman" w:hAnsi="Times New Roman" w:cs="Times New Roman"/>
          <w:sz w:val="24"/>
          <w:szCs w:val="24"/>
        </w:rPr>
        <w:t>, e</w:t>
      </w:r>
      <w:r w:rsidR="0035007A" w:rsidRPr="00486C5A">
        <w:rPr>
          <w:rFonts w:ascii="Times New Roman" w:hAnsi="Times New Roman" w:cs="Times New Roman"/>
          <w:sz w:val="24"/>
          <w:szCs w:val="24"/>
        </w:rPr>
        <w:t xml:space="preserve"> </w:t>
      </w:r>
      <w:r w:rsidR="003A3BD4" w:rsidRPr="00486C5A">
        <w:rPr>
          <w:rFonts w:ascii="Times New Roman" w:hAnsi="Times New Roman" w:cs="Times New Roman"/>
          <w:sz w:val="24"/>
          <w:szCs w:val="24"/>
        </w:rPr>
        <w:t>d</w:t>
      </w:r>
      <w:r w:rsidR="00172550" w:rsidRPr="00486C5A">
        <w:rPr>
          <w:rFonts w:ascii="Times New Roman" w:hAnsi="Times New Roman" w:cs="Times New Roman"/>
          <w:sz w:val="24"/>
          <w:szCs w:val="24"/>
        </w:rPr>
        <w:t>entre diversas pesquisas</w:t>
      </w:r>
      <w:r w:rsidR="00E60A8C" w:rsidRPr="00486C5A">
        <w:rPr>
          <w:rFonts w:ascii="Times New Roman" w:hAnsi="Times New Roman" w:cs="Times New Roman"/>
          <w:sz w:val="24"/>
          <w:szCs w:val="24"/>
        </w:rPr>
        <w:t>,</w:t>
      </w:r>
      <w:r w:rsidR="00172550" w:rsidRPr="00486C5A">
        <w:rPr>
          <w:rFonts w:ascii="Times New Roman" w:hAnsi="Times New Roman" w:cs="Times New Roman"/>
          <w:sz w:val="24"/>
          <w:szCs w:val="24"/>
        </w:rPr>
        <w:t xml:space="preserve"> as teorias </w:t>
      </w:r>
      <w:r w:rsidR="00172550" w:rsidRPr="00486C5A">
        <w:rPr>
          <w:rFonts w:ascii="Times New Roman" w:hAnsi="Times New Roman" w:cs="Times New Roman"/>
          <w:i/>
          <w:sz w:val="24"/>
          <w:szCs w:val="24"/>
        </w:rPr>
        <w:t>Trade-Off</w:t>
      </w:r>
      <w:r w:rsidR="00172550" w:rsidRPr="00486C5A">
        <w:rPr>
          <w:rFonts w:ascii="Times New Roman" w:hAnsi="Times New Roman" w:cs="Times New Roman"/>
          <w:sz w:val="24"/>
          <w:szCs w:val="24"/>
        </w:rPr>
        <w:t xml:space="preserve"> e </w:t>
      </w:r>
      <w:proofErr w:type="spellStart"/>
      <w:r w:rsidR="00172550" w:rsidRPr="00486C5A">
        <w:rPr>
          <w:rFonts w:ascii="Times New Roman" w:hAnsi="Times New Roman" w:cs="Times New Roman"/>
          <w:i/>
          <w:sz w:val="24"/>
          <w:szCs w:val="24"/>
        </w:rPr>
        <w:t>Pecking</w:t>
      </w:r>
      <w:proofErr w:type="spellEnd"/>
      <w:r w:rsidR="00172550" w:rsidRPr="00486C5A">
        <w:rPr>
          <w:rFonts w:ascii="Times New Roman" w:hAnsi="Times New Roman" w:cs="Times New Roman"/>
          <w:i/>
          <w:sz w:val="24"/>
          <w:szCs w:val="24"/>
        </w:rPr>
        <w:t xml:space="preserve"> </w:t>
      </w:r>
      <w:proofErr w:type="spellStart"/>
      <w:r w:rsidR="00172550" w:rsidRPr="00486C5A">
        <w:rPr>
          <w:rFonts w:ascii="Times New Roman" w:hAnsi="Times New Roman" w:cs="Times New Roman"/>
          <w:i/>
          <w:sz w:val="24"/>
          <w:szCs w:val="24"/>
        </w:rPr>
        <w:t>Order</w:t>
      </w:r>
      <w:proofErr w:type="spellEnd"/>
      <w:r w:rsidR="00172550" w:rsidRPr="00486C5A">
        <w:rPr>
          <w:rFonts w:ascii="Times New Roman" w:hAnsi="Times New Roman" w:cs="Times New Roman"/>
          <w:sz w:val="24"/>
          <w:szCs w:val="24"/>
        </w:rPr>
        <w:t xml:space="preserve"> ganharam destaque </w:t>
      </w:r>
      <w:r w:rsidR="00741160" w:rsidRPr="00486C5A">
        <w:rPr>
          <w:rFonts w:ascii="Times New Roman" w:hAnsi="Times New Roman" w:cs="Times New Roman"/>
          <w:sz w:val="24"/>
          <w:szCs w:val="24"/>
        </w:rPr>
        <w:t>n</w:t>
      </w:r>
      <w:r w:rsidR="003A3BD4" w:rsidRPr="00486C5A">
        <w:rPr>
          <w:rFonts w:ascii="Times New Roman" w:hAnsi="Times New Roman" w:cs="Times New Roman"/>
          <w:sz w:val="24"/>
          <w:szCs w:val="24"/>
        </w:rPr>
        <w:t>as</w:t>
      </w:r>
      <w:r w:rsidR="00172550" w:rsidRPr="00486C5A">
        <w:rPr>
          <w:rFonts w:ascii="Times New Roman" w:hAnsi="Times New Roman" w:cs="Times New Roman"/>
          <w:sz w:val="24"/>
          <w:szCs w:val="24"/>
        </w:rPr>
        <w:t xml:space="preserve"> finanças corporativas. </w:t>
      </w:r>
    </w:p>
    <w:p w14:paraId="46C13252" w14:textId="21563B6D" w:rsidR="00172550" w:rsidRPr="00486C5A" w:rsidRDefault="00B13007"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Segundo Myers (1984),</w:t>
      </w:r>
      <w:r w:rsidR="00741160" w:rsidRPr="00486C5A">
        <w:rPr>
          <w:rFonts w:ascii="Times New Roman" w:hAnsi="Times New Roman" w:cs="Times New Roman"/>
          <w:sz w:val="24"/>
          <w:szCs w:val="24"/>
        </w:rPr>
        <w:t xml:space="preserve"> conforme a</w:t>
      </w:r>
      <w:r w:rsidR="005E56F5" w:rsidRPr="00486C5A">
        <w:rPr>
          <w:rFonts w:ascii="Times New Roman" w:hAnsi="Times New Roman" w:cs="Times New Roman"/>
          <w:sz w:val="24"/>
          <w:szCs w:val="24"/>
        </w:rPr>
        <w:t xml:space="preserve"> </w:t>
      </w:r>
      <w:r w:rsidRPr="00486C5A">
        <w:rPr>
          <w:rFonts w:ascii="Times New Roman" w:hAnsi="Times New Roman" w:cs="Times New Roman"/>
          <w:sz w:val="24"/>
          <w:szCs w:val="24"/>
        </w:rPr>
        <w:t xml:space="preserve">teoria </w:t>
      </w:r>
      <w:r w:rsidRPr="00486C5A">
        <w:rPr>
          <w:rFonts w:ascii="Times New Roman" w:hAnsi="Times New Roman" w:cs="Times New Roman"/>
          <w:i/>
          <w:sz w:val="24"/>
          <w:szCs w:val="24"/>
        </w:rPr>
        <w:t>Trade-Off</w:t>
      </w:r>
      <w:r w:rsidR="00741160" w:rsidRPr="00486C5A">
        <w:rPr>
          <w:rFonts w:ascii="Times New Roman" w:hAnsi="Times New Roman" w:cs="Times New Roman"/>
          <w:sz w:val="24"/>
          <w:szCs w:val="24"/>
        </w:rPr>
        <w:t>,</w:t>
      </w:r>
      <w:r w:rsidRPr="00486C5A">
        <w:rPr>
          <w:rFonts w:ascii="Times New Roman" w:hAnsi="Times New Roman" w:cs="Times New Roman"/>
          <w:sz w:val="24"/>
          <w:szCs w:val="24"/>
        </w:rPr>
        <w:t xml:space="preserve"> a relação</w:t>
      </w:r>
      <w:r w:rsidR="00A57B70" w:rsidRPr="00486C5A">
        <w:rPr>
          <w:rFonts w:ascii="Times New Roman" w:hAnsi="Times New Roman" w:cs="Times New Roman"/>
          <w:sz w:val="24"/>
          <w:szCs w:val="24"/>
        </w:rPr>
        <w:t xml:space="preserve"> de</w:t>
      </w:r>
      <w:r w:rsidRPr="00486C5A">
        <w:rPr>
          <w:rFonts w:ascii="Times New Roman" w:hAnsi="Times New Roman" w:cs="Times New Roman"/>
          <w:sz w:val="24"/>
          <w:szCs w:val="24"/>
        </w:rPr>
        <w:t xml:space="preserve"> dívida/valor é definida pelo nível de </w:t>
      </w:r>
      <w:r w:rsidR="00A57B70" w:rsidRPr="00486C5A">
        <w:rPr>
          <w:rFonts w:ascii="Times New Roman" w:hAnsi="Times New Roman" w:cs="Times New Roman"/>
          <w:sz w:val="24"/>
          <w:szCs w:val="24"/>
        </w:rPr>
        <w:t xml:space="preserve">endividamento que garanta a maximização dos benefícios fiscais da dívida e a redução dos custos de falência, </w:t>
      </w:r>
      <w:r w:rsidRPr="00486C5A">
        <w:rPr>
          <w:rFonts w:ascii="Times New Roman" w:hAnsi="Times New Roman" w:cs="Times New Roman"/>
          <w:sz w:val="24"/>
          <w:szCs w:val="24"/>
        </w:rPr>
        <w:t xml:space="preserve">sendo estes justificados pela dedutibilidade dos juros, e </w:t>
      </w:r>
      <w:r w:rsidR="00701370" w:rsidRPr="00486C5A">
        <w:rPr>
          <w:rFonts w:ascii="Times New Roman" w:hAnsi="Times New Roman" w:cs="Times New Roman"/>
          <w:sz w:val="24"/>
          <w:szCs w:val="24"/>
        </w:rPr>
        <w:t>consequentemente,</w:t>
      </w:r>
      <w:r w:rsidRPr="00486C5A">
        <w:rPr>
          <w:rFonts w:ascii="Times New Roman" w:hAnsi="Times New Roman" w:cs="Times New Roman"/>
          <w:sz w:val="24"/>
          <w:szCs w:val="24"/>
        </w:rPr>
        <w:t xml:space="preserve"> maior o valor da empresa. </w:t>
      </w:r>
      <w:r w:rsidR="00172550" w:rsidRPr="00486C5A">
        <w:rPr>
          <w:rFonts w:ascii="Times New Roman" w:hAnsi="Times New Roman" w:cs="Times New Roman"/>
          <w:sz w:val="24"/>
          <w:szCs w:val="24"/>
        </w:rPr>
        <w:t xml:space="preserve">Numa outra vertente, a </w:t>
      </w:r>
      <w:r w:rsidR="00525125" w:rsidRPr="00486C5A">
        <w:rPr>
          <w:rFonts w:ascii="Times New Roman" w:hAnsi="Times New Roman" w:cs="Times New Roman"/>
          <w:sz w:val="24"/>
          <w:szCs w:val="24"/>
        </w:rPr>
        <w:t xml:space="preserve">visão teórica da </w:t>
      </w:r>
      <w:proofErr w:type="spellStart"/>
      <w:r w:rsidR="00525125" w:rsidRPr="00486C5A">
        <w:rPr>
          <w:rFonts w:ascii="Times New Roman" w:hAnsi="Times New Roman" w:cs="Times New Roman"/>
          <w:i/>
          <w:sz w:val="24"/>
          <w:szCs w:val="24"/>
        </w:rPr>
        <w:t>Pecking</w:t>
      </w:r>
      <w:proofErr w:type="spellEnd"/>
      <w:r w:rsidR="00525125" w:rsidRPr="00486C5A">
        <w:rPr>
          <w:rFonts w:ascii="Times New Roman" w:hAnsi="Times New Roman" w:cs="Times New Roman"/>
          <w:i/>
          <w:sz w:val="24"/>
          <w:szCs w:val="24"/>
        </w:rPr>
        <w:t xml:space="preserve"> </w:t>
      </w:r>
      <w:proofErr w:type="spellStart"/>
      <w:r w:rsidR="00525125" w:rsidRPr="00486C5A">
        <w:rPr>
          <w:rFonts w:ascii="Times New Roman" w:hAnsi="Times New Roman" w:cs="Times New Roman"/>
          <w:i/>
          <w:sz w:val="24"/>
          <w:szCs w:val="24"/>
        </w:rPr>
        <w:t>Order</w:t>
      </w:r>
      <w:proofErr w:type="spellEnd"/>
      <w:r w:rsidR="00172550" w:rsidRPr="00486C5A">
        <w:rPr>
          <w:rFonts w:ascii="Times New Roman" w:hAnsi="Times New Roman" w:cs="Times New Roman"/>
          <w:sz w:val="24"/>
          <w:szCs w:val="24"/>
        </w:rPr>
        <w:t xml:space="preserve"> aborda que a obtenção de recursos obedece</w:t>
      </w:r>
      <w:r w:rsidR="00A57B70" w:rsidRPr="00486C5A">
        <w:rPr>
          <w:rFonts w:ascii="Times New Roman" w:hAnsi="Times New Roman" w:cs="Times New Roman"/>
          <w:sz w:val="24"/>
          <w:szCs w:val="24"/>
        </w:rPr>
        <w:t xml:space="preserve"> a uma ordem hierárquica preferencial</w:t>
      </w:r>
      <w:r w:rsidR="00172550" w:rsidRPr="00486C5A">
        <w:rPr>
          <w:rFonts w:ascii="Times New Roman" w:hAnsi="Times New Roman" w:cs="Times New Roman"/>
          <w:sz w:val="24"/>
          <w:szCs w:val="24"/>
        </w:rPr>
        <w:t xml:space="preserve"> das fontes de financiamento</w:t>
      </w:r>
      <w:r w:rsidR="00A57B70" w:rsidRPr="00486C5A">
        <w:rPr>
          <w:rFonts w:ascii="Times New Roman" w:hAnsi="Times New Roman" w:cs="Times New Roman"/>
          <w:sz w:val="24"/>
          <w:szCs w:val="24"/>
        </w:rPr>
        <w:t xml:space="preserve">: primeiramente, há </w:t>
      </w:r>
      <w:r w:rsidR="00172550" w:rsidRPr="00486C5A">
        <w:rPr>
          <w:rFonts w:ascii="Times New Roman" w:hAnsi="Times New Roman" w:cs="Times New Roman"/>
          <w:sz w:val="24"/>
          <w:szCs w:val="24"/>
        </w:rPr>
        <w:t>preferência</w:t>
      </w:r>
      <w:r w:rsidR="00A57B70" w:rsidRPr="00486C5A">
        <w:rPr>
          <w:rFonts w:ascii="Times New Roman" w:hAnsi="Times New Roman" w:cs="Times New Roman"/>
          <w:sz w:val="24"/>
          <w:szCs w:val="24"/>
        </w:rPr>
        <w:t xml:space="preserve"> por recursos gerados internamente, seguida por</w:t>
      </w:r>
      <w:r w:rsidR="00172550" w:rsidRPr="00486C5A">
        <w:rPr>
          <w:rFonts w:ascii="Times New Roman" w:hAnsi="Times New Roman" w:cs="Times New Roman"/>
          <w:sz w:val="24"/>
          <w:szCs w:val="24"/>
        </w:rPr>
        <w:t xml:space="preserve"> fontes externas de maior facilidade e menor custo, para a posteriori investir nas fontes externas de maior dificuldade e cus</w:t>
      </w:r>
      <w:r w:rsidR="00525125" w:rsidRPr="00486C5A">
        <w:rPr>
          <w:rFonts w:ascii="Times New Roman" w:hAnsi="Times New Roman" w:cs="Times New Roman"/>
          <w:sz w:val="24"/>
          <w:szCs w:val="24"/>
        </w:rPr>
        <w:t>tos (</w:t>
      </w:r>
      <w:r w:rsidR="00690E9C" w:rsidRPr="00486C5A">
        <w:rPr>
          <w:rFonts w:ascii="Times New Roman" w:hAnsi="Times New Roman" w:cs="Times New Roman"/>
          <w:sz w:val="24"/>
          <w:szCs w:val="24"/>
        </w:rPr>
        <w:t xml:space="preserve">DAVID </w:t>
      </w:r>
      <w:r w:rsidR="00DD4055" w:rsidRPr="00486C5A">
        <w:rPr>
          <w:rFonts w:ascii="Times New Roman" w:hAnsi="Times New Roman" w:cs="Times New Roman"/>
          <w:i/>
          <w:iCs/>
          <w:sz w:val="24"/>
          <w:szCs w:val="24"/>
        </w:rPr>
        <w:t>et al</w:t>
      </w:r>
      <w:r w:rsidR="009E2386" w:rsidRPr="00486C5A">
        <w:rPr>
          <w:rFonts w:ascii="Times New Roman" w:hAnsi="Times New Roman" w:cs="Times New Roman"/>
          <w:sz w:val="24"/>
          <w:szCs w:val="24"/>
        </w:rPr>
        <w:t>.</w:t>
      </w:r>
      <w:r w:rsidR="00BB4B49" w:rsidRPr="00486C5A">
        <w:rPr>
          <w:rFonts w:ascii="Times New Roman" w:hAnsi="Times New Roman" w:cs="Times New Roman"/>
          <w:sz w:val="24"/>
          <w:szCs w:val="24"/>
        </w:rPr>
        <w:t>, 2009</w:t>
      </w:r>
      <w:r w:rsidR="00172550" w:rsidRPr="00486C5A">
        <w:rPr>
          <w:rFonts w:ascii="Times New Roman" w:hAnsi="Times New Roman" w:cs="Times New Roman"/>
          <w:sz w:val="24"/>
          <w:szCs w:val="24"/>
        </w:rPr>
        <w:t>).</w:t>
      </w:r>
    </w:p>
    <w:p w14:paraId="2C3289BD" w14:textId="633F9382" w:rsidR="00D35926" w:rsidRPr="00486C5A" w:rsidRDefault="00141653"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Estudos subsequentes </w:t>
      </w:r>
      <w:r w:rsidR="00A57B70" w:rsidRPr="00486C5A">
        <w:rPr>
          <w:rFonts w:ascii="Times New Roman" w:hAnsi="Times New Roman" w:cs="Times New Roman"/>
          <w:sz w:val="24"/>
          <w:szCs w:val="24"/>
        </w:rPr>
        <w:t>apresentaram</w:t>
      </w:r>
      <w:r w:rsidRPr="00486C5A">
        <w:rPr>
          <w:rFonts w:ascii="Times New Roman" w:hAnsi="Times New Roman" w:cs="Times New Roman"/>
          <w:sz w:val="24"/>
          <w:szCs w:val="24"/>
        </w:rPr>
        <w:t xml:space="preserve"> fatores determinantes para</w:t>
      </w:r>
      <w:r w:rsidR="00A57B70" w:rsidRPr="00486C5A">
        <w:rPr>
          <w:rFonts w:ascii="Times New Roman" w:hAnsi="Times New Roman" w:cs="Times New Roman"/>
          <w:sz w:val="24"/>
          <w:szCs w:val="24"/>
        </w:rPr>
        <w:t xml:space="preserve"> a</w:t>
      </w:r>
      <w:r w:rsidRPr="00486C5A">
        <w:rPr>
          <w:rFonts w:ascii="Times New Roman" w:hAnsi="Times New Roman" w:cs="Times New Roman"/>
          <w:sz w:val="24"/>
          <w:szCs w:val="24"/>
        </w:rPr>
        <w:t xml:space="preserve"> composição da estrutura de capital</w:t>
      </w:r>
      <w:r w:rsidR="00741160" w:rsidRPr="00486C5A">
        <w:rPr>
          <w:rFonts w:ascii="Times New Roman" w:hAnsi="Times New Roman" w:cs="Times New Roman"/>
          <w:sz w:val="24"/>
          <w:szCs w:val="24"/>
        </w:rPr>
        <w:t xml:space="preserve"> e os resultados encontrados são divergentes. </w:t>
      </w:r>
      <w:proofErr w:type="spellStart"/>
      <w:r w:rsidR="00630368" w:rsidRPr="00486C5A">
        <w:rPr>
          <w:rFonts w:ascii="Times New Roman" w:hAnsi="Times New Roman" w:cs="Times New Roman"/>
          <w:sz w:val="24"/>
          <w:szCs w:val="24"/>
        </w:rPr>
        <w:t>Titman</w:t>
      </w:r>
      <w:proofErr w:type="spellEnd"/>
      <w:r w:rsidR="00630368" w:rsidRPr="00486C5A">
        <w:rPr>
          <w:rFonts w:ascii="Times New Roman" w:hAnsi="Times New Roman" w:cs="Times New Roman"/>
          <w:sz w:val="24"/>
          <w:szCs w:val="24"/>
        </w:rPr>
        <w:t xml:space="preserve"> e </w:t>
      </w:r>
      <w:proofErr w:type="spellStart"/>
      <w:r w:rsidR="00630368" w:rsidRPr="00486C5A">
        <w:rPr>
          <w:rFonts w:ascii="Times New Roman" w:hAnsi="Times New Roman" w:cs="Times New Roman"/>
          <w:sz w:val="24"/>
          <w:szCs w:val="24"/>
        </w:rPr>
        <w:t>Wessels</w:t>
      </w:r>
      <w:proofErr w:type="spellEnd"/>
      <w:r w:rsidR="00630368" w:rsidRPr="00486C5A">
        <w:rPr>
          <w:rFonts w:ascii="Times New Roman" w:hAnsi="Times New Roman" w:cs="Times New Roman"/>
          <w:sz w:val="24"/>
          <w:szCs w:val="24"/>
        </w:rPr>
        <w:t xml:space="preserve"> (1988), </w:t>
      </w:r>
      <w:r w:rsidR="00787A41" w:rsidRPr="00486C5A">
        <w:rPr>
          <w:rFonts w:ascii="Times New Roman" w:hAnsi="Times New Roman" w:cs="Times New Roman"/>
          <w:sz w:val="24"/>
          <w:szCs w:val="24"/>
        </w:rPr>
        <w:t>Chen (2004</w:t>
      </w:r>
      <w:r w:rsidR="00630368" w:rsidRPr="00486C5A">
        <w:rPr>
          <w:rFonts w:ascii="Times New Roman" w:hAnsi="Times New Roman" w:cs="Times New Roman"/>
          <w:sz w:val="24"/>
          <w:szCs w:val="24"/>
        </w:rPr>
        <w:t xml:space="preserve">) e </w:t>
      </w:r>
      <w:proofErr w:type="spellStart"/>
      <w:r w:rsidR="00630368" w:rsidRPr="00486C5A">
        <w:rPr>
          <w:rFonts w:ascii="Times New Roman" w:hAnsi="Times New Roman" w:cs="Times New Roman"/>
          <w:sz w:val="24"/>
          <w:szCs w:val="24"/>
        </w:rPr>
        <w:t>Acaravci</w:t>
      </w:r>
      <w:proofErr w:type="spellEnd"/>
      <w:r w:rsidR="00630368" w:rsidRPr="00486C5A">
        <w:rPr>
          <w:rFonts w:ascii="Times New Roman" w:hAnsi="Times New Roman" w:cs="Times New Roman"/>
          <w:sz w:val="24"/>
          <w:szCs w:val="24"/>
        </w:rPr>
        <w:t xml:space="preserve"> (2015), identificam relação negativa entre </w:t>
      </w:r>
      <w:r w:rsidR="00741160" w:rsidRPr="00486C5A">
        <w:rPr>
          <w:rFonts w:ascii="Times New Roman" w:hAnsi="Times New Roman" w:cs="Times New Roman"/>
          <w:sz w:val="24"/>
          <w:szCs w:val="24"/>
        </w:rPr>
        <w:t xml:space="preserve">o </w:t>
      </w:r>
      <w:r w:rsidR="00630368" w:rsidRPr="00486C5A">
        <w:rPr>
          <w:rFonts w:ascii="Times New Roman" w:hAnsi="Times New Roman" w:cs="Times New Roman"/>
          <w:sz w:val="24"/>
          <w:szCs w:val="24"/>
        </w:rPr>
        <w:t>tamanho da empresa e nível de endividamento.</w:t>
      </w:r>
      <w:r w:rsidR="00961F9D" w:rsidRPr="00486C5A">
        <w:rPr>
          <w:rFonts w:ascii="Times New Roman" w:hAnsi="Times New Roman" w:cs="Times New Roman"/>
          <w:sz w:val="24"/>
          <w:szCs w:val="24"/>
        </w:rPr>
        <w:t xml:space="preserve"> </w:t>
      </w:r>
      <w:r w:rsidR="00A24EAA" w:rsidRPr="00486C5A">
        <w:rPr>
          <w:rFonts w:ascii="Times New Roman" w:hAnsi="Times New Roman" w:cs="Times New Roman"/>
          <w:sz w:val="24"/>
          <w:szCs w:val="24"/>
        </w:rPr>
        <w:t xml:space="preserve">No entanto, </w:t>
      </w:r>
      <w:proofErr w:type="spellStart"/>
      <w:r w:rsidR="00A24EAA" w:rsidRPr="00486C5A">
        <w:rPr>
          <w:rFonts w:ascii="Times New Roman" w:hAnsi="Times New Roman" w:cs="Times New Roman"/>
          <w:iCs/>
          <w:sz w:val="24"/>
          <w:szCs w:val="24"/>
        </w:rPr>
        <w:t>Serghiescu</w:t>
      </w:r>
      <w:proofErr w:type="spellEnd"/>
      <w:r w:rsidR="00A24EAA" w:rsidRPr="00486C5A">
        <w:rPr>
          <w:rFonts w:ascii="Times New Roman" w:hAnsi="Times New Roman" w:cs="Times New Roman"/>
          <w:iCs/>
          <w:sz w:val="24"/>
          <w:szCs w:val="24"/>
        </w:rPr>
        <w:t xml:space="preserve"> e </w:t>
      </w:r>
      <w:proofErr w:type="spellStart"/>
      <w:r w:rsidR="00A24EAA" w:rsidRPr="00486C5A">
        <w:rPr>
          <w:rFonts w:ascii="Times New Roman" w:hAnsi="Times New Roman" w:cs="Times New Roman"/>
          <w:iCs/>
          <w:sz w:val="24"/>
          <w:szCs w:val="24"/>
        </w:rPr>
        <w:t>Văidean</w:t>
      </w:r>
      <w:proofErr w:type="spellEnd"/>
      <w:r w:rsidR="00A24EAA" w:rsidRPr="00486C5A">
        <w:rPr>
          <w:rFonts w:ascii="Times New Roman" w:hAnsi="Times New Roman" w:cs="Times New Roman"/>
          <w:iCs/>
          <w:sz w:val="24"/>
          <w:szCs w:val="24"/>
        </w:rPr>
        <w:t xml:space="preserve"> (2014) </w:t>
      </w:r>
      <w:r w:rsidR="00741160" w:rsidRPr="00486C5A">
        <w:rPr>
          <w:rFonts w:ascii="Times New Roman" w:hAnsi="Times New Roman" w:cs="Times New Roman"/>
          <w:iCs/>
          <w:sz w:val="24"/>
          <w:szCs w:val="24"/>
        </w:rPr>
        <w:t>afirmam que</w:t>
      </w:r>
      <w:r w:rsidR="00A24EAA" w:rsidRPr="00486C5A">
        <w:rPr>
          <w:rFonts w:ascii="Times New Roman" w:hAnsi="Times New Roman" w:cs="Times New Roman"/>
          <w:iCs/>
          <w:sz w:val="24"/>
          <w:szCs w:val="24"/>
        </w:rPr>
        <w:t xml:space="preserve"> o fator tamanho e o volume de negócios </w:t>
      </w:r>
      <w:r w:rsidR="00D35926" w:rsidRPr="00486C5A">
        <w:rPr>
          <w:rFonts w:ascii="Times New Roman" w:hAnsi="Times New Roman" w:cs="Times New Roman"/>
          <w:iCs/>
          <w:sz w:val="24"/>
          <w:szCs w:val="24"/>
        </w:rPr>
        <w:t>têm</w:t>
      </w:r>
      <w:r w:rsidR="00A24EAA" w:rsidRPr="00486C5A">
        <w:rPr>
          <w:rFonts w:ascii="Times New Roman" w:hAnsi="Times New Roman" w:cs="Times New Roman"/>
          <w:iCs/>
          <w:sz w:val="24"/>
          <w:szCs w:val="24"/>
        </w:rPr>
        <w:t xml:space="preserve"> correlação positiva com o nível de endividamento.</w:t>
      </w:r>
      <w:r w:rsidR="00741160" w:rsidRPr="00486C5A">
        <w:rPr>
          <w:rFonts w:ascii="Times New Roman" w:hAnsi="Times New Roman" w:cs="Times New Roman"/>
          <w:iCs/>
          <w:sz w:val="24"/>
          <w:szCs w:val="24"/>
        </w:rPr>
        <w:t xml:space="preserve"> </w:t>
      </w:r>
      <w:proofErr w:type="spellStart"/>
      <w:r w:rsidR="00961F9D" w:rsidRPr="00486C5A">
        <w:rPr>
          <w:rFonts w:ascii="Times New Roman" w:hAnsi="Times New Roman" w:cs="Times New Roman"/>
          <w:sz w:val="24"/>
          <w:szCs w:val="24"/>
        </w:rPr>
        <w:t>Rajan</w:t>
      </w:r>
      <w:proofErr w:type="spellEnd"/>
      <w:r w:rsidR="00961F9D" w:rsidRPr="00486C5A">
        <w:rPr>
          <w:rFonts w:ascii="Times New Roman" w:hAnsi="Times New Roman" w:cs="Times New Roman"/>
          <w:sz w:val="24"/>
          <w:szCs w:val="24"/>
        </w:rPr>
        <w:t xml:space="preserve"> e </w:t>
      </w:r>
      <w:proofErr w:type="spellStart"/>
      <w:r w:rsidR="00961F9D" w:rsidRPr="00486C5A">
        <w:rPr>
          <w:rFonts w:ascii="Times New Roman" w:hAnsi="Times New Roman" w:cs="Times New Roman"/>
          <w:sz w:val="24"/>
          <w:szCs w:val="24"/>
        </w:rPr>
        <w:t>Zi</w:t>
      </w:r>
      <w:r w:rsidR="00310680" w:rsidRPr="00486C5A">
        <w:rPr>
          <w:rFonts w:ascii="Times New Roman" w:hAnsi="Times New Roman" w:cs="Times New Roman"/>
          <w:sz w:val="24"/>
          <w:szCs w:val="24"/>
        </w:rPr>
        <w:t>n</w:t>
      </w:r>
      <w:r w:rsidR="00961F9D" w:rsidRPr="00486C5A">
        <w:rPr>
          <w:rFonts w:ascii="Times New Roman" w:hAnsi="Times New Roman" w:cs="Times New Roman"/>
          <w:sz w:val="24"/>
          <w:szCs w:val="24"/>
        </w:rPr>
        <w:t>gales</w:t>
      </w:r>
      <w:proofErr w:type="spellEnd"/>
      <w:r w:rsidR="00961F9D" w:rsidRPr="00486C5A">
        <w:rPr>
          <w:rFonts w:ascii="Times New Roman" w:hAnsi="Times New Roman" w:cs="Times New Roman"/>
          <w:sz w:val="24"/>
          <w:szCs w:val="24"/>
        </w:rPr>
        <w:t xml:space="preserve"> (1995) </w:t>
      </w:r>
      <w:r w:rsidR="002859AE" w:rsidRPr="00486C5A">
        <w:rPr>
          <w:rFonts w:ascii="Times New Roman" w:hAnsi="Times New Roman" w:cs="Times New Roman"/>
          <w:sz w:val="24"/>
          <w:szCs w:val="24"/>
        </w:rPr>
        <w:t>sinalizam</w:t>
      </w:r>
      <w:r w:rsidR="00961F9D" w:rsidRPr="00486C5A">
        <w:rPr>
          <w:rFonts w:ascii="Times New Roman" w:hAnsi="Times New Roman" w:cs="Times New Roman"/>
          <w:sz w:val="24"/>
          <w:szCs w:val="24"/>
        </w:rPr>
        <w:t xml:space="preserve"> que quanto maior a rentabilidade menor </w:t>
      </w:r>
      <w:r w:rsidR="00741160" w:rsidRPr="00486C5A">
        <w:rPr>
          <w:rFonts w:ascii="Times New Roman" w:hAnsi="Times New Roman" w:cs="Times New Roman"/>
          <w:sz w:val="24"/>
          <w:szCs w:val="24"/>
        </w:rPr>
        <w:t>o</w:t>
      </w:r>
      <w:r w:rsidR="00961F9D" w:rsidRPr="00486C5A">
        <w:rPr>
          <w:rFonts w:ascii="Times New Roman" w:hAnsi="Times New Roman" w:cs="Times New Roman"/>
          <w:sz w:val="24"/>
          <w:szCs w:val="24"/>
        </w:rPr>
        <w:t xml:space="preserve"> endividamento </w:t>
      </w:r>
      <w:r w:rsidR="00741160" w:rsidRPr="00486C5A">
        <w:rPr>
          <w:rFonts w:ascii="Times New Roman" w:hAnsi="Times New Roman" w:cs="Times New Roman"/>
          <w:sz w:val="24"/>
          <w:szCs w:val="24"/>
        </w:rPr>
        <w:t>da</w:t>
      </w:r>
      <w:r w:rsidR="00961F9D" w:rsidRPr="00486C5A">
        <w:rPr>
          <w:rFonts w:ascii="Times New Roman" w:hAnsi="Times New Roman" w:cs="Times New Roman"/>
          <w:sz w:val="24"/>
          <w:szCs w:val="24"/>
        </w:rPr>
        <w:t xml:space="preserve"> empresa. Já para</w:t>
      </w:r>
      <w:r w:rsidR="00A57B70" w:rsidRPr="00486C5A">
        <w:rPr>
          <w:rFonts w:ascii="Times New Roman" w:hAnsi="Times New Roman" w:cs="Times New Roman"/>
          <w:sz w:val="24"/>
          <w:szCs w:val="24"/>
        </w:rPr>
        <w:t xml:space="preserve"> a</w:t>
      </w:r>
      <w:r w:rsidR="00961F9D" w:rsidRPr="00486C5A">
        <w:rPr>
          <w:rFonts w:ascii="Times New Roman" w:hAnsi="Times New Roman" w:cs="Times New Roman"/>
          <w:sz w:val="24"/>
          <w:szCs w:val="24"/>
        </w:rPr>
        <w:t xml:space="preserve"> tangibilidade, verifica-se</w:t>
      </w:r>
      <w:r w:rsidR="00485F7E" w:rsidRPr="00486C5A">
        <w:rPr>
          <w:rFonts w:ascii="Times New Roman" w:hAnsi="Times New Roman" w:cs="Times New Roman"/>
          <w:sz w:val="24"/>
          <w:szCs w:val="24"/>
        </w:rPr>
        <w:t xml:space="preserve"> uma relação positiva (</w:t>
      </w:r>
      <w:r w:rsidR="00690E9C" w:rsidRPr="00486C5A">
        <w:rPr>
          <w:rFonts w:ascii="Times New Roman" w:hAnsi="Times New Roman" w:cs="Times New Roman"/>
          <w:sz w:val="24"/>
          <w:szCs w:val="24"/>
        </w:rPr>
        <w:t>TITMAN; WESSELS</w:t>
      </w:r>
      <w:r w:rsidR="000D5838" w:rsidRPr="00486C5A">
        <w:rPr>
          <w:rFonts w:ascii="Times New Roman" w:hAnsi="Times New Roman" w:cs="Times New Roman"/>
          <w:sz w:val="24"/>
          <w:szCs w:val="24"/>
        </w:rPr>
        <w:t xml:space="preserve">, 1988, </w:t>
      </w:r>
      <w:r w:rsidR="00690E9C" w:rsidRPr="00486C5A">
        <w:rPr>
          <w:rFonts w:ascii="Times New Roman" w:hAnsi="Times New Roman" w:cs="Times New Roman"/>
          <w:sz w:val="24"/>
          <w:szCs w:val="24"/>
        </w:rPr>
        <w:t xml:space="preserve">RAJAN; ZINGALES, </w:t>
      </w:r>
      <w:r w:rsidR="000D5838" w:rsidRPr="00486C5A">
        <w:rPr>
          <w:rFonts w:ascii="Times New Roman" w:hAnsi="Times New Roman" w:cs="Times New Roman"/>
          <w:sz w:val="24"/>
          <w:szCs w:val="24"/>
        </w:rPr>
        <w:t>1995</w:t>
      </w:r>
      <w:r w:rsidR="00961F9D" w:rsidRPr="00486C5A">
        <w:rPr>
          <w:rFonts w:ascii="Times New Roman" w:hAnsi="Times New Roman" w:cs="Times New Roman"/>
          <w:sz w:val="24"/>
          <w:szCs w:val="24"/>
        </w:rPr>
        <w:t xml:space="preserve">). </w:t>
      </w:r>
      <w:r w:rsidR="00D35926" w:rsidRPr="00486C5A">
        <w:rPr>
          <w:rFonts w:ascii="Times New Roman" w:hAnsi="Times New Roman" w:cs="Times New Roman"/>
          <w:sz w:val="24"/>
          <w:szCs w:val="24"/>
        </w:rPr>
        <w:t>Todavia</w:t>
      </w:r>
      <w:r w:rsidR="00961F9D" w:rsidRPr="00486C5A">
        <w:rPr>
          <w:rFonts w:ascii="Times New Roman" w:hAnsi="Times New Roman" w:cs="Times New Roman"/>
          <w:sz w:val="24"/>
          <w:szCs w:val="24"/>
        </w:rPr>
        <w:t xml:space="preserve">, </w:t>
      </w:r>
      <w:proofErr w:type="spellStart"/>
      <w:r w:rsidR="00961F9D" w:rsidRPr="00486C5A">
        <w:rPr>
          <w:rFonts w:ascii="Times New Roman" w:hAnsi="Times New Roman" w:cs="Times New Roman"/>
          <w:sz w:val="24"/>
          <w:szCs w:val="24"/>
        </w:rPr>
        <w:t>Acaravci</w:t>
      </w:r>
      <w:proofErr w:type="spellEnd"/>
      <w:r w:rsidR="00961F9D" w:rsidRPr="00486C5A">
        <w:rPr>
          <w:rFonts w:ascii="Times New Roman" w:hAnsi="Times New Roman" w:cs="Times New Roman"/>
          <w:sz w:val="24"/>
          <w:szCs w:val="24"/>
        </w:rPr>
        <w:t xml:space="preserve"> (2015) explana que, sob o ponto de vista da teoria da agência, espera-se uma relação negativa entre</w:t>
      </w:r>
      <w:r w:rsidR="00D35926" w:rsidRPr="00486C5A">
        <w:rPr>
          <w:rFonts w:ascii="Times New Roman" w:hAnsi="Times New Roman" w:cs="Times New Roman"/>
          <w:sz w:val="24"/>
          <w:szCs w:val="24"/>
        </w:rPr>
        <w:t xml:space="preserve"> tangibilidade e endividamento</w:t>
      </w:r>
      <w:r w:rsidR="005454CE" w:rsidRPr="00486C5A">
        <w:rPr>
          <w:rFonts w:ascii="Times New Roman" w:hAnsi="Times New Roman" w:cs="Times New Roman"/>
          <w:sz w:val="24"/>
          <w:szCs w:val="24"/>
        </w:rPr>
        <w:t xml:space="preserve">. Já </w:t>
      </w:r>
      <w:proofErr w:type="spellStart"/>
      <w:r w:rsidR="00D35926" w:rsidRPr="00486C5A">
        <w:rPr>
          <w:rFonts w:ascii="Times New Roman" w:hAnsi="Times New Roman" w:cs="Times New Roman"/>
          <w:iCs/>
          <w:sz w:val="24"/>
          <w:szCs w:val="24"/>
        </w:rPr>
        <w:t>Serghiescu</w:t>
      </w:r>
      <w:proofErr w:type="spellEnd"/>
      <w:r w:rsidR="00D35926" w:rsidRPr="00486C5A">
        <w:rPr>
          <w:rFonts w:ascii="Times New Roman" w:hAnsi="Times New Roman" w:cs="Times New Roman"/>
          <w:iCs/>
          <w:sz w:val="24"/>
          <w:szCs w:val="24"/>
        </w:rPr>
        <w:t xml:space="preserve"> e </w:t>
      </w:r>
      <w:proofErr w:type="spellStart"/>
      <w:r w:rsidR="00D35926" w:rsidRPr="00486C5A">
        <w:rPr>
          <w:rFonts w:ascii="Times New Roman" w:hAnsi="Times New Roman" w:cs="Times New Roman"/>
          <w:iCs/>
          <w:sz w:val="24"/>
          <w:szCs w:val="24"/>
        </w:rPr>
        <w:t>Văidean</w:t>
      </w:r>
      <w:proofErr w:type="spellEnd"/>
      <w:r w:rsidR="00D35926" w:rsidRPr="00486C5A">
        <w:rPr>
          <w:rFonts w:ascii="Times New Roman" w:hAnsi="Times New Roman" w:cs="Times New Roman"/>
          <w:iCs/>
          <w:sz w:val="24"/>
          <w:szCs w:val="24"/>
        </w:rPr>
        <w:t xml:space="preserve"> (2014) afirmam que esse fator se move em direção oposta ao </w:t>
      </w:r>
      <w:r w:rsidR="005454CE" w:rsidRPr="00486C5A">
        <w:rPr>
          <w:rFonts w:ascii="Times New Roman" w:hAnsi="Times New Roman" w:cs="Times New Roman"/>
          <w:iCs/>
          <w:sz w:val="24"/>
          <w:szCs w:val="24"/>
        </w:rPr>
        <w:t>endi</w:t>
      </w:r>
      <w:r w:rsidR="00D35926" w:rsidRPr="00486C5A">
        <w:rPr>
          <w:rFonts w:ascii="Times New Roman" w:hAnsi="Times New Roman" w:cs="Times New Roman"/>
          <w:iCs/>
          <w:sz w:val="24"/>
          <w:szCs w:val="24"/>
        </w:rPr>
        <w:t>vida</w:t>
      </w:r>
      <w:r w:rsidR="005454CE" w:rsidRPr="00486C5A">
        <w:rPr>
          <w:rFonts w:ascii="Times New Roman" w:hAnsi="Times New Roman" w:cs="Times New Roman"/>
          <w:iCs/>
          <w:sz w:val="24"/>
          <w:szCs w:val="24"/>
        </w:rPr>
        <w:t>mento</w:t>
      </w:r>
      <w:r w:rsidR="00D35926" w:rsidRPr="00486C5A">
        <w:rPr>
          <w:rFonts w:ascii="Times New Roman" w:hAnsi="Times New Roman" w:cs="Times New Roman"/>
          <w:iCs/>
          <w:sz w:val="24"/>
          <w:szCs w:val="24"/>
        </w:rPr>
        <w:t xml:space="preserve"> em países em desenvolvimento. </w:t>
      </w:r>
    </w:p>
    <w:p w14:paraId="29DAEA28" w14:textId="6D17FCF5" w:rsidR="00141653" w:rsidRPr="00486C5A" w:rsidRDefault="005454CE"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Em adição, o</w:t>
      </w:r>
      <w:r w:rsidR="00A24EAA" w:rsidRPr="00486C5A">
        <w:rPr>
          <w:rFonts w:ascii="Times New Roman" w:hAnsi="Times New Roman" w:cs="Times New Roman"/>
          <w:sz w:val="24"/>
          <w:szCs w:val="24"/>
        </w:rPr>
        <w:t xml:space="preserve">utros fatores como </w:t>
      </w:r>
      <w:proofErr w:type="spellStart"/>
      <w:r w:rsidR="00A24EAA" w:rsidRPr="00486C5A">
        <w:rPr>
          <w:rFonts w:ascii="Times New Roman" w:hAnsi="Times New Roman" w:cs="Times New Roman"/>
          <w:i/>
          <w:sz w:val="24"/>
          <w:szCs w:val="24"/>
        </w:rPr>
        <w:t>market</w:t>
      </w:r>
      <w:proofErr w:type="spellEnd"/>
      <w:r w:rsidR="00A24EAA" w:rsidRPr="00486C5A">
        <w:rPr>
          <w:rFonts w:ascii="Times New Roman" w:hAnsi="Times New Roman" w:cs="Times New Roman"/>
          <w:i/>
          <w:sz w:val="24"/>
          <w:szCs w:val="24"/>
        </w:rPr>
        <w:t xml:space="preserve"> timing</w:t>
      </w:r>
      <w:r w:rsidR="00485F7E" w:rsidRPr="00486C5A">
        <w:rPr>
          <w:rFonts w:ascii="Times New Roman" w:hAnsi="Times New Roman" w:cs="Times New Roman"/>
          <w:sz w:val="24"/>
          <w:szCs w:val="24"/>
        </w:rPr>
        <w:t xml:space="preserve"> (</w:t>
      </w:r>
      <w:r w:rsidR="00690E9C" w:rsidRPr="00486C5A">
        <w:rPr>
          <w:rFonts w:ascii="Times New Roman" w:hAnsi="Times New Roman" w:cs="Times New Roman"/>
          <w:sz w:val="24"/>
          <w:szCs w:val="24"/>
        </w:rPr>
        <w:t xml:space="preserve">BAKER; WUGLER, </w:t>
      </w:r>
      <w:r w:rsidR="00A24EAA" w:rsidRPr="00486C5A">
        <w:rPr>
          <w:rFonts w:ascii="Times New Roman" w:hAnsi="Times New Roman" w:cs="Times New Roman"/>
          <w:sz w:val="24"/>
          <w:szCs w:val="24"/>
        </w:rPr>
        <w:t xml:space="preserve">2002), </w:t>
      </w:r>
      <w:r w:rsidR="00485F7E" w:rsidRPr="00486C5A">
        <w:rPr>
          <w:rFonts w:ascii="Times New Roman" w:hAnsi="Times New Roman" w:cs="Times New Roman"/>
          <w:sz w:val="24"/>
          <w:szCs w:val="24"/>
        </w:rPr>
        <w:t>retorno das ações (</w:t>
      </w:r>
      <w:r w:rsidR="00690E9C" w:rsidRPr="00486C5A">
        <w:rPr>
          <w:rFonts w:ascii="Times New Roman" w:hAnsi="Times New Roman" w:cs="Times New Roman"/>
          <w:sz w:val="24"/>
          <w:szCs w:val="24"/>
        </w:rPr>
        <w:t xml:space="preserve">WELCH, </w:t>
      </w:r>
      <w:r w:rsidR="00117E21" w:rsidRPr="00486C5A">
        <w:rPr>
          <w:rFonts w:ascii="Times New Roman" w:hAnsi="Times New Roman" w:cs="Times New Roman"/>
          <w:sz w:val="24"/>
          <w:szCs w:val="24"/>
        </w:rPr>
        <w:t>2004</w:t>
      </w:r>
      <w:r w:rsidR="00A24EAA" w:rsidRPr="00486C5A">
        <w:rPr>
          <w:rFonts w:ascii="Times New Roman" w:hAnsi="Times New Roman" w:cs="Times New Roman"/>
          <w:sz w:val="24"/>
          <w:szCs w:val="24"/>
        </w:rPr>
        <w:t xml:space="preserve">), </w:t>
      </w:r>
      <w:proofErr w:type="spellStart"/>
      <w:r w:rsidR="00A24EAA" w:rsidRPr="00486C5A">
        <w:rPr>
          <w:rFonts w:ascii="Times New Roman" w:hAnsi="Times New Roman" w:cs="Times New Roman"/>
          <w:i/>
          <w:sz w:val="24"/>
          <w:szCs w:val="24"/>
        </w:rPr>
        <w:t>asset</w:t>
      </w:r>
      <w:proofErr w:type="spellEnd"/>
      <w:r w:rsidR="00A24EAA" w:rsidRPr="00486C5A">
        <w:rPr>
          <w:rFonts w:ascii="Times New Roman" w:hAnsi="Times New Roman" w:cs="Times New Roman"/>
          <w:i/>
          <w:sz w:val="24"/>
          <w:szCs w:val="24"/>
        </w:rPr>
        <w:t xml:space="preserve"> turnover</w:t>
      </w:r>
      <w:r w:rsidR="00A24EAA" w:rsidRPr="00486C5A">
        <w:rPr>
          <w:rFonts w:ascii="Times New Roman" w:hAnsi="Times New Roman" w:cs="Times New Roman"/>
          <w:sz w:val="24"/>
          <w:szCs w:val="24"/>
        </w:rPr>
        <w:t xml:space="preserve"> </w:t>
      </w:r>
      <w:r w:rsidR="00485F7E" w:rsidRPr="00486C5A">
        <w:rPr>
          <w:rFonts w:ascii="Times New Roman" w:hAnsi="Times New Roman" w:cs="Times New Roman"/>
          <w:iCs/>
          <w:sz w:val="24"/>
          <w:szCs w:val="24"/>
        </w:rPr>
        <w:t>(</w:t>
      </w:r>
      <w:r w:rsidR="00690E9C" w:rsidRPr="00486C5A">
        <w:rPr>
          <w:rFonts w:ascii="Times New Roman" w:hAnsi="Times New Roman" w:cs="Times New Roman"/>
          <w:iCs/>
          <w:sz w:val="24"/>
          <w:szCs w:val="24"/>
        </w:rPr>
        <w:t xml:space="preserve">SERGHIESCU; VĂIDEAN, </w:t>
      </w:r>
      <w:r w:rsidR="00A24EAA" w:rsidRPr="00486C5A">
        <w:rPr>
          <w:rFonts w:ascii="Times New Roman" w:hAnsi="Times New Roman" w:cs="Times New Roman"/>
          <w:iCs/>
          <w:sz w:val="24"/>
          <w:szCs w:val="24"/>
        </w:rPr>
        <w:t>2014), volatilidade dos fluxos de caixa (</w:t>
      </w:r>
      <w:r w:rsidR="00690E9C" w:rsidRPr="00486C5A">
        <w:rPr>
          <w:rFonts w:ascii="Times New Roman" w:hAnsi="Times New Roman" w:cs="Times New Roman"/>
          <w:sz w:val="24"/>
          <w:szCs w:val="24"/>
          <w:shd w:val="clear" w:color="auto" w:fill="FFFFFF"/>
        </w:rPr>
        <w:t xml:space="preserve">KEEFE; YAGHOUBI, </w:t>
      </w:r>
      <w:r w:rsidR="00A24EAA" w:rsidRPr="00486C5A">
        <w:rPr>
          <w:rFonts w:ascii="Times New Roman" w:hAnsi="Times New Roman" w:cs="Times New Roman"/>
          <w:sz w:val="24"/>
          <w:szCs w:val="24"/>
          <w:shd w:val="clear" w:color="auto" w:fill="FFFFFF"/>
        </w:rPr>
        <w:t>2016)</w:t>
      </w:r>
      <w:r w:rsidR="00A24EAA" w:rsidRPr="00486C5A">
        <w:rPr>
          <w:rFonts w:ascii="Times New Roman" w:hAnsi="Times New Roman" w:cs="Times New Roman"/>
          <w:sz w:val="24"/>
          <w:szCs w:val="24"/>
        </w:rPr>
        <w:t>, foram levantados na literatura em busca de compreender como estes afetam a estrutura de capital das empresas.</w:t>
      </w:r>
      <w:r w:rsidR="00D35926" w:rsidRPr="00486C5A">
        <w:rPr>
          <w:rFonts w:ascii="Times New Roman" w:hAnsi="Times New Roman" w:cs="Times New Roman"/>
          <w:sz w:val="24"/>
          <w:szCs w:val="24"/>
        </w:rPr>
        <w:t xml:space="preserve"> </w:t>
      </w:r>
      <w:r w:rsidR="00141653" w:rsidRPr="00486C5A">
        <w:rPr>
          <w:rFonts w:ascii="Times New Roman" w:hAnsi="Times New Roman" w:cs="Times New Roman"/>
          <w:sz w:val="24"/>
          <w:szCs w:val="24"/>
        </w:rPr>
        <w:t xml:space="preserve">No entanto, </w:t>
      </w:r>
      <w:r w:rsidR="00D35926" w:rsidRPr="00486C5A">
        <w:rPr>
          <w:rFonts w:ascii="Times New Roman" w:hAnsi="Times New Roman" w:cs="Times New Roman"/>
          <w:sz w:val="24"/>
          <w:szCs w:val="24"/>
        </w:rPr>
        <w:t>não é possível saber quais resultados são sensíveis à definição de alavancagem</w:t>
      </w:r>
      <w:r w:rsidR="00787A41" w:rsidRPr="00486C5A">
        <w:rPr>
          <w:rFonts w:ascii="Times New Roman" w:hAnsi="Times New Roman" w:cs="Times New Roman"/>
          <w:sz w:val="24"/>
          <w:szCs w:val="24"/>
        </w:rPr>
        <w:t xml:space="preserve">, uma vez que, se o uso de </w:t>
      </w:r>
      <w:r w:rsidR="00787A41" w:rsidRPr="00486C5A">
        <w:rPr>
          <w:rFonts w:ascii="Times New Roman" w:hAnsi="Times New Roman" w:cs="Times New Roman"/>
          <w:sz w:val="24"/>
          <w:szCs w:val="24"/>
        </w:rPr>
        <w:lastRenderedPageBreak/>
        <w:t>dívidas e ativos financeiros não apresentasse diferença para os diversos tipos de empresas, os resultados permaneceriam os mesmos</w:t>
      </w:r>
      <w:r w:rsidR="00141653" w:rsidRPr="00486C5A">
        <w:rPr>
          <w:rFonts w:ascii="Times New Roman" w:hAnsi="Times New Roman" w:cs="Times New Roman"/>
          <w:sz w:val="24"/>
          <w:szCs w:val="24"/>
        </w:rPr>
        <w:t xml:space="preserve"> (</w:t>
      </w:r>
      <w:r w:rsidR="00690E9C" w:rsidRPr="00486C5A">
        <w:rPr>
          <w:rFonts w:ascii="Times New Roman" w:hAnsi="Times New Roman" w:cs="Times New Roman"/>
          <w:sz w:val="24"/>
          <w:szCs w:val="24"/>
        </w:rPr>
        <w:t xml:space="preserve">WELCH, </w:t>
      </w:r>
      <w:r w:rsidR="00141653" w:rsidRPr="00486C5A">
        <w:rPr>
          <w:rFonts w:ascii="Times New Roman" w:hAnsi="Times New Roman" w:cs="Times New Roman"/>
          <w:sz w:val="24"/>
          <w:szCs w:val="24"/>
        </w:rPr>
        <w:t>2007)</w:t>
      </w:r>
      <w:r w:rsidR="00164AEE" w:rsidRPr="00486C5A">
        <w:rPr>
          <w:rFonts w:ascii="Times New Roman" w:hAnsi="Times New Roman" w:cs="Times New Roman"/>
          <w:sz w:val="24"/>
          <w:szCs w:val="24"/>
        </w:rPr>
        <w:t xml:space="preserve">. </w:t>
      </w:r>
    </w:p>
    <w:p w14:paraId="4E55D9D8" w14:textId="77777777" w:rsidR="00354356" w:rsidRPr="00486C5A" w:rsidRDefault="00354356" w:rsidP="000544B3">
      <w:pPr>
        <w:spacing w:after="0" w:line="240" w:lineRule="auto"/>
        <w:jc w:val="both"/>
        <w:rPr>
          <w:rFonts w:ascii="Times New Roman" w:hAnsi="Times New Roman" w:cs="Times New Roman"/>
          <w:sz w:val="24"/>
          <w:szCs w:val="24"/>
        </w:rPr>
      </w:pPr>
    </w:p>
    <w:p w14:paraId="4E932117" w14:textId="340A3F84" w:rsidR="00806FE5" w:rsidRPr="00486C5A" w:rsidRDefault="00C31979"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2.</w:t>
      </w:r>
      <w:r w:rsidR="00F77523" w:rsidRPr="00486C5A">
        <w:rPr>
          <w:rFonts w:ascii="Times New Roman" w:hAnsi="Times New Roman" w:cs="Times New Roman"/>
          <w:b/>
          <w:sz w:val="24"/>
          <w:szCs w:val="24"/>
        </w:rPr>
        <w:t>2</w:t>
      </w:r>
      <w:r w:rsidRPr="00486C5A">
        <w:rPr>
          <w:rFonts w:ascii="Times New Roman" w:hAnsi="Times New Roman" w:cs="Times New Roman"/>
          <w:b/>
          <w:sz w:val="24"/>
          <w:szCs w:val="24"/>
        </w:rPr>
        <w:t xml:space="preserve"> Volatilidade dos Fluxos de Caixa e a Estrutura de Capital</w:t>
      </w:r>
    </w:p>
    <w:p w14:paraId="7D693F3A" w14:textId="77777777" w:rsidR="00697CD2" w:rsidRPr="00486C5A" w:rsidRDefault="00697CD2" w:rsidP="000544B3">
      <w:pPr>
        <w:spacing w:after="0" w:line="240" w:lineRule="auto"/>
        <w:jc w:val="both"/>
        <w:rPr>
          <w:rFonts w:ascii="Times New Roman" w:hAnsi="Times New Roman" w:cs="Times New Roman"/>
          <w:sz w:val="24"/>
          <w:szCs w:val="24"/>
          <w:shd w:val="clear" w:color="auto" w:fill="FFFFFF"/>
        </w:rPr>
      </w:pPr>
    </w:p>
    <w:p w14:paraId="49AB8609" w14:textId="71F7374A" w:rsidR="00593552" w:rsidRPr="00486C5A" w:rsidRDefault="00697CD2"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shd w:val="clear" w:color="auto" w:fill="FFFFFF"/>
        </w:rPr>
        <w:t xml:space="preserve">Dentre as decisões financeiras, determinar qual fonte de financiamento as empresas escolherão é fundamental para gestão do negócio. Se o gestor opta por armazenar dinheiro para explorar opções de financiamento futuras com recursos internos, ou se a decisão é contratar dívida e assumir os custos por meio de pagamentos futuros em caixa, tal decisão tem que ser fundamentada conforme </w:t>
      </w:r>
      <w:r w:rsidR="005454CE" w:rsidRPr="00486C5A">
        <w:rPr>
          <w:rFonts w:ascii="Times New Roman" w:hAnsi="Times New Roman" w:cs="Times New Roman"/>
          <w:sz w:val="24"/>
          <w:szCs w:val="24"/>
          <w:shd w:val="clear" w:color="auto" w:fill="FFFFFF"/>
        </w:rPr>
        <w:t xml:space="preserve">o </w:t>
      </w:r>
      <w:r w:rsidRPr="00486C5A">
        <w:rPr>
          <w:rFonts w:ascii="Times New Roman" w:hAnsi="Times New Roman" w:cs="Times New Roman"/>
          <w:sz w:val="24"/>
          <w:szCs w:val="24"/>
          <w:shd w:val="clear" w:color="auto" w:fill="FFFFFF"/>
        </w:rPr>
        <w:t>perfil financeiro de cada empresa</w:t>
      </w:r>
      <w:r w:rsidR="00080EC7" w:rsidRPr="00486C5A">
        <w:rPr>
          <w:rFonts w:ascii="Times New Roman" w:hAnsi="Times New Roman" w:cs="Times New Roman"/>
          <w:sz w:val="24"/>
          <w:szCs w:val="24"/>
          <w:shd w:val="clear" w:color="auto" w:fill="FFFFFF"/>
        </w:rPr>
        <w:t xml:space="preserve">. </w:t>
      </w:r>
      <w:r w:rsidRPr="00486C5A">
        <w:rPr>
          <w:rFonts w:ascii="Times New Roman" w:hAnsi="Times New Roman" w:cs="Times New Roman"/>
          <w:sz w:val="24"/>
          <w:szCs w:val="24"/>
          <w:shd w:val="clear" w:color="auto" w:fill="FFFFFF"/>
        </w:rPr>
        <w:t xml:space="preserve">Com base nisso, alguns estudos passaram a investigar o fator volatilidade dos fluxos de caixa como determinante </w:t>
      </w:r>
      <w:r w:rsidR="000F3ADA" w:rsidRPr="00486C5A">
        <w:rPr>
          <w:rFonts w:ascii="Times New Roman" w:hAnsi="Times New Roman" w:cs="Times New Roman"/>
          <w:sz w:val="24"/>
          <w:szCs w:val="24"/>
          <w:shd w:val="clear" w:color="auto" w:fill="FFFFFF"/>
        </w:rPr>
        <w:t>do nível de endividamento das empresas.</w:t>
      </w:r>
    </w:p>
    <w:p w14:paraId="5441EBBF" w14:textId="1F8A601B" w:rsidR="00485F7E" w:rsidRPr="00486C5A" w:rsidRDefault="00FF751D"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shd w:val="clear" w:color="auto" w:fill="FFFFFF"/>
        </w:rPr>
        <w:t>Segundo Forte</w:t>
      </w:r>
      <w:r w:rsidR="005F6ADC" w:rsidRPr="00486C5A">
        <w:rPr>
          <w:rFonts w:ascii="Times New Roman" w:hAnsi="Times New Roman" w:cs="Times New Roman"/>
          <w:sz w:val="24"/>
          <w:szCs w:val="24"/>
          <w:shd w:val="clear" w:color="auto" w:fill="FFFFFF"/>
        </w:rPr>
        <w:t>,</w:t>
      </w:r>
      <w:r w:rsidRPr="00486C5A">
        <w:rPr>
          <w:rFonts w:ascii="Times New Roman" w:hAnsi="Times New Roman" w:cs="Times New Roman"/>
          <w:sz w:val="24"/>
          <w:szCs w:val="24"/>
          <w:shd w:val="clear" w:color="auto" w:fill="FFFFFF"/>
        </w:rPr>
        <w:t xml:space="preserve"> </w:t>
      </w:r>
      <w:r w:rsidR="005F6ADC" w:rsidRPr="00486C5A">
        <w:rPr>
          <w:rFonts w:ascii="Times New Roman" w:hAnsi="Times New Roman" w:cs="Times New Roman"/>
          <w:sz w:val="24"/>
          <w:szCs w:val="24"/>
          <w:shd w:val="clear" w:color="auto" w:fill="FFFFFF"/>
        </w:rPr>
        <w:t>Barros</w:t>
      </w:r>
      <w:r w:rsidR="00FB12D2" w:rsidRPr="00486C5A">
        <w:rPr>
          <w:rFonts w:ascii="Times New Roman" w:hAnsi="Times New Roman" w:cs="Times New Roman"/>
          <w:sz w:val="24"/>
          <w:szCs w:val="24"/>
          <w:shd w:val="clear" w:color="auto" w:fill="FFFFFF"/>
        </w:rPr>
        <w:t xml:space="preserve"> e</w:t>
      </w:r>
      <w:r w:rsidR="005F6ADC" w:rsidRPr="00486C5A">
        <w:rPr>
          <w:rFonts w:ascii="Times New Roman" w:hAnsi="Times New Roman" w:cs="Times New Roman"/>
          <w:sz w:val="24"/>
          <w:szCs w:val="24"/>
          <w:shd w:val="clear" w:color="auto" w:fill="FFFFFF"/>
        </w:rPr>
        <w:t xml:space="preserve"> Nakamura</w:t>
      </w:r>
      <w:r w:rsidR="005F6ADC" w:rsidRPr="00486C5A">
        <w:rPr>
          <w:rFonts w:ascii="Times New Roman" w:hAnsi="Times New Roman" w:cs="Times New Roman"/>
          <w:i/>
          <w:sz w:val="24"/>
          <w:szCs w:val="24"/>
          <w:shd w:val="clear" w:color="auto" w:fill="FFFFFF"/>
        </w:rPr>
        <w:t xml:space="preserve"> </w:t>
      </w:r>
      <w:r w:rsidRPr="00486C5A">
        <w:rPr>
          <w:rFonts w:ascii="Times New Roman" w:hAnsi="Times New Roman" w:cs="Times New Roman"/>
          <w:sz w:val="24"/>
          <w:szCs w:val="24"/>
          <w:shd w:val="clear" w:color="auto" w:fill="FFFFFF"/>
        </w:rPr>
        <w:t xml:space="preserve">(2013), pequenas e médias empresas </w:t>
      </w:r>
      <w:r w:rsidR="00164AEE" w:rsidRPr="00486C5A">
        <w:rPr>
          <w:rFonts w:ascii="Times New Roman" w:hAnsi="Times New Roman" w:cs="Times New Roman"/>
          <w:sz w:val="24"/>
          <w:szCs w:val="24"/>
          <w:shd w:val="clear" w:color="auto" w:fill="FFFFFF"/>
        </w:rPr>
        <w:t>com perfil mais arriscado</w:t>
      </w:r>
      <w:r w:rsidRPr="00486C5A">
        <w:rPr>
          <w:rFonts w:ascii="Times New Roman" w:hAnsi="Times New Roman" w:cs="Times New Roman"/>
          <w:sz w:val="24"/>
          <w:szCs w:val="24"/>
          <w:shd w:val="clear" w:color="auto" w:fill="FFFFFF"/>
        </w:rPr>
        <w:t xml:space="preserve"> tendem a ser menos alavancadas financeiramente, tal argume</w:t>
      </w:r>
      <w:r w:rsidR="00164AEE" w:rsidRPr="00486C5A">
        <w:rPr>
          <w:rFonts w:ascii="Times New Roman" w:hAnsi="Times New Roman" w:cs="Times New Roman"/>
          <w:sz w:val="24"/>
          <w:szCs w:val="24"/>
          <w:shd w:val="clear" w:color="auto" w:fill="FFFFFF"/>
        </w:rPr>
        <w:t>nto é consistente com a teoria</w:t>
      </w:r>
      <w:r w:rsidR="00EF01D4" w:rsidRPr="00486C5A">
        <w:rPr>
          <w:rFonts w:ascii="Times New Roman" w:hAnsi="Times New Roman" w:cs="Times New Roman"/>
          <w:sz w:val="24"/>
          <w:szCs w:val="24"/>
          <w:shd w:val="clear" w:color="auto" w:fill="FFFFFF"/>
        </w:rPr>
        <w:t xml:space="preserve"> da</w:t>
      </w:r>
      <w:r w:rsidR="00164AEE" w:rsidRPr="00486C5A">
        <w:rPr>
          <w:rFonts w:ascii="Times New Roman" w:hAnsi="Times New Roman" w:cs="Times New Roman"/>
          <w:sz w:val="24"/>
          <w:szCs w:val="24"/>
          <w:shd w:val="clear" w:color="auto" w:fill="FFFFFF"/>
        </w:rPr>
        <w:t xml:space="preserve"> </w:t>
      </w:r>
      <w:r w:rsidR="00164AEE" w:rsidRPr="00486C5A">
        <w:rPr>
          <w:rFonts w:ascii="Times New Roman" w:hAnsi="Times New Roman" w:cs="Times New Roman"/>
          <w:i/>
          <w:sz w:val="24"/>
          <w:szCs w:val="24"/>
          <w:shd w:val="clear" w:color="auto" w:fill="FFFFFF"/>
        </w:rPr>
        <w:t>T</w:t>
      </w:r>
      <w:r w:rsidRPr="00486C5A">
        <w:rPr>
          <w:rFonts w:ascii="Times New Roman" w:hAnsi="Times New Roman" w:cs="Times New Roman"/>
          <w:i/>
          <w:sz w:val="24"/>
          <w:szCs w:val="24"/>
          <w:shd w:val="clear" w:color="auto" w:fill="FFFFFF"/>
        </w:rPr>
        <w:t>rade-</w:t>
      </w:r>
      <w:r w:rsidR="00EF01D4" w:rsidRPr="00486C5A">
        <w:rPr>
          <w:rFonts w:ascii="Times New Roman" w:hAnsi="Times New Roman" w:cs="Times New Roman"/>
          <w:i/>
          <w:sz w:val="24"/>
          <w:szCs w:val="24"/>
          <w:shd w:val="clear" w:color="auto" w:fill="FFFFFF"/>
        </w:rPr>
        <w:t>O</w:t>
      </w:r>
      <w:r w:rsidRPr="00486C5A">
        <w:rPr>
          <w:rFonts w:ascii="Times New Roman" w:hAnsi="Times New Roman" w:cs="Times New Roman"/>
          <w:i/>
          <w:sz w:val="24"/>
          <w:szCs w:val="24"/>
          <w:shd w:val="clear" w:color="auto" w:fill="FFFFFF"/>
        </w:rPr>
        <w:t>ff</w:t>
      </w:r>
      <w:r w:rsidRPr="00486C5A">
        <w:rPr>
          <w:rFonts w:ascii="Times New Roman" w:hAnsi="Times New Roman" w:cs="Times New Roman"/>
          <w:sz w:val="24"/>
          <w:szCs w:val="24"/>
          <w:shd w:val="clear" w:color="auto" w:fill="FFFFFF"/>
        </w:rPr>
        <w:t xml:space="preserve"> e os argumentos de custos de falência. </w:t>
      </w:r>
      <w:r w:rsidR="00681CB4" w:rsidRPr="00486C5A">
        <w:rPr>
          <w:rFonts w:ascii="Times New Roman" w:hAnsi="Times New Roman" w:cs="Times New Roman"/>
          <w:sz w:val="24"/>
          <w:szCs w:val="24"/>
        </w:rPr>
        <w:t>Para Bradley</w:t>
      </w:r>
      <w:r w:rsidR="004A6D12" w:rsidRPr="00486C5A">
        <w:rPr>
          <w:rFonts w:ascii="Times New Roman" w:hAnsi="Times New Roman" w:cs="Times New Roman"/>
          <w:sz w:val="24"/>
          <w:szCs w:val="24"/>
        </w:rPr>
        <w:t xml:space="preserve"> </w:t>
      </w:r>
      <w:r w:rsidR="004A6D12" w:rsidRPr="00486C5A">
        <w:rPr>
          <w:rFonts w:ascii="Times New Roman" w:hAnsi="Times New Roman" w:cs="Times New Roman"/>
          <w:i/>
          <w:iCs/>
          <w:sz w:val="24"/>
          <w:szCs w:val="24"/>
        </w:rPr>
        <w:t>et al.</w:t>
      </w:r>
      <w:r w:rsidR="005F6ADC" w:rsidRPr="00486C5A">
        <w:rPr>
          <w:rFonts w:ascii="Times New Roman" w:hAnsi="Times New Roman" w:cs="Times New Roman"/>
          <w:i/>
          <w:iCs/>
          <w:sz w:val="24"/>
          <w:szCs w:val="24"/>
        </w:rPr>
        <w:t xml:space="preserve"> </w:t>
      </w:r>
      <w:r w:rsidR="005F6ADC" w:rsidRPr="00486C5A">
        <w:rPr>
          <w:rFonts w:ascii="Times New Roman" w:hAnsi="Times New Roman" w:cs="Times New Roman"/>
          <w:sz w:val="24"/>
          <w:szCs w:val="24"/>
        </w:rPr>
        <w:t>(</w:t>
      </w:r>
      <w:r w:rsidR="00681CB4" w:rsidRPr="00486C5A">
        <w:rPr>
          <w:rFonts w:ascii="Times New Roman" w:hAnsi="Times New Roman" w:cs="Times New Roman"/>
          <w:sz w:val="24"/>
          <w:szCs w:val="24"/>
        </w:rPr>
        <w:t>1984), quando os custos de falência e</w:t>
      </w:r>
      <w:r w:rsidR="008F0A27" w:rsidRPr="00486C5A">
        <w:rPr>
          <w:rFonts w:ascii="Times New Roman" w:hAnsi="Times New Roman" w:cs="Times New Roman"/>
          <w:sz w:val="24"/>
          <w:szCs w:val="24"/>
        </w:rPr>
        <w:t xml:space="preserve"> os</w:t>
      </w:r>
      <w:r w:rsidR="00681CB4" w:rsidRPr="00486C5A">
        <w:rPr>
          <w:rFonts w:ascii="Times New Roman" w:hAnsi="Times New Roman" w:cs="Times New Roman"/>
          <w:sz w:val="24"/>
          <w:szCs w:val="24"/>
        </w:rPr>
        <w:t xml:space="preserve"> custos de </w:t>
      </w:r>
      <w:r w:rsidR="00450666" w:rsidRPr="00486C5A">
        <w:rPr>
          <w:rFonts w:ascii="Times New Roman" w:hAnsi="Times New Roman" w:cs="Times New Roman"/>
          <w:sz w:val="24"/>
          <w:szCs w:val="24"/>
        </w:rPr>
        <w:t>agência</w:t>
      </w:r>
      <w:r w:rsidR="00681CB4" w:rsidRPr="00486C5A">
        <w:rPr>
          <w:rFonts w:ascii="Times New Roman" w:hAnsi="Times New Roman" w:cs="Times New Roman"/>
          <w:sz w:val="24"/>
          <w:szCs w:val="24"/>
        </w:rPr>
        <w:t xml:space="preserve"> da dívida não forem triviais, o nível de alavancagem da firma será negativamente relacionado com a volatilidade dos ganhos da empresa</w:t>
      </w:r>
      <w:r w:rsidR="0036574C" w:rsidRPr="00486C5A">
        <w:rPr>
          <w:rFonts w:ascii="Times New Roman" w:hAnsi="Times New Roman" w:cs="Times New Roman"/>
          <w:sz w:val="24"/>
          <w:szCs w:val="24"/>
        </w:rPr>
        <w:t xml:space="preserve">. Seus achados apontam que a volatilidade é um importante determinante que apresenta comportamento significativo e inverso à alavancagem da empresa. </w:t>
      </w:r>
    </w:p>
    <w:p w14:paraId="7FFDEE7A" w14:textId="79FC3F15" w:rsidR="00080EC7" w:rsidRPr="00486C5A" w:rsidRDefault="00FF751D"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rPr>
        <w:t xml:space="preserve">Em termos de capacidade de dívida, Kim e </w:t>
      </w:r>
      <w:proofErr w:type="spellStart"/>
      <w:r w:rsidRPr="00486C5A">
        <w:rPr>
          <w:rFonts w:ascii="Times New Roman" w:hAnsi="Times New Roman" w:cs="Times New Roman"/>
          <w:sz w:val="24"/>
          <w:szCs w:val="24"/>
        </w:rPr>
        <w:t>Sorensen</w:t>
      </w:r>
      <w:proofErr w:type="spellEnd"/>
      <w:r w:rsidRPr="00486C5A">
        <w:rPr>
          <w:rFonts w:ascii="Times New Roman" w:hAnsi="Times New Roman" w:cs="Times New Roman"/>
          <w:sz w:val="24"/>
          <w:szCs w:val="24"/>
        </w:rPr>
        <w:t xml:space="preserve"> (1986) </w:t>
      </w:r>
      <w:r w:rsidR="00080EC7" w:rsidRPr="00486C5A">
        <w:rPr>
          <w:rFonts w:ascii="Times New Roman" w:hAnsi="Times New Roman" w:cs="Times New Roman"/>
          <w:sz w:val="24"/>
          <w:szCs w:val="24"/>
        </w:rPr>
        <w:t>verificam uma relação negativa entre volatilidade e alavancagem, pois</w:t>
      </w:r>
      <w:r w:rsidRPr="00486C5A">
        <w:rPr>
          <w:rFonts w:ascii="Times New Roman" w:hAnsi="Times New Roman" w:cs="Times New Roman"/>
          <w:sz w:val="24"/>
          <w:szCs w:val="24"/>
        </w:rPr>
        <w:t xml:space="preserve"> empresas </w:t>
      </w:r>
      <w:r w:rsidR="00080EC7" w:rsidRPr="00486C5A">
        <w:rPr>
          <w:rFonts w:ascii="Times New Roman" w:hAnsi="Times New Roman" w:cs="Times New Roman"/>
          <w:sz w:val="24"/>
          <w:szCs w:val="24"/>
        </w:rPr>
        <w:t xml:space="preserve">arriscadas </w:t>
      </w:r>
      <w:r w:rsidRPr="00486C5A">
        <w:rPr>
          <w:rFonts w:ascii="Times New Roman" w:hAnsi="Times New Roman" w:cs="Times New Roman"/>
          <w:sz w:val="24"/>
          <w:szCs w:val="24"/>
        </w:rPr>
        <w:t>não suportam alto risco financeiro e</w:t>
      </w:r>
      <w:r w:rsidR="00080EC7" w:rsidRPr="00486C5A">
        <w:rPr>
          <w:rFonts w:ascii="Times New Roman" w:hAnsi="Times New Roman" w:cs="Times New Roman"/>
          <w:sz w:val="24"/>
          <w:szCs w:val="24"/>
        </w:rPr>
        <w:t xml:space="preserve"> </w:t>
      </w:r>
      <w:r w:rsidRPr="00486C5A">
        <w:rPr>
          <w:rFonts w:ascii="Times New Roman" w:hAnsi="Times New Roman" w:cs="Times New Roman"/>
          <w:sz w:val="24"/>
          <w:szCs w:val="24"/>
        </w:rPr>
        <w:t>tendem a usar menos dívida</w:t>
      </w:r>
      <w:r w:rsidR="00080EC7" w:rsidRPr="00486C5A">
        <w:rPr>
          <w:rFonts w:ascii="Times New Roman" w:hAnsi="Times New Roman" w:cs="Times New Roman"/>
          <w:sz w:val="24"/>
          <w:szCs w:val="24"/>
        </w:rPr>
        <w:t>.</w:t>
      </w:r>
      <w:r w:rsidRPr="00486C5A">
        <w:rPr>
          <w:rFonts w:ascii="Times New Roman" w:hAnsi="Times New Roman" w:cs="Times New Roman"/>
          <w:sz w:val="24"/>
          <w:szCs w:val="24"/>
          <w:shd w:val="clear" w:color="auto" w:fill="FFFFFF"/>
        </w:rPr>
        <w:t xml:space="preserve"> </w:t>
      </w:r>
      <w:proofErr w:type="spellStart"/>
      <w:r w:rsidRPr="00486C5A">
        <w:rPr>
          <w:rFonts w:ascii="Times New Roman" w:hAnsi="Times New Roman" w:cs="Times New Roman"/>
          <w:sz w:val="24"/>
          <w:szCs w:val="24"/>
          <w:shd w:val="clear" w:color="auto" w:fill="FFFFFF"/>
        </w:rPr>
        <w:t>Thippayana</w:t>
      </w:r>
      <w:proofErr w:type="spellEnd"/>
      <w:r w:rsidRPr="00486C5A">
        <w:rPr>
          <w:rFonts w:ascii="Times New Roman" w:hAnsi="Times New Roman" w:cs="Times New Roman"/>
          <w:sz w:val="24"/>
          <w:szCs w:val="24"/>
          <w:shd w:val="clear" w:color="auto" w:fill="FFFFFF"/>
        </w:rPr>
        <w:t xml:space="preserve"> (2014) argumenta que</w:t>
      </w:r>
      <w:r w:rsidR="00091A1B" w:rsidRPr="00486C5A">
        <w:rPr>
          <w:rFonts w:ascii="Times New Roman" w:hAnsi="Times New Roman" w:cs="Times New Roman"/>
          <w:sz w:val="24"/>
          <w:szCs w:val="24"/>
          <w:shd w:val="clear" w:color="auto" w:fill="FFFFFF"/>
        </w:rPr>
        <w:t>,</w:t>
      </w:r>
      <w:r w:rsidRPr="00486C5A">
        <w:rPr>
          <w:rFonts w:ascii="Times New Roman" w:hAnsi="Times New Roman" w:cs="Times New Roman"/>
          <w:sz w:val="24"/>
          <w:szCs w:val="24"/>
          <w:shd w:val="clear" w:color="auto" w:fill="FFFFFF"/>
        </w:rPr>
        <w:t xml:space="preserve"> enquanto a teoria do </w:t>
      </w:r>
      <w:r w:rsidRPr="00486C5A">
        <w:rPr>
          <w:rFonts w:ascii="Times New Roman" w:hAnsi="Times New Roman" w:cs="Times New Roman"/>
          <w:i/>
          <w:sz w:val="24"/>
          <w:szCs w:val="24"/>
          <w:shd w:val="clear" w:color="auto" w:fill="FFFFFF"/>
        </w:rPr>
        <w:t>Trade-off</w:t>
      </w:r>
      <w:r w:rsidRPr="00486C5A">
        <w:rPr>
          <w:rFonts w:ascii="Times New Roman" w:hAnsi="Times New Roman" w:cs="Times New Roman"/>
          <w:sz w:val="24"/>
          <w:szCs w:val="24"/>
          <w:shd w:val="clear" w:color="auto" w:fill="FFFFFF"/>
        </w:rPr>
        <w:t xml:space="preserve"> prevê que a alavancagem </w:t>
      </w:r>
      <w:r w:rsidR="00397FF3" w:rsidRPr="00486C5A">
        <w:rPr>
          <w:rFonts w:ascii="Times New Roman" w:hAnsi="Times New Roman" w:cs="Times New Roman"/>
          <w:sz w:val="24"/>
          <w:szCs w:val="24"/>
          <w:shd w:val="clear" w:color="auto" w:fill="FFFFFF"/>
        </w:rPr>
        <w:t>reduz</w:t>
      </w:r>
      <w:r w:rsidRPr="00486C5A">
        <w:rPr>
          <w:rFonts w:ascii="Times New Roman" w:hAnsi="Times New Roman" w:cs="Times New Roman"/>
          <w:sz w:val="24"/>
          <w:szCs w:val="24"/>
          <w:shd w:val="clear" w:color="auto" w:fill="FFFFFF"/>
        </w:rPr>
        <w:t xml:space="preserve"> com a volatilidade</w:t>
      </w:r>
      <w:r w:rsidR="000626B3" w:rsidRPr="00486C5A">
        <w:rPr>
          <w:rFonts w:ascii="Times New Roman" w:hAnsi="Times New Roman" w:cs="Times New Roman"/>
          <w:sz w:val="24"/>
          <w:szCs w:val="24"/>
          <w:shd w:val="clear" w:color="auto" w:fill="FFFFFF"/>
        </w:rPr>
        <w:t>,</w:t>
      </w:r>
      <w:r w:rsidRPr="00486C5A">
        <w:rPr>
          <w:rFonts w:ascii="Times New Roman" w:hAnsi="Times New Roman" w:cs="Times New Roman"/>
          <w:sz w:val="24"/>
          <w:szCs w:val="24"/>
          <w:shd w:val="clear" w:color="auto" w:fill="FFFFFF"/>
        </w:rPr>
        <w:t xml:space="preserve"> </w:t>
      </w:r>
      <w:r w:rsidR="000626B3" w:rsidRPr="00486C5A">
        <w:rPr>
          <w:rFonts w:ascii="Times New Roman" w:hAnsi="Times New Roman" w:cs="Times New Roman"/>
          <w:sz w:val="24"/>
          <w:szCs w:val="24"/>
          <w:shd w:val="clear" w:color="auto" w:fill="FFFFFF"/>
        </w:rPr>
        <w:t>a</w:t>
      </w:r>
      <w:r w:rsidRPr="00486C5A">
        <w:rPr>
          <w:rFonts w:ascii="Times New Roman" w:hAnsi="Times New Roman" w:cs="Times New Roman"/>
          <w:sz w:val="24"/>
          <w:szCs w:val="24"/>
          <w:shd w:val="clear" w:color="auto" w:fill="FFFFFF"/>
        </w:rPr>
        <w:t xml:space="preserve"> teoria</w:t>
      </w:r>
      <w:r w:rsidR="00924AAA" w:rsidRPr="00486C5A">
        <w:rPr>
          <w:rFonts w:ascii="Times New Roman" w:hAnsi="Times New Roman" w:cs="Times New Roman"/>
          <w:sz w:val="24"/>
          <w:szCs w:val="24"/>
          <w:shd w:val="clear" w:color="auto" w:fill="FFFFFF"/>
        </w:rPr>
        <w:t xml:space="preserve"> da</w:t>
      </w:r>
      <w:r w:rsidRPr="00486C5A">
        <w:rPr>
          <w:rFonts w:ascii="Times New Roman" w:hAnsi="Times New Roman" w:cs="Times New Roman"/>
          <w:sz w:val="24"/>
          <w:szCs w:val="24"/>
          <w:shd w:val="clear" w:color="auto" w:fill="FFFFFF"/>
        </w:rPr>
        <w:t xml:space="preserve"> </w:t>
      </w:r>
      <w:proofErr w:type="spellStart"/>
      <w:r w:rsidRPr="00486C5A">
        <w:rPr>
          <w:rFonts w:ascii="Times New Roman" w:hAnsi="Times New Roman" w:cs="Times New Roman"/>
          <w:i/>
          <w:sz w:val="24"/>
          <w:szCs w:val="24"/>
          <w:shd w:val="clear" w:color="auto" w:fill="FFFFFF"/>
        </w:rPr>
        <w:t>Pecking</w:t>
      </w:r>
      <w:proofErr w:type="spellEnd"/>
      <w:r w:rsidRPr="00486C5A">
        <w:rPr>
          <w:rFonts w:ascii="Times New Roman" w:hAnsi="Times New Roman" w:cs="Times New Roman"/>
          <w:i/>
          <w:sz w:val="24"/>
          <w:szCs w:val="24"/>
          <w:shd w:val="clear" w:color="auto" w:fill="FFFFFF"/>
        </w:rPr>
        <w:t xml:space="preserve"> </w:t>
      </w:r>
      <w:proofErr w:type="spellStart"/>
      <w:r w:rsidRPr="00486C5A">
        <w:rPr>
          <w:rFonts w:ascii="Times New Roman" w:hAnsi="Times New Roman" w:cs="Times New Roman"/>
          <w:i/>
          <w:sz w:val="24"/>
          <w:szCs w:val="24"/>
          <w:shd w:val="clear" w:color="auto" w:fill="FFFFFF"/>
        </w:rPr>
        <w:t>Order</w:t>
      </w:r>
      <w:proofErr w:type="spellEnd"/>
      <w:r w:rsidRPr="00486C5A">
        <w:rPr>
          <w:rFonts w:ascii="Times New Roman" w:hAnsi="Times New Roman" w:cs="Times New Roman"/>
          <w:sz w:val="24"/>
          <w:szCs w:val="24"/>
          <w:shd w:val="clear" w:color="auto" w:fill="FFFFFF"/>
        </w:rPr>
        <w:t xml:space="preserve"> prevê </w:t>
      </w:r>
      <w:r w:rsidR="00091A1B" w:rsidRPr="00486C5A">
        <w:rPr>
          <w:rFonts w:ascii="Times New Roman" w:hAnsi="Times New Roman" w:cs="Times New Roman"/>
          <w:sz w:val="24"/>
          <w:szCs w:val="24"/>
          <w:shd w:val="clear" w:color="auto" w:fill="FFFFFF"/>
        </w:rPr>
        <w:t xml:space="preserve">que </w:t>
      </w:r>
      <w:r w:rsidRPr="00486C5A">
        <w:rPr>
          <w:rFonts w:ascii="Times New Roman" w:hAnsi="Times New Roman" w:cs="Times New Roman"/>
          <w:sz w:val="24"/>
          <w:szCs w:val="24"/>
          <w:shd w:val="clear" w:color="auto" w:fill="FFFFFF"/>
        </w:rPr>
        <w:t xml:space="preserve">a relação entre volatilidade e alavancagem é </w:t>
      </w:r>
      <w:r w:rsidR="00397FF3" w:rsidRPr="00486C5A">
        <w:rPr>
          <w:rFonts w:ascii="Times New Roman" w:hAnsi="Times New Roman" w:cs="Times New Roman"/>
          <w:sz w:val="24"/>
          <w:szCs w:val="24"/>
          <w:shd w:val="clear" w:color="auto" w:fill="FFFFFF"/>
        </w:rPr>
        <w:t>positiva.</w:t>
      </w:r>
      <w:r w:rsidRPr="00486C5A">
        <w:rPr>
          <w:rFonts w:ascii="Times New Roman" w:hAnsi="Times New Roman" w:cs="Times New Roman"/>
          <w:sz w:val="24"/>
          <w:szCs w:val="24"/>
          <w:shd w:val="clear" w:color="auto" w:fill="FFFFFF"/>
        </w:rPr>
        <w:t xml:space="preserve"> </w:t>
      </w:r>
    </w:p>
    <w:p w14:paraId="4BB2B455" w14:textId="77777777" w:rsidR="00485F7E" w:rsidRPr="00486C5A" w:rsidRDefault="00485F7E"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Nesta mesma vertente, Fama e </w:t>
      </w:r>
      <w:proofErr w:type="spellStart"/>
      <w:r w:rsidRPr="00486C5A">
        <w:rPr>
          <w:rFonts w:ascii="Times New Roman" w:hAnsi="Times New Roman" w:cs="Times New Roman"/>
          <w:sz w:val="24"/>
          <w:szCs w:val="24"/>
        </w:rPr>
        <w:t>French</w:t>
      </w:r>
      <w:proofErr w:type="spellEnd"/>
      <w:r w:rsidRPr="00486C5A">
        <w:rPr>
          <w:rFonts w:ascii="Times New Roman" w:hAnsi="Times New Roman" w:cs="Times New Roman"/>
          <w:sz w:val="24"/>
          <w:szCs w:val="24"/>
        </w:rPr>
        <w:t xml:space="preserve"> (2002), declaram que ao considerar </w:t>
      </w:r>
      <w:r w:rsidR="00164AEE" w:rsidRPr="00486C5A">
        <w:rPr>
          <w:rFonts w:ascii="Times New Roman" w:hAnsi="Times New Roman" w:cs="Times New Roman"/>
          <w:sz w:val="24"/>
          <w:szCs w:val="24"/>
        </w:rPr>
        <w:t>a incerteza em relação a eventos futuros</w:t>
      </w:r>
      <w:r w:rsidRPr="00486C5A">
        <w:rPr>
          <w:rFonts w:ascii="Times New Roman" w:hAnsi="Times New Roman" w:cs="Times New Roman"/>
          <w:sz w:val="24"/>
          <w:szCs w:val="24"/>
        </w:rPr>
        <w:t xml:space="preserve"> e os custos de fina</w:t>
      </w:r>
      <w:r w:rsidR="002D2934" w:rsidRPr="00486C5A">
        <w:rPr>
          <w:rFonts w:ascii="Times New Roman" w:hAnsi="Times New Roman" w:cs="Times New Roman"/>
          <w:sz w:val="24"/>
          <w:szCs w:val="24"/>
        </w:rPr>
        <w:t xml:space="preserve">nciamento, a teoria da </w:t>
      </w:r>
      <w:proofErr w:type="spellStart"/>
      <w:r w:rsidR="002D2934" w:rsidRPr="00486C5A">
        <w:rPr>
          <w:rFonts w:ascii="Times New Roman" w:hAnsi="Times New Roman" w:cs="Times New Roman"/>
          <w:i/>
          <w:sz w:val="24"/>
          <w:szCs w:val="24"/>
        </w:rPr>
        <w:t>Pecking</w:t>
      </w:r>
      <w:proofErr w:type="spellEnd"/>
      <w:r w:rsidR="002D2934"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sz w:val="24"/>
          <w:szCs w:val="24"/>
        </w:rPr>
        <w:t xml:space="preserve"> prediz como a volatilid</w:t>
      </w:r>
      <w:r w:rsidR="002D2934" w:rsidRPr="00486C5A">
        <w:rPr>
          <w:rFonts w:ascii="Times New Roman" w:hAnsi="Times New Roman" w:cs="Times New Roman"/>
          <w:sz w:val="24"/>
          <w:szCs w:val="24"/>
        </w:rPr>
        <w:t xml:space="preserve">ade dos fluxos de caixa </w:t>
      </w:r>
      <w:r w:rsidRPr="00486C5A">
        <w:rPr>
          <w:rFonts w:ascii="Times New Roman" w:hAnsi="Times New Roman" w:cs="Times New Roman"/>
          <w:sz w:val="24"/>
          <w:szCs w:val="24"/>
        </w:rPr>
        <w:t xml:space="preserve">afeta o pagamento de dividendos e o nível de endividamento das empresas. </w:t>
      </w:r>
      <w:r w:rsidR="00080EC7" w:rsidRPr="00486C5A">
        <w:rPr>
          <w:rFonts w:ascii="Times New Roman" w:hAnsi="Times New Roman" w:cs="Times New Roman"/>
          <w:sz w:val="24"/>
          <w:szCs w:val="24"/>
        </w:rPr>
        <w:t>Assim</w:t>
      </w:r>
      <w:r w:rsidRPr="00486C5A">
        <w:rPr>
          <w:rFonts w:ascii="Times New Roman" w:hAnsi="Times New Roman" w:cs="Times New Roman"/>
          <w:sz w:val="24"/>
          <w:szCs w:val="24"/>
        </w:rPr>
        <w:t xml:space="preserve">, empresas com </w:t>
      </w:r>
      <w:r w:rsidR="00164AEE" w:rsidRPr="00486C5A">
        <w:rPr>
          <w:rFonts w:ascii="Times New Roman" w:hAnsi="Times New Roman" w:cs="Times New Roman"/>
          <w:sz w:val="24"/>
          <w:szCs w:val="24"/>
        </w:rPr>
        <w:t>fluxo de caixa mais volátil</w:t>
      </w:r>
      <w:r w:rsidRPr="00486C5A">
        <w:rPr>
          <w:rFonts w:ascii="Times New Roman" w:hAnsi="Times New Roman" w:cs="Times New Roman"/>
          <w:sz w:val="24"/>
          <w:szCs w:val="24"/>
        </w:rPr>
        <w:t xml:space="preserve"> provavelmente terão baixo nível de pagamento de dividendos e de endividamento. </w:t>
      </w:r>
    </w:p>
    <w:p w14:paraId="21BCFE04" w14:textId="564CB9D1" w:rsidR="00074790" w:rsidRPr="00486C5A" w:rsidRDefault="00507169" w:rsidP="000544B3">
      <w:pPr>
        <w:spacing w:after="0" w:line="240" w:lineRule="auto"/>
        <w:ind w:firstLine="709"/>
        <w:jc w:val="both"/>
        <w:rPr>
          <w:rFonts w:ascii="Times New Roman" w:hAnsi="Times New Roman" w:cs="Times New Roman"/>
          <w:sz w:val="24"/>
          <w:szCs w:val="24"/>
          <w:shd w:val="clear" w:color="auto" w:fill="FFFFFF"/>
        </w:rPr>
      </w:pPr>
      <w:proofErr w:type="spellStart"/>
      <w:r w:rsidRPr="00486C5A">
        <w:rPr>
          <w:rFonts w:ascii="Times New Roman" w:hAnsi="Times New Roman" w:cs="Times New Roman"/>
          <w:sz w:val="24"/>
          <w:szCs w:val="24"/>
        </w:rPr>
        <w:t>Handoo</w:t>
      </w:r>
      <w:proofErr w:type="spellEnd"/>
      <w:r w:rsidRPr="00486C5A">
        <w:rPr>
          <w:rFonts w:ascii="Times New Roman" w:hAnsi="Times New Roman" w:cs="Times New Roman"/>
          <w:sz w:val="24"/>
          <w:szCs w:val="24"/>
        </w:rPr>
        <w:t xml:space="preserve"> e Sharma (2014), </w:t>
      </w:r>
      <w:r w:rsidR="000F3ADA" w:rsidRPr="00486C5A">
        <w:rPr>
          <w:rFonts w:ascii="Times New Roman" w:hAnsi="Times New Roman" w:cs="Times New Roman"/>
          <w:sz w:val="24"/>
          <w:szCs w:val="24"/>
        </w:rPr>
        <w:t xml:space="preserve">discorrem que </w:t>
      </w:r>
      <w:r w:rsidRPr="00486C5A">
        <w:rPr>
          <w:rFonts w:ascii="Times New Roman" w:hAnsi="Times New Roman" w:cs="Times New Roman"/>
          <w:sz w:val="24"/>
          <w:szCs w:val="24"/>
        </w:rPr>
        <w:t xml:space="preserve">empresas com maturidade e fluxo de caixa estável e </w:t>
      </w:r>
      <w:r w:rsidR="000F3ADA" w:rsidRPr="00486C5A">
        <w:rPr>
          <w:rFonts w:ascii="Times New Roman" w:hAnsi="Times New Roman" w:cs="Times New Roman"/>
          <w:sz w:val="24"/>
          <w:szCs w:val="24"/>
        </w:rPr>
        <w:t>previsível tem maior propensão de</w:t>
      </w:r>
      <w:r w:rsidRPr="00486C5A">
        <w:rPr>
          <w:rFonts w:ascii="Times New Roman" w:hAnsi="Times New Roman" w:cs="Times New Roman"/>
          <w:sz w:val="24"/>
          <w:szCs w:val="24"/>
        </w:rPr>
        <w:t xml:space="preserve"> captar recursos externos para financiamento de suas atividades, ao contrário de empresas em crescimento e com alta volatilidade.</w:t>
      </w:r>
      <w:r w:rsidR="00697CD2" w:rsidRPr="00486C5A">
        <w:rPr>
          <w:rFonts w:ascii="Times New Roman" w:hAnsi="Times New Roman" w:cs="Times New Roman"/>
          <w:sz w:val="24"/>
          <w:szCs w:val="24"/>
        </w:rPr>
        <w:t xml:space="preserve"> </w:t>
      </w:r>
      <w:proofErr w:type="spellStart"/>
      <w:r w:rsidR="00697CD2" w:rsidRPr="00486C5A">
        <w:rPr>
          <w:rFonts w:ascii="Times New Roman" w:hAnsi="Times New Roman" w:cs="Times New Roman"/>
          <w:sz w:val="24"/>
          <w:szCs w:val="24"/>
        </w:rPr>
        <w:t>Locan</w:t>
      </w:r>
      <w:proofErr w:type="spellEnd"/>
      <w:r w:rsidR="00697CD2" w:rsidRPr="00486C5A">
        <w:rPr>
          <w:rFonts w:ascii="Times New Roman" w:hAnsi="Times New Roman" w:cs="Times New Roman"/>
          <w:sz w:val="24"/>
          <w:szCs w:val="24"/>
        </w:rPr>
        <w:t xml:space="preserve"> e Caldeira (2014), também explanam que o financiamento interno é preferível ao financiamento por meio de dívidas por empresas em crescimento que ap</w:t>
      </w:r>
      <w:r w:rsidR="00636083" w:rsidRPr="00486C5A">
        <w:rPr>
          <w:rFonts w:ascii="Times New Roman" w:hAnsi="Times New Roman" w:cs="Times New Roman"/>
          <w:sz w:val="24"/>
          <w:szCs w:val="24"/>
        </w:rPr>
        <w:t>resentam fluxos de caixa crescen</w:t>
      </w:r>
      <w:r w:rsidR="00697CD2" w:rsidRPr="00486C5A">
        <w:rPr>
          <w:rFonts w:ascii="Times New Roman" w:hAnsi="Times New Roman" w:cs="Times New Roman"/>
          <w:sz w:val="24"/>
          <w:szCs w:val="24"/>
        </w:rPr>
        <w:t>te</w:t>
      </w:r>
      <w:r w:rsidR="000F041C" w:rsidRPr="00486C5A">
        <w:rPr>
          <w:rFonts w:ascii="Times New Roman" w:hAnsi="Times New Roman" w:cs="Times New Roman"/>
          <w:sz w:val="24"/>
          <w:szCs w:val="24"/>
        </w:rPr>
        <w:t>s</w:t>
      </w:r>
      <w:r w:rsidR="00A06A8E" w:rsidRPr="00486C5A">
        <w:rPr>
          <w:rFonts w:ascii="Times New Roman" w:hAnsi="Times New Roman" w:cs="Times New Roman"/>
          <w:sz w:val="24"/>
          <w:szCs w:val="24"/>
        </w:rPr>
        <w:t xml:space="preserve"> no Brasil</w:t>
      </w:r>
      <w:r w:rsidR="00697CD2" w:rsidRPr="00486C5A">
        <w:rPr>
          <w:rFonts w:ascii="Times New Roman" w:hAnsi="Times New Roman" w:cs="Times New Roman"/>
          <w:sz w:val="24"/>
          <w:szCs w:val="24"/>
        </w:rPr>
        <w:t xml:space="preserve">. </w:t>
      </w:r>
      <w:proofErr w:type="spellStart"/>
      <w:r w:rsidR="00174EC8" w:rsidRPr="00486C5A">
        <w:rPr>
          <w:rFonts w:ascii="Times New Roman" w:hAnsi="Times New Roman" w:cs="Times New Roman"/>
          <w:sz w:val="24"/>
          <w:szCs w:val="24"/>
          <w:shd w:val="clear" w:color="auto" w:fill="FFFFFF"/>
        </w:rPr>
        <w:t>Keefe</w:t>
      </w:r>
      <w:proofErr w:type="spellEnd"/>
      <w:r w:rsidR="00174EC8" w:rsidRPr="00486C5A">
        <w:rPr>
          <w:rFonts w:ascii="Times New Roman" w:hAnsi="Times New Roman" w:cs="Times New Roman"/>
          <w:sz w:val="24"/>
          <w:szCs w:val="24"/>
          <w:shd w:val="clear" w:color="auto" w:fill="FFFFFF"/>
        </w:rPr>
        <w:t xml:space="preserve"> e </w:t>
      </w:r>
      <w:proofErr w:type="spellStart"/>
      <w:r w:rsidR="00174EC8" w:rsidRPr="00486C5A">
        <w:rPr>
          <w:rFonts w:ascii="Times New Roman" w:hAnsi="Times New Roman" w:cs="Times New Roman"/>
          <w:sz w:val="24"/>
          <w:szCs w:val="24"/>
          <w:shd w:val="clear" w:color="auto" w:fill="FFFFFF"/>
        </w:rPr>
        <w:t>Yaghoubi</w:t>
      </w:r>
      <w:proofErr w:type="spellEnd"/>
      <w:r w:rsidR="00174EC8" w:rsidRPr="00486C5A">
        <w:rPr>
          <w:rFonts w:ascii="Times New Roman" w:hAnsi="Times New Roman" w:cs="Times New Roman"/>
          <w:sz w:val="24"/>
          <w:szCs w:val="24"/>
          <w:shd w:val="clear" w:color="auto" w:fill="FFFFFF"/>
        </w:rPr>
        <w:t xml:space="preserve"> (2016) ao analisar dados de empresas americanas de 1974 a 2012 observaram que a volatilidade apresentou um efeito negativo na estrutura de capital. </w:t>
      </w:r>
    </w:p>
    <w:p w14:paraId="6A69B0D3" w14:textId="6CD36697" w:rsidR="00B80B42" w:rsidRPr="00486C5A" w:rsidRDefault="00AC2CD4"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shd w:val="clear" w:color="auto" w:fill="FFFFFF"/>
        </w:rPr>
        <w:t xml:space="preserve">Além destes, outros estudos também apontam relação negativa entre a volatilidade dos fluxos de caixa e alavancagem, a exemplo, Ferri e Jones (1979), Ferreira e Vilela (2004) e </w:t>
      </w:r>
      <w:r w:rsidR="00FB12D2" w:rsidRPr="00486C5A">
        <w:rPr>
          <w:rFonts w:ascii="Times New Roman" w:hAnsi="Times New Roman" w:cs="Times New Roman"/>
          <w:sz w:val="24"/>
          <w:szCs w:val="24"/>
          <w:shd w:val="clear" w:color="auto" w:fill="FFFFFF"/>
        </w:rPr>
        <w:t xml:space="preserve">Jong, </w:t>
      </w:r>
      <w:proofErr w:type="spellStart"/>
      <w:r w:rsidR="00FB12D2" w:rsidRPr="00486C5A">
        <w:rPr>
          <w:rFonts w:ascii="Times New Roman" w:hAnsi="Times New Roman" w:cs="Times New Roman"/>
          <w:sz w:val="24"/>
          <w:szCs w:val="24"/>
          <w:shd w:val="clear" w:color="auto" w:fill="FFFFFF"/>
        </w:rPr>
        <w:t>Kabir</w:t>
      </w:r>
      <w:proofErr w:type="spellEnd"/>
      <w:r w:rsidR="00FB12D2" w:rsidRPr="00486C5A">
        <w:rPr>
          <w:rFonts w:ascii="Times New Roman" w:hAnsi="Times New Roman" w:cs="Times New Roman"/>
          <w:sz w:val="24"/>
          <w:szCs w:val="24"/>
          <w:shd w:val="clear" w:color="auto" w:fill="FFFFFF"/>
        </w:rPr>
        <w:t xml:space="preserve"> e </w:t>
      </w:r>
      <w:proofErr w:type="spellStart"/>
      <w:r w:rsidR="00FB12D2" w:rsidRPr="00486C5A">
        <w:rPr>
          <w:rFonts w:ascii="Times New Roman" w:hAnsi="Times New Roman" w:cs="Times New Roman"/>
          <w:sz w:val="24"/>
          <w:szCs w:val="24"/>
          <w:shd w:val="clear" w:color="auto" w:fill="FFFFFF"/>
        </w:rPr>
        <w:t>Nguyen</w:t>
      </w:r>
      <w:proofErr w:type="spellEnd"/>
      <w:r w:rsidR="00FB12D2" w:rsidRPr="00486C5A">
        <w:rPr>
          <w:rFonts w:ascii="Times New Roman" w:hAnsi="Times New Roman" w:cs="Times New Roman"/>
          <w:sz w:val="24"/>
          <w:szCs w:val="24"/>
          <w:shd w:val="clear" w:color="auto" w:fill="FFFFFF"/>
        </w:rPr>
        <w:t>,</w:t>
      </w:r>
      <w:r w:rsidR="00FB12D2" w:rsidRPr="00486C5A">
        <w:rPr>
          <w:rFonts w:ascii="Times New Roman" w:hAnsi="Times New Roman" w:cs="Times New Roman"/>
          <w:sz w:val="24"/>
          <w:szCs w:val="24"/>
        </w:rPr>
        <w:t xml:space="preserve"> </w:t>
      </w:r>
      <w:r w:rsidRPr="00486C5A">
        <w:rPr>
          <w:rFonts w:ascii="Times New Roman" w:hAnsi="Times New Roman" w:cs="Times New Roman"/>
          <w:sz w:val="24"/>
          <w:szCs w:val="24"/>
          <w:shd w:val="clear" w:color="auto" w:fill="FFFFFF"/>
        </w:rPr>
        <w:t xml:space="preserve">(2008). </w:t>
      </w:r>
      <w:r w:rsidR="00164AEE" w:rsidRPr="00486C5A">
        <w:rPr>
          <w:rFonts w:ascii="Times New Roman" w:hAnsi="Times New Roman" w:cs="Times New Roman"/>
          <w:sz w:val="24"/>
          <w:szCs w:val="24"/>
          <w:shd w:val="clear" w:color="auto" w:fill="FFFFFF"/>
        </w:rPr>
        <w:t xml:space="preserve">No entanto, os resultados obtidos por Frank e </w:t>
      </w:r>
      <w:proofErr w:type="spellStart"/>
      <w:r w:rsidR="00164AEE" w:rsidRPr="00486C5A">
        <w:rPr>
          <w:rFonts w:ascii="Times New Roman" w:hAnsi="Times New Roman" w:cs="Times New Roman"/>
          <w:sz w:val="24"/>
          <w:szCs w:val="24"/>
          <w:shd w:val="clear" w:color="auto" w:fill="FFFFFF"/>
        </w:rPr>
        <w:t>Goyal</w:t>
      </w:r>
      <w:proofErr w:type="spellEnd"/>
      <w:r w:rsidR="00164AEE" w:rsidRPr="00486C5A">
        <w:rPr>
          <w:rFonts w:ascii="Times New Roman" w:hAnsi="Times New Roman" w:cs="Times New Roman"/>
          <w:sz w:val="24"/>
          <w:szCs w:val="24"/>
          <w:shd w:val="clear" w:color="auto" w:fill="FFFFFF"/>
        </w:rPr>
        <w:t xml:space="preserve"> (2009), apontam que a volatilidade não explica de forma robusta a estrutura de capital das empresas quando comparado aos outros fatores elencados.</w:t>
      </w:r>
      <w:r w:rsidR="00074790" w:rsidRPr="00486C5A">
        <w:rPr>
          <w:rFonts w:ascii="Times New Roman" w:hAnsi="Times New Roman" w:cs="Times New Roman"/>
          <w:sz w:val="24"/>
          <w:szCs w:val="24"/>
          <w:shd w:val="clear" w:color="auto" w:fill="FFFFFF"/>
        </w:rPr>
        <w:t xml:space="preserve"> </w:t>
      </w:r>
    </w:p>
    <w:p w14:paraId="73B17287" w14:textId="5E83EF52" w:rsidR="00954A0F" w:rsidRPr="00486C5A" w:rsidRDefault="00551C18" w:rsidP="000544B3">
      <w:pPr>
        <w:spacing w:after="0" w:line="240" w:lineRule="auto"/>
        <w:ind w:firstLine="709"/>
        <w:jc w:val="both"/>
        <w:rPr>
          <w:rFonts w:ascii="Times New Roman" w:hAnsi="Times New Roman" w:cs="Times New Roman"/>
          <w:color w:val="000000" w:themeColor="text1"/>
          <w:sz w:val="24"/>
          <w:szCs w:val="24"/>
          <w:shd w:val="clear" w:color="auto" w:fill="FFFFFF"/>
        </w:rPr>
      </w:pPr>
      <w:r w:rsidRPr="00486C5A">
        <w:rPr>
          <w:rFonts w:ascii="Times New Roman" w:hAnsi="Times New Roman" w:cs="Times New Roman"/>
          <w:color w:val="000000" w:themeColor="text1"/>
          <w:sz w:val="24"/>
          <w:szCs w:val="24"/>
          <w:shd w:val="clear" w:color="auto" w:fill="FFFFFF"/>
        </w:rPr>
        <w:t>Em resumo</w:t>
      </w:r>
      <w:r w:rsidR="00954A0F" w:rsidRPr="00486C5A">
        <w:rPr>
          <w:rFonts w:ascii="Times New Roman" w:hAnsi="Times New Roman" w:cs="Times New Roman"/>
          <w:color w:val="000000" w:themeColor="text1"/>
          <w:sz w:val="24"/>
          <w:szCs w:val="24"/>
          <w:shd w:val="clear" w:color="auto" w:fill="FFFFFF"/>
        </w:rPr>
        <w:t xml:space="preserve">, </w:t>
      </w:r>
      <w:r w:rsidR="00F3451F" w:rsidRPr="00486C5A">
        <w:rPr>
          <w:rFonts w:ascii="Times New Roman" w:hAnsi="Times New Roman" w:cs="Times New Roman"/>
          <w:color w:val="000000" w:themeColor="text1"/>
          <w:sz w:val="24"/>
          <w:szCs w:val="24"/>
          <w:shd w:val="clear" w:color="auto" w:fill="FFFFFF"/>
        </w:rPr>
        <w:t>as</w:t>
      </w:r>
      <w:r w:rsidR="00954A0F" w:rsidRPr="00486C5A">
        <w:rPr>
          <w:rFonts w:ascii="Times New Roman" w:hAnsi="Times New Roman" w:cs="Times New Roman"/>
          <w:color w:val="000000" w:themeColor="text1"/>
          <w:sz w:val="24"/>
          <w:szCs w:val="24"/>
          <w:shd w:val="clear" w:color="auto" w:fill="FFFFFF"/>
        </w:rPr>
        <w:t xml:space="preserve"> empresas </w:t>
      </w:r>
      <w:r w:rsidRPr="00486C5A">
        <w:rPr>
          <w:rFonts w:ascii="Times New Roman" w:hAnsi="Times New Roman" w:cs="Times New Roman"/>
          <w:color w:val="000000" w:themeColor="text1"/>
          <w:sz w:val="24"/>
          <w:szCs w:val="24"/>
          <w:shd w:val="clear" w:color="auto" w:fill="FFFFFF"/>
        </w:rPr>
        <w:t xml:space="preserve">brasileiras </w:t>
      </w:r>
      <w:r w:rsidR="00954A0F" w:rsidRPr="00486C5A">
        <w:rPr>
          <w:rFonts w:ascii="Times New Roman" w:hAnsi="Times New Roman" w:cs="Times New Roman"/>
          <w:color w:val="000000" w:themeColor="text1"/>
          <w:sz w:val="24"/>
          <w:szCs w:val="24"/>
          <w:shd w:val="clear" w:color="auto" w:fill="FFFFFF"/>
        </w:rPr>
        <w:t>com maior volatilidade no</w:t>
      </w:r>
      <w:r w:rsidR="00F3451F" w:rsidRPr="00486C5A">
        <w:rPr>
          <w:rFonts w:ascii="Times New Roman" w:hAnsi="Times New Roman" w:cs="Times New Roman"/>
          <w:color w:val="000000" w:themeColor="text1"/>
          <w:sz w:val="24"/>
          <w:szCs w:val="24"/>
          <w:shd w:val="clear" w:color="auto" w:fill="FFFFFF"/>
        </w:rPr>
        <w:t>s</w:t>
      </w:r>
      <w:r w:rsidR="00954A0F" w:rsidRPr="00486C5A">
        <w:rPr>
          <w:rFonts w:ascii="Times New Roman" w:hAnsi="Times New Roman" w:cs="Times New Roman"/>
          <w:color w:val="000000" w:themeColor="text1"/>
          <w:sz w:val="24"/>
          <w:szCs w:val="24"/>
          <w:shd w:val="clear" w:color="auto" w:fill="FFFFFF"/>
        </w:rPr>
        <w:t xml:space="preserve"> fluxo</w:t>
      </w:r>
      <w:r w:rsidR="00F3451F" w:rsidRPr="00486C5A">
        <w:rPr>
          <w:rFonts w:ascii="Times New Roman" w:hAnsi="Times New Roman" w:cs="Times New Roman"/>
          <w:color w:val="000000" w:themeColor="text1"/>
          <w:sz w:val="24"/>
          <w:szCs w:val="24"/>
          <w:shd w:val="clear" w:color="auto" w:fill="FFFFFF"/>
        </w:rPr>
        <w:t>s de caixa</w:t>
      </w:r>
      <w:r w:rsidRPr="00486C5A">
        <w:rPr>
          <w:rFonts w:ascii="Times New Roman" w:hAnsi="Times New Roman" w:cs="Times New Roman"/>
          <w:color w:val="000000" w:themeColor="text1"/>
          <w:sz w:val="24"/>
          <w:szCs w:val="24"/>
          <w:shd w:val="clear" w:color="auto" w:fill="FFFFFF"/>
        </w:rPr>
        <w:t xml:space="preserve"> tendem a</w:t>
      </w:r>
      <w:r w:rsidR="00F3451F" w:rsidRPr="00486C5A">
        <w:rPr>
          <w:rFonts w:ascii="Times New Roman" w:hAnsi="Times New Roman" w:cs="Times New Roman"/>
          <w:color w:val="000000" w:themeColor="text1"/>
          <w:sz w:val="24"/>
          <w:szCs w:val="24"/>
          <w:shd w:val="clear" w:color="auto" w:fill="FFFFFF"/>
        </w:rPr>
        <w:t xml:space="preserve"> apresenta</w:t>
      </w:r>
      <w:r w:rsidRPr="00486C5A">
        <w:rPr>
          <w:rFonts w:ascii="Times New Roman" w:hAnsi="Times New Roman" w:cs="Times New Roman"/>
          <w:color w:val="000000" w:themeColor="text1"/>
          <w:sz w:val="24"/>
          <w:szCs w:val="24"/>
          <w:shd w:val="clear" w:color="auto" w:fill="FFFFFF"/>
        </w:rPr>
        <w:t>r</w:t>
      </w:r>
      <w:r w:rsidR="00954A0F" w:rsidRPr="00486C5A">
        <w:rPr>
          <w:rFonts w:ascii="Times New Roman" w:hAnsi="Times New Roman" w:cs="Times New Roman"/>
          <w:color w:val="000000" w:themeColor="text1"/>
          <w:sz w:val="24"/>
          <w:szCs w:val="24"/>
          <w:shd w:val="clear" w:color="auto" w:fill="FFFFFF"/>
        </w:rPr>
        <w:t xml:space="preserve"> menor nível </w:t>
      </w:r>
      <w:r w:rsidR="007A2DE1" w:rsidRPr="00486C5A">
        <w:rPr>
          <w:rFonts w:ascii="Times New Roman" w:hAnsi="Times New Roman" w:cs="Times New Roman"/>
          <w:color w:val="000000" w:themeColor="text1"/>
          <w:sz w:val="24"/>
          <w:szCs w:val="24"/>
          <w:shd w:val="clear" w:color="auto" w:fill="FFFFFF"/>
        </w:rPr>
        <w:t xml:space="preserve">de endividamento, dando suporte à teoria da </w:t>
      </w:r>
      <w:r w:rsidR="008A7AFF" w:rsidRPr="00486C5A">
        <w:rPr>
          <w:rFonts w:ascii="Times New Roman" w:hAnsi="Times New Roman" w:cs="Times New Roman"/>
          <w:i/>
          <w:color w:val="000000" w:themeColor="text1"/>
          <w:sz w:val="24"/>
          <w:szCs w:val="24"/>
          <w:shd w:val="clear" w:color="auto" w:fill="FFFFFF"/>
        </w:rPr>
        <w:t>T</w:t>
      </w:r>
      <w:r w:rsidR="007A2DE1" w:rsidRPr="00486C5A">
        <w:rPr>
          <w:rFonts w:ascii="Times New Roman" w:hAnsi="Times New Roman" w:cs="Times New Roman"/>
          <w:i/>
          <w:color w:val="000000" w:themeColor="text1"/>
          <w:sz w:val="24"/>
          <w:szCs w:val="24"/>
          <w:shd w:val="clear" w:color="auto" w:fill="FFFFFF"/>
        </w:rPr>
        <w:t>rade-off</w:t>
      </w:r>
      <w:r w:rsidR="007A2DE1" w:rsidRPr="00486C5A">
        <w:rPr>
          <w:rFonts w:ascii="Times New Roman" w:hAnsi="Times New Roman" w:cs="Times New Roman"/>
          <w:color w:val="000000" w:themeColor="text1"/>
          <w:sz w:val="24"/>
          <w:szCs w:val="24"/>
          <w:shd w:val="clear" w:color="auto" w:fill="FFFFFF"/>
        </w:rPr>
        <w:t>.</w:t>
      </w:r>
      <w:r w:rsidR="00F3451F" w:rsidRPr="00486C5A">
        <w:rPr>
          <w:rFonts w:ascii="Times New Roman" w:hAnsi="Times New Roman" w:cs="Times New Roman"/>
          <w:color w:val="000000" w:themeColor="text1"/>
          <w:sz w:val="24"/>
          <w:szCs w:val="24"/>
          <w:shd w:val="clear" w:color="auto" w:fill="FFFFFF"/>
        </w:rPr>
        <w:t xml:space="preserve"> Este estudo adota medidas alternativas de volatilidade e diferentes especificações metodológicas para analisar se os resultados convergem para aqueles reportados na literatura nacional</w:t>
      </w:r>
      <w:r w:rsidRPr="00486C5A">
        <w:rPr>
          <w:rFonts w:ascii="Times New Roman" w:hAnsi="Times New Roman" w:cs="Times New Roman"/>
          <w:color w:val="000000" w:themeColor="text1"/>
          <w:sz w:val="24"/>
          <w:szCs w:val="24"/>
          <w:shd w:val="clear" w:color="auto" w:fill="FFFFFF"/>
        </w:rPr>
        <w:t xml:space="preserve"> e internacional</w:t>
      </w:r>
      <w:r w:rsidR="00F3451F" w:rsidRPr="00486C5A">
        <w:rPr>
          <w:rFonts w:ascii="Times New Roman" w:hAnsi="Times New Roman" w:cs="Times New Roman"/>
          <w:color w:val="000000" w:themeColor="text1"/>
          <w:sz w:val="24"/>
          <w:szCs w:val="24"/>
          <w:shd w:val="clear" w:color="auto" w:fill="FFFFFF"/>
        </w:rPr>
        <w:t xml:space="preserve">. </w:t>
      </w:r>
      <w:r w:rsidR="003043BB" w:rsidRPr="00486C5A">
        <w:rPr>
          <w:rFonts w:ascii="Times New Roman" w:hAnsi="Times New Roman" w:cs="Times New Roman"/>
          <w:color w:val="000000" w:themeColor="text1"/>
          <w:sz w:val="24"/>
          <w:szCs w:val="24"/>
          <w:shd w:val="clear" w:color="auto" w:fill="FFFFFF"/>
        </w:rPr>
        <w:t>A seguir</w:t>
      </w:r>
      <w:r w:rsidR="007A2DE1" w:rsidRPr="00486C5A">
        <w:rPr>
          <w:rFonts w:ascii="Times New Roman" w:hAnsi="Times New Roman" w:cs="Times New Roman"/>
          <w:color w:val="000000" w:themeColor="text1"/>
          <w:sz w:val="24"/>
          <w:szCs w:val="24"/>
          <w:shd w:val="clear" w:color="auto" w:fill="FFFFFF"/>
        </w:rPr>
        <w:t>,</w:t>
      </w:r>
      <w:r w:rsidR="003043BB" w:rsidRPr="00486C5A">
        <w:rPr>
          <w:rFonts w:ascii="Times New Roman" w:hAnsi="Times New Roman" w:cs="Times New Roman"/>
          <w:color w:val="000000" w:themeColor="text1"/>
          <w:sz w:val="24"/>
          <w:szCs w:val="24"/>
          <w:shd w:val="clear" w:color="auto" w:fill="FFFFFF"/>
        </w:rPr>
        <w:t xml:space="preserve"> são</w:t>
      </w:r>
      <w:r w:rsidR="00954A0F" w:rsidRPr="00486C5A">
        <w:rPr>
          <w:rFonts w:ascii="Times New Roman" w:hAnsi="Times New Roman" w:cs="Times New Roman"/>
          <w:color w:val="000000" w:themeColor="text1"/>
          <w:sz w:val="24"/>
          <w:szCs w:val="24"/>
          <w:shd w:val="clear" w:color="auto" w:fill="FFFFFF"/>
        </w:rPr>
        <w:t xml:space="preserve"> apresentados os procedimentos metodológicos</w:t>
      </w:r>
      <w:r w:rsidR="00F3451F" w:rsidRPr="00486C5A">
        <w:rPr>
          <w:rFonts w:ascii="Times New Roman" w:hAnsi="Times New Roman" w:cs="Times New Roman"/>
          <w:color w:val="000000" w:themeColor="text1"/>
          <w:sz w:val="24"/>
          <w:szCs w:val="24"/>
          <w:shd w:val="clear" w:color="auto" w:fill="FFFFFF"/>
        </w:rPr>
        <w:t xml:space="preserve"> adotad</w:t>
      </w:r>
      <w:r w:rsidRPr="00486C5A">
        <w:rPr>
          <w:rFonts w:ascii="Times New Roman" w:hAnsi="Times New Roman" w:cs="Times New Roman"/>
          <w:color w:val="000000" w:themeColor="text1"/>
          <w:sz w:val="24"/>
          <w:szCs w:val="24"/>
          <w:shd w:val="clear" w:color="auto" w:fill="FFFFFF"/>
        </w:rPr>
        <w:t>os</w:t>
      </w:r>
      <w:r w:rsidR="00954A0F" w:rsidRPr="00486C5A">
        <w:rPr>
          <w:rFonts w:ascii="Times New Roman" w:hAnsi="Times New Roman" w:cs="Times New Roman"/>
          <w:color w:val="000000" w:themeColor="text1"/>
          <w:sz w:val="24"/>
          <w:szCs w:val="24"/>
          <w:shd w:val="clear" w:color="auto" w:fill="FFFFFF"/>
        </w:rPr>
        <w:t xml:space="preserve">. </w:t>
      </w:r>
    </w:p>
    <w:p w14:paraId="7983AA1D" w14:textId="77777777" w:rsidR="00806FE5" w:rsidRPr="00486C5A" w:rsidRDefault="00806FE5" w:rsidP="000544B3">
      <w:pPr>
        <w:spacing w:after="0" w:line="240" w:lineRule="auto"/>
        <w:jc w:val="both"/>
        <w:rPr>
          <w:rFonts w:ascii="Times New Roman" w:hAnsi="Times New Roman" w:cs="Times New Roman"/>
          <w:sz w:val="24"/>
          <w:szCs w:val="24"/>
        </w:rPr>
      </w:pPr>
    </w:p>
    <w:p w14:paraId="4B220B27" w14:textId="50D4F89D" w:rsidR="002B1B08" w:rsidRPr="00486C5A" w:rsidRDefault="00C31979"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3. PROCEDIMENTOS METODOLÓGICOS</w:t>
      </w:r>
    </w:p>
    <w:p w14:paraId="7412B14E" w14:textId="77777777" w:rsidR="003325CA" w:rsidRPr="00486C5A" w:rsidRDefault="003325CA" w:rsidP="000544B3">
      <w:pPr>
        <w:spacing w:after="0" w:line="240" w:lineRule="auto"/>
        <w:jc w:val="both"/>
        <w:rPr>
          <w:rFonts w:ascii="Times New Roman" w:hAnsi="Times New Roman" w:cs="Times New Roman"/>
          <w:b/>
          <w:sz w:val="24"/>
          <w:szCs w:val="24"/>
        </w:rPr>
      </w:pPr>
    </w:p>
    <w:p w14:paraId="18C7A929" w14:textId="5A750B87" w:rsidR="00966A1F" w:rsidRPr="00486C5A" w:rsidRDefault="00D4125E"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rPr>
        <w:lastRenderedPageBreak/>
        <w:t>Para composição da amostra,</w:t>
      </w:r>
      <w:r w:rsidR="0033104C" w:rsidRPr="00486C5A">
        <w:rPr>
          <w:rFonts w:ascii="Times New Roman" w:eastAsia="PalatinoLinotype-Roman" w:hAnsi="Times New Roman" w:cs="Times New Roman"/>
          <w:sz w:val="24"/>
          <w:szCs w:val="24"/>
        </w:rPr>
        <w:t xml:space="preserve"> foram</w:t>
      </w:r>
      <w:r w:rsidR="00C724F0" w:rsidRPr="00486C5A">
        <w:rPr>
          <w:rFonts w:ascii="Times New Roman" w:eastAsia="PalatinoLinotype-Roman" w:hAnsi="Times New Roman" w:cs="Times New Roman"/>
          <w:sz w:val="24"/>
          <w:szCs w:val="24"/>
        </w:rPr>
        <w:t xml:space="preserve"> colet</w:t>
      </w:r>
      <w:r w:rsidR="0033104C" w:rsidRPr="00486C5A">
        <w:rPr>
          <w:rFonts w:ascii="Times New Roman" w:eastAsia="PalatinoLinotype-Roman" w:hAnsi="Times New Roman" w:cs="Times New Roman"/>
          <w:sz w:val="24"/>
          <w:szCs w:val="24"/>
        </w:rPr>
        <w:t>ados</w:t>
      </w:r>
      <w:r w:rsidR="00C724F0" w:rsidRPr="00486C5A">
        <w:rPr>
          <w:rFonts w:ascii="Times New Roman" w:eastAsia="PalatinoLinotype-Roman" w:hAnsi="Times New Roman" w:cs="Times New Roman"/>
          <w:sz w:val="24"/>
          <w:szCs w:val="24"/>
        </w:rPr>
        <w:t xml:space="preserve"> dados financeiro-contábeis de</w:t>
      </w:r>
      <w:r w:rsidR="001F6079" w:rsidRPr="00486C5A">
        <w:rPr>
          <w:rFonts w:ascii="Times New Roman" w:eastAsia="PalatinoLinotype-Roman" w:hAnsi="Times New Roman" w:cs="Times New Roman"/>
          <w:sz w:val="24"/>
          <w:szCs w:val="24"/>
        </w:rPr>
        <w:t xml:space="preserve"> empresas </w:t>
      </w:r>
      <w:r w:rsidR="00551C18" w:rsidRPr="00486C5A">
        <w:rPr>
          <w:rFonts w:ascii="Times New Roman" w:eastAsia="PalatinoLinotype-Roman" w:hAnsi="Times New Roman" w:cs="Times New Roman"/>
          <w:sz w:val="24"/>
          <w:szCs w:val="24"/>
        </w:rPr>
        <w:t xml:space="preserve">brasileiras </w:t>
      </w:r>
      <w:r w:rsidR="00164AEE" w:rsidRPr="00486C5A">
        <w:rPr>
          <w:rFonts w:ascii="Times New Roman" w:eastAsia="PalatinoLinotype-Roman" w:hAnsi="Times New Roman" w:cs="Times New Roman"/>
          <w:sz w:val="24"/>
          <w:szCs w:val="24"/>
        </w:rPr>
        <w:t xml:space="preserve">listadas na </w:t>
      </w:r>
      <w:r w:rsidR="00C724F0" w:rsidRPr="00486C5A">
        <w:rPr>
          <w:rFonts w:ascii="Times New Roman" w:eastAsia="PalatinoLinotype-Roman" w:hAnsi="Times New Roman" w:cs="Times New Roman"/>
          <w:sz w:val="24"/>
          <w:szCs w:val="24"/>
        </w:rPr>
        <w:t>B3</w:t>
      </w:r>
      <w:r w:rsidR="00E30966" w:rsidRPr="00486C5A">
        <w:rPr>
          <w:rFonts w:ascii="Times New Roman" w:eastAsia="PalatinoLinotype-Roman" w:hAnsi="Times New Roman" w:cs="Times New Roman"/>
          <w:sz w:val="24"/>
          <w:szCs w:val="24"/>
        </w:rPr>
        <w:t xml:space="preserve"> (Brasil, Bolsa, Balcão)</w:t>
      </w:r>
      <w:r w:rsidR="00396161" w:rsidRPr="00486C5A">
        <w:rPr>
          <w:rFonts w:ascii="Times New Roman" w:hAnsi="Times New Roman" w:cs="Times New Roman"/>
          <w:sz w:val="24"/>
          <w:szCs w:val="24"/>
        </w:rPr>
        <w:t>,</w:t>
      </w:r>
      <w:r w:rsidR="00164AEE" w:rsidRPr="00486C5A">
        <w:rPr>
          <w:rFonts w:ascii="Times New Roman" w:hAnsi="Times New Roman" w:cs="Times New Roman"/>
          <w:sz w:val="24"/>
          <w:szCs w:val="24"/>
        </w:rPr>
        <w:t xml:space="preserve"> </w:t>
      </w:r>
      <w:r w:rsidR="00966A1F" w:rsidRPr="00486C5A">
        <w:rPr>
          <w:rFonts w:ascii="Times New Roman" w:eastAsia="PalatinoLinotype-Roman" w:hAnsi="Times New Roman" w:cs="Times New Roman"/>
          <w:sz w:val="24"/>
          <w:szCs w:val="24"/>
        </w:rPr>
        <w:t>cujos</w:t>
      </w:r>
      <w:r w:rsidR="001F6079" w:rsidRPr="00486C5A">
        <w:rPr>
          <w:rFonts w:ascii="Times New Roman" w:eastAsia="PalatinoLinotype-Roman" w:hAnsi="Times New Roman" w:cs="Times New Roman"/>
          <w:sz w:val="24"/>
          <w:szCs w:val="24"/>
        </w:rPr>
        <w:t xml:space="preserve"> dados anuais </w:t>
      </w:r>
      <w:r w:rsidR="00966A1F" w:rsidRPr="00486C5A">
        <w:rPr>
          <w:rFonts w:ascii="Times New Roman" w:eastAsia="PalatinoLinotype-Roman" w:hAnsi="Times New Roman" w:cs="Times New Roman"/>
          <w:sz w:val="24"/>
          <w:szCs w:val="24"/>
        </w:rPr>
        <w:t>de</w:t>
      </w:r>
      <w:r w:rsidR="001F6079" w:rsidRPr="00486C5A">
        <w:rPr>
          <w:rFonts w:ascii="Times New Roman" w:eastAsia="PalatinoLinotype-Roman" w:hAnsi="Times New Roman" w:cs="Times New Roman"/>
          <w:sz w:val="24"/>
          <w:szCs w:val="24"/>
        </w:rPr>
        <w:t xml:space="preserve"> 20</w:t>
      </w:r>
      <w:r w:rsidR="00F146B2" w:rsidRPr="00486C5A">
        <w:rPr>
          <w:rFonts w:ascii="Times New Roman" w:eastAsia="PalatinoLinotype-Roman" w:hAnsi="Times New Roman" w:cs="Times New Roman"/>
          <w:sz w:val="24"/>
          <w:szCs w:val="24"/>
        </w:rPr>
        <w:t>0</w:t>
      </w:r>
      <w:r w:rsidR="00A03F1F" w:rsidRPr="00486C5A">
        <w:rPr>
          <w:rFonts w:ascii="Times New Roman" w:eastAsia="PalatinoLinotype-Roman" w:hAnsi="Times New Roman" w:cs="Times New Roman"/>
          <w:sz w:val="24"/>
          <w:szCs w:val="24"/>
        </w:rPr>
        <w:t>4 até</w:t>
      </w:r>
      <w:r w:rsidR="001F6079" w:rsidRPr="00486C5A">
        <w:rPr>
          <w:rFonts w:ascii="Times New Roman" w:eastAsia="PalatinoLinotype-Roman" w:hAnsi="Times New Roman" w:cs="Times New Roman"/>
          <w:sz w:val="24"/>
          <w:szCs w:val="24"/>
        </w:rPr>
        <w:t xml:space="preserve"> 201</w:t>
      </w:r>
      <w:r w:rsidR="0046688A" w:rsidRPr="00486C5A">
        <w:rPr>
          <w:rFonts w:ascii="Times New Roman" w:eastAsia="PalatinoLinotype-Roman" w:hAnsi="Times New Roman" w:cs="Times New Roman"/>
          <w:sz w:val="24"/>
          <w:szCs w:val="24"/>
        </w:rPr>
        <w:t>7</w:t>
      </w:r>
      <w:r w:rsidR="001F6079" w:rsidRPr="00486C5A">
        <w:rPr>
          <w:rFonts w:ascii="Times New Roman" w:eastAsia="PalatinoLinotype-Roman" w:hAnsi="Times New Roman" w:cs="Times New Roman"/>
          <w:sz w:val="24"/>
          <w:szCs w:val="24"/>
        </w:rPr>
        <w:t xml:space="preserve"> </w:t>
      </w:r>
      <w:r w:rsidR="00551C18" w:rsidRPr="00486C5A">
        <w:rPr>
          <w:rFonts w:ascii="Times New Roman" w:eastAsia="PalatinoLinotype-Roman" w:hAnsi="Times New Roman" w:cs="Times New Roman"/>
          <w:sz w:val="24"/>
          <w:szCs w:val="24"/>
        </w:rPr>
        <w:t>estivessem</w:t>
      </w:r>
      <w:r w:rsidR="00966A1F" w:rsidRPr="00486C5A">
        <w:rPr>
          <w:rFonts w:ascii="Times New Roman" w:eastAsia="PalatinoLinotype-Roman" w:hAnsi="Times New Roman" w:cs="Times New Roman"/>
          <w:sz w:val="24"/>
          <w:szCs w:val="24"/>
        </w:rPr>
        <w:t xml:space="preserve"> disponíveis </w:t>
      </w:r>
      <w:r w:rsidR="001F6079" w:rsidRPr="00486C5A">
        <w:rPr>
          <w:rFonts w:ascii="Times New Roman" w:eastAsia="PalatinoLinotype-Roman" w:hAnsi="Times New Roman" w:cs="Times New Roman"/>
          <w:sz w:val="24"/>
          <w:szCs w:val="24"/>
        </w:rPr>
        <w:t>n</w:t>
      </w:r>
      <w:r w:rsidR="00551C18" w:rsidRPr="00486C5A">
        <w:rPr>
          <w:rFonts w:ascii="Times New Roman" w:eastAsia="PalatinoLinotype-Roman" w:hAnsi="Times New Roman" w:cs="Times New Roman"/>
          <w:sz w:val="24"/>
          <w:szCs w:val="24"/>
        </w:rPr>
        <w:t xml:space="preserve">a </w:t>
      </w:r>
      <w:r w:rsidR="001F6079" w:rsidRPr="00486C5A">
        <w:rPr>
          <w:rFonts w:ascii="Times New Roman" w:eastAsia="PalatinoLinotype-Roman" w:hAnsi="Times New Roman" w:cs="Times New Roman"/>
          <w:sz w:val="24"/>
          <w:szCs w:val="24"/>
        </w:rPr>
        <w:t>Thom</w:t>
      </w:r>
      <w:r w:rsidR="00551C18" w:rsidRPr="00486C5A">
        <w:rPr>
          <w:rFonts w:ascii="Times New Roman" w:eastAsia="PalatinoLinotype-Roman" w:hAnsi="Times New Roman" w:cs="Times New Roman"/>
          <w:sz w:val="24"/>
          <w:szCs w:val="24"/>
        </w:rPr>
        <w:t>s</w:t>
      </w:r>
      <w:r w:rsidR="001F6079" w:rsidRPr="00486C5A">
        <w:rPr>
          <w:rFonts w:ascii="Times New Roman" w:eastAsia="PalatinoLinotype-Roman" w:hAnsi="Times New Roman" w:cs="Times New Roman"/>
          <w:sz w:val="24"/>
          <w:szCs w:val="24"/>
        </w:rPr>
        <w:t>on Reuters</w:t>
      </w:r>
      <w:r w:rsidR="00551C18" w:rsidRPr="00486C5A">
        <w:rPr>
          <w:rFonts w:ascii="Times New Roman" w:eastAsia="PalatinoLinotype-Roman" w:hAnsi="Times New Roman" w:cs="Times New Roman"/>
          <w:sz w:val="24"/>
          <w:szCs w:val="24"/>
        </w:rPr>
        <w:t xml:space="preserve"> </w:t>
      </w:r>
      <w:proofErr w:type="spellStart"/>
      <w:r w:rsidR="00551C18" w:rsidRPr="00486C5A">
        <w:rPr>
          <w:rFonts w:ascii="Times New Roman" w:eastAsia="PalatinoLinotype-Roman" w:hAnsi="Times New Roman" w:cs="Times New Roman"/>
          <w:sz w:val="24"/>
          <w:szCs w:val="24"/>
        </w:rPr>
        <w:t>Eikon</w:t>
      </w:r>
      <w:proofErr w:type="spellEnd"/>
      <w:r w:rsidR="001F6079" w:rsidRPr="00486C5A">
        <w:rPr>
          <w:rFonts w:ascii="Times New Roman" w:eastAsia="PalatinoLinotype-Roman" w:hAnsi="Times New Roman" w:cs="Times New Roman"/>
          <w:sz w:val="24"/>
          <w:szCs w:val="24"/>
        </w:rPr>
        <w:t>.</w:t>
      </w:r>
      <w:r w:rsidR="00992CBE" w:rsidRPr="00486C5A">
        <w:rPr>
          <w:rFonts w:ascii="Times New Roman" w:eastAsia="PalatinoLinotype-Roman" w:hAnsi="Times New Roman" w:cs="Times New Roman"/>
          <w:sz w:val="24"/>
          <w:szCs w:val="24"/>
        </w:rPr>
        <w:t xml:space="preserve"> </w:t>
      </w:r>
      <w:r w:rsidR="001F6079" w:rsidRPr="00486C5A">
        <w:rPr>
          <w:rFonts w:ascii="Times New Roman" w:eastAsia="PalatinoLinotype-Roman" w:hAnsi="Times New Roman" w:cs="Times New Roman"/>
          <w:sz w:val="24"/>
          <w:szCs w:val="24"/>
        </w:rPr>
        <w:t xml:space="preserve">Seguindo </w:t>
      </w:r>
      <w:proofErr w:type="spellStart"/>
      <w:r w:rsidR="001F6079" w:rsidRPr="00486C5A">
        <w:rPr>
          <w:rFonts w:ascii="Times New Roman" w:hAnsi="Times New Roman" w:cs="Times New Roman"/>
          <w:sz w:val="24"/>
          <w:szCs w:val="24"/>
          <w:shd w:val="clear" w:color="auto" w:fill="FFFFFF"/>
        </w:rPr>
        <w:t>Keefe</w:t>
      </w:r>
      <w:proofErr w:type="spellEnd"/>
      <w:r w:rsidR="001F6079" w:rsidRPr="00486C5A">
        <w:rPr>
          <w:rFonts w:ascii="Times New Roman" w:hAnsi="Times New Roman" w:cs="Times New Roman"/>
          <w:sz w:val="24"/>
          <w:szCs w:val="24"/>
          <w:shd w:val="clear" w:color="auto" w:fill="FFFFFF"/>
        </w:rPr>
        <w:t xml:space="preserve"> e </w:t>
      </w:r>
      <w:proofErr w:type="spellStart"/>
      <w:r w:rsidR="001F6079" w:rsidRPr="00486C5A">
        <w:rPr>
          <w:rFonts w:ascii="Times New Roman" w:hAnsi="Times New Roman" w:cs="Times New Roman"/>
          <w:sz w:val="24"/>
          <w:szCs w:val="24"/>
          <w:shd w:val="clear" w:color="auto" w:fill="FFFFFF"/>
        </w:rPr>
        <w:t>Yaghoubi</w:t>
      </w:r>
      <w:proofErr w:type="spellEnd"/>
      <w:r w:rsidR="001F6079" w:rsidRPr="00486C5A">
        <w:rPr>
          <w:rFonts w:ascii="Times New Roman" w:hAnsi="Times New Roman" w:cs="Times New Roman"/>
          <w:sz w:val="24"/>
          <w:szCs w:val="24"/>
          <w:shd w:val="clear" w:color="auto" w:fill="FFFFFF"/>
        </w:rPr>
        <w:t xml:space="preserve"> (2016)</w:t>
      </w:r>
      <w:r w:rsidR="00551C18" w:rsidRPr="00486C5A">
        <w:rPr>
          <w:rFonts w:ascii="Times New Roman" w:hAnsi="Times New Roman" w:cs="Times New Roman"/>
          <w:sz w:val="24"/>
          <w:szCs w:val="24"/>
          <w:shd w:val="clear" w:color="auto" w:fill="FFFFFF"/>
        </w:rPr>
        <w:t>,</w:t>
      </w:r>
      <w:r w:rsidR="001F6079" w:rsidRPr="00486C5A">
        <w:rPr>
          <w:rFonts w:ascii="Times New Roman" w:hAnsi="Times New Roman" w:cs="Times New Roman"/>
          <w:sz w:val="24"/>
          <w:szCs w:val="24"/>
          <w:shd w:val="clear" w:color="auto" w:fill="FFFFFF"/>
        </w:rPr>
        <w:t xml:space="preserve"> foram</w:t>
      </w:r>
      <w:r w:rsidR="00992CBE" w:rsidRPr="00486C5A">
        <w:rPr>
          <w:rFonts w:ascii="Times New Roman" w:hAnsi="Times New Roman" w:cs="Times New Roman"/>
          <w:sz w:val="24"/>
          <w:szCs w:val="24"/>
          <w:shd w:val="clear" w:color="auto" w:fill="FFFFFF"/>
        </w:rPr>
        <w:t xml:space="preserve"> excluídas as empresas</w:t>
      </w:r>
      <w:r w:rsidR="00442E0F" w:rsidRPr="00486C5A">
        <w:rPr>
          <w:rFonts w:ascii="Times New Roman" w:hAnsi="Times New Roman" w:cs="Times New Roman"/>
          <w:sz w:val="24"/>
          <w:szCs w:val="24"/>
          <w:shd w:val="clear" w:color="auto" w:fill="FFFFFF"/>
        </w:rPr>
        <w:t>:</w:t>
      </w:r>
      <w:r w:rsidR="001F6079" w:rsidRPr="00486C5A">
        <w:rPr>
          <w:rFonts w:ascii="Times New Roman" w:hAnsi="Times New Roman" w:cs="Times New Roman"/>
          <w:sz w:val="24"/>
          <w:szCs w:val="24"/>
          <w:shd w:val="clear" w:color="auto" w:fill="FFFFFF"/>
        </w:rPr>
        <w:t xml:space="preserve"> </w:t>
      </w:r>
      <w:r w:rsidR="00442E0F" w:rsidRPr="00486C5A">
        <w:rPr>
          <w:rFonts w:ascii="Times New Roman" w:hAnsi="Times New Roman" w:cs="Times New Roman"/>
          <w:sz w:val="24"/>
          <w:szCs w:val="24"/>
          <w:shd w:val="clear" w:color="auto" w:fill="FFFFFF"/>
        </w:rPr>
        <w:t xml:space="preserve">(1) </w:t>
      </w:r>
      <w:r w:rsidR="00972628" w:rsidRPr="00486C5A">
        <w:rPr>
          <w:rFonts w:ascii="Times New Roman" w:hAnsi="Times New Roman" w:cs="Times New Roman"/>
          <w:sz w:val="24"/>
          <w:szCs w:val="24"/>
          <w:shd w:val="clear" w:color="auto" w:fill="FFFFFF"/>
        </w:rPr>
        <w:t>financeiras</w:t>
      </w:r>
      <w:r w:rsidR="001D5E5C" w:rsidRPr="00486C5A">
        <w:rPr>
          <w:rFonts w:ascii="Times New Roman" w:hAnsi="Times New Roman" w:cs="Times New Roman"/>
          <w:sz w:val="24"/>
          <w:szCs w:val="24"/>
          <w:shd w:val="clear" w:color="auto" w:fill="FFFFFF"/>
        </w:rPr>
        <w:t>; (2)</w:t>
      </w:r>
      <w:r w:rsidR="00972628" w:rsidRPr="00486C5A">
        <w:rPr>
          <w:rFonts w:ascii="Times New Roman" w:hAnsi="Times New Roman" w:cs="Times New Roman"/>
          <w:sz w:val="24"/>
          <w:szCs w:val="24"/>
          <w:shd w:val="clear" w:color="auto" w:fill="FFFFFF"/>
        </w:rPr>
        <w:t xml:space="preserve"> </w:t>
      </w:r>
      <w:r w:rsidR="00014D77" w:rsidRPr="00486C5A">
        <w:rPr>
          <w:rFonts w:ascii="Times New Roman" w:hAnsi="Times New Roman" w:cs="Times New Roman"/>
          <w:sz w:val="24"/>
          <w:szCs w:val="24"/>
          <w:shd w:val="clear" w:color="auto" w:fill="FFFFFF"/>
        </w:rPr>
        <w:t>com valor dos ativos totais inexistente</w:t>
      </w:r>
      <w:r w:rsidR="005C647E" w:rsidRPr="00486C5A">
        <w:rPr>
          <w:rFonts w:ascii="Times New Roman" w:hAnsi="Times New Roman" w:cs="Times New Roman"/>
          <w:sz w:val="24"/>
          <w:szCs w:val="24"/>
          <w:shd w:val="clear" w:color="auto" w:fill="FFFFFF"/>
        </w:rPr>
        <w:t>; (3)</w:t>
      </w:r>
      <w:r w:rsidR="001F6079" w:rsidRPr="00486C5A">
        <w:rPr>
          <w:rFonts w:ascii="Times New Roman" w:hAnsi="Times New Roman" w:cs="Times New Roman"/>
          <w:sz w:val="24"/>
          <w:szCs w:val="24"/>
          <w:shd w:val="clear" w:color="auto" w:fill="FFFFFF"/>
        </w:rPr>
        <w:t xml:space="preserve"> com patrimônio </w:t>
      </w:r>
      <m:oMath>
        <m:r>
          <w:rPr>
            <w:rFonts w:ascii="Cambria Math" w:hAnsi="Cambria Math" w:cs="Times New Roman"/>
            <w:sz w:val="24"/>
            <w:szCs w:val="24"/>
            <w:shd w:val="clear" w:color="auto" w:fill="FFFFFF"/>
          </w:rPr>
          <m:t>≤0</m:t>
        </m:r>
      </m:oMath>
      <w:r w:rsidR="001F6079" w:rsidRPr="00486C5A">
        <w:rPr>
          <w:rFonts w:ascii="Times New Roman" w:hAnsi="Times New Roman" w:cs="Times New Roman"/>
          <w:sz w:val="24"/>
          <w:szCs w:val="24"/>
          <w:shd w:val="clear" w:color="auto" w:fill="FFFFFF"/>
        </w:rPr>
        <w:t>.</w:t>
      </w:r>
      <w:r w:rsidR="00046E80" w:rsidRPr="00486C5A">
        <w:rPr>
          <w:rFonts w:ascii="Times New Roman" w:hAnsi="Times New Roman" w:cs="Times New Roman"/>
          <w:sz w:val="24"/>
          <w:szCs w:val="24"/>
          <w:shd w:val="clear" w:color="auto" w:fill="FFFFFF"/>
        </w:rPr>
        <w:t xml:space="preserve"> </w:t>
      </w:r>
      <w:r w:rsidR="001F6079" w:rsidRPr="00486C5A">
        <w:rPr>
          <w:rFonts w:ascii="Times New Roman" w:hAnsi="Times New Roman" w:cs="Times New Roman"/>
          <w:sz w:val="24"/>
          <w:szCs w:val="24"/>
          <w:shd w:val="clear" w:color="auto" w:fill="FFFFFF"/>
        </w:rPr>
        <w:t>Após</w:t>
      </w:r>
      <w:r w:rsidR="00992CBE" w:rsidRPr="00486C5A">
        <w:rPr>
          <w:rFonts w:ascii="Times New Roman" w:hAnsi="Times New Roman" w:cs="Times New Roman"/>
          <w:sz w:val="24"/>
          <w:szCs w:val="24"/>
          <w:shd w:val="clear" w:color="auto" w:fill="FFFFFF"/>
        </w:rPr>
        <w:t xml:space="preserve"> </w:t>
      </w:r>
      <w:r w:rsidR="00FF60FF" w:rsidRPr="00486C5A">
        <w:rPr>
          <w:rFonts w:ascii="Times New Roman" w:hAnsi="Times New Roman" w:cs="Times New Roman"/>
          <w:sz w:val="24"/>
          <w:szCs w:val="24"/>
          <w:shd w:val="clear" w:color="auto" w:fill="FFFFFF"/>
        </w:rPr>
        <w:t>o</w:t>
      </w:r>
      <w:r w:rsidR="001F6079" w:rsidRPr="00486C5A">
        <w:rPr>
          <w:rFonts w:ascii="Times New Roman" w:hAnsi="Times New Roman" w:cs="Times New Roman"/>
          <w:sz w:val="24"/>
          <w:szCs w:val="24"/>
          <w:shd w:val="clear" w:color="auto" w:fill="FFFFFF"/>
        </w:rPr>
        <w:t xml:space="preserve"> filtr</w:t>
      </w:r>
      <w:r w:rsidR="00FF60FF" w:rsidRPr="00486C5A">
        <w:rPr>
          <w:rFonts w:ascii="Times New Roman" w:hAnsi="Times New Roman" w:cs="Times New Roman"/>
          <w:sz w:val="24"/>
          <w:szCs w:val="24"/>
          <w:shd w:val="clear" w:color="auto" w:fill="FFFFFF"/>
        </w:rPr>
        <w:t>o</w:t>
      </w:r>
      <w:r w:rsidR="001F6079" w:rsidRPr="00486C5A">
        <w:rPr>
          <w:rFonts w:ascii="Times New Roman" w:hAnsi="Times New Roman" w:cs="Times New Roman"/>
          <w:sz w:val="24"/>
          <w:szCs w:val="24"/>
          <w:shd w:val="clear" w:color="auto" w:fill="FFFFFF"/>
        </w:rPr>
        <w:t>, a amostra f</w:t>
      </w:r>
      <w:r w:rsidR="00966A1F" w:rsidRPr="00486C5A">
        <w:rPr>
          <w:rFonts w:ascii="Times New Roman" w:hAnsi="Times New Roman" w:cs="Times New Roman"/>
          <w:sz w:val="24"/>
          <w:szCs w:val="24"/>
          <w:shd w:val="clear" w:color="auto" w:fill="FFFFFF"/>
        </w:rPr>
        <w:t xml:space="preserve">inal resultou </w:t>
      </w:r>
      <w:r w:rsidR="00643A0C" w:rsidRPr="00486C5A">
        <w:rPr>
          <w:rFonts w:ascii="Times New Roman" w:hAnsi="Times New Roman" w:cs="Times New Roman"/>
          <w:sz w:val="24"/>
          <w:szCs w:val="24"/>
          <w:shd w:val="clear" w:color="auto" w:fill="FFFFFF"/>
        </w:rPr>
        <w:t xml:space="preserve">em </w:t>
      </w:r>
      <w:r w:rsidR="0066432A" w:rsidRPr="00486C5A">
        <w:rPr>
          <w:rFonts w:ascii="Times New Roman" w:hAnsi="Times New Roman" w:cs="Times New Roman"/>
          <w:sz w:val="24"/>
          <w:szCs w:val="24"/>
          <w:shd w:val="clear" w:color="auto" w:fill="FFFFFF"/>
        </w:rPr>
        <w:t xml:space="preserve">uma média de </w:t>
      </w:r>
      <w:r w:rsidR="003E3EDB" w:rsidRPr="00486C5A">
        <w:rPr>
          <w:rFonts w:ascii="Times New Roman" w:hAnsi="Times New Roman" w:cs="Times New Roman"/>
          <w:sz w:val="24"/>
          <w:szCs w:val="24"/>
          <w:shd w:val="clear" w:color="auto" w:fill="FFFFFF"/>
        </w:rPr>
        <w:t>156</w:t>
      </w:r>
      <w:r w:rsidR="00966A1F" w:rsidRPr="00486C5A">
        <w:rPr>
          <w:rFonts w:ascii="Times New Roman" w:hAnsi="Times New Roman" w:cs="Times New Roman"/>
          <w:sz w:val="24"/>
          <w:szCs w:val="24"/>
          <w:shd w:val="clear" w:color="auto" w:fill="FFFFFF"/>
        </w:rPr>
        <w:t xml:space="preserve"> empresas</w:t>
      </w:r>
      <w:r w:rsidR="0066432A" w:rsidRPr="00486C5A">
        <w:rPr>
          <w:rFonts w:ascii="Times New Roman" w:hAnsi="Times New Roman" w:cs="Times New Roman"/>
          <w:sz w:val="24"/>
          <w:szCs w:val="24"/>
          <w:shd w:val="clear" w:color="auto" w:fill="FFFFFF"/>
        </w:rPr>
        <w:t xml:space="preserve"> por ano</w:t>
      </w:r>
      <w:r w:rsidR="00851793" w:rsidRPr="00486C5A">
        <w:rPr>
          <w:rFonts w:ascii="Times New Roman" w:hAnsi="Times New Roman" w:cs="Times New Roman"/>
          <w:sz w:val="24"/>
          <w:szCs w:val="24"/>
          <w:shd w:val="clear" w:color="auto" w:fill="FFFFFF"/>
        </w:rPr>
        <w:t xml:space="preserve"> e um total de 2191 </w:t>
      </w:r>
      <w:proofErr w:type="spellStart"/>
      <w:r w:rsidR="00851793" w:rsidRPr="00486C5A">
        <w:rPr>
          <w:rFonts w:ascii="Times New Roman" w:hAnsi="Times New Roman" w:cs="Times New Roman"/>
          <w:sz w:val="24"/>
          <w:szCs w:val="24"/>
          <w:shd w:val="clear" w:color="auto" w:fill="FFFFFF"/>
        </w:rPr>
        <w:t>firmas-ano</w:t>
      </w:r>
      <w:proofErr w:type="spellEnd"/>
      <w:r w:rsidR="00851793" w:rsidRPr="00486C5A">
        <w:rPr>
          <w:rFonts w:ascii="Times New Roman" w:hAnsi="Times New Roman" w:cs="Times New Roman"/>
          <w:sz w:val="24"/>
          <w:szCs w:val="24"/>
          <w:shd w:val="clear" w:color="auto" w:fill="FFFFFF"/>
        </w:rPr>
        <w:t>,</w:t>
      </w:r>
      <w:r w:rsidR="0066432A" w:rsidRPr="00486C5A">
        <w:rPr>
          <w:rFonts w:ascii="Times New Roman" w:hAnsi="Times New Roman" w:cs="Times New Roman"/>
          <w:sz w:val="24"/>
          <w:szCs w:val="24"/>
          <w:shd w:val="clear" w:color="auto" w:fill="FFFFFF"/>
        </w:rPr>
        <w:t xml:space="preserve"> com um máximo de </w:t>
      </w:r>
      <w:r w:rsidR="00AA13C3" w:rsidRPr="00486C5A">
        <w:rPr>
          <w:rFonts w:ascii="Times New Roman" w:hAnsi="Times New Roman" w:cs="Times New Roman"/>
          <w:sz w:val="24"/>
          <w:szCs w:val="24"/>
          <w:shd w:val="clear" w:color="auto" w:fill="FFFFFF"/>
        </w:rPr>
        <w:t>173</w:t>
      </w:r>
      <w:r w:rsidR="00785139" w:rsidRPr="00486C5A">
        <w:rPr>
          <w:rFonts w:ascii="Times New Roman" w:hAnsi="Times New Roman" w:cs="Times New Roman"/>
          <w:sz w:val="24"/>
          <w:szCs w:val="24"/>
          <w:shd w:val="clear" w:color="auto" w:fill="FFFFFF"/>
        </w:rPr>
        <w:t xml:space="preserve"> empresas </w:t>
      </w:r>
      <w:r w:rsidR="00FF60FF" w:rsidRPr="00486C5A">
        <w:rPr>
          <w:rFonts w:ascii="Times New Roman" w:hAnsi="Times New Roman" w:cs="Times New Roman"/>
          <w:sz w:val="24"/>
          <w:szCs w:val="24"/>
          <w:shd w:val="clear" w:color="auto" w:fill="FFFFFF"/>
        </w:rPr>
        <w:t>em</w:t>
      </w:r>
      <w:r w:rsidR="00AA13C3" w:rsidRPr="00486C5A">
        <w:rPr>
          <w:rFonts w:ascii="Times New Roman" w:hAnsi="Times New Roman" w:cs="Times New Roman"/>
          <w:sz w:val="24"/>
          <w:szCs w:val="24"/>
          <w:shd w:val="clear" w:color="auto" w:fill="FFFFFF"/>
        </w:rPr>
        <w:t xml:space="preserve"> 2016, 2015</w:t>
      </w:r>
      <w:r w:rsidR="00ED0B56" w:rsidRPr="00486C5A">
        <w:rPr>
          <w:rFonts w:ascii="Times New Roman" w:hAnsi="Times New Roman" w:cs="Times New Roman"/>
          <w:sz w:val="24"/>
          <w:szCs w:val="24"/>
          <w:shd w:val="clear" w:color="auto" w:fill="FFFFFF"/>
        </w:rPr>
        <w:t xml:space="preserve"> e 2014,</w:t>
      </w:r>
      <w:r w:rsidR="00785139" w:rsidRPr="00486C5A">
        <w:rPr>
          <w:rFonts w:ascii="Times New Roman" w:hAnsi="Times New Roman" w:cs="Times New Roman"/>
          <w:sz w:val="24"/>
          <w:szCs w:val="24"/>
          <w:shd w:val="clear" w:color="auto" w:fill="FFFFFF"/>
        </w:rPr>
        <w:t xml:space="preserve"> e um mínimo de </w:t>
      </w:r>
      <w:r w:rsidR="00ED0B56" w:rsidRPr="00486C5A">
        <w:rPr>
          <w:rFonts w:ascii="Times New Roman" w:hAnsi="Times New Roman" w:cs="Times New Roman"/>
          <w:sz w:val="24"/>
          <w:szCs w:val="24"/>
          <w:shd w:val="clear" w:color="auto" w:fill="FFFFFF"/>
        </w:rPr>
        <w:t xml:space="preserve">123 empresas </w:t>
      </w:r>
      <w:r w:rsidR="00992CBE" w:rsidRPr="00486C5A">
        <w:rPr>
          <w:rFonts w:ascii="Times New Roman" w:hAnsi="Times New Roman" w:cs="Times New Roman"/>
          <w:sz w:val="24"/>
          <w:szCs w:val="24"/>
          <w:shd w:val="clear" w:color="auto" w:fill="FFFFFF"/>
        </w:rPr>
        <w:t>em</w:t>
      </w:r>
      <w:r w:rsidR="00ED0B56" w:rsidRPr="00486C5A">
        <w:rPr>
          <w:rFonts w:ascii="Times New Roman" w:hAnsi="Times New Roman" w:cs="Times New Roman"/>
          <w:sz w:val="24"/>
          <w:szCs w:val="24"/>
          <w:shd w:val="clear" w:color="auto" w:fill="FFFFFF"/>
        </w:rPr>
        <w:t xml:space="preserve"> 2004.</w:t>
      </w:r>
      <w:r w:rsidR="00783A62" w:rsidRPr="00486C5A">
        <w:rPr>
          <w:rFonts w:ascii="Times New Roman" w:hAnsi="Times New Roman" w:cs="Times New Roman"/>
          <w:sz w:val="24"/>
          <w:szCs w:val="24"/>
          <w:shd w:val="clear" w:color="auto" w:fill="FFFFFF"/>
        </w:rPr>
        <w:t xml:space="preserve"> </w:t>
      </w:r>
    </w:p>
    <w:p w14:paraId="3EB14131" w14:textId="77777777" w:rsidR="00DB2F0F" w:rsidRPr="00486C5A" w:rsidRDefault="00966A1F" w:rsidP="000544B3">
      <w:pPr>
        <w:spacing w:after="0" w:line="240" w:lineRule="auto"/>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shd w:val="clear" w:color="auto" w:fill="FFFFFF"/>
        </w:rPr>
        <w:tab/>
      </w:r>
    </w:p>
    <w:p w14:paraId="311ED097" w14:textId="77777777" w:rsidR="00DB2F0F" w:rsidRPr="00486C5A" w:rsidRDefault="003325CA" w:rsidP="000544B3">
      <w:pPr>
        <w:spacing w:after="0" w:line="240" w:lineRule="auto"/>
        <w:jc w:val="both"/>
        <w:rPr>
          <w:rFonts w:ascii="Times New Roman" w:hAnsi="Times New Roman" w:cs="Times New Roman"/>
          <w:b/>
          <w:sz w:val="24"/>
          <w:szCs w:val="24"/>
          <w:shd w:val="clear" w:color="auto" w:fill="FFFFFF"/>
        </w:rPr>
      </w:pPr>
      <w:r w:rsidRPr="00486C5A">
        <w:rPr>
          <w:rFonts w:ascii="Times New Roman" w:hAnsi="Times New Roman" w:cs="Times New Roman"/>
          <w:b/>
          <w:sz w:val="24"/>
          <w:szCs w:val="24"/>
          <w:shd w:val="clear" w:color="auto" w:fill="FFFFFF"/>
        </w:rPr>
        <w:t xml:space="preserve">3.1 </w:t>
      </w:r>
      <w:r w:rsidR="001F696A" w:rsidRPr="00486C5A">
        <w:rPr>
          <w:rFonts w:ascii="Times New Roman" w:hAnsi="Times New Roman" w:cs="Times New Roman"/>
          <w:b/>
          <w:sz w:val="24"/>
          <w:szCs w:val="24"/>
          <w:shd w:val="clear" w:color="auto" w:fill="FFFFFF"/>
        </w:rPr>
        <w:t>Construção das</w:t>
      </w:r>
      <w:r w:rsidR="00DB2F0F" w:rsidRPr="00486C5A">
        <w:rPr>
          <w:rFonts w:ascii="Times New Roman" w:hAnsi="Times New Roman" w:cs="Times New Roman"/>
          <w:b/>
          <w:sz w:val="24"/>
          <w:szCs w:val="24"/>
          <w:shd w:val="clear" w:color="auto" w:fill="FFFFFF"/>
        </w:rPr>
        <w:t xml:space="preserve"> variáveis</w:t>
      </w:r>
      <w:r w:rsidR="001F696A" w:rsidRPr="00486C5A">
        <w:rPr>
          <w:rFonts w:ascii="Times New Roman" w:hAnsi="Times New Roman" w:cs="Times New Roman"/>
          <w:b/>
          <w:sz w:val="24"/>
          <w:szCs w:val="24"/>
          <w:shd w:val="clear" w:color="auto" w:fill="FFFFFF"/>
        </w:rPr>
        <w:t xml:space="preserve"> utilizadas</w:t>
      </w:r>
    </w:p>
    <w:p w14:paraId="0634F7E4" w14:textId="77777777" w:rsidR="00DB2F0F" w:rsidRPr="00486C5A" w:rsidRDefault="00DB2F0F" w:rsidP="000544B3">
      <w:pPr>
        <w:spacing w:after="0" w:line="240" w:lineRule="auto"/>
        <w:jc w:val="both"/>
        <w:rPr>
          <w:rFonts w:ascii="Times New Roman" w:hAnsi="Times New Roman" w:cs="Times New Roman"/>
          <w:sz w:val="24"/>
          <w:szCs w:val="24"/>
          <w:shd w:val="clear" w:color="auto" w:fill="FFFFFF"/>
        </w:rPr>
      </w:pPr>
    </w:p>
    <w:p w14:paraId="34238A14" w14:textId="6541B050" w:rsidR="00DB2F0F" w:rsidRPr="001E0ECB" w:rsidRDefault="003325CA"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shd w:val="clear" w:color="auto" w:fill="FFFFFF"/>
        </w:rPr>
        <w:t xml:space="preserve">As variáveis foram definidas com base </w:t>
      </w:r>
      <w:r w:rsidR="00BC2A2F" w:rsidRPr="00486C5A">
        <w:rPr>
          <w:rFonts w:ascii="Times New Roman" w:hAnsi="Times New Roman" w:cs="Times New Roman"/>
          <w:sz w:val="24"/>
          <w:szCs w:val="24"/>
          <w:shd w:val="clear" w:color="auto" w:fill="FFFFFF"/>
        </w:rPr>
        <w:t>em</w:t>
      </w:r>
      <w:r w:rsidRPr="00486C5A">
        <w:rPr>
          <w:rFonts w:ascii="Times New Roman" w:hAnsi="Times New Roman" w:cs="Times New Roman"/>
          <w:sz w:val="24"/>
          <w:szCs w:val="24"/>
          <w:shd w:val="clear" w:color="auto" w:fill="FFFFFF"/>
        </w:rPr>
        <w:t xml:space="preserve"> </w:t>
      </w:r>
      <w:proofErr w:type="spellStart"/>
      <w:r w:rsidRPr="00486C5A">
        <w:rPr>
          <w:rFonts w:ascii="Times New Roman" w:hAnsi="Times New Roman" w:cs="Times New Roman"/>
          <w:sz w:val="24"/>
          <w:szCs w:val="24"/>
          <w:shd w:val="clear" w:color="auto" w:fill="FFFFFF"/>
        </w:rPr>
        <w:t>Keefe</w:t>
      </w:r>
      <w:proofErr w:type="spellEnd"/>
      <w:r w:rsidRPr="00486C5A">
        <w:rPr>
          <w:rFonts w:ascii="Times New Roman" w:hAnsi="Times New Roman" w:cs="Times New Roman"/>
          <w:sz w:val="24"/>
          <w:szCs w:val="24"/>
          <w:shd w:val="clear" w:color="auto" w:fill="FFFFFF"/>
        </w:rPr>
        <w:t xml:space="preserve"> e </w:t>
      </w:r>
      <w:proofErr w:type="spellStart"/>
      <w:r w:rsidRPr="00486C5A">
        <w:rPr>
          <w:rFonts w:ascii="Times New Roman" w:hAnsi="Times New Roman" w:cs="Times New Roman"/>
          <w:sz w:val="24"/>
          <w:szCs w:val="24"/>
          <w:shd w:val="clear" w:color="auto" w:fill="FFFFFF"/>
        </w:rPr>
        <w:t>Yaghoubi</w:t>
      </w:r>
      <w:proofErr w:type="spellEnd"/>
      <w:r w:rsidRPr="00486C5A">
        <w:rPr>
          <w:rFonts w:ascii="Times New Roman" w:hAnsi="Times New Roman" w:cs="Times New Roman"/>
          <w:sz w:val="24"/>
          <w:szCs w:val="24"/>
          <w:shd w:val="clear" w:color="auto" w:fill="FFFFFF"/>
        </w:rPr>
        <w:t xml:space="preserve"> (2016). </w:t>
      </w:r>
      <w:r w:rsidR="003559B4" w:rsidRPr="00486C5A">
        <w:rPr>
          <w:rFonts w:ascii="Times New Roman" w:hAnsi="Times New Roman" w:cs="Times New Roman"/>
          <w:sz w:val="24"/>
          <w:szCs w:val="24"/>
          <w:shd w:val="clear" w:color="auto" w:fill="FFFFFF"/>
        </w:rPr>
        <w:t>Primeiramente,</w:t>
      </w:r>
      <w:r w:rsidR="0045457F" w:rsidRPr="00486C5A">
        <w:rPr>
          <w:rFonts w:ascii="Times New Roman" w:hAnsi="Times New Roman" w:cs="Times New Roman"/>
          <w:sz w:val="24"/>
          <w:szCs w:val="24"/>
          <w:shd w:val="clear" w:color="auto" w:fill="FFFFFF"/>
        </w:rPr>
        <w:t xml:space="preserve"> p</w:t>
      </w:r>
      <w:r w:rsidR="005F527E" w:rsidRPr="00486C5A">
        <w:rPr>
          <w:rFonts w:ascii="Times New Roman" w:hAnsi="Times New Roman" w:cs="Times New Roman"/>
          <w:sz w:val="24"/>
          <w:szCs w:val="24"/>
          <w:shd w:val="clear" w:color="auto" w:fill="FFFFFF"/>
        </w:rPr>
        <w:t xml:space="preserve">ara </w:t>
      </w:r>
      <w:r w:rsidR="0045457F" w:rsidRPr="00486C5A">
        <w:rPr>
          <w:rFonts w:ascii="Times New Roman" w:hAnsi="Times New Roman" w:cs="Times New Roman"/>
          <w:sz w:val="24"/>
          <w:szCs w:val="24"/>
          <w:shd w:val="clear" w:color="auto" w:fill="FFFFFF"/>
        </w:rPr>
        <w:t>a</w:t>
      </w:r>
      <w:r w:rsidR="005F527E" w:rsidRPr="00486C5A">
        <w:rPr>
          <w:rFonts w:ascii="Times New Roman" w:hAnsi="Times New Roman" w:cs="Times New Roman"/>
          <w:sz w:val="24"/>
          <w:szCs w:val="24"/>
          <w:shd w:val="clear" w:color="auto" w:fill="FFFFFF"/>
        </w:rPr>
        <w:t xml:space="preserve"> construção</w:t>
      </w:r>
      <w:r w:rsidR="0045457F" w:rsidRPr="00486C5A">
        <w:rPr>
          <w:rFonts w:ascii="Times New Roman" w:hAnsi="Times New Roman" w:cs="Times New Roman"/>
          <w:sz w:val="24"/>
          <w:szCs w:val="24"/>
          <w:shd w:val="clear" w:color="auto" w:fill="FFFFFF"/>
        </w:rPr>
        <w:t xml:space="preserve"> do nível de endividamento</w:t>
      </w:r>
      <w:r w:rsidR="00BC2A2F" w:rsidRPr="00486C5A">
        <w:rPr>
          <w:rFonts w:ascii="Times New Roman" w:hAnsi="Times New Roman" w:cs="Times New Roman"/>
          <w:sz w:val="24"/>
          <w:szCs w:val="24"/>
          <w:shd w:val="clear" w:color="auto" w:fill="FFFFFF"/>
        </w:rPr>
        <w:t>,</w:t>
      </w:r>
      <w:r w:rsidR="005F527E" w:rsidRPr="00486C5A">
        <w:rPr>
          <w:rFonts w:ascii="Times New Roman" w:hAnsi="Times New Roman" w:cs="Times New Roman"/>
          <w:sz w:val="24"/>
          <w:szCs w:val="24"/>
          <w:shd w:val="clear" w:color="auto" w:fill="FFFFFF"/>
        </w:rPr>
        <w:t xml:space="preserve"> foram utilizad</w:t>
      </w:r>
      <w:r w:rsidR="006E4639" w:rsidRPr="00486C5A">
        <w:rPr>
          <w:rFonts w:ascii="Times New Roman" w:hAnsi="Times New Roman" w:cs="Times New Roman"/>
          <w:sz w:val="24"/>
          <w:szCs w:val="24"/>
          <w:shd w:val="clear" w:color="auto" w:fill="FFFFFF"/>
        </w:rPr>
        <w:t>a</w:t>
      </w:r>
      <w:r w:rsidR="005F527E" w:rsidRPr="00486C5A">
        <w:rPr>
          <w:rFonts w:ascii="Times New Roman" w:hAnsi="Times New Roman" w:cs="Times New Roman"/>
          <w:sz w:val="24"/>
          <w:szCs w:val="24"/>
          <w:shd w:val="clear" w:color="auto" w:fill="FFFFFF"/>
        </w:rPr>
        <w:t>s</w:t>
      </w:r>
      <w:r w:rsidR="00DE369F" w:rsidRPr="00486C5A">
        <w:rPr>
          <w:rFonts w:ascii="Times New Roman" w:hAnsi="Times New Roman" w:cs="Times New Roman"/>
          <w:sz w:val="24"/>
          <w:szCs w:val="24"/>
          <w:shd w:val="clear" w:color="auto" w:fill="FFFFFF"/>
        </w:rPr>
        <w:t xml:space="preserve"> as definições </w:t>
      </w:r>
      <w:r w:rsidR="00BC2A2F" w:rsidRPr="00486C5A">
        <w:rPr>
          <w:rFonts w:ascii="Times New Roman" w:hAnsi="Times New Roman" w:cs="Times New Roman"/>
          <w:sz w:val="24"/>
          <w:szCs w:val="24"/>
          <w:shd w:val="clear" w:color="auto" w:fill="FFFFFF"/>
        </w:rPr>
        <w:t>com</w:t>
      </w:r>
      <w:r w:rsidR="00DE369F" w:rsidRPr="00486C5A">
        <w:rPr>
          <w:rFonts w:ascii="Times New Roman" w:hAnsi="Times New Roman" w:cs="Times New Roman"/>
          <w:sz w:val="24"/>
          <w:szCs w:val="24"/>
          <w:shd w:val="clear" w:color="auto" w:fill="FFFFFF"/>
        </w:rPr>
        <w:t xml:space="preserve"> </w:t>
      </w:r>
      <w:r w:rsidR="005F527E" w:rsidRPr="00486C5A">
        <w:rPr>
          <w:rFonts w:ascii="Times New Roman" w:hAnsi="Times New Roman" w:cs="Times New Roman"/>
          <w:sz w:val="24"/>
          <w:szCs w:val="24"/>
          <w:shd w:val="clear" w:color="auto" w:fill="FFFFFF"/>
        </w:rPr>
        <w:t>dados contábeis</w:t>
      </w:r>
      <w:r w:rsidR="006E4639" w:rsidRPr="00486C5A">
        <w:rPr>
          <w:rFonts w:ascii="Times New Roman" w:hAnsi="Times New Roman" w:cs="Times New Roman"/>
          <w:sz w:val="24"/>
          <w:szCs w:val="24"/>
          <w:shd w:val="clear" w:color="auto" w:fill="FFFFFF"/>
        </w:rPr>
        <w:t xml:space="preserve">, </w:t>
      </w:r>
      <w:r w:rsidR="00BC2A2F" w:rsidRPr="00486C5A">
        <w:rPr>
          <w:rFonts w:ascii="Times New Roman" w:hAnsi="Times New Roman" w:cs="Times New Roman"/>
          <w:sz w:val="24"/>
          <w:szCs w:val="24"/>
          <w:shd w:val="clear" w:color="auto" w:fill="FFFFFF"/>
        </w:rPr>
        <w:t>já</w:t>
      </w:r>
      <w:r w:rsidR="006E4639" w:rsidRPr="00486C5A">
        <w:rPr>
          <w:rFonts w:ascii="Times New Roman" w:hAnsi="Times New Roman" w:cs="Times New Roman"/>
          <w:sz w:val="24"/>
          <w:szCs w:val="24"/>
          <w:shd w:val="clear" w:color="auto" w:fill="FFFFFF"/>
        </w:rPr>
        <w:t xml:space="preserve"> que o mercado de dívida corporativa </w:t>
      </w:r>
      <w:r w:rsidR="00776E41" w:rsidRPr="00486C5A">
        <w:rPr>
          <w:rFonts w:ascii="Times New Roman" w:hAnsi="Times New Roman" w:cs="Times New Roman"/>
          <w:sz w:val="24"/>
          <w:szCs w:val="24"/>
          <w:shd w:val="clear" w:color="auto" w:fill="FFFFFF"/>
        </w:rPr>
        <w:t>no Brasil possui baixa liquidez</w:t>
      </w:r>
      <w:r w:rsidR="00A5471F" w:rsidRPr="00486C5A">
        <w:rPr>
          <w:rFonts w:ascii="Times New Roman" w:hAnsi="Times New Roman" w:cs="Times New Roman"/>
          <w:sz w:val="24"/>
          <w:szCs w:val="24"/>
          <w:shd w:val="clear" w:color="auto" w:fill="FFFFFF"/>
        </w:rPr>
        <w:t>.</w:t>
      </w:r>
      <w:r w:rsidR="00BC2A2F" w:rsidRPr="00486C5A">
        <w:rPr>
          <w:rFonts w:ascii="Times New Roman" w:hAnsi="Times New Roman" w:cs="Times New Roman"/>
          <w:sz w:val="24"/>
          <w:szCs w:val="24"/>
          <w:shd w:val="clear" w:color="auto" w:fill="FFFFFF"/>
        </w:rPr>
        <w:t xml:space="preserve"> P</w:t>
      </w:r>
      <w:r w:rsidR="00A5471F" w:rsidRPr="00486C5A">
        <w:rPr>
          <w:rFonts w:ascii="Times New Roman" w:hAnsi="Times New Roman" w:cs="Times New Roman"/>
          <w:sz w:val="24"/>
          <w:szCs w:val="24"/>
          <w:shd w:val="clear" w:color="auto" w:fill="FFFFFF"/>
        </w:rPr>
        <w:t xml:space="preserve">ara ampliar </w:t>
      </w:r>
      <w:r w:rsidR="004F223D" w:rsidRPr="00486C5A">
        <w:rPr>
          <w:rFonts w:ascii="Times New Roman" w:hAnsi="Times New Roman" w:cs="Times New Roman"/>
          <w:sz w:val="24"/>
          <w:szCs w:val="24"/>
          <w:shd w:val="clear" w:color="auto" w:fill="FFFFFF"/>
        </w:rPr>
        <w:t>a robustez da análise,</w:t>
      </w:r>
      <w:r w:rsidR="00A5471F" w:rsidRPr="00486C5A">
        <w:rPr>
          <w:rFonts w:ascii="Times New Roman" w:hAnsi="Times New Roman" w:cs="Times New Roman"/>
          <w:sz w:val="24"/>
          <w:szCs w:val="24"/>
          <w:shd w:val="clear" w:color="auto" w:fill="FFFFFF"/>
        </w:rPr>
        <w:t xml:space="preserve"> foram consideradas </w:t>
      </w:r>
      <w:r w:rsidR="005F527E" w:rsidRPr="00486C5A">
        <w:rPr>
          <w:rFonts w:ascii="Times New Roman" w:hAnsi="Times New Roman" w:cs="Times New Roman"/>
          <w:sz w:val="24"/>
          <w:szCs w:val="24"/>
          <w:shd w:val="clear" w:color="auto" w:fill="FFFFFF"/>
        </w:rPr>
        <w:t>três definições de dívida</w:t>
      </w:r>
      <w:r w:rsidR="004F223D" w:rsidRPr="00486C5A">
        <w:rPr>
          <w:rFonts w:ascii="Times New Roman" w:hAnsi="Times New Roman" w:cs="Times New Roman"/>
          <w:sz w:val="24"/>
          <w:szCs w:val="24"/>
          <w:shd w:val="clear" w:color="auto" w:fill="FFFFFF"/>
        </w:rPr>
        <w:t xml:space="preserve">. </w:t>
      </w:r>
      <w:r w:rsidR="001F696A" w:rsidRPr="00486C5A">
        <w:rPr>
          <w:rFonts w:ascii="Times New Roman" w:hAnsi="Times New Roman" w:cs="Times New Roman"/>
          <w:sz w:val="24"/>
          <w:szCs w:val="24"/>
          <w:shd w:val="clear" w:color="auto" w:fill="FFFFFF"/>
        </w:rPr>
        <w:t>A definição mais ampla</w:t>
      </w:r>
      <w:r w:rsidR="004874C3" w:rsidRPr="00486C5A">
        <w:rPr>
          <w:rFonts w:ascii="Times New Roman" w:hAnsi="Times New Roman" w:cs="Times New Roman"/>
          <w:sz w:val="24"/>
          <w:szCs w:val="24"/>
          <w:shd w:val="clear" w:color="auto" w:fill="FFFFFF"/>
        </w:rPr>
        <w:t>,</w:t>
      </w:r>
      <w:r w:rsidR="001F696A" w:rsidRPr="00486C5A">
        <w:rPr>
          <w:rFonts w:ascii="Times New Roman" w:hAnsi="Times New Roman" w:cs="Times New Roman"/>
          <w:sz w:val="24"/>
          <w:szCs w:val="24"/>
          <w:shd w:val="clear" w:color="auto" w:fill="FFFFFF"/>
        </w:rPr>
        <w:t xml:space="preserve"> </w:t>
      </w:r>
      <w:r w:rsidRPr="00486C5A">
        <w:rPr>
          <w:rFonts w:ascii="Times New Roman" w:hAnsi="Times New Roman" w:cs="Times New Roman"/>
          <w:sz w:val="24"/>
          <w:szCs w:val="24"/>
          <w:shd w:val="clear" w:color="auto" w:fill="FFFFFF"/>
        </w:rPr>
        <w:t xml:space="preserve">consiste </w:t>
      </w:r>
      <w:r w:rsidR="004874C3" w:rsidRPr="00486C5A">
        <w:rPr>
          <w:rFonts w:ascii="Times New Roman" w:hAnsi="Times New Roman" w:cs="Times New Roman"/>
          <w:sz w:val="24"/>
          <w:szCs w:val="24"/>
          <w:shd w:val="clear" w:color="auto" w:fill="FFFFFF"/>
        </w:rPr>
        <w:t>no somatório de</w:t>
      </w:r>
      <w:r w:rsidRPr="00486C5A">
        <w:rPr>
          <w:rFonts w:ascii="Times New Roman" w:hAnsi="Times New Roman" w:cs="Times New Roman"/>
          <w:sz w:val="24"/>
          <w:szCs w:val="24"/>
          <w:shd w:val="clear" w:color="auto" w:fill="FFFFFF"/>
        </w:rPr>
        <w:t xml:space="preserve"> todas as responsabilidades da empresa. Tal definição</w:t>
      </w:r>
      <w:r w:rsidR="003F4033" w:rsidRPr="00486C5A">
        <w:rPr>
          <w:rFonts w:ascii="Times New Roman" w:hAnsi="Times New Roman" w:cs="Times New Roman"/>
          <w:sz w:val="24"/>
          <w:szCs w:val="24"/>
          <w:shd w:val="clear" w:color="auto" w:fill="FFFFFF"/>
        </w:rPr>
        <w:t>,</w:t>
      </w:r>
      <w:r w:rsidRPr="00486C5A">
        <w:rPr>
          <w:rFonts w:ascii="Times New Roman" w:hAnsi="Times New Roman" w:cs="Times New Roman"/>
          <w:sz w:val="24"/>
          <w:szCs w:val="24"/>
          <w:shd w:val="clear" w:color="auto" w:fill="FFFFFF"/>
        </w:rPr>
        <w:t xml:space="preserve"> pode ser visualizada na </w:t>
      </w:r>
      <w:r w:rsidR="00F6506C" w:rsidRPr="00486C5A">
        <w:rPr>
          <w:rFonts w:ascii="Times New Roman" w:hAnsi="Times New Roman" w:cs="Times New Roman"/>
          <w:sz w:val="24"/>
          <w:szCs w:val="24"/>
          <w:shd w:val="clear" w:color="auto" w:fill="FFFFFF"/>
        </w:rPr>
        <w:t>E</w:t>
      </w:r>
      <w:r w:rsidRPr="00486C5A">
        <w:rPr>
          <w:rFonts w:ascii="Times New Roman" w:hAnsi="Times New Roman" w:cs="Times New Roman"/>
          <w:sz w:val="24"/>
          <w:szCs w:val="24"/>
          <w:shd w:val="clear" w:color="auto" w:fill="FFFFFF"/>
        </w:rPr>
        <w:t>quação 1</w:t>
      </w:r>
      <w:r w:rsidR="004874C3" w:rsidRPr="00486C5A">
        <w:rPr>
          <w:rFonts w:ascii="Times New Roman" w:hAnsi="Times New Roman" w:cs="Times New Roman"/>
          <w:sz w:val="24"/>
          <w:szCs w:val="24"/>
          <w:shd w:val="clear" w:color="auto" w:fill="FFFFFF"/>
        </w:rPr>
        <w:t>.</w:t>
      </w:r>
      <w:r w:rsidR="00CA7DC1" w:rsidRPr="00486C5A">
        <w:rPr>
          <w:rFonts w:ascii="Times New Roman" w:hAnsi="Times New Roman" w:cs="Times New Roman"/>
          <w:sz w:val="24"/>
          <w:szCs w:val="24"/>
          <w:shd w:val="clear" w:color="auto" w:fill="FFFFFF"/>
        </w:rPr>
        <w:t xml:space="preserve"> </w:t>
      </w:r>
      <w:r w:rsidRPr="00486C5A">
        <w:rPr>
          <w:rFonts w:ascii="Times New Roman" w:hAnsi="Times New Roman" w:cs="Times New Roman"/>
          <w:sz w:val="24"/>
          <w:szCs w:val="24"/>
          <w:shd w:val="clear" w:color="auto" w:fill="FFFFFF"/>
        </w:rPr>
        <w:t xml:space="preserve">A dívida também pode ser composta pelas responsabilidades de curto e de longo prazo, excluindo os passivos não financeiros. </w:t>
      </w:r>
      <w:r w:rsidR="001F696A" w:rsidRPr="00486C5A">
        <w:rPr>
          <w:rFonts w:ascii="Times New Roman" w:hAnsi="Times New Roman" w:cs="Times New Roman"/>
          <w:sz w:val="24"/>
          <w:szCs w:val="24"/>
          <w:shd w:val="clear" w:color="auto" w:fill="FFFFFF"/>
        </w:rPr>
        <w:t xml:space="preserve">A </w:t>
      </w:r>
      <w:r w:rsidR="00BC2A2F" w:rsidRPr="00486C5A">
        <w:rPr>
          <w:rFonts w:ascii="Times New Roman" w:hAnsi="Times New Roman" w:cs="Times New Roman"/>
          <w:sz w:val="24"/>
          <w:szCs w:val="24"/>
          <w:shd w:val="clear" w:color="auto" w:fill="FFFFFF"/>
        </w:rPr>
        <w:t>E</w:t>
      </w:r>
      <w:r w:rsidR="001F696A" w:rsidRPr="00486C5A">
        <w:rPr>
          <w:rFonts w:ascii="Times New Roman" w:hAnsi="Times New Roman" w:cs="Times New Roman"/>
          <w:sz w:val="24"/>
          <w:szCs w:val="24"/>
          <w:shd w:val="clear" w:color="auto" w:fill="FFFFFF"/>
        </w:rPr>
        <w:t>quação</w:t>
      </w:r>
      <w:r w:rsidR="00BC2A2F" w:rsidRPr="00486C5A">
        <w:rPr>
          <w:rFonts w:ascii="Times New Roman" w:hAnsi="Times New Roman" w:cs="Times New Roman"/>
          <w:sz w:val="24"/>
          <w:szCs w:val="24"/>
          <w:shd w:val="clear" w:color="auto" w:fill="FFFFFF"/>
        </w:rPr>
        <w:t xml:space="preserve"> 2</w:t>
      </w:r>
      <w:r w:rsidR="001F696A" w:rsidRPr="00486C5A">
        <w:rPr>
          <w:rFonts w:ascii="Times New Roman" w:hAnsi="Times New Roman" w:cs="Times New Roman"/>
          <w:sz w:val="24"/>
          <w:szCs w:val="24"/>
          <w:shd w:val="clear" w:color="auto" w:fill="FFFFFF"/>
        </w:rPr>
        <w:t xml:space="preserve"> inclui tanto</w:t>
      </w:r>
      <w:r w:rsidR="00F5568E" w:rsidRPr="00486C5A">
        <w:rPr>
          <w:rFonts w:ascii="Times New Roman" w:hAnsi="Times New Roman" w:cs="Times New Roman"/>
          <w:sz w:val="24"/>
          <w:szCs w:val="24"/>
          <w:shd w:val="clear" w:color="auto" w:fill="FFFFFF"/>
        </w:rPr>
        <w:t xml:space="preserve"> as</w:t>
      </w:r>
      <w:r w:rsidR="001F696A" w:rsidRPr="00486C5A">
        <w:rPr>
          <w:rFonts w:ascii="Times New Roman" w:hAnsi="Times New Roman" w:cs="Times New Roman"/>
          <w:sz w:val="24"/>
          <w:szCs w:val="24"/>
          <w:shd w:val="clear" w:color="auto" w:fill="FFFFFF"/>
        </w:rPr>
        <w:t xml:space="preserve"> dívidas de</w:t>
      </w:r>
      <w:r w:rsidR="005F527E" w:rsidRPr="00486C5A">
        <w:rPr>
          <w:rFonts w:ascii="Times New Roman" w:hAnsi="Times New Roman" w:cs="Times New Roman"/>
          <w:sz w:val="24"/>
          <w:szCs w:val="24"/>
          <w:shd w:val="clear" w:color="auto" w:fill="FFFFFF"/>
        </w:rPr>
        <w:t xml:space="preserve"> longo prazo </w:t>
      </w:r>
      <w:r w:rsidR="001F696A" w:rsidRPr="00486C5A">
        <w:rPr>
          <w:rFonts w:ascii="Times New Roman" w:hAnsi="Times New Roman" w:cs="Times New Roman"/>
          <w:sz w:val="24"/>
          <w:szCs w:val="24"/>
          <w:shd w:val="clear" w:color="auto" w:fill="FFFFFF"/>
        </w:rPr>
        <w:t>como de</w:t>
      </w:r>
      <w:r w:rsidR="005F527E" w:rsidRPr="00486C5A">
        <w:rPr>
          <w:rFonts w:ascii="Times New Roman" w:hAnsi="Times New Roman" w:cs="Times New Roman"/>
          <w:sz w:val="24"/>
          <w:szCs w:val="24"/>
          <w:shd w:val="clear" w:color="auto" w:fill="FFFFFF"/>
        </w:rPr>
        <w:t xml:space="preserve"> curto prazo,</w:t>
      </w:r>
      <w:r w:rsidR="00753181" w:rsidRPr="00486C5A">
        <w:rPr>
          <w:rFonts w:ascii="Times New Roman" w:hAnsi="Times New Roman" w:cs="Times New Roman"/>
          <w:sz w:val="24"/>
          <w:szCs w:val="24"/>
          <w:shd w:val="clear" w:color="auto" w:fill="FFFFFF"/>
        </w:rPr>
        <w:t xml:space="preserve"> sendo no denominador acrescido o patrimônio líquido.</w:t>
      </w:r>
      <w:r w:rsidR="005F527E" w:rsidRPr="00486C5A">
        <w:rPr>
          <w:rFonts w:ascii="Times New Roman" w:hAnsi="Times New Roman" w:cs="Times New Roman"/>
          <w:sz w:val="24"/>
          <w:szCs w:val="24"/>
          <w:shd w:val="clear" w:color="auto" w:fill="FFFFFF"/>
        </w:rPr>
        <w:t xml:space="preserve"> </w:t>
      </w:r>
      <w:r w:rsidR="00BC2A2F" w:rsidRPr="00486C5A">
        <w:rPr>
          <w:rFonts w:ascii="Times New Roman" w:hAnsi="Times New Roman" w:cs="Times New Roman"/>
          <w:sz w:val="24"/>
          <w:szCs w:val="24"/>
          <w:shd w:val="clear" w:color="auto" w:fill="FFFFFF"/>
        </w:rPr>
        <w:t>N</w:t>
      </w:r>
      <w:r w:rsidR="001F696A" w:rsidRPr="00486C5A">
        <w:rPr>
          <w:rFonts w:ascii="Times New Roman" w:hAnsi="Times New Roman" w:cs="Times New Roman"/>
          <w:sz w:val="24"/>
          <w:szCs w:val="24"/>
          <w:shd w:val="clear" w:color="auto" w:fill="FFFFFF"/>
        </w:rPr>
        <w:t xml:space="preserve">a </w:t>
      </w:r>
      <w:r w:rsidR="00BC2A2F" w:rsidRPr="00486C5A">
        <w:rPr>
          <w:rFonts w:ascii="Times New Roman" w:hAnsi="Times New Roman" w:cs="Times New Roman"/>
          <w:sz w:val="24"/>
          <w:szCs w:val="24"/>
          <w:shd w:val="clear" w:color="auto" w:fill="FFFFFF"/>
        </w:rPr>
        <w:t>E</w:t>
      </w:r>
      <w:r w:rsidR="001F696A" w:rsidRPr="00486C5A">
        <w:rPr>
          <w:rFonts w:ascii="Times New Roman" w:hAnsi="Times New Roman" w:cs="Times New Roman"/>
          <w:sz w:val="24"/>
          <w:szCs w:val="24"/>
          <w:shd w:val="clear" w:color="auto" w:fill="FFFFFF"/>
        </w:rPr>
        <w:t>quação</w:t>
      </w:r>
      <w:r w:rsidR="00BC2A2F" w:rsidRPr="00486C5A">
        <w:rPr>
          <w:rFonts w:ascii="Times New Roman" w:hAnsi="Times New Roman" w:cs="Times New Roman"/>
          <w:sz w:val="24"/>
          <w:szCs w:val="24"/>
          <w:shd w:val="clear" w:color="auto" w:fill="FFFFFF"/>
        </w:rPr>
        <w:t xml:space="preserve"> 3</w:t>
      </w:r>
      <w:r w:rsidR="001F696A" w:rsidRPr="00486C5A">
        <w:rPr>
          <w:rFonts w:ascii="Times New Roman" w:hAnsi="Times New Roman" w:cs="Times New Roman"/>
          <w:sz w:val="24"/>
          <w:szCs w:val="24"/>
          <w:shd w:val="clear" w:color="auto" w:fill="FFFFFF"/>
        </w:rPr>
        <w:t xml:space="preserve">, </w:t>
      </w:r>
      <w:r w:rsidR="00A47B24" w:rsidRPr="00486C5A">
        <w:rPr>
          <w:rFonts w:ascii="Times New Roman" w:hAnsi="Times New Roman" w:cs="Times New Roman"/>
          <w:sz w:val="24"/>
          <w:szCs w:val="24"/>
          <w:shd w:val="clear" w:color="auto" w:fill="FFFFFF"/>
        </w:rPr>
        <w:t xml:space="preserve">temos a definição mais restrita, </w:t>
      </w:r>
      <w:r w:rsidR="00014D77" w:rsidRPr="00486C5A">
        <w:rPr>
          <w:rFonts w:ascii="Times New Roman" w:hAnsi="Times New Roman" w:cs="Times New Roman"/>
          <w:sz w:val="24"/>
          <w:szCs w:val="24"/>
          <w:shd w:val="clear" w:color="auto" w:fill="FFFFFF"/>
        </w:rPr>
        <w:t>forma</w:t>
      </w:r>
      <w:r w:rsidR="003B2575" w:rsidRPr="00486C5A">
        <w:rPr>
          <w:rFonts w:ascii="Times New Roman" w:hAnsi="Times New Roman" w:cs="Times New Roman"/>
          <w:sz w:val="24"/>
          <w:szCs w:val="24"/>
          <w:shd w:val="clear" w:color="auto" w:fill="FFFFFF"/>
        </w:rPr>
        <w:t>da</w:t>
      </w:r>
      <w:r w:rsidR="00014D77" w:rsidRPr="00486C5A">
        <w:rPr>
          <w:rFonts w:ascii="Times New Roman" w:hAnsi="Times New Roman" w:cs="Times New Roman"/>
          <w:sz w:val="24"/>
          <w:szCs w:val="24"/>
          <w:shd w:val="clear" w:color="auto" w:fill="FFFFFF"/>
        </w:rPr>
        <w:t xml:space="preserve"> por</w:t>
      </w:r>
      <w:r w:rsidR="00B55390" w:rsidRPr="00486C5A">
        <w:rPr>
          <w:rFonts w:ascii="Times New Roman" w:hAnsi="Times New Roman" w:cs="Times New Roman"/>
          <w:sz w:val="24"/>
          <w:szCs w:val="24"/>
          <w:shd w:val="clear" w:color="auto" w:fill="FFFFFF"/>
        </w:rPr>
        <w:t xml:space="preserve"> obrigações de longo prazo. </w:t>
      </w:r>
      <w:r w:rsidR="001F696A" w:rsidRPr="00486C5A">
        <w:rPr>
          <w:rFonts w:ascii="Times New Roman" w:hAnsi="Times New Roman" w:cs="Times New Roman"/>
          <w:sz w:val="24"/>
          <w:szCs w:val="24"/>
          <w:shd w:val="clear" w:color="auto" w:fill="FFFFFF"/>
        </w:rPr>
        <w:t xml:space="preserve"> </w:t>
      </w:r>
    </w:p>
    <w:p w14:paraId="5274DE2E" w14:textId="77777777" w:rsidR="00E966EC" w:rsidRPr="001E0ECB" w:rsidRDefault="00E966EC" w:rsidP="000544B3">
      <w:pPr>
        <w:spacing w:after="0" w:line="240" w:lineRule="auto"/>
        <w:jc w:val="both"/>
        <w:rPr>
          <w:rFonts w:ascii="Times New Roman" w:eastAsiaTheme="minorEastAsia" w:hAnsi="Times New Roman" w:cs="Times New Roman"/>
          <w:sz w:val="24"/>
          <w:szCs w:val="24"/>
          <w:shd w:val="clear" w:color="auto" w:fill="FFFFFF"/>
        </w:rPr>
      </w:pPr>
    </w:p>
    <w:p w14:paraId="687C7E66" w14:textId="6F5750C7" w:rsidR="004874C3" w:rsidRPr="005454CE" w:rsidRDefault="00B2041C" w:rsidP="005728D1">
      <w:pPr>
        <w:spacing w:after="0" w:line="240" w:lineRule="auto"/>
        <w:jc w:val="center"/>
        <w:rPr>
          <w:rFonts w:ascii="Times New Roman" w:eastAsiaTheme="minorEastAsia" w:hAnsi="Times New Roman" w:cs="Times New Roman"/>
          <w:sz w:val="24"/>
          <w:szCs w:val="24"/>
          <w:shd w:val="clear" w:color="auto" w:fill="FFFFFF"/>
        </w:rPr>
      </w:p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lang w:val="en-GB"/>
              </w:rPr>
              <m:t>END</m:t>
            </m:r>
            <m:r>
              <w:rPr>
                <w:rFonts w:ascii="Cambria Math" w:hAnsi="Cambria Math" w:cs="Times New Roman"/>
                <w:sz w:val="24"/>
                <w:szCs w:val="24"/>
                <w:shd w:val="clear" w:color="auto" w:fill="FFFFFF"/>
              </w:rPr>
              <m:t>1</m:t>
            </m:r>
          </m:e>
          <m:sub>
            <m:r>
              <w:rPr>
                <w:rFonts w:ascii="Cambria Math" w:hAnsi="Cambria Math" w:cs="Times New Roman"/>
                <w:sz w:val="24"/>
                <w:szCs w:val="24"/>
                <w:shd w:val="clear" w:color="auto" w:fill="FFFFFF"/>
                <w:vertAlign w:val="subscript"/>
                <w:lang w:val="en-GB"/>
              </w:rPr>
              <m:t>it</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lang w:val="en-GB"/>
              </w:rPr>
              <m:t>PT</m:t>
            </m:r>
          </m:e>
          <m:sub>
            <m:r>
              <w:rPr>
                <w:rFonts w:ascii="Cambria Math" w:hAnsi="Cambria Math" w:cs="Times New Roman"/>
                <w:sz w:val="24"/>
                <w:szCs w:val="24"/>
                <w:shd w:val="clear" w:color="auto" w:fill="FFFFFF"/>
                <w:vertAlign w:val="subscript"/>
                <w:lang w:val="en-GB"/>
              </w:rPr>
              <m:t>it</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lang w:val="en-GB"/>
              </w:rPr>
              <m:t>AT</m:t>
            </m:r>
          </m:e>
          <m:sub>
            <m:r>
              <w:rPr>
                <w:rFonts w:ascii="Cambria Math" w:hAnsi="Cambria Math" w:cs="Times New Roman"/>
                <w:sz w:val="24"/>
                <w:szCs w:val="24"/>
                <w:shd w:val="clear" w:color="auto" w:fill="FFFFFF"/>
                <w:vertAlign w:val="subscript"/>
                <w:lang w:val="en-GB"/>
              </w:rPr>
              <m:t>it</m:t>
            </m:r>
          </m:sub>
        </m:sSub>
      </m:oMath>
      <w:r w:rsidR="004874C3" w:rsidRPr="00EA6CA3">
        <w:rPr>
          <w:rFonts w:ascii="Times New Roman" w:hAnsi="Times New Roman" w:cs="Times New Roman"/>
          <w:sz w:val="24"/>
          <w:szCs w:val="24"/>
          <w:shd w:val="clear" w:color="auto" w:fill="FFFFFF"/>
        </w:rPr>
        <w:tab/>
      </w:r>
      <w:r w:rsidR="004874C3" w:rsidRPr="005454CE">
        <w:rPr>
          <w:rFonts w:ascii="Times New Roman" w:hAnsi="Times New Roman" w:cs="Times New Roman"/>
          <w:sz w:val="24"/>
          <w:szCs w:val="24"/>
          <w:shd w:val="clear" w:color="auto" w:fill="FFFFFF"/>
        </w:rPr>
        <w:tab/>
      </w:r>
      <w:r w:rsidR="004874C3" w:rsidRPr="005454CE">
        <w:rPr>
          <w:rFonts w:ascii="Times New Roman" w:hAnsi="Times New Roman" w:cs="Times New Roman"/>
          <w:sz w:val="24"/>
          <w:szCs w:val="24"/>
          <w:shd w:val="clear" w:color="auto" w:fill="FFFFFF"/>
        </w:rPr>
        <w:tab/>
      </w:r>
      <w:r w:rsidR="004874C3" w:rsidRPr="005454CE">
        <w:rPr>
          <w:rFonts w:ascii="Times New Roman" w:hAnsi="Times New Roman" w:cs="Times New Roman"/>
          <w:sz w:val="24"/>
          <w:szCs w:val="24"/>
          <w:shd w:val="clear" w:color="auto" w:fill="FFFFFF"/>
        </w:rPr>
        <w:tab/>
      </w:r>
      <w:r w:rsidR="00E81D83" w:rsidRPr="005454CE">
        <w:rPr>
          <w:rFonts w:ascii="Times New Roman" w:hAnsi="Times New Roman" w:cs="Times New Roman"/>
          <w:sz w:val="24"/>
          <w:szCs w:val="24"/>
          <w:shd w:val="clear" w:color="auto" w:fill="FFFFFF"/>
        </w:rPr>
        <w:tab/>
      </w:r>
      <w:r w:rsidR="004874C3" w:rsidRPr="005454CE">
        <w:rPr>
          <w:rFonts w:ascii="Times New Roman" w:hAnsi="Times New Roman" w:cs="Times New Roman"/>
          <w:sz w:val="24"/>
          <w:szCs w:val="24"/>
          <w:shd w:val="clear" w:color="auto" w:fill="FFFFFF"/>
        </w:rPr>
        <w:tab/>
        <w:t>(1)</w:t>
      </w:r>
    </w:p>
    <w:p w14:paraId="0B09FA48" w14:textId="52BFA144" w:rsidR="00E966EC" w:rsidRPr="005454CE" w:rsidRDefault="00B2041C" w:rsidP="005728D1">
      <w:pPr>
        <w:spacing w:after="0" w:line="240" w:lineRule="auto"/>
        <w:jc w:val="center"/>
        <w:rPr>
          <w:rFonts w:ascii="Times New Roman" w:eastAsiaTheme="minorEastAsia" w:hAnsi="Times New Roman" w:cs="Times New Roman"/>
          <w:sz w:val="24"/>
          <w:szCs w:val="24"/>
          <w:shd w:val="clear" w:color="auto" w:fill="FFFFFF"/>
        </w:rPr>
      </w:pPr>
      <m:oMath>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lang w:val="en-GB"/>
              </w:rPr>
              <m:t>END</m:t>
            </m:r>
            <m:r>
              <w:rPr>
                <w:rFonts w:ascii="Cambria Math" w:eastAsiaTheme="minorEastAsia" w:hAnsi="Cambria Math" w:cs="Times New Roman"/>
                <w:sz w:val="24"/>
                <w:szCs w:val="24"/>
                <w:shd w:val="clear" w:color="auto" w:fill="FFFFFF"/>
              </w:rPr>
              <m:t>2</m:t>
            </m:r>
          </m:e>
          <m:sub>
            <m:r>
              <w:rPr>
                <w:rFonts w:ascii="Cambria Math" w:eastAsiaTheme="minorEastAsia" w:hAnsi="Cambria Math" w:cs="Times New Roman"/>
                <w:sz w:val="24"/>
                <w:szCs w:val="24"/>
                <w:shd w:val="clear" w:color="auto" w:fill="FFFFFF"/>
                <w:vertAlign w:val="subscript"/>
                <w:lang w:val="en-GB"/>
              </w:rPr>
              <m:t>it</m:t>
            </m:r>
          </m:sub>
        </m:sSub>
        <m:r>
          <w:rPr>
            <w:rFonts w:ascii="Cambria Math" w:eastAsiaTheme="minorEastAsia"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lang w:val="en-GB"/>
              </w:rPr>
              <m:t>POT</m:t>
            </m:r>
          </m:e>
          <m:sub>
            <m:r>
              <w:rPr>
                <w:rFonts w:ascii="Cambria Math" w:eastAsiaTheme="minorEastAsia" w:hAnsi="Cambria Math" w:cs="Times New Roman"/>
                <w:sz w:val="24"/>
                <w:szCs w:val="24"/>
                <w:shd w:val="clear" w:color="auto" w:fill="FFFFFF"/>
                <w:vertAlign w:val="subscript"/>
                <w:lang w:val="en-GB"/>
              </w:rPr>
              <m:t>it</m:t>
            </m:r>
          </m:sub>
        </m:sSub>
        <m:r>
          <w:rPr>
            <w:rFonts w:ascii="Cambria Math" w:eastAsiaTheme="minorEastAsia"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lang w:val="en-GB"/>
              </w:rPr>
              <m:t>POT</m:t>
            </m:r>
          </m:e>
          <m:sub>
            <m:r>
              <w:rPr>
                <w:rFonts w:ascii="Cambria Math" w:eastAsiaTheme="minorEastAsia" w:hAnsi="Cambria Math" w:cs="Times New Roman"/>
                <w:sz w:val="24"/>
                <w:szCs w:val="24"/>
                <w:shd w:val="clear" w:color="auto" w:fill="FFFFFF"/>
                <w:vertAlign w:val="subscript"/>
                <w:lang w:val="en-GB"/>
              </w:rPr>
              <m:t>it</m:t>
            </m:r>
          </m:sub>
        </m:sSub>
        <m:r>
          <w:rPr>
            <w:rFonts w:ascii="Cambria Math" w:eastAsiaTheme="minorEastAsia"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lang w:val="en-GB"/>
              </w:rPr>
              <m:t>PL</m:t>
            </m:r>
          </m:e>
          <m:sub>
            <m:r>
              <w:rPr>
                <w:rFonts w:ascii="Cambria Math" w:eastAsiaTheme="minorEastAsia" w:hAnsi="Cambria Math" w:cs="Times New Roman"/>
                <w:sz w:val="24"/>
                <w:szCs w:val="24"/>
                <w:shd w:val="clear" w:color="auto" w:fill="FFFFFF"/>
                <w:vertAlign w:val="subscript"/>
                <w:lang w:val="en-GB"/>
              </w:rPr>
              <m:t>it</m:t>
            </m:r>
          </m:sub>
        </m:sSub>
        <m:r>
          <w:rPr>
            <w:rFonts w:ascii="Cambria Math" w:eastAsiaTheme="minorEastAsia" w:hAnsi="Cambria Math" w:cs="Times New Roman"/>
            <w:sz w:val="24"/>
            <w:szCs w:val="24"/>
            <w:shd w:val="clear" w:color="auto" w:fill="FFFFFF"/>
          </w:rPr>
          <m:t>)</m:t>
        </m:r>
      </m:oMath>
      <w:r w:rsidR="0021161E" w:rsidRPr="005454CE">
        <w:rPr>
          <w:rFonts w:ascii="Times New Roman" w:eastAsiaTheme="minorEastAsia" w:hAnsi="Times New Roman" w:cs="Times New Roman"/>
          <w:i/>
          <w:sz w:val="24"/>
          <w:szCs w:val="24"/>
          <w:shd w:val="clear" w:color="auto" w:fill="FFFFFF"/>
        </w:rPr>
        <w:tab/>
      </w:r>
      <w:r w:rsidR="00E81D83" w:rsidRPr="005454CE">
        <w:rPr>
          <w:rFonts w:ascii="Times New Roman" w:eastAsiaTheme="minorEastAsia" w:hAnsi="Times New Roman" w:cs="Times New Roman"/>
          <w:sz w:val="24"/>
          <w:szCs w:val="24"/>
          <w:shd w:val="clear" w:color="auto" w:fill="FFFFFF"/>
        </w:rPr>
        <w:tab/>
      </w:r>
      <w:r w:rsidR="00E81D83" w:rsidRPr="005454CE">
        <w:rPr>
          <w:rFonts w:ascii="Times New Roman" w:eastAsiaTheme="minorEastAsia" w:hAnsi="Times New Roman" w:cs="Times New Roman"/>
          <w:sz w:val="24"/>
          <w:szCs w:val="24"/>
          <w:shd w:val="clear" w:color="auto" w:fill="FFFFFF"/>
        </w:rPr>
        <w:tab/>
      </w:r>
      <w:r w:rsidR="00E81D83" w:rsidRPr="005454CE">
        <w:rPr>
          <w:rFonts w:ascii="Times New Roman" w:eastAsiaTheme="minorEastAsia" w:hAnsi="Times New Roman" w:cs="Times New Roman"/>
          <w:sz w:val="24"/>
          <w:szCs w:val="24"/>
          <w:shd w:val="clear" w:color="auto" w:fill="FFFFFF"/>
        </w:rPr>
        <w:tab/>
      </w:r>
      <w:r w:rsidR="0021161E" w:rsidRPr="005454CE">
        <w:rPr>
          <w:rFonts w:ascii="Times New Roman" w:eastAsiaTheme="minorEastAsia" w:hAnsi="Times New Roman" w:cs="Times New Roman"/>
          <w:sz w:val="24"/>
          <w:szCs w:val="24"/>
          <w:shd w:val="clear" w:color="auto" w:fill="FFFFFF"/>
        </w:rPr>
        <w:t>(2)</w:t>
      </w:r>
    </w:p>
    <w:p w14:paraId="18D34CDD" w14:textId="648C69EC" w:rsidR="001F696A" w:rsidRPr="001E0ECB" w:rsidRDefault="00B2041C" w:rsidP="005728D1">
      <w:pPr>
        <w:spacing w:after="0" w:line="240" w:lineRule="auto"/>
        <w:jc w:val="center"/>
        <w:rPr>
          <w:rFonts w:ascii="Times New Roman" w:hAnsi="Times New Roman" w:cs="Times New Roman"/>
          <w:sz w:val="24"/>
          <w:szCs w:val="24"/>
          <w:shd w:val="clear" w:color="auto" w:fill="FFFFFF"/>
        </w:rPr>
      </w:pPr>
      <m:oMath>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END3</m:t>
            </m:r>
          </m:e>
          <m:sub>
            <m:r>
              <w:rPr>
                <w:rFonts w:ascii="Cambria Math" w:hAnsi="Cambria Math" w:cs="Times New Roman"/>
                <w:sz w:val="24"/>
                <w:szCs w:val="24"/>
                <w:shd w:val="clear" w:color="auto" w:fill="FFFFFF"/>
              </w:rPr>
              <m:t>it</m:t>
            </m:r>
          </m:sub>
        </m:sSub>
        <m:r>
          <w:rPr>
            <w:rFonts w:ascii="Cambria Math" w:eastAsiaTheme="minorEastAsia"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POLP</m:t>
            </m:r>
          </m:e>
          <m:sub>
            <m:r>
              <w:rPr>
                <w:rFonts w:ascii="Cambria Math" w:eastAsiaTheme="minorEastAsia" w:hAnsi="Cambria Math" w:cs="Times New Roman"/>
                <w:sz w:val="24"/>
                <w:szCs w:val="24"/>
                <w:shd w:val="clear" w:color="auto" w:fill="FFFFFF"/>
                <w:vertAlign w:val="subscript"/>
              </w:rPr>
              <m:t>it</m:t>
            </m:r>
          </m:sub>
        </m:sSub>
        <m:r>
          <w:rPr>
            <w:rFonts w:ascii="Cambria Math" w:eastAsiaTheme="minorEastAsia"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POLP</m:t>
            </m:r>
          </m:e>
          <m:sub>
            <m:r>
              <w:rPr>
                <w:rFonts w:ascii="Cambria Math" w:eastAsiaTheme="minorEastAsia" w:hAnsi="Cambria Math" w:cs="Times New Roman"/>
                <w:sz w:val="24"/>
                <w:szCs w:val="24"/>
                <w:shd w:val="clear" w:color="auto" w:fill="FFFFFF"/>
                <w:vertAlign w:val="subscript"/>
              </w:rPr>
              <m:t>it</m:t>
            </m:r>
          </m:sub>
        </m:sSub>
        <m:r>
          <w:rPr>
            <w:rFonts w:ascii="Cambria Math" w:eastAsiaTheme="minorEastAsia"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PL</m:t>
            </m:r>
          </m:e>
          <m:sub>
            <m:r>
              <w:rPr>
                <w:rFonts w:ascii="Cambria Math" w:eastAsiaTheme="minorEastAsia" w:hAnsi="Cambria Math" w:cs="Times New Roman"/>
                <w:sz w:val="24"/>
                <w:szCs w:val="24"/>
                <w:shd w:val="clear" w:color="auto" w:fill="FFFFFF"/>
                <w:vertAlign w:val="subscript"/>
              </w:rPr>
              <m:t>it</m:t>
            </m:r>
          </m:sub>
        </m:sSub>
        <m:r>
          <w:rPr>
            <w:rFonts w:ascii="Cambria Math" w:eastAsiaTheme="minorEastAsia" w:hAnsi="Cambria Math" w:cs="Times New Roman"/>
            <w:sz w:val="24"/>
            <w:szCs w:val="24"/>
            <w:shd w:val="clear" w:color="auto" w:fill="FFFFFF"/>
          </w:rPr>
          <m:t>)</m:t>
        </m:r>
      </m:oMath>
      <w:r w:rsidR="005F1CF2" w:rsidRPr="001E0ECB">
        <w:rPr>
          <w:rFonts w:ascii="Times New Roman" w:eastAsiaTheme="minorEastAsia" w:hAnsi="Times New Roman" w:cs="Times New Roman"/>
          <w:i/>
          <w:sz w:val="24"/>
          <w:szCs w:val="24"/>
          <w:shd w:val="clear" w:color="auto" w:fill="FFFFFF"/>
        </w:rPr>
        <w:tab/>
      </w:r>
      <w:r w:rsidR="00E81D83" w:rsidRPr="001E0ECB">
        <w:rPr>
          <w:rFonts w:ascii="Times New Roman" w:eastAsiaTheme="minorEastAsia" w:hAnsi="Times New Roman" w:cs="Times New Roman"/>
          <w:sz w:val="24"/>
          <w:szCs w:val="24"/>
          <w:shd w:val="clear" w:color="auto" w:fill="FFFFFF"/>
        </w:rPr>
        <w:tab/>
      </w:r>
      <w:r w:rsidR="00E81D83" w:rsidRPr="001E0ECB">
        <w:rPr>
          <w:rFonts w:ascii="Times New Roman" w:eastAsiaTheme="minorEastAsia" w:hAnsi="Times New Roman" w:cs="Times New Roman"/>
          <w:sz w:val="24"/>
          <w:szCs w:val="24"/>
          <w:shd w:val="clear" w:color="auto" w:fill="FFFFFF"/>
        </w:rPr>
        <w:tab/>
      </w:r>
      <w:r w:rsidR="00E81D83" w:rsidRPr="001E0ECB">
        <w:rPr>
          <w:rFonts w:ascii="Times New Roman" w:eastAsiaTheme="minorEastAsia" w:hAnsi="Times New Roman" w:cs="Times New Roman"/>
          <w:sz w:val="24"/>
          <w:szCs w:val="24"/>
          <w:shd w:val="clear" w:color="auto" w:fill="FFFFFF"/>
        </w:rPr>
        <w:tab/>
      </w:r>
      <w:r w:rsidR="005F1CF2" w:rsidRPr="001E0ECB">
        <w:rPr>
          <w:rFonts w:ascii="Times New Roman" w:eastAsiaTheme="minorEastAsia" w:hAnsi="Times New Roman" w:cs="Times New Roman"/>
          <w:sz w:val="24"/>
          <w:szCs w:val="24"/>
          <w:shd w:val="clear" w:color="auto" w:fill="FFFFFF"/>
        </w:rPr>
        <w:t>(3)</w:t>
      </w:r>
    </w:p>
    <w:p w14:paraId="7D38704E" w14:textId="77777777" w:rsidR="009D5CB2" w:rsidRPr="001E0ECB" w:rsidRDefault="009D5CB2" w:rsidP="000544B3">
      <w:pPr>
        <w:spacing w:after="0" w:line="240" w:lineRule="auto"/>
        <w:jc w:val="both"/>
        <w:rPr>
          <w:rFonts w:ascii="Times New Roman" w:hAnsi="Times New Roman" w:cs="Times New Roman"/>
          <w:b/>
          <w:sz w:val="24"/>
          <w:szCs w:val="24"/>
        </w:rPr>
      </w:pPr>
    </w:p>
    <w:p w14:paraId="79395F1D" w14:textId="38672BD9" w:rsidR="004874C3" w:rsidRPr="00486C5A" w:rsidRDefault="00807BF4" w:rsidP="000544B3">
      <w:pPr>
        <w:spacing w:after="0" w:line="240" w:lineRule="auto"/>
        <w:ind w:firstLine="709"/>
        <w:jc w:val="both"/>
        <w:rPr>
          <w:rFonts w:ascii="Times New Roman" w:hAnsi="Times New Roman" w:cs="Times New Roman"/>
          <w:b/>
          <w:sz w:val="24"/>
          <w:szCs w:val="24"/>
        </w:rPr>
      </w:pPr>
      <w:r w:rsidRPr="00486C5A">
        <w:rPr>
          <w:rFonts w:ascii="Times New Roman" w:hAnsi="Times New Roman" w:cs="Times New Roman"/>
          <w:sz w:val="24"/>
          <w:szCs w:val="24"/>
          <w:shd w:val="clear" w:color="auto" w:fill="FFFFFF"/>
        </w:rPr>
        <w:t>Em que</w:t>
      </w:r>
      <w:r w:rsidR="004874C3"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END1</m:t>
        </m:r>
      </m:oMath>
      <w:r w:rsidR="004874C3" w:rsidRPr="00486C5A">
        <w:rPr>
          <w:rFonts w:ascii="Times New Roman" w:hAnsi="Times New Roman" w:cs="Times New Roman"/>
          <w:sz w:val="24"/>
          <w:szCs w:val="24"/>
          <w:shd w:val="clear" w:color="auto" w:fill="FFFFFF"/>
        </w:rPr>
        <w:t xml:space="preserve"> é </w:t>
      </w:r>
      <w:r w:rsidR="00D75F2D" w:rsidRPr="00486C5A">
        <w:rPr>
          <w:rFonts w:ascii="Times New Roman" w:hAnsi="Times New Roman" w:cs="Times New Roman"/>
          <w:sz w:val="24"/>
          <w:szCs w:val="24"/>
          <w:shd w:val="clear" w:color="auto" w:fill="FFFFFF"/>
        </w:rPr>
        <w:t xml:space="preserve">a </w:t>
      </w:r>
      <w:r w:rsidR="004874C3" w:rsidRPr="00486C5A">
        <w:rPr>
          <w:rFonts w:ascii="Times New Roman" w:hAnsi="Times New Roman" w:cs="Times New Roman"/>
          <w:sz w:val="24"/>
          <w:szCs w:val="24"/>
          <w:shd w:val="clear" w:color="auto" w:fill="FFFFFF"/>
        </w:rPr>
        <w:t>definição de endividamento</w:t>
      </w:r>
      <w:r w:rsidR="00D75F2D" w:rsidRPr="00486C5A">
        <w:rPr>
          <w:rFonts w:ascii="Times New Roman" w:hAnsi="Times New Roman" w:cs="Times New Roman"/>
          <w:sz w:val="24"/>
          <w:szCs w:val="24"/>
          <w:shd w:val="clear" w:color="auto" w:fill="FFFFFF"/>
        </w:rPr>
        <w:t xml:space="preserve"> mais ampla</w:t>
      </w:r>
      <w:r w:rsidR="002F48AC" w:rsidRPr="00486C5A">
        <w:rPr>
          <w:rFonts w:ascii="Times New Roman" w:hAnsi="Times New Roman" w:cs="Times New Roman"/>
          <w:sz w:val="24"/>
          <w:szCs w:val="24"/>
          <w:shd w:val="clear" w:color="auto" w:fill="FFFFFF"/>
        </w:rPr>
        <w:t>;</w:t>
      </w:r>
      <w:r w:rsidR="004874C3"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PT</m:t>
        </m:r>
      </m:oMath>
      <w:r w:rsidR="004874C3" w:rsidRPr="00486C5A">
        <w:rPr>
          <w:rFonts w:ascii="Times New Roman" w:hAnsi="Times New Roman" w:cs="Times New Roman"/>
          <w:sz w:val="24"/>
          <w:szCs w:val="24"/>
          <w:shd w:val="clear" w:color="auto" w:fill="FFFFFF"/>
        </w:rPr>
        <w:t xml:space="preserve"> é o passivo total</w:t>
      </w:r>
      <w:r w:rsidR="00462762" w:rsidRPr="00486C5A">
        <w:rPr>
          <w:rFonts w:ascii="Times New Roman" w:hAnsi="Times New Roman" w:cs="Times New Roman"/>
          <w:sz w:val="24"/>
          <w:szCs w:val="24"/>
          <w:shd w:val="clear" w:color="auto" w:fill="FFFFFF"/>
        </w:rPr>
        <w:t>;</w:t>
      </w:r>
      <w:r w:rsidR="004874C3"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AT</m:t>
        </m:r>
      </m:oMath>
      <w:r w:rsidR="004874C3" w:rsidRPr="00486C5A">
        <w:rPr>
          <w:rFonts w:ascii="Times New Roman" w:hAnsi="Times New Roman" w:cs="Times New Roman"/>
          <w:sz w:val="24"/>
          <w:szCs w:val="24"/>
          <w:shd w:val="clear" w:color="auto" w:fill="FFFFFF"/>
        </w:rPr>
        <w:t xml:space="preserve"> é o ativo total da empresa </w:t>
      </w:r>
      <w:r w:rsidR="004874C3" w:rsidRPr="00486C5A">
        <w:rPr>
          <w:rFonts w:ascii="Times New Roman" w:hAnsi="Times New Roman" w:cs="Times New Roman"/>
          <w:i/>
          <w:sz w:val="24"/>
          <w:szCs w:val="24"/>
          <w:shd w:val="clear" w:color="auto" w:fill="FFFFFF"/>
        </w:rPr>
        <w:t>i</w:t>
      </w:r>
      <w:r w:rsidR="004874C3" w:rsidRPr="00486C5A">
        <w:rPr>
          <w:rFonts w:ascii="Times New Roman" w:hAnsi="Times New Roman" w:cs="Times New Roman"/>
          <w:sz w:val="24"/>
          <w:szCs w:val="24"/>
          <w:shd w:val="clear" w:color="auto" w:fill="FFFFFF"/>
        </w:rPr>
        <w:t xml:space="preserve"> no ano </w:t>
      </w:r>
      <w:r w:rsidR="004874C3" w:rsidRPr="00486C5A">
        <w:rPr>
          <w:rFonts w:ascii="Times New Roman" w:hAnsi="Times New Roman" w:cs="Times New Roman"/>
          <w:i/>
          <w:sz w:val="24"/>
          <w:szCs w:val="24"/>
          <w:shd w:val="clear" w:color="auto" w:fill="FFFFFF"/>
        </w:rPr>
        <w:t>t</w:t>
      </w:r>
      <w:r w:rsidR="004874C3" w:rsidRPr="00486C5A">
        <w:rPr>
          <w:rFonts w:ascii="Times New Roman" w:hAnsi="Times New Roman" w:cs="Times New Roman"/>
          <w:sz w:val="24"/>
          <w:szCs w:val="24"/>
          <w:shd w:val="clear" w:color="auto" w:fill="FFFFFF"/>
        </w:rPr>
        <w:t>.</w:t>
      </w:r>
      <w:r w:rsidR="004D4811"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END2</m:t>
        </m:r>
      </m:oMath>
      <w:r w:rsidR="004D4811" w:rsidRPr="00486C5A">
        <w:rPr>
          <w:rFonts w:ascii="Times New Roman" w:hAnsi="Times New Roman" w:cs="Times New Roman"/>
          <w:sz w:val="24"/>
          <w:szCs w:val="24"/>
          <w:shd w:val="clear" w:color="auto" w:fill="FFFFFF"/>
        </w:rPr>
        <w:t xml:space="preserve"> é </w:t>
      </w:r>
      <w:r w:rsidR="002F48AC" w:rsidRPr="00486C5A">
        <w:rPr>
          <w:rFonts w:ascii="Times New Roman" w:hAnsi="Times New Roman" w:cs="Times New Roman"/>
          <w:sz w:val="24"/>
          <w:szCs w:val="24"/>
          <w:shd w:val="clear" w:color="auto" w:fill="FFFFFF"/>
        </w:rPr>
        <w:t>segunda definição de</w:t>
      </w:r>
      <w:r w:rsidR="004D4811" w:rsidRPr="00486C5A">
        <w:rPr>
          <w:rFonts w:ascii="Times New Roman" w:hAnsi="Times New Roman" w:cs="Times New Roman"/>
          <w:sz w:val="24"/>
          <w:szCs w:val="24"/>
          <w:shd w:val="clear" w:color="auto" w:fill="FFFFFF"/>
        </w:rPr>
        <w:t xml:space="preserve"> endividamento</w:t>
      </w:r>
      <w:r w:rsidR="00462762" w:rsidRPr="00486C5A">
        <w:rPr>
          <w:rFonts w:ascii="Times New Roman" w:hAnsi="Times New Roman" w:cs="Times New Roman"/>
          <w:sz w:val="24"/>
          <w:szCs w:val="24"/>
          <w:shd w:val="clear" w:color="auto" w:fill="FFFFFF"/>
        </w:rPr>
        <w:t>;</w:t>
      </w:r>
      <w:r w:rsidR="002F48AC"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POT</m:t>
        </m:r>
      </m:oMath>
      <w:r w:rsidR="002F48AC" w:rsidRPr="00486C5A">
        <w:rPr>
          <w:rFonts w:ascii="Times New Roman" w:hAnsi="Times New Roman" w:cs="Times New Roman"/>
          <w:sz w:val="24"/>
          <w:szCs w:val="24"/>
          <w:shd w:val="clear" w:color="auto" w:fill="FFFFFF"/>
        </w:rPr>
        <w:t xml:space="preserve"> é o Passivo Oneroso Total, dado pelo somatório dos empréstimos e financiamentos de curto e longo prazo;</w:t>
      </w:r>
      <w:r w:rsidR="00462762"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PL</m:t>
        </m:r>
      </m:oMath>
      <w:r w:rsidR="00462762" w:rsidRPr="00486C5A">
        <w:rPr>
          <w:rFonts w:ascii="Times New Roman" w:hAnsi="Times New Roman" w:cs="Times New Roman"/>
          <w:sz w:val="24"/>
          <w:szCs w:val="24"/>
          <w:shd w:val="clear" w:color="auto" w:fill="FFFFFF"/>
        </w:rPr>
        <w:t xml:space="preserve"> é o </w:t>
      </w:r>
      <w:r w:rsidR="008E69C5" w:rsidRPr="00486C5A">
        <w:rPr>
          <w:rFonts w:ascii="Times New Roman" w:hAnsi="Times New Roman" w:cs="Times New Roman"/>
          <w:sz w:val="24"/>
          <w:szCs w:val="24"/>
          <w:shd w:val="clear" w:color="auto" w:fill="FFFFFF"/>
        </w:rPr>
        <w:t>P</w:t>
      </w:r>
      <w:r w:rsidR="00462762" w:rsidRPr="00486C5A">
        <w:rPr>
          <w:rFonts w:ascii="Times New Roman" w:hAnsi="Times New Roman" w:cs="Times New Roman"/>
          <w:sz w:val="24"/>
          <w:szCs w:val="24"/>
          <w:shd w:val="clear" w:color="auto" w:fill="FFFFFF"/>
        </w:rPr>
        <w:t xml:space="preserve">atrimônio </w:t>
      </w:r>
      <w:r w:rsidR="008E69C5" w:rsidRPr="00486C5A">
        <w:rPr>
          <w:rFonts w:ascii="Times New Roman" w:hAnsi="Times New Roman" w:cs="Times New Roman"/>
          <w:sz w:val="24"/>
          <w:szCs w:val="24"/>
          <w:shd w:val="clear" w:color="auto" w:fill="FFFFFF"/>
        </w:rPr>
        <w:t>Líquido</w:t>
      </w:r>
      <w:r w:rsidR="009E1579"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END3</m:t>
        </m:r>
      </m:oMath>
      <w:r w:rsidR="009E1579" w:rsidRPr="00486C5A">
        <w:rPr>
          <w:rFonts w:ascii="Times New Roman" w:hAnsi="Times New Roman" w:cs="Times New Roman"/>
          <w:sz w:val="24"/>
          <w:szCs w:val="24"/>
          <w:shd w:val="clear" w:color="auto" w:fill="FFFFFF"/>
        </w:rPr>
        <w:t xml:space="preserve"> é a </w:t>
      </w:r>
      <w:r w:rsidR="00D75F2D" w:rsidRPr="00486C5A">
        <w:rPr>
          <w:rFonts w:ascii="Times New Roman" w:hAnsi="Times New Roman" w:cs="Times New Roman"/>
          <w:sz w:val="24"/>
          <w:szCs w:val="24"/>
          <w:shd w:val="clear" w:color="auto" w:fill="FFFFFF"/>
        </w:rPr>
        <w:t>definição de endividamento mais restrita</w:t>
      </w:r>
      <w:r w:rsidR="008E69C5"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POLP</m:t>
        </m:r>
      </m:oMath>
      <w:r w:rsidR="008E69C5" w:rsidRPr="00486C5A">
        <w:rPr>
          <w:rFonts w:ascii="Times New Roman" w:hAnsi="Times New Roman" w:cs="Times New Roman"/>
          <w:sz w:val="24"/>
          <w:szCs w:val="24"/>
          <w:shd w:val="clear" w:color="auto" w:fill="FFFFFF"/>
        </w:rPr>
        <w:t xml:space="preserve"> é o Passivo Oneroso de </w:t>
      </w:r>
      <w:r w:rsidR="00C71B69" w:rsidRPr="00486C5A">
        <w:rPr>
          <w:rFonts w:ascii="Times New Roman" w:hAnsi="Times New Roman" w:cs="Times New Roman"/>
          <w:sz w:val="24"/>
          <w:szCs w:val="24"/>
          <w:shd w:val="clear" w:color="auto" w:fill="FFFFFF"/>
        </w:rPr>
        <w:t>Longo</w:t>
      </w:r>
      <w:r w:rsidR="008E69C5" w:rsidRPr="00486C5A">
        <w:rPr>
          <w:rFonts w:ascii="Times New Roman" w:hAnsi="Times New Roman" w:cs="Times New Roman"/>
          <w:sz w:val="24"/>
          <w:szCs w:val="24"/>
          <w:shd w:val="clear" w:color="auto" w:fill="FFFFFF"/>
        </w:rPr>
        <w:t xml:space="preserve"> </w:t>
      </w:r>
      <w:r w:rsidRPr="00486C5A">
        <w:rPr>
          <w:rFonts w:ascii="Times New Roman" w:hAnsi="Times New Roman" w:cs="Times New Roman"/>
          <w:sz w:val="24"/>
          <w:szCs w:val="24"/>
          <w:shd w:val="clear" w:color="auto" w:fill="FFFFFF"/>
        </w:rPr>
        <w:t xml:space="preserve">Prazo, dado pelos empréstimos e financiamentos de </w:t>
      </w:r>
      <w:r w:rsidR="00C71B69" w:rsidRPr="00486C5A">
        <w:rPr>
          <w:rFonts w:ascii="Times New Roman" w:hAnsi="Times New Roman" w:cs="Times New Roman"/>
          <w:sz w:val="24"/>
          <w:szCs w:val="24"/>
          <w:shd w:val="clear" w:color="auto" w:fill="FFFFFF"/>
        </w:rPr>
        <w:t>longo</w:t>
      </w:r>
      <w:r w:rsidRPr="00486C5A">
        <w:rPr>
          <w:rFonts w:ascii="Times New Roman" w:hAnsi="Times New Roman" w:cs="Times New Roman"/>
          <w:sz w:val="24"/>
          <w:szCs w:val="24"/>
          <w:shd w:val="clear" w:color="auto" w:fill="FFFFFF"/>
        </w:rPr>
        <w:t xml:space="preserve"> prazo.</w:t>
      </w:r>
    </w:p>
    <w:p w14:paraId="4FB4134A" w14:textId="77777777" w:rsidR="007771CD" w:rsidRPr="00486C5A" w:rsidRDefault="00BC2A2F"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rPr>
        <w:t>F</w:t>
      </w:r>
      <w:r w:rsidR="00BE6488" w:rsidRPr="00486C5A">
        <w:rPr>
          <w:rFonts w:ascii="Times New Roman" w:hAnsi="Times New Roman" w:cs="Times New Roman"/>
          <w:sz w:val="24"/>
          <w:szCs w:val="24"/>
        </w:rPr>
        <w:t xml:space="preserve">oram </w:t>
      </w:r>
      <w:r w:rsidR="003811DE" w:rsidRPr="00486C5A">
        <w:rPr>
          <w:rFonts w:ascii="Times New Roman" w:hAnsi="Times New Roman" w:cs="Times New Roman"/>
          <w:sz w:val="24"/>
          <w:szCs w:val="24"/>
        </w:rPr>
        <w:t xml:space="preserve">escolhidas três </w:t>
      </w:r>
      <w:r w:rsidR="003811DE" w:rsidRPr="00486C5A">
        <w:rPr>
          <w:rFonts w:ascii="Times New Roman" w:hAnsi="Times New Roman" w:cs="Times New Roman"/>
          <w:i/>
          <w:sz w:val="24"/>
          <w:szCs w:val="24"/>
        </w:rPr>
        <w:t>proxies</w:t>
      </w:r>
      <w:r w:rsidR="003811DE" w:rsidRPr="00486C5A">
        <w:rPr>
          <w:rFonts w:ascii="Times New Roman" w:hAnsi="Times New Roman" w:cs="Times New Roman"/>
          <w:sz w:val="24"/>
          <w:szCs w:val="24"/>
        </w:rPr>
        <w:t xml:space="preserve"> para os fluxos de caixa com base em </w:t>
      </w:r>
      <w:proofErr w:type="spellStart"/>
      <w:r w:rsidR="003811DE" w:rsidRPr="00486C5A">
        <w:rPr>
          <w:rFonts w:ascii="Times New Roman" w:hAnsi="Times New Roman" w:cs="Times New Roman"/>
          <w:sz w:val="24"/>
          <w:szCs w:val="24"/>
          <w:shd w:val="clear" w:color="auto" w:fill="FFFFFF"/>
        </w:rPr>
        <w:t>Keefe</w:t>
      </w:r>
      <w:proofErr w:type="spellEnd"/>
      <w:r w:rsidR="003811DE" w:rsidRPr="00486C5A">
        <w:rPr>
          <w:rFonts w:ascii="Times New Roman" w:hAnsi="Times New Roman" w:cs="Times New Roman"/>
          <w:sz w:val="24"/>
          <w:szCs w:val="24"/>
          <w:shd w:val="clear" w:color="auto" w:fill="FFFFFF"/>
        </w:rPr>
        <w:t xml:space="preserve"> e </w:t>
      </w:r>
      <w:proofErr w:type="spellStart"/>
      <w:r w:rsidR="003811DE" w:rsidRPr="00486C5A">
        <w:rPr>
          <w:rFonts w:ascii="Times New Roman" w:hAnsi="Times New Roman" w:cs="Times New Roman"/>
          <w:sz w:val="24"/>
          <w:szCs w:val="24"/>
          <w:shd w:val="clear" w:color="auto" w:fill="FFFFFF"/>
        </w:rPr>
        <w:t>Yaghoubi</w:t>
      </w:r>
      <w:proofErr w:type="spellEnd"/>
      <w:r w:rsidR="003811DE" w:rsidRPr="00486C5A">
        <w:rPr>
          <w:rFonts w:ascii="Times New Roman" w:hAnsi="Times New Roman" w:cs="Times New Roman"/>
          <w:sz w:val="24"/>
          <w:szCs w:val="24"/>
          <w:shd w:val="clear" w:color="auto" w:fill="FFFFFF"/>
        </w:rPr>
        <w:t xml:space="preserve"> (2016)</w:t>
      </w:r>
      <w:r w:rsidRPr="00486C5A">
        <w:rPr>
          <w:rFonts w:ascii="Times New Roman" w:hAnsi="Times New Roman" w:cs="Times New Roman"/>
          <w:sz w:val="24"/>
          <w:szCs w:val="24"/>
          <w:shd w:val="clear" w:color="auto" w:fill="FFFFFF"/>
        </w:rPr>
        <w:t xml:space="preserve"> para formar a medida de volatilidade</w:t>
      </w:r>
      <w:r w:rsidR="003811DE" w:rsidRPr="00486C5A">
        <w:rPr>
          <w:rFonts w:ascii="Times New Roman" w:hAnsi="Times New Roman" w:cs="Times New Roman"/>
          <w:sz w:val="24"/>
          <w:szCs w:val="24"/>
          <w:shd w:val="clear" w:color="auto" w:fill="FFFFFF"/>
        </w:rPr>
        <w:t>:</w:t>
      </w:r>
      <w:r w:rsidR="00D56DFB" w:rsidRPr="00486C5A">
        <w:rPr>
          <w:rFonts w:ascii="Times New Roman" w:hAnsi="Times New Roman" w:cs="Times New Roman"/>
          <w:sz w:val="24"/>
          <w:szCs w:val="24"/>
          <w:shd w:val="clear" w:color="auto" w:fill="FFFFFF"/>
        </w:rPr>
        <w:t xml:space="preserve"> </w:t>
      </w:r>
      <w:bookmarkStart w:id="2" w:name="_Hlk9587222"/>
      <w:r w:rsidR="00D56DFB" w:rsidRPr="00486C5A">
        <w:rPr>
          <w:rFonts w:ascii="Times New Roman" w:hAnsi="Times New Roman" w:cs="Times New Roman"/>
          <w:sz w:val="24"/>
          <w:szCs w:val="24"/>
          <w:shd w:val="clear" w:color="auto" w:fill="FFFFFF"/>
        </w:rPr>
        <w:t>(1)</w:t>
      </w:r>
      <w:r w:rsidR="00967C71" w:rsidRPr="00486C5A">
        <w:rPr>
          <w:rFonts w:ascii="Times New Roman" w:hAnsi="Times New Roman" w:cs="Times New Roman"/>
          <w:sz w:val="24"/>
          <w:szCs w:val="24"/>
          <w:shd w:val="clear" w:color="auto" w:fill="FFFFFF"/>
        </w:rPr>
        <w:t xml:space="preserve"> O Lucro </w:t>
      </w:r>
      <w:r w:rsidR="00D56DFB" w:rsidRPr="00486C5A">
        <w:rPr>
          <w:rFonts w:ascii="Times New Roman" w:hAnsi="Times New Roman" w:cs="Times New Roman"/>
          <w:sz w:val="24"/>
          <w:szCs w:val="24"/>
          <w:shd w:val="clear" w:color="auto" w:fill="FFFFFF"/>
        </w:rPr>
        <w:t>A</w:t>
      </w:r>
      <w:r w:rsidR="00967C71" w:rsidRPr="00486C5A">
        <w:rPr>
          <w:rFonts w:ascii="Times New Roman" w:hAnsi="Times New Roman" w:cs="Times New Roman"/>
          <w:sz w:val="24"/>
          <w:szCs w:val="24"/>
          <w:shd w:val="clear" w:color="auto" w:fill="FFFFFF"/>
        </w:rPr>
        <w:t>ntes dos Juros e do Imposto</w:t>
      </w:r>
      <w:r w:rsidR="005E60A1" w:rsidRPr="00486C5A">
        <w:rPr>
          <w:rFonts w:ascii="Times New Roman" w:hAnsi="Times New Roman" w:cs="Times New Roman"/>
          <w:sz w:val="24"/>
          <w:szCs w:val="24"/>
          <w:shd w:val="clear" w:color="auto" w:fill="FFFFFF"/>
        </w:rPr>
        <w:t xml:space="preserve"> de Renda (</w:t>
      </w:r>
      <m:oMath>
        <m:r>
          <w:rPr>
            <w:rFonts w:ascii="Cambria Math" w:hAnsi="Cambria Math" w:cs="Times New Roman"/>
            <w:sz w:val="24"/>
            <w:szCs w:val="24"/>
            <w:shd w:val="clear" w:color="auto" w:fill="FFFFFF"/>
          </w:rPr>
          <m:t>LAJIR</m:t>
        </m:r>
      </m:oMath>
      <w:r w:rsidR="00D569A7" w:rsidRPr="00486C5A">
        <w:rPr>
          <w:rFonts w:ascii="Times New Roman" w:hAnsi="Times New Roman" w:cs="Times New Roman"/>
          <w:sz w:val="24"/>
          <w:szCs w:val="24"/>
          <w:shd w:val="clear" w:color="auto" w:fill="FFFFFF"/>
        </w:rPr>
        <w:t>)</w:t>
      </w:r>
      <w:r w:rsidR="00D734FD" w:rsidRPr="00486C5A">
        <w:rPr>
          <w:rFonts w:ascii="Times New Roman" w:hAnsi="Times New Roman" w:cs="Times New Roman"/>
          <w:sz w:val="24"/>
          <w:szCs w:val="24"/>
          <w:shd w:val="clear" w:color="auto" w:fill="FFFFFF"/>
        </w:rPr>
        <w:t xml:space="preserve">, </w:t>
      </w:r>
      <w:r w:rsidRPr="00486C5A">
        <w:rPr>
          <w:rFonts w:ascii="Times New Roman" w:hAnsi="Times New Roman" w:cs="Times New Roman"/>
          <w:sz w:val="24"/>
          <w:szCs w:val="24"/>
          <w:shd w:val="clear" w:color="auto" w:fill="FFFFFF"/>
        </w:rPr>
        <w:t>(</w:t>
      </w:r>
      <w:r w:rsidR="00D734FD" w:rsidRPr="00486C5A">
        <w:rPr>
          <w:rFonts w:ascii="Times New Roman" w:hAnsi="Times New Roman" w:cs="Times New Roman"/>
          <w:sz w:val="24"/>
          <w:szCs w:val="24"/>
          <w:shd w:val="clear" w:color="auto" w:fill="FFFFFF"/>
        </w:rPr>
        <w:t>Eq</w:t>
      </w:r>
      <w:r w:rsidRPr="00486C5A">
        <w:rPr>
          <w:rFonts w:ascii="Times New Roman" w:hAnsi="Times New Roman" w:cs="Times New Roman"/>
          <w:sz w:val="24"/>
          <w:szCs w:val="24"/>
          <w:shd w:val="clear" w:color="auto" w:fill="FFFFFF"/>
        </w:rPr>
        <w:t>.</w:t>
      </w:r>
      <w:r w:rsidR="00D853C2" w:rsidRPr="00486C5A">
        <w:rPr>
          <w:rFonts w:ascii="Times New Roman" w:hAnsi="Times New Roman" w:cs="Times New Roman"/>
          <w:sz w:val="24"/>
          <w:szCs w:val="24"/>
          <w:shd w:val="clear" w:color="auto" w:fill="FFFFFF"/>
        </w:rPr>
        <w:t xml:space="preserve"> 4</w:t>
      </w:r>
      <w:r w:rsidRPr="00486C5A">
        <w:rPr>
          <w:rFonts w:ascii="Times New Roman" w:hAnsi="Times New Roman" w:cs="Times New Roman"/>
          <w:sz w:val="24"/>
          <w:szCs w:val="24"/>
          <w:shd w:val="clear" w:color="auto" w:fill="FFFFFF"/>
        </w:rPr>
        <w:t>)</w:t>
      </w:r>
      <w:r w:rsidR="00D853C2" w:rsidRPr="00486C5A">
        <w:rPr>
          <w:rFonts w:ascii="Times New Roman" w:hAnsi="Times New Roman" w:cs="Times New Roman"/>
          <w:sz w:val="24"/>
          <w:szCs w:val="24"/>
          <w:shd w:val="clear" w:color="auto" w:fill="FFFFFF"/>
        </w:rPr>
        <w:t xml:space="preserve">; </w:t>
      </w:r>
      <w:r w:rsidR="00D56DFB" w:rsidRPr="00486C5A">
        <w:rPr>
          <w:rFonts w:ascii="Times New Roman" w:hAnsi="Times New Roman" w:cs="Times New Roman"/>
          <w:sz w:val="24"/>
          <w:szCs w:val="24"/>
          <w:shd w:val="clear" w:color="auto" w:fill="FFFFFF"/>
        </w:rPr>
        <w:t xml:space="preserve">(2) O Lucro Antes dos Juros do Imposto de Renda e </w:t>
      </w:r>
      <w:r w:rsidR="00D569A7" w:rsidRPr="00486C5A">
        <w:rPr>
          <w:rFonts w:ascii="Times New Roman" w:hAnsi="Times New Roman" w:cs="Times New Roman"/>
          <w:sz w:val="24"/>
          <w:szCs w:val="24"/>
          <w:shd w:val="clear" w:color="auto" w:fill="FFFFFF"/>
        </w:rPr>
        <w:t>da Depreciação e Amortização (</w:t>
      </w:r>
      <m:oMath>
        <m:r>
          <w:rPr>
            <w:rFonts w:ascii="Cambria Math" w:hAnsi="Cambria Math" w:cs="Times New Roman"/>
            <w:sz w:val="24"/>
            <w:szCs w:val="24"/>
            <w:shd w:val="clear" w:color="auto" w:fill="FFFFFF"/>
          </w:rPr>
          <m:t>LAJIDA</m:t>
        </m:r>
      </m:oMath>
      <w:r w:rsidR="00D569A7" w:rsidRPr="00486C5A">
        <w:rPr>
          <w:rFonts w:ascii="Times New Roman" w:hAnsi="Times New Roman" w:cs="Times New Roman"/>
          <w:sz w:val="24"/>
          <w:szCs w:val="24"/>
          <w:shd w:val="clear" w:color="auto" w:fill="FFFFFF"/>
        </w:rPr>
        <w:t>)</w:t>
      </w:r>
      <w:r w:rsidRPr="00486C5A">
        <w:rPr>
          <w:rFonts w:ascii="Times New Roman" w:hAnsi="Times New Roman" w:cs="Times New Roman"/>
          <w:sz w:val="24"/>
          <w:szCs w:val="24"/>
          <w:shd w:val="clear" w:color="auto" w:fill="FFFFFF"/>
        </w:rPr>
        <w:t>, (</w:t>
      </w:r>
      <w:r w:rsidR="00D853C2" w:rsidRPr="00486C5A">
        <w:rPr>
          <w:rFonts w:ascii="Times New Roman" w:hAnsi="Times New Roman" w:cs="Times New Roman"/>
          <w:sz w:val="24"/>
          <w:szCs w:val="24"/>
          <w:shd w:val="clear" w:color="auto" w:fill="FFFFFF"/>
        </w:rPr>
        <w:t>Eq</w:t>
      </w:r>
      <w:r w:rsidRPr="00486C5A">
        <w:rPr>
          <w:rFonts w:ascii="Times New Roman" w:hAnsi="Times New Roman" w:cs="Times New Roman"/>
          <w:sz w:val="24"/>
          <w:szCs w:val="24"/>
          <w:shd w:val="clear" w:color="auto" w:fill="FFFFFF"/>
        </w:rPr>
        <w:t>.</w:t>
      </w:r>
      <w:r w:rsidR="00D853C2" w:rsidRPr="00486C5A">
        <w:rPr>
          <w:rFonts w:ascii="Times New Roman" w:hAnsi="Times New Roman" w:cs="Times New Roman"/>
          <w:sz w:val="24"/>
          <w:szCs w:val="24"/>
          <w:shd w:val="clear" w:color="auto" w:fill="FFFFFF"/>
        </w:rPr>
        <w:t xml:space="preserve"> 5</w:t>
      </w:r>
      <w:r w:rsidRPr="00486C5A">
        <w:rPr>
          <w:rFonts w:ascii="Times New Roman" w:hAnsi="Times New Roman" w:cs="Times New Roman"/>
          <w:sz w:val="24"/>
          <w:szCs w:val="24"/>
          <w:shd w:val="clear" w:color="auto" w:fill="FFFFFF"/>
        </w:rPr>
        <w:t>)</w:t>
      </w:r>
      <w:r w:rsidR="004F6713" w:rsidRPr="00486C5A">
        <w:rPr>
          <w:rFonts w:ascii="Times New Roman" w:hAnsi="Times New Roman" w:cs="Times New Roman"/>
          <w:sz w:val="24"/>
          <w:szCs w:val="24"/>
          <w:shd w:val="clear" w:color="auto" w:fill="FFFFFF"/>
        </w:rPr>
        <w:t>,</w:t>
      </w:r>
      <w:r w:rsidR="00D853C2" w:rsidRPr="00486C5A">
        <w:rPr>
          <w:rFonts w:ascii="Times New Roman" w:hAnsi="Times New Roman" w:cs="Times New Roman"/>
          <w:sz w:val="24"/>
          <w:szCs w:val="24"/>
          <w:shd w:val="clear" w:color="auto" w:fill="FFFFFF"/>
        </w:rPr>
        <w:t xml:space="preserve"> e</w:t>
      </w:r>
      <w:r w:rsidR="004F6713" w:rsidRPr="00486C5A">
        <w:rPr>
          <w:rFonts w:ascii="Times New Roman" w:hAnsi="Times New Roman" w:cs="Times New Roman"/>
          <w:sz w:val="24"/>
          <w:szCs w:val="24"/>
          <w:shd w:val="clear" w:color="auto" w:fill="FFFFFF"/>
        </w:rPr>
        <w:t xml:space="preserve"> (3) F</w:t>
      </w:r>
      <w:r w:rsidR="000A58E9" w:rsidRPr="00486C5A">
        <w:rPr>
          <w:rFonts w:ascii="Times New Roman" w:hAnsi="Times New Roman" w:cs="Times New Roman"/>
          <w:sz w:val="24"/>
          <w:szCs w:val="24"/>
          <w:shd w:val="clear" w:color="auto" w:fill="FFFFFF"/>
        </w:rPr>
        <w:t>luxo de Caixa Livre (</w:t>
      </w:r>
      <m:oMath>
        <m:r>
          <w:rPr>
            <w:rFonts w:ascii="Cambria Math" w:hAnsi="Cambria Math" w:cs="Times New Roman"/>
            <w:sz w:val="24"/>
            <w:szCs w:val="24"/>
            <w:shd w:val="clear" w:color="auto" w:fill="FFFFFF"/>
          </w:rPr>
          <m:t>FCL</m:t>
        </m:r>
      </m:oMath>
      <w:r w:rsidR="000A58E9" w:rsidRPr="00486C5A">
        <w:rPr>
          <w:rFonts w:ascii="Times New Roman" w:hAnsi="Times New Roman" w:cs="Times New Roman"/>
          <w:sz w:val="24"/>
          <w:szCs w:val="24"/>
          <w:shd w:val="clear" w:color="auto" w:fill="FFFFFF"/>
        </w:rPr>
        <w:t>)</w:t>
      </w:r>
      <w:r w:rsidR="00D853C2" w:rsidRPr="00486C5A">
        <w:rPr>
          <w:rFonts w:ascii="Times New Roman" w:hAnsi="Times New Roman" w:cs="Times New Roman"/>
          <w:sz w:val="24"/>
          <w:szCs w:val="24"/>
          <w:shd w:val="clear" w:color="auto" w:fill="FFFFFF"/>
        </w:rPr>
        <w:t xml:space="preserve">, </w:t>
      </w:r>
      <w:bookmarkEnd w:id="2"/>
      <w:r w:rsidRPr="00486C5A">
        <w:rPr>
          <w:rFonts w:ascii="Times New Roman" w:hAnsi="Times New Roman" w:cs="Times New Roman"/>
          <w:sz w:val="24"/>
          <w:szCs w:val="24"/>
          <w:shd w:val="clear" w:color="auto" w:fill="FFFFFF"/>
        </w:rPr>
        <w:t>(</w:t>
      </w:r>
      <w:r w:rsidR="00EA09BC" w:rsidRPr="00486C5A">
        <w:rPr>
          <w:rFonts w:ascii="Times New Roman" w:hAnsi="Times New Roman" w:cs="Times New Roman"/>
          <w:sz w:val="24"/>
          <w:szCs w:val="24"/>
          <w:shd w:val="clear" w:color="auto" w:fill="FFFFFF"/>
        </w:rPr>
        <w:t>E</w:t>
      </w:r>
      <w:r w:rsidR="00D853C2" w:rsidRPr="00486C5A">
        <w:rPr>
          <w:rFonts w:ascii="Times New Roman" w:hAnsi="Times New Roman" w:cs="Times New Roman"/>
          <w:sz w:val="24"/>
          <w:szCs w:val="24"/>
          <w:shd w:val="clear" w:color="auto" w:fill="FFFFFF"/>
        </w:rPr>
        <w:t>q</w:t>
      </w:r>
      <w:r w:rsidRPr="00486C5A">
        <w:rPr>
          <w:rFonts w:ascii="Times New Roman" w:hAnsi="Times New Roman" w:cs="Times New Roman"/>
          <w:sz w:val="24"/>
          <w:szCs w:val="24"/>
          <w:shd w:val="clear" w:color="auto" w:fill="FFFFFF"/>
        </w:rPr>
        <w:t xml:space="preserve">. </w:t>
      </w:r>
      <w:r w:rsidR="00D853C2" w:rsidRPr="00486C5A">
        <w:rPr>
          <w:rFonts w:ascii="Times New Roman" w:hAnsi="Times New Roman" w:cs="Times New Roman"/>
          <w:sz w:val="24"/>
          <w:szCs w:val="24"/>
          <w:shd w:val="clear" w:color="auto" w:fill="FFFFFF"/>
        </w:rPr>
        <w:t>6</w:t>
      </w:r>
      <w:r w:rsidRPr="00486C5A">
        <w:rPr>
          <w:rFonts w:ascii="Times New Roman" w:hAnsi="Times New Roman" w:cs="Times New Roman"/>
          <w:sz w:val="24"/>
          <w:szCs w:val="24"/>
          <w:shd w:val="clear" w:color="auto" w:fill="FFFFFF"/>
        </w:rPr>
        <w:t>)</w:t>
      </w:r>
      <w:r w:rsidR="00EA09BC" w:rsidRPr="00486C5A">
        <w:rPr>
          <w:rFonts w:ascii="Times New Roman" w:hAnsi="Times New Roman" w:cs="Times New Roman"/>
          <w:sz w:val="24"/>
          <w:szCs w:val="24"/>
          <w:shd w:val="clear" w:color="auto" w:fill="FFFFFF"/>
        </w:rPr>
        <w:t>.</w:t>
      </w:r>
    </w:p>
    <w:p w14:paraId="32A2B45D" w14:textId="77777777" w:rsidR="007771CD" w:rsidRDefault="007771CD" w:rsidP="000544B3">
      <w:pPr>
        <w:spacing w:after="0" w:line="240" w:lineRule="auto"/>
        <w:ind w:firstLine="709"/>
        <w:jc w:val="both"/>
        <w:rPr>
          <w:rFonts w:ascii="Times New Roman" w:hAnsi="Times New Roman" w:cs="Times New Roman"/>
          <w:sz w:val="24"/>
          <w:szCs w:val="24"/>
          <w:shd w:val="clear" w:color="auto" w:fill="FFFFFF"/>
        </w:rPr>
      </w:pPr>
    </w:p>
    <w:p w14:paraId="649A133D" w14:textId="26EE2E60" w:rsidR="00EA09BC" w:rsidRPr="007771CD" w:rsidRDefault="005454CE" w:rsidP="005728D1">
      <w:pPr>
        <w:spacing w:after="0" w:line="240" w:lineRule="auto"/>
        <w:ind w:firstLine="709"/>
        <w:jc w:val="center"/>
        <w:rPr>
          <w:rFonts w:ascii="Times New Roman" w:hAnsi="Times New Roman" w:cs="Times New Roman"/>
          <w:sz w:val="24"/>
          <w:szCs w:val="24"/>
          <w:shd w:val="clear" w:color="auto" w:fill="FFFFFF"/>
        </w:rPr>
      </w:pPr>
      <m:oMath>
        <m:r>
          <w:rPr>
            <w:rFonts w:ascii="Cambria Math" w:hAnsi="Cambria Math" w:cs="Times New Roman"/>
            <w:sz w:val="24"/>
            <w:szCs w:val="24"/>
          </w:rPr>
          <m:t>LAJIR=Lucro Líquido+Despesas com Juros+Tx</m:t>
        </m:r>
      </m:oMath>
      <w:r w:rsidR="00A47B24" w:rsidRPr="001E0ECB">
        <w:rPr>
          <w:rFonts w:ascii="Times New Roman" w:hAnsi="Times New Roman" w:cs="Times New Roman"/>
          <w:i/>
          <w:sz w:val="24"/>
          <w:szCs w:val="24"/>
        </w:rPr>
        <w:tab/>
      </w:r>
      <w:r w:rsidR="007771CD">
        <w:rPr>
          <w:rFonts w:ascii="Times New Roman" w:hAnsi="Times New Roman" w:cs="Times New Roman"/>
          <w:i/>
          <w:sz w:val="24"/>
          <w:szCs w:val="24"/>
        </w:rPr>
        <w:tab/>
      </w:r>
      <w:r w:rsidR="00A47B24" w:rsidRPr="001E0ECB">
        <w:rPr>
          <w:rFonts w:ascii="Times New Roman" w:hAnsi="Times New Roman" w:cs="Times New Roman"/>
          <w:i/>
          <w:sz w:val="24"/>
          <w:szCs w:val="24"/>
        </w:rPr>
        <w:t xml:space="preserve">     </w:t>
      </w:r>
      <w:r w:rsidR="00FF07A4" w:rsidRPr="001E0ECB">
        <w:rPr>
          <w:rFonts w:ascii="Times New Roman" w:hAnsi="Times New Roman" w:cs="Times New Roman"/>
          <w:sz w:val="24"/>
          <w:szCs w:val="24"/>
        </w:rPr>
        <w:t>(4)</w:t>
      </w:r>
    </w:p>
    <w:p w14:paraId="05E105BF" w14:textId="036BD23A" w:rsidR="00EA09BC" w:rsidRPr="001E0ECB" w:rsidRDefault="0076055E" w:rsidP="005728D1">
      <w:pPr>
        <w:spacing w:after="0" w:line="240" w:lineRule="auto"/>
        <w:ind w:firstLine="708"/>
        <w:jc w:val="center"/>
        <w:rPr>
          <w:rFonts w:ascii="Times New Roman" w:hAnsi="Times New Roman" w:cs="Times New Roman"/>
          <w:i/>
          <w:sz w:val="24"/>
          <w:szCs w:val="24"/>
        </w:rPr>
      </w:pPr>
      <m:oMath>
        <m:r>
          <w:rPr>
            <w:rFonts w:ascii="Cambria Math" w:hAnsi="Cambria Math" w:cs="Times New Roman"/>
            <w:sz w:val="24"/>
            <w:szCs w:val="24"/>
          </w:rPr>
          <m:t>LAJIDA=LAJIR+</m:t>
        </m:r>
        <m:r>
          <w:rPr>
            <w:rFonts w:ascii="Cambria Math" w:eastAsiaTheme="minorEastAsia" w:hAnsi="Cambria Math" w:cs="Times New Roman"/>
            <w:sz w:val="24"/>
            <w:szCs w:val="24"/>
            <w:shd w:val="clear" w:color="auto" w:fill="FFFFFF"/>
          </w:rPr>
          <m:t>D&amp;A</m:t>
        </m:r>
      </m:oMath>
      <w:r w:rsidR="00924AAA" w:rsidRPr="001E0ECB">
        <w:rPr>
          <w:rFonts w:ascii="Times New Roman" w:eastAsiaTheme="minorEastAsia" w:hAnsi="Times New Roman" w:cs="Times New Roman"/>
          <w:i/>
          <w:sz w:val="24"/>
          <w:szCs w:val="24"/>
          <w:shd w:val="clear" w:color="auto" w:fill="FFFFFF"/>
        </w:rPr>
        <w:tab/>
      </w:r>
      <w:r w:rsidR="00924AAA" w:rsidRPr="001E0ECB">
        <w:rPr>
          <w:rFonts w:ascii="Times New Roman" w:eastAsiaTheme="minorEastAsia" w:hAnsi="Times New Roman" w:cs="Times New Roman"/>
          <w:i/>
          <w:sz w:val="24"/>
          <w:szCs w:val="24"/>
          <w:shd w:val="clear" w:color="auto" w:fill="FFFFFF"/>
        </w:rPr>
        <w:tab/>
      </w:r>
      <w:r w:rsidR="00924AAA" w:rsidRPr="001E0ECB">
        <w:rPr>
          <w:rFonts w:ascii="Times New Roman" w:eastAsiaTheme="minorEastAsia" w:hAnsi="Times New Roman" w:cs="Times New Roman"/>
          <w:i/>
          <w:sz w:val="24"/>
          <w:szCs w:val="24"/>
          <w:shd w:val="clear" w:color="auto" w:fill="FFFFFF"/>
        </w:rPr>
        <w:tab/>
      </w:r>
      <w:r w:rsidR="00924AAA" w:rsidRPr="001E0ECB">
        <w:rPr>
          <w:rFonts w:ascii="Times New Roman" w:eastAsiaTheme="minorEastAsia" w:hAnsi="Times New Roman" w:cs="Times New Roman"/>
          <w:i/>
          <w:sz w:val="24"/>
          <w:szCs w:val="24"/>
          <w:shd w:val="clear" w:color="auto" w:fill="FFFFFF"/>
        </w:rPr>
        <w:tab/>
      </w:r>
      <w:r w:rsidR="00924AAA" w:rsidRPr="001E0ECB">
        <w:rPr>
          <w:rFonts w:ascii="Times New Roman" w:eastAsiaTheme="minorEastAsia" w:hAnsi="Times New Roman" w:cs="Times New Roman"/>
          <w:i/>
          <w:sz w:val="24"/>
          <w:szCs w:val="24"/>
          <w:shd w:val="clear" w:color="auto" w:fill="FFFFFF"/>
        </w:rPr>
        <w:tab/>
      </w:r>
      <w:r w:rsidR="005728D1">
        <w:rPr>
          <w:rFonts w:ascii="Times New Roman" w:eastAsiaTheme="minorEastAsia" w:hAnsi="Times New Roman" w:cs="Times New Roman"/>
          <w:i/>
          <w:sz w:val="24"/>
          <w:szCs w:val="24"/>
          <w:shd w:val="clear" w:color="auto" w:fill="FFFFFF"/>
        </w:rPr>
        <w:t xml:space="preserve">                 </w:t>
      </w:r>
      <w:r w:rsidR="00FF07A4" w:rsidRPr="001E0ECB">
        <w:rPr>
          <w:rFonts w:ascii="Times New Roman" w:hAnsi="Times New Roman" w:cs="Times New Roman"/>
          <w:sz w:val="24"/>
          <w:szCs w:val="24"/>
        </w:rPr>
        <w:t>(5)</w:t>
      </w:r>
    </w:p>
    <w:p w14:paraId="24A62A29" w14:textId="1A28AB62" w:rsidR="00EA09BC" w:rsidRPr="001E0ECB" w:rsidRDefault="0076055E" w:rsidP="005728D1">
      <w:pPr>
        <w:spacing w:after="0" w:line="240" w:lineRule="auto"/>
        <w:ind w:firstLine="708"/>
        <w:jc w:val="center"/>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rPr>
          <m:t>FCL=LAJIR(1</m:t>
        </m:r>
        <m:r>
          <w:rPr>
            <w:rFonts w:ascii="Cambria Math" w:eastAsiaTheme="minorEastAsia" w:hAnsi="Cambria Math" w:cs="Times New Roman"/>
            <w:sz w:val="24"/>
            <w:szCs w:val="24"/>
            <w:shd w:val="clear" w:color="auto" w:fill="FFFFFF"/>
          </w:rPr>
          <m:t>-</m:t>
        </m:r>
        <m:r>
          <w:rPr>
            <w:rFonts w:ascii="Cambria Math" w:hAnsi="Cambria Math" w:cs="Times New Roman"/>
            <w:sz w:val="24"/>
            <w:szCs w:val="24"/>
          </w:rPr>
          <m:t>Tx)+</m:t>
        </m:r>
        <m:r>
          <w:rPr>
            <w:rFonts w:ascii="Cambria Math" w:eastAsiaTheme="minorEastAsia" w:hAnsi="Cambria Math" w:cs="Times New Roman"/>
            <w:sz w:val="24"/>
            <w:szCs w:val="24"/>
            <w:shd w:val="clear" w:color="auto" w:fill="FFFFFF"/>
          </w:rPr>
          <m:t>D&amp;A-CAPEX-ΔCG</m:t>
        </m:r>
      </m:oMath>
      <w:r w:rsidR="00A47B24" w:rsidRPr="001E0ECB">
        <w:rPr>
          <w:rFonts w:ascii="Times New Roman" w:eastAsiaTheme="minorEastAsia" w:hAnsi="Times New Roman" w:cs="Times New Roman"/>
          <w:sz w:val="24"/>
          <w:szCs w:val="24"/>
          <w:shd w:val="clear" w:color="auto" w:fill="FFFFFF"/>
        </w:rPr>
        <w:tab/>
      </w:r>
      <w:r w:rsidR="007771CD">
        <w:rPr>
          <w:rFonts w:ascii="Times New Roman" w:eastAsiaTheme="minorEastAsia" w:hAnsi="Times New Roman" w:cs="Times New Roman"/>
          <w:sz w:val="24"/>
          <w:szCs w:val="24"/>
          <w:shd w:val="clear" w:color="auto" w:fill="FFFFFF"/>
        </w:rPr>
        <w:tab/>
      </w:r>
      <w:r w:rsidR="00A47B24" w:rsidRPr="001E0ECB">
        <w:rPr>
          <w:rFonts w:ascii="Times New Roman" w:eastAsiaTheme="minorEastAsia" w:hAnsi="Times New Roman" w:cs="Times New Roman"/>
          <w:sz w:val="24"/>
          <w:szCs w:val="24"/>
          <w:shd w:val="clear" w:color="auto" w:fill="FFFFFF"/>
        </w:rPr>
        <w:tab/>
      </w:r>
      <w:r w:rsidR="005728D1">
        <w:rPr>
          <w:rFonts w:ascii="Times New Roman" w:eastAsiaTheme="minorEastAsia" w:hAnsi="Times New Roman" w:cs="Times New Roman"/>
          <w:sz w:val="24"/>
          <w:szCs w:val="24"/>
          <w:shd w:val="clear" w:color="auto" w:fill="FFFFFF"/>
        </w:rPr>
        <w:t xml:space="preserve">     </w:t>
      </w:r>
      <w:r w:rsidR="00FF07A4" w:rsidRPr="001E0ECB">
        <w:rPr>
          <w:rFonts w:ascii="Times New Roman" w:eastAsiaTheme="minorEastAsia" w:hAnsi="Times New Roman" w:cs="Times New Roman"/>
          <w:sz w:val="24"/>
          <w:szCs w:val="24"/>
          <w:shd w:val="clear" w:color="auto" w:fill="FFFFFF"/>
        </w:rPr>
        <w:t>(6)</w:t>
      </w:r>
    </w:p>
    <w:p w14:paraId="15AC1C19" w14:textId="77777777" w:rsidR="003811DE" w:rsidRPr="001E0ECB" w:rsidRDefault="003811DE" w:rsidP="000544B3">
      <w:pPr>
        <w:spacing w:after="0" w:line="240" w:lineRule="auto"/>
        <w:jc w:val="both"/>
        <w:rPr>
          <w:rFonts w:ascii="Times New Roman" w:hAnsi="Times New Roman" w:cs="Times New Roman"/>
          <w:sz w:val="24"/>
          <w:szCs w:val="24"/>
        </w:rPr>
      </w:pPr>
    </w:p>
    <w:p w14:paraId="06BE9D36" w14:textId="7459881E" w:rsidR="005B698A" w:rsidRPr="00486C5A" w:rsidRDefault="00C31979" w:rsidP="000544B3">
      <w:pPr>
        <w:spacing w:after="0" w:line="240" w:lineRule="auto"/>
        <w:ind w:firstLine="709"/>
        <w:jc w:val="both"/>
        <w:rPr>
          <w:rFonts w:ascii="Times New Roman" w:hAnsi="Times New Roman" w:cs="Times New Roman"/>
          <w:sz w:val="24"/>
          <w:szCs w:val="24"/>
        </w:rPr>
      </w:pPr>
      <w:r w:rsidRPr="00486C5A">
        <w:rPr>
          <w:rFonts w:ascii="Times New Roman" w:eastAsiaTheme="minorEastAsia" w:hAnsi="Times New Roman" w:cs="Times New Roman"/>
          <w:sz w:val="24"/>
          <w:szCs w:val="24"/>
          <w:shd w:val="clear" w:color="auto" w:fill="FFFFFF"/>
        </w:rPr>
        <w:t>Em que,</w:t>
      </w:r>
      <w:r w:rsidR="005B698A" w:rsidRPr="00486C5A">
        <w:rPr>
          <w:rFonts w:ascii="Times New Roman" w:eastAsiaTheme="minorEastAsia" w:hAnsi="Times New Roman" w:cs="Times New Roman"/>
          <w:sz w:val="24"/>
          <w:szCs w:val="24"/>
          <w:shd w:val="clear" w:color="auto" w:fill="FFFFFF"/>
        </w:rPr>
        <w:t xml:space="preserve"> </w:t>
      </w:r>
      <m:oMath>
        <m:r>
          <w:rPr>
            <w:rFonts w:ascii="Cambria Math" w:eastAsiaTheme="minorEastAsia" w:hAnsi="Cambria Math" w:cs="Times New Roman"/>
            <w:sz w:val="24"/>
            <w:szCs w:val="24"/>
            <w:shd w:val="clear" w:color="auto" w:fill="FFFFFF"/>
          </w:rPr>
          <m:t>Tx</m:t>
        </m:r>
      </m:oMath>
      <w:r w:rsidR="005B698A" w:rsidRPr="00486C5A">
        <w:rPr>
          <w:rFonts w:ascii="Times New Roman" w:eastAsiaTheme="minorEastAsia" w:hAnsi="Times New Roman" w:cs="Times New Roman"/>
          <w:sz w:val="24"/>
          <w:szCs w:val="24"/>
          <w:shd w:val="clear" w:color="auto" w:fill="FFFFFF"/>
        </w:rPr>
        <w:t xml:space="preserve"> é a taxa de imposto</w:t>
      </w:r>
      <w:r w:rsidR="00983254" w:rsidRPr="00486C5A">
        <w:rPr>
          <w:rFonts w:ascii="Times New Roman" w:eastAsiaTheme="minorEastAsia" w:hAnsi="Times New Roman" w:cs="Times New Roman"/>
          <w:sz w:val="24"/>
          <w:szCs w:val="24"/>
          <w:shd w:val="clear" w:color="auto" w:fill="FFFFFF"/>
        </w:rPr>
        <w:t>;</w:t>
      </w:r>
      <w:r w:rsidR="005B698A" w:rsidRPr="00486C5A">
        <w:rPr>
          <w:rFonts w:ascii="Times New Roman" w:eastAsiaTheme="minorEastAsia" w:hAnsi="Times New Roman" w:cs="Times New Roman"/>
          <w:sz w:val="24"/>
          <w:szCs w:val="24"/>
          <w:shd w:val="clear" w:color="auto" w:fill="FFFFFF"/>
        </w:rPr>
        <w:t xml:space="preserve"> </w:t>
      </w:r>
      <m:oMath>
        <m:r>
          <w:rPr>
            <w:rFonts w:ascii="Cambria Math" w:eastAsiaTheme="minorEastAsia" w:hAnsi="Cambria Math" w:cs="Times New Roman"/>
            <w:sz w:val="24"/>
            <w:szCs w:val="24"/>
            <w:shd w:val="clear" w:color="auto" w:fill="FFFFFF"/>
          </w:rPr>
          <m:t>D&amp;A</m:t>
        </m:r>
      </m:oMath>
      <w:r w:rsidR="005B698A" w:rsidRPr="00486C5A">
        <w:rPr>
          <w:rFonts w:ascii="Times New Roman" w:eastAsiaTheme="minorEastAsia" w:hAnsi="Times New Roman" w:cs="Times New Roman"/>
          <w:i/>
          <w:sz w:val="24"/>
          <w:szCs w:val="24"/>
          <w:shd w:val="clear" w:color="auto" w:fill="FFFFFF"/>
        </w:rPr>
        <w:t xml:space="preserve"> </w:t>
      </w:r>
      <w:r w:rsidR="005B698A" w:rsidRPr="00486C5A">
        <w:rPr>
          <w:rFonts w:ascii="Times New Roman" w:eastAsiaTheme="minorEastAsia" w:hAnsi="Times New Roman" w:cs="Times New Roman"/>
          <w:sz w:val="24"/>
          <w:szCs w:val="24"/>
          <w:shd w:val="clear" w:color="auto" w:fill="FFFFFF"/>
        </w:rPr>
        <w:t>representa a depreciação</w:t>
      </w:r>
      <w:r w:rsidR="00EE6BBE" w:rsidRPr="00486C5A">
        <w:rPr>
          <w:rFonts w:ascii="Times New Roman" w:eastAsiaTheme="minorEastAsia" w:hAnsi="Times New Roman" w:cs="Times New Roman"/>
          <w:sz w:val="24"/>
          <w:szCs w:val="24"/>
          <w:shd w:val="clear" w:color="auto" w:fill="FFFFFF"/>
        </w:rPr>
        <w:t xml:space="preserve"> e</w:t>
      </w:r>
      <w:r w:rsidR="005B698A" w:rsidRPr="00486C5A">
        <w:rPr>
          <w:rFonts w:ascii="Times New Roman" w:eastAsiaTheme="minorEastAsia" w:hAnsi="Times New Roman" w:cs="Times New Roman"/>
          <w:sz w:val="24"/>
          <w:szCs w:val="24"/>
          <w:shd w:val="clear" w:color="auto" w:fill="FFFFFF"/>
        </w:rPr>
        <w:t xml:space="preserve"> amortização</w:t>
      </w:r>
      <w:r w:rsidR="00983254" w:rsidRPr="00486C5A">
        <w:rPr>
          <w:rFonts w:ascii="Times New Roman" w:eastAsiaTheme="minorEastAsia" w:hAnsi="Times New Roman" w:cs="Times New Roman"/>
          <w:sz w:val="24"/>
          <w:szCs w:val="24"/>
          <w:shd w:val="clear" w:color="auto" w:fill="FFFFFF"/>
        </w:rPr>
        <w:t xml:space="preserve">; </w:t>
      </w:r>
      <w:r w:rsidR="00983254" w:rsidRPr="00486C5A">
        <w:rPr>
          <w:rFonts w:ascii="Times New Roman" w:eastAsiaTheme="minorEastAsia" w:hAnsi="Times New Roman" w:cs="Times New Roman"/>
          <w:i/>
          <w:sz w:val="24"/>
          <w:szCs w:val="24"/>
          <w:shd w:val="clear" w:color="auto" w:fill="FFFFFF"/>
        </w:rPr>
        <w:t>ΔCG</w:t>
      </w:r>
      <w:r w:rsidR="005B698A" w:rsidRPr="00486C5A">
        <w:rPr>
          <w:rFonts w:ascii="Times New Roman" w:eastAsiaTheme="minorEastAsia" w:hAnsi="Times New Roman" w:cs="Times New Roman"/>
          <w:sz w:val="24"/>
          <w:szCs w:val="24"/>
          <w:shd w:val="clear" w:color="auto" w:fill="FFFFFF"/>
        </w:rPr>
        <w:t xml:space="preserve"> é a variação </w:t>
      </w:r>
      <w:r w:rsidR="00EE6BBE" w:rsidRPr="00486C5A">
        <w:rPr>
          <w:rFonts w:ascii="Times New Roman" w:eastAsiaTheme="minorEastAsia" w:hAnsi="Times New Roman" w:cs="Times New Roman"/>
          <w:sz w:val="24"/>
          <w:szCs w:val="24"/>
          <w:shd w:val="clear" w:color="auto" w:fill="FFFFFF"/>
        </w:rPr>
        <w:t xml:space="preserve">anual </w:t>
      </w:r>
      <w:r w:rsidR="005B698A" w:rsidRPr="00486C5A">
        <w:rPr>
          <w:rFonts w:ascii="Times New Roman" w:eastAsiaTheme="minorEastAsia" w:hAnsi="Times New Roman" w:cs="Times New Roman"/>
          <w:sz w:val="24"/>
          <w:szCs w:val="24"/>
          <w:shd w:val="clear" w:color="auto" w:fill="FFFFFF"/>
        </w:rPr>
        <w:t xml:space="preserve">no capital de giro e </w:t>
      </w:r>
      <m:oMath>
        <m:r>
          <w:rPr>
            <w:rFonts w:ascii="Cambria Math" w:eastAsiaTheme="minorEastAsia" w:hAnsi="Cambria Math" w:cs="Times New Roman"/>
            <w:sz w:val="24"/>
            <w:szCs w:val="24"/>
            <w:shd w:val="clear" w:color="auto" w:fill="FFFFFF"/>
          </w:rPr>
          <m:t>CAPEX</m:t>
        </m:r>
      </m:oMath>
      <w:r w:rsidR="005B698A" w:rsidRPr="00486C5A">
        <w:rPr>
          <w:rFonts w:ascii="Times New Roman" w:eastAsiaTheme="minorEastAsia" w:hAnsi="Times New Roman" w:cs="Times New Roman"/>
          <w:sz w:val="24"/>
          <w:szCs w:val="24"/>
          <w:shd w:val="clear" w:color="auto" w:fill="FFFFFF"/>
        </w:rPr>
        <w:t xml:space="preserve">, são </w:t>
      </w:r>
      <w:r w:rsidR="00C03212" w:rsidRPr="00486C5A">
        <w:rPr>
          <w:rFonts w:ascii="Times New Roman" w:eastAsiaTheme="minorEastAsia" w:hAnsi="Times New Roman" w:cs="Times New Roman"/>
          <w:sz w:val="24"/>
          <w:szCs w:val="24"/>
          <w:shd w:val="clear" w:color="auto" w:fill="FFFFFF"/>
        </w:rPr>
        <w:t>os</w:t>
      </w:r>
      <w:r w:rsidR="005B698A" w:rsidRPr="00486C5A">
        <w:rPr>
          <w:rFonts w:ascii="Times New Roman" w:eastAsiaTheme="minorEastAsia" w:hAnsi="Times New Roman" w:cs="Times New Roman"/>
          <w:sz w:val="24"/>
          <w:szCs w:val="24"/>
          <w:shd w:val="clear" w:color="auto" w:fill="FFFFFF"/>
        </w:rPr>
        <w:t xml:space="preserve"> des</w:t>
      </w:r>
      <w:r w:rsidR="00C03212" w:rsidRPr="00486C5A">
        <w:rPr>
          <w:rFonts w:ascii="Times New Roman" w:eastAsiaTheme="minorEastAsia" w:hAnsi="Times New Roman" w:cs="Times New Roman"/>
          <w:sz w:val="24"/>
          <w:szCs w:val="24"/>
          <w:shd w:val="clear" w:color="auto" w:fill="FFFFFF"/>
        </w:rPr>
        <w:t xml:space="preserve">embolsos </w:t>
      </w:r>
      <w:r w:rsidR="005B698A" w:rsidRPr="00486C5A">
        <w:rPr>
          <w:rFonts w:ascii="Times New Roman" w:eastAsiaTheme="minorEastAsia" w:hAnsi="Times New Roman" w:cs="Times New Roman"/>
          <w:sz w:val="24"/>
          <w:szCs w:val="24"/>
          <w:shd w:val="clear" w:color="auto" w:fill="FFFFFF"/>
        </w:rPr>
        <w:t>de capital,</w:t>
      </w:r>
      <w:r w:rsidR="00601CD9" w:rsidRPr="00486C5A">
        <w:rPr>
          <w:rFonts w:ascii="Times New Roman" w:eastAsiaTheme="minorEastAsia" w:hAnsi="Times New Roman" w:cs="Times New Roman"/>
          <w:sz w:val="24"/>
          <w:szCs w:val="24"/>
          <w:shd w:val="clear" w:color="auto" w:fill="FFFFFF"/>
        </w:rPr>
        <w:t xml:space="preserve"> </w:t>
      </w:r>
      <w:r w:rsidR="00BC2A2F" w:rsidRPr="00486C5A">
        <w:rPr>
          <w:rFonts w:ascii="Times New Roman" w:eastAsiaTheme="minorEastAsia" w:hAnsi="Times New Roman" w:cs="Times New Roman"/>
          <w:sz w:val="24"/>
          <w:szCs w:val="24"/>
          <w:shd w:val="clear" w:color="auto" w:fill="FFFFFF"/>
        </w:rPr>
        <w:t>dado pela</w:t>
      </w:r>
      <w:r w:rsidR="00601CD9" w:rsidRPr="00486C5A">
        <w:rPr>
          <w:rFonts w:ascii="Times New Roman" w:eastAsiaTheme="minorEastAsia" w:hAnsi="Times New Roman" w:cs="Times New Roman"/>
          <w:sz w:val="24"/>
          <w:szCs w:val="24"/>
          <w:shd w:val="clear" w:color="auto" w:fill="FFFFFF"/>
        </w:rPr>
        <w:t xml:space="preserve"> variação anual no imobilizado e intangível</w:t>
      </w:r>
      <w:r w:rsidR="00BC2A2F" w:rsidRPr="00486C5A">
        <w:rPr>
          <w:rFonts w:ascii="Times New Roman" w:eastAsiaTheme="minorEastAsia" w:hAnsi="Times New Roman" w:cs="Times New Roman"/>
          <w:sz w:val="24"/>
          <w:szCs w:val="24"/>
          <w:shd w:val="clear" w:color="auto" w:fill="FFFFFF"/>
        </w:rPr>
        <w:t xml:space="preserve"> (</w:t>
      </w:r>
      <w:r w:rsidR="003B2575" w:rsidRPr="00486C5A">
        <w:rPr>
          <w:rFonts w:ascii="Times New Roman" w:eastAsiaTheme="minorEastAsia" w:hAnsi="Times New Roman" w:cs="Times New Roman"/>
          <w:sz w:val="24"/>
          <w:szCs w:val="24"/>
          <w:shd w:val="clear" w:color="auto" w:fill="FFFFFF"/>
        </w:rPr>
        <w:t>DAMODARAN</w:t>
      </w:r>
      <w:r w:rsidR="00BC2A2F" w:rsidRPr="00486C5A">
        <w:rPr>
          <w:rFonts w:ascii="Times New Roman" w:eastAsiaTheme="minorEastAsia" w:hAnsi="Times New Roman" w:cs="Times New Roman"/>
          <w:sz w:val="24"/>
          <w:szCs w:val="24"/>
          <w:shd w:val="clear" w:color="auto" w:fill="FFFFFF"/>
        </w:rPr>
        <w:t>,</w:t>
      </w:r>
      <w:r w:rsidR="005B698A" w:rsidRPr="00486C5A">
        <w:rPr>
          <w:rFonts w:ascii="Times New Roman" w:eastAsiaTheme="minorEastAsia" w:hAnsi="Times New Roman" w:cs="Times New Roman"/>
          <w:sz w:val="24"/>
          <w:szCs w:val="24"/>
          <w:shd w:val="clear" w:color="auto" w:fill="FFFFFF"/>
        </w:rPr>
        <w:t xml:space="preserve"> 2012).</w:t>
      </w:r>
    </w:p>
    <w:p w14:paraId="07B82F24" w14:textId="77777777" w:rsidR="001E0ECB" w:rsidRPr="00486C5A" w:rsidRDefault="007B244F"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rPr>
        <w:t xml:space="preserve">Em seguida, </w:t>
      </w:r>
      <w:r w:rsidR="0008768D" w:rsidRPr="00486C5A">
        <w:rPr>
          <w:rFonts w:ascii="Times New Roman" w:hAnsi="Times New Roman" w:cs="Times New Roman"/>
          <w:sz w:val="24"/>
          <w:szCs w:val="24"/>
        </w:rPr>
        <w:t xml:space="preserve">a volatilidade das </w:t>
      </w:r>
      <w:r w:rsidR="0008768D" w:rsidRPr="00486C5A">
        <w:rPr>
          <w:rFonts w:ascii="Times New Roman" w:hAnsi="Times New Roman" w:cs="Times New Roman"/>
          <w:i/>
          <w:sz w:val="24"/>
          <w:szCs w:val="24"/>
        </w:rPr>
        <w:t>proxies</w:t>
      </w:r>
      <w:r w:rsidR="0008768D" w:rsidRPr="00486C5A">
        <w:rPr>
          <w:rFonts w:ascii="Times New Roman" w:hAnsi="Times New Roman" w:cs="Times New Roman"/>
          <w:sz w:val="24"/>
          <w:szCs w:val="24"/>
        </w:rPr>
        <w:t xml:space="preserve"> de fluxo de caixa fo</w:t>
      </w:r>
      <w:r w:rsidR="00B90265" w:rsidRPr="00486C5A">
        <w:rPr>
          <w:rFonts w:ascii="Times New Roman" w:hAnsi="Times New Roman" w:cs="Times New Roman"/>
          <w:sz w:val="24"/>
          <w:szCs w:val="24"/>
        </w:rPr>
        <w:t>i</w:t>
      </w:r>
      <w:r w:rsidR="0008768D" w:rsidRPr="00486C5A">
        <w:rPr>
          <w:rFonts w:ascii="Times New Roman" w:hAnsi="Times New Roman" w:cs="Times New Roman"/>
          <w:sz w:val="24"/>
          <w:szCs w:val="24"/>
        </w:rPr>
        <w:t xml:space="preserve"> definida pelo </w:t>
      </w:r>
      <w:r w:rsidR="00B90265" w:rsidRPr="00486C5A">
        <w:rPr>
          <w:rFonts w:ascii="Times New Roman" w:hAnsi="Times New Roman" w:cs="Times New Roman"/>
          <w:sz w:val="24"/>
          <w:szCs w:val="24"/>
        </w:rPr>
        <w:t>desvio</w:t>
      </w:r>
      <w:r w:rsidR="005C0B3B" w:rsidRPr="00486C5A">
        <w:rPr>
          <w:rFonts w:ascii="Times New Roman" w:hAnsi="Times New Roman" w:cs="Times New Roman"/>
          <w:sz w:val="24"/>
          <w:szCs w:val="24"/>
        </w:rPr>
        <w:t xml:space="preserve"> padrão de cada uma das três </w:t>
      </w:r>
      <w:r w:rsidR="005C0B3B" w:rsidRPr="00486C5A">
        <w:rPr>
          <w:rFonts w:ascii="Times New Roman" w:hAnsi="Times New Roman" w:cs="Times New Roman"/>
          <w:i/>
          <w:sz w:val="24"/>
          <w:szCs w:val="24"/>
        </w:rPr>
        <w:t>proxies</w:t>
      </w:r>
      <w:r w:rsidR="00ED1DE6" w:rsidRPr="00486C5A">
        <w:rPr>
          <w:rFonts w:ascii="Times New Roman" w:hAnsi="Times New Roman" w:cs="Times New Roman"/>
          <w:sz w:val="24"/>
          <w:szCs w:val="24"/>
        </w:rPr>
        <w:t xml:space="preserve"> empregadas</w:t>
      </w:r>
      <w:r w:rsidR="00975C92" w:rsidRPr="00486C5A">
        <w:rPr>
          <w:rFonts w:ascii="Times New Roman" w:hAnsi="Times New Roman" w:cs="Times New Roman"/>
          <w:sz w:val="24"/>
          <w:szCs w:val="24"/>
        </w:rPr>
        <w:t xml:space="preserve">, </w:t>
      </w:r>
      <w:r w:rsidR="00966A1F" w:rsidRPr="00486C5A">
        <w:rPr>
          <w:rFonts w:ascii="Times New Roman" w:hAnsi="Times New Roman" w:cs="Times New Roman"/>
          <w:sz w:val="24"/>
          <w:szCs w:val="24"/>
        </w:rPr>
        <w:t>dividido pelo ativo total</w:t>
      </w:r>
      <w:r w:rsidR="005B698A" w:rsidRPr="00486C5A">
        <w:rPr>
          <w:rFonts w:ascii="Times New Roman" w:hAnsi="Times New Roman" w:cs="Times New Roman"/>
          <w:sz w:val="24"/>
          <w:szCs w:val="24"/>
        </w:rPr>
        <w:t xml:space="preserve"> da empresa </w:t>
      </w:r>
      <w:r w:rsidR="00966A1F" w:rsidRPr="00486C5A">
        <w:rPr>
          <w:rFonts w:ascii="Times New Roman" w:hAnsi="Times New Roman" w:cs="Times New Roman"/>
          <w:sz w:val="24"/>
          <w:szCs w:val="24"/>
        </w:rPr>
        <w:t xml:space="preserve">menos </w:t>
      </w:r>
      <w:r w:rsidR="00B6733B" w:rsidRPr="00486C5A">
        <w:rPr>
          <w:rFonts w:ascii="Times New Roman" w:hAnsi="Times New Roman" w:cs="Times New Roman"/>
          <w:sz w:val="24"/>
          <w:szCs w:val="24"/>
        </w:rPr>
        <w:t xml:space="preserve">o </w:t>
      </w:r>
      <w:r w:rsidR="00966A1F" w:rsidRPr="00486C5A">
        <w:rPr>
          <w:rFonts w:ascii="Times New Roman" w:hAnsi="Times New Roman" w:cs="Times New Roman"/>
          <w:sz w:val="24"/>
          <w:szCs w:val="24"/>
        </w:rPr>
        <w:t>caixa.</w:t>
      </w:r>
      <w:r w:rsidR="00F26C08" w:rsidRPr="00486C5A">
        <w:rPr>
          <w:rFonts w:ascii="Times New Roman" w:hAnsi="Times New Roman" w:cs="Times New Roman"/>
          <w:sz w:val="24"/>
          <w:szCs w:val="24"/>
        </w:rPr>
        <w:t xml:space="preserve"> </w:t>
      </w:r>
      <w:r w:rsidR="000466E6" w:rsidRPr="00486C5A">
        <w:rPr>
          <w:rFonts w:ascii="Times New Roman" w:hAnsi="Times New Roman" w:cs="Times New Roman"/>
          <w:sz w:val="24"/>
          <w:szCs w:val="24"/>
        </w:rPr>
        <w:t>Para construção des</w:t>
      </w:r>
      <w:r w:rsidR="006B03C5" w:rsidRPr="00486C5A">
        <w:rPr>
          <w:rFonts w:ascii="Times New Roman" w:hAnsi="Times New Roman" w:cs="Times New Roman"/>
          <w:sz w:val="24"/>
          <w:szCs w:val="24"/>
        </w:rPr>
        <w:t xml:space="preserve">tas variáveis, considerou-se </w:t>
      </w:r>
      <w:r w:rsidR="000466E6" w:rsidRPr="00486C5A">
        <w:rPr>
          <w:rFonts w:ascii="Times New Roman" w:hAnsi="Times New Roman" w:cs="Times New Roman"/>
          <w:sz w:val="24"/>
          <w:szCs w:val="24"/>
        </w:rPr>
        <w:t>uma janela</w:t>
      </w:r>
      <w:r w:rsidR="00A47B24" w:rsidRPr="00486C5A">
        <w:rPr>
          <w:rFonts w:ascii="Times New Roman" w:hAnsi="Times New Roman" w:cs="Times New Roman"/>
          <w:sz w:val="24"/>
          <w:szCs w:val="24"/>
        </w:rPr>
        <w:t xml:space="preserve"> mínima de</w:t>
      </w:r>
      <w:r w:rsidR="000466E6" w:rsidRPr="00486C5A">
        <w:rPr>
          <w:rFonts w:ascii="Times New Roman" w:hAnsi="Times New Roman" w:cs="Times New Roman"/>
          <w:sz w:val="24"/>
          <w:szCs w:val="24"/>
        </w:rPr>
        <w:t xml:space="preserve"> cinco anos com frequência anual. </w:t>
      </w:r>
      <w:r w:rsidR="006A0A8A" w:rsidRPr="00486C5A">
        <w:rPr>
          <w:rFonts w:ascii="Times New Roman" w:hAnsi="Times New Roman" w:cs="Times New Roman"/>
          <w:sz w:val="24"/>
          <w:szCs w:val="24"/>
          <w:shd w:val="clear" w:color="auto" w:fill="FFFFFF"/>
        </w:rPr>
        <w:t xml:space="preserve">Segundo </w:t>
      </w:r>
      <w:proofErr w:type="spellStart"/>
      <w:r w:rsidR="006A0A8A" w:rsidRPr="00486C5A">
        <w:rPr>
          <w:rFonts w:ascii="Times New Roman" w:hAnsi="Times New Roman" w:cs="Times New Roman"/>
          <w:sz w:val="24"/>
          <w:szCs w:val="24"/>
          <w:shd w:val="clear" w:color="auto" w:fill="FFFFFF"/>
        </w:rPr>
        <w:t>Keefe</w:t>
      </w:r>
      <w:proofErr w:type="spellEnd"/>
      <w:r w:rsidR="006A0A8A" w:rsidRPr="00486C5A">
        <w:rPr>
          <w:rFonts w:ascii="Times New Roman" w:hAnsi="Times New Roman" w:cs="Times New Roman"/>
          <w:sz w:val="24"/>
          <w:szCs w:val="24"/>
          <w:shd w:val="clear" w:color="auto" w:fill="FFFFFF"/>
        </w:rPr>
        <w:t xml:space="preserve"> e </w:t>
      </w:r>
      <w:proofErr w:type="spellStart"/>
      <w:r w:rsidR="006A0A8A" w:rsidRPr="00486C5A">
        <w:rPr>
          <w:rFonts w:ascii="Times New Roman" w:hAnsi="Times New Roman" w:cs="Times New Roman"/>
          <w:sz w:val="24"/>
          <w:szCs w:val="24"/>
          <w:shd w:val="clear" w:color="auto" w:fill="FFFFFF"/>
        </w:rPr>
        <w:t>Yaghoubi</w:t>
      </w:r>
      <w:proofErr w:type="spellEnd"/>
      <w:r w:rsidR="006A0A8A" w:rsidRPr="00486C5A">
        <w:rPr>
          <w:rFonts w:ascii="Times New Roman" w:hAnsi="Times New Roman" w:cs="Times New Roman"/>
          <w:sz w:val="24"/>
          <w:szCs w:val="24"/>
          <w:shd w:val="clear" w:color="auto" w:fill="FFFFFF"/>
        </w:rPr>
        <w:t xml:space="preserve"> (2016), o período de cinco anos é consistente com as políticas de ajuste das empresas à estrutura de capital alvo. </w:t>
      </w:r>
    </w:p>
    <w:p w14:paraId="59A1E7F3" w14:textId="106356D1" w:rsidR="000466E6" w:rsidRPr="00486C5A" w:rsidRDefault="00665362"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shd w:val="clear" w:color="auto" w:fill="FFFFFF"/>
        </w:rPr>
        <w:t xml:space="preserve">O uso de medidas contábeis para </w:t>
      </w:r>
      <w:r w:rsidR="00AA7C3E" w:rsidRPr="00486C5A">
        <w:rPr>
          <w:rFonts w:ascii="Times New Roman" w:hAnsi="Times New Roman" w:cs="Times New Roman"/>
          <w:sz w:val="24"/>
          <w:szCs w:val="24"/>
          <w:shd w:val="clear" w:color="auto" w:fill="FFFFFF"/>
        </w:rPr>
        <w:t>mensurar a volatilidade</w:t>
      </w:r>
      <w:r w:rsidR="00BC2A2F" w:rsidRPr="00486C5A">
        <w:rPr>
          <w:rFonts w:ascii="Times New Roman" w:hAnsi="Times New Roman" w:cs="Times New Roman"/>
          <w:sz w:val="24"/>
          <w:szCs w:val="24"/>
          <w:shd w:val="clear" w:color="auto" w:fill="FFFFFF"/>
        </w:rPr>
        <w:t xml:space="preserve"> </w:t>
      </w:r>
      <w:r w:rsidR="002110A1" w:rsidRPr="00486C5A">
        <w:rPr>
          <w:rFonts w:ascii="Times New Roman" w:hAnsi="Times New Roman" w:cs="Times New Roman"/>
          <w:sz w:val="24"/>
          <w:szCs w:val="24"/>
          <w:shd w:val="clear" w:color="auto" w:fill="FFFFFF"/>
        </w:rPr>
        <w:t>se justific</w:t>
      </w:r>
      <w:r w:rsidR="00AA7C3E" w:rsidRPr="00486C5A">
        <w:rPr>
          <w:rFonts w:ascii="Times New Roman" w:hAnsi="Times New Roman" w:cs="Times New Roman"/>
          <w:sz w:val="24"/>
          <w:szCs w:val="24"/>
          <w:shd w:val="clear" w:color="auto" w:fill="FFFFFF"/>
        </w:rPr>
        <w:t>a</w:t>
      </w:r>
      <w:r w:rsidR="002110A1" w:rsidRPr="00486C5A">
        <w:rPr>
          <w:rFonts w:ascii="Times New Roman" w:hAnsi="Times New Roman" w:cs="Times New Roman"/>
          <w:sz w:val="24"/>
          <w:szCs w:val="24"/>
          <w:shd w:val="clear" w:color="auto" w:fill="FFFFFF"/>
        </w:rPr>
        <w:t xml:space="preserve"> pela </w:t>
      </w:r>
      <w:r w:rsidRPr="00486C5A">
        <w:rPr>
          <w:rFonts w:ascii="Times New Roman" w:hAnsi="Times New Roman" w:cs="Times New Roman"/>
          <w:sz w:val="24"/>
          <w:szCs w:val="24"/>
          <w:shd w:val="clear" w:color="auto" w:fill="FFFFFF"/>
        </w:rPr>
        <w:t>fácil obtenção em bases de dados</w:t>
      </w:r>
      <w:r w:rsidR="00BC2A2F" w:rsidRPr="00486C5A">
        <w:rPr>
          <w:rFonts w:ascii="Times New Roman" w:hAnsi="Times New Roman" w:cs="Times New Roman"/>
          <w:sz w:val="24"/>
          <w:szCs w:val="24"/>
          <w:shd w:val="clear" w:color="auto" w:fill="FFFFFF"/>
        </w:rPr>
        <w:t xml:space="preserve"> e</w:t>
      </w:r>
      <w:r w:rsidRPr="00486C5A">
        <w:rPr>
          <w:rFonts w:ascii="Times New Roman" w:hAnsi="Times New Roman" w:cs="Times New Roman"/>
          <w:sz w:val="24"/>
          <w:szCs w:val="24"/>
          <w:shd w:val="clear" w:color="auto" w:fill="FFFFFF"/>
        </w:rPr>
        <w:t xml:space="preserve"> </w:t>
      </w:r>
      <w:r w:rsidR="00BC2A2F" w:rsidRPr="00486C5A">
        <w:rPr>
          <w:rFonts w:ascii="Times New Roman" w:hAnsi="Times New Roman" w:cs="Times New Roman"/>
          <w:sz w:val="24"/>
          <w:szCs w:val="24"/>
          <w:shd w:val="clear" w:color="auto" w:fill="FFFFFF"/>
        </w:rPr>
        <w:t xml:space="preserve">pela ausência </w:t>
      </w:r>
      <w:r w:rsidR="00AA7C3E" w:rsidRPr="00486C5A">
        <w:rPr>
          <w:rFonts w:ascii="Times New Roman" w:hAnsi="Times New Roman" w:cs="Times New Roman"/>
          <w:sz w:val="24"/>
          <w:szCs w:val="24"/>
          <w:shd w:val="clear" w:color="auto" w:fill="FFFFFF"/>
        </w:rPr>
        <w:t>d</w:t>
      </w:r>
      <w:r w:rsidR="00BC2A2F" w:rsidRPr="00486C5A">
        <w:rPr>
          <w:rFonts w:ascii="Times New Roman" w:hAnsi="Times New Roman" w:cs="Times New Roman"/>
          <w:sz w:val="24"/>
          <w:szCs w:val="24"/>
          <w:shd w:val="clear" w:color="auto" w:fill="FFFFFF"/>
        </w:rPr>
        <w:t>os</w:t>
      </w:r>
      <w:r w:rsidRPr="00486C5A">
        <w:rPr>
          <w:rFonts w:ascii="Times New Roman" w:hAnsi="Times New Roman" w:cs="Times New Roman"/>
          <w:sz w:val="24"/>
          <w:szCs w:val="24"/>
          <w:shd w:val="clear" w:color="auto" w:fill="FFFFFF"/>
        </w:rPr>
        <w:t xml:space="preserve"> problemas </w:t>
      </w:r>
      <w:r w:rsidR="00BC2A2F" w:rsidRPr="00486C5A">
        <w:rPr>
          <w:rFonts w:ascii="Times New Roman" w:hAnsi="Times New Roman" w:cs="Times New Roman"/>
          <w:sz w:val="24"/>
          <w:szCs w:val="24"/>
          <w:shd w:val="clear" w:color="auto" w:fill="FFFFFF"/>
        </w:rPr>
        <w:t xml:space="preserve">de </w:t>
      </w:r>
      <w:r w:rsidRPr="00486C5A">
        <w:rPr>
          <w:rFonts w:ascii="Times New Roman" w:hAnsi="Times New Roman" w:cs="Times New Roman"/>
          <w:sz w:val="24"/>
          <w:szCs w:val="24"/>
          <w:shd w:val="clear" w:color="auto" w:fill="FFFFFF"/>
        </w:rPr>
        <w:t>baixa liquidez</w:t>
      </w:r>
      <w:r w:rsidR="00AA7C3E" w:rsidRPr="00486C5A">
        <w:rPr>
          <w:rFonts w:ascii="Times New Roman" w:hAnsi="Times New Roman" w:cs="Times New Roman"/>
          <w:sz w:val="24"/>
          <w:szCs w:val="24"/>
          <w:shd w:val="clear" w:color="auto" w:fill="FFFFFF"/>
        </w:rPr>
        <w:t xml:space="preserve">, presentes </w:t>
      </w:r>
      <w:r w:rsidR="009B1449" w:rsidRPr="00486C5A">
        <w:rPr>
          <w:rFonts w:ascii="Times New Roman" w:hAnsi="Times New Roman" w:cs="Times New Roman"/>
          <w:sz w:val="24"/>
          <w:szCs w:val="24"/>
          <w:shd w:val="clear" w:color="auto" w:fill="FFFFFF"/>
        </w:rPr>
        <w:t>em</w:t>
      </w:r>
      <w:r w:rsidR="00971F70" w:rsidRPr="00486C5A">
        <w:rPr>
          <w:rFonts w:ascii="Times New Roman" w:hAnsi="Times New Roman" w:cs="Times New Roman"/>
          <w:sz w:val="24"/>
          <w:szCs w:val="24"/>
          <w:shd w:val="clear" w:color="auto" w:fill="FFFFFF"/>
        </w:rPr>
        <w:t xml:space="preserve"> </w:t>
      </w:r>
      <w:r w:rsidR="00971F70" w:rsidRPr="00486C5A">
        <w:rPr>
          <w:rFonts w:ascii="Times New Roman" w:hAnsi="Times New Roman" w:cs="Times New Roman"/>
          <w:i/>
          <w:sz w:val="24"/>
          <w:szCs w:val="24"/>
          <w:shd w:val="clear" w:color="auto" w:fill="FFFFFF"/>
        </w:rPr>
        <w:t>proxies</w:t>
      </w:r>
      <w:r w:rsidR="00971F70" w:rsidRPr="00486C5A">
        <w:rPr>
          <w:rFonts w:ascii="Times New Roman" w:hAnsi="Times New Roman" w:cs="Times New Roman"/>
          <w:sz w:val="24"/>
          <w:szCs w:val="24"/>
          <w:shd w:val="clear" w:color="auto" w:fill="FFFFFF"/>
        </w:rPr>
        <w:t xml:space="preserve"> </w:t>
      </w:r>
      <w:r w:rsidR="009B1449" w:rsidRPr="00486C5A">
        <w:rPr>
          <w:rFonts w:ascii="Times New Roman" w:hAnsi="Times New Roman" w:cs="Times New Roman"/>
          <w:sz w:val="24"/>
          <w:szCs w:val="24"/>
          <w:shd w:val="clear" w:color="auto" w:fill="FFFFFF"/>
        </w:rPr>
        <w:t>de</w:t>
      </w:r>
      <w:r w:rsidR="00971F70" w:rsidRPr="00486C5A">
        <w:rPr>
          <w:rFonts w:ascii="Times New Roman" w:hAnsi="Times New Roman" w:cs="Times New Roman"/>
          <w:sz w:val="24"/>
          <w:szCs w:val="24"/>
          <w:shd w:val="clear" w:color="auto" w:fill="FFFFFF"/>
        </w:rPr>
        <w:t xml:space="preserve"> retornos acionários</w:t>
      </w:r>
      <w:r w:rsidR="009B1449" w:rsidRPr="00486C5A">
        <w:rPr>
          <w:rFonts w:ascii="Times New Roman" w:hAnsi="Times New Roman" w:cs="Times New Roman"/>
          <w:sz w:val="24"/>
          <w:szCs w:val="24"/>
          <w:shd w:val="clear" w:color="auto" w:fill="FFFFFF"/>
        </w:rPr>
        <w:t xml:space="preserve"> (Eq. 7)</w:t>
      </w:r>
      <w:r w:rsidR="00BF2E5A" w:rsidRPr="00486C5A">
        <w:rPr>
          <w:rFonts w:ascii="Times New Roman" w:hAnsi="Times New Roman" w:cs="Times New Roman"/>
          <w:sz w:val="24"/>
          <w:szCs w:val="24"/>
          <w:shd w:val="clear" w:color="auto" w:fill="FFFFFF"/>
        </w:rPr>
        <w:t>.</w:t>
      </w:r>
    </w:p>
    <w:p w14:paraId="2682F777" w14:textId="77777777" w:rsidR="00BC2A2F" w:rsidRPr="00486C5A" w:rsidRDefault="00BC2A2F" w:rsidP="000544B3">
      <w:pPr>
        <w:spacing w:after="0" w:line="240" w:lineRule="auto"/>
        <w:ind w:firstLine="709"/>
        <w:jc w:val="both"/>
        <w:rPr>
          <w:rFonts w:ascii="Times New Roman" w:hAnsi="Times New Roman" w:cs="Times New Roman"/>
          <w:sz w:val="24"/>
          <w:szCs w:val="24"/>
        </w:rPr>
      </w:pPr>
    </w:p>
    <w:p w14:paraId="0C4568BF" w14:textId="21105EEA" w:rsidR="00BF2E5A" w:rsidRPr="005454CE" w:rsidRDefault="00B2041C" w:rsidP="005728D1">
      <w:pPr>
        <w:spacing w:after="0" w:line="240" w:lineRule="auto"/>
        <w:jc w:val="center"/>
        <w:rPr>
          <w:rFonts w:ascii="Times New Roman" w:hAnsi="Times New Roman" w:cs="Times New Roman"/>
          <w:sz w:val="24"/>
          <w:szCs w:val="24"/>
          <w:lang w:val="en-US"/>
        </w:rPr>
      </w:pPr>
      <m:oMath>
        <m:sSub>
          <m:sSubPr>
            <m:ctrlPr>
              <w:rPr>
                <w:rFonts w:ascii="Cambria Math" w:hAnsi="Cambria Math" w:cs="Times New Roman"/>
                <w:i/>
                <w:sz w:val="24"/>
                <w:szCs w:val="24"/>
                <w:lang w:val="en-GB"/>
              </w:rPr>
            </m:ctrlPr>
          </m:sSubPr>
          <m:e>
            <m:r>
              <m:rPr>
                <m:nor/>
              </m:rPr>
              <w:rPr>
                <w:rFonts w:ascii="Times New Roman" w:hAnsi="Times New Roman" w:cs="Times New Roman"/>
                <w:i/>
                <w:sz w:val="24"/>
                <w:szCs w:val="24"/>
                <w:lang w:val="en-US"/>
              </w:rPr>
              <m:t>VFC</m:t>
            </m:r>
            <m:r>
              <m:rPr>
                <m:nor/>
              </m:rPr>
              <w:rPr>
                <w:rFonts w:ascii="Cambria Math" w:hAnsi="Times New Roman" w:cs="Times New Roman"/>
                <w:i/>
                <w:sz w:val="24"/>
                <w:szCs w:val="24"/>
                <w:lang w:val="en-US"/>
              </w:rPr>
              <m:t>#</m:t>
            </m:r>
          </m:e>
          <m:sub>
            <m:r>
              <m:rPr>
                <m:nor/>
              </m:rPr>
              <w:rPr>
                <w:rFonts w:ascii="Times New Roman" w:hAnsi="Times New Roman" w:cs="Times New Roman"/>
                <w:i/>
                <w:sz w:val="24"/>
                <w:szCs w:val="24"/>
                <w:lang w:val="en-US"/>
              </w:rPr>
              <m:t>it</m:t>
            </m:r>
          </m:sub>
        </m:sSub>
        <m:r>
          <m:rPr>
            <m:nor/>
          </m:rPr>
          <w:rPr>
            <w:rFonts w:ascii="Times New Roman" w:hAnsi="Times New Roman" w:cs="Times New Roman"/>
            <w:i/>
            <w:sz w:val="24"/>
            <w:szCs w:val="24"/>
            <w:lang w:val="en-US"/>
          </w:rPr>
          <m:t>=</m:t>
        </m:r>
        <m:f>
          <m:fPr>
            <m:ctrlPr>
              <w:rPr>
                <w:rFonts w:ascii="Cambria Math" w:hAnsi="Cambria Math" w:cs="Times New Roman"/>
                <w:i/>
                <w:sz w:val="24"/>
                <w:szCs w:val="24"/>
                <w:lang w:val="en-GB"/>
              </w:rPr>
            </m:ctrlPr>
          </m:fPr>
          <m:num>
            <m:rad>
              <m:radPr>
                <m:degHide m:val="1"/>
                <m:ctrlPr>
                  <w:rPr>
                    <w:rFonts w:ascii="Cambria Math" w:hAnsi="Cambria Math" w:cs="Times New Roman"/>
                    <w:i/>
                    <w:sz w:val="24"/>
                    <w:szCs w:val="24"/>
                    <w:lang w:val="en-GB"/>
                  </w:rPr>
                </m:ctrlPr>
              </m:radPr>
              <m:deg/>
              <m:e>
                <m:nary>
                  <m:naryPr>
                    <m:chr m:val="∑"/>
                    <m:limLoc m:val="undOvr"/>
                    <m:ctrlPr>
                      <w:rPr>
                        <w:rFonts w:ascii="Cambria Math" w:hAnsi="Cambria Math" w:cs="Times New Roman"/>
                        <w:i/>
                        <w:sz w:val="24"/>
                        <w:szCs w:val="24"/>
                        <w:lang w:val="en-GB"/>
                      </w:rPr>
                    </m:ctrlPr>
                  </m:naryPr>
                  <m:sub>
                    <w:proofErr w:type="spellStart"/>
                    <m:r>
                      <m:rPr>
                        <m:nor/>
                      </m:rPr>
                      <w:rPr>
                        <w:rFonts w:ascii="Times New Roman" w:hAnsi="Times New Roman" w:cs="Times New Roman"/>
                        <w:i/>
                        <w:sz w:val="24"/>
                        <w:szCs w:val="24"/>
                        <w:lang w:val="en-US"/>
                      </w:rPr>
                      <m:t>i</m:t>
                    </m:r>
                    <w:proofErr w:type="spellEnd"/>
                    <m:r>
                      <m:rPr>
                        <m:nor/>
                      </m:rPr>
                      <w:rPr>
                        <w:rFonts w:ascii="Times New Roman" w:hAnsi="Times New Roman" w:cs="Times New Roman"/>
                        <w:i/>
                        <w:sz w:val="24"/>
                        <w:szCs w:val="24"/>
                        <w:lang w:val="en-US"/>
                      </w:rPr>
                      <m:t xml:space="preserve"> = (t </m:t>
                    </m:r>
                    <m:r>
                      <w:rPr>
                        <w:rFonts w:ascii="Cambria Math" w:hAnsi="Cambria Math" w:cs="Times New Roman"/>
                        <w:sz w:val="24"/>
                        <w:szCs w:val="24"/>
                        <w:lang w:val="en-US"/>
                      </w:rPr>
                      <m:t xml:space="preserve">- </m:t>
                    </m:r>
                    <m:r>
                      <m:rPr>
                        <m:nor/>
                      </m:rPr>
                      <w:rPr>
                        <w:rFonts w:ascii="Times New Roman" w:hAnsi="Times New Roman" w:cs="Times New Roman"/>
                        <w:i/>
                        <w:sz w:val="24"/>
                        <w:szCs w:val="24"/>
                        <w:lang w:val="en-US"/>
                      </w:rPr>
                      <m:t>5)</m:t>
                    </m:r>
                  </m:sub>
                  <m:sup>
                    <m:r>
                      <m:rPr>
                        <m:nor/>
                      </m:rPr>
                      <w:rPr>
                        <w:rFonts w:ascii="Times New Roman" w:hAnsi="Times New Roman" w:cs="Times New Roman"/>
                        <w:i/>
                        <w:sz w:val="24"/>
                        <w:szCs w:val="24"/>
                        <w:lang w:val="en-US"/>
                      </w:rPr>
                      <m:t>n</m:t>
                    </m:r>
                    <w:bookmarkStart w:id="3" w:name="_GoBack"/>
                    <w:bookmarkEnd w:id="3"/>
                  </m:sup>
                  <m:e>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r>
                              <m:rPr>
                                <m:nor/>
                              </m:rPr>
                              <w:rPr>
                                <w:rFonts w:ascii="Times New Roman" w:hAnsi="Times New Roman" w:cs="Times New Roman"/>
                                <w:i/>
                                <w:sz w:val="24"/>
                                <w:szCs w:val="24"/>
                                <w:lang w:val="en-US"/>
                              </w:rPr>
                              <m:t>(</m:t>
                            </m:r>
                            <m:sSub>
                              <m:sSubPr>
                                <m:ctrlPr>
                                  <w:rPr>
                                    <w:rFonts w:ascii="Cambria Math" w:hAnsi="Cambria Math" w:cs="Times New Roman"/>
                                    <w:i/>
                                    <w:sz w:val="24"/>
                                    <w:szCs w:val="24"/>
                                    <w:lang w:val="en-GB"/>
                                  </w:rPr>
                                </m:ctrlPr>
                              </m:sSubPr>
                              <m:e>
                                <m:r>
                                  <m:rPr>
                                    <m:nor/>
                                  </m:rPr>
                                  <w:rPr>
                                    <w:rFonts w:ascii="Times New Roman" w:hAnsi="Times New Roman" w:cs="Times New Roman"/>
                                    <w:i/>
                                    <w:sz w:val="24"/>
                                    <w:szCs w:val="24"/>
                                    <w:lang w:val="en-US"/>
                                  </w:rPr>
                                  <m:t>FC</m:t>
                                </m:r>
                                <m:r>
                                  <m:rPr>
                                    <m:nor/>
                                  </m:rPr>
                                  <w:rPr>
                                    <w:rFonts w:ascii="Cambria Math" w:hAnsi="Times New Roman" w:cs="Times New Roman"/>
                                    <w:i/>
                                    <w:sz w:val="24"/>
                                    <w:szCs w:val="24"/>
                                    <w:lang w:val="en-US"/>
                                  </w:rPr>
                                  <m:t>#</m:t>
                                </m:r>
                              </m:e>
                              <m:sub>
                                <m:r>
                                  <m:rPr>
                                    <m:nor/>
                                  </m:rPr>
                                  <w:rPr>
                                    <w:rFonts w:ascii="Times New Roman" w:hAnsi="Times New Roman" w:cs="Times New Roman"/>
                                    <w:i/>
                                    <w:sz w:val="24"/>
                                    <w:szCs w:val="24"/>
                                    <w:lang w:val="en-US"/>
                                  </w:rPr>
                                  <m:t>it</m:t>
                                </m:r>
                              </m:sub>
                            </m:sSub>
                            <m:r>
                              <w:rPr>
                                <w:rFonts w:ascii="Cambria Math" w:hAnsi="Cambria Math" w:cs="Times New Roman"/>
                                <w:sz w:val="24"/>
                                <w:szCs w:val="24"/>
                                <w:lang w:val="en-US"/>
                              </w:rPr>
                              <m:t xml:space="preserve"> - </m:t>
                            </m:r>
                            <m:sSub>
                              <m:sSubPr>
                                <m:ctrlPr>
                                  <w:rPr>
                                    <w:rFonts w:ascii="Cambria Math" w:hAnsi="Cambria Math" w:cs="Times New Roman"/>
                                    <w:i/>
                                    <w:sz w:val="24"/>
                                    <w:szCs w:val="24"/>
                                    <w:lang w:val="en-GB"/>
                                  </w:rPr>
                                </m:ctrlPr>
                              </m:sSubPr>
                              <m:e>
                                <m:acc>
                                  <m:accPr>
                                    <m:chr m:val="̅"/>
                                    <m:ctrlPr>
                                      <w:rPr>
                                        <w:rFonts w:ascii="Cambria Math" w:hAnsi="Cambria Math" w:cs="Times New Roman"/>
                                        <w:i/>
                                        <w:sz w:val="24"/>
                                        <w:szCs w:val="24"/>
                                        <w:lang w:val="en-GB"/>
                                      </w:rPr>
                                    </m:ctrlPr>
                                  </m:accPr>
                                  <m:e>
                                    <m:r>
                                      <m:rPr>
                                        <m:nor/>
                                      </m:rPr>
                                      <w:rPr>
                                        <w:rFonts w:ascii="Times New Roman" w:hAnsi="Times New Roman" w:cs="Times New Roman"/>
                                        <w:i/>
                                        <w:sz w:val="24"/>
                                        <w:szCs w:val="24"/>
                                        <w:lang w:val="en-US"/>
                                      </w:rPr>
                                      <m:t>FC</m:t>
                                    </m:r>
                                    <m:r>
                                      <m:rPr>
                                        <m:nor/>
                                      </m:rPr>
                                      <w:rPr>
                                        <w:rFonts w:ascii="Cambria Math" w:hAnsi="Times New Roman" w:cs="Times New Roman"/>
                                        <w:i/>
                                        <w:sz w:val="24"/>
                                        <w:szCs w:val="24"/>
                                        <w:lang w:val="en-US"/>
                                      </w:rPr>
                                      <m:t>#</m:t>
                                    </m:r>
                                  </m:e>
                                </m:acc>
                              </m:e>
                              <m:sub>
                                <m:r>
                                  <m:rPr>
                                    <m:nor/>
                                  </m:rPr>
                                  <w:rPr>
                                    <w:rFonts w:ascii="Times New Roman" w:hAnsi="Times New Roman" w:cs="Times New Roman"/>
                                    <w:i/>
                                    <w:sz w:val="24"/>
                                    <w:szCs w:val="24"/>
                                    <w:lang w:val="en-US"/>
                                  </w:rPr>
                                  <m:t>it</m:t>
                                </m:r>
                              </m:sub>
                            </m:sSub>
                            <m:r>
                              <m:rPr>
                                <m:nor/>
                              </m:rPr>
                              <w:rPr>
                                <w:rFonts w:ascii="Times New Roman" w:hAnsi="Times New Roman" w:cs="Times New Roman"/>
                                <w:i/>
                                <w:sz w:val="24"/>
                                <w:szCs w:val="24"/>
                                <w:lang w:val="en-US"/>
                              </w:rPr>
                              <m:t>)</m:t>
                            </m:r>
                          </m:e>
                          <m:sup>
                            <m:r>
                              <m:rPr>
                                <m:nor/>
                              </m:rPr>
                              <w:rPr>
                                <w:rFonts w:ascii="Times New Roman" w:hAnsi="Times New Roman" w:cs="Times New Roman"/>
                                <w:i/>
                                <w:sz w:val="24"/>
                                <w:szCs w:val="24"/>
                                <w:lang w:val="en-US"/>
                              </w:rPr>
                              <m:t>2</m:t>
                            </m:r>
                          </m:sup>
                        </m:sSup>
                      </m:num>
                      <m:den>
                        <m:r>
                          <m:rPr>
                            <m:nor/>
                          </m:rPr>
                          <w:rPr>
                            <w:rFonts w:ascii="Times New Roman" w:hAnsi="Times New Roman" w:cs="Times New Roman"/>
                            <w:i/>
                            <w:sz w:val="24"/>
                            <w:szCs w:val="24"/>
                            <w:lang w:val="en-US"/>
                          </w:rPr>
                          <m:t xml:space="preserve">n </m:t>
                        </m:r>
                        <m:r>
                          <w:rPr>
                            <w:rFonts w:ascii="Cambria Math" w:hAnsi="Cambria Math" w:cs="Times New Roman"/>
                            <w:sz w:val="24"/>
                            <w:szCs w:val="24"/>
                            <w:lang w:val="en-US"/>
                          </w:rPr>
                          <m:t xml:space="preserve">- </m:t>
                        </m:r>
                        <m:r>
                          <m:rPr>
                            <m:nor/>
                          </m:rPr>
                          <w:rPr>
                            <w:rFonts w:ascii="Times New Roman" w:hAnsi="Times New Roman" w:cs="Times New Roman"/>
                            <w:i/>
                            <w:sz w:val="24"/>
                            <w:szCs w:val="24"/>
                            <w:lang w:val="en-US"/>
                          </w:rPr>
                          <m:t>1</m:t>
                        </m:r>
                      </m:den>
                    </m:f>
                  </m:e>
                </m:nary>
              </m:e>
            </m:rad>
          </m:num>
          <m:den>
            <m:sSub>
              <m:sSubPr>
                <m:ctrlPr>
                  <w:rPr>
                    <w:rFonts w:ascii="Cambria Math" w:hAnsi="Cambria Math" w:cs="Times New Roman"/>
                    <w:i/>
                    <w:sz w:val="24"/>
                    <w:szCs w:val="24"/>
                    <w:lang w:val="en-GB"/>
                  </w:rPr>
                </m:ctrlPr>
              </m:sSubPr>
              <m:e>
                <m:r>
                  <m:rPr>
                    <m:nor/>
                  </m:rPr>
                  <w:rPr>
                    <w:rFonts w:ascii="Times New Roman" w:hAnsi="Times New Roman" w:cs="Times New Roman"/>
                    <w:i/>
                    <w:sz w:val="24"/>
                    <w:szCs w:val="24"/>
                    <w:lang w:val="en-US"/>
                  </w:rPr>
                  <m:t>(AT</m:t>
                </m:r>
              </m:e>
              <m:sub>
                <m:r>
                  <m:rPr>
                    <m:nor/>
                  </m:rPr>
                  <w:rPr>
                    <w:rFonts w:ascii="Times New Roman" w:hAnsi="Times New Roman" w:cs="Times New Roman"/>
                    <w:i/>
                    <w:sz w:val="24"/>
                    <w:szCs w:val="24"/>
                    <w:lang w:val="en-US"/>
                  </w:rPr>
                  <m:t>it</m:t>
                </m:r>
              </m:sub>
            </m:sSub>
            <m:r>
              <w:rPr>
                <w:rFonts w:ascii="Cambria Math" w:hAnsi="Cambria Math" w:cs="Times New Roman"/>
                <w:sz w:val="24"/>
                <w:szCs w:val="24"/>
                <w:lang w:val="en-US"/>
              </w:rPr>
              <m:t xml:space="preserve"> -</m:t>
            </m:r>
            <m:r>
              <m:rPr>
                <m:nor/>
              </m:rPr>
              <w:rPr>
                <w:rFonts w:ascii="Times New Roman" w:hAnsi="Times New Roman" w:cs="Times New Roman"/>
                <w:i/>
                <w:sz w:val="24"/>
                <w:szCs w:val="24"/>
                <w:lang w:val="en-US"/>
              </w:rPr>
              <m:t xml:space="preserve"> </m:t>
            </m:r>
            <m:sSub>
              <m:sSubPr>
                <m:ctrlPr>
                  <w:rPr>
                    <w:rFonts w:ascii="Cambria Math" w:hAnsi="Cambria Math" w:cs="Times New Roman"/>
                    <w:i/>
                    <w:sz w:val="24"/>
                    <w:szCs w:val="24"/>
                    <w:lang w:val="en-GB"/>
                  </w:rPr>
                </m:ctrlPr>
              </m:sSubPr>
              <m:e>
                <m:r>
                  <m:rPr>
                    <m:nor/>
                  </m:rPr>
                  <w:rPr>
                    <w:rFonts w:ascii="Times New Roman" w:hAnsi="Times New Roman" w:cs="Times New Roman"/>
                    <w:i/>
                    <w:sz w:val="24"/>
                    <w:szCs w:val="24"/>
                    <w:lang w:val="en-US"/>
                  </w:rPr>
                  <m:t>C</m:t>
                </m:r>
                <m:r>
                  <m:rPr>
                    <m:nor/>
                  </m:rPr>
                  <w:rPr>
                    <w:rFonts w:ascii="Cambria Math" w:hAnsi="Times New Roman" w:cs="Times New Roman"/>
                    <w:i/>
                    <w:sz w:val="24"/>
                    <w:szCs w:val="24"/>
                    <w:lang w:val="en-US"/>
                  </w:rPr>
                  <m:t>X</m:t>
                </m:r>
              </m:e>
              <m:sub>
                <m:r>
                  <m:rPr>
                    <m:nor/>
                  </m:rPr>
                  <w:rPr>
                    <w:rFonts w:ascii="Times New Roman" w:hAnsi="Times New Roman" w:cs="Times New Roman"/>
                    <w:i/>
                    <w:sz w:val="24"/>
                    <w:szCs w:val="24"/>
                    <w:lang w:val="en-US"/>
                  </w:rPr>
                  <m:t>it</m:t>
                </m:r>
              </m:sub>
            </m:sSub>
            <m:r>
              <m:rPr>
                <m:nor/>
              </m:rPr>
              <w:rPr>
                <w:rFonts w:ascii="Times New Roman" w:hAnsi="Times New Roman" w:cs="Times New Roman"/>
                <w:i/>
                <w:sz w:val="24"/>
                <w:szCs w:val="24"/>
                <w:lang w:val="en-US"/>
              </w:rPr>
              <m:t>)</m:t>
            </m:r>
          </m:den>
        </m:f>
      </m:oMath>
      <w:r w:rsidR="00056187" w:rsidRPr="005454CE">
        <w:rPr>
          <w:rFonts w:ascii="Times New Roman" w:hAnsi="Times New Roman" w:cs="Times New Roman"/>
          <w:sz w:val="24"/>
          <w:szCs w:val="24"/>
          <w:lang w:val="en-US"/>
        </w:rPr>
        <w:tab/>
      </w:r>
      <w:r w:rsidR="005454CE">
        <w:rPr>
          <w:rFonts w:ascii="Times New Roman" w:hAnsi="Times New Roman" w:cs="Times New Roman"/>
          <w:sz w:val="24"/>
          <w:szCs w:val="24"/>
          <w:lang w:val="en-US"/>
        </w:rPr>
        <w:tab/>
      </w:r>
      <w:r w:rsidR="0043099B">
        <w:rPr>
          <w:rFonts w:ascii="Times New Roman" w:hAnsi="Times New Roman" w:cs="Times New Roman"/>
          <w:sz w:val="24"/>
          <w:szCs w:val="24"/>
          <w:lang w:val="en-US"/>
        </w:rPr>
        <w:tab/>
      </w:r>
      <w:r w:rsidR="00B47838" w:rsidRPr="005454CE">
        <w:rPr>
          <w:rFonts w:ascii="Times New Roman" w:hAnsi="Times New Roman" w:cs="Times New Roman"/>
          <w:sz w:val="24"/>
          <w:szCs w:val="24"/>
          <w:lang w:val="en-US"/>
        </w:rPr>
        <w:tab/>
      </w:r>
      <w:r w:rsidR="00056187" w:rsidRPr="005454CE">
        <w:rPr>
          <w:rFonts w:ascii="Times New Roman" w:hAnsi="Times New Roman" w:cs="Times New Roman"/>
          <w:sz w:val="24"/>
          <w:szCs w:val="24"/>
          <w:lang w:val="en-US"/>
        </w:rPr>
        <w:t>(7)</w:t>
      </w:r>
    </w:p>
    <w:p w14:paraId="5DD025CD" w14:textId="77777777" w:rsidR="00B6733B" w:rsidRPr="005454CE" w:rsidRDefault="00B6733B" w:rsidP="000544B3">
      <w:pPr>
        <w:spacing w:after="0" w:line="240" w:lineRule="auto"/>
        <w:jc w:val="both"/>
        <w:rPr>
          <w:rFonts w:ascii="Times New Roman" w:hAnsi="Times New Roman" w:cs="Times New Roman"/>
          <w:sz w:val="24"/>
          <w:szCs w:val="24"/>
          <w:shd w:val="clear" w:color="auto" w:fill="FFFFFF"/>
          <w:lang w:val="en-US"/>
        </w:rPr>
      </w:pPr>
    </w:p>
    <w:p w14:paraId="15470F14" w14:textId="3BBDA2AB" w:rsidR="00B6733B" w:rsidRPr="00486C5A" w:rsidRDefault="003215D0"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shd w:val="clear" w:color="auto" w:fill="FFFFFF"/>
        </w:rPr>
        <w:t xml:space="preserve">Em que: </w:t>
      </w:r>
      <m:oMath>
        <m:r>
          <w:rPr>
            <w:rFonts w:ascii="Cambria Math" w:hAnsi="Cambria Math" w:cs="Times New Roman"/>
            <w:sz w:val="24"/>
            <w:szCs w:val="24"/>
            <w:shd w:val="clear" w:color="auto" w:fill="FFFFFF"/>
          </w:rPr>
          <m:t>VFC#</m:t>
        </m:r>
      </m:oMath>
      <w:r w:rsidR="00FB5E3B" w:rsidRPr="00486C5A">
        <w:rPr>
          <w:rFonts w:ascii="Times New Roman" w:eastAsiaTheme="minorEastAsia" w:hAnsi="Times New Roman" w:cs="Times New Roman"/>
          <w:sz w:val="24"/>
          <w:szCs w:val="24"/>
          <w:shd w:val="clear" w:color="auto" w:fill="FFFFFF"/>
        </w:rPr>
        <w:t xml:space="preserve"> </w:t>
      </w:r>
      <w:r w:rsidRPr="00486C5A">
        <w:rPr>
          <w:rFonts w:ascii="Times New Roman" w:hAnsi="Times New Roman" w:cs="Times New Roman"/>
          <w:sz w:val="24"/>
          <w:szCs w:val="24"/>
          <w:shd w:val="clear" w:color="auto" w:fill="FFFFFF"/>
        </w:rPr>
        <w:t>é a me</w:t>
      </w:r>
      <w:r w:rsidR="00896139" w:rsidRPr="00486C5A">
        <w:rPr>
          <w:rFonts w:ascii="Times New Roman" w:hAnsi="Times New Roman" w:cs="Times New Roman"/>
          <w:sz w:val="24"/>
          <w:szCs w:val="24"/>
          <w:shd w:val="clear" w:color="auto" w:fill="FFFFFF"/>
        </w:rPr>
        <w:t>d</w:t>
      </w:r>
      <w:r w:rsidRPr="00486C5A">
        <w:rPr>
          <w:rFonts w:ascii="Times New Roman" w:hAnsi="Times New Roman" w:cs="Times New Roman"/>
          <w:sz w:val="24"/>
          <w:szCs w:val="24"/>
          <w:shd w:val="clear" w:color="auto" w:fill="FFFFFF"/>
        </w:rPr>
        <w:t xml:space="preserve">ida </w:t>
      </w:r>
      <w:r w:rsidR="00896139" w:rsidRPr="00486C5A">
        <w:rPr>
          <w:rFonts w:ascii="Times New Roman" w:hAnsi="Times New Roman" w:cs="Times New Roman"/>
          <w:sz w:val="24"/>
          <w:szCs w:val="24"/>
          <w:shd w:val="clear" w:color="auto" w:fill="FFFFFF"/>
        </w:rPr>
        <w:t xml:space="preserve">de </w:t>
      </w:r>
      <w:r w:rsidR="00933306" w:rsidRPr="00486C5A">
        <w:rPr>
          <w:rFonts w:ascii="Times New Roman" w:hAnsi="Times New Roman" w:cs="Times New Roman"/>
          <w:sz w:val="24"/>
          <w:szCs w:val="24"/>
          <w:shd w:val="clear" w:color="auto" w:fill="FFFFFF"/>
        </w:rPr>
        <w:t>volatilidade dos fluxos de caixa adotada</w:t>
      </w:r>
      <w:r w:rsidR="008F5C3A" w:rsidRPr="00486C5A">
        <w:rPr>
          <w:rFonts w:ascii="Times New Roman" w:hAnsi="Times New Roman" w:cs="Times New Roman"/>
          <w:sz w:val="24"/>
          <w:szCs w:val="24"/>
          <w:shd w:val="clear" w:color="auto" w:fill="FFFFFF"/>
        </w:rPr>
        <w:t xml:space="preserve"> no intervalo anual de cinco anos</w:t>
      </w:r>
      <w:r w:rsidR="00B868B6" w:rsidRPr="00486C5A">
        <w:rPr>
          <w:rFonts w:ascii="Times New Roman" w:hAnsi="Times New Roman" w:cs="Times New Roman"/>
          <w:sz w:val="24"/>
          <w:szCs w:val="24"/>
          <w:shd w:val="clear" w:color="auto" w:fill="FFFFFF"/>
        </w:rPr>
        <w:t xml:space="preserve"> (n=5)</w:t>
      </w:r>
      <w:r w:rsidR="00A30EC0"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FC#</m:t>
        </m:r>
      </m:oMath>
      <w:r w:rsidR="00A30EC0" w:rsidRPr="00486C5A">
        <w:rPr>
          <w:rFonts w:ascii="Times New Roman" w:hAnsi="Times New Roman" w:cs="Times New Roman"/>
          <w:sz w:val="24"/>
          <w:szCs w:val="24"/>
          <w:shd w:val="clear" w:color="auto" w:fill="FFFFFF"/>
        </w:rPr>
        <w:t xml:space="preserve"> são as </w:t>
      </w:r>
      <w:r w:rsidR="00A30EC0" w:rsidRPr="00486C5A">
        <w:rPr>
          <w:rFonts w:ascii="Times New Roman" w:hAnsi="Times New Roman" w:cs="Times New Roman"/>
          <w:i/>
          <w:sz w:val="24"/>
          <w:szCs w:val="24"/>
          <w:shd w:val="clear" w:color="auto" w:fill="FFFFFF"/>
        </w:rPr>
        <w:t>proxies</w:t>
      </w:r>
      <w:r w:rsidR="00A30EC0" w:rsidRPr="00486C5A">
        <w:rPr>
          <w:rFonts w:ascii="Times New Roman" w:hAnsi="Times New Roman" w:cs="Times New Roman"/>
          <w:sz w:val="24"/>
          <w:szCs w:val="24"/>
          <w:shd w:val="clear" w:color="auto" w:fill="FFFFFF"/>
        </w:rPr>
        <w:t xml:space="preserve"> para o fluxo de caixa</w:t>
      </w:r>
      <w:r w:rsidR="00776785"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LAJIR</m:t>
        </m:r>
      </m:oMath>
      <w:r w:rsidR="00776785"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LAJIDA</m:t>
        </m:r>
      </m:oMath>
      <w:r w:rsidR="00776785" w:rsidRPr="00486C5A">
        <w:rPr>
          <w:rFonts w:ascii="Times New Roman" w:hAnsi="Times New Roman" w:cs="Times New Roman"/>
          <w:sz w:val="24"/>
          <w:szCs w:val="24"/>
          <w:shd w:val="clear" w:color="auto" w:fill="FFFFFF"/>
        </w:rPr>
        <w:t xml:space="preserve"> e </w:t>
      </w:r>
      <m:oMath>
        <m:r>
          <w:rPr>
            <w:rFonts w:ascii="Cambria Math" w:hAnsi="Cambria Math" w:cs="Times New Roman"/>
            <w:sz w:val="24"/>
            <w:szCs w:val="24"/>
            <w:shd w:val="clear" w:color="auto" w:fill="FFFFFF"/>
          </w:rPr>
          <m:t>FCL</m:t>
        </m:r>
      </m:oMath>
      <w:r w:rsidR="00776785" w:rsidRPr="00486C5A">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AT</m:t>
        </m:r>
      </m:oMath>
      <w:r w:rsidR="000A1FEE" w:rsidRPr="00486C5A">
        <w:rPr>
          <w:rFonts w:ascii="Times New Roman" w:hAnsi="Times New Roman" w:cs="Times New Roman"/>
          <w:sz w:val="24"/>
          <w:szCs w:val="24"/>
          <w:shd w:val="clear" w:color="auto" w:fill="FFFFFF"/>
        </w:rPr>
        <w:t xml:space="preserve"> são os ativos totais da</w:t>
      </w:r>
      <w:r w:rsidR="00060216" w:rsidRPr="00486C5A">
        <w:rPr>
          <w:rFonts w:ascii="Times New Roman" w:hAnsi="Times New Roman" w:cs="Times New Roman"/>
          <w:sz w:val="24"/>
          <w:szCs w:val="24"/>
          <w:shd w:val="clear" w:color="auto" w:fill="FFFFFF"/>
        </w:rPr>
        <w:t xml:space="preserve"> empresa</w:t>
      </w:r>
      <w:r w:rsidR="0088108F" w:rsidRPr="00486C5A">
        <w:rPr>
          <w:rFonts w:ascii="Times New Roman" w:hAnsi="Times New Roman" w:cs="Times New Roman"/>
          <w:sz w:val="24"/>
          <w:szCs w:val="24"/>
          <w:shd w:val="clear" w:color="auto" w:fill="FFFFFF"/>
        </w:rPr>
        <w:t xml:space="preserve"> e </w:t>
      </w:r>
      <m:oMath>
        <m:r>
          <w:rPr>
            <w:rFonts w:ascii="Cambria Math" w:hAnsi="Cambria Math" w:cs="Times New Roman"/>
            <w:sz w:val="24"/>
            <w:szCs w:val="24"/>
            <w:shd w:val="clear" w:color="auto" w:fill="FFFFFF"/>
          </w:rPr>
          <m:t>CX</m:t>
        </m:r>
      </m:oMath>
      <w:r w:rsidR="0088108F" w:rsidRPr="00486C5A">
        <w:rPr>
          <w:rFonts w:ascii="Times New Roman" w:hAnsi="Times New Roman" w:cs="Times New Roman"/>
          <w:sz w:val="24"/>
          <w:szCs w:val="24"/>
          <w:shd w:val="clear" w:color="auto" w:fill="FFFFFF"/>
        </w:rPr>
        <w:t xml:space="preserve"> </w:t>
      </w:r>
      <w:r w:rsidR="00B6410F" w:rsidRPr="00486C5A">
        <w:rPr>
          <w:rFonts w:ascii="Times New Roman" w:hAnsi="Times New Roman" w:cs="Times New Roman"/>
          <w:sz w:val="24"/>
          <w:szCs w:val="24"/>
          <w:shd w:val="clear" w:color="auto" w:fill="FFFFFF"/>
        </w:rPr>
        <w:t>é o caixa e disponibilidades</w:t>
      </w:r>
      <w:r w:rsidR="00A21CD8" w:rsidRPr="00486C5A">
        <w:rPr>
          <w:rFonts w:ascii="Times New Roman" w:hAnsi="Times New Roman" w:cs="Times New Roman"/>
          <w:sz w:val="24"/>
          <w:szCs w:val="24"/>
          <w:shd w:val="clear" w:color="auto" w:fill="FFFFFF"/>
        </w:rPr>
        <w:t xml:space="preserve"> imediatas da firma.</w:t>
      </w:r>
    </w:p>
    <w:p w14:paraId="21E72786" w14:textId="719136AC" w:rsidR="009943FB" w:rsidRPr="00486C5A" w:rsidRDefault="00C71B69" w:rsidP="000544B3">
      <w:pPr>
        <w:spacing w:after="0" w:line="240" w:lineRule="auto"/>
        <w:ind w:firstLine="709"/>
        <w:jc w:val="both"/>
        <w:rPr>
          <w:rFonts w:ascii="Times New Roman" w:hAnsi="Times New Roman" w:cs="Times New Roman"/>
          <w:sz w:val="24"/>
          <w:szCs w:val="24"/>
        </w:rPr>
      </w:pPr>
      <w:r w:rsidRPr="00486C5A">
        <w:rPr>
          <w:rFonts w:ascii="Times New Roman" w:eastAsiaTheme="minorEastAsia" w:hAnsi="Times New Roman" w:cs="Times New Roman"/>
          <w:sz w:val="24"/>
          <w:szCs w:val="24"/>
          <w:shd w:val="clear" w:color="auto" w:fill="FFFFFF"/>
        </w:rPr>
        <w:t>Por fim,</w:t>
      </w:r>
      <w:r w:rsidR="00C55B89" w:rsidRPr="00486C5A">
        <w:rPr>
          <w:rFonts w:ascii="Times New Roman" w:eastAsiaTheme="minorEastAsia" w:hAnsi="Times New Roman" w:cs="Times New Roman"/>
          <w:sz w:val="24"/>
          <w:szCs w:val="24"/>
          <w:shd w:val="clear" w:color="auto" w:fill="FFFFFF"/>
        </w:rPr>
        <w:t xml:space="preserve"> foram </w:t>
      </w:r>
      <w:r w:rsidR="00BF2E5A" w:rsidRPr="00486C5A">
        <w:rPr>
          <w:rFonts w:ascii="Times New Roman" w:eastAsiaTheme="minorEastAsia" w:hAnsi="Times New Roman" w:cs="Times New Roman"/>
          <w:sz w:val="24"/>
          <w:szCs w:val="24"/>
          <w:shd w:val="clear" w:color="auto" w:fill="FFFFFF"/>
        </w:rPr>
        <w:t>elencad</w:t>
      </w:r>
      <w:r w:rsidR="00B24F15" w:rsidRPr="00486C5A">
        <w:rPr>
          <w:rFonts w:ascii="Times New Roman" w:eastAsiaTheme="minorEastAsia" w:hAnsi="Times New Roman" w:cs="Times New Roman"/>
          <w:sz w:val="24"/>
          <w:szCs w:val="24"/>
          <w:shd w:val="clear" w:color="auto" w:fill="FFFFFF"/>
        </w:rPr>
        <w:t>os outros quatro determinantes presentes em</w:t>
      </w:r>
      <w:r w:rsidR="009B7711" w:rsidRPr="00486C5A">
        <w:rPr>
          <w:rFonts w:ascii="Times New Roman" w:hAnsi="Times New Roman" w:cs="Times New Roman"/>
          <w:sz w:val="24"/>
          <w:szCs w:val="24"/>
        </w:rPr>
        <w:t xml:space="preserve"> estudos empíricos sobre estrutura de capital:</w:t>
      </w:r>
      <w:r w:rsidR="00504609" w:rsidRPr="00486C5A">
        <w:rPr>
          <w:rFonts w:ascii="Times New Roman" w:hAnsi="Times New Roman" w:cs="Times New Roman"/>
          <w:sz w:val="24"/>
          <w:szCs w:val="24"/>
        </w:rPr>
        <w:t xml:space="preserve"> </w:t>
      </w:r>
      <w:r w:rsidR="00A019FE" w:rsidRPr="00486C5A">
        <w:rPr>
          <w:rFonts w:ascii="Times New Roman" w:hAnsi="Times New Roman" w:cs="Times New Roman"/>
          <w:sz w:val="24"/>
          <w:szCs w:val="24"/>
        </w:rPr>
        <w:t>(</w:t>
      </w:r>
      <w:r w:rsidR="00D62537" w:rsidRPr="00486C5A">
        <w:rPr>
          <w:rFonts w:ascii="Times New Roman" w:hAnsi="Times New Roman" w:cs="Times New Roman"/>
          <w:sz w:val="24"/>
          <w:szCs w:val="24"/>
        </w:rPr>
        <w:t>1</w:t>
      </w:r>
      <w:r w:rsidR="00A019FE" w:rsidRPr="00486C5A">
        <w:rPr>
          <w:rFonts w:ascii="Times New Roman" w:hAnsi="Times New Roman" w:cs="Times New Roman"/>
          <w:sz w:val="24"/>
          <w:szCs w:val="24"/>
        </w:rPr>
        <w:t>)</w:t>
      </w:r>
      <w:r w:rsidR="00D62537" w:rsidRPr="00486C5A">
        <w:rPr>
          <w:rFonts w:ascii="Times New Roman" w:hAnsi="Times New Roman" w:cs="Times New Roman"/>
          <w:i/>
          <w:sz w:val="24"/>
          <w:szCs w:val="24"/>
        </w:rPr>
        <w:t xml:space="preserve"> </w:t>
      </w:r>
      <w:r w:rsidR="006A3F99" w:rsidRPr="00486C5A">
        <w:rPr>
          <w:rFonts w:ascii="Times New Roman" w:hAnsi="Times New Roman" w:cs="Times New Roman"/>
          <w:i/>
          <w:sz w:val="24"/>
          <w:szCs w:val="24"/>
        </w:rPr>
        <w:t>Market</w:t>
      </w:r>
      <w:r w:rsidR="00AC4046" w:rsidRPr="00486C5A">
        <w:rPr>
          <w:rFonts w:ascii="Times New Roman" w:hAnsi="Times New Roman" w:cs="Times New Roman"/>
          <w:i/>
          <w:sz w:val="24"/>
          <w:szCs w:val="24"/>
        </w:rPr>
        <w:t>-</w:t>
      </w:r>
      <w:proofErr w:type="spellStart"/>
      <w:r w:rsidR="00AC4046" w:rsidRPr="00486C5A">
        <w:rPr>
          <w:rFonts w:ascii="Times New Roman" w:hAnsi="Times New Roman" w:cs="Times New Roman"/>
          <w:i/>
          <w:sz w:val="24"/>
          <w:szCs w:val="24"/>
        </w:rPr>
        <w:t>to</w:t>
      </w:r>
      <w:proofErr w:type="spellEnd"/>
      <w:r w:rsidR="00AC4046" w:rsidRPr="00486C5A">
        <w:rPr>
          <w:rFonts w:ascii="Times New Roman" w:hAnsi="Times New Roman" w:cs="Times New Roman"/>
          <w:i/>
          <w:sz w:val="24"/>
          <w:szCs w:val="24"/>
        </w:rPr>
        <w:t>-</w:t>
      </w:r>
      <w:r w:rsidR="006A3F99" w:rsidRPr="00486C5A">
        <w:rPr>
          <w:rFonts w:ascii="Times New Roman" w:hAnsi="Times New Roman" w:cs="Times New Roman"/>
          <w:i/>
          <w:sz w:val="24"/>
          <w:szCs w:val="24"/>
        </w:rPr>
        <w:t>Book</w:t>
      </w:r>
      <w:r w:rsidR="00811EB3" w:rsidRPr="00486C5A">
        <w:rPr>
          <w:rFonts w:ascii="Times New Roman" w:hAnsi="Times New Roman" w:cs="Times New Roman"/>
          <w:sz w:val="24"/>
          <w:szCs w:val="24"/>
        </w:rPr>
        <w:t xml:space="preserve"> (</w:t>
      </w:r>
      <m:oMath>
        <m:r>
          <w:rPr>
            <w:rFonts w:ascii="Cambria Math" w:hAnsi="Cambria Math" w:cs="Times New Roman"/>
            <w:sz w:val="24"/>
            <w:szCs w:val="24"/>
          </w:rPr>
          <m:t>M/B</m:t>
        </m:r>
      </m:oMath>
      <w:r w:rsidR="00811EB3" w:rsidRPr="00486C5A">
        <w:rPr>
          <w:rFonts w:ascii="Times New Roman" w:hAnsi="Times New Roman" w:cs="Times New Roman"/>
          <w:sz w:val="24"/>
          <w:szCs w:val="24"/>
        </w:rPr>
        <w:t>)</w:t>
      </w:r>
      <w:r w:rsidR="00AC4046" w:rsidRPr="00486C5A">
        <w:rPr>
          <w:rFonts w:ascii="Times New Roman" w:hAnsi="Times New Roman" w:cs="Times New Roman"/>
          <w:sz w:val="24"/>
          <w:szCs w:val="24"/>
        </w:rPr>
        <w:t xml:space="preserve">: representa a relação entre o valor contábil do Patrimônio Líquido e o </w:t>
      </w:r>
      <w:r w:rsidR="0000710B" w:rsidRPr="00486C5A">
        <w:rPr>
          <w:rFonts w:ascii="Times New Roman" w:hAnsi="Times New Roman" w:cs="Times New Roman"/>
          <w:sz w:val="24"/>
          <w:szCs w:val="24"/>
        </w:rPr>
        <w:t>t</w:t>
      </w:r>
      <w:r w:rsidR="00AC4046" w:rsidRPr="00486C5A">
        <w:rPr>
          <w:rFonts w:ascii="Times New Roman" w:hAnsi="Times New Roman" w:cs="Times New Roman"/>
          <w:sz w:val="24"/>
          <w:szCs w:val="24"/>
        </w:rPr>
        <w:t xml:space="preserve">otal de </w:t>
      </w:r>
      <w:r w:rsidR="0000710B" w:rsidRPr="00486C5A">
        <w:rPr>
          <w:rFonts w:ascii="Times New Roman" w:hAnsi="Times New Roman" w:cs="Times New Roman"/>
          <w:sz w:val="24"/>
          <w:szCs w:val="24"/>
        </w:rPr>
        <w:t>a</w:t>
      </w:r>
      <w:r w:rsidR="00AC4046" w:rsidRPr="00486C5A">
        <w:rPr>
          <w:rFonts w:ascii="Times New Roman" w:hAnsi="Times New Roman" w:cs="Times New Roman"/>
          <w:sz w:val="24"/>
          <w:szCs w:val="24"/>
        </w:rPr>
        <w:t>tivos;</w:t>
      </w:r>
      <w:r w:rsidR="001515BC" w:rsidRPr="00486C5A">
        <w:rPr>
          <w:rFonts w:ascii="Times New Roman" w:hAnsi="Times New Roman" w:cs="Times New Roman"/>
          <w:sz w:val="24"/>
          <w:szCs w:val="24"/>
        </w:rPr>
        <w:t xml:space="preserve"> </w:t>
      </w:r>
      <w:r w:rsidR="00A019FE" w:rsidRPr="00486C5A">
        <w:rPr>
          <w:rFonts w:ascii="Times New Roman" w:hAnsi="Times New Roman" w:cs="Times New Roman"/>
          <w:sz w:val="24"/>
          <w:szCs w:val="24"/>
        </w:rPr>
        <w:t>(</w:t>
      </w:r>
      <w:r w:rsidR="00D62537" w:rsidRPr="00486C5A">
        <w:rPr>
          <w:rFonts w:ascii="Times New Roman" w:hAnsi="Times New Roman" w:cs="Times New Roman"/>
          <w:sz w:val="24"/>
          <w:szCs w:val="24"/>
        </w:rPr>
        <w:t>2</w:t>
      </w:r>
      <w:r w:rsidR="00A019FE" w:rsidRPr="00486C5A">
        <w:rPr>
          <w:rFonts w:ascii="Times New Roman" w:hAnsi="Times New Roman" w:cs="Times New Roman"/>
          <w:sz w:val="24"/>
          <w:szCs w:val="24"/>
        </w:rPr>
        <w:t>)</w:t>
      </w:r>
      <w:r w:rsidR="00D62537" w:rsidRPr="00486C5A">
        <w:rPr>
          <w:rFonts w:ascii="Times New Roman" w:hAnsi="Times New Roman" w:cs="Times New Roman"/>
          <w:sz w:val="24"/>
          <w:szCs w:val="24"/>
        </w:rPr>
        <w:t xml:space="preserve"> </w:t>
      </w:r>
      <w:r w:rsidR="005359CC" w:rsidRPr="00486C5A">
        <w:rPr>
          <w:rFonts w:ascii="Times New Roman" w:hAnsi="Times New Roman" w:cs="Times New Roman"/>
          <w:sz w:val="24"/>
          <w:szCs w:val="24"/>
        </w:rPr>
        <w:t>Tangibilidade</w:t>
      </w:r>
      <w:r w:rsidR="00811EB3" w:rsidRPr="00486C5A">
        <w:rPr>
          <w:rFonts w:ascii="Times New Roman" w:hAnsi="Times New Roman" w:cs="Times New Roman"/>
          <w:sz w:val="24"/>
          <w:szCs w:val="24"/>
        </w:rPr>
        <w:t xml:space="preserve"> (</w:t>
      </w:r>
      <m:oMath>
        <m:r>
          <w:rPr>
            <w:rFonts w:ascii="Cambria Math" w:hAnsi="Cambria Math" w:cs="Times New Roman"/>
            <w:sz w:val="24"/>
            <w:szCs w:val="24"/>
          </w:rPr>
          <m:t>TANG</m:t>
        </m:r>
      </m:oMath>
      <w:r w:rsidR="00811EB3" w:rsidRPr="00486C5A">
        <w:rPr>
          <w:rFonts w:ascii="Times New Roman" w:hAnsi="Times New Roman" w:cs="Times New Roman"/>
          <w:sz w:val="24"/>
          <w:szCs w:val="24"/>
        </w:rPr>
        <w:t>)</w:t>
      </w:r>
      <w:r w:rsidR="005359CC" w:rsidRPr="00486C5A">
        <w:rPr>
          <w:rFonts w:ascii="Times New Roman" w:hAnsi="Times New Roman" w:cs="Times New Roman"/>
          <w:sz w:val="24"/>
          <w:szCs w:val="24"/>
        </w:rPr>
        <w:t>: representa a proporção de ativos fixos p</w:t>
      </w:r>
      <w:r w:rsidR="00F31E20" w:rsidRPr="00486C5A">
        <w:rPr>
          <w:rFonts w:ascii="Times New Roman" w:hAnsi="Times New Roman" w:cs="Times New Roman"/>
          <w:sz w:val="24"/>
          <w:szCs w:val="24"/>
        </w:rPr>
        <w:t>elos</w:t>
      </w:r>
      <w:r w:rsidR="005359CC" w:rsidRPr="00486C5A">
        <w:rPr>
          <w:rFonts w:ascii="Times New Roman" w:hAnsi="Times New Roman" w:cs="Times New Roman"/>
          <w:sz w:val="24"/>
          <w:szCs w:val="24"/>
        </w:rPr>
        <w:t xml:space="preserve"> ativos totais;</w:t>
      </w:r>
      <w:r w:rsidR="003E0C59" w:rsidRPr="00486C5A">
        <w:rPr>
          <w:rFonts w:ascii="Times New Roman" w:hAnsi="Times New Roman" w:cs="Times New Roman"/>
          <w:sz w:val="24"/>
          <w:szCs w:val="24"/>
        </w:rPr>
        <w:t xml:space="preserve"> </w:t>
      </w:r>
      <w:r w:rsidR="00A019FE" w:rsidRPr="00486C5A">
        <w:rPr>
          <w:rFonts w:ascii="Times New Roman" w:hAnsi="Times New Roman" w:cs="Times New Roman"/>
          <w:sz w:val="24"/>
          <w:szCs w:val="24"/>
        </w:rPr>
        <w:t xml:space="preserve">(3) </w:t>
      </w:r>
      <w:r w:rsidR="00941299" w:rsidRPr="00486C5A">
        <w:rPr>
          <w:rFonts w:ascii="Times New Roman" w:hAnsi="Times New Roman" w:cs="Times New Roman"/>
          <w:sz w:val="24"/>
          <w:szCs w:val="24"/>
        </w:rPr>
        <w:t>Tamanho</w:t>
      </w:r>
      <w:r w:rsidR="00811EB3" w:rsidRPr="00486C5A">
        <w:rPr>
          <w:rFonts w:ascii="Times New Roman" w:hAnsi="Times New Roman" w:cs="Times New Roman"/>
          <w:sz w:val="24"/>
          <w:szCs w:val="24"/>
        </w:rPr>
        <w:t xml:space="preserve"> (</w:t>
      </w:r>
      <m:oMath>
        <m:r>
          <w:rPr>
            <w:rFonts w:ascii="Cambria Math" w:hAnsi="Cambria Math" w:cs="Times New Roman"/>
            <w:sz w:val="24"/>
            <w:szCs w:val="24"/>
          </w:rPr>
          <m:t>TAM</m:t>
        </m:r>
      </m:oMath>
      <w:r w:rsidR="00811EB3" w:rsidRPr="00486C5A">
        <w:rPr>
          <w:rFonts w:ascii="Times New Roman" w:hAnsi="Times New Roman" w:cs="Times New Roman"/>
          <w:sz w:val="24"/>
          <w:szCs w:val="24"/>
        </w:rPr>
        <w:t>)</w:t>
      </w:r>
      <w:r w:rsidR="00941299" w:rsidRPr="00486C5A">
        <w:rPr>
          <w:rFonts w:ascii="Times New Roman" w:hAnsi="Times New Roman" w:cs="Times New Roman"/>
          <w:sz w:val="24"/>
          <w:szCs w:val="24"/>
        </w:rPr>
        <w:t>: log natural dos ativos totais da empresa;</w:t>
      </w:r>
      <w:r w:rsidR="003E0C59" w:rsidRPr="00486C5A">
        <w:rPr>
          <w:rFonts w:ascii="Times New Roman" w:hAnsi="Times New Roman" w:cs="Times New Roman"/>
          <w:sz w:val="24"/>
          <w:szCs w:val="24"/>
        </w:rPr>
        <w:t xml:space="preserve"> </w:t>
      </w:r>
      <w:r w:rsidR="00A019FE" w:rsidRPr="00486C5A">
        <w:rPr>
          <w:rFonts w:ascii="Times New Roman" w:hAnsi="Times New Roman" w:cs="Times New Roman"/>
          <w:sz w:val="24"/>
          <w:szCs w:val="24"/>
        </w:rPr>
        <w:t xml:space="preserve">(4) </w:t>
      </w:r>
      <w:r w:rsidR="005359CC" w:rsidRPr="00486C5A">
        <w:rPr>
          <w:rFonts w:ascii="Times New Roman" w:hAnsi="Times New Roman" w:cs="Times New Roman"/>
          <w:sz w:val="24"/>
          <w:szCs w:val="24"/>
        </w:rPr>
        <w:t>Rentabilidade</w:t>
      </w:r>
      <w:r w:rsidR="00811EB3" w:rsidRPr="00486C5A">
        <w:rPr>
          <w:rFonts w:ascii="Times New Roman" w:hAnsi="Times New Roman" w:cs="Times New Roman"/>
          <w:sz w:val="24"/>
          <w:szCs w:val="24"/>
        </w:rPr>
        <w:t xml:space="preserve"> (</w:t>
      </w:r>
      <m:oMath>
        <m:r>
          <w:rPr>
            <w:rFonts w:ascii="Cambria Math" w:hAnsi="Cambria Math" w:cs="Times New Roman"/>
            <w:sz w:val="24"/>
            <w:szCs w:val="24"/>
          </w:rPr>
          <m:t>ROA</m:t>
        </m:r>
      </m:oMath>
      <w:r w:rsidR="00811EB3" w:rsidRPr="00486C5A">
        <w:rPr>
          <w:rFonts w:ascii="Times New Roman" w:hAnsi="Times New Roman" w:cs="Times New Roman"/>
          <w:sz w:val="24"/>
          <w:szCs w:val="24"/>
        </w:rPr>
        <w:t>)</w:t>
      </w:r>
      <w:r w:rsidR="005359CC" w:rsidRPr="00486C5A">
        <w:rPr>
          <w:rFonts w:ascii="Times New Roman" w:hAnsi="Times New Roman" w:cs="Times New Roman"/>
          <w:sz w:val="24"/>
          <w:szCs w:val="24"/>
        </w:rPr>
        <w:t xml:space="preserve">: a proporção </w:t>
      </w:r>
      <w:r w:rsidR="0000710B" w:rsidRPr="00486C5A">
        <w:rPr>
          <w:rFonts w:ascii="Times New Roman" w:hAnsi="Times New Roman" w:cs="Times New Roman"/>
          <w:sz w:val="24"/>
          <w:szCs w:val="24"/>
        </w:rPr>
        <w:t xml:space="preserve">do </w:t>
      </w:r>
      <m:oMath>
        <m:r>
          <w:rPr>
            <w:rFonts w:ascii="Cambria Math" w:hAnsi="Cambria Math" w:cs="Times New Roman"/>
            <w:sz w:val="24"/>
            <w:szCs w:val="24"/>
          </w:rPr>
          <m:t>LAJIR</m:t>
        </m:r>
      </m:oMath>
      <w:r w:rsidR="00F31E20" w:rsidRPr="00486C5A">
        <w:rPr>
          <w:rFonts w:ascii="Times New Roman" w:hAnsi="Times New Roman" w:cs="Times New Roman"/>
          <w:i/>
          <w:sz w:val="24"/>
          <w:szCs w:val="24"/>
          <w:vertAlign w:val="subscript"/>
        </w:rPr>
        <w:t xml:space="preserve"> </w:t>
      </w:r>
      <w:r w:rsidR="00F31E20" w:rsidRPr="00486C5A">
        <w:rPr>
          <w:rFonts w:ascii="Times New Roman" w:hAnsi="Times New Roman" w:cs="Times New Roman"/>
          <w:sz w:val="24"/>
          <w:szCs w:val="24"/>
        </w:rPr>
        <w:t xml:space="preserve">em </w:t>
      </w:r>
      <w:r w:rsidR="00F31E20" w:rsidRPr="00486C5A">
        <w:rPr>
          <w:rFonts w:ascii="Times New Roman" w:hAnsi="Times New Roman" w:cs="Times New Roman"/>
          <w:i/>
          <w:sz w:val="24"/>
          <w:szCs w:val="24"/>
        </w:rPr>
        <w:t>t</w:t>
      </w:r>
      <w:r w:rsidR="0000710B" w:rsidRPr="00486C5A">
        <w:rPr>
          <w:rFonts w:ascii="Times New Roman" w:hAnsi="Times New Roman" w:cs="Times New Roman"/>
          <w:sz w:val="24"/>
          <w:szCs w:val="24"/>
        </w:rPr>
        <w:t xml:space="preserve"> </w:t>
      </w:r>
      <w:r w:rsidR="00F31E20" w:rsidRPr="00486C5A">
        <w:rPr>
          <w:rFonts w:ascii="Times New Roman" w:hAnsi="Times New Roman" w:cs="Times New Roman"/>
          <w:sz w:val="24"/>
          <w:szCs w:val="24"/>
        </w:rPr>
        <w:t xml:space="preserve">pelo ativo total em </w:t>
      </w:r>
      <w:r w:rsidR="00F31E20" w:rsidRPr="00486C5A">
        <w:rPr>
          <w:rFonts w:ascii="Times New Roman" w:hAnsi="Times New Roman" w:cs="Times New Roman"/>
          <w:i/>
          <w:sz w:val="24"/>
          <w:szCs w:val="24"/>
        </w:rPr>
        <w:t>t-1.</w:t>
      </w:r>
      <w:r w:rsidR="003E0C59" w:rsidRPr="00486C5A">
        <w:rPr>
          <w:rFonts w:ascii="Times New Roman" w:hAnsi="Times New Roman" w:cs="Times New Roman"/>
          <w:i/>
          <w:sz w:val="24"/>
          <w:szCs w:val="24"/>
        </w:rPr>
        <w:t xml:space="preserve"> </w:t>
      </w:r>
      <w:r w:rsidR="00EC2B5B" w:rsidRPr="00486C5A">
        <w:rPr>
          <w:rFonts w:ascii="Times New Roman" w:eastAsiaTheme="minorEastAsia" w:hAnsi="Times New Roman" w:cs="Times New Roman"/>
          <w:sz w:val="24"/>
          <w:szCs w:val="24"/>
          <w:shd w:val="clear" w:color="auto" w:fill="FFFFFF"/>
        </w:rPr>
        <w:t>Para</w:t>
      </w:r>
      <w:r w:rsidR="009943FB" w:rsidRPr="00486C5A">
        <w:rPr>
          <w:rFonts w:ascii="Times New Roman" w:eastAsiaTheme="minorEastAsia" w:hAnsi="Times New Roman" w:cs="Times New Roman"/>
          <w:sz w:val="24"/>
          <w:szCs w:val="24"/>
          <w:shd w:val="clear" w:color="auto" w:fill="FFFFFF"/>
        </w:rPr>
        <w:t xml:space="preserve"> </w:t>
      </w:r>
      <w:r w:rsidR="00A019FE" w:rsidRPr="00486C5A">
        <w:rPr>
          <w:rFonts w:ascii="Times New Roman" w:eastAsiaTheme="minorEastAsia" w:hAnsi="Times New Roman" w:cs="Times New Roman"/>
          <w:sz w:val="24"/>
          <w:szCs w:val="24"/>
          <w:shd w:val="clear" w:color="auto" w:fill="FFFFFF"/>
        </w:rPr>
        <w:t>mitigar</w:t>
      </w:r>
      <w:r w:rsidR="009943FB" w:rsidRPr="00486C5A">
        <w:rPr>
          <w:rFonts w:ascii="Times New Roman" w:eastAsiaTheme="minorEastAsia" w:hAnsi="Times New Roman" w:cs="Times New Roman"/>
          <w:sz w:val="24"/>
          <w:szCs w:val="24"/>
          <w:shd w:val="clear" w:color="auto" w:fill="FFFFFF"/>
        </w:rPr>
        <w:t xml:space="preserve"> os efeitos d</w:t>
      </w:r>
      <w:r w:rsidR="00A019FE" w:rsidRPr="00486C5A">
        <w:rPr>
          <w:rFonts w:ascii="Times New Roman" w:eastAsiaTheme="minorEastAsia" w:hAnsi="Times New Roman" w:cs="Times New Roman"/>
          <w:sz w:val="24"/>
          <w:szCs w:val="24"/>
          <w:shd w:val="clear" w:color="auto" w:fill="FFFFFF"/>
        </w:rPr>
        <w:t xml:space="preserve">os </w:t>
      </w:r>
      <w:r w:rsidR="009943FB" w:rsidRPr="00486C5A">
        <w:rPr>
          <w:rFonts w:ascii="Times New Roman" w:eastAsiaTheme="minorEastAsia" w:hAnsi="Times New Roman" w:cs="Times New Roman"/>
          <w:i/>
          <w:sz w:val="24"/>
          <w:szCs w:val="24"/>
          <w:shd w:val="clear" w:color="auto" w:fill="FFFFFF"/>
        </w:rPr>
        <w:t>outliers</w:t>
      </w:r>
      <w:r w:rsidR="009943FB" w:rsidRPr="00486C5A">
        <w:rPr>
          <w:rFonts w:ascii="Times New Roman" w:eastAsiaTheme="minorEastAsia" w:hAnsi="Times New Roman" w:cs="Times New Roman"/>
          <w:sz w:val="24"/>
          <w:szCs w:val="24"/>
          <w:shd w:val="clear" w:color="auto" w:fill="FFFFFF"/>
        </w:rPr>
        <w:t xml:space="preserve">, todas as variáveis de controle foram </w:t>
      </w:r>
      <w:proofErr w:type="spellStart"/>
      <w:r w:rsidR="009943FB" w:rsidRPr="00486C5A">
        <w:rPr>
          <w:rFonts w:ascii="Times New Roman" w:eastAsiaTheme="minorEastAsia" w:hAnsi="Times New Roman" w:cs="Times New Roman"/>
          <w:sz w:val="24"/>
          <w:szCs w:val="24"/>
          <w:shd w:val="clear" w:color="auto" w:fill="FFFFFF"/>
        </w:rPr>
        <w:t>winsorizada</w:t>
      </w:r>
      <w:proofErr w:type="spellEnd"/>
      <w:r w:rsidR="009943FB" w:rsidRPr="00486C5A">
        <w:rPr>
          <w:rFonts w:ascii="Times New Roman" w:eastAsiaTheme="minorEastAsia" w:hAnsi="Times New Roman" w:cs="Times New Roman"/>
          <w:sz w:val="24"/>
          <w:szCs w:val="24"/>
          <w:shd w:val="clear" w:color="auto" w:fill="FFFFFF"/>
        </w:rPr>
        <w:t xml:space="preserve"> </w:t>
      </w:r>
      <w:r w:rsidR="0043099B" w:rsidRPr="00486C5A">
        <w:rPr>
          <w:rFonts w:ascii="Times New Roman" w:eastAsiaTheme="minorEastAsia" w:hAnsi="Times New Roman" w:cs="Times New Roman"/>
          <w:sz w:val="24"/>
          <w:szCs w:val="24"/>
          <w:shd w:val="clear" w:color="auto" w:fill="FFFFFF"/>
        </w:rPr>
        <w:t>anualmente em</w:t>
      </w:r>
      <w:r w:rsidR="009943FB" w:rsidRPr="00486C5A">
        <w:rPr>
          <w:rFonts w:ascii="Times New Roman" w:eastAsiaTheme="minorEastAsia" w:hAnsi="Times New Roman" w:cs="Times New Roman"/>
          <w:sz w:val="24"/>
          <w:szCs w:val="24"/>
          <w:shd w:val="clear" w:color="auto" w:fill="FFFFFF"/>
        </w:rPr>
        <w:t xml:space="preserve"> 1% </w:t>
      </w:r>
      <w:r w:rsidR="0043099B" w:rsidRPr="00486C5A">
        <w:rPr>
          <w:rFonts w:ascii="Times New Roman" w:eastAsiaTheme="minorEastAsia" w:hAnsi="Times New Roman" w:cs="Times New Roman"/>
          <w:sz w:val="24"/>
          <w:szCs w:val="24"/>
          <w:shd w:val="clear" w:color="auto" w:fill="FFFFFF"/>
        </w:rPr>
        <w:t>para</w:t>
      </w:r>
      <w:r w:rsidR="009943FB" w:rsidRPr="00486C5A">
        <w:rPr>
          <w:rFonts w:ascii="Times New Roman" w:eastAsiaTheme="minorEastAsia" w:hAnsi="Times New Roman" w:cs="Times New Roman"/>
          <w:sz w:val="24"/>
          <w:szCs w:val="24"/>
          <w:shd w:val="clear" w:color="auto" w:fill="FFFFFF"/>
        </w:rPr>
        <w:t xml:space="preserve"> ambas as caudas de distribuição. </w:t>
      </w:r>
      <w:r w:rsidR="00A16B2C" w:rsidRPr="00486C5A">
        <w:rPr>
          <w:rFonts w:ascii="Times New Roman" w:eastAsiaTheme="minorEastAsia" w:hAnsi="Times New Roman" w:cs="Times New Roman"/>
          <w:sz w:val="24"/>
          <w:szCs w:val="24"/>
          <w:shd w:val="clear" w:color="auto" w:fill="FFFFFF"/>
        </w:rPr>
        <w:t>As variáveis dependentes e as</w:t>
      </w:r>
      <w:r w:rsidR="00A16B2C" w:rsidRPr="00486C5A">
        <w:rPr>
          <w:rFonts w:ascii="Times New Roman" w:eastAsiaTheme="minorEastAsia" w:hAnsi="Times New Roman" w:cs="Times New Roman"/>
          <w:i/>
          <w:sz w:val="24"/>
          <w:szCs w:val="24"/>
          <w:shd w:val="clear" w:color="auto" w:fill="FFFFFF"/>
        </w:rPr>
        <w:t xml:space="preserve"> proxies</w:t>
      </w:r>
      <w:r w:rsidR="00A16B2C" w:rsidRPr="00486C5A">
        <w:rPr>
          <w:rFonts w:ascii="Times New Roman" w:eastAsiaTheme="minorEastAsia" w:hAnsi="Times New Roman" w:cs="Times New Roman"/>
          <w:sz w:val="24"/>
          <w:szCs w:val="24"/>
          <w:shd w:val="clear" w:color="auto" w:fill="FFFFFF"/>
        </w:rPr>
        <w:t xml:space="preserve"> de volatilidade dos fluxos de caixa não foram </w:t>
      </w:r>
      <w:proofErr w:type="spellStart"/>
      <w:r w:rsidR="00A16B2C" w:rsidRPr="00486C5A">
        <w:rPr>
          <w:rFonts w:ascii="Times New Roman" w:eastAsiaTheme="minorEastAsia" w:hAnsi="Times New Roman" w:cs="Times New Roman"/>
          <w:sz w:val="24"/>
          <w:szCs w:val="24"/>
          <w:shd w:val="clear" w:color="auto" w:fill="FFFFFF"/>
        </w:rPr>
        <w:t>winsorizadas</w:t>
      </w:r>
      <w:proofErr w:type="spellEnd"/>
      <w:r w:rsidR="00A16B2C" w:rsidRPr="00486C5A">
        <w:rPr>
          <w:rFonts w:ascii="Times New Roman" w:eastAsiaTheme="minorEastAsia" w:hAnsi="Times New Roman" w:cs="Times New Roman"/>
          <w:sz w:val="24"/>
          <w:szCs w:val="24"/>
          <w:shd w:val="clear" w:color="auto" w:fill="FFFFFF"/>
        </w:rPr>
        <w:t xml:space="preserve"> por já estarem </w:t>
      </w:r>
      <w:r w:rsidR="0090477E" w:rsidRPr="00486C5A">
        <w:rPr>
          <w:rFonts w:ascii="Times New Roman" w:eastAsiaTheme="minorEastAsia" w:hAnsi="Times New Roman" w:cs="Times New Roman"/>
          <w:sz w:val="24"/>
          <w:szCs w:val="24"/>
          <w:shd w:val="clear" w:color="auto" w:fill="FFFFFF"/>
        </w:rPr>
        <w:t>padronizadas, não apresentando valores extremos.</w:t>
      </w:r>
    </w:p>
    <w:p w14:paraId="3BE3FBFF" w14:textId="77777777" w:rsidR="009943FB" w:rsidRPr="00486C5A" w:rsidRDefault="009943FB" w:rsidP="000544B3">
      <w:pPr>
        <w:pStyle w:val="PargrafodaLista"/>
        <w:spacing w:after="0" w:line="240" w:lineRule="auto"/>
        <w:ind w:left="1080"/>
        <w:jc w:val="both"/>
        <w:rPr>
          <w:rFonts w:ascii="Times New Roman" w:hAnsi="Times New Roman" w:cs="Times New Roman"/>
          <w:sz w:val="24"/>
          <w:szCs w:val="24"/>
        </w:rPr>
      </w:pPr>
    </w:p>
    <w:p w14:paraId="344747F2" w14:textId="77777777" w:rsidR="00026CF1" w:rsidRPr="00486C5A" w:rsidRDefault="00C70087"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 xml:space="preserve">3.2 Procedimentos </w:t>
      </w:r>
      <w:r w:rsidR="0070653A" w:rsidRPr="00486C5A">
        <w:rPr>
          <w:rFonts w:ascii="Times New Roman" w:hAnsi="Times New Roman" w:cs="Times New Roman"/>
          <w:b/>
          <w:sz w:val="24"/>
          <w:szCs w:val="24"/>
        </w:rPr>
        <w:t>E</w:t>
      </w:r>
      <w:r w:rsidR="003F0D7F" w:rsidRPr="00486C5A">
        <w:rPr>
          <w:rFonts w:ascii="Times New Roman" w:hAnsi="Times New Roman" w:cs="Times New Roman"/>
          <w:b/>
          <w:sz w:val="24"/>
          <w:szCs w:val="24"/>
        </w:rPr>
        <w:t>conométricos</w:t>
      </w:r>
      <w:r w:rsidR="0070653A" w:rsidRPr="00486C5A">
        <w:rPr>
          <w:rFonts w:ascii="Times New Roman" w:hAnsi="Times New Roman" w:cs="Times New Roman"/>
          <w:b/>
          <w:sz w:val="24"/>
          <w:szCs w:val="24"/>
        </w:rPr>
        <w:t xml:space="preserve"> e Relações Esperadas</w:t>
      </w:r>
    </w:p>
    <w:p w14:paraId="2D9FCE61" w14:textId="77777777" w:rsidR="0097069C" w:rsidRPr="00486C5A" w:rsidRDefault="0097069C" w:rsidP="000544B3">
      <w:pPr>
        <w:spacing w:after="0" w:line="240" w:lineRule="auto"/>
        <w:jc w:val="both"/>
        <w:rPr>
          <w:rFonts w:ascii="Times New Roman" w:hAnsi="Times New Roman" w:cs="Times New Roman"/>
          <w:b/>
          <w:sz w:val="24"/>
          <w:szCs w:val="24"/>
        </w:rPr>
      </w:pPr>
    </w:p>
    <w:p w14:paraId="66BD334E" w14:textId="6627BBDD" w:rsidR="00554BB6" w:rsidRPr="00486C5A" w:rsidRDefault="00E42E5D"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rPr>
        <w:t xml:space="preserve">Uma vez que a amostra desta pesquisa </w:t>
      </w:r>
      <w:r w:rsidR="003E3EDB" w:rsidRPr="00486C5A">
        <w:rPr>
          <w:rFonts w:ascii="Times New Roman" w:hAnsi="Times New Roman" w:cs="Times New Roman"/>
          <w:sz w:val="24"/>
          <w:szCs w:val="24"/>
        </w:rPr>
        <w:t xml:space="preserve">foi composta por uma média </w:t>
      </w:r>
      <w:r w:rsidR="00A13F44" w:rsidRPr="00486C5A">
        <w:rPr>
          <w:rFonts w:ascii="Times New Roman" w:hAnsi="Times New Roman" w:cs="Times New Roman"/>
          <w:sz w:val="24"/>
          <w:szCs w:val="24"/>
        </w:rPr>
        <w:t xml:space="preserve">anual </w:t>
      </w:r>
      <w:r w:rsidR="003E3EDB" w:rsidRPr="00486C5A">
        <w:rPr>
          <w:rFonts w:ascii="Times New Roman" w:hAnsi="Times New Roman" w:cs="Times New Roman"/>
          <w:sz w:val="24"/>
          <w:szCs w:val="24"/>
        </w:rPr>
        <w:t xml:space="preserve">de </w:t>
      </w:r>
      <w:r w:rsidR="00A13F44" w:rsidRPr="00486C5A">
        <w:rPr>
          <w:rFonts w:ascii="Times New Roman" w:hAnsi="Times New Roman" w:cs="Times New Roman"/>
          <w:sz w:val="24"/>
          <w:szCs w:val="24"/>
          <w:shd w:val="clear" w:color="auto" w:fill="FFFFFF"/>
        </w:rPr>
        <w:t xml:space="preserve">156 empresas por 14 anos, </w:t>
      </w:r>
      <w:r w:rsidR="004B41E7" w:rsidRPr="00486C5A">
        <w:rPr>
          <w:rFonts w:ascii="Times New Roman" w:hAnsi="Times New Roman" w:cs="Times New Roman"/>
          <w:sz w:val="24"/>
          <w:szCs w:val="24"/>
          <w:shd w:val="clear" w:color="auto" w:fill="FFFFFF"/>
        </w:rPr>
        <w:t xml:space="preserve">considerou-se mais apropriada </w:t>
      </w:r>
      <w:r w:rsidR="007A4E58" w:rsidRPr="00486C5A">
        <w:rPr>
          <w:rFonts w:ascii="Times New Roman" w:hAnsi="Times New Roman" w:cs="Times New Roman"/>
          <w:sz w:val="24"/>
          <w:szCs w:val="24"/>
          <w:shd w:val="clear" w:color="auto" w:fill="FFFFFF"/>
        </w:rPr>
        <w:t>o uso de regressões com dados em painel</w:t>
      </w:r>
      <w:r w:rsidR="007824F7" w:rsidRPr="00486C5A">
        <w:rPr>
          <w:rFonts w:ascii="Times New Roman" w:hAnsi="Times New Roman" w:cs="Times New Roman"/>
          <w:sz w:val="24"/>
          <w:szCs w:val="24"/>
          <w:shd w:val="clear" w:color="auto" w:fill="FFFFFF"/>
        </w:rPr>
        <w:t xml:space="preserve">, </w:t>
      </w:r>
      <w:r w:rsidR="00B24F15" w:rsidRPr="00486C5A">
        <w:rPr>
          <w:rFonts w:ascii="Times New Roman" w:hAnsi="Times New Roman" w:cs="Times New Roman"/>
          <w:sz w:val="24"/>
          <w:szCs w:val="24"/>
          <w:shd w:val="clear" w:color="auto" w:fill="FFFFFF"/>
        </w:rPr>
        <w:t>por permitir</w:t>
      </w:r>
      <w:r w:rsidR="007824F7" w:rsidRPr="00486C5A">
        <w:rPr>
          <w:rFonts w:ascii="Times New Roman" w:hAnsi="Times New Roman" w:cs="Times New Roman"/>
          <w:sz w:val="24"/>
          <w:szCs w:val="24"/>
          <w:shd w:val="clear" w:color="auto" w:fill="FFFFFF"/>
        </w:rPr>
        <w:t xml:space="preserve"> a análise de </w:t>
      </w:r>
      <w:r w:rsidR="00554BB6" w:rsidRPr="00486C5A">
        <w:rPr>
          <w:rFonts w:ascii="Times New Roman" w:hAnsi="Times New Roman" w:cs="Times New Roman"/>
          <w:sz w:val="24"/>
          <w:szCs w:val="24"/>
          <w:shd w:val="clear" w:color="auto" w:fill="FFFFFF"/>
        </w:rPr>
        <w:t>observações em corte transversal e em série temporal</w:t>
      </w:r>
      <w:r w:rsidR="0004712F" w:rsidRPr="00486C5A">
        <w:rPr>
          <w:rFonts w:ascii="Times New Roman" w:hAnsi="Times New Roman" w:cs="Times New Roman"/>
          <w:sz w:val="24"/>
          <w:szCs w:val="24"/>
          <w:shd w:val="clear" w:color="auto" w:fill="FFFFFF"/>
        </w:rPr>
        <w:t xml:space="preserve">. </w:t>
      </w:r>
      <w:r w:rsidR="00B24F15" w:rsidRPr="00486C5A">
        <w:rPr>
          <w:rFonts w:ascii="Times New Roman" w:hAnsi="Times New Roman" w:cs="Times New Roman"/>
          <w:sz w:val="24"/>
          <w:szCs w:val="24"/>
          <w:shd w:val="clear" w:color="auto" w:fill="FFFFFF"/>
        </w:rPr>
        <w:t>O</w:t>
      </w:r>
      <w:r w:rsidR="00973207" w:rsidRPr="00486C5A">
        <w:rPr>
          <w:rFonts w:ascii="Times New Roman" w:hAnsi="Times New Roman" w:cs="Times New Roman"/>
          <w:sz w:val="24"/>
          <w:szCs w:val="24"/>
          <w:shd w:val="clear" w:color="auto" w:fill="FFFFFF"/>
        </w:rPr>
        <w:t xml:space="preserve"> uso d</w:t>
      </w:r>
      <w:r w:rsidR="0053385A" w:rsidRPr="00486C5A">
        <w:rPr>
          <w:rFonts w:ascii="Times New Roman" w:hAnsi="Times New Roman" w:cs="Times New Roman"/>
          <w:sz w:val="24"/>
          <w:szCs w:val="24"/>
          <w:shd w:val="clear" w:color="auto" w:fill="FFFFFF"/>
        </w:rPr>
        <w:t xml:space="preserve">o painel permite o controle da heterogeneidade não alcançadas totalmente </w:t>
      </w:r>
      <w:r w:rsidR="00A775C0" w:rsidRPr="00486C5A">
        <w:rPr>
          <w:rFonts w:ascii="Times New Roman" w:hAnsi="Times New Roman" w:cs="Times New Roman"/>
          <w:sz w:val="24"/>
          <w:szCs w:val="24"/>
          <w:shd w:val="clear" w:color="auto" w:fill="FFFFFF"/>
        </w:rPr>
        <w:t xml:space="preserve">em dados de corte transversal </w:t>
      </w:r>
      <w:r w:rsidR="00554BB6" w:rsidRPr="00486C5A">
        <w:rPr>
          <w:rFonts w:ascii="Times New Roman" w:hAnsi="Times New Roman" w:cs="Times New Roman"/>
          <w:sz w:val="24"/>
          <w:szCs w:val="24"/>
          <w:shd w:val="clear" w:color="auto" w:fill="FFFFFF"/>
        </w:rPr>
        <w:t>(</w:t>
      </w:r>
      <w:r w:rsidR="004D56BF" w:rsidRPr="00486C5A">
        <w:rPr>
          <w:rFonts w:ascii="Times New Roman" w:hAnsi="Times New Roman" w:cs="Times New Roman"/>
          <w:sz w:val="24"/>
          <w:szCs w:val="24"/>
          <w:shd w:val="clear" w:color="auto" w:fill="FFFFFF"/>
        </w:rPr>
        <w:t xml:space="preserve">WOOLDRIDGE, </w:t>
      </w:r>
      <w:r w:rsidR="00554BB6" w:rsidRPr="00486C5A">
        <w:rPr>
          <w:rFonts w:ascii="Times New Roman" w:hAnsi="Times New Roman" w:cs="Times New Roman"/>
          <w:sz w:val="24"/>
          <w:szCs w:val="24"/>
          <w:shd w:val="clear" w:color="auto" w:fill="FFFFFF"/>
        </w:rPr>
        <w:t>2016).</w:t>
      </w:r>
      <w:r w:rsidR="00DD238C" w:rsidRPr="00486C5A">
        <w:rPr>
          <w:rFonts w:ascii="Times New Roman" w:hAnsi="Times New Roman" w:cs="Times New Roman"/>
          <w:sz w:val="24"/>
          <w:szCs w:val="24"/>
          <w:shd w:val="clear" w:color="auto" w:fill="FFFFFF"/>
        </w:rPr>
        <w:t xml:space="preserve"> A</w:t>
      </w:r>
      <w:r w:rsidR="00195F55" w:rsidRPr="00486C5A">
        <w:rPr>
          <w:rFonts w:ascii="Times New Roman" w:hAnsi="Times New Roman" w:cs="Times New Roman"/>
          <w:sz w:val="24"/>
          <w:szCs w:val="24"/>
          <w:shd w:val="clear" w:color="auto" w:fill="FFFFFF"/>
        </w:rPr>
        <w:t xml:space="preserve"> relação e a importância</w:t>
      </w:r>
      <w:r w:rsidR="008F6F98" w:rsidRPr="00486C5A">
        <w:rPr>
          <w:rFonts w:ascii="Times New Roman" w:hAnsi="Times New Roman" w:cs="Times New Roman"/>
          <w:sz w:val="24"/>
          <w:szCs w:val="24"/>
          <w:shd w:val="clear" w:color="auto" w:fill="FFFFFF"/>
        </w:rPr>
        <w:t xml:space="preserve"> da volatilidade dos fluxos de caixa </w:t>
      </w:r>
      <w:r w:rsidR="00195F55" w:rsidRPr="00486C5A">
        <w:rPr>
          <w:rFonts w:ascii="Times New Roman" w:hAnsi="Times New Roman" w:cs="Times New Roman"/>
          <w:sz w:val="24"/>
          <w:szCs w:val="24"/>
          <w:shd w:val="clear" w:color="auto" w:fill="FFFFFF"/>
        </w:rPr>
        <w:t xml:space="preserve">em explicar o endividamento das companhias estudadas </w:t>
      </w:r>
      <w:r w:rsidR="00C65350" w:rsidRPr="00486C5A">
        <w:rPr>
          <w:rFonts w:ascii="Times New Roman" w:hAnsi="Times New Roman" w:cs="Times New Roman"/>
          <w:sz w:val="24"/>
          <w:szCs w:val="24"/>
          <w:shd w:val="clear" w:color="auto" w:fill="FFFFFF"/>
        </w:rPr>
        <w:t>foi</w:t>
      </w:r>
      <w:r w:rsidR="00EE2A72" w:rsidRPr="00486C5A">
        <w:rPr>
          <w:rFonts w:ascii="Times New Roman" w:hAnsi="Times New Roman" w:cs="Times New Roman"/>
          <w:sz w:val="24"/>
          <w:szCs w:val="24"/>
          <w:shd w:val="clear" w:color="auto" w:fill="FFFFFF"/>
        </w:rPr>
        <w:t xml:space="preserve"> analisada segundo o modelo geral de regressão disposto na Equação 08. </w:t>
      </w:r>
    </w:p>
    <w:p w14:paraId="03662FE6" w14:textId="11A101E0" w:rsidR="00EE2A72" w:rsidRDefault="00EE2A72" w:rsidP="000544B3">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611"/>
        <w:gridCol w:w="5964"/>
        <w:gridCol w:w="496"/>
      </w:tblGrid>
      <w:tr w:rsidR="00F101C8" w14:paraId="4D58466A" w14:textId="77777777" w:rsidTr="00F101C8">
        <w:tc>
          <w:tcPr>
            <w:tcW w:w="2660" w:type="dxa"/>
          </w:tcPr>
          <w:p w14:paraId="48CE36C9" w14:textId="10DC2BF2" w:rsidR="00F101C8" w:rsidRPr="00F101C8" w:rsidRDefault="00B2041C" w:rsidP="000544B3">
            <w:pPr>
              <w:jc w:val="both"/>
              <w:rPr>
                <w:rFonts w:ascii="Times New Roman" w:hAnsi="Times New Roman" w:cs="Times New Roman"/>
                <w:sz w:val="24"/>
                <w:szCs w:val="24"/>
              </w:rPr>
            </w:pPr>
            <m:oMathPara>
              <m:oMathParaPr>
                <m:jc m:val="right"/>
              </m:oMathPara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END#</m:t>
                    </m:r>
                  </m:e>
                  <m:sub>
                    <m:r>
                      <w:rPr>
                        <w:rFonts w:ascii="Cambria Math" w:hAnsi="Cambria Math" w:cs="Times New Roman"/>
                        <w:sz w:val="24"/>
                        <w:szCs w:val="24"/>
                        <w:vertAlign w:val="subscript"/>
                      </w:rPr>
                      <m:t>it</m:t>
                    </m:r>
                  </m:sub>
                </m:sSub>
                <m:r>
                  <w:rPr>
                    <w:rFonts w:ascii="Cambria Math" w:hAnsi="Cambria Math" w:cs="Times New Roman"/>
                    <w:sz w:val="24"/>
                    <w:szCs w:val="24"/>
                  </w:rPr>
                  <m:t>=</m:t>
                </m:r>
              </m:oMath>
            </m:oMathPara>
          </w:p>
        </w:tc>
        <w:tc>
          <w:tcPr>
            <w:tcW w:w="6095" w:type="dxa"/>
          </w:tcPr>
          <w:p w14:paraId="2A1889F9" w14:textId="35A0AE30" w:rsidR="00F101C8" w:rsidRPr="00F101C8" w:rsidRDefault="00B2041C" w:rsidP="000544B3">
            <w:pPr>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α</m:t>
                    </m:r>
                  </m:e>
                  <m:sub>
                    <m:r>
                      <w:rPr>
                        <w:rFonts w:ascii="Cambria Math" w:hAnsi="Cambria Math" w:cs="Times New Roman"/>
                        <w:sz w:val="24"/>
                        <w:szCs w:val="24"/>
                        <w:shd w:val="clear" w:color="auto" w:fill="FFFFFF"/>
                      </w:rPr>
                      <m:t>i</m:t>
                    </m:r>
                  </m:sub>
                </m:sSub>
                <m:r>
                  <w:rPr>
                    <w:rFonts w:ascii="Cambria Math" w:hAnsi="Cambria Math" w:cs="Times New Roman"/>
                    <w:sz w:val="24"/>
                    <w:szCs w:val="24"/>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VFC#</m:t>
                    </m:r>
                  </m:e>
                  <m:sub>
                    <m:r>
                      <w:rPr>
                        <w:rFonts w:ascii="Cambria Math" w:hAnsi="Cambria Math" w:cs="Times New Roman"/>
                        <w:sz w:val="24"/>
                        <w:szCs w:val="24"/>
                        <w:shd w:val="clear" w:color="auto" w:fill="FFFFFF"/>
                        <w:vertAlign w:val="subscript"/>
                      </w:rPr>
                      <m:t>it-1</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β</m:t>
                    </m:r>
                  </m:e>
                  <m:sub>
                    <m:r>
                      <w:rPr>
                        <w:rFonts w:ascii="Cambria Math" w:hAnsi="Cambria Math" w:cs="Times New Roman"/>
                        <w:sz w:val="24"/>
                        <w:szCs w:val="24"/>
                        <w:vertAlign w:val="subscript"/>
                      </w:rPr>
                      <m:t>2</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M/B</m:t>
                    </m:r>
                  </m:e>
                  <m:sub>
                    <m:r>
                      <w:rPr>
                        <w:rFonts w:ascii="Cambria Math" w:hAnsi="Cambria Math" w:cs="Times New Roman"/>
                        <w:sz w:val="24"/>
                        <w:szCs w:val="24"/>
                        <w:vertAlign w:val="subscript"/>
                      </w:rPr>
                      <m:t>it-1</m:t>
                    </m:r>
                  </m:sub>
                </m:sSub>
                <m:r>
                  <w:rPr>
                    <w:rFonts w:ascii="Cambria Math" w:hAnsi="Cambria Math" w:cs="Times New Roman"/>
                    <w:sz w:val="24"/>
                    <w:szCs w:val="24"/>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β</m:t>
                    </m:r>
                  </m:e>
                  <m:sub>
                    <m:r>
                      <w:rPr>
                        <w:rFonts w:ascii="Cambria Math" w:hAnsi="Cambria Math" w:cs="Times New Roman"/>
                        <w:sz w:val="24"/>
                        <w:szCs w:val="24"/>
                        <w:vertAlign w:val="subscript"/>
                      </w:rPr>
                      <m:t>3</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TANG</m:t>
                    </m:r>
                  </m:e>
                  <m:sub>
                    <m:r>
                      <w:rPr>
                        <w:rFonts w:ascii="Cambria Math" w:hAnsi="Cambria Math" w:cs="Times New Roman"/>
                        <w:sz w:val="24"/>
                        <w:szCs w:val="24"/>
                        <w:vertAlign w:val="subscript"/>
                      </w:rPr>
                      <m:t>it-1</m:t>
                    </m:r>
                  </m:sub>
                </m:sSub>
              </m:oMath>
            </m:oMathPara>
          </w:p>
        </w:tc>
        <w:tc>
          <w:tcPr>
            <w:tcW w:w="456" w:type="dxa"/>
          </w:tcPr>
          <w:p w14:paraId="0A71DDD7" w14:textId="77777777" w:rsidR="00F101C8" w:rsidRDefault="00F101C8" w:rsidP="000544B3">
            <w:pPr>
              <w:jc w:val="both"/>
              <w:rPr>
                <w:rFonts w:ascii="Times New Roman" w:hAnsi="Times New Roman" w:cs="Times New Roman"/>
                <w:sz w:val="24"/>
                <w:szCs w:val="24"/>
              </w:rPr>
            </w:pPr>
          </w:p>
        </w:tc>
      </w:tr>
      <w:tr w:rsidR="00F101C8" w14:paraId="4127692A" w14:textId="77777777" w:rsidTr="00F101C8">
        <w:tc>
          <w:tcPr>
            <w:tcW w:w="2660" w:type="dxa"/>
          </w:tcPr>
          <w:p w14:paraId="4E922B05" w14:textId="77777777" w:rsidR="00F101C8" w:rsidRDefault="00F101C8" w:rsidP="000544B3">
            <w:pPr>
              <w:jc w:val="both"/>
              <w:rPr>
                <w:rFonts w:ascii="Times New Roman" w:hAnsi="Times New Roman" w:cs="Times New Roman"/>
                <w:sz w:val="24"/>
                <w:szCs w:val="24"/>
              </w:rPr>
            </w:pPr>
          </w:p>
        </w:tc>
        <w:tc>
          <w:tcPr>
            <w:tcW w:w="6095" w:type="dxa"/>
          </w:tcPr>
          <w:p w14:paraId="588948D7" w14:textId="6B6E38D2" w:rsidR="00F101C8" w:rsidRPr="00F101C8" w:rsidRDefault="00B2041C" w:rsidP="000544B3">
            <w:pPr>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shd w:val="clear" w:color="auto" w:fill="FFFFFF"/>
                      </w:rPr>
                    </m:ctrlPr>
                  </m:sSubPr>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β</m:t>
                        </m:r>
                      </m:e>
                      <m:sub>
                        <m:r>
                          <w:rPr>
                            <w:rFonts w:ascii="Cambria Math" w:hAnsi="Cambria Math" w:cs="Times New Roman"/>
                            <w:sz w:val="24"/>
                            <w:szCs w:val="24"/>
                            <w:vertAlign w:val="subscript"/>
                          </w:rPr>
                          <m:t>3</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TANG</m:t>
                        </m:r>
                      </m:e>
                      <m:sub>
                        <m:r>
                          <w:rPr>
                            <w:rFonts w:ascii="Cambria Math" w:hAnsi="Cambria Math" w:cs="Times New Roman"/>
                            <w:sz w:val="24"/>
                            <w:szCs w:val="24"/>
                            <w:vertAlign w:val="subscript"/>
                          </w:rPr>
                          <m:t>it-1</m:t>
                        </m:r>
                      </m:sub>
                    </m:sSub>
                    <m:r>
                      <w:rPr>
                        <w:rFonts w:ascii="Cambria Math" w:hAnsi="Cambria Math" w:cs="Times New Roman"/>
                        <w:sz w:val="24"/>
                        <w:szCs w:val="24"/>
                      </w:rPr>
                      <m:t>+β</m:t>
                    </m:r>
                  </m:e>
                  <m:sub>
                    <m:r>
                      <w:rPr>
                        <w:rFonts w:ascii="Cambria Math" w:hAnsi="Cambria Math" w:cs="Times New Roman"/>
                        <w:sz w:val="24"/>
                        <w:szCs w:val="24"/>
                        <w:vertAlign w:val="subscript"/>
                      </w:rPr>
                      <m:t>4</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TAM</m:t>
                    </m:r>
                  </m:e>
                  <m:sub>
                    <m:r>
                      <w:rPr>
                        <w:rFonts w:ascii="Cambria Math" w:hAnsi="Cambria Math" w:cs="Times New Roman"/>
                        <w:sz w:val="24"/>
                        <w:szCs w:val="24"/>
                      </w:rPr>
                      <m:t>i</m:t>
                    </m:r>
                    <m:r>
                      <w:rPr>
                        <w:rFonts w:ascii="Cambria Math" w:hAnsi="Cambria Math" w:cs="Times New Roman"/>
                        <w:sz w:val="24"/>
                        <w:szCs w:val="24"/>
                        <w:vertAlign w:val="subscript"/>
                      </w:rPr>
                      <m:t>t-1</m:t>
                    </m:r>
                  </m:sub>
                </m:sSub>
                <m:r>
                  <w:rPr>
                    <w:rFonts w:ascii="Cambria Math" w:hAnsi="Cambria Math" w:cs="Times New Roman"/>
                    <w:sz w:val="24"/>
                    <w:szCs w:val="24"/>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β</m:t>
                    </m:r>
                  </m:e>
                  <m:sub>
                    <m:r>
                      <w:rPr>
                        <w:rFonts w:ascii="Cambria Math" w:hAnsi="Cambria Math" w:cs="Times New Roman"/>
                        <w:sz w:val="24"/>
                        <w:szCs w:val="24"/>
                        <w:vertAlign w:val="subscript"/>
                      </w:rPr>
                      <m:t>5</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ROA</m:t>
                    </m:r>
                  </m:e>
                  <m:sub>
                    <m:r>
                      <w:rPr>
                        <w:rFonts w:ascii="Cambria Math" w:hAnsi="Cambria Math" w:cs="Times New Roman"/>
                        <w:sz w:val="24"/>
                        <w:szCs w:val="24"/>
                        <w:vertAlign w:val="subscript"/>
                      </w:rPr>
                      <m:t>i,t-1</m:t>
                    </m:r>
                  </m:sub>
                </m:sSub>
                <m:r>
                  <w:rPr>
                    <w:rFonts w:ascii="Cambria Math" w:hAnsi="Cambria Math" w:cs="Times New Roman"/>
                    <w:sz w:val="24"/>
                    <w:szCs w:val="24"/>
                  </w:rPr>
                  <m:t xml:space="preserve">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rPr>
                      <m:t>ε</m:t>
                    </m:r>
                  </m:e>
                  <m:sub>
                    <m:r>
                      <w:rPr>
                        <w:rFonts w:ascii="Cambria Math" w:hAnsi="Cambria Math" w:cs="Times New Roman"/>
                        <w:sz w:val="24"/>
                        <w:szCs w:val="24"/>
                        <w:vertAlign w:val="subscript"/>
                      </w:rPr>
                      <m:t>it</m:t>
                    </m:r>
                  </m:sub>
                </m:sSub>
              </m:oMath>
            </m:oMathPara>
          </w:p>
        </w:tc>
        <w:tc>
          <w:tcPr>
            <w:tcW w:w="456" w:type="dxa"/>
          </w:tcPr>
          <w:p w14:paraId="25BC3AC5" w14:textId="2FC6A07F" w:rsidR="00F101C8" w:rsidRDefault="00F101C8" w:rsidP="000544B3">
            <w:pPr>
              <w:ind w:right="-75"/>
              <w:jc w:val="right"/>
              <w:rPr>
                <w:rFonts w:ascii="Times New Roman" w:hAnsi="Times New Roman" w:cs="Times New Roman"/>
                <w:sz w:val="24"/>
                <w:szCs w:val="24"/>
              </w:rPr>
            </w:pPr>
            <w:r w:rsidRPr="001E0ECB">
              <w:rPr>
                <w:rFonts w:ascii="Times New Roman" w:hAnsi="Times New Roman" w:cs="Times New Roman"/>
                <w:sz w:val="24"/>
                <w:szCs w:val="24"/>
              </w:rPr>
              <w:t>(8)</w:t>
            </w:r>
          </w:p>
        </w:tc>
      </w:tr>
    </w:tbl>
    <w:p w14:paraId="6FCAD24A" w14:textId="77777777" w:rsidR="00F101C8" w:rsidRPr="001E0ECB" w:rsidRDefault="00F101C8" w:rsidP="000544B3">
      <w:pPr>
        <w:spacing w:after="0" w:line="240" w:lineRule="auto"/>
        <w:jc w:val="both"/>
        <w:rPr>
          <w:rFonts w:ascii="Times New Roman" w:hAnsi="Times New Roman" w:cs="Times New Roman"/>
          <w:sz w:val="24"/>
          <w:szCs w:val="24"/>
        </w:rPr>
      </w:pPr>
    </w:p>
    <w:p w14:paraId="30E62C9E" w14:textId="30663646" w:rsidR="00FA4096" w:rsidRPr="00486C5A" w:rsidRDefault="00C31979" w:rsidP="000544B3">
      <w:pPr>
        <w:spacing w:after="0" w:line="240" w:lineRule="auto"/>
        <w:ind w:firstLine="709"/>
        <w:jc w:val="both"/>
        <w:rPr>
          <w:rFonts w:ascii="Times New Roman" w:hAnsi="Times New Roman" w:cs="Times New Roman"/>
          <w:sz w:val="24"/>
          <w:szCs w:val="24"/>
        </w:rPr>
      </w:pPr>
      <w:r w:rsidRPr="00486C5A">
        <w:rPr>
          <w:rFonts w:ascii="Times New Roman" w:eastAsiaTheme="minorEastAsia" w:hAnsi="Times New Roman" w:cs="Times New Roman"/>
          <w:sz w:val="24"/>
          <w:szCs w:val="24"/>
        </w:rPr>
        <w:t>Em que,</w:t>
      </w:r>
      <w:r w:rsidR="00CC7F28" w:rsidRPr="00486C5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END#</m:t>
        </m:r>
      </m:oMath>
      <w:r w:rsidR="00CC7F28" w:rsidRPr="00486C5A">
        <w:rPr>
          <w:rFonts w:ascii="Times New Roman" w:eastAsiaTheme="minorEastAsia" w:hAnsi="Times New Roman" w:cs="Times New Roman"/>
          <w:sz w:val="24"/>
          <w:szCs w:val="24"/>
        </w:rPr>
        <w:t xml:space="preserve"> </w:t>
      </w:r>
      <w:r w:rsidR="00A52082" w:rsidRPr="00486C5A">
        <w:rPr>
          <w:rFonts w:ascii="Times New Roman" w:eastAsiaTheme="minorEastAsia" w:hAnsi="Times New Roman" w:cs="Times New Roman"/>
          <w:sz w:val="24"/>
          <w:szCs w:val="24"/>
        </w:rPr>
        <w:t>é</w:t>
      </w:r>
      <w:r w:rsidR="00CC7F28" w:rsidRPr="00486C5A">
        <w:rPr>
          <w:rFonts w:ascii="Times New Roman" w:eastAsiaTheme="minorEastAsia" w:hAnsi="Times New Roman" w:cs="Times New Roman"/>
          <w:sz w:val="24"/>
          <w:szCs w:val="24"/>
        </w:rPr>
        <w:t xml:space="preserve"> nível de endividamento da empresa</w:t>
      </w:r>
      <w:r w:rsidR="00D90B14" w:rsidRPr="00486C5A">
        <w:rPr>
          <w:rFonts w:ascii="Times New Roman" w:eastAsiaTheme="minorEastAsia" w:hAnsi="Times New Roman" w:cs="Times New Roman"/>
          <w:sz w:val="24"/>
          <w:szCs w:val="24"/>
        </w:rPr>
        <w:t xml:space="preserve">, segundo as três medidas de alavancagem </w:t>
      </w:r>
      <w:r w:rsidR="009C519D" w:rsidRPr="00486C5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END1</m:t>
        </m:r>
      </m:oMath>
      <w:r w:rsidR="009C519D" w:rsidRPr="00486C5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END2</m:t>
        </m:r>
      </m:oMath>
      <w:r w:rsidR="009C519D" w:rsidRPr="00486C5A">
        <w:rPr>
          <w:rFonts w:ascii="Times New Roman" w:eastAsiaTheme="minorEastAsia" w:hAnsi="Times New Roman" w:cs="Times New Roman"/>
          <w:sz w:val="24"/>
          <w:szCs w:val="24"/>
        </w:rPr>
        <w:t xml:space="preserve"> e </w:t>
      </w:r>
      <m:oMath>
        <m:r>
          <w:rPr>
            <w:rFonts w:ascii="Cambria Math" w:eastAsiaTheme="minorEastAsia" w:hAnsi="Cambria Math" w:cs="Times New Roman"/>
            <w:sz w:val="24"/>
            <w:szCs w:val="24"/>
          </w:rPr>
          <m:t>END3</m:t>
        </m:r>
      </m:oMath>
      <w:r w:rsidR="00A52082" w:rsidRPr="00486C5A">
        <w:rPr>
          <w:rFonts w:ascii="Times New Roman" w:eastAsiaTheme="minorEastAsia" w:hAnsi="Times New Roman" w:cs="Times New Roman"/>
          <w:sz w:val="24"/>
          <w:szCs w:val="24"/>
        </w:rPr>
        <w:t>)</w:t>
      </w:r>
      <w:r w:rsidR="009C519D" w:rsidRPr="00486C5A">
        <w:rPr>
          <w:rFonts w:ascii="Times New Roman" w:eastAsiaTheme="minorEastAsia" w:hAnsi="Times New Roman" w:cs="Times New Roman"/>
          <w:sz w:val="24"/>
          <w:szCs w:val="24"/>
        </w:rPr>
        <w:t>;</w:t>
      </w:r>
      <w:r w:rsidR="00BE6657" w:rsidRPr="00486C5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VFC#</m:t>
        </m:r>
      </m:oMath>
      <w:r w:rsidR="00BE6657" w:rsidRPr="00486C5A">
        <w:rPr>
          <w:rFonts w:ascii="Times New Roman" w:eastAsiaTheme="minorEastAsia" w:hAnsi="Times New Roman" w:cs="Times New Roman"/>
          <w:sz w:val="24"/>
          <w:szCs w:val="24"/>
        </w:rPr>
        <w:t xml:space="preserve"> </w:t>
      </w:r>
      <w:r w:rsidR="00CC7F28" w:rsidRPr="00486C5A">
        <w:rPr>
          <w:rFonts w:ascii="Times New Roman" w:eastAsiaTheme="minorEastAsia" w:hAnsi="Times New Roman" w:cs="Times New Roman"/>
          <w:sz w:val="24"/>
          <w:szCs w:val="24"/>
        </w:rPr>
        <w:t>é</w:t>
      </w:r>
      <w:r w:rsidR="00BE6657" w:rsidRPr="00486C5A">
        <w:rPr>
          <w:rFonts w:ascii="Times New Roman" w:eastAsiaTheme="minorEastAsia" w:hAnsi="Times New Roman" w:cs="Times New Roman"/>
          <w:sz w:val="24"/>
          <w:szCs w:val="24"/>
        </w:rPr>
        <w:t xml:space="preserve"> </w:t>
      </w:r>
      <w:r w:rsidR="00CC7F28" w:rsidRPr="00486C5A">
        <w:rPr>
          <w:rFonts w:ascii="Times New Roman" w:eastAsiaTheme="minorEastAsia" w:hAnsi="Times New Roman" w:cs="Times New Roman"/>
          <w:sz w:val="24"/>
          <w:szCs w:val="24"/>
        </w:rPr>
        <w:t>a</w:t>
      </w:r>
      <w:r w:rsidR="00BE6657" w:rsidRPr="00486C5A">
        <w:rPr>
          <w:rFonts w:ascii="Times New Roman" w:eastAsiaTheme="minorEastAsia" w:hAnsi="Times New Roman" w:cs="Times New Roman"/>
          <w:sz w:val="24"/>
          <w:szCs w:val="24"/>
        </w:rPr>
        <w:t xml:space="preserve"> </w:t>
      </w:r>
      <w:r w:rsidR="00CC7F28" w:rsidRPr="00486C5A">
        <w:rPr>
          <w:rFonts w:ascii="Times New Roman" w:hAnsi="Times New Roman" w:cs="Times New Roman"/>
          <w:sz w:val="24"/>
          <w:szCs w:val="24"/>
        </w:rPr>
        <w:t>volatilidade do</w:t>
      </w:r>
      <w:r w:rsidR="0066131F" w:rsidRPr="00486C5A">
        <w:rPr>
          <w:rFonts w:ascii="Times New Roman" w:hAnsi="Times New Roman" w:cs="Times New Roman"/>
          <w:sz w:val="24"/>
          <w:szCs w:val="24"/>
        </w:rPr>
        <w:t>s</w:t>
      </w:r>
      <w:r w:rsidR="00CC7F28" w:rsidRPr="00486C5A">
        <w:rPr>
          <w:rFonts w:ascii="Times New Roman" w:hAnsi="Times New Roman" w:cs="Times New Roman"/>
          <w:sz w:val="24"/>
          <w:szCs w:val="24"/>
        </w:rPr>
        <w:t xml:space="preserve"> fluxo</w:t>
      </w:r>
      <w:r w:rsidR="0066131F" w:rsidRPr="00486C5A">
        <w:rPr>
          <w:rFonts w:ascii="Times New Roman" w:hAnsi="Times New Roman" w:cs="Times New Roman"/>
          <w:sz w:val="24"/>
          <w:szCs w:val="24"/>
        </w:rPr>
        <w:t>s</w:t>
      </w:r>
      <w:r w:rsidR="00CC7F28" w:rsidRPr="00486C5A">
        <w:rPr>
          <w:rFonts w:ascii="Times New Roman" w:hAnsi="Times New Roman" w:cs="Times New Roman"/>
          <w:sz w:val="24"/>
          <w:szCs w:val="24"/>
        </w:rPr>
        <w:t xml:space="preserve"> de caixa</w:t>
      </w:r>
      <w:r w:rsidR="00963C31" w:rsidRPr="00486C5A">
        <w:rPr>
          <w:rFonts w:ascii="Times New Roman" w:hAnsi="Times New Roman" w:cs="Times New Roman"/>
          <w:sz w:val="24"/>
          <w:szCs w:val="24"/>
        </w:rPr>
        <w:t xml:space="preserve">: </w:t>
      </w:r>
      <m:oMath>
        <m:r>
          <w:rPr>
            <w:rFonts w:ascii="Cambria Math" w:hAnsi="Cambria Math" w:cs="Times New Roman"/>
            <w:sz w:val="24"/>
            <w:szCs w:val="24"/>
          </w:rPr>
          <m:t>VLAJIR</m:t>
        </m:r>
      </m:oMath>
      <w:r w:rsidR="00D90B14" w:rsidRPr="00486C5A">
        <w:rPr>
          <w:rFonts w:ascii="Times New Roman" w:hAnsi="Times New Roman" w:cs="Times New Roman"/>
          <w:sz w:val="24"/>
          <w:szCs w:val="24"/>
        </w:rPr>
        <w:t xml:space="preserve">, </w:t>
      </w:r>
      <m:oMath>
        <m:r>
          <w:rPr>
            <w:rFonts w:ascii="Cambria Math" w:hAnsi="Cambria Math" w:cs="Times New Roman"/>
            <w:sz w:val="24"/>
            <w:szCs w:val="24"/>
          </w:rPr>
          <m:t>VLAJIDA</m:t>
        </m:r>
      </m:oMath>
      <w:r w:rsidR="00D90B14" w:rsidRPr="00486C5A">
        <w:rPr>
          <w:rFonts w:ascii="Times New Roman" w:hAnsi="Times New Roman" w:cs="Times New Roman"/>
          <w:sz w:val="24"/>
          <w:szCs w:val="24"/>
        </w:rPr>
        <w:t xml:space="preserve"> e </w:t>
      </w:r>
      <m:oMath>
        <m:r>
          <w:rPr>
            <w:rFonts w:ascii="Cambria Math" w:hAnsi="Cambria Math" w:cs="Times New Roman"/>
            <w:sz w:val="24"/>
            <w:szCs w:val="24"/>
          </w:rPr>
          <m:t>VFCL</m:t>
        </m:r>
      </m:oMath>
      <w:r w:rsidR="00BE6657" w:rsidRPr="00486C5A">
        <w:rPr>
          <w:rFonts w:ascii="Times New Roman" w:hAnsi="Times New Roman" w:cs="Times New Roman"/>
          <w:sz w:val="24"/>
          <w:szCs w:val="24"/>
        </w:rPr>
        <w:t xml:space="preserve">; </w:t>
      </w:r>
      <m:oMath>
        <m:r>
          <w:rPr>
            <w:rFonts w:ascii="Cambria Math" w:hAnsi="Cambria Math" w:cs="Times New Roman"/>
            <w:sz w:val="24"/>
            <w:szCs w:val="24"/>
          </w:rPr>
          <m:t>M/B</m:t>
        </m:r>
      </m:oMath>
      <w:r w:rsidR="00BE6657" w:rsidRPr="00486C5A">
        <w:rPr>
          <w:rFonts w:ascii="Times New Roman" w:hAnsi="Times New Roman" w:cs="Times New Roman"/>
          <w:sz w:val="24"/>
          <w:szCs w:val="24"/>
        </w:rPr>
        <w:t xml:space="preserve">, </w:t>
      </w:r>
      <m:oMath>
        <m:r>
          <w:rPr>
            <w:rFonts w:ascii="Cambria Math" w:hAnsi="Cambria Math" w:cs="Times New Roman"/>
            <w:sz w:val="24"/>
            <w:szCs w:val="24"/>
          </w:rPr>
          <m:t>TANG</m:t>
        </m:r>
      </m:oMath>
      <w:r w:rsidR="00BE6657" w:rsidRPr="00486C5A">
        <w:rPr>
          <w:rFonts w:ascii="Times New Roman" w:hAnsi="Times New Roman" w:cs="Times New Roman"/>
          <w:sz w:val="24"/>
          <w:szCs w:val="24"/>
        </w:rPr>
        <w:t xml:space="preserve">, </w:t>
      </w:r>
      <m:oMath>
        <m:r>
          <w:rPr>
            <w:rFonts w:ascii="Cambria Math" w:hAnsi="Cambria Math" w:cs="Times New Roman"/>
            <w:sz w:val="24"/>
            <w:szCs w:val="24"/>
          </w:rPr>
          <m:t>TAM</m:t>
        </m:r>
      </m:oMath>
      <w:r w:rsidR="00BE6657" w:rsidRPr="00486C5A">
        <w:rPr>
          <w:rFonts w:ascii="Times New Roman" w:hAnsi="Times New Roman" w:cs="Times New Roman"/>
          <w:sz w:val="24"/>
          <w:szCs w:val="24"/>
        </w:rPr>
        <w:t xml:space="preserve"> e </w:t>
      </w:r>
      <m:oMath>
        <m:r>
          <w:rPr>
            <w:rFonts w:ascii="Cambria Math" w:hAnsi="Cambria Math" w:cs="Times New Roman"/>
            <w:sz w:val="24"/>
            <w:szCs w:val="24"/>
          </w:rPr>
          <m:t>ROA</m:t>
        </m:r>
      </m:oMath>
      <w:r w:rsidR="00BE6657" w:rsidRPr="00486C5A">
        <w:rPr>
          <w:rFonts w:ascii="Times New Roman" w:hAnsi="Times New Roman" w:cs="Times New Roman"/>
          <w:sz w:val="24"/>
          <w:szCs w:val="24"/>
        </w:rPr>
        <w:t xml:space="preserve">, </w:t>
      </w:r>
      <w:r w:rsidR="00A52082" w:rsidRPr="00486C5A">
        <w:rPr>
          <w:rFonts w:ascii="Times New Roman" w:eastAsiaTheme="minorEastAsia" w:hAnsi="Times New Roman" w:cs="Times New Roman"/>
          <w:sz w:val="24"/>
          <w:szCs w:val="24"/>
        </w:rPr>
        <w:t>são</w:t>
      </w:r>
      <w:r w:rsidR="00605534" w:rsidRPr="00486C5A">
        <w:rPr>
          <w:rFonts w:ascii="Times New Roman" w:eastAsiaTheme="minorEastAsia" w:hAnsi="Times New Roman" w:cs="Times New Roman"/>
          <w:sz w:val="24"/>
          <w:szCs w:val="24"/>
        </w:rPr>
        <w:t xml:space="preserve"> </w:t>
      </w:r>
      <w:r w:rsidR="00A52082" w:rsidRPr="00486C5A">
        <w:rPr>
          <w:rFonts w:ascii="Times New Roman" w:eastAsiaTheme="minorEastAsia" w:hAnsi="Times New Roman" w:cs="Times New Roman"/>
          <w:sz w:val="24"/>
          <w:szCs w:val="24"/>
        </w:rPr>
        <w:t>os</w:t>
      </w:r>
      <w:r w:rsidR="00605534" w:rsidRPr="00486C5A">
        <w:rPr>
          <w:rFonts w:ascii="Times New Roman" w:eastAsiaTheme="minorEastAsia" w:hAnsi="Times New Roman" w:cs="Times New Roman"/>
          <w:sz w:val="24"/>
          <w:szCs w:val="24"/>
        </w:rPr>
        <w:t xml:space="preserve"> controle</w:t>
      </w:r>
      <w:r w:rsidR="00A52082" w:rsidRPr="00486C5A">
        <w:rPr>
          <w:rFonts w:ascii="Times New Roman" w:eastAsiaTheme="minorEastAsia" w:hAnsi="Times New Roman" w:cs="Times New Roman"/>
          <w:sz w:val="24"/>
          <w:szCs w:val="24"/>
        </w:rPr>
        <w:t>s de</w:t>
      </w:r>
      <w:r w:rsidR="00605534" w:rsidRPr="00486C5A">
        <w:rPr>
          <w:rFonts w:ascii="Times New Roman" w:eastAsiaTheme="minorEastAsia" w:hAnsi="Times New Roman" w:cs="Times New Roman"/>
          <w:sz w:val="24"/>
          <w:szCs w:val="24"/>
        </w:rPr>
        <w:t xml:space="preserve"> </w:t>
      </w:r>
      <w:r w:rsidR="00BE6657" w:rsidRPr="00486C5A">
        <w:rPr>
          <w:rFonts w:ascii="Times New Roman" w:hAnsi="Times New Roman" w:cs="Times New Roman"/>
          <w:i/>
          <w:sz w:val="24"/>
          <w:szCs w:val="24"/>
        </w:rPr>
        <w:t>Market-</w:t>
      </w:r>
      <w:proofErr w:type="spellStart"/>
      <w:r w:rsidR="00BE6657" w:rsidRPr="00486C5A">
        <w:rPr>
          <w:rFonts w:ascii="Times New Roman" w:hAnsi="Times New Roman" w:cs="Times New Roman"/>
          <w:i/>
          <w:sz w:val="24"/>
          <w:szCs w:val="24"/>
        </w:rPr>
        <w:t>to</w:t>
      </w:r>
      <w:proofErr w:type="spellEnd"/>
      <w:r w:rsidR="00BE6657" w:rsidRPr="00486C5A">
        <w:rPr>
          <w:rFonts w:ascii="Times New Roman" w:hAnsi="Times New Roman" w:cs="Times New Roman"/>
          <w:i/>
          <w:sz w:val="24"/>
          <w:szCs w:val="24"/>
        </w:rPr>
        <w:t>-</w:t>
      </w:r>
      <w:r w:rsidR="00605534" w:rsidRPr="00486C5A">
        <w:rPr>
          <w:rFonts w:ascii="Times New Roman" w:hAnsi="Times New Roman" w:cs="Times New Roman"/>
          <w:i/>
          <w:sz w:val="24"/>
          <w:szCs w:val="24"/>
        </w:rPr>
        <w:t xml:space="preserve">Book, </w:t>
      </w:r>
      <w:r w:rsidR="00605534" w:rsidRPr="00486C5A">
        <w:rPr>
          <w:rFonts w:ascii="Times New Roman" w:hAnsi="Times New Roman" w:cs="Times New Roman"/>
          <w:sz w:val="24"/>
          <w:szCs w:val="24"/>
        </w:rPr>
        <w:t>tangibilidade, tamanho e rentabilidade</w:t>
      </w:r>
      <w:r w:rsidR="007E7DD2" w:rsidRPr="00486C5A">
        <w:rPr>
          <w:rFonts w:ascii="Times New Roman" w:hAnsi="Times New Roman" w:cs="Times New Roman"/>
          <w:sz w:val="24"/>
          <w:szCs w:val="24"/>
        </w:rPr>
        <w:t>,</w:t>
      </w:r>
      <w:r w:rsidR="00605534" w:rsidRPr="00486C5A">
        <w:rPr>
          <w:rFonts w:ascii="Times New Roman" w:hAnsi="Times New Roman" w:cs="Times New Roman"/>
          <w:sz w:val="24"/>
          <w:szCs w:val="24"/>
        </w:rPr>
        <w:t xml:space="preserve"> respectivamente</w:t>
      </w:r>
      <w:r w:rsidR="006A5AC9" w:rsidRPr="00486C5A">
        <w:rPr>
          <w:rFonts w:ascii="Times New Roman" w:hAnsi="Times New Roman" w:cs="Times New Roman"/>
          <w:sz w:val="24"/>
          <w:szCs w:val="24"/>
        </w:rPr>
        <w:t>.</w:t>
      </w:r>
    </w:p>
    <w:p w14:paraId="094A73BB" w14:textId="70B1DBBA" w:rsidR="000158FE" w:rsidRPr="00486C5A" w:rsidRDefault="00E366E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Os coeficientes foram estimados </w:t>
      </w:r>
      <w:r w:rsidR="00271E2E" w:rsidRPr="00486C5A">
        <w:rPr>
          <w:rFonts w:ascii="Times New Roman" w:hAnsi="Times New Roman" w:cs="Times New Roman"/>
          <w:sz w:val="24"/>
          <w:szCs w:val="24"/>
        </w:rPr>
        <w:t xml:space="preserve">por meio de duas metodologias: painel de efeitos fixos e </w:t>
      </w:r>
      <w:r w:rsidR="008C3D1A" w:rsidRPr="00486C5A">
        <w:rPr>
          <w:rFonts w:ascii="Times New Roman" w:hAnsi="Times New Roman" w:cs="Times New Roman"/>
          <w:sz w:val="24"/>
          <w:szCs w:val="24"/>
        </w:rPr>
        <w:t xml:space="preserve">regressão </w:t>
      </w:r>
      <w:proofErr w:type="spellStart"/>
      <w:r w:rsidR="008C3D1A" w:rsidRPr="00486C5A">
        <w:rPr>
          <w:rFonts w:ascii="Times New Roman" w:hAnsi="Times New Roman" w:cs="Times New Roman"/>
          <w:sz w:val="24"/>
          <w:szCs w:val="24"/>
        </w:rPr>
        <w:t>quantílica</w:t>
      </w:r>
      <w:proofErr w:type="spellEnd"/>
      <w:r w:rsidR="008C3D1A" w:rsidRPr="00486C5A">
        <w:rPr>
          <w:rFonts w:ascii="Times New Roman" w:hAnsi="Times New Roman" w:cs="Times New Roman"/>
          <w:sz w:val="24"/>
          <w:szCs w:val="24"/>
        </w:rPr>
        <w:t xml:space="preserve">. </w:t>
      </w:r>
      <w:r w:rsidR="008A167D" w:rsidRPr="00486C5A">
        <w:rPr>
          <w:rFonts w:ascii="Times New Roman" w:hAnsi="Times New Roman" w:cs="Times New Roman"/>
          <w:sz w:val="24"/>
          <w:szCs w:val="24"/>
        </w:rPr>
        <w:t>A primeira metodologia foi adotada após os testes de especificação dos modelos de regressão</w:t>
      </w:r>
      <w:r w:rsidR="00672691" w:rsidRPr="00486C5A">
        <w:rPr>
          <w:rFonts w:ascii="Times New Roman" w:hAnsi="Times New Roman" w:cs="Times New Roman"/>
          <w:sz w:val="24"/>
          <w:szCs w:val="24"/>
        </w:rPr>
        <w:t xml:space="preserve"> com dados em painel</w:t>
      </w:r>
      <w:r w:rsidR="006B03C5" w:rsidRPr="00486C5A">
        <w:rPr>
          <w:rFonts w:ascii="Times New Roman" w:hAnsi="Times New Roman" w:cs="Times New Roman"/>
          <w:sz w:val="24"/>
          <w:szCs w:val="24"/>
        </w:rPr>
        <w:t xml:space="preserve">, adotados </w:t>
      </w:r>
      <w:r w:rsidR="00672691" w:rsidRPr="00486C5A">
        <w:rPr>
          <w:rFonts w:ascii="Times New Roman" w:hAnsi="Times New Roman" w:cs="Times New Roman"/>
          <w:sz w:val="24"/>
          <w:szCs w:val="24"/>
        </w:rPr>
        <w:t>em</w:t>
      </w:r>
      <w:r w:rsidR="008A167D" w:rsidRPr="00486C5A">
        <w:rPr>
          <w:rFonts w:ascii="Times New Roman" w:hAnsi="Times New Roman" w:cs="Times New Roman"/>
          <w:sz w:val="24"/>
          <w:szCs w:val="24"/>
        </w:rPr>
        <w:t xml:space="preserve"> Fávero </w:t>
      </w:r>
      <w:r w:rsidR="008A167D" w:rsidRPr="00486C5A">
        <w:rPr>
          <w:rFonts w:ascii="Times New Roman" w:hAnsi="Times New Roman" w:cs="Times New Roman"/>
          <w:i/>
          <w:iCs/>
          <w:sz w:val="24"/>
          <w:szCs w:val="24"/>
        </w:rPr>
        <w:t>et al</w:t>
      </w:r>
      <w:r w:rsidR="0011661C" w:rsidRPr="00486C5A">
        <w:rPr>
          <w:rFonts w:ascii="Times New Roman" w:hAnsi="Times New Roman" w:cs="Times New Roman"/>
          <w:i/>
          <w:sz w:val="24"/>
          <w:szCs w:val="24"/>
        </w:rPr>
        <w:t>.</w:t>
      </w:r>
      <w:r w:rsidR="008A167D" w:rsidRPr="00486C5A">
        <w:rPr>
          <w:rFonts w:ascii="Times New Roman" w:hAnsi="Times New Roman" w:cs="Times New Roman"/>
          <w:sz w:val="24"/>
          <w:szCs w:val="24"/>
        </w:rPr>
        <w:t xml:space="preserve"> (201</w:t>
      </w:r>
      <w:r w:rsidR="00672691" w:rsidRPr="00486C5A">
        <w:rPr>
          <w:rFonts w:ascii="Times New Roman" w:hAnsi="Times New Roman" w:cs="Times New Roman"/>
          <w:sz w:val="24"/>
          <w:szCs w:val="24"/>
        </w:rPr>
        <w:t>3</w:t>
      </w:r>
      <w:r w:rsidR="008A167D" w:rsidRPr="00486C5A">
        <w:rPr>
          <w:rFonts w:ascii="Times New Roman" w:hAnsi="Times New Roman" w:cs="Times New Roman"/>
          <w:sz w:val="24"/>
          <w:szCs w:val="24"/>
        </w:rPr>
        <w:t>)</w:t>
      </w:r>
      <w:r w:rsidR="00672691" w:rsidRPr="00486C5A">
        <w:rPr>
          <w:rFonts w:ascii="Times New Roman" w:hAnsi="Times New Roman" w:cs="Times New Roman"/>
          <w:sz w:val="24"/>
          <w:szCs w:val="24"/>
        </w:rPr>
        <w:t xml:space="preserve">: (1) Teste F, </w:t>
      </w:r>
      <w:r w:rsidR="00940CAE" w:rsidRPr="00486C5A">
        <w:rPr>
          <w:rFonts w:ascii="Times New Roman" w:hAnsi="Times New Roman" w:cs="Times New Roman"/>
          <w:sz w:val="24"/>
          <w:szCs w:val="24"/>
        </w:rPr>
        <w:t xml:space="preserve">adotado para testar </w:t>
      </w:r>
      <w:r w:rsidR="009B1449" w:rsidRPr="00486C5A">
        <w:rPr>
          <w:rFonts w:ascii="Times New Roman" w:hAnsi="Times New Roman" w:cs="Times New Roman"/>
          <w:sz w:val="24"/>
          <w:szCs w:val="24"/>
        </w:rPr>
        <w:t>se a</w:t>
      </w:r>
      <w:r w:rsidR="00940CAE" w:rsidRPr="00486C5A">
        <w:rPr>
          <w:rFonts w:ascii="Times New Roman" w:hAnsi="Times New Roman" w:cs="Times New Roman"/>
          <w:sz w:val="24"/>
          <w:szCs w:val="24"/>
        </w:rPr>
        <w:t xml:space="preserve"> estimação por </w:t>
      </w:r>
      <w:r w:rsidR="009B1449" w:rsidRPr="00486C5A">
        <w:rPr>
          <w:rFonts w:ascii="Times New Roman" w:hAnsi="Times New Roman" w:cs="Times New Roman"/>
          <w:sz w:val="24"/>
          <w:szCs w:val="24"/>
        </w:rPr>
        <w:t xml:space="preserve">OLS </w:t>
      </w:r>
      <w:r w:rsidR="00940CAE" w:rsidRPr="00486C5A">
        <w:rPr>
          <w:rFonts w:ascii="Times New Roman" w:hAnsi="Times New Roman" w:cs="Times New Roman"/>
          <w:sz w:val="24"/>
          <w:szCs w:val="24"/>
        </w:rPr>
        <w:t>(</w:t>
      </w:r>
      <w:proofErr w:type="spellStart"/>
      <w:r w:rsidR="00940CAE" w:rsidRPr="00486C5A">
        <w:rPr>
          <w:rFonts w:ascii="Times New Roman" w:hAnsi="Times New Roman" w:cs="Times New Roman"/>
          <w:i/>
          <w:sz w:val="24"/>
          <w:szCs w:val="24"/>
        </w:rPr>
        <w:t>pooled</w:t>
      </w:r>
      <w:proofErr w:type="spellEnd"/>
      <w:r w:rsidR="00940CAE" w:rsidRPr="00486C5A">
        <w:rPr>
          <w:rFonts w:ascii="Times New Roman" w:hAnsi="Times New Roman" w:cs="Times New Roman"/>
          <w:sz w:val="24"/>
          <w:szCs w:val="24"/>
        </w:rPr>
        <w:t>)</w:t>
      </w:r>
      <w:r w:rsidR="00672691" w:rsidRPr="00486C5A">
        <w:rPr>
          <w:rFonts w:ascii="Times New Roman" w:hAnsi="Times New Roman" w:cs="Times New Roman"/>
          <w:sz w:val="24"/>
          <w:szCs w:val="24"/>
        </w:rPr>
        <w:t xml:space="preserve"> é mais adequad</w:t>
      </w:r>
      <w:r w:rsidR="00940CAE" w:rsidRPr="00486C5A">
        <w:rPr>
          <w:rFonts w:ascii="Times New Roman" w:hAnsi="Times New Roman" w:cs="Times New Roman"/>
          <w:sz w:val="24"/>
          <w:szCs w:val="24"/>
        </w:rPr>
        <w:t>a</w:t>
      </w:r>
      <w:r w:rsidR="00672691" w:rsidRPr="00486C5A">
        <w:rPr>
          <w:rFonts w:ascii="Times New Roman" w:hAnsi="Times New Roman" w:cs="Times New Roman"/>
          <w:sz w:val="24"/>
          <w:szCs w:val="24"/>
        </w:rPr>
        <w:t xml:space="preserve"> do que </w:t>
      </w:r>
      <w:r w:rsidR="00940CAE" w:rsidRPr="00486C5A">
        <w:rPr>
          <w:rFonts w:ascii="Times New Roman" w:hAnsi="Times New Roman" w:cs="Times New Roman"/>
          <w:sz w:val="24"/>
          <w:szCs w:val="24"/>
        </w:rPr>
        <w:t>a estimação por</w:t>
      </w:r>
      <w:r w:rsidR="00672691" w:rsidRPr="00486C5A">
        <w:rPr>
          <w:rFonts w:ascii="Times New Roman" w:hAnsi="Times New Roman" w:cs="Times New Roman"/>
          <w:sz w:val="24"/>
          <w:szCs w:val="24"/>
        </w:rPr>
        <w:t xml:space="preserve"> </w:t>
      </w:r>
      <w:r w:rsidR="00940CAE" w:rsidRPr="00486C5A">
        <w:rPr>
          <w:rFonts w:ascii="Times New Roman" w:hAnsi="Times New Roman" w:cs="Times New Roman"/>
          <w:sz w:val="24"/>
          <w:szCs w:val="24"/>
        </w:rPr>
        <w:t>E</w:t>
      </w:r>
      <w:r w:rsidR="00672691" w:rsidRPr="00486C5A">
        <w:rPr>
          <w:rFonts w:ascii="Times New Roman" w:hAnsi="Times New Roman" w:cs="Times New Roman"/>
          <w:sz w:val="24"/>
          <w:szCs w:val="24"/>
        </w:rPr>
        <w:t xml:space="preserve">feitos </w:t>
      </w:r>
      <w:r w:rsidR="00940CAE" w:rsidRPr="00486C5A">
        <w:rPr>
          <w:rFonts w:ascii="Times New Roman" w:hAnsi="Times New Roman" w:cs="Times New Roman"/>
          <w:sz w:val="24"/>
          <w:szCs w:val="24"/>
        </w:rPr>
        <w:t>F</w:t>
      </w:r>
      <w:r w:rsidR="00672691" w:rsidRPr="00486C5A">
        <w:rPr>
          <w:rFonts w:ascii="Times New Roman" w:hAnsi="Times New Roman" w:cs="Times New Roman"/>
          <w:sz w:val="24"/>
          <w:szCs w:val="24"/>
        </w:rPr>
        <w:t>ixos;</w:t>
      </w:r>
      <w:r w:rsidR="00940CAE" w:rsidRPr="00486C5A">
        <w:rPr>
          <w:rFonts w:ascii="Times New Roman" w:hAnsi="Times New Roman" w:cs="Times New Roman"/>
          <w:sz w:val="24"/>
          <w:szCs w:val="24"/>
        </w:rPr>
        <w:t xml:space="preserve"> (2)</w:t>
      </w:r>
      <w:r w:rsidR="00672691" w:rsidRPr="00486C5A">
        <w:rPr>
          <w:rFonts w:ascii="Times New Roman" w:hAnsi="Times New Roman" w:cs="Times New Roman"/>
          <w:sz w:val="24"/>
          <w:szCs w:val="24"/>
        </w:rPr>
        <w:t xml:space="preserve"> o </w:t>
      </w:r>
      <w:r w:rsidR="008141A2" w:rsidRPr="00486C5A">
        <w:rPr>
          <w:rFonts w:ascii="Times New Roman" w:hAnsi="Times New Roman" w:cs="Times New Roman"/>
          <w:sz w:val="24"/>
          <w:szCs w:val="24"/>
        </w:rPr>
        <w:t>T</w:t>
      </w:r>
      <w:r w:rsidR="00672691" w:rsidRPr="00486C5A">
        <w:rPr>
          <w:rFonts w:ascii="Times New Roman" w:hAnsi="Times New Roman" w:cs="Times New Roman"/>
          <w:sz w:val="24"/>
          <w:szCs w:val="24"/>
        </w:rPr>
        <w:t xml:space="preserve">este ML de </w:t>
      </w:r>
      <w:proofErr w:type="spellStart"/>
      <w:r w:rsidR="00672691" w:rsidRPr="00486C5A">
        <w:rPr>
          <w:rFonts w:ascii="Times New Roman" w:hAnsi="Times New Roman" w:cs="Times New Roman"/>
          <w:sz w:val="24"/>
          <w:szCs w:val="24"/>
        </w:rPr>
        <w:t>Breusch-Pagan</w:t>
      </w:r>
      <w:proofErr w:type="spellEnd"/>
      <w:r w:rsidR="00672691" w:rsidRPr="00486C5A">
        <w:rPr>
          <w:rFonts w:ascii="Times New Roman" w:hAnsi="Times New Roman" w:cs="Times New Roman"/>
          <w:sz w:val="24"/>
          <w:szCs w:val="24"/>
        </w:rPr>
        <w:t xml:space="preserve">, </w:t>
      </w:r>
      <w:r w:rsidR="008141A2" w:rsidRPr="00486C5A">
        <w:rPr>
          <w:rFonts w:ascii="Times New Roman" w:hAnsi="Times New Roman" w:cs="Times New Roman"/>
          <w:sz w:val="24"/>
          <w:szCs w:val="24"/>
        </w:rPr>
        <w:t xml:space="preserve">para testar entre </w:t>
      </w:r>
      <w:proofErr w:type="spellStart"/>
      <w:r w:rsidR="008141A2" w:rsidRPr="00486C5A">
        <w:rPr>
          <w:rFonts w:ascii="Times New Roman" w:hAnsi="Times New Roman" w:cs="Times New Roman"/>
          <w:i/>
          <w:sz w:val="24"/>
          <w:szCs w:val="24"/>
        </w:rPr>
        <w:t>pooled</w:t>
      </w:r>
      <w:proofErr w:type="spellEnd"/>
      <w:r w:rsidR="008141A2" w:rsidRPr="00486C5A">
        <w:rPr>
          <w:rFonts w:ascii="Times New Roman" w:hAnsi="Times New Roman" w:cs="Times New Roman"/>
          <w:sz w:val="24"/>
          <w:szCs w:val="24"/>
        </w:rPr>
        <w:t xml:space="preserve"> </w:t>
      </w:r>
      <w:r w:rsidR="008141A2" w:rsidRPr="00486C5A">
        <w:rPr>
          <w:rFonts w:ascii="Times New Roman" w:hAnsi="Times New Roman" w:cs="Times New Roman"/>
          <w:i/>
          <w:sz w:val="24"/>
          <w:szCs w:val="24"/>
        </w:rPr>
        <w:t>vs.</w:t>
      </w:r>
      <w:r w:rsidR="008141A2" w:rsidRPr="00486C5A">
        <w:rPr>
          <w:rFonts w:ascii="Times New Roman" w:hAnsi="Times New Roman" w:cs="Times New Roman"/>
          <w:sz w:val="24"/>
          <w:szCs w:val="24"/>
        </w:rPr>
        <w:t xml:space="preserve"> E</w:t>
      </w:r>
      <w:r w:rsidR="00672691" w:rsidRPr="00486C5A">
        <w:rPr>
          <w:rFonts w:ascii="Times New Roman" w:hAnsi="Times New Roman" w:cs="Times New Roman"/>
          <w:sz w:val="24"/>
          <w:szCs w:val="24"/>
        </w:rPr>
        <w:t>feitos</w:t>
      </w:r>
      <w:r w:rsidR="008141A2" w:rsidRPr="00486C5A">
        <w:rPr>
          <w:rFonts w:ascii="Times New Roman" w:hAnsi="Times New Roman" w:cs="Times New Roman"/>
          <w:sz w:val="24"/>
          <w:szCs w:val="24"/>
        </w:rPr>
        <w:t xml:space="preserve"> A</w:t>
      </w:r>
      <w:r w:rsidR="00672691" w:rsidRPr="00486C5A">
        <w:rPr>
          <w:rFonts w:ascii="Times New Roman" w:hAnsi="Times New Roman" w:cs="Times New Roman"/>
          <w:sz w:val="24"/>
          <w:szCs w:val="24"/>
        </w:rPr>
        <w:t>leatório</w:t>
      </w:r>
      <w:r w:rsidR="008141A2" w:rsidRPr="00486C5A">
        <w:rPr>
          <w:rFonts w:ascii="Times New Roman" w:hAnsi="Times New Roman" w:cs="Times New Roman"/>
          <w:sz w:val="24"/>
          <w:szCs w:val="24"/>
        </w:rPr>
        <w:t xml:space="preserve"> e</w:t>
      </w:r>
      <w:r w:rsidR="000158FE" w:rsidRPr="00486C5A">
        <w:rPr>
          <w:rFonts w:ascii="Times New Roman" w:hAnsi="Times New Roman" w:cs="Times New Roman"/>
          <w:sz w:val="24"/>
          <w:szCs w:val="24"/>
        </w:rPr>
        <w:t>,</w:t>
      </w:r>
      <w:r w:rsidR="008141A2" w:rsidRPr="00486C5A">
        <w:rPr>
          <w:rFonts w:ascii="Times New Roman" w:hAnsi="Times New Roman" w:cs="Times New Roman"/>
          <w:sz w:val="24"/>
          <w:szCs w:val="24"/>
        </w:rPr>
        <w:t xml:space="preserve"> (3)</w:t>
      </w:r>
      <w:r w:rsidR="00672691" w:rsidRPr="00486C5A">
        <w:rPr>
          <w:rFonts w:ascii="Times New Roman" w:hAnsi="Times New Roman" w:cs="Times New Roman"/>
          <w:sz w:val="24"/>
          <w:szCs w:val="24"/>
        </w:rPr>
        <w:t xml:space="preserve"> o </w:t>
      </w:r>
      <w:r w:rsidR="000158FE" w:rsidRPr="00486C5A">
        <w:rPr>
          <w:rFonts w:ascii="Times New Roman" w:hAnsi="Times New Roman" w:cs="Times New Roman"/>
          <w:sz w:val="24"/>
          <w:szCs w:val="24"/>
        </w:rPr>
        <w:t>T</w:t>
      </w:r>
      <w:r w:rsidR="00672691" w:rsidRPr="00486C5A">
        <w:rPr>
          <w:rFonts w:ascii="Times New Roman" w:hAnsi="Times New Roman" w:cs="Times New Roman"/>
          <w:sz w:val="24"/>
          <w:szCs w:val="24"/>
        </w:rPr>
        <w:t xml:space="preserve">este de </w:t>
      </w:r>
      <w:proofErr w:type="spellStart"/>
      <w:r w:rsidR="00672691" w:rsidRPr="00486C5A">
        <w:rPr>
          <w:rFonts w:ascii="Times New Roman" w:hAnsi="Times New Roman" w:cs="Times New Roman"/>
          <w:sz w:val="24"/>
          <w:szCs w:val="24"/>
        </w:rPr>
        <w:t>Hausman</w:t>
      </w:r>
      <w:proofErr w:type="spellEnd"/>
      <w:r w:rsidR="00672691" w:rsidRPr="00486C5A">
        <w:rPr>
          <w:rFonts w:ascii="Times New Roman" w:hAnsi="Times New Roman" w:cs="Times New Roman"/>
          <w:sz w:val="24"/>
          <w:szCs w:val="24"/>
        </w:rPr>
        <w:t>,</w:t>
      </w:r>
      <w:r w:rsidR="00B8430D" w:rsidRPr="00486C5A">
        <w:rPr>
          <w:rFonts w:ascii="Times New Roman" w:hAnsi="Times New Roman" w:cs="Times New Roman"/>
          <w:sz w:val="24"/>
          <w:szCs w:val="24"/>
        </w:rPr>
        <w:t xml:space="preserve"> </w:t>
      </w:r>
      <w:r w:rsidR="000158FE" w:rsidRPr="00486C5A">
        <w:rPr>
          <w:rFonts w:ascii="Times New Roman" w:hAnsi="Times New Roman" w:cs="Times New Roman"/>
          <w:sz w:val="24"/>
          <w:szCs w:val="24"/>
        </w:rPr>
        <w:t xml:space="preserve">para testar a estimação por Efeitos Aleatório </w:t>
      </w:r>
      <w:r w:rsidR="000158FE" w:rsidRPr="00486C5A">
        <w:rPr>
          <w:rFonts w:ascii="Times New Roman" w:hAnsi="Times New Roman" w:cs="Times New Roman"/>
          <w:i/>
          <w:sz w:val="24"/>
          <w:szCs w:val="24"/>
        </w:rPr>
        <w:t>vs.</w:t>
      </w:r>
      <w:r w:rsidR="000158FE" w:rsidRPr="00486C5A">
        <w:rPr>
          <w:rFonts w:ascii="Times New Roman" w:hAnsi="Times New Roman" w:cs="Times New Roman"/>
          <w:sz w:val="24"/>
          <w:szCs w:val="24"/>
        </w:rPr>
        <w:t xml:space="preserve"> Efeitos Fixos. Os resultados apontaram que a estimação por efeitos fixos seria a mais adequada</w:t>
      </w:r>
      <w:r w:rsidR="00D949CB" w:rsidRPr="00486C5A">
        <w:rPr>
          <w:rFonts w:ascii="Times New Roman" w:hAnsi="Times New Roman" w:cs="Times New Roman"/>
          <w:sz w:val="24"/>
          <w:szCs w:val="24"/>
        </w:rPr>
        <w:t xml:space="preserve"> para todos os modelos.</w:t>
      </w:r>
    </w:p>
    <w:p w14:paraId="0846879B" w14:textId="6E3ACE90" w:rsidR="005E393E" w:rsidRPr="00486C5A" w:rsidRDefault="00BD6841" w:rsidP="000544B3">
      <w:pPr>
        <w:spacing w:after="0" w:line="240" w:lineRule="auto"/>
        <w:ind w:firstLine="709"/>
        <w:jc w:val="both"/>
        <w:rPr>
          <w:rFonts w:ascii="Times New Roman" w:hAnsi="Times New Roman" w:cs="Times New Roman"/>
          <w:b/>
          <w:sz w:val="24"/>
          <w:szCs w:val="24"/>
          <w:highlight w:val="yellow"/>
        </w:rPr>
      </w:pPr>
      <w:r w:rsidRPr="00486C5A">
        <w:rPr>
          <w:rFonts w:ascii="Times New Roman" w:hAnsi="Times New Roman" w:cs="Times New Roman"/>
          <w:sz w:val="24"/>
          <w:szCs w:val="24"/>
        </w:rPr>
        <w:t>Em seguida, os coeficientes foram estimados por meio de reg</w:t>
      </w:r>
      <w:r w:rsidR="00DB55D2" w:rsidRPr="00486C5A">
        <w:rPr>
          <w:rFonts w:ascii="Times New Roman" w:hAnsi="Times New Roman" w:cs="Times New Roman"/>
          <w:sz w:val="24"/>
          <w:szCs w:val="24"/>
        </w:rPr>
        <w:t xml:space="preserve">ressões </w:t>
      </w:r>
      <w:proofErr w:type="spellStart"/>
      <w:r w:rsidR="00DB55D2" w:rsidRPr="00486C5A">
        <w:rPr>
          <w:rFonts w:ascii="Times New Roman" w:hAnsi="Times New Roman" w:cs="Times New Roman"/>
          <w:sz w:val="24"/>
          <w:szCs w:val="24"/>
        </w:rPr>
        <w:t>quantílicas</w:t>
      </w:r>
      <w:proofErr w:type="spellEnd"/>
      <w:r w:rsidR="00DB55D2" w:rsidRPr="00486C5A">
        <w:rPr>
          <w:rFonts w:ascii="Times New Roman" w:hAnsi="Times New Roman" w:cs="Times New Roman"/>
          <w:sz w:val="24"/>
          <w:szCs w:val="24"/>
        </w:rPr>
        <w:t xml:space="preserve">, </w:t>
      </w:r>
      <w:r w:rsidR="00980FC1" w:rsidRPr="00486C5A">
        <w:rPr>
          <w:rFonts w:ascii="Times New Roman" w:hAnsi="Times New Roman" w:cs="Times New Roman"/>
          <w:sz w:val="24"/>
          <w:szCs w:val="24"/>
        </w:rPr>
        <w:t xml:space="preserve">que por ser um método </w:t>
      </w:r>
      <w:proofErr w:type="spellStart"/>
      <w:r w:rsidR="00980FC1" w:rsidRPr="00486C5A">
        <w:rPr>
          <w:rFonts w:ascii="Times New Roman" w:hAnsi="Times New Roman" w:cs="Times New Roman"/>
          <w:sz w:val="24"/>
          <w:szCs w:val="24"/>
        </w:rPr>
        <w:t>semi-paramétrico</w:t>
      </w:r>
      <w:proofErr w:type="spellEnd"/>
      <w:r w:rsidR="00326662" w:rsidRPr="00486C5A">
        <w:rPr>
          <w:rFonts w:ascii="Times New Roman" w:hAnsi="Times New Roman" w:cs="Times New Roman"/>
          <w:sz w:val="24"/>
          <w:szCs w:val="24"/>
        </w:rPr>
        <w:t xml:space="preserve">, </w:t>
      </w:r>
      <w:r w:rsidR="000346D7" w:rsidRPr="00486C5A">
        <w:rPr>
          <w:rFonts w:ascii="Times New Roman" w:hAnsi="Times New Roman" w:cs="Times New Roman"/>
          <w:sz w:val="24"/>
          <w:szCs w:val="24"/>
        </w:rPr>
        <w:t>não possui como pressuposto a normalidade dos erros</w:t>
      </w:r>
      <w:r w:rsidR="002F3C6B" w:rsidRPr="00486C5A">
        <w:rPr>
          <w:rFonts w:ascii="Times New Roman" w:hAnsi="Times New Roman" w:cs="Times New Roman"/>
          <w:sz w:val="24"/>
          <w:szCs w:val="24"/>
        </w:rPr>
        <w:t xml:space="preserve"> e</w:t>
      </w:r>
      <w:r w:rsidR="00326662" w:rsidRPr="00486C5A">
        <w:rPr>
          <w:rFonts w:ascii="Times New Roman" w:hAnsi="Times New Roman" w:cs="Times New Roman"/>
          <w:sz w:val="24"/>
          <w:szCs w:val="24"/>
        </w:rPr>
        <w:t xml:space="preserve"> </w:t>
      </w:r>
      <w:r w:rsidR="0092573C" w:rsidRPr="00486C5A">
        <w:rPr>
          <w:rFonts w:ascii="Times New Roman" w:hAnsi="Times New Roman" w:cs="Times New Roman"/>
          <w:sz w:val="24"/>
          <w:szCs w:val="24"/>
        </w:rPr>
        <w:t xml:space="preserve">a presença de resíduos </w:t>
      </w:r>
      <w:proofErr w:type="spellStart"/>
      <w:r w:rsidR="00144D7A" w:rsidRPr="00486C5A">
        <w:rPr>
          <w:rFonts w:ascii="Times New Roman" w:hAnsi="Times New Roman" w:cs="Times New Roman"/>
          <w:sz w:val="24"/>
          <w:szCs w:val="24"/>
        </w:rPr>
        <w:t>h</w:t>
      </w:r>
      <w:r w:rsidR="005917BA" w:rsidRPr="00486C5A">
        <w:rPr>
          <w:rFonts w:ascii="Times New Roman" w:hAnsi="Times New Roman" w:cs="Times New Roman"/>
          <w:sz w:val="24"/>
          <w:szCs w:val="24"/>
        </w:rPr>
        <w:t>omo</w:t>
      </w:r>
      <w:r w:rsidR="00144D7A" w:rsidRPr="00486C5A">
        <w:rPr>
          <w:rFonts w:ascii="Times New Roman" w:hAnsi="Times New Roman" w:cs="Times New Roman"/>
          <w:sz w:val="24"/>
          <w:szCs w:val="24"/>
        </w:rPr>
        <w:t>ced</w:t>
      </w:r>
      <w:r w:rsidR="005917BA" w:rsidRPr="00486C5A">
        <w:rPr>
          <w:rFonts w:ascii="Times New Roman" w:hAnsi="Times New Roman" w:cs="Times New Roman"/>
          <w:sz w:val="24"/>
          <w:szCs w:val="24"/>
        </w:rPr>
        <w:t>á</w:t>
      </w:r>
      <w:r w:rsidR="00144D7A" w:rsidRPr="00486C5A">
        <w:rPr>
          <w:rFonts w:ascii="Times New Roman" w:hAnsi="Times New Roman" w:cs="Times New Roman"/>
          <w:sz w:val="24"/>
          <w:szCs w:val="24"/>
        </w:rPr>
        <w:t>stic</w:t>
      </w:r>
      <w:r w:rsidR="005917BA" w:rsidRPr="00486C5A">
        <w:rPr>
          <w:rFonts w:ascii="Times New Roman" w:hAnsi="Times New Roman" w:cs="Times New Roman"/>
          <w:sz w:val="24"/>
          <w:szCs w:val="24"/>
        </w:rPr>
        <w:t>os</w:t>
      </w:r>
      <w:proofErr w:type="spellEnd"/>
      <w:r w:rsidR="002F3C6B" w:rsidRPr="00486C5A">
        <w:rPr>
          <w:rFonts w:ascii="Times New Roman" w:hAnsi="Times New Roman" w:cs="Times New Roman"/>
          <w:sz w:val="24"/>
          <w:szCs w:val="24"/>
        </w:rPr>
        <w:t xml:space="preserve">. </w:t>
      </w:r>
      <w:r w:rsidR="009B1449" w:rsidRPr="00486C5A">
        <w:rPr>
          <w:rFonts w:ascii="Times New Roman" w:hAnsi="Times New Roman" w:cs="Times New Roman"/>
          <w:sz w:val="24"/>
          <w:szCs w:val="24"/>
        </w:rPr>
        <w:t>O</w:t>
      </w:r>
      <w:r w:rsidR="0030783B" w:rsidRPr="00486C5A">
        <w:rPr>
          <w:rFonts w:ascii="Times New Roman" w:hAnsi="Times New Roman" w:cs="Times New Roman"/>
          <w:sz w:val="24"/>
          <w:szCs w:val="24"/>
        </w:rPr>
        <w:t xml:space="preserve">s </w:t>
      </w:r>
      <w:proofErr w:type="spellStart"/>
      <w:r w:rsidR="0030783B" w:rsidRPr="00486C5A">
        <w:rPr>
          <w:rFonts w:ascii="Times New Roman" w:hAnsi="Times New Roman" w:cs="Times New Roman"/>
          <w:sz w:val="24"/>
          <w:szCs w:val="24"/>
        </w:rPr>
        <w:t>quantis</w:t>
      </w:r>
      <w:proofErr w:type="spellEnd"/>
      <w:r w:rsidR="009B1449" w:rsidRPr="00486C5A">
        <w:rPr>
          <w:rFonts w:ascii="Times New Roman" w:hAnsi="Times New Roman" w:cs="Times New Roman"/>
          <w:sz w:val="24"/>
          <w:szCs w:val="24"/>
        </w:rPr>
        <w:t xml:space="preserve"> também</w:t>
      </w:r>
      <w:r w:rsidR="0030783B" w:rsidRPr="00486C5A">
        <w:rPr>
          <w:rFonts w:ascii="Times New Roman" w:hAnsi="Times New Roman" w:cs="Times New Roman"/>
          <w:sz w:val="24"/>
          <w:szCs w:val="24"/>
        </w:rPr>
        <w:t xml:space="preserve"> são menos </w:t>
      </w:r>
      <w:r w:rsidR="00EC2C12" w:rsidRPr="00486C5A">
        <w:rPr>
          <w:rFonts w:ascii="Times New Roman" w:hAnsi="Times New Roman" w:cs="Times New Roman"/>
          <w:sz w:val="24"/>
          <w:szCs w:val="24"/>
        </w:rPr>
        <w:t>sensíveis</w:t>
      </w:r>
      <w:r w:rsidR="0030783B" w:rsidRPr="00486C5A">
        <w:rPr>
          <w:rFonts w:ascii="Times New Roman" w:hAnsi="Times New Roman" w:cs="Times New Roman"/>
          <w:sz w:val="24"/>
          <w:szCs w:val="24"/>
        </w:rPr>
        <w:t xml:space="preserve"> aos </w:t>
      </w:r>
      <w:r w:rsidR="0030783B" w:rsidRPr="00486C5A">
        <w:rPr>
          <w:rFonts w:ascii="Times New Roman" w:hAnsi="Times New Roman" w:cs="Times New Roman"/>
          <w:i/>
          <w:sz w:val="24"/>
          <w:szCs w:val="24"/>
        </w:rPr>
        <w:t>outliers</w:t>
      </w:r>
      <w:r w:rsidR="009B1449" w:rsidRPr="00486C5A">
        <w:rPr>
          <w:rFonts w:ascii="Times New Roman" w:hAnsi="Times New Roman" w:cs="Times New Roman"/>
          <w:i/>
          <w:sz w:val="24"/>
          <w:szCs w:val="24"/>
        </w:rPr>
        <w:t xml:space="preserve"> </w:t>
      </w:r>
      <w:r w:rsidR="0030783B" w:rsidRPr="00486C5A">
        <w:rPr>
          <w:rFonts w:ascii="Times New Roman" w:hAnsi="Times New Roman" w:cs="Times New Roman"/>
          <w:sz w:val="24"/>
          <w:szCs w:val="24"/>
        </w:rPr>
        <w:t>que a média condicional, garantindo maior robu</w:t>
      </w:r>
      <w:r w:rsidR="00EC2C12" w:rsidRPr="00486C5A">
        <w:rPr>
          <w:rFonts w:ascii="Times New Roman" w:hAnsi="Times New Roman" w:cs="Times New Roman"/>
          <w:sz w:val="24"/>
          <w:szCs w:val="24"/>
        </w:rPr>
        <w:t xml:space="preserve">stez na análise </w:t>
      </w:r>
      <w:r w:rsidR="00C02429" w:rsidRPr="00486C5A">
        <w:rPr>
          <w:rFonts w:ascii="Times New Roman" w:hAnsi="Times New Roman" w:cs="Times New Roman"/>
          <w:sz w:val="24"/>
          <w:szCs w:val="24"/>
        </w:rPr>
        <w:t xml:space="preserve">dos coeficientes </w:t>
      </w:r>
      <w:r w:rsidR="00EC2C12" w:rsidRPr="00486C5A">
        <w:rPr>
          <w:rFonts w:ascii="Times New Roman" w:hAnsi="Times New Roman" w:cs="Times New Roman"/>
          <w:sz w:val="24"/>
          <w:szCs w:val="24"/>
        </w:rPr>
        <w:t>(</w:t>
      </w:r>
      <w:r w:rsidR="004D56BF" w:rsidRPr="00486C5A">
        <w:rPr>
          <w:rFonts w:ascii="Times New Roman" w:hAnsi="Times New Roman" w:cs="Times New Roman"/>
          <w:sz w:val="24"/>
          <w:szCs w:val="24"/>
        </w:rPr>
        <w:t xml:space="preserve">BROOKS, </w:t>
      </w:r>
      <w:r w:rsidR="00B24F15" w:rsidRPr="00486C5A">
        <w:rPr>
          <w:rFonts w:ascii="Times New Roman" w:hAnsi="Times New Roman" w:cs="Times New Roman"/>
          <w:sz w:val="24"/>
          <w:szCs w:val="24"/>
        </w:rPr>
        <w:t>2014</w:t>
      </w:r>
      <w:r w:rsidR="00EC2C12" w:rsidRPr="00486C5A">
        <w:rPr>
          <w:rFonts w:ascii="Times New Roman" w:hAnsi="Times New Roman" w:cs="Times New Roman"/>
          <w:sz w:val="24"/>
          <w:szCs w:val="24"/>
        </w:rPr>
        <w:t>)</w:t>
      </w:r>
      <w:r w:rsidR="00D84203" w:rsidRPr="00486C5A">
        <w:rPr>
          <w:rFonts w:ascii="Times New Roman" w:hAnsi="Times New Roman" w:cs="Times New Roman"/>
          <w:sz w:val="24"/>
          <w:szCs w:val="24"/>
        </w:rPr>
        <w:t xml:space="preserve">. Estas vantagens, tornam </w:t>
      </w:r>
      <w:r w:rsidR="009B1449" w:rsidRPr="00486C5A">
        <w:rPr>
          <w:rFonts w:ascii="Times New Roman" w:hAnsi="Times New Roman" w:cs="Times New Roman"/>
          <w:sz w:val="24"/>
          <w:szCs w:val="24"/>
        </w:rPr>
        <w:t>tal</w:t>
      </w:r>
      <w:r w:rsidR="00D84203" w:rsidRPr="00486C5A">
        <w:rPr>
          <w:rFonts w:ascii="Times New Roman" w:hAnsi="Times New Roman" w:cs="Times New Roman"/>
          <w:sz w:val="24"/>
          <w:szCs w:val="24"/>
        </w:rPr>
        <w:t xml:space="preserve"> </w:t>
      </w:r>
      <w:r w:rsidR="003A275B" w:rsidRPr="00486C5A">
        <w:rPr>
          <w:rFonts w:ascii="Times New Roman" w:hAnsi="Times New Roman" w:cs="Times New Roman"/>
          <w:sz w:val="24"/>
          <w:szCs w:val="24"/>
        </w:rPr>
        <w:t>metodologia a</w:t>
      </w:r>
      <w:r w:rsidR="00D84203" w:rsidRPr="00486C5A">
        <w:rPr>
          <w:rFonts w:ascii="Times New Roman" w:hAnsi="Times New Roman" w:cs="Times New Roman"/>
          <w:sz w:val="24"/>
          <w:szCs w:val="24"/>
        </w:rPr>
        <w:t>inda mais a</w:t>
      </w:r>
      <w:r w:rsidR="003A275B" w:rsidRPr="00486C5A">
        <w:rPr>
          <w:rFonts w:ascii="Times New Roman" w:hAnsi="Times New Roman" w:cs="Times New Roman"/>
          <w:sz w:val="24"/>
          <w:szCs w:val="24"/>
        </w:rPr>
        <w:t>dequada no mercado acionário brasileiro</w:t>
      </w:r>
      <w:r w:rsidR="00D84203" w:rsidRPr="00486C5A">
        <w:rPr>
          <w:rFonts w:ascii="Times New Roman" w:hAnsi="Times New Roman" w:cs="Times New Roman"/>
          <w:sz w:val="24"/>
          <w:szCs w:val="24"/>
        </w:rPr>
        <w:t xml:space="preserve">, devido à presença de </w:t>
      </w:r>
      <w:r w:rsidR="005846D1" w:rsidRPr="00486C5A">
        <w:rPr>
          <w:rFonts w:ascii="Times New Roman" w:hAnsi="Times New Roman" w:cs="Times New Roman"/>
          <w:sz w:val="24"/>
          <w:szCs w:val="24"/>
        </w:rPr>
        <w:t xml:space="preserve">valores extremos </w:t>
      </w:r>
      <w:r w:rsidR="00D949CB" w:rsidRPr="00486C5A">
        <w:rPr>
          <w:rFonts w:ascii="Times New Roman" w:hAnsi="Times New Roman" w:cs="Times New Roman"/>
          <w:sz w:val="24"/>
          <w:szCs w:val="24"/>
        </w:rPr>
        <w:t>e</w:t>
      </w:r>
      <w:r w:rsidR="005846D1" w:rsidRPr="00486C5A">
        <w:rPr>
          <w:rFonts w:ascii="Times New Roman" w:hAnsi="Times New Roman" w:cs="Times New Roman"/>
          <w:sz w:val="24"/>
          <w:szCs w:val="24"/>
        </w:rPr>
        <w:t xml:space="preserve"> </w:t>
      </w:r>
      <w:r w:rsidR="00337E64" w:rsidRPr="00486C5A">
        <w:rPr>
          <w:rFonts w:ascii="Times New Roman" w:hAnsi="Times New Roman" w:cs="Times New Roman"/>
          <w:sz w:val="24"/>
          <w:szCs w:val="24"/>
        </w:rPr>
        <w:t>distribuições com caudas pesadas que podem enviesar os resultados (</w:t>
      </w:r>
      <w:r w:rsidR="004D56BF" w:rsidRPr="00486C5A">
        <w:rPr>
          <w:rStyle w:val="fontstyle01"/>
          <w:rFonts w:ascii="Times New Roman" w:hAnsi="Times New Roman" w:cs="Times New Roman"/>
        </w:rPr>
        <w:t xml:space="preserve">DUARTE; GIRÃO; PAULO, </w:t>
      </w:r>
      <w:r w:rsidR="00337E64" w:rsidRPr="00486C5A">
        <w:rPr>
          <w:rStyle w:val="fontstyle01"/>
          <w:rFonts w:ascii="Times New Roman" w:hAnsi="Times New Roman" w:cs="Times New Roman"/>
        </w:rPr>
        <w:t>2017).</w:t>
      </w:r>
    </w:p>
    <w:p w14:paraId="14CD0167" w14:textId="20E30417" w:rsidR="00EE26B2" w:rsidRPr="00486C5A" w:rsidRDefault="00B24F15"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lastRenderedPageBreak/>
        <w:t>C</w:t>
      </w:r>
      <w:r w:rsidR="00B36B42" w:rsidRPr="00486C5A">
        <w:rPr>
          <w:rFonts w:ascii="Times New Roman" w:hAnsi="Times New Roman" w:cs="Times New Roman"/>
          <w:sz w:val="24"/>
          <w:szCs w:val="24"/>
        </w:rPr>
        <w:t xml:space="preserve">omo </w:t>
      </w:r>
      <w:r w:rsidR="001F47EF" w:rsidRPr="00486C5A">
        <w:rPr>
          <w:rFonts w:ascii="Times New Roman" w:hAnsi="Times New Roman" w:cs="Times New Roman"/>
          <w:sz w:val="24"/>
          <w:szCs w:val="24"/>
        </w:rPr>
        <w:t>referência</w:t>
      </w:r>
      <w:r w:rsidR="00B36B42" w:rsidRPr="00486C5A">
        <w:rPr>
          <w:rFonts w:ascii="Times New Roman" w:hAnsi="Times New Roman" w:cs="Times New Roman"/>
          <w:sz w:val="24"/>
          <w:szCs w:val="24"/>
        </w:rPr>
        <w:t xml:space="preserve"> para as análises dos resultados, </w:t>
      </w:r>
      <w:r w:rsidR="00582DE7" w:rsidRPr="00486C5A">
        <w:rPr>
          <w:rFonts w:ascii="Times New Roman" w:hAnsi="Times New Roman" w:cs="Times New Roman"/>
          <w:sz w:val="24"/>
          <w:szCs w:val="24"/>
        </w:rPr>
        <w:t>o Quadro 1 expressa a</w:t>
      </w:r>
      <w:r w:rsidR="00D7091E" w:rsidRPr="00486C5A">
        <w:rPr>
          <w:rFonts w:ascii="Times New Roman" w:hAnsi="Times New Roman" w:cs="Times New Roman"/>
          <w:sz w:val="24"/>
          <w:szCs w:val="24"/>
        </w:rPr>
        <w:t>s relações esperadas</w:t>
      </w:r>
      <w:r w:rsidR="00DB3FD6" w:rsidRPr="00486C5A">
        <w:rPr>
          <w:rFonts w:ascii="Times New Roman" w:hAnsi="Times New Roman" w:cs="Times New Roman"/>
          <w:sz w:val="24"/>
          <w:szCs w:val="24"/>
        </w:rPr>
        <w:t>.</w:t>
      </w:r>
      <w:r w:rsidR="005F59D3" w:rsidRPr="00486C5A">
        <w:rPr>
          <w:rFonts w:ascii="Times New Roman" w:hAnsi="Times New Roman" w:cs="Times New Roman"/>
          <w:sz w:val="24"/>
          <w:szCs w:val="24"/>
        </w:rPr>
        <w:t xml:space="preserve"> Os sinais são organizados de acordo com o previsto pelas </w:t>
      </w:r>
      <w:r w:rsidR="00D94217" w:rsidRPr="00486C5A">
        <w:rPr>
          <w:rFonts w:ascii="Times New Roman" w:hAnsi="Times New Roman" w:cs="Times New Roman"/>
          <w:sz w:val="24"/>
          <w:szCs w:val="24"/>
        </w:rPr>
        <w:t xml:space="preserve">principais </w:t>
      </w:r>
      <w:r w:rsidR="005F59D3" w:rsidRPr="00486C5A">
        <w:rPr>
          <w:rFonts w:ascii="Times New Roman" w:hAnsi="Times New Roman" w:cs="Times New Roman"/>
          <w:sz w:val="24"/>
          <w:szCs w:val="24"/>
        </w:rPr>
        <w:t>teorias de estrutura de capital</w:t>
      </w:r>
      <w:r w:rsidR="00D94217" w:rsidRPr="00486C5A">
        <w:rPr>
          <w:rFonts w:ascii="Times New Roman" w:hAnsi="Times New Roman" w:cs="Times New Roman"/>
          <w:sz w:val="24"/>
          <w:szCs w:val="24"/>
        </w:rPr>
        <w:t xml:space="preserve">, a </w:t>
      </w:r>
      <w:r w:rsidR="00D94217" w:rsidRPr="00486C5A">
        <w:rPr>
          <w:rFonts w:ascii="Times New Roman" w:hAnsi="Times New Roman" w:cs="Times New Roman"/>
          <w:i/>
          <w:sz w:val="24"/>
          <w:szCs w:val="24"/>
        </w:rPr>
        <w:t>Trade-off</w:t>
      </w:r>
      <w:r w:rsidR="00D94217" w:rsidRPr="00486C5A">
        <w:rPr>
          <w:rFonts w:ascii="Times New Roman" w:hAnsi="Times New Roman" w:cs="Times New Roman"/>
          <w:sz w:val="24"/>
          <w:szCs w:val="24"/>
        </w:rPr>
        <w:t xml:space="preserve"> e </w:t>
      </w:r>
      <w:proofErr w:type="spellStart"/>
      <w:r w:rsidR="00D94217" w:rsidRPr="00486C5A">
        <w:rPr>
          <w:rFonts w:ascii="Times New Roman" w:hAnsi="Times New Roman" w:cs="Times New Roman"/>
          <w:i/>
          <w:sz w:val="24"/>
          <w:szCs w:val="24"/>
        </w:rPr>
        <w:t>Pecking</w:t>
      </w:r>
      <w:proofErr w:type="spellEnd"/>
      <w:r w:rsidR="00D94217" w:rsidRPr="00486C5A">
        <w:rPr>
          <w:rFonts w:ascii="Times New Roman" w:hAnsi="Times New Roman" w:cs="Times New Roman"/>
          <w:i/>
          <w:sz w:val="24"/>
          <w:szCs w:val="24"/>
        </w:rPr>
        <w:t xml:space="preserve"> </w:t>
      </w:r>
      <w:proofErr w:type="spellStart"/>
      <w:r w:rsidR="00D94217" w:rsidRPr="00486C5A">
        <w:rPr>
          <w:rFonts w:ascii="Times New Roman" w:hAnsi="Times New Roman" w:cs="Times New Roman"/>
          <w:i/>
          <w:sz w:val="24"/>
          <w:szCs w:val="24"/>
        </w:rPr>
        <w:t>Order</w:t>
      </w:r>
      <w:proofErr w:type="spellEnd"/>
      <w:r w:rsidR="00D94217" w:rsidRPr="00486C5A">
        <w:rPr>
          <w:rFonts w:ascii="Times New Roman" w:hAnsi="Times New Roman" w:cs="Times New Roman"/>
          <w:sz w:val="24"/>
          <w:szCs w:val="24"/>
        </w:rPr>
        <w:t>.</w:t>
      </w:r>
    </w:p>
    <w:p w14:paraId="17BB99D2" w14:textId="0C15E8EA" w:rsidR="00DB3FD6" w:rsidRPr="00486C5A" w:rsidRDefault="00DB3FD6" w:rsidP="000544B3">
      <w:pPr>
        <w:spacing w:after="0" w:line="240" w:lineRule="auto"/>
        <w:jc w:val="both"/>
        <w:rPr>
          <w:rFonts w:ascii="Times New Roman" w:hAnsi="Times New Roman" w:cs="Times New Roman"/>
          <w:sz w:val="24"/>
          <w:szCs w:val="24"/>
        </w:rPr>
      </w:pPr>
    </w:p>
    <w:p w14:paraId="557E26D8" w14:textId="1CFF3544" w:rsidR="00DB3FD6" w:rsidRPr="00EA6CA3" w:rsidRDefault="00DB3FD6" w:rsidP="00EA6CA3">
      <w:pPr>
        <w:spacing w:after="0" w:line="240" w:lineRule="auto"/>
        <w:jc w:val="center"/>
        <w:rPr>
          <w:rFonts w:ascii="Times New Roman" w:hAnsi="Times New Roman" w:cs="Times New Roman"/>
          <w:b/>
          <w:bCs/>
          <w:sz w:val="20"/>
          <w:szCs w:val="20"/>
        </w:rPr>
      </w:pPr>
      <w:r w:rsidRPr="00EA6CA3">
        <w:rPr>
          <w:rFonts w:ascii="Times New Roman" w:hAnsi="Times New Roman" w:cs="Times New Roman"/>
          <w:b/>
          <w:bCs/>
          <w:sz w:val="20"/>
          <w:szCs w:val="20"/>
        </w:rPr>
        <w:t>Quadro 1</w:t>
      </w:r>
      <w:r w:rsidR="00EA6CA3" w:rsidRPr="00EA6CA3">
        <w:rPr>
          <w:rFonts w:ascii="Times New Roman" w:hAnsi="Times New Roman" w:cs="Times New Roman"/>
          <w:b/>
          <w:bCs/>
          <w:sz w:val="20"/>
          <w:szCs w:val="20"/>
        </w:rPr>
        <w:t xml:space="preserve"> - </w:t>
      </w:r>
      <w:r w:rsidR="00044AAA" w:rsidRPr="00EA6CA3">
        <w:rPr>
          <w:rFonts w:ascii="Times New Roman" w:hAnsi="Times New Roman" w:cs="Times New Roman"/>
          <w:b/>
          <w:bCs/>
          <w:sz w:val="20"/>
          <w:szCs w:val="20"/>
        </w:rPr>
        <w:t>Determinantes</w:t>
      </w:r>
      <w:r w:rsidR="00834052" w:rsidRPr="00EA6CA3">
        <w:rPr>
          <w:rFonts w:ascii="Times New Roman" w:hAnsi="Times New Roman" w:cs="Times New Roman"/>
          <w:b/>
          <w:bCs/>
          <w:sz w:val="20"/>
          <w:szCs w:val="20"/>
        </w:rPr>
        <w:t xml:space="preserve"> e Sinais Esperados</w:t>
      </w:r>
    </w:p>
    <w:tbl>
      <w:tblPr>
        <w:tblStyle w:val="Tabelacomgrade"/>
        <w:tblW w:w="0" w:type="auto"/>
        <w:tblInd w:w="108" w:type="dxa"/>
        <w:tblBorders>
          <w:left w:val="single" w:sz="4" w:space="0" w:color="auto"/>
          <w:right w:val="single" w:sz="4" w:space="0" w:color="auto"/>
        </w:tblBorders>
        <w:tblLook w:val="04A0" w:firstRow="1" w:lastRow="0" w:firstColumn="1" w:lastColumn="0" w:noHBand="0" w:noVBand="1"/>
      </w:tblPr>
      <w:tblGrid>
        <w:gridCol w:w="3918"/>
        <w:gridCol w:w="2516"/>
        <w:gridCol w:w="2519"/>
      </w:tblGrid>
      <w:tr w:rsidR="004A7678" w:rsidRPr="00EA6CA3" w14:paraId="74B9F5A2" w14:textId="77777777" w:rsidTr="009B1449">
        <w:trPr>
          <w:trHeight w:val="110"/>
        </w:trPr>
        <w:tc>
          <w:tcPr>
            <w:tcW w:w="3969" w:type="dxa"/>
            <w:vMerge w:val="restart"/>
            <w:vAlign w:val="center"/>
          </w:tcPr>
          <w:p w14:paraId="63A5093A" w14:textId="5F2192C1" w:rsidR="004A7678" w:rsidRPr="00EA6CA3" w:rsidRDefault="00044AAA" w:rsidP="000544B3">
            <w:pPr>
              <w:jc w:val="center"/>
              <w:rPr>
                <w:rFonts w:ascii="Times New Roman" w:hAnsi="Times New Roman" w:cs="Times New Roman"/>
                <w:b/>
                <w:sz w:val="20"/>
                <w:szCs w:val="20"/>
              </w:rPr>
            </w:pPr>
            <w:r w:rsidRPr="00EA6CA3">
              <w:rPr>
                <w:rFonts w:ascii="Times New Roman" w:hAnsi="Times New Roman" w:cs="Times New Roman"/>
                <w:b/>
                <w:sz w:val="20"/>
                <w:szCs w:val="20"/>
              </w:rPr>
              <w:t>Determinantes</w:t>
            </w:r>
          </w:p>
        </w:tc>
        <w:tc>
          <w:tcPr>
            <w:tcW w:w="5103" w:type="dxa"/>
            <w:gridSpan w:val="2"/>
            <w:vAlign w:val="center"/>
          </w:tcPr>
          <w:p w14:paraId="4D5FF154" w14:textId="77777777" w:rsidR="004A7678" w:rsidRPr="00EA6CA3" w:rsidRDefault="004A7678" w:rsidP="000544B3">
            <w:pPr>
              <w:jc w:val="center"/>
              <w:rPr>
                <w:rFonts w:ascii="Times New Roman" w:hAnsi="Times New Roman" w:cs="Times New Roman"/>
                <w:b/>
                <w:sz w:val="20"/>
                <w:szCs w:val="20"/>
              </w:rPr>
            </w:pPr>
            <w:r w:rsidRPr="00EA6CA3">
              <w:rPr>
                <w:rFonts w:ascii="Times New Roman" w:hAnsi="Times New Roman" w:cs="Times New Roman"/>
                <w:b/>
                <w:sz w:val="20"/>
                <w:szCs w:val="20"/>
              </w:rPr>
              <w:t>Sinal Esperado</w:t>
            </w:r>
          </w:p>
        </w:tc>
      </w:tr>
      <w:tr w:rsidR="004A7678" w:rsidRPr="00EA6CA3" w14:paraId="658B85DF" w14:textId="77777777" w:rsidTr="009B1449">
        <w:trPr>
          <w:trHeight w:val="113"/>
        </w:trPr>
        <w:tc>
          <w:tcPr>
            <w:tcW w:w="3969" w:type="dxa"/>
            <w:vMerge/>
            <w:vAlign w:val="center"/>
          </w:tcPr>
          <w:p w14:paraId="1D114B0E" w14:textId="77777777" w:rsidR="004A7678" w:rsidRPr="00EA6CA3" w:rsidRDefault="004A7678" w:rsidP="000544B3">
            <w:pPr>
              <w:jc w:val="center"/>
              <w:rPr>
                <w:rFonts w:ascii="Times New Roman" w:hAnsi="Times New Roman" w:cs="Times New Roman"/>
                <w:b/>
                <w:sz w:val="20"/>
                <w:szCs w:val="20"/>
              </w:rPr>
            </w:pPr>
          </w:p>
        </w:tc>
        <w:tc>
          <w:tcPr>
            <w:tcW w:w="2551" w:type="dxa"/>
            <w:vAlign w:val="center"/>
          </w:tcPr>
          <w:p w14:paraId="3B790DA9" w14:textId="77777777" w:rsidR="004A7678" w:rsidRPr="00EA6CA3" w:rsidRDefault="004A7678" w:rsidP="000544B3">
            <w:pPr>
              <w:jc w:val="center"/>
              <w:rPr>
                <w:rFonts w:ascii="Times New Roman" w:hAnsi="Times New Roman" w:cs="Times New Roman"/>
                <w:b/>
                <w:sz w:val="20"/>
                <w:szCs w:val="20"/>
              </w:rPr>
            </w:pPr>
            <w:r w:rsidRPr="00EA6CA3">
              <w:rPr>
                <w:rFonts w:ascii="Times New Roman" w:hAnsi="Times New Roman" w:cs="Times New Roman"/>
                <w:b/>
                <w:sz w:val="20"/>
                <w:szCs w:val="20"/>
              </w:rPr>
              <w:t xml:space="preserve">Teoria da </w:t>
            </w:r>
            <w:r w:rsidRPr="00EA6CA3">
              <w:rPr>
                <w:rFonts w:ascii="Times New Roman" w:hAnsi="Times New Roman" w:cs="Times New Roman"/>
                <w:b/>
                <w:i/>
                <w:iCs/>
                <w:sz w:val="20"/>
                <w:szCs w:val="20"/>
              </w:rPr>
              <w:t>Trade-Off</w:t>
            </w:r>
          </w:p>
        </w:tc>
        <w:tc>
          <w:tcPr>
            <w:tcW w:w="2552" w:type="dxa"/>
            <w:vAlign w:val="center"/>
          </w:tcPr>
          <w:p w14:paraId="2E0DE15D" w14:textId="77777777" w:rsidR="004A7678" w:rsidRPr="00EA6CA3" w:rsidRDefault="004A7678" w:rsidP="000544B3">
            <w:pPr>
              <w:jc w:val="center"/>
              <w:rPr>
                <w:rFonts w:ascii="Times New Roman" w:hAnsi="Times New Roman" w:cs="Times New Roman"/>
                <w:b/>
                <w:sz w:val="20"/>
                <w:szCs w:val="20"/>
              </w:rPr>
            </w:pPr>
            <w:r w:rsidRPr="00EA6CA3">
              <w:rPr>
                <w:rFonts w:ascii="Times New Roman" w:hAnsi="Times New Roman" w:cs="Times New Roman"/>
                <w:b/>
                <w:sz w:val="20"/>
                <w:szCs w:val="20"/>
              </w:rPr>
              <w:t xml:space="preserve">Teoria da </w:t>
            </w:r>
            <w:proofErr w:type="spellStart"/>
            <w:r w:rsidRPr="00EA6CA3">
              <w:rPr>
                <w:rFonts w:ascii="Times New Roman" w:hAnsi="Times New Roman" w:cs="Times New Roman"/>
                <w:b/>
                <w:i/>
                <w:iCs/>
                <w:sz w:val="20"/>
                <w:szCs w:val="20"/>
              </w:rPr>
              <w:t>Pecking</w:t>
            </w:r>
            <w:proofErr w:type="spellEnd"/>
            <w:r w:rsidRPr="00EA6CA3">
              <w:rPr>
                <w:rFonts w:ascii="Times New Roman" w:hAnsi="Times New Roman" w:cs="Times New Roman"/>
                <w:b/>
                <w:i/>
                <w:iCs/>
                <w:sz w:val="20"/>
                <w:szCs w:val="20"/>
              </w:rPr>
              <w:t xml:space="preserve"> </w:t>
            </w:r>
            <w:proofErr w:type="spellStart"/>
            <w:r w:rsidRPr="00EA6CA3">
              <w:rPr>
                <w:rFonts w:ascii="Times New Roman" w:hAnsi="Times New Roman" w:cs="Times New Roman"/>
                <w:b/>
                <w:i/>
                <w:iCs/>
                <w:sz w:val="20"/>
                <w:szCs w:val="20"/>
              </w:rPr>
              <w:t>Order</w:t>
            </w:r>
            <w:proofErr w:type="spellEnd"/>
          </w:p>
        </w:tc>
      </w:tr>
      <w:tr w:rsidR="004A7678" w:rsidRPr="00EA6CA3" w14:paraId="0C1F2DA3" w14:textId="77777777" w:rsidTr="009B1449">
        <w:tc>
          <w:tcPr>
            <w:tcW w:w="3969" w:type="dxa"/>
          </w:tcPr>
          <w:p w14:paraId="349BBB17" w14:textId="4CEC9E24" w:rsidR="004A7678" w:rsidRPr="00EA6CA3" w:rsidRDefault="000E261D" w:rsidP="000544B3">
            <w:pPr>
              <w:jc w:val="center"/>
              <w:rPr>
                <w:rFonts w:ascii="Times New Roman" w:hAnsi="Times New Roman" w:cs="Times New Roman"/>
                <w:sz w:val="20"/>
                <w:szCs w:val="20"/>
              </w:rPr>
            </w:pPr>
            <w:r w:rsidRPr="00EA6CA3">
              <w:rPr>
                <w:rFonts w:ascii="Times New Roman" w:hAnsi="Times New Roman" w:cs="Times New Roman"/>
                <w:sz w:val="20"/>
                <w:szCs w:val="20"/>
              </w:rPr>
              <w:t>Volatilidade dos Fluxos de Caixa</w:t>
            </w:r>
            <w:r w:rsidR="000E72AB" w:rsidRPr="00EA6CA3">
              <w:rPr>
                <w:rFonts w:ascii="Times New Roman" w:hAnsi="Times New Roman" w:cs="Times New Roman"/>
                <w:sz w:val="20"/>
                <w:szCs w:val="20"/>
              </w:rPr>
              <w:t xml:space="preserve"> </w:t>
            </w:r>
            <w:r w:rsidR="009B1449" w:rsidRPr="00EA6CA3">
              <w:rPr>
                <w:rFonts w:ascii="Times New Roman" w:hAnsi="Times New Roman" w:cs="Times New Roman"/>
                <w:sz w:val="20"/>
                <w:szCs w:val="20"/>
              </w:rPr>
              <w:t>(</w:t>
            </w:r>
            <m:oMath>
              <m:r>
                <w:rPr>
                  <w:rFonts w:ascii="Cambria Math" w:hAnsi="Cambria Math" w:cs="Times New Roman"/>
                  <w:sz w:val="20"/>
                  <w:szCs w:val="20"/>
                </w:rPr>
                <m:t>VFC#</m:t>
              </m:r>
            </m:oMath>
            <w:r w:rsidR="009B1449" w:rsidRPr="00EA6CA3">
              <w:rPr>
                <w:rFonts w:ascii="Times New Roman" w:eastAsiaTheme="minorEastAsia" w:hAnsi="Times New Roman" w:cs="Times New Roman"/>
                <w:sz w:val="20"/>
                <w:szCs w:val="20"/>
              </w:rPr>
              <w:t>)</w:t>
            </w:r>
          </w:p>
        </w:tc>
        <w:tc>
          <w:tcPr>
            <w:tcW w:w="2551" w:type="dxa"/>
          </w:tcPr>
          <w:p w14:paraId="55653D97" w14:textId="77777777" w:rsidR="004A7678" w:rsidRPr="00EA6CA3" w:rsidRDefault="00F45C68"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c>
          <w:tcPr>
            <w:tcW w:w="2552" w:type="dxa"/>
          </w:tcPr>
          <w:p w14:paraId="27F8BAB3" w14:textId="77777777" w:rsidR="004A7678" w:rsidRPr="00EA6CA3" w:rsidRDefault="00B71D12"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r>
      <w:tr w:rsidR="004A7678" w:rsidRPr="00EA6CA3" w14:paraId="3E607512" w14:textId="77777777" w:rsidTr="009B1449">
        <w:trPr>
          <w:trHeight w:val="132"/>
        </w:trPr>
        <w:tc>
          <w:tcPr>
            <w:tcW w:w="3969" w:type="dxa"/>
          </w:tcPr>
          <w:p w14:paraId="23267A11" w14:textId="03D62FA6" w:rsidR="004A7678" w:rsidRPr="00EA6CA3" w:rsidRDefault="004F1358" w:rsidP="000544B3">
            <w:pPr>
              <w:jc w:val="center"/>
              <w:rPr>
                <w:rFonts w:ascii="Times New Roman" w:hAnsi="Times New Roman" w:cs="Times New Roman"/>
                <w:i/>
                <w:sz w:val="20"/>
                <w:szCs w:val="20"/>
                <w:lang w:val="en-US"/>
              </w:rPr>
            </w:pPr>
            <w:r w:rsidRPr="00EA6CA3">
              <w:rPr>
                <w:rFonts w:ascii="Times New Roman" w:hAnsi="Times New Roman" w:cs="Times New Roman"/>
                <w:i/>
                <w:sz w:val="20"/>
                <w:szCs w:val="20"/>
                <w:lang w:val="en-US"/>
              </w:rPr>
              <w:t>Market-to-Book</w:t>
            </w:r>
            <w:r w:rsidR="000E72AB" w:rsidRPr="00EA6CA3">
              <w:rPr>
                <w:rFonts w:ascii="Times New Roman" w:hAnsi="Times New Roman" w:cs="Times New Roman"/>
                <w:i/>
                <w:sz w:val="20"/>
                <w:szCs w:val="20"/>
                <w:lang w:val="en-US"/>
              </w:rPr>
              <w:t xml:space="preserve"> (</w:t>
            </w:r>
            <m:oMath>
              <m:r>
                <w:rPr>
                  <w:rFonts w:ascii="Cambria Math" w:hAnsi="Cambria Math" w:cs="Times New Roman"/>
                  <w:sz w:val="20"/>
                  <w:szCs w:val="20"/>
                  <w:lang w:val="en-US"/>
                </w:rPr>
                <m:t>M/B</m:t>
              </m:r>
            </m:oMath>
            <w:r w:rsidR="000E72AB" w:rsidRPr="00EA6CA3">
              <w:rPr>
                <w:rFonts w:ascii="Times New Roman" w:hAnsi="Times New Roman" w:cs="Times New Roman"/>
                <w:i/>
                <w:sz w:val="20"/>
                <w:szCs w:val="20"/>
                <w:lang w:val="en-US"/>
              </w:rPr>
              <w:t>)</w:t>
            </w:r>
          </w:p>
        </w:tc>
        <w:tc>
          <w:tcPr>
            <w:tcW w:w="2551" w:type="dxa"/>
          </w:tcPr>
          <w:p w14:paraId="1625AC54" w14:textId="77777777" w:rsidR="004A7678" w:rsidRPr="00EA6CA3" w:rsidRDefault="00B8665B"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c>
          <w:tcPr>
            <w:tcW w:w="2552" w:type="dxa"/>
          </w:tcPr>
          <w:p w14:paraId="3E50D74D" w14:textId="77777777" w:rsidR="004A7678" w:rsidRPr="00EA6CA3" w:rsidRDefault="00D2646D"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r>
      <w:tr w:rsidR="000E261D" w:rsidRPr="00EA6CA3" w14:paraId="4474288A" w14:textId="77777777" w:rsidTr="009B1449">
        <w:tc>
          <w:tcPr>
            <w:tcW w:w="3969" w:type="dxa"/>
          </w:tcPr>
          <w:p w14:paraId="1578140D" w14:textId="236E787B" w:rsidR="000E261D" w:rsidRPr="00EA6CA3" w:rsidRDefault="004F1358" w:rsidP="000544B3">
            <w:pPr>
              <w:jc w:val="center"/>
              <w:rPr>
                <w:rFonts w:ascii="Times New Roman" w:hAnsi="Times New Roman" w:cs="Times New Roman"/>
                <w:sz w:val="20"/>
                <w:szCs w:val="20"/>
              </w:rPr>
            </w:pPr>
            <w:r w:rsidRPr="00EA6CA3">
              <w:rPr>
                <w:rFonts w:ascii="Times New Roman" w:hAnsi="Times New Roman" w:cs="Times New Roman"/>
                <w:sz w:val="20"/>
                <w:szCs w:val="20"/>
              </w:rPr>
              <w:t>Tangibilidade</w:t>
            </w:r>
            <w:r w:rsidR="000E72AB" w:rsidRPr="00EA6CA3">
              <w:rPr>
                <w:rFonts w:ascii="Times New Roman" w:hAnsi="Times New Roman" w:cs="Times New Roman"/>
                <w:sz w:val="20"/>
                <w:szCs w:val="20"/>
              </w:rPr>
              <w:t xml:space="preserve"> (</w:t>
            </w:r>
            <m:oMath>
              <m:r>
                <w:rPr>
                  <w:rFonts w:ascii="Cambria Math" w:hAnsi="Cambria Math" w:cs="Times New Roman"/>
                  <w:sz w:val="20"/>
                  <w:szCs w:val="20"/>
                </w:rPr>
                <m:t>TANG</m:t>
              </m:r>
            </m:oMath>
            <w:r w:rsidR="000E72AB" w:rsidRPr="00EA6CA3">
              <w:rPr>
                <w:rFonts w:ascii="Times New Roman" w:hAnsi="Times New Roman" w:cs="Times New Roman"/>
                <w:sz w:val="20"/>
                <w:szCs w:val="20"/>
              </w:rPr>
              <w:t>)</w:t>
            </w:r>
          </w:p>
        </w:tc>
        <w:tc>
          <w:tcPr>
            <w:tcW w:w="2551" w:type="dxa"/>
          </w:tcPr>
          <w:p w14:paraId="3AA5E867" w14:textId="77777777" w:rsidR="000E261D" w:rsidRPr="00EA6CA3" w:rsidRDefault="0052091C"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c>
          <w:tcPr>
            <w:tcW w:w="2552" w:type="dxa"/>
          </w:tcPr>
          <w:p w14:paraId="09D17B4E" w14:textId="5D578971" w:rsidR="000E261D" w:rsidRPr="00EA6CA3" w:rsidRDefault="001C47EE" w:rsidP="000544B3">
            <w:pPr>
              <w:jc w:val="center"/>
              <w:rPr>
                <w:rFonts w:ascii="Times New Roman" w:hAnsi="Times New Roman" w:cs="Times New Roman"/>
                <w:sz w:val="20"/>
                <w:szCs w:val="20"/>
              </w:rPr>
            </w:pPr>
            <w:r w:rsidRPr="00EA6CA3">
              <w:rPr>
                <w:rFonts w:ascii="Times New Roman" w:hAnsi="Times New Roman" w:cs="Times New Roman"/>
                <w:sz w:val="20"/>
                <w:szCs w:val="20"/>
              </w:rPr>
              <w:t xml:space="preserve">  </w:t>
            </w:r>
            <w:r w:rsidR="00D763FC" w:rsidRPr="00EA6CA3">
              <w:rPr>
                <w:rFonts w:ascii="Times New Roman" w:hAnsi="Times New Roman" w:cs="Times New Roman"/>
                <w:sz w:val="20"/>
                <w:szCs w:val="20"/>
              </w:rPr>
              <w:t>+</w:t>
            </w:r>
            <w:r w:rsidR="0052091C" w:rsidRPr="00EA6CA3">
              <w:rPr>
                <w:rFonts w:ascii="Times New Roman" w:hAnsi="Times New Roman" w:cs="Times New Roman"/>
                <w:sz w:val="20"/>
                <w:szCs w:val="20"/>
              </w:rPr>
              <w:t>/</w:t>
            </w:r>
            <w:r w:rsidR="00D763FC" w:rsidRPr="00EA6CA3">
              <w:rPr>
                <w:rFonts w:ascii="Times New Roman" w:hAnsi="Times New Roman" w:cs="Times New Roman"/>
                <w:sz w:val="20"/>
                <w:szCs w:val="20"/>
              </w:rPr>
              <w:t>–</w:t>
            </w:r>
            <w:r w:rsidR="00C46747" w:rsidRPr="00EA6CA3">
              <w:rPr>
                <w:rFonts w:ascii="Times New Roman" w:hAnsi="Times New Roman" w:cs="Times New Roman"/>
                <w:b/>
                <w:sz w:val="20"/>
                <w:szCs w:val="20"/>
                <w:vertAlign w:val="superscript"/>
              </w:rPr>
              <w:t>a</w:t>
            </w:r>
          </w:p>
        </w:tc>
      </w:tr>
      <w:tr w:rsidR="000E261D" w:rsidRPr="00EA6CA3" w14:paraId="7ADD5384" w14:textId="77777777" w:rsidTr="009B1449">
        <w:tc>
          <w:tcPr>
            <w:tcW w:w="3969" w:type="dxa"/>
          </w:tcPr>
          <w:p w14:paraId="374421BB" w14:textId="411446E7" w:rsidR="000E261D" w:rsidRPr="00EA6CA3" w:rsidRDefault="004F1358" w:rsidP="000544B3">
            <w:pPr>
              <w:jc w:val="center"/>
              <w:rPr>
                <w:rFonts w:ascii="Times New Roman" w:hAnsi="Times New Roman" w:cs="Times New Roman"/>
                <w:sz w:val="20"/>
                <w:szCs w:val="20"/>
              </w:rPr>
            </w:pPr>
            <w:r w:rsidRPr="00EA6CA3">
              <w:rPr>
                <w:rFonts w:ascii="Times New Roman" w:hAnsi="Times New Roman" w:cs="Times New Roman"/>
                <w:sz w:val="20"/>
                <w:szCs w:val="20"/>
              </w:rPr>
              <w:t>Tamanho</w:t>
            </w:r>
            <w:r w:rsidR="000E72AB" w:rsidRPr="00EA6CA3">
              <w:rPr>
                <w:rFonts w:ascii="Times New Roman" w:hAnsi="Times New Roman" w:cs="Times New Roman"/>
                <w:sz w:val="20"/>
                <w:szCs w:val="20"/>
              </w:rPr>
              <w:t xml:space="preserve"> (</w:t>
            </w:r>
            <m:oMath>
              <m:r>
                <w:rPr>
                  <w:rFonts w:ascii="Cambria Math" w:hAnsi="Cambria Math" w:cs="Times New Roman"/>
                  <w:sz w:val="20"/>
                  <w:szCs w:val="20"/>
                </w:rPr>
                <m:t>TAM</m:t>
              </m:r>
            </m:oMath>
            <w:r w:rsidR="000E72AB" w:rsidRPr="00EA6CA3">
              <w:rPr>
                <w:rFonts w:ascii="Times New Roman" w:hAnsi="Times New Roman" w:cs="Times New Roman"/>
                <w:sz w:val="20"/>
                <w:szCs w:val="20"/>
              </w:rPr>
              <w:t>)</w:t>
            </w:r>
          </w:p>
        </w:tc>
        <w:tc>
          <w:tcPr>
            <w:tcW w:w="2551" w:type="dxa"/>
          </w:tcPr>
          <w:p w14:paraId="4BCED67A" w14:textId="77777777" w:rsidR="000E261D" w:rsidRPr="00EA6CA3" w:rsidRDefault="00927CA9"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c>
          <w:tcPr>
            <w:tcW w:w="2552" w:type="dxa"/>
          </w:tcPr>
          <w:p w14:paraId="5906F477" w14:textId="77777777" w:rsidR="000E261D" w:rsidRPr="00EA6CA3" w:rsidRDefault="00927CA9"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r>
      <w:tr w:rsidR="00B634CB" w:rsidRPr="00EA6CA3" w14:paraId="3E766A9C" w14:textId="77777777" w:rsidTr="009B1449">
        <w:tc>
          <w:tcPr>
            <w:tcW w:w="3969" w:type="dxa"/>
          </w:tcPr>
          <w:p w14:paraId="17D9EA70" w14:textId="6A2D3343" w:rsidR="00B634CB" w:rsidRPr="00EA6CA3" w:rsidRDefault="00B634CB" w:rsidP="000544B3">
            <w:pPr>
              <w:jc w:val="center"/>
              <w:rPr>
                <w:rFonts w:ascii="Times New Roman" w:hAnsi="Times New Roman" w:cs="Times New Roman"/>
                <w:sz w:val="20"/>
                <w:szCs w:val="20"/>
              </w:rPr>
            </w:pPr>
            <w:r w:rsidRPr="00EA6CA3">
              <w:rPr>
                <w:rFonts w:ascii="Times New Roman" w:hAnsi="Times New Roman" w:cs="Times New Roman"/>
                <w:sz w:val="20"/>
                <w:szCs w:val="20"/>
              </w:rPr>
              <w:t>Rentabilidade</w:t>
            </w:r>
            <w:r w:rsidR="000E72AB" w:rsidRPr="00EA6CA3">
              <w:rPr>
                <w:rFonts w:ascii="Times New Roman" w:hAnsi="Times New Roman" w:cs="Times New Roman"/>
                <w:sz w:val="20"/>
                <w:szCs w:val="20"/>
              </w:rPr>
              <w:t xml:space="preserve"> (</w:t>
            </w:r>
            <m:oMath>
              <m:r>
                <w:rPr>
                  <w:rFonts w:ascii="Cambria Math" w:hAnsi="Cambria Math" w:cs="Times New Roman"/>
                  <w:sz w:val="20"/>
                  <w:szCs w:val="20"/>
                </w:rPr>
                <m:t>ROA</m:t>
              </m:r>
            </m:oMath>
            <w:r w:rsidR="000E72AB" w:rsidRPr="00EA6CA3">
              <w:rPr>
                <w:rFonts w:ascii="Times New Roman" w:hAnsi="Times New Roman" w:cs="Times New Roman"/>
                <w:sz w:val="20"/>
                <w:szCs w:val="20"/>
              </w:rPr>
              <w:t>)</w:t>
            </w:r>
          </w:p>
        </w:tc>
        <w:tc>
          <w:tcPr>
            <w:tcW w:w="2551" w:type="dxa"/>
          </w:tcPr>
          <w:p w14:paraId="1E038B5A" w14:textId="0240A8F1" w:rsidR="00B634CB" w:rsidRPr="00EA6CA3" w:rsidRDefault="001C47EE" w:rsidP="000544B3">
            <w:pPr>
              <w:jc w:val="center"/>
              <w:rPr>
                <w:rFonts w:ascii="Times New Roman" w:hAnsi="Times New Roman" w:cs="Times New Roman"/>
                <w:sz w:val="20"/>
                <w:szCs w:val="20"/>
              </w:rPr>
            </w:pPr>
            <w:r w:rsidRPr="00EA6CA3">
              <w:rPr>
                <w:rFonts w:ascii="Times New Roman" w:hAnsi="Times New Roman" w:cs="Times New Roman"/>
                <w:sz w:val="20"/>
                <w:szCs w:val="20"/>
              </w:rPr>
              <w:t xml:space="preserve">   </w:t>
            </w:r>
            <w:r w:rsidR="00D763FC" w:rsidRPr="00EA6CA3">
              <w:rPr>
                <w:rFonts w:ascii="Times New Roman" w:hAnsi="Times New Roman" w:cs="Times New Roman"/>
                <w:sz w:val="20"/>
                <w:szCs w:val="20"/>
              </w:rPr>
              <w:t>+</w:t>
            </w:r>
            <w:r w:rsidR="00B634CB" w:rsidRPr="00EA6CA3">
              <w:rPr>
                <w:rFonts w:ascii="Times New Roman" w:hAnsi="Times New Roman" w:cs="Times New Roman"/>
                <w:sz w:val="20"/>
                <w:szCs w:val="20"/>
              </w:rPr>
              <w:t>/</w:t>
            </w:r>
            <w:r w:rsidR="00D763FC" w:rsidRPr="00EA6CA3">
              <w:rPr>
                <w:rFonts w:ascii="Times New Roman" w:hAnsi="Times New Roman" w:cs="Times New Roman"/>
                <w:sz w:val="20"/>
                <w:szCs w:val="20"/>
              </w:rPr>
              <w:t>–</w:t>
            </w:r>
            <w:r w:rsidR="00C46747" w:rsidRPr="00EA6CA3">
              <w:rPr>
                <w:rFonts w:ascii="Times New Roman" w:hAnsi="Times New Roman" w:cs="Times New Roman"/>
                <w:b/>
                <w:sz w:val="20"/>
                <w:szCs w:val="20"/>
                <w:vertAlign w:val="superscript"/>
              </w:rPr>
              <w:t>b</w:t>
            </w:r>
          </w:p>
        </w:tc>
        <w:tc>
          <w:tcPr>
            <w:tcW w:w="2552" w:type="dxa"/>
          </w:tcPr>
          <w:p w14:paraId="0905CC2C" w14:textId="77777777" w:rsidR="00B634CB" w:rsidRPr="00EA6CA3" w:rsidRDefault="0064197C" w:rsidP="000544B3">
            <w:pPr>
              <w:jc w:val="center"/>
              <w:rPr>
                <w:rFonts w:ascii="Times New Roman" w:hAnsi="Times New Roman" w:cs="Times New Roman"/>
                <w:sz w:val="20"/>
                <w:szCs w:val="20"/>
              </w:rPr>
            </w:pPr>
            <w:r w:rsidRPr="00EA6CA3">
              <w:rPr>
                <w:rFonts w:ascii="Times New Roman" w:hAnsi="Times New Roman" w:cs="Times New Roman"/>
                <w:sz w:val="20"/>
                <w:szCs w:val="20"/>
              </w:rPr>
              <w:t>–</w:t>
            </w:r>
          </w:p>
        </w:tc>
      </w:tr>
    </w:tbl>
    <w:p w14:paraId="5FE4A61B" w14:textId="77777777" w:rsidR="005F59D3" w:rsidRPr="001E0ECB" w:rsidRDefault="00834052" w:rsidP="000544B3">
      <w:pPr>
        <w:spacing w:after="0" w:line="240" w:lineRule="auto"/>
        <w:jc w:val="both"/>
        <w:rPr>
          <w:rFonts w:ascii="Times New Roman" w:hAnsi="Times New Roman" w:cs="Times New Roman"/>
          <w:sz w:val="20"/>
          <w:szCs w:val="20"/>
        </w:rPr>
      </w:pPr>
      <w:r w:rsidRPr="001E0ECB">
        <w:rPr>
          <w:rFonts w:ascii="Times New Roman" w:hAnsi="Times New Roman" w:cs="Times New Roman"/>
          <w:b/>
          <w:sz w:val="20"/>
          <w:szCs w:val="20"/>
        </w:rPr>
        <w:t>Fonte:</w:t>
      </w:r>
      <w:r w:rsidR="00C9242F" w:rsidRPr="001E0ECB">
        <w:rPr>
          <w:rFonts w:ascii="Times New Roman" w:hAnsi="Times New Roman" w:cs="Times New Roman"/>
          <w:b/>
          <w:sz w:val="20"/>
          <w:szCs w:val="20"/>
        </w:rPr>
        <w:t xml:space="preserve"> </w:t>
      </w:r>
      <w:r w:rsidR="001F502A" w:rsidRPr="001E0ECB">
        <w:rPr>
          <w:rFonts w:ascii="Times New Roman" w:hAnsi="Times New Roman" w:cs="Times New Roman"/>
          <w:sz w:val="20"/>
          <w:szCs w:val="20"/>
        </w:rPr>
        <w:t xml:space="preserve">Adaptado de </w:t>
      </w:r>
      <w:r w:rsidR="00D34612" w:rsidRPr="001E0ECB">
        <w:rPr>
          <w:rFonts w:ascii="Times New Roman" w:hAnsi="Times New Roman" w:cs="Times New Roman"/>
          <w:sz w:val="20"/>
          <w:szCs w:val="20"/>
        </w:rPr>
        <w:t xml:space="preserve">Frank e </w:t>
      </w:r>
      <w:proofErr w:type="spellStart"/>
      <w:r w:rsidR="00D34612" w:rsidRPr="001E0ECB">
        <w:rPr>
          <w:rFonts w:ascii="Times New Roman" w:hAnsi="Times New Roman" w:cs="Times New Roman"/>
          <w:sz w:val="20"/>
          <w:szCs w:val="20"/>
        </w:rPr>
        <w:t>Goyal</w:t>
      </w:r>
      <w:proofErr w:type="spellEnd"/>
      <w:r w:rsidR="00D34612" w:rsidRPr="001E0ECB">
        <w:rPr>
          <w:rFonts w:ascii="Times New Roman" w:hAnsi="Times New Roman" w:cs="Times New Roman"/>
          <w:sz w:val="20"/>
          <w:szCs w:val="20"/>
        </w:rPr>
        <w:t xml:space="preserve"> (2009)</w:t>
      </w:r>
      <w:r w:rsidR="00636D6E" w:rsidRPr="001E0ECB">
        <w:rPr>
          <w:rFonts w:ascii="Times New Roman" w:hAnsi="Times New Roman" w:cs="Times New Roman"/>
          <w:sz w:val="20"/>
          <w:szCs w:val="20"/>
        </w:rPr>
        <w:t>.</w:t>
      </w:r>
    </w:p>
    <w:p w14:paraId="61C545EE" w14:textId="5F59ED91" w:rsidR="00DB3FD6" w:rsidRPr="001E0ECB" w:rsidRDefault="00AF0A00" w:rsidP="000544B3">
      <w:pPr>
        <w:spacing w:after="0" w:line="240" w:lineRule="auto"/>
        <w:jc w:val="both"/>
        <w:rPr>
          <w:rFonts w:ascii="Times New Roman" w:hAnsi="Times New Roman" w:cs="Times New Roman"/>
          <w:b/>
          <w:sz w:val="20"/>
          <w:szCs w:val="24"/>
        </w:rPr>
      </w:pPr>
      <w:r w:rsidRPr="001E0ECB">
        <w:rPr>
          <w:rFonts w:ascii="Times New Roman" w:hAnsi="Times New Roman" w:cs="Times New Roman"/>
          <w:b/>
          <w:sz w:val="20"/>
          <w:szCs w:val="24"/>
        </w:rPr>
        <w:t>Nota</w:t>
      </w:r>
      <w:r w:rsidR="00B71D12" w:rsidRPr="001E0ECB">
        <w:rPr>
          <w:rFonts w:ascii="Times New Roman" w:hAnsi="Times New Roman" w:cs="Times New Roman"/>
          <w:b/>
          <w:sz w:val="20"/>
          <w:szCs w:val="24"/>
        </w:rPr>
        <w:t>:</w:t>
      </w:r>
      <w:r w:rsidR="00C46747" w:rsidRPr="001E0ECB">
        <w:rPr>
          <w:rFonts w:ascii="Times New Roman" w:hAnsi="Times New Roman" w:cs="Times New Roman"/>
          <w:sz w:val="20"/>
          <w:szCs w:val="24"/>
        </w:rPr>
        <w:t xml:space="preserve"> </w:t>
      </w:r>
      <w:r w:rsidR="00C46747" w:rsidRPr="001E0ECB">
        <w:rPr>
          <w:rFonts w:ascii="Times New Roman" w:hAnsi="Times New Roman" w:cs="Times New Roman"/>
          <w:b/>
          <w:sz w:val="20"/>
          <w:szCs w:val="24"/>
          <w:vertAlign w:val="superscript"/>
        </w:rPr>
        <w:t>a</w:t>
      </w:r>
      <w:r w:rsidR="00C46747" w:rsidRPr="001E0ECB">
        <w:rPr>
          <w:rFonts w:ascii="Times New Roman" w:hAnsi="Times New Roman" w:cs="Times New Roman"/>
          <w:sz w:val="20"/>
          <w:szCs w:val="24"/>
        </w:rPr>
        <w:t xml:space="preserve"> </w:t>
      </w:r>
      <w:r w:rsidR="00FD373E" w:rsidRPr="001E0ECB">
        <w:rPr>
          <w:rFonts w:ascii="Times New Roman" w:hAnsi="Times New Roman" w:cs="Times New Roman"/>
          <w:sz w:val="20"/>
          <w:szCs w:val="24"/>
        </w:rPr>
        <w:t>Segundo a Teo</w:t>
      </w:r>
      <w:r w:rsidR="005C0EA0" w:rsidRPr="001E0ECB">
        <w:rPr>
          <w:rFonts w:ascii="Times New Roman" w:hAnsi="Times New Roman" w:cs="Times New Roman"/>
          <w:sz w:val="20"/>
          <w:szCs w:val="24"/>
        </w:rPr>
        <w:t xml:space="preserve">ria da </w:t>
      </w:r>
      <w:proofErr w:type="spellStart"/>
      <w:r w:rsidR="005C0EA0" w:rsidRPr="001E0ECB">
        <w:rPr>
          <w:rFonts w:ascii="Times New Roman" w:hAnsi="Times New Roman" w:cs="Times New Roman"/>
          <w:i/>
          <w:sz w:val="20"/>
          <w:szCs w:val="24"/>
        </w:rPr>
        <w:t>Pecking</w:t>
      </w:r>
      <w:proofErr w:type="spellEnd"/>
      <w:r w:rsidR="005C0EA0" w:rsidRPr="001E0ECB">
        <w:rPr>
          <w:rFonts w:ascii="Times New Roman" w:hAnsi="Times New Roman" w:cs="Times New Roman"/>
          <w:i/>
          <w:sz w:val="20"/>
          <w:szCs w:val="24"/>
        </w:rPr>
        <w:t xml:space="preserve"> </w:t>
      </w:r>
      <w:proofErr w:type="spellStart"/>
      <w:r w:rsidR="005C0EA0" w:rsidRPr="001E0ECB">
        <w:rPr>
          <w:rFonts w:ascii="Times New Roman" w:hAnsi="Times New Roman" w:cs="Times New Roman"/>
          <w:i/>
          <w:sz w:val="20"/>
          <w:szCs w:val="24"/>
        </w:rPr>
        <w:t>Order</w:t>
      </w:r>
      <w:proofErr w:type="spellEnd"/>
      <w:r w:rsidR="00CF0983" w:rsidRPr="001E0ECB">
        <w:rPr>
          <w:rFonts w:ascii="Times New Roman" w:hAnsi="Times New Roman" w:cs="Times New Roman"/>
          <w:sz w:val="20"/>
          <w:szCs w:val="24"/>
        </w:rPr>
        <w:t>, a baixa assimetria de informação associada aos ativos tangíveis torna as emissões de ações menos onerosas</w:t>
      </w:r>
      <w:r w:rsidR="00C43402" w:rsidRPr="001E0ECB">
        <w:rPr>
          <w:rFonts w:ascii="Times New Roman" w:hAnsi="Times New Roman" w:cs="Times New Roman"/>
          <w:sz w:val="20"/>
          <w:szCs w:val="24"/>
        </w:rPr>
        <w:t xml:space="preserve">, implicando em uma relação </w:t>
      </w:r>
      <w:r w:rsidR="002D38FD" w:rsidRPr="001E0ECB">
        <w:rPr>
          <w:rFonts w:ascii="Times New Roman" w:hAnsi="Times New Roman" w:cs="Times New Roman"/>
          <w:sz w:val="20"/>
          <w:szCs w:val="24"/>
        </w:rPr>
        <w:t>negativa entre endividamento e tangibilidade</w:t>
      </w:r>
      <w:r w:rsidR="00CF0983" w:rsidRPr="001E0ECB">
        <w:rPr>
          <w:rFonts w:ascii="Times New Roman" w:hAnsi="Times New Roman" w:cs="Times New Roman"/>
          <w:sz w:val="20"/>
          <w:szCs w:val="24"/>
        </w:rPr>
        <w:t xml:space="preserve">. </w:t>
      </w:r>
      <w:r w:rsidR="002D38FD" w:rsidRPr="001E0ECB">
        <w:rPr>
          <w:rFonts w:ascii="Times New Roman" w:hAnsi="Times New Roman" w:cs="Times New Roman"/>
          <w:sz w:val="20"/>
          <w:szCs w:val="24"/>
        </w:rPr>
        <w:t>Mas</w:t>
      </w:r>
      <w:r w:rsidR="00CF0983" w:rsidRPr="001E0ECB">
        <w:rPr>
          <w:rFonts w:ascii="Times New Roman" w:hAnsi="Times New Roman" w:cs="Times New Roman"/>
          <w:sz w:val="20"/>
          <w:szCs w:val="24"/>
        </w:rPr>
        <w:t xml:space="preserve">, se </w:t>
      </w:r>
      <w:r w:rsidR="002D38FD" w:rsidRPr="001E0ECB">
        <w:rPr>
          <w:rFonts w:ascii="Times New Roman" w:hAnsi="Times New Roman" w:cs="Times New Roman"/>
          <w:sz w:val="20"/>
          <w:szCs w:val="24"/>
        </w:rPr>
        <w:t xml:space="preserve">existe </w:t>
      </w:r>
      <w:r w:rsidR="00CF0983" w:rsidRPr="001E0ECB">
        <w:rPr>
          <w:rFonts w:ascii="Times New Roman" w:hAnsi="Times New Roman" w:cs="Times New Roman"/>
          <w:sz w:val="20"/>
          <w:szCs w:val="24"/>
        </w:rPr>
        <w:t xml:space="preserve">seleção adversa sobre os ativos </w:t>
      </w:r>
      <w:r w:rsidR="002D38FD" w:rsidRPr="001E0ECB">
        <w:rPr>
          <w:rFonts w:ascii="Times New Roman" w:hAnsi="Times New Roman" w:cs="Times New Roman"/>
          <w:sz w:val="20"/>
          <w:szCs w:val="24"/>
        </w:rPr>
        <w:t>fixos</w:t>
      </w:r>
      <w:r w:rsidR="00CF0983" w:rsidRPr="001E0ECB">
        <w:rPr>
          <w:rFonts w:ascii="Times New Roman" w:hAnsi="Times New Roman" w:cs="Times New Roman"/>
          <w:sz w:val="20"/>
          <w:szCs w:val="24"/>
        </w:rPr>
        <w:t xml:space="preserve">, a tangibilidade aumenta a </w:t>
      </w:r>
      <w:r w:rsidR="009E25EB" w:rsidRPr="001E0ECB">
        <w:rPr>
          <w:rFonts w:ascii="Times New Roman" w:hAnsi="Times New Roman" w:cs="Times New Roman"/>
          <w:sz w:val="20"/>
          <w:szCs w:val="24"/>
        </w:rPr>
        <w:t xml:space="preserve">assimetria </w:t>
      </w:r>
      <w:r w:rsidR="00CF0983" w:rsidRPr="001E0ECB">
        <w:rPr>
          <w:rFonts w:ascii="Times New Roman" w:hAnsi="Times New Roman" w:cs="Times New Roman"/>
          <w:sz w:val="20"/>
          <w:szCs w:val="24"/>
        </w:rPr>
        <w:t>resulta</w:t>
      </w:r>
      <w:r w:rsidR="00FA5E00" w:rsidRPr="001E0ECB">
        <w:rPr>
          <w:rFonts w:ascii="Times New Roman" w:hAnsi="Times New Roman" w:cs="Times New Roman"/>
          <w:sz w:val="20"/>
          <w:szCs w:val="24"/>
        </w:rPr>
        <w:t>ndo</w:t>
      </w:r>
      <w:r w:rsidR="00CF0983" w:rsidRPr="001E0ECB">
        <w:rPr>
          <w:rFonts w:ascii="Times New Roman" w:hAnsi="Times New Roman" w:cs="Times New Roman"/>
          <w:sz w:val="20"/>
          <w:szCs w:val="24"/>
        </w:rPr>
        <w:t xml:space="preserve"> em maior endividamento</w:t>
      </w:r>
      <w:r w:rsidR="00FA5E00" w:rsidRPr="001E0ECB">
        <w:rPr>
          <w:rFonts w:ascii="Times New Roman" w:hAnsi="Times New Roman" w:cs="Times New Roman"/>
          <w:sz w:val="20"/>
          <w:szCs w:val="24"/>
        </w:rPr>
        <w:t xml:space="preserve"> (</w:t>
      </w:r>
      <w:r w:rsidR="000A3714" w:rsidRPr="001E0ECB">
        <w:rPr>
          <w:rFonts w:ascii="Times New Roman" w:hAnsi="Times New Roman" w:cs="Times New Roman"/>
          <w:sz w:val="20"/>
          <w:szCs w:val="24"/>
        </w:rPr>
        <w:t>FRANK</w:t>
      </w:r>
      <w:r w:rsidR="000A3714">
        <w:rPr>
          <w:rFonts w:ascii="Times New Roman" w:hAnsi="Times New Roman" w:cs="Times New Roman"/>
          <w:sz w:val="20"/>
          <w:szCs w:val="24"/>
        </w:rPr>
        <w:t xml:space="preserve">; </w:t>
      </w:r>
      <w:r w:rsidR="000A3714" w:rsidRPr="001E0ECB">
        <w:rPr>
          <w:rFonts w:ascii="Times New Roman" w:hAnsi="Times New Roman" w:cs="Times New Roman"/>
          <w:sz w:val="20"/>
          <w:szCs w:val="24"/>
        </w:rPr>
        <w:t xml:space="preserve">GOYAL, </w:t>
      </w:r>
      <w:r w:rsidR="00FA5E00" w:rsidRPr="001E0ECB">
        <w:rPr>
          <w:rFonts w:ascii="Times New Roman" w:hAnsi="Times New Roman" w:cs="Times New Roman"/>
          <w:sz w:val="20"/>
          <w:szCs w:val="24"/>
        </w:rPr>
        <w:t xml:space="preserve">2009, p. </w:t>
      </w:r>
      <w:r w:rsidR="00167444" w:rsidRPr="001E0ECB">
        <w:rPr>
          <w:rFonts w:ascii="Times New Roman" w:hAnsi="Times New Roman" w:cs="Times New Roman"/>
          <w:sz w:val="20"/>
          <w:szCs w:val="24"/>
        </w:rPr>
        <w:t>9</w:t>
      </w:r>
      <w:r w:rsidR="00FA5E00" w:rsidRPr="001E0ECB">
        <w:rPr>
          <w:rFonts w:ascii="Times New Roman" w:hAnsi="Times New Roman" w:cs="Times New Roman"/>
          <w:sz w:val="20"/>
          <w:szCs w:val="24"/>
        </w:rPr>
        <w:t>)</w:t>
      </w:r>
      <w:r w:rsidR="00FA5E00" w:rsidRPr="001E0ECB">
        <w:rPr>
          <w:rFonts w:ascii="Times New Roman" w:hAnsi="Times New Roman" w:cs="Times New Roman"/>
          <w:b/>
          <w:sz w:val="20"/>
          <w:szCs w:val="24"/>
        </w:rPr>
        <w:t>.</w:t>
      </w:r>
      <w:r w:rsidR="00167444" w:rsidRPr="001E0ECB">
        <w:rPr>
          <w:rFonts w:ascii="Times New Roman" w:hAnsi="Times New Roman" w:cs="Times New Roman"/>
          <w:b/>
          <w:sz w:val="20"/>
          <w:szCs w:val="24"/>
        </w:rPr>
        <w:t xml:space="preserve"> </w:t>
      </w:r>
      <w:proofErr w:type="gramStart"/>
      <w:r w:rsidR="00167444" w:rsidRPr="001E0ECB">
        <w:rPr>
          <w:rFonts w:ascii="Times New Roman" w:hAnsi="Times New Roman" w:cs="Times New Roman"/>
          <w:b/>
          <w:sz w:val="20"/>
          <w:szCs w:val="24"/>
          <w:vertAlign w:val="superscript"/>
        </w:rPr>
        <w:t>b</w:t>
      </w:r>
      <w:r w:rsidR="00264B22" w:rsidRPr="001E0ECB">
        <w:rPr>
          <w:rFonts w:ascii="Times New Roman" w:hAnsi="Times New Roman" w:cs="Times New Roman"/>
          <w:sz w:val="20"/>
          <w:szCs w:val="24"/>
        </w:rPr>
        <w:t xml:space="preserve"> </w:t>
      </w:r>
      <w:r w:rsidR="007F2F73" w:rsidRPr="001E0ECB">
        <w:rPr>
          <w:rFonts w:ascii="Times New Roman" w:hAnsi="Times New Roman" w:cs="Times New Roman"/>
          <w:sz w:val="20"/>
          <w:szCs w:val="24"/>
        </w:rPr>
        <w:t>Na</w:t>
      </w:r>
      <w:proofErr w:type="gramEnd"/>
      <w:r w:rsidR="007F2F73" w:rsidRPr="001E0ECB">
        <w:rPr>
          <w:rFonts w:ascii="Times New Roman" w:hAnsi="Times New Roman" w:cs="Times New Roman"/>
          <w:sz w:val="20"/>
          <w:szCs w:val="24"/>
        </w:rPr>
        <w:t xml:space="preserve"> versão estática da </w:t>
      </w:r>
      <w:r w:rsidR="009E358E" w:rsidRPr="001E0ECB">
        <w:rPr>
          <w:rFonts w:ascii="Times New Roman" w:hAnsi="Times New Roman" w:cs="Times New Roman"/>
          <w:i/>
          <w:sz w:val="20"/>
          <w:szCs w:val="24"/>
        </w:rPr>
        <w:t>Trade-off</w:t>
      </w:r>
      <w:r w:rsidR="009E358E" w:rsidRPr="001E0ECB">
        <w:rPr>
          <w:rFonts w:ascii="Times New Roman" w:hAnsi="Times New Roman" w:cs="Times New Roman"/>
          <w:sz w:val="20"/>
          <w:szCs w:val="24"/>
        </w:rPr>
        <w:t xml:space="preserve">, </w:t>
      </w:r>
      <w:r w:rsidR="00D2133E" w:rsidRPr="001E0ECB">
        <w:rPr>
          <w:rFonts w:ascii="Times New Roman" w:hAnsi="Times New Roman" w:cs="Times New Roman"/>
          <w:sz w:val="20"/>
          <w:szCs w:val="24"/>
        </w:rPr>
        <w:t xml:space="preserve">firmas mais rentáveis possuem </w:t>
      </w:r>
      <w:r w:rsidR="00FC7D69" w:rsidRPr="001E0ECB">
        <w:rPr>
          <w:rFonts w:ascii="Times New Roman" w:hAnsi="Times New Roman" w:cs="Times New Roman"/>
          <w:sz w:val="20"/>
          <w:szCs w:val="24"/>
        </w:rPr>
        <w:t>menores</w:t>
      </w:r>
      <w:r w:rsidR="009E358E" w:rsidRPr="001E0ECB">
        <w:rPr>
          <w:rFonts w:ascii="Times New Roman" w:hAnsi="Times New Roman" w:cs="Times New Roman"/>
          <w:sz w:val="20"/>
          <w:szCs w:val="24"/>
        </w:rPr>
        <w:t xml:space="preserve"> custos de </w:t>
      </w:r>
      <w:r w:rsidR="00681EAE" w:rsidRPr="001E0ECB">
        <w:rPr>
          <w:rFonts w:ascii="Times New Roman" w:hAnsi="Times New Roman" w:cs="Times New Roman"/>
          <w:sz w:val="20"/>
          <w:szCs w:val="24"/>
        </w:rPr>
        <w:t>falência</w:t>
      </w:r>
      <w:r w:rsidR="003F545B" w:rsidRPr="001E0ECB">
        <w:rPr>
          <w:rFonts w:ascii="Times New Roman" w:hAnsi="Times New Roman" w:cs="Times New Roman"/>
          <w:sz w:val="20"/>
          <w:szCs w:val="24"/>
        </w:rPr>
        <w:t xml:space="preserve"> e </w:t>
      </w:r>
      <w:r w:rsidR="0076695F" w:rsidRPr="001E0ECB">
        <w:rPr>
          <w:rFonts w:ascii="Times New Roman" w:hAnsi="Times New Roman" w:cs="Times New Roman"/>
          <w:sz w:val="20"/>
          <w:szCs w:val="24"/>
        </w:rPr>
        <w:t xml:space="preserve">a dívida reduziria os problemas de </w:t>
      </w:r>
      <w:r w:rsidR="00681EAE" w:rsidRPr="001E0ECB">
        <w:rPr>
          <w:rFonts w:ascii="Times New Roman" w:hAnsi="Times New Roman" w:cs="Times New Roman"/>
          <w:sz w:val="20"/>
          <w:szCs w:val="24"/>
        </w:rPr>
        <w:t>agência</w:t>
      </w:r>
      <w:r w:rsidR="0076695F" w:rsidRPr="001E0ECB">
        <w:rPr>
          <w:rFonts w:ascii="Times New Roman" w:hAnsi="Times New Roman" w:cs="Times New Roman"/>
          <w:sz w:val="20"/>
          <w:szCs w:val="24"/>
        </w:rPr>
        <w:t xml:space="preserve">, implicando em uma relação </w:t>
      </w:r>
      <w:r w:rsidR="007D4EA1" w:rsidRPr="001E0ECB">
        <w:rPr>
          <w:rFonts w:ascii="Times New Roman" w:hAnsi="Times New Roman" w:cs="Times New Roman"/>
          <w:sz w:val="20"/>
          <w:szCs w:val="24"/>
        </w:rPr>
        <w:t>positiva com o endividamento. Na v</w:t>
      </w:r>
      <w:r w:rsidR="00556556" w:rsidRPr="001E0ECB">
        <w:rPr>
          <w:rFonts w:ascii="Times New Roman" w:hAnsi="Times New Roman" w:cs="Times New Roman"/>
          <w:sz w:val="20"/>
          <w:szCs w:val="24"/>
        </w:rPr>
        <w:t xml:space="preserve">ersão dinâmica da </w:t>
      </w:r>
      <w:r w:rsidR="00556556" w:rsidRPr="001E0ECB">
        <w:rPr>
          <w:rFonts w:ascii="Times New Roman" w:hAnsi="Times New Roman" w:cs="Times New Roman"/>
          <w:i/>
          <w:sz w:val="20"/>
          <w:szCs w:val="24"/>
        </w:rPr>
        <w:t>Trade-off,</w:t>
      </w:r>
      <w:r w:rsidR="00556556" w:rsidRPr="001E0ECB">
        <w:rPr>
          <w:rFonts w:ascii="Times New Roman" w:hAnsi="Times New Roman" w:cs="Times New Roman"/>
          <w:sz w:val="20"/>
          <w:szCs w:val="24"/>
        </w:rPr>
        <w:t xml:space="preserve"> </w:t>
      </w:r>
      <w:r w:rsidR="00E67271" w:rsidRPr="001E0ECB">
        <w:rPr>
          <w:rFonts w:ascii="Times New Roman" w:hAnsi="Times New Roman" w:cs="Times New Roman"/>
          <w:sz w:val="20"/>
          <w:szCs w:val="24"/>
        </w:rPr>
        <w:t xml:space="preserve">a relação entre alavancagem e rentabilidade é negativa devido a acumulação de lucros </w:t>
      </w:r>
      <w:r w:rsidR="009B1449">
        <w:rPr>
          <w:rFonts w:ascii="Times New Roman" w:hAnsi="Times New Roman" w:cs="Times New Roman"/>
          <w:sz w:val="20"/>
          <w:szCs w:val="24"/>
        </w:rPr>
        <w:t>(</w:t>
      </w:r>
      <w:r w:rsidR="000A3714" w:rsidRPr="001E0ECB">
        <w:rPr>
          <w:rFonts w:ascii="Times New Roman" w:hAnsi="Times New Roman" w:cs="Times New Roman"/>
          <w:sz w:val="20"/>
          <w:szCs w:val="24"/>
        </w:rPr>
        <w:t>FRANK</w:t>
      </w:r>
      <w:r w:rsidR="000A3714">
        <w:rPr>
          <w:rFonts w:ascii="Times New Roman" w:hAnsi="Times New Roman" w:cs="Times New Roman"/>
          <w:sz w:val="20"/>
          <w:szCs w:val="24"/>
        </w:rPr>
        <w:t xml:space="preserve">; </w:t>
      </w:r>
      <w:r w:rsidR="000A3714" w:rsidRPr="001E0ECB">
        <w:rPr>
          <w:rFonts w:ascii="Times New Roman" w:hAnsi="Times New Roman" w:cs="Times New Roman"/>
          <w:sz w:val="20"/>
          <w:szCs w:val="24"/>
        </w:rPr>
        <w:t xml:space="preserve">GOYAL, </w:t>
      </w:r>
      <w:r w:rsidR="00A20C9E" w:rsidRPr="001E0ECB">
        <w:rPr>
          <w:rFonts w:ascii="Times New Roman" w:hAnsi="Times New Roman" w:cs="Times New Roman"/>
          <w:sz w:val="20"/>
          <w:szCs w:val="24"/>
        </w:rPr>
        <w:t>2009</w:t>
      </w:r>
      <w:r w:rsidR="001C47EE" w:rsidRPr="001E0ECB">
        <w:rPr>
          <w:rFonts w:ascii="Times New Roman" w:hAnsi="Times New Roman" w:cs="Times New Roman"/>
          <w:sz w:val="20"/>
          <w:szCs w:val="24"/>
        </w:rPr>
        <w:t>, p. 7</w:t>
      </w:r>
      <w:r w:rsidR="00E67271" w:rsidRPr="001E0ECB">
        <w:rPr>
          <w:rFonts w:ascii="Times New Roman" w:hAnsi="Times New Roman" w:cs="Times New Roman"/>
          <w:sz w:val="20"/>
          <w:szCs w:val="24"/>
        </w:rPr>
        <w:t>)</w:t>
      </w:r>
      <w:r w:rsidR="001C47EE" w:rsidRPr="001E0ECB">
        <w:rPr>
          <w:rFonts w:ascii="Times New Roman" w:hAnsi="Times New Roman" w:cs="Times New Roman"/>
          <w:sz w:val="20"/>
          <w:szCs w:val="24"/>
        </w:rPr>
        <w:t>.</w:t>
      </w:r>
    </w:p>
    <w:p w14:paraId="6818996B" w14:textId="77777777" w:rsidR="00AD6B05" w:rsidRPr="0043099B" w:rsidRDefault="00AD6B05" w:rsidP="000544B3">
      <w:pPr>
        <w:spacing w:after="0" w:line="240" w:lineRule="auto"/>
        <w:jc w:val="both"/>
        <w:rPr>
          <w:rFonts w:ascii="Times New Roman" w:hAnsi="Times New Roman" w:cs="Times New Roman"/>
          <w:sz w:val="24"/>
          <w:szCs w:val="24"/>
        </w:rPr>
      </w:pPr>
    </w:p>
    <w:p w14:paraId="12C29589" w14:textId="1F064C4B" w:rsidR="00917760" w:rsidRPr="00486C5A" w:rsidRDefault="00C31979" w:rsidP="000544B3">
      <w:pPr>
        <w:spacing w:after="0" w:line="240" w:lineRule="auto"/>
        <w:jc w:val="both"/>
        <w:rPr>
          <w:rFonts w:ascii="Times New Roman" w:eastAsiaTheme="minorEastAsia" w:hAnsi="Times New Roman" w:cs="Times New Roman"/>
          <w:sz w:val="24"/>
          <w:szCs w:val="24"/>
        </w:rPr>
      </w:pPr>
      <w:r w:rsidRPr="00486C5A">
        <w:rPr>
          <w:rFonts w:ascii="Times New Roman" w:hAnsi="Times New Roman" w:cs="Times New Roman"/>
          <w:b/>
          <w:sz w:val="24"/>
          <w:szCs w:val="24"/>
        </w:rPr>
        <w:t xml:space="preserve">4 ANÁLISE </w:t>
      </w:r>
      <w:r w:rsidR="000544B3">
        <w:rPr>
          <w:rFonts w:ascii="Times New Roman" w:hAnsi="Times New Roman" w:cs="Times New Roman"/>
          <w:b/>
          <w:sz w:val="24"/>
          <w:szCs w:val="24"/>
        </w:rPr>
        <w:t xml:space="preserve">E DISCUSSÃO </w:t>
      </w:r>
      <w:r w:rsidRPr="00486C5A">
        <w:rPr>
          <w:rFonts w:ascii="Times New Roman" w:hAnsi="Times New Roman" w:cs="Times New Roman"/>
          <w:b/>
          <w:sz w:val="24"/>
          <w:szCs w:val="24"/>
        </w:rPr>
        <w:t>DOS RESULTADOS</w:t>
      </w:r>
    </w:p>
    <w:p w14:paraId="4DEF5F51" w14:textId="77777777" w:rsidR="00243396" w:rsidRPr="00486C5A" w:rsidRDefault="00243396" w:rsidP="000544B3">
      <w:pPr>
        <w:spacing w:after="0" w:line="240" w:lineRule="auto"/>
        <w:jc w:val="both"/>
        <w:rPr>
          <w:rFonts w:ascii="Times New Roman" w:hAnsi="Times New Roman" w:cs="Times New Roman"/>
          <w:b/>
          <w:sz w:val="24"/>
          <w:szCs w:val="24"/>
        </w:rPr>
      </w:pPr>
    </w:p>
    <w:p w14:paraId="73288941" w14:textId="7BA01653" w:rsidR="00A85D19" w:rsidRPr="00486C5A" w:rsidRDefault="00F2660A"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Nesta seção são apresentados os principais resultados do estudo. </w:t>
      </w:r>
      <w:r w:rsidR="00E53216" w:rsidRPr="00486C5A">
        <w:rPr>
          <w:rFonts w:ascii="Times New Roman" w:hAnsi="Times New Roman" w:cs="Times New Roman"/>
          <w:bCs/>
          <w:sz w:val="24"/>
          <w:szCs w:val="24"/>
        </w:rPr>
        <w:t xml:space="preserve">Inicialmente, a fim de obter resultados preliminares da amostra, realizou-se uma análise exploratória dos dados, sendo as principais medidas descritivas apresentadas na Tabela 1.  </w:t>
      </w:r>
    </w:p>
    <w:p w14:paraId="752672DA" w14:textId="77777777" w:rsidR="003E07A0" w:rsidRPr="00486C5A" w:rsidRDefault="00DF22F8" w:rsidP="000544B3">
      <w:pPr>
        <w:spacing w:after="0" w:line="240" w:lineRule="auto"/>
        <w:jc w:val="both"/>
        <w:rPr>
          <w:rFonts w:ascii="Times New Roman" w:hAnsi="Times New Roman" w:cs="Times New Roman"/>
          <w:sz w:val="24"/>
          <w:szCs w:val="24"/>
        </w:rPr>
      </w:pPr>
      <w:r w:rsidRPr="00486C5A">
        <w:rPr>
          <w:rFonts w:ascii="Times New Roman" w:hAnsi="Times New Roman" w:cs="Times New Roman"/>
          <w:sz w:val="24"/>
          <w:szCs w:val="24"/>
        </w:rPr>
        <w:tab/>
      </w:r>
    </w:p>
    <w:p w14:paraId="2E043514" w14:textId="033EA23C" w:rsidR="003E07A0" w:rsidRPr="00EA6CA3" w:rsidRDefault="003B7A6F" w:rsidP="00EA6CA3">
      <w:pPr>
        <w:spacing w:after="0" w:line="240" w:lineRule="auto"/>
        <w:jc w:val="center"/>
        <w:rPr>
          <w:rFonts w:ascii="Times New Roman" w:hAnsi="Times New Roman" w:cs="Times New Roman"/>
          <w:b/>
          <w:bCs/>
          <w:sz w:val="20"/>
          <w:szCs w:val="20"/>
        </w:rPr>
      </w:pPr>
      <w:r w:rsidRPr="00EA6CA3">
        <w:rPr>
          <w:rFonts w:ascii="Times New Roman" w:hAnsi="Times New Roman" w:cs="Times New Roman"/>
          <w:b/>
          <w:bCs/>
          <w:sz w:val="20"/>
          <w:szCs w:val="20"/>
        </w:rPr>
        <w:t>Tabela 1</w:t>
      </w:r>
      <w:r w:rsidR="00EA6CA3">
        <w:rPr>
          <w:rFonts w:ascii="Times New Roman" w:hAnsi="Times New Roman" w:cs="Times New Roman"/>
          <w:b/>
          <w:bCs/>
          <w:sz w:val="20"/>
          <w:szCs w:val="20"/>
        </w:rPr>
        <w:t xml:space="preserve">- </w:t>
      </w:r>
      <w:r w:rsidR="00AA15BF" w:rsidRPr="00EA6CA3">
        <w:rPr>
          <w:rFonts w:ascii="Times New Roman" w:hAnsi="Times New Roman" w:cs="Times New Roman"/>
          <w:b/>
          <w:bCs/>
          <w:sz w:val="20"/>
          <w:szCs w:val="20"/>
        </w:rPr>
        <w:t>Estatísticas Descritivas da Amostra</w:t>
      </w:r>
    </w:p>
    <w:tbl>
      <w:tblPr>
        <w:tblStyle w:val="Tabelacomgrade"/>
        <w:tblW w:w="8896" w:type="dxa"/>
        <w:tblInd w:w="108"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104"/>
        <w:gridCol w:w="1105"/>
        <w:gridCol w:w="1105"/>
        <w:gridCol w:w="1104"/>
        <w:gridCol w:w="1105"/>
        <w:gridCol w:w="1105"/>
      </w:tblGrid>
      <w:tr w:rsidR="003B7A6F" w:rsidRPr="001E0ECB" w14:paraId="157AC8A6" w14:textId="77777777" w:rsidTr="00B24F15">
        <w:trPr>
          <w:trHeight w:val="56"/>
        </w:trPr>
        <w:tc>
          <w:tcPr>
            <w:tcW w:w="2268" w:type="dxa"/>
            <w:tcBorders>
              <w:top w:val="single" w:sz="4" w:space="0" w:color="auto"/>
              <w:bottom w:val="single" w:sz="4" w:space="0" w:color="auto"/>
            </w:tcBorders>
            <w:vAlign w:val="center"/>
          </w:tcPr>
          <w:p w14:paraId="72750A24" w14:textId="77777777" w:rsidR="003B7A6F" w:rsidRPr="001E0ECB" w:rsidRDefault="003B7A6F" w:rsidP="000544B3">
            <w:pPr>
              <w:ind w:left="-120"/>
              <w:jc w:val="center"/>
              <w:rPr>
                <w:rFonts w:ascii="Times New Roman" w:hAnsi="Times New Roman" w:cs="Times New Roman"/>
                <w:b/>
                <w:sz w:val="20"/>
                <w:szCs w:val="20"/>
              </w:rPr>
            </w:pPr>
            <w:r w:rsidRPr="001E0ECB">
              <w:rPr>
                <w:rFonts w:ascii="Times New Roman" w:hAnsi="Times New Roman" w:cs="Times New Roman"/>
                <w:b/>
                <w:sz w:val="20"/>
                <w:szCs w:val="20"/>
              </w:rPr>
              <w:t>Variáveis</w:t>
            </w:r>
          </w:p>
        </w:tc>
        <w:tc>
          <w:tcPr>
            <w:tcW w:w="1104" w:type="dxa"/>
            <w:tcBorders>
              <w:top w:val="single" w:sz="4" w:space="0" w:color="auto"/>
              <w:bottom w:val="single" w:sz="4" w:space="0" w:color="auto"/>
            </w:tcBorders>
            <w:vAlign w:val="center"/>
          </w:tcPr>
          <w:p w14:paraId="0F130B08" w14:textId="77777777" w:rsidR="003B7A6F" w:rsidRPr="001E0ECB" w:rsidRDefault="003B7A6F" w:rsidP="000544B3">
            <w:pPr>
              <w:jc w:val="center"/>
              <w:rPr>
                <w:rFonts w:ascii="Times New Roman" w:hAnsi="Times New Roman" w:cs="Times New Roman"/>
                <w:b/>
                <w:sz w:val="20"/>
                <w:szCs w:val="20"/>
              </w:rPr>
            </w:pPr>
            <w:proofErr w:type="spellStart"/>
            <w:r w:rsidRPr="001E0ECB">
              <w:rPr>
                <w:rFonts w:ascii="Times New Roman" w:hAnsi="Times New Roman" w:cs="Times New Roman"/>
                <w:b/>
                <w:sz w:val="20"/>
                <w:szCs w:val="20"/>
              </w:rPr>
              <w:t>N.Obs</w:t>
            </w:r>
            <w:proofErr w:type="spellEnd"/>
          </w:p>
        </w:tc>
        <w:tc>
          <w:tcPr>
            <w:tcW w:w="1105" w:type="dxa"/>
            <w:tcBorders>
              <w:top w:val="single" w:sz="4" w:space="0" w:color="auto"/>
              <w:bottom w:val="single" w:sz="4" w:space="0" w:color="auto"/>
            </w:tcBorders>
            <w:vAlign w:val="center"/>
          </w:tcPr>
          <w:p w14:paraId="689AE06F" w14:textId="77777777" w:rsidR="003B7A6F" w:rsidRPr="001E0ECB" w:rsidRDefault="003B7A6F" w:rsidP="000544B3">
            <w:pPr>
              <w:jc w:val="center"/>
              <w:rPr>
                <w:rFonts w:ascii="Times New Roman" w:hAnsi="Times New Roman" w:cs="Times New Roman"/>
                <w:b/>
                <w:sz w:val="20"/>
                <w:szCs w:val="20"/>
              </w:rPr>
            </w:pPr>
            <w:r w:rsidRPr="001E0ECB">
              <w:rPr>
                <w:rFonts w:ascii="Times New Roman" w:hAnsi="Times New Roman" w:cs="Times New Roman"/>
                <w:b/>
                <w:sz w:val="20"/>
                <w:szCs w:val="20"/>
              </w:rPr>
              <w:t>Média</w:t>
            </w:r>
          </w:p>
        </w:tc>
        <w:tc>
          <w:tcPr>
            <w:tcW w:w="1105" w:type="dxa"/>
            <w:tcBorders>
              <w:top w:val="single" w:sz="4" w:space="0" w:color="auto"/>
              <w:bottom w:val="single" w:sz="4" w:space="0" w:color="auto"/>
            </w:tcBorders>
            <w:vAlign w:val="center"/>
          </w:tcPr>
          <w:p w14:paraId="18A0FAD0" w14:textId="77777777" w:rsidR="003B7A6F" w:rsidRPr="001E0ECB" w:rsidRDefault="003B7A6F" w:rsidP="000544B3">
            <w:pPr>
              <w:jc w:val="center"/>
              <w:rPr>
                <w:rFonts w:ascii="Times New Roman" w:hAnsi="Times New Roman" w:cs="Times New Roman"/>
                <w:b/>
                <w:sz w:val="20"/>
                <w:szCs w:val="20"/>
              </w:rPr>
            </w:pPr>
            <w:r w:rsidRPr="001E0ECB">
              <w:rPr>
                <w:rFonts w:ascii="Times New Roman" w:hAnsi="Times New Roman" w:cs="Times New Roman"/>
                <w:b/>
                <w:sz w:val="20"/>
                <w:szCs w:val="20"/>
              </w:rPr>
              <w:t>Mediana</w:t>
            </w:r>
          </w:p>
        </w:tc>
        <w:tc>
          <w:tcPr>
            <w:tcW w:w="1104" w:type="dxa"/>
            <w:tcBorders>
              <w:top w:val="single" w:sz="4" w:space="0" w:color="auto"/>
              <w:bottom w:val="single" w:sz="4" w:space="0" w:color="auto"/>
            </w:tcBorders>
            <w:vAlign w:val="center"/>
          </w:tcPr>
          <w:p w14:paraId="72C2B408" w14:textId="77777777" w:rsidR="003B7A6F" w:rsidRPr="001E0ECB" w:rsidRDefault="003B7A6F" w:rsidP="000544B3">
            <w:pPr>
              <w:jc w:val="center"/>
              <w:rPr>
                <w:rFonts w:ascii="Times New Roman" w:hAnsi="Times New Roman" w:cs="Times New Roman"/>
                <w:b/>
                <w:sz w:val="20"/>
                <w:szCs w:val="20"/>
              </w:rPr>
            </w:pPr>
            <w:r w:rsidRPr="001E0ECB">
              <w:rPr>
                <w:rFonts w:ascii="Times New Roman" w:hAnsi="Times New Roman" w:cs="Times New Roman"/>
                <w:b/>
                <w:sz w:val="20"/>
                <w:szCs w:val="20"/>
              </w:rPr>
              <w:t>Mín</w:t>
            </w:r>
            <w:r w:rsidR="00A9560C" w:rsidRPr="001E0ECB">
              <w:rPr>
                <w:rFonts w:ascii="Times New Roman" w:hAnsi="Times New Roman" w:cs="Times New Roman"/>
                <w:b/>
                <w:sz w:val="20"/>
                <w:szCs w:val="20"/>
              </w:rPr>
              <w:t>imo</w:t>
            </w:r>
          </w:p>
        </w:tc>
        <w:tc>
          <w:tcPr>
            <w:tcW w:w="1105" w:type="dxa"/>
            <w:tcBorders>
              <w:top w:val="single" w:sz="4" w:space="0" w:color="auto"/>
              <w:bottom w:val="single" w:sz="4" w:space="0" w:color="auto"/>
            </w:tcBorders>
            <w:vAlign w:val="center"/>
          </w:tcPr>
          <w:p w14:paraId="32819922" w14:textId="77777777" w:rsidR="003B7A6F" w:rsidRPr="001E0ECB" w:rsidRDefault="003B7A6F" w:rsidP="000544B3">
            <w:pPr>
              <w:jc w:val="center"/>
              <w:rPr>
                <w:rFonts w:ascii="Times New Roman" w:hAnsi="Times New Roman" w:cs="Times New Roman"/>
                <w:b/>
                <w:sz w:val="20"/>
                <w:szCs w:val="20"/>
              </w:rPr>
            </w:pPr>
            <w:r w:rsidRPr="001E0ECB">
              <w:rPr>
                <w:rFonts w:ascii="Times New Roman" w:hAnsi="Times New Roman" w:cs="Times New Roman"/>
                <w:b/>
                <w:sz w:val="20"/>
                <w:szCs w:val="20"/>
              </w:rPr>
              <w:t>Máx</w:t>
            </w:r>
            <w:r w:rsidR="00A9560C" w:rsidRPr="001E0ECB">
              <w:rPr>
                <w:rFonts w:ascii="Times New Roman" w:hAnsi="Times New Roman" w:cs="Times New Roman"/>
                <w:b/>
                <w:sz w:val="20"/>
                <w:szCs w:val="20"/>
              </w:rPr>
              <w:t>imo</w:t>
            </w:r>
          </w:p>
        </w:tc>
        <w:tc>
          <w:tcPr>
            <w:tcW w:w="1105" w:type="dxa"/>
            <w:tcBorders>
              <w:top w:val="single" w:sz="4" w:space="0" w:color="auto"/>
              <w:bottom w:val="single" w:sz="4" w:space="0" w:color="auto"/>
            </w:tcBorders>
            <w:vAlign w:val="center"/>
          </w:tcPr>
          <w:p w14:paraId="30DC7B81" w14:textId="3E6C5722" w:rsidR="003B7A6F" w:rsidRPr="001E0ECB" w:rsidRDefault="003B7A6F" w:rsidP="000544B3">
            <w:pPr>
              <w:jc w:val="center"/>
              <w:rPr>
                <w:rFonts w:ascii="Times New Roman" w:hAnsi="Times New Roman" w:cs="Times New Roman"/>
                <w:b/>
                <w:sz w:val="20"/>
                <w:szCs w:val="20"/>
              </w:rPr>
            </w:pPr>
            <w:proofErr w:type="spellStart"/>
            <w:r w:rsidRPr="001E0ECB">
              <w:rPr>
                <w:rFonts w:ascii="Times New Roman" w:hAnsi="Times New Roman" w:cs="Times New Roman"/>
                <w:b/>
                <w:sz w:val="20"/>
                <w:szCs w:val="20"/>
              </w:rPr>
              <w:t>Desv.Pad</w:t>
            </w:r>
            <w:proofErr w:type="spellEnd"/>
          </w:p>
        </w:tc>
      </w:tr>
      <w:tr w:rsidR="003B7A6F" w:rsidRPr="001E0ECB" w14:paraId="3CFBD570" w14:textId="77777777" w:rsidTr="00B24F15">
        <w:trPr>
          <w:trHeight w:val="56"/>
        </w:trPr>
        <w:tc>
          <w:tcPr>
            <w:tcW w:w="2268" w:type="dxa"/>
            <w:tcBorders>
              <w:top w:val="single" w:sz="4" w:space="0" w:color="auto"/>
            </w:tcBorders>
            <w:vAlign w:val="center"/>
          </w:tcPr>
          <w:p w14:paraId="22705868" w14:textId="65F0BE68" w:rsidR="003B7A6F" w:rsidRPr="001E0ECB" w:rsidRDefault="00963C31" w:rsidP="000544B3">
            <w:pPr>
              <w:ind w:left="-120"/>
              <w:jc w:val="center"/>
              <w:rPr>
                <w:rFonts w:ascii="Times New Roman" w:hAnsi="Times New Roman" w:cs="Times New Roman"/>
                <w:i/>
                <w:sz w:val="20"/>
                <w:szCs w:val="20"/>
              </w:rPr>
            </w:pPr>
            <m:oMathPara>
              <m:oMath>
                <m:r>
                  <w:rPr>
                    <w:rFonts w:ascii="Cambria Math" w:hAnsi="Cambria Math" w:cs="Times New Roman"/>
                    <w:sz w:val="20"/>
                    <w:szCs w:val="20"/>
                  </w:rPr>
                  <m:t>END1</m:t>
                </m:r>
              </m:oMath>
            </m:oMathPara>
          </w:p>
        </w:tc>
        <w:tc>
          <w:tcPr>
            <w:tcW w:w="1104" w:type="dxa"/>
            <w:tcBorders>
              <w:top w:val="single" w:sz="4" w:space="0" w:color="auto"/>
            </w:tcBorders>
            <w:vAlign w:val="center"/>
          </w:tcPr>
          <w:p w14:paraId="4AFC47ED"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2195</w:t>
            </w:r>
          </w:p>
        </w:tc>
        <w:tc>
          <w:tcPr>
            <w:tcW w:w="1105" w:type="dxa"/>
            <w:tcBorders>
              <w:top w:val="single" w:sz="4" w:space="0" w:color="auto"/>
            </w:tcBorders>
            <w:vAlign w:val="center"/>
          </w:tcPr>
          <w:p w14:paraId="4B602723" w14:textId="01DA1C0B"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0,537</w:t>
            </w:r>
          </w:p>
        </w:tc>
        <w:tc>
          <w:tcPr>
            <w:tcW w:w="1105" w:type="dxa"/>
            <w:tcBorders>
              <w:top w:val="single" w:sz="4" w:space="0" w:color="auto"/>
            </w:tcBorders>
          </w:tcPr>
          <w:p w14:paraId="42CA53F7" w14:textId="1263D54B"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0,550</w:t>
            </w:r>
          </w:p>
        </w:tc>
        <w:tc>
          <w:tcPr>
            <w:tcW w:w="1104" w:type="dxa"/>
            <w:tcBorders>
              <w:top w:val="single" w:sz="4" w:space="0" w:color="auto"/>
            </w:tcBorders>
          </w:tcPr>
          <w:p w14:paraId="6703F3EF" w14:textId="7682E2FC"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0,000</w:t>
            </w:r>
          </w:p>
        </w:tc>
        <w:tc>
          <w:tcPr>
            <w:tcW w:w="1105" w:type="dxa"/>
            <w:tcBorders>
              <w:top w:val="single" w:sz="4" w:space="0" w:color="auto"/>
            </w:tcBorders>
          </w:tcPr>
          <w:p w14:paraId="1DB2036C" w14:textId="00449785"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0,999</w:t>
            </w:r>
          </w:p>
        </w:tc>
        <w:tc>
          <w:tcPr>
            <w:tcW w:w="1105" w:type="dxa"/>
            <w:tcBorders>
              <w:top w:val="single" w:sz="4" w:space="0" w:color="auto"/>
            </w:tcBorders>
          </w:tcPr>
          <w:p w14:paraId="513A19C7" w14:textId="4D7FC068"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0,191</w:t>
            </w:r>
          </w:p>
        </w:tc>
      </w:tr>
      <w:tr w:rsidR="003B7A6F" w:rsidRPr="001E0ECB" w14:paraId="4715CE6D" w14:textId="77777777" w:rsidTr="00B24F15">
        <w:trPr>
          <w:trHeight w:val="56"/>
        </w:trPr>
        <w:tc>
          <w:tcPr>
            <w:tcW w:w="2268" w:type="dxa"/>
            <w:vAlign w:val="center"/>
          </w:tcPr>
          <w:p w14:paraId="243803FA" w14:textId="35C5405B" w:rsidR="003B7A6F" w:rsidRPr="001E0ECB" w:rsidRDefault="00963C31" w:rsidP="000544B3">
            <w:pPr>
              <w:ind w:left="-120"/>
              <w:jc w:val="center"/>
              <w:rPr>
                <w:rFonts w:ascii="Times New Roman" w:hAnsi="Times New Roman" w:cs="Times New Roman"/>
                <w:i/>
                <w:sz w:val="20"/>
                <w:szCs w:val="20"/>
              </w:rPr>
            </w:pPr>
            <m:oMathPara>
              <m:oMath>
                <m:r>
                  <w:rPr>
                    <w:rFonts w:ascii="Cambria Math" w:hAnsi="Cambria Math" w:cs="Times New Roman"/>
                    <w:sz w:val="20"/>
                    <w:szCs w:val="20"/>
                  </w:rPr>
                  <m:t>END2</m:t>
                </m:r>
              </m:oMath>
            </m:oMathPara>
          </w:p>
        </w:tc>
        <w:tc>
          <w:tcPr>
            <w:tcW w:w="1104" w:type="dxa"/>
            <w:vAlign w:val="center"/>
          </w:tcPr>
          <w:p w14:paraId="13FD62F1"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2189</w:t>
            </w:r>
          </w:p>
        </w:tc>
        <w:tc>
          <w:tcPr>
            <w:tcW w:w="1105" w:type="dxa"/>
            <w:vAlign w:val="center"/>
          </w:tcPr>
          <w:p w14:paraId="7AC97836" w14:textId="027BEABB"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0,358</w:t>
            </w:r>
          </w:p>
        </w:tc>
        <w:tc>
          <w:tcPr>
            <w:tcW w:w="1105" w:type="dxa"/>
          </w:tcPr>
          <w:p w14:paraId="1E15A675" w14:textId="4F147F34"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0,367</w:t>
            </w:r>
          </w:p>
        </w:tc>
        <w:tc>
          <w:tcPr>
            <w:tcW w:w="1104" w:type="dxa"/>
          </w:tcPr>
          <w:p w14:paraId="3F9F8D47" w14:textId="2A17C656"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0,000</w:t>
            </w:r>
          </w:p>
        </w:tc>
        <w:tc>
          <w:tcPr>
            <w:tcW w:w="1105" w:type="dxa"/>
          </w:tcPr>
          <w:p w14:paraId="66FBAE2A" w14:textId="3F43C7E5"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0,997</w:t>
            </w:r>
          </w:p>
        </w:tc>
        <w:tc>
          <w:tcPr>
            <w:tcW w:w="1105" w:type="dxa"/>
          </w:tcPr>
          <w:p w14:paraId="60556523" w14:textId="39405A63"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0,222</w:t>
            </w:r>
          </w:p>
        </w:tc>
      </w:tr>
      <w:tr w:rsidR="003B7A6F" w:rsidRPr="001E0ECB" w14:paraId="78C2AFA9" w14:textId="77777777" w:rsidTr="00B24F15">
        <w:trPr>
          <w:trHeight w:val="56"/>
        </w:trPr>
        <w:tc>
          <w:tcPr>
            <w:tcW w:w="2268" w:type="dxa"/>
            <w:vAlign w:val="center"/>
          </w:tcPr>
          <w:p w14:paraId="2A9CF5DA" w14:textId="79FC793C" w:rsidR="003B7A6F" w:rsidRPr="001E0ECB" w:rsidRDefault="00963C31" w:rsidP="000544B3">
            <w:pPr>
              <w:ind w:left="-120"/>
              <w:jc w:val="center"/>
              <w:rPr>
                <w:rFonts w:ascii="Times New Roman" w:hAnsi="Times New Roman" w:cs="Times New Roman"/>
                <w:i/>
                <w:sz w:val="20"/>
                <w:szCs w:val="20"/>
              </w:rPr>
            </w:pPr>
            <m:oMathPara>
              <m:oMath>
                <m:r>
                  <w:rPr>
                    <w:rFonts w:ascii="Cambria Math" w:hAnsi="Cambria Math" w:cs="Times New Roman"/>
                    <w:sz w:val="20"/>
                    <w:szCs w:val="20"/>
                  </w:rPr>
                  <m:t>END3</m:t>
                </m:r>
              </m:oMath>
            </m:oMathPara>
          </w:p>
        </w:tc>
        <w:tc>
          <w:tcPr>
            <w:tcW w:w="1104" w:type="dxa"/>
            <w:vAlign w:val="center"/>
          </w:tcPr>
          <w:p w14:paraId="62908642"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2189</w:t>
            </w:r>
          </w:p>
        </w:tc>
        <w:tc>
          <w:tcPr>
            <w:tcW w:w="1105" w:type="dxa"/>
            <w:vAlign w:val="center"/>
          </w:tcPr>
          <w:p w14:paraId="5D7B788D" w14:textId="06FB0487"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0,277</w:t>
            </w:r>
          </w:p>
        </w:tc>
        <w:tc>
          <w:tcPr>
            <w:tcW w:w="1105" w:type="dxa"/>
          </w:tcPr>
          <w:p w14:paraId="64CCAC9C" w14:textId="6A1A5B16"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0,262</w:t>
            </w:r>
          </w:p>
        </w:tc>
        <w:tc>
          <w:tcPr>
            <w:tcW w:w="1104" w:type="dxa"/>
          </w:tcPr>
          <w:p w14:paraId="1B06D263" w14:textId="53ED51DE"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0,000</w:t>
            </w:r>
          </w:p>
        </w:tc>
        <w:tc>
          <w:tcPr>
            <w:tcW w:w="1105" w:type="dxa"/>
          </w:tcPr>
          <w:p w14:paraId="6FC1E126" w14:textId="50056894"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0,997</w:t>
            </w:r>
          </w:p>
        </w:tc>
        <w:tc>
          <w:tcPr>
            <w:tcW w:w="1105" w:type="dxa"/>
          </w:tcPr>
          <w:p w14:paraId="7BE7700D" w14:textId="2F87582A"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0,213</w:t>
            </w:r>
          </w:p>
        </w:tc>
      </w:tr>
      <w:tr w:rsidR="003B7A6F" w:rsidRPr="001E0ECB" w14:paraId="41B20DF7" w14:textId="77777777" w:rsidTr="00B24F15">
        <w:trPr>
          <w:trHeight w:val="56"/>
        </w:trPr>
        <w:tc>
          <w:tcPr>
            <w:tcW w:w="2268" w:type="dxa"/>
            <w:vAlign w:val="center"/>
          </w:tcPr>
          <w:p w14:paraId="5FD9D9DB" w14:textId="24625DEE" w:rsidR="003B7A6F" w:rsidRPr="001E0ECB" w:rsidRDefault="00963C31" w:rsidP="000544B3">
            <w:pPr>
              <w:ind w:left="-120"/>
              <w:jc w:val="center"/>
              <w:rPr>
                <w:rFonts w:ascii="Times New Roman" w:hAnsi="Times New Roman" w:cs="Times New Roman"/>
                <w:i/>
                <w:sz w:val="20"/>
                <w:szCs w:val="20"/>
              </w:rPr>
            </w:pPr>
            <m:oMathPara>
              <m:oMath>
                <m:r>
                  <w:rPr>
                    <w:rFonts w:ascii="Cambria Math" w:hAnsi="Cambria Math" w:cs="Times New Roman"/>
                    <w:sz w:val="20"/>
                    <w:szCs w:val="20"/>
                  </w:rPr>
                  <m:t>VLAJIR</m:t>
                </m:r>
              </m:oMath>
            </m:oMathPara>
          </w:p>
        </w:tc>
        <w:tc>
          <w:tcPr>
            <w:tcW w:w="1104" w:type="dxa"/>
            <w:vAlign w:val="center"/>
          </w:tcPr>
          <w:p w14:paraId="4387A350"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1883</w:t>
            </w:r>
          </w:p>
        </w:tc>
        <w:tc>
          <w:tcPr>
            <w:tcW w:w="1105" w:type="dxa"/>
            <w:vAlign w:val="center"/>
          </w:tcPr>
          <w:p w14:paraId="45911E76" w14:textId="3BA219EE"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0,037</w:t>
            </w:r>
          </w:p>
        </w:tc>
        <w:tc>
          <w:tcPr>
            <w:tcW w:w="1105" w:type="dxa"/>
          </w:tcPr>
          <w:p w14:paraId="6B4A6C02" w14:textId="77A5019E"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0,027</w:t>
            </w:r>
          </w:p>
        </w:tc>
        <w:tc>
          <w:tcPr>
            <w:tcW w:w="1104" w:type="dxa"/>
          </w:tcPr>
          <w:p w14:paraId="211E6C15" w14:textId="5A6E6ACB"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0,000</w:t>
            </w:r>
          </w:p>
        </w:tc>
        <w:tc>
          <w:tcPr>
            <w:tcW w:w="1105" w:type="dxa"/>
          </w:tcPr>
          <w:p w14:paraId="27253613" w14:textId="28F2C01E"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0,998</w:t>
            </w:r>
          </w:p>
        </w:tc>
        <w:tc>
          <w:tcPr>
            <w:tcW w:w="1105" w:type="dxa"/>
          </w:tcPr>
          <w:p w14:paraId="59984593" w14:textId="54358DC0"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0,048</w:t>
            </w:r>
          </w:p>
        </w:tc>
      </w:tr>
      <w:tr w:rsidR="003B7A6F" w:rsidRPr="001E0ECB" w14:paraId="5676DED1" w14:textId="77777777" w:rsidTr="00B24F15">
        <w:trPr>
          <w:trHeight w:val="56"/>
        </w:trPr>
        <w:tc>
          <w:tcPr>
            <w:tcW w:w="2268" w:type="dxa"/>
            <w:vAlign w:val="center"/>
          </w:tcPr>
          <w:p w14:paraId="66CE9658" w14:textId="1CC8AB32" w:rsidR="003B7A6F" w:rsidRPr="001E0ECB" w:rsidRDefault="00963C31" w:rsidP="000544B3">
            <w:pPr>
              <w:ind w:left="-120"/>
              <w:jc w:val="center"/>
              <w:rPr>
                <w:rFonts w:ascii="Times New Roman" w:hAnsi="Times New Roman" w:cs="Times New Roman"/>
                <w:i/>
                <w:sz w:val="20"/>
                <w:szCs w:val="20"/>
              </w:rPr>
            </w:pPr>
            <m:oMathPara>
              <m:oMath>
                <m:r>
                  <w:rPr>
                    <w:rFonts w:ascii="Cambria Math" w:hAnsi="Cambria Math" w:cs="Times New Roman"/>
                    <w:sz w:val="20"/>
                    <w:szCs w:val="20"/>
                  </w:rPr>
                  <m:t>VLAJIDA</m:t>
                </m:r>
              </m:oMath>
            </m:oMathPara>
          </w:p>
        </w:tc>
        <w:tc>
          <w:tcPr>
            <w:tcW w:w="1104" w:type="dxa"/>
            <w:vAlign w:val="center"/>
          </w:tcPr>
          <w:p w14:paraId="1E6A911A"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1883</w:t>
            </w:r>
          </w:p>
        </w:tc>
        <w:tc>
          <w:tcPr>
            <w:tcW w:w="1105" w:type="dxa"/>
            <w:vAlign w:val="center"/>
          </w:tcPr>
          <w:p w14:paraId="794D51D5" w14:textId="72ECB99F"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0,040</w:t>
            </w:r>
          </w:p>
        </w:tc>
        <w:tc>
          <w:tcPr>
            <w:tcW w:w="1105" w:type="dxa"/>
          </w:tcPr>
          <w:p w14:paraId="26494BD8" w14:textId="1AAF0593"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0,030</w:t>
            </w:r>
          </w:p>
        </w:tc>
        <w:tc>
          <w:tcPr>
            <w:tcW w:w="1104" w:type="dxa"/>
          </w:tcPr>
          <w:p w14:paraId="64EF73DC" w14:textId="5F8FF5EF"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0,000</w:t>
            </w:r>
          </w:p>
        </w:tc>
        <w:tc>
          <w:tcPr>
            <w:tcW w:w="1105" w:type="dxa"/>
          </w:tcPr>
          <w:p w14:paraId="513CA952" w14:textId="0990C88C"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0,915</w:t>
            </w:r>
          </w:p>
        </w:tc>
        <w:tc>
          <w:tcPr>
            <w:tcW w:w="1105" w:type="dxa"/>
          </w:tcPr>
          <w:p w14:paraId="1F3885EF" w14:textId="54F23C60"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0,047</w:t>
            </w:r>
          </w:p>
        </w:tc>
      </w:tr>
      <w:tr w:rsidR="003B7A6F" w:rsidRPr="001E0ECB" w14:paraId="239AE22D" w14:textId="77777777" w:rsidTr="00B24F15">
        <w:trPr>
          <w:trHeight w:val="56"/>
        </w:trPr>
        <w:tc>
          <w:tcPr>
            <w:tcW w:w="2268" w:type="dxa"/>
            <w:vAlign w:val="center"/>
          </w:tcPr>
          <w:p w14:paraId="294ECC39" w14:textId="290E03DB" w:rsidR="003B7A6F" w:rsidRPr="001E0ECB" w:rsidRDefault="00963C31" w:rsidP="000544B3">
            <w:pPr>
              <w:ind w:left="-120"/>
              <w:jc w:val="center"/>
              <w:rPr>
                <w:rFonts w:ascii="Times New Roman" w:hAnsi="Times New Roman" w:cs="Times New Roman"/>
                <w:i/>
                <w:sz w:val="20"/>
                <w:szCs w:val="20"/>
              </w:rPr>
            </w:pPr>
            <m:oMathPara>
              <m:oMath>
                <m:r>
                  <w:rPr>
                    <w:rFonts w:ascii="Cambria Math" w:hAnsi="Cambria Math" w:cs="Times New Roman"/>
                    <w:sz w:val="20"/>
                    <w:szCs w:val="20"/>
                  </w:rPr>
                  <m:t>VFCF</m:t>
                </m:r>
              </m:oMath>
            </m:oMathPara>
          </w:p>
        </w:tc>
        <w:tc>
          <w:tcPr>
            <w:tcW w:w="1104" w:type="dxa"/>
            <w:vAlign w:val="center"/>
          </w:tcPr>
          <w:p w14:paraId="4EFD6772"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1384</w:t>
            </w:r>
          </w:p>
        </w:tc>
        <w:tc>
          <w:tcPr>
            <w:tcW w:w="1105" w:type="dxa"/>
            <w:vAlign w:val="center"/>
          </w:tcPr>
          <w:p w14:paraId="6A7657DA" w14:textId="71AC28A3"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0,045</w:t>
            </w:r>
          </w:p>
        </w:tc>
        <w:tc>
          <w:tcPr>
            <w:tcW w:w="1105" w:type="dxa"/>
          </w:tcPr>
          <w:p w14:paraId="5915456C" w14:textId="2F226B8D"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0,026</w:t>
            </w:r>
          </w:p>
        </w:tc>
        <w:tc>
          <w:tcPr>
            <w:tcW w:w="1104" w:type="dxa"/>
          </w:tcPr>
          <w:p w14:paraId="20152A69" w14:textId="644F06FC"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0,000</w:t>
            </w:r>
          </w:p>
        </w:tc>
        <w:tc>
          <w:tcPr>
            <w:tcW w:w="1105" w:type="dxa"/>
          </w:tcPr>
          <w:p w14:paraId="6708C061" w14:textId="386126AC"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1,437</w:t>
            </w:r>
          </w:p>
        </w:tc>
        <w:tc>
          <w:tcPr>
            <w:tcW w:w="1105" w:type="dxa"/>
          </w:tcPr>
          <w:p w14:paraId="55C938F5" w14:textId="5B34938F"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0,093</w:t>
            </w:r>
          </w:p>
        </w:tc>
      </w:tr>
      <w:tr w:rsidR="003B7A6F" w:rsidRPr="001E0ECB" w14:paraId="1E989A8F" w14:textId="77777777" w:rsidTr="00B24F15">
        <w:trPr>
          <w:trHeight w:val="56"/>
        </w:trPr>
        <w:tc>
          <w:tcPr>
            <w:tcW w:w="2268" w:type="dxa"/>
            <w:vAlign w:val="center"/>
          </w:tcPr>
          <w:p w14:paraId="07E3A3A8" w14:textId="10F0EFE3" w:rsidR="003B7A6F" w:rsidRPr="001E0ECB" w:rsidRDefault="003B7A6F" w:rsidP="000544B3">
            <w:pPr>
              <w:ind w:left="-120"/>
              <w:jc w:val="center"/>
              <w:rPr>
                <w:rFonts w:ascii="Times New Roman" w:hAnsi="Times New Roman" w:cs="Times New Roman"/>
                <w:sz w:val="20"/>
                <w:szCs w:val="20"/>
              </w:rPr>
            </w:pPr>
            <w:r w:rsidRPr="001E0ECB">
              <w:rPr>
                <w:rFonts w:ascii="Times New Roman" w:hAnsi="Times New Roman" w:cs="Times New Roman"/>
                <w:i/>
                <w:sz w:val="20"/>
                <w:szCs w:val="20"/>
              </w:rPr>
              <w:t>Market/Book</w:t>
            </w:r>
            <w:r w:rsidRPr="001E0ECB">
              <w:rPr>
                <w:rFonts w:ascii="Times New Roman" w:hAnsi="Times New Roman" w:cs="Times New Roman"/>
                <w:sz w:val="20"/>
                <w:szCs w:val="20"/>
              </w:rPr>
              <w:t xml:space="preserve"> (</w:t>
            </w:r>
            <m:oMath>
              <m:r>
                <w:rPr>
                  <w:rFonts w:ascii="Cambria Math" w:hAnsi="Cambria Math" w:cs="Times New Roman"/>
                  <w:sz w:val="20"/>
                  <w:szCs w:val="20"/>
                </w:rPr>
                <m:t>M/B</m:t>
              </m:r>
            </m:oMath>
            <w:r w:rsidRPr="001E0ECB">
              <w:rPr>
                <w:rFonts w:ascii="Times New Roman" w:hAnsi="Times New Roman" w:cs="Times New Roman"/>
                <w:sz w:val="20"/>
                <w:szCs w:val="20"/>
              </w:rPr>
              <w:t>)</w:t>
            </w:r>
          </w:p>
        </w:tc>
        <w:tc>
          <w:tcPr>
            <w:tcW w:w="1104" w:type="dxa"/>
            <w:vAlign w:val="center"/>
          </w:tcPr>
          <w:p w14:paraId="430A0633"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1977</w:t>
            </w:r>
          </w:p>
        </w:tc>
        <w:tc>
          <w:tcPr>
            <w:tcW w:w="1105" w:type="dxa"/>
            <w:vAlign w:val="center"/>
          </w:tcPr>
          <w:p w14:paraId="729CA5C5" w14:textId="1E05495E"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2,043</w:t>
            </w:r>
          </w:p>
        </w:tc>
        <w:tc>
          <w:tcPr>
            <w:tcW w:w="1105" w:type="dxa"/>
          </w:tcPr>
          <w:p w14:paraId="7E906F33" w14:textId="6EB8C86B"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1,337</w:t>
            </w:r>
          </w:p>
        </w:tc>
        <w:tc>
          <w:tcPr>
            <w:tcW w:w="1104" w:type="dxa"/>
          </w:tcPr>
          <w:p w14:paraId="0606E274" w14:textId="43AE9019"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0,107</w:t>
            </w:r>
          </w:p>
        </w:tc>
        <w:tc>
          <w:tcPr>
            <w:tcW w:w="1105" w:type="dxa"/>
          </w:tcPr>
          <w:p w14:paraId="512A3768" w14:textId="5D6870FF"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21,245</w:t>
            </w:r>
          </w:p>
        </w:tc>
        <w:tc>
          <w:tcPr>
            <w:tcW w:w="1105" w:type="dxa"/>
          </w:tcPr>
          <w:p w14:paraId="5B9C849E" w14:textId="5DF1E4A5"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2,244</w:t>
            </w:r>
          </w:p>
        </w:tc>
      </w:tr>
      <w:tr w:rsidR="003B7A6F" w:rsidRPr="001E0ECB" w14:paraId="56CFF547" w14:textId="77777777" w:rsidTr="00B24F15">
        <w:trPr>
          <w:trHeight w:val="56"/>
        </w:trPr>
        <w:tc>
          <w:tcPr>
            <w:tcW w:w="2268" w:type="dxa"/>
            <w:vAlign w:val="center"/>
          </w:tcPr>
          <w:p w14:paraId="5F6E2EC6" w14:textId="6C16ED02" w:rsidR="003B7A6F" w:rsidRPr="001E0ECB" w:rsidRDefault="003B7A6F" w:rsidP="000544B3">
            <w:pPr>
              <w:ind w:left="-120"/>
              <w:jc w:val="center"/>
              <w:rPr>
                <w:rFonts w:ascii="Times New Roman" w:hAnsi="Times New Roman" w:cs="Times New Roman"/>
                <w:sz w:val="20"/>
                <w:szCs w:val="20"/>
              </w:rPr>
            </w:pPr>
            <w:r w:rsidRPr="001E0ECB">
              <w:rPr>
                <w:rFonts w:ascii="Times New Roman" w:hAnsi="Times New Roman" w:cs="Times New Roman"/>
                <w:sz w:val="20"/>
                <w:szCs w:val="20"/>
              </w:rPr>
              <w:t>Tangibilid</w:t>
            </w:r>
            <w:r w:rsidR="00AD6B05" w:rsidRPr="001E0ECB">
              <w:rPr>
                <w:rFonts w:ascii="Times New Roman" w:hAnsi="Times New Roman" w:cs="Times New Roman"/>
                <w:sz w:val="20"/>
                <w:szCs w:val="20"/>
              </w:rPr>
              <w:t xml:space="preserve">ade </w:t>
            </w:r>
            <w:r w:rsidRPr="001E0ECB">
              <w:rPr>
                <w:rFonts w:ascii="Times New Roman" w:hAnsi="Times New Roman" w:cs="Times New Roman"/>
                <w:sz w:val="20"/>
                <w:szCs w:val="20"/>
              </w:rPr>
              <w:t>(</w:t>
            </w:r>
            <m:oMath>
              <m:r>
                <w:rPr>
                  <w:rFonts w:ascii="Cambria Math" w:hAnsi="Cambria Math" w:cs="Times New Roman"/>
                  <w:sz w:val="20"/>
                  <w:szCs w:val="20"/>
                </w:rPr>
                <m:t>TANG</m:t>
              </m:r>
            </m:oMath>
            <w:r w:rsidRPr="001E0ECB">
              <w:rPr>
                <w:rFonts w:ascii="Times New Roman" w:hAnsi="Times New Roman" w:cs="Times New Roman"/>
                <w:sz w:val="20"/>
                <w:szCs w:val="20"/>
              </w:rPr>
              <w:t>)</w:t>
            </w:r>
          </w:p>
        </w:tc>
        <w:tc>
          <w:tcPr>
            <w:tcW w:w="1104" w:type="dxa"/>
            <w:vAlign w:val="center"/>
          </w:tcPr>
          <w:p w14:paraId="21053F11"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2195</w:t>
            </w:r>
          </w:p>
        </w:tc>
        <w:tc>
          <w:tcPr>
            <w:tcW w:w="1105" w:type="dxa"/>
            <w:vAlign w:val="center"/>
          </w:tcPr>
          <w:p w14:paraId="6151408C" w14:textId="7AA64801"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0,350</w:t>
            </w:r>
          </w:p>
        </w:tc>
        <w:tc>
          <w:tcPr>
            <w:tcW w:w="1105" w:type="dxa"/>
          </w:tcPr>
          <w:p w14:paraId="05261EBE" w14:textId="63E9D0C2"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0,129</w:t>
            </w:r>
          </w:p>
        </w:tc>
        <w:tc>
          <w:tcPr>
            <w:tcW w:w="1104" w:type="dxa"/>
          </w:tcPr>
          <w:p w14:paraId="2276175F" w14:textId="6296385B"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0,000</w:t>
            </w:r>
          </w:p>
        </w:tc>
        <w:tc>
          <w:tcPr>
            <w:tcW w:w="1105" w:type="dxa"/>
          </w:tcPr>
          <w:p w14:paraId="276B61C4" w14:textId="6E7AB401"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18,915</w:t>
            </w:r>
          </w:p>
        </w:tc>
        <w:tc>
          <w:tcPr>
            <w:tcW w:w="1105" w:type="dxa"/>
          </w:tcPr>
          <w:p w14:paraId="5D927644" w14:textId="7DC6FE11"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1,018</w:t>
            </w:r>
          </w:p>
        </w:tc>
      </w:tr>
      <w:tr w:rsidR="003B7A6F" w:rsidRPr="001E0ECB" w14:paraId="47880320" w14:textId="77777777" w:rsidTr="00B24F15">
        <w:trPr>
          <w:trHeight w:val="56"/>
        </w:trPr>
        <w:tc>
          <w:tcPr>
            <w:tcW w:w="2268" w:type="dxa"/>
            <w:vAlign w:val="center"/>
          </w:tcPr>
          <w:p w14:paraId="03019830" w14:textId="05C1F329" w:rsidR="003B7A6F" w:rsidRPr="001E0ECB" w:rsidRDefault="003B7A6F" w:rsidP="000544B3">
            <w:pPr>
              <w:ind w:left="-120"/>
              <w:jc w:val="center"/>
              <w:rPr>
                <w:rFonts w:ascii="Times New Roman" w:hAnsi="Times New Roman" w:cs="Times New Roman"/>
                <w:sz w:val="20"/>
                <w:szCs w:val="20"/>
              </w:rPr>
            </w:pPr>
            <w:r w:rsidRPr="001E0ECB">
              <w:rPr>
                <w:rFonts w:ascii="Times New Roman" w:hAnsi="Times New Roman" w:cs="Times New Roman"/>
                <w:sz w:val="20"/>
                <w:szCs w:val="20"/>
              </w:rPr>
              <w:t>Tamanho (</w:t>
            </w:r>
            <m:oMath>
              <m:r>
                <w:rPr>
                  <w:rFonts w:ascii="Cambria Math" w:hAnsi="Cambria Math" w:cs="Times New Roman"/>
                  <w:sz w:val="20"/>
                  <w:szCs w:val="20"/>
                </w:rPr>
                <m:t>TAM</m:t>
              </m:r>
            </m:oMath>
            <w:r w:rsidRPr="001E0ECB">
              <w:rPr>
                <w:rFonts w:ascii="Times New Roman" w:hAnsi="Times New Roman" w:cs="Times New Roman"/>
                <w:sz w:val="20"/>
                <w:szCs w:val="20"/>
              </w:rPr>
              <w:t>)</w:t>
            </w:r>
          </w:p>
        </w:tc>
        <w:tc>
          <w:tcPr>
            <w:tcW w:w="1104" w:type="dxa"/>
            <w:vAlign w:val="center"/>
          </w:tcPr>
          <w:p w14:paraId="6F38126C"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2195</w:t>
            </w:r>
          </w:p>
        </w:tc>
        <w:tc>
          <w:tcPr>
            <w:tcW w:w="1105" w:type="dxa"/>
            <w:vAlign w:val="center"/>
          </w:tcPr>
          <w:p w14:paraId="5527A0C9" w14:textId="7233F30A"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21,502</w:t>
            </w:r>
          </w:p>
        </w:tc>
        <w:tc>
          <w:tcPr>
            <w:tcW w:w="1105" w:type="dxa"/>
          </w:tcPr>
          <w:p w14:paraId="6C5030FC" w14:textId="15B31C31"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21,598</w:t>
            </w:r>
          </w:p>
        </w:tc>
        <w:tc>
          <w:tcPr>
            <w:tcW w:w="1104" w:type="dxa"/>
          </w:tcPr>
          <w:p w14:paraId="5B7417F3" w14:textId="6418199A"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0,093</w:t>
            </w:r>
          </w:p>
        </w:tc>
        <w:tc>
          <w:tcPr>
            <w:tcW w:w="1105" w:type="dxa"/>
          </w:tcPr>
          <w:p w14:paraId="0FC7AE68" w14:textId="60F4ED1B"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25,353</w:t>
            </w:r>
          </w:p>
        </w:tc>
        <w:tc>
          <w:tcPr>
            <w:tcW w:w="1105" w:type="dxa"/>
          </w:tcPr>
          <w:p w14:paraId="7A7A792F" w14:textId="267B59B3"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2,034</w:t>
            </w:r>
          </w:p>
        </w:tc>
      </w:tr>
      <w:tr w:rsidR="003B7A6F" w:rsidRPr="001E0ECB" w14:paraId="4BF6028A" w14:textId="77777777" w:rsidTr="00B24F15">
        <w:trPr>
          <w:trHeight w:val="56"/>
        </w:trPr>
        <w:tc>
          <w:tcPr>
            <w:tcW w:w="2268" w:type="dxa"/>
            <w:tcBorders>
              <w:bottom w:val="single" w:sz="4" w:space="0" w:color="auto"/>
            </w:tcBorders>
            <w:vAlign w:val="center"/>
          </w:tcPr>
          <w:p w14:paraId="47ECB0A0" w14:textId="405629D0" w:rsidR="003B7A6F" w:rsidRPr="001E0ECB" w:rsidRDefault="003B7A6F" w:rsidP="000544B3">
            <w:pPr>
              <w:ind w:left="-120"/>
              <w:jc w:val="center"/>
              <w:rPr>
                <w:rFonts w:ascii="Times New Roman" w:hAnsi="Times New Roman" w:cs="Times New Roman"/>
                <w:sz w:val="20"/>
                <w:szCs w:val="20"/>
              </w:rPr>
            </w:pPr>
            <w:r w:rsidRPr="001E0ECB">
              <w:rPr>
                <w:rFonts w:ascii="Times New Roman" w:hAnsi="Times New Roman" w:cs="Times New Roman"/>
                <w:sz w:val="20"/>
                <w:szCs w:val="20"/>
              </w:rPr>
              <w:t>Rentabilid</w:t>
            </w:r>
            <w:r w:rsidR="00AD6B05" w:rsidRPr="001E0ECB">
              <w:rPr>
                <w:rFonts w:ascii="Times New Roman" w:hAnsi="Times New Roman" w:cs="Times New Roman"/>
                <w:sz w:val="20"/>
                <w:szCs w:val="20"/>
              </w:rPr>
              <w:t>ade</w:t>
            </w:r>
            <w:r w:rsidRPr="001E0ECB">
              <w:rPr>
                <w:rFonts w:ascii="Times New Roman" w:hAnsi="Times New Roman" w:cs="Times New Roman"/>
                <w:sz w:val="20"/>
                <w:szCs w:val="20"/>
              </w:rPr>
              <w:t xml:space="preserve"> (</w:t>
            </w:r>
            <m:oMath>
              <m:r>
                <w:rPr>
                  <w:rFonts w:ascii="Cambria Math" w:hAnsi="Cambria Math" w:cs="Times New Roman"/>
                  <w:sz w:val="20"/>
                  <w:szCs w:val="20"/>
                </w:rPr>
                <m:t>ROA</m:t>
              </m:r>
            </m:oMath>
            <w:r w:rsidRPr="001E0ECB">
              <w:rPr>
                <w:rFonts w:ascii="Times New Roman" w:hAnsi="Times New Roman" w:cs="Times New Roman"/>
                <w:sz w:val="20"/>
                <w:szCs w:val="20"/>
              </w:rPr>
              <w:t>)</w:t>
            </w:r>
          </w:p>
        </w:tc>
        <w:tc>
          <w:tcPr>
            <w:tcW w:w="1104" w:type="dxa"/>
            <w:tcBorders>
              <w:bottom w:val="single" w:sz="4" w:space="0" w:color="auto"/>
            </w:tcBorders>
            <w:vAlign w:val="center"/>
          </w:tcPr>
          <w:p w14:paraId="5E40C756" w14:textId="77777777" w:rsidR="003B7A6F" w:rsidRPr="001E0ECB" w:rsidRDefault="003B7A6F" w:rsidP="000544B3">
            <w:pPr>
              <w:jc w:val="center"/>
              <w:rPr>
                <w:rFonts w:ascii="Times New Roman" w:hAnsi="Times New Roman" w:cs="Times New Roman"/>
                <w:sz w:val="20"/>
                <w:szCs w:val="20"/>
              </w:rPr>
            </w:pPr>
            <w:r w:rsidRPr="001E0ECB">
              <w:rPr>
                <w:rFonts w:ascii="Times New Roman" w:hAnsi="Times New Roman" w:cs="Times New Roman"/>
                <w:sz w:val="20"/>
                <w:szCs w:val="20"/>
              </w:rPr>
              <w:t>2189</w:t>
            </w:r>
          </w:p>
        </w:tc>
        <w:tc>
          <w:tcPr>
            <w:tcW w:w="1105" w:type="dxa"/>
            <w:tcBorders>
              <w:bottom w:val="single" w:sz="4" w:space="0" w:color="auto"/>
            </w:tcBorders>
            <w:vAlign w:val="center"/>
          </w:tcPr>
          <w:p w14:paraId="762C0694" w14:textId="6CB8699D"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0,077</w:t>
            </w:r>
          </w:p>
        </w:tc>
        <w:tc>
          <w:tcPr>
            <w:tcW w:w="1105" w:type="dxa"/>
            <w:tcBorders>
              <w:bottom w:val="single" w:sz="4" w:space="0" w:color="auto"/>
            </w:tcBorders>
          </w:tcPr>
          <w:p w14:paraId="120561E4" w14:textId="284DBE8A"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0,068</w:t>
            </w:r>
          </w:p>
        </w:tc>
        <w:tc>
          <w:tcPr>
            <w:tcW w:w="1104" w:type="dxa"/>
            <w:tcBorders>
              <w:bottom w:val="single" w:sz="4" w:space="0" w:color="auto"/>
            </w:tcBorders>
          </w:tcPr>
          <w:p w14:paraId="738920B2" w14:textId="71DA099A"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-0,145</w:t>
            </w:r>
          </w:p>
        </w:tc>
        <w:tc>
          <w:tcPr>
            <w:tcW w:w="1105" w:type="dxa"/>
            <w:tcBorders>
              <w:bottom w:val="single" w:sz="4" w:space="0" w:color="auto"/>
            </w:tcBorders>
          </w:tcPr>
          <w:p w14:paraId="6EB847B2" w14:textId="76638BCF"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0,381</w:t>
            </w:r>
          </w:p>
        </w:tc>
        <w:tc>
          <w:tcPr>
            <w:tcW w:w="1105" w:type="dxa"/>
            <w:tcBorders>
              <w:bottom w:val="single" w:sz="4" w:space="0" w:color="auto"/>
            </w:tcBorders>
          </w:tcPr>
          <w:p w14:paraId="2EA35B65" w14:textId="015C1CD7" w:rsidR="003B7A6F" w:rsidRPr="001E0ECB" w:rsidRDefault="00B24F15" w:rsidP="000544B3">
            <w:pPr>
              <w:jc w:val="center"/>
              <w:rPr>
                <w:rFonts w:ascii="Times New Roman" w:hAnsi="Times New Roman" w:cs="Times New Roman"/>
                <w:sz w:val="20"/>
                <w:szCs w:val="20"/>
              </w:rPr>
            </w:pPr>
            <w:r w:rsidRPr="001E0ECB">
              <w:rPr>
                <w:rFonts w:ascii="Times New Roman" w:hAnsi="Times New Roman" w:cs="Times New Roman"/>
                <w:sz w:val="20"/>
                <w:szCs w:val="20"/>
              </w:rPr>
              <w:t>0,076</w:t>
            </w:r>
          </w:p>
        </w:tc>
      </w:tr>
    </w:tbl>
    <w:p w14:paraId="37CC4199" w14:textId="77777777" w:rsidR="00D42B6F" w:rsidRPr="001E0ECB" w:rsidRDefault="00D42B6F" w:rsidP="000544B3">
      <w:pPr>
        <w:spacing w:after="0" w:line="240" w:lineRule="auto"/>
        <w:jc w:val="both"/>
        <w:rPr>
          <w:rFonts w:ascii="Times New Roman" w:hAnsi="Times New Roman" w:cs="Times New Roman"/>
          <w:sz w:val="24"/>
          <w:szCs w:val="24"/>
        </w:rPr>
      </w:pPr>
    </w:p>
    <w:p w14:paraId="5EC0098F" w14:textId="77777777" w:rsidR="00E53216" w:rsidRPr="00486C5A" w:rsidRDefault="00E53216" w:rsidP="000544B3">
      <w:pPr>
        <w:spacing w:after="0" w:line="240" w:lineRule="auto"/>
        <w:ind w:firstLine="708"/>
        <w:jc w:val="both"/>
        <w:rPr>
          <w:rFonts w:ascii="Times New Roman" w:hAnsi="Times New Roman" w:cs="Times New Roman"/>
          <w:sz w:val="24"/>
          <w:szCs w:val="24"/>
        </w:rPr>
      </w:pPr>
      <w:r w:rsidRPr="00486C5A">
        <w:rPr>
          <w:rFonts w:ascii="Times New Roman" w:hAnsi="Times New Roman" w:cs="Times New Roman"/>
          <w:sz w:val="24"/>
          <w:szCs w:val="24"/>
        </w:rPr>
        <w:t>Verifica-se que, quando é considerada a definição mais ampla de dívida (</w:t>
      </w:r>
      <m:oMath>
        <m:r>
          <w:rPr>
            <w:rFonts w:ascii="Cambria Math" w:hAnsi="Cambria Math" w:cs="Times New Roman"/>
            <w:sz w:val="24"/>
            <w:szCs w:val="24"/>
          </w:rPr>
          <m:t>END1</m:t>
        </m:r>
      </m:oMath>
      <w:r w:rsidRPr="00486C5A">
        <w:rPr>
          <w:rFonts w:ascii="Times New Roman" w:hAnsi="Times New Roman" w:cs="Times New Roman"/>
          <w:sz w:val="24"/>
          <w:szCs w:val="24"/>
        </w:rPr>
        <w:t>), a estrutura de capital das empresas é composta, em média, por 53,72% de dívida. Excluindo o passivo não financeiro (</w:t>
      </w:r>
      <m:oMath>
        <m:r>
          <w:rPr>
            <w:rFonts w:ascii="Cambria Math" w:hAnsi="Cambria Math" w:cs="Times New Roman"/>
            <w:sz w:val="24"/>
            <w:szCs w:val="24"/>
          </w:rPr>
          <m:t>END2</m:t>
        </m:r>
      </m:oMath>
      <w:r w:rsidRPr="00486C5A">
        <w:rPr>
          <w:rFonts w:ascii="Times New Roman" w:hAnsi="Times New Roman" w:cs="Times New Roman"/>
          <w:sz w:val="24"/>
          <w:szCs w:val="24"/>
        </w:rPr>
        <w:t>), o nível de endividamento cai em média para 35,82% e ao considerar apenas dívidas de longo prazo (</w:t>
      </w:r>
      <m:oMath>
        <m:r>
          <w:rPr>
            <w:rFonts w:ascii="Cambria Math" w:hAnsi="Cambria Math" w:cs="Times New Roman"/>
            <w:sz w:val="24"/>
            <w:szCs w:val="24"/>
          </w:rPr>
          <m:t>END3</m:t>
        </m:r>
      </m:oMath>
      <w:r w:rsidRPr="00486C5A">
        <w:rPr>
          <w:rFonts w:ascii="Times New Roman" w:hAnsi="Times New Roman" w:cs="Times New Roman"/>
          <w:sz w:val="24"/>
          <w:szCs w:val="24"/>
        </w:rPr>
        <w:t xml:space="preserve">), observa-se uma média ainda menor de 27,77%. Quanto as variáveis de volatilidade do fluxo de caixa, observa-se uma variação média de 3,76%, 4,07% e 4,50%, para as variáveis </w:t>
      </w:r>
      <m:oMath>
        <m:r>
          <w:rPr>
            <w:rFonts w:ascii="Cambria Math" w:hAnsi="Cambria Math" w:cs="Times New Roman"/>
            <w:sz w:val="24"/>
            <w:szCs w:val="24"/>
          </w:rPr>
          <m:t>VLAJIR</m:t>
        </m:r>
      </m:oMath>
      <w:r w:rsidRPr="00486C5A">
        <w:rPr>
          <w:rFonts w:ascii="Times New Roman" w:hAnsi="Times New Roman" w:cs="Times New Roman"/>
          <w:sz w:val="24"/>
          <w:szCs w:val="24"/>
        </w:rPr>
        <w:t xml:space="preserve">, </w:t>
      </w:r>
      <m:oMath>
        <m:r>
          <w:rPr>
            <w:rFonts w:ascii="Cambria Math" w:hAnsi="Cambria Math" w:cs="Times New Roman"/>
            <w:sz w:val="24"/>
            <w:szCs w:val="24"/>
          </w:rPr>
          <m:t>VLAJIDA</m:t>
        </m:r>
      </m:oMath>
      <w:r w:rsidRPr="00486C5A">
        <w:rPr>
          <w:rFonts w:ascii="Times New Roman" w:hAnsi="Times New Roman" w:cs="Times New Roman"/>
          <w:sz w:val="24"/>
          <w:szCs w:val="24"/>
        </w:rPr>
        <w:t xml:space="preserve"> e </w:t>
      </w:r>
      <m:oMath>
        <m:r>
          <w:rPr>
            <w:rFonts w:ascii="Cambria Math" w:hAnsi="Cambria Math" w:cs="Times New Roman"/>
            <w:sz w:val="24"/>
            <w:szCs w:val="24"/>
          </w:rPr>
          <m:t>VFCL</m:t>
        </m:r>
      </m:oMath>
      <w:r w:rsidRPr="00486C5A">
        <w:rPr>
          <w:rFonts w:ascii="Times New Roman" w:hAnsi="Times New Roman" w:cs="Times New Roman"/>
          <w:sz w:val="24"/>
          <w:szCs w:val="24"/>
        </w:rPr>
        <w:t xml:space="preserve">, respectivamente. </w:t>
      </w:r>
    </w:p>
    <w:p w14:paraId="478571CD" w14:textId="083B98DB" w:rsidR="00E53216" w:rsidRPr="00486C5A" w:rsidRDefault="00E53216" w:rsidP="000544B3">
      <w:pPr>
        <w:spacing w:after="0" w:line="240" w:lineRule="auto"/>
        <w:ind w:firstLine="708"/>
        <w:jc w:val="both"/>
        <w:rPr>
          <w:rFonts w:ascii="Times New Roman" w:hAnsi="Times New Roman" w:cs="Times New Roman"/>
          <w:sz w:val="24"/>
          <w:szCs w:val="24"/>
        </w:rPr>
      </w:pPr>
      <w:r w:rsidRPr="00486C5A">
        <w:rPr>
          <w:rFonts w:ascii="Times New Roman" w:hAnsi="Times New Roman" w:cs="Times New Roman"/>
          <w:sz w:val="24"/>
          <w:szCs w:val="24"/>
        </w:rPr>
        <w:t xml:space="preserve">Com base nos resultados exploratórios apresentados têm-se que, ao analisar a relação entre as variáveis de volatilidade e endividamento observa-se que no período estudado, as empresas mais voláteis são menos alavancadas, o que condiz com as conclusões reportadas por Frank e </w:t>
      </w:r>
      <w:proofErr w:type="spellStart"/>
      <w:r w:rsidRPr="00486C5A">
        <w:rPr>
          <w:rFonts w:ascii="Times New Roman" w:hAnsi="Times New Roman" w:cs="Times New Roman"/>
          <w:sz w:val="24"/>
          <w:szCs w:val="24"/>
        </w:rPr>
        <w:t>Goyal</w:t>
      </w:r>
      <w:proofErr w:type="spellEnd"/>
      <w:r w:rsidRPr="00486C5A">
        <w:rPr>
          <w:rFonts w:ascii="Times New Roman" w:hAnsi="Times New Roman" w:cs="Times New Roman"/>
          <w:sz w:val="24"/>
          <w:szCs w:val="24"/>
        </w:rPr>
        <w:t xml:space="preserve"> (2009) baseado nos pressupostos da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w:t>
      </w:r>
    </w:p>
    <w:p w14:paraId="31FD5FC7" w14:textId="5FDE690A" w:rsidR="00110DC6" w:rsidRPr="00486C5A" w:rsidRDefault="00403248"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Subsequente, e</w:t>
      </w:r>
      <w:r w:rsidR="00DF22F8" w:rsidRPr="00486C5A">
        <w:rPr>
          <w:rFonts w:ascii="Times New Roman" w:hAnsi="Times New Roman" w:cs="Times New Roman"/>
          <w:sz w:val="24"/>
          <w:szCs w:val="24"/>
        </w:rPr>
        <w:t xml:space="preserve">m busca de analisar o grau de relacionamento entre </w:t>
      </w:r>
      <w:r w:rsidR="00BF09D7" w:rsidRPr="00486C5A">
        <w:rPr>
          <w:rFonts w:ascii="Times New Roman" w:hAnsi="Times New Roman" w:cs="Times New Roman"/>
          <w:sz w:val="24"/>
          <w:szCs w:val="24"/>
        </w:rPr>
        <w:t>o nível de endividamento e a volatilidade do fluxo de caixa</w:t>
      </w:r>
      <w:r w:rsidR="00DF22F8" w:rsidRPr="00486C5A">
        <w:rPr>
          <w:rFonts w:ascii="Times New Roman" w:hAnsi="Times New Roman" w:cs="Times New Roman"/>
          <w:sz w:val="24"/>
          <w:szCs w:val="24"/>
        </w:rPr>
        <w:t>, aplicou-se o teste de</w:t>
      </w:r>
      <w:r w:rsidR="00651DA4" w:rsidRPr="00486C5A">
        <w:rPr>
          <w:rFonts w:ascii="Times New Roman" w:hAnsi="Times New Roman" w:cs="Times New Roman"/>
          <w:sz w:val="24"/>
          <w:szCs w:val="24"/>
        </w:rPr>
        <w:t xml:space="preserve"> correlação por postos de</w:t>
      </w:r>
      <w:r w:rsidR="00DF22F8" w:rsidRPr="00486C5A">
        <w:rPr>
          <w:rFonts w:ascii="Times New Roman" w:hAnsi="Times New Roman" w:cs="Times New Roman"/>
          <w:sz w:val="24"/>
          <w:szCs w:val="24"/>
        </w:rPr>
        <w:t xml:space="preserve"> </w:t>
      </w:r>
      <w:proofErr w:type="spellStart"/>
      <w:r w:rsidR="00DF22F8" w:rsidRPr="00486C5A">
        <w:rPr>
          <w:rFonts w:ascii="Times New Roman" w:hAnsi="Times New Roman" w:cs="Times New Roman"/>
          <w:sz w:val="24"/>
          <w:szCs w:val="24"/>
        </w:rPr>
        <w:t>Spearman</w:t>
      </w:r>
      <w:proofErr w:type="spellEnd"/>
      <w:r w:rsidR="0000203F" w:rsidRPr="00486C5A">
        <w:rPr>
          <w:rFonts w:ascii="Times New Roman" w:hAnsi="Times New Roman" w:cs="Times New Roman"/>
          <w:sz w:val="24"/>
          <w:szCs w:val="24"/>
        </w:rPr>
        <w:t>.</w:t>
      </w:r>
      <w:r w:rsidR="00DF22F8" w:rsidRPr="00486C5A">
        <w:rPr>
          <w:rFonts w:ascii="Times New Roman" w:hAnsi="Times New Roman" w:cs="Times New Roman"/>
          <w:sz w:val="24"/>
          <w:szCs w:val="24"/>
        </w:rPr>
        <w:t xml:space="preserve"> </w:t>
      </w:r>
      <w:r w:rsidR="001709BC" w:rsidRPr="00486C5A">
        <w:rPr>
          <w:rFonts w:ascii="Times New Roman" w:hAnsi="Times New Roman" w:cs="Times New Roman"/>
          <w:sz w:val="24"/>
          <w:szCs w:val="24"/>
        </w:rPr>
        <w:t xml:space="preserve">A Matriz de correlação permite visualizar os primeiros </w:t>
      </w:r>
      <w:r w:rsidR="00E824AD" w:rsidRPr="00486C5A">
        <w:rPr>
          <w:rFonts w:ascii="Times New Roman" w:hAnsi="Times New Roman" w:cs="Times New Roman"/>
          <w:sz w:val="24"/>
          <w:szCs w:val="24"/>
        </w:rPr>
        <w:t xml:space="preserve">vestígios de associação entre </w:t>
      </w:r>
      <w:r w:rsidR="00E824AD" w:rsidRPr="00486C5A">
        <w:rPr>
          <w:rFonts w:ascii="Times New Roman" w:hAnsi="Times New Roman" w:cs="Times New Roman"/>
          <w:sz w:val="24"/>
          <w:szCs w:val="24"/>
        </w:rPr>
        <w:lastRenderedPageBreak/>
        <w:t xml:space="preserve">as variáveis, além de permitir </w:t>
      </w:r>
      <w:r w:rsidR="0000203F" w:rsidRPr="00486C5A">
        <w:rPr>
          <w:rFonts w:ascii="Times New Roman" w:hAnsi="Times New Roman" w:cs="Times New Roman"/>
          <w:sz w:val="24"/>
          <w:szCs w:val="24"/>
        </w:rPr>
        <w:t xml:space="preserve">a análise de possíveis problemas de </w:t>
      </w:r>
      <w:proofErr w:type="spellStart"/>
      <w:r w:rsidR="0000203F" w:rsidRPr="00486C5A">
        <w:rPr>
          <w:rFonts w:ascii="Times New Roman" w:hAnsi="Times New Roman" w:cs="Times New Roman"/>
          <w:sz w:val="24"/>
          <w:szCs w:val="24"/>
        </w:rPr>
        <w:t>multicolineariedade</w:t>
      </w:r>
      <w:proofErr w:type="spellEnd"/>
      <w:r w:rsidR="0000203F" w:rsidRPr="00486C5A">
        <w:rPr>
          <w:rFonts w:ascii="Times New Roman" w:hAnsi="Times New Roman" w:cs="Times New Roman"/>
          <w:sz w:val="24"/>
          <w:szCs w:val="24"/>
        </w:rPr>
        <w:t xml:space="preserve"> durante a análise de regressão.</w:t>
      </w:r>
      <w:r w:rsidR="001D326B" w:rsidRPr="00486C5A">
        <w:rPr>
          <w:rFonts w:ascii="Times New Roman" w:hAnsi="Times New Roman" w:cs="Times New Roman"/>
          <w:sz w:val="24"/>
          <w:szCs w:val="24"/>
        </w:rPr>
        <w:t xml:space="preserve"> </w:t>
      </w:r>
    </w:p>
    <w:p w14:paraId="62F27FA2" w14:textId="77777777" w:rsidR="00245D9B" w:rsidRPr="00486C5A" w:rsidRDefault="00245D9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Observa-se na Tabela 2 relações significativas e negativas entre as variáveis de volatilidade e endividamento. Indicando que no período estudado, as empresas mais voláteis são menos alavancadas. Considerando as medidas separadamente, a correlação entre a variável mais ampla de endividamento (</w:t>
      </w:r>
      <m:oMath>
        <m:r>
          <w:rPr>
            <w:rFonts w:ascii="Cambria Math" w:hAnsi="Cambria Math" w:cs="Times New Roman"/>
            <w:sz w:val="24"/>
            <w:szCs w:val="24"/>
          </w:rPr>
          <m:t>END1</m:t>
        </m:r>
      </m:oMath>
      <w:r w:rsidRPr="00486C5A">
        <w:rPr>
          <w:rFonts w:ascii="Times New Roman" w:hAnsi="Times New Roman" w:cs="Times New Roman"/>
          <w:sz w:val="24"/>
          <w:szCs w:val="24"/>
        </w:rPr>
        <w:t>) e as variáveis de volatilidade é fraca. Porém, nota-se que, a medida em que as definições de alavancagem se tornam mais restritivas, a força da associação negativa com a volatilidade tende a aumentar.</w:t>
      </w:r>
    </w:p>
    <w:p w14:paraId="0C1752FB" w14:textId="77777777" w:rsidR="00245D9B" w:rsidRPr="00486C5A" w:rsidRDefault="00245D9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No geral, excetuando o tamanho, as variáveis de controle apresentaram baixa associação com o endividamento: o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w:t>
      </w:r>
      <w:r w:rsidRPr="00486C5A">
        <w:rPr>
          <w:rFonts w:ascii="Times New Roman" w:hAnsi="Times New Roman" w:cs="Times New Roman"/>
          <w:i/>
          <w:sz w:val="24"/>
          <w:szCs w:val="24"/>
        </w:rPr>
        <w:t>proxy</w:t>
      </w:r>
      <w:r w:rsidRPr="00486C5A">
        <w:rPr>
          <w:rFonts w:ascii="Times New Roman" w:hAnsi="Times New Roman" w:cs="Times New Roman"/>
          <w:sz w:val="24"/>
          <w:szCs w:val="24"/>
        </w:rPr>
        <w:t xml:space="preserve"> para as oportunidades de crescimento, apresentou correlação positiva com o endividamento; a Tangibilidade, mostrou-se negativa, quando significativa; o Tamanho, obteve sinal significativo e positivo para todas as definições de dívida, ganhando importância nas definição mais restritas de dívida e a Rentabilidade, esteve negativamente correlacionada com o endividamento.</w:t>
      </w:r>
    </w:p>
    <w:p w14:paraId="75D71496" w14:textId="77777777" w:rsidR="00245D9B" w:rsidRPr="00486C5A" w:rsidRDefault="00245D9B" w:rsidP="000544B3">
      <w:pPr>
        <w:spacing w:after="0" w:line="240" w:lineRule="auto"/>
        <w:ind w:firstLine="709"/>
        <w:jc w:val="both"/>
        <w:rPr>
          <w:rFonts w:ascii="Times New Roman" w:hAnsi="Times New Roman" w:cs="Times New Roman"/>
          <w:color w:val="000000"/>
          <w:sz w:val="24"/>
          <w:szCs w:val="24"/>
        </w:rPr>
      </w:pPr>
      <w:r w:rsidRPr="00486C5A">
        <w:rPr>
          <w:rFonts w:ascii="Times New Roman" w:hAnsi="Times New Roman" w:cs="Times New Roman"/>
          <w:sz w:val="24"/>
          <w:szCs w:val="24"/>
        </w:rPr>
        <w:t xml:space="preserve">Quanto a </w:t>
      </w:r>
      <w:proofErr w:type="spellStart"/>
      <w:r w:rsidRPr="00486C5A">
        <w:rPr>
          <w:rFonts w:ascii="Times New Roman" w:hAnsi="Times New Roman" w:cs="Times New Roman"/>
          <w:color w:val="000000"/>
          <w:sz w:val="24"/>
          <w:szCs w:val="24"/>
        </w:rPr>
        <w:t>multicolinearidade</w:t>
      </w:r>
      <w:proofErr w:type="spellEnd"/>
      <w:r w:rsidRPr="00486C5A">
        <w:rPr>
          <w:rFonts w:ascii="Times New Roman" w:hAnsi="Times New Roman" w:cs="Times New Roman"/>
          <w:color w:val="000000"/>
          <w:sz w:val="24"/>
          <w:szCs w:val="24"/>
        </w:rPr>
        <w:t xml:space="preserve"> entre as variáveis, a forma mais simples de detecção é feita pela análise da matriz de correlação. Segundo Brooks (2014), esse problema aparece em correlações com coeficiente superior a 0,8. De acordo com a análise, nenhuma variável que será incluída nos modelos de regressão apresentou estes níveis de magnitude. Logo, é possível assumir que as estimações não serão afetadas por este problema.</w:t>
      </w:r>
    </w:p>
    <w:p w14:paraId="77DD3175" w14:textId="77777777" w:rsidR="00941304" w:rsidRPr="00486C5A" w:rsidRDefault="00941304" w:rsidP="000544B3">
      <w:pPr>
        <w:spacing w:after="0" w:line="240" w:lineRule="auto"/>
        <w:jc w:val="both"/>
        <w:rPr>
          <w:rFonts w:ascii="Times New Roman" w:hAnsi="Times New Roman" w:cs="Times New Roman"/>
          <w:sz w:val="24"/>
          <w:szCs w:val="24"/>
        </w:rPr>
      </w:pPr>
    </w:p>
    <w:p w14:paraId="38CBE100" w14:textId="187B4CBD" w:rsidR="00BD5103" w:rsidRPr="00EA6CA3" w:rsidRDefault="00BD5103" w:rsidP="00EA6CA3">
      <w:pPr>
        <w:spacing w:after="0" w:line="240" w:lineRule="auto"/>
        <w:jc w:val="center"/>
        <w:rPr>
          <w:rFonts w:ascii="Times New Roman" w:hAnsi="Times New Roman" w:cs="Times New Roman"/>
          <w:b/>
          <w:bCs/>
          <w:sz w:val="20"/>
          <w:szCs w:val="20"/>
        </w:rPr>
      </w:pPr>
      <w:r w:rsidRPr="00EA6CA3">
        <w:rPr>
          <w:rFonts w:ascii="Times New Roman" w:hAnsi="Times New Roman" w:cs="Times New Roman"/>
          <w:b/>
          <w:bCs/>
          <w:sz w:val="20"/>
          <w:szCs w:val="20"/>
        </w:rPr>
        <w:t>Tabela 2</w:t>
      </w:r>
      <w:r w:rsidR="00EA6CA3">
        <w:rPr>
          <w:rFonts w:ascii="Times New Roman" w:hAnsi="Times New Roman" w:cs="Times New Roman"/>
          <w:b/>
          <w:bCs/>
          <w:sz w:val="20"/>
          <w:szCs w:val="20"/>
        </w:rPr>
        <w:t xml:space="preserve"> - </w:t>
      </w:r>
      <w:r w:rsidRPr="00EA6CA3">
        <w:rPr>
          <w:rFonts w:ascii="Times New Roman" w:hAnsi="Times New Roman" w:cs="Times New Roman"/>
          <w:b/>
          <w:bCs/>
          <w:sz w:val="20"/>
          <w:szCs w:val="20"/>
        </w:rPr>
        <w:t xml:space="preserve">Matriz de Correlação de </w:t>
      </w:r>
      <w:proofErr w:type="spellStart"/>
      <w:r w:rsidRPr="00EA6CA3">
        <w:rPr>
          <w:rFonts w:ascii="Times New Roman" w:hAnsi="Times New Roman" w:cs="Times New Roman"/>
          <w:b/>
          <w:bCs/>
          <w:sz w:val="20"/>
          <w:szCs w:val="20"/>
        </w:rPr>
        <w:t>Spearman</w:t>
      </w:r>
      <w:proofErr w:type="spellEnd"/>
    </w:p>
    <w:tbl>
      <w:tblPr>
        <w:tblStyle w:val="Tabelacomgrade"/>
        <w:tblW w:w="8881" w:type="dxa"/>
        <w:tblInd w:w="108"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45"/>
        <w:gridCol w:w="845"/>
        <w:gridCol w:w="845"/>
        <w:gridCol w:w="845"/>
        <w:gridCol w:w="845"/>
        <w:gridCol w:w="845"/>
        <w:gridCol w:w="845"/>
        <w:gridCol w:w="845"/>
        <w:gridCol w:w="845"/>
      </w:tblGrid>
      <w:tr w:rsidR="00BD5103" w:rsidRPr="001E0ECB" w14:paraId="2ED49A0C" w14:textId="77777777" w:rsidTr="00E00F6C">
        <w:trPr>
          <w:trHeight w:val="60"/>
        </w:trPr>
        <w:tc>
          <w:tcPr>
            <w:tcW w:w="1276" w:type="dxa"/>
            <w:tcBorders>
              <w:top w:val="single" w:sz="4" w:space="0" w:color="auto"/>
              <w:bottom w:val="single" w:sz="4" w:space="0" w:color="auto"/>
            </w:tcBorders>
            <w:vAlign w:val="center"/>
          </w:tcPr>
          <w:p w14:paraId="00837D71" w14:textId="77777777" w:rsidR="00BD5103" w:rsidRPr="001E0ECB" w:rsidRDefault="00BD5103" w:rsidP="000544B3">
            <w:pPr>
              <w:ind w:left="-120"/>
              <w:rPr>
                <w:rFonts w:ascii="Times New Roman" w:hAnsi="Times New Roman" w:cs="Times New Roman"/>
                <w:b/>
                <w:sz w:val="20"/>
                <w:szCs w:val="20"/>
              </w:rPr>
            </w:pPr>
            <w:r w:rsidRPr="001E0ECB">
              <w:rPr>
                <w:rFonts w:ascii="Times New Roman" w:hAnsi="Times New Roman" w:cs="Times New Roman"/>
                <w:b/>
                <w:sz w:val="20"/>
                <w:szCs w:val="20"/>
              </w:rPr>
              <w:t>Variáveis</w:t>
            </w:r>
          </w:p>
        </w:tc>
        <w:tc>
          <w:tcPr>
            <w:tcW w:w="845" w:type="dxa"/>
            <w:tcBorders>
              <w:top w:val="single" w:sz="4" w:space="0" w:color="auto"/>
              <w:bottom w:val="single" w:sz="4" w:space="0" w:color="auto"/>
            </w:tcBorders>
          </w:tcPr>
          <w:p w14:paraId="4F70139E" w14:textId="34702FE3" w:rsidR="00BD5103" w:rsidRPr="001E0ECB" w:rsidRDefault="00963C31" w:rsidP="000544B3">
            <w:pPr>
              <w:ind w:left="-106"/>
              <w:jc w:val="center"/>
              <w:rPr>
                <w:rFonts w:ascii="Times New Roman" w:hAnsi="Times New Roman" w:cs="Times New Roman"/>
                <w:b/>
                <w:sz w:val="20"/>
                <w:szCs w:val="20"/>
              </w:rPr>
            </w:pPr>
            <m:oMathPara>
              <m:oMath>
                <m:r>
                  <m:rPr>
                    <m:sty m:val="bi"/>
                  </m:rPr>
                  <w:rPr>
                    <w:rFonts w:ascii="Cambria Math" w:hAnsi="Cambria Math" w:cs="Times New Roman"/>
                    <w:sz w:val="20"/>
                    <w:szCs w:val="20"/>
                  </w:rPr>
                  <m:t>END</m:t>
                </m:r>
                <m:r>
                  <m:rPr>
                    <m:sty m:val="bi"/>
                  </m:rPr>
                  <w:rPr>
                    <w:rFonts w:ascii="Cambria Math" w:hAnsi="Cambria Math" w:cs="Times New Roman"/>
                    <w:sz w:val="20"/>
                    <w:szCs w:val="20"/>
                  </w:rPr>
                  <m:t>1</m:t>
                </m:r>
              </m:oMath>
            </m:oMathPara>
          </w:p>
        </w:tc>
        <w:tc>
          <w:tcPr>
            <w:tcW w:w="845" w:type="dxa"/>
            <w:tcBorders>
              <w:top w:val="single" w:sz="4" w:space="0" w:color="auto"/>
              <w:bottom w:val="single" w:sz="4" w:space="0" w:color="auto"/>
            </w:tcBorders>
          </w:tcPr>
          <w:p w14:paraId="19AD7DC0"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(2)</w:t>
            </w:r>
          </w:p>
        </w:tc>
        <w:tc>
          <w:tcPr>
            <w:tcW w:w="845" w:type="dxa"/>
            <w:tcBorders>
              <w:top w:val="single" w:sz="4" w:space="0" w:color="auto"/>
              <w:bottom w:val="single" w:sz="4" w:space="0" w:color="auto"/>
            </w:tcBorders>
          </w:tcPr>
          <w:p w14:paraId="2FBDFC87"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(3)</w:t>
            </w:r>
          </w:p>
        </w:tc>
        <w:tc>
          <w:tcPr>
            <w:tcW w:w="845" w:type="dxa"/>
            <w:tcBorders>
              <w:top w:val="single" w:sz="4" w:space="0" w:color="auto"/>
              <w:bottom w:val="single" w:sz="4" w:space="0" w:color="auto"/>
            </w:tcBorders>
          </w:tcPr>
          <w:p w14:paraId="268D8F5A"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(4)</w:t>
            </w:r>
          </w:p>
        </w:tc>
        <w:tc>
          <w:tcPr>
            <w:tcW w:w="845" w:type="dxa"/>
            <w:tcBorders>
              <w:top w:val="single" w:sz="4" w:space="0" w:color="auto"/>
              <w:bottom w:val="single" w:sz="4" w:space="0" w:color="auto"/>
            </w:tcBorders>
          </w:tcPr>
          <w:p w14:paraId="1FC12E0A"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(5)</w:t>
            </w:r>
          </w:p>
        </w:tc>
        <w:tc>
          <w:tcPr>
            <w:tcW w:w="845" w:type="dxa"/>
            <w:tcBorders>
              <w:top w:val="single" w:sz="4" w:space="0" w:color="auto"/>
              <w:bottom w:val="single" w:sz="4" w:space="0" w:color="auto"/>
            </w:tcBorders>
          </w:tcPr>
          <w:p w14:paraId="510FEDE7"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(6)</w:t>
            </w:r>
          </w:p>
        </w:tc>
        <w:tc>
          <w:tcPr>
            <w:tcW w:w="845" w:type="dxa"/>
            <w:tcBorders>
              <w:top w:val="single" w:sz="4" w:space="0" w:color="auto"/>
              <w:bottom w:val="single" w:sz="4" w:space="0" w:color="auto"/>
            </w:tcBorders>
          </w:tcPr>
          <w:p w14:paraId="6B26A091"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(7)</w:t>
            </w:r>
          </w:p>
        </w:tc>
        <w:tc>
          <w:tcPr>
            <w:tcW w:w="845" w:type="dxa"/>
            <w:tcBorders>
              <w:top w:val="single" w:sz="4" w:space="0" w:color="auto"/>
              <w:bottom w:val="single" w:sz="4" w:space="0" w:color="auto"/>
            </w:tcBorders>
          </w:tcPr>
          <w:p w14:paraId="43EAB8DC"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(8)</w:t>
            </w:r>
          </w:p>
        </w:tc>
        <w:tc>
          <w:tcPr>
            <w:tcW w:w="845" w:type="dxa"/>
            <w:tcBorders>
              <w:top w:val="single" w:sz="4" w:space="0" w:color="auto"/>
              <w:bottom w:val="single" w:sz="4" w:space="0" w:color="auto"/>
            </w:tcBorders>
          </w:tcPr>
          <w:p w14:paraId="1EC2B634" w14:textId="77777777" w:rsidR="00BD5103" w:rsidRPr="001E0ECB" w:rsidRDefault="00BD5103" w:rsidP="000544B3">
            <w:pPr>
              <w:ind w:left="-106"/>
              <w:jc w:val="center"/>
              <w:rPr>
                <w:rFonts w:ascii="Times New Roman" w:hAnsi="Times New Roman" w:cs="Times New Roman"/>
                <w:b/>
                <w:sz w:val="20"/>
                <w:szCs w:val="20"/>
              </w:rPr>
            </w:pPr>
            <w:r w:rsidRPr="001E0ECB">
              <w:rPr>
                <w:rFonts w:ascii="Times New Roman" w:hAnsi="Times New Roman" w:cs="Times New Roman"/>
                <w:b/>
                <w:sz w:val="20"/>
                <w:szCs w:val="20"/>
              </w:rPr>
              <w:t>(9)</w:t>
            </w:r>
          </w:p>
        </w:tc>
      </w:tr>
      <w:tr w:rsidR="00BD5103" w:rsidRPr="001E0ECB" w14:paraId="3091EE1A" w14:textId="77777777" w:rsidTr="00E00F6C">
        <w:trPr>
          <w:trHeight w:val="121"/>
        </w:trPr>
        <w:tc>
          <w:tcPr>
            <w:tcW w:w="1276" w:type="dxa"/>
            <w:tcBorders>
              <w:top w:val="single" w:sz="4" w:space="0" w:color="auto"/>
            </w:tcBorders>
            <w:vAlign w:val="center"/>
          </w:tcPr>
          <w:p w14:paraId="2D2677D5" w14:textId="185329E3" w:rsidR="00BD5103" w:rsidRPr="001E0ECB" w:rsidRDefault="00BD5103"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(2) </w:t>
            </w:r>
            <m:oMath>
              <m:r>
                <w:rPr>
                  <w:rFonts w:ascii="Cambria Math" w:hAnsi="Cambria Math" w:cs="Times New Roman"/>
                  <w:sz w:val="20"/>
                  <w:szCs w:val="20"/>
                </w:rPr>
                <m:t>END2</m:t>
              </m:r>
            </m:oMath>
          </w:p>
        </w:tc>
        <w:tc>
          <w:tcPr>
            <w:tcW w:w="845" w:type="dxa"/>
            <w:tcBorders>
              <w:top w:val="single" w:sz="4" w:space="0" w:color="auto"/>
            </w:tcBorders>
          </w:tcPr>
          <w:p w14:paraId="37CFE612"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0,84***</w:t>
            </w:r>
          </w:p>
        </w:tc>
        <w:tc>
          <w:tcPr>
            <w:tcW w:w="845" w:type="dxa"/>
            <w:tcBorders>
              <w:top w:val="single" w:sz="4" w:space="0" w:color="auto"/>
            </w:tcBorders>
          </w:tcPr>
          <w:p w14:paraId="3DBA0327" w14:textId="77777777" w:rsidR="00BD5103" w:rsidRPr="001E0ECB" w:rsidRDefault="00BD5103" w:rsidP="000544B3">
            <w:pPr>
              <w:ind w:left="-106"/>
              <w:rPr>
                <w:rFonts w:ascii="Times New Roman" w:hAnsi="Times New Roman" w:cs="Times New Roman"/>
                <w:sz w:val="20"/>
                <w:szCs w:val="20"/>
              </w:rPr>
            </w:pPr>
          </w:p>
        </w:tc>
        <w:tc>
          <w:tcPr>
            <w:tcW w:w="845" w:type="dxa"/>
            <w:tcBorders>
              <w:top w:val="single" w:sz="4" w:space="0" w:color="auto"/>
            </w:tcBorders>
          </w:tcPr>
          <w:p w14:paraId="2417B501" w14:textId="77777777" w:rsidR="00BD5103" w:rsidRPr="001E0ECB" w:rsidRDefault="00BD5103" w:rsidP="000544B3">
            <w:pPr>
              <w:ind w:left="-106"/>
              <w:rPr>
                <w:rFonts w:ascii="Times New Roman" w:hAnsi="Times New Roman" w:cs="Times New Roman"/>
                <w:sz w:val="20"/>
                <w:szCs w:val="20"/>
              </w:rPr>
            </w:pPr>
          </w:p>
        </w:tc>
        <w:tc>
          <w:tcPr>
            <w:tcW w:w="845" w:type="dxa"/>
            <w:tcBorders>
              <w:top w:val="single" w:sz="4" w:space="0" w:color="auto"/>
            </w:tcBorders>
          </w:tcPr>
          <w:p w14:paraId="3C87A5EE" w14:textId="77777777" w:rsidR="00BD5103" w:rsidRPr="001E0ECB" w:rsidRDefault="00BD5103" w:rsidP="000544B3">
            <w:pPr>
              <w:ind w:left="-106"/>
              <w:rPr>
                <w:rFonts w:ascii="Times New Roman" w:hAnsi="Times New Roman" w:cs="Times New Roman"/>
                <w:sz w:val="20"/>
                <w:szCs w:val="20"/>
              </w:rPr>
            </w:pPr>
          </w:p>
        </w:tc>
        <w:tc>
          <w:tcPr>
            <w:tcW w:w="845" w:type="dxa"/>
            <w:tcBorders>
              <w:top w:val="single" w:sz="4" w:space="0" w:color="auto"/>
            </w:tcBorders>
          </w:tcPr>
          <w:p w14:paraId="3AF568A3" w14:textId="77777777" w:rsidR="00BD5103" w:rsidRPr="001E0ECB" w:rsidRDefault="00BD5103" w:rsidP="000544B3">
            <w:pPr>
              <w:ind w:left="-106"/>
              <w:rPr>
                <w:rFonts w:ascii="Times New Roman" w:hAnsi="Times New Roman" w:cs="Times New Roman"/>
                <w:sz w:val="20"/>
                <w:szCs w:val="20"/>
              </w:rPr>
            </w:pPr>
          </w:p>
        </w:tc>
        <w:tc>
          <w:tcPr>
            <w:tcW w:w="845" w:type="dxa"/>
            <w:tcBorders>
              <w:top w:val="single" w:sz="4" w:space="0" w:color="auto"/>
            </w:tcBorders>
          </w:tcPr>
          <w:p w14:paraId="73BC127F" w14:textId="77777777" w:rsidR="00BD5103" w:rsidRPr="001E0ECB" w:rsidRDefault="00BD5103" w:rsidP="000544B3">
            <w:pPr>
              <w:ind w:left="-106"/>
              <w:rPr>
                <w:rFonts w:ascii="Times New Roman" w:hAnsi="Times New Roman" w:cs="Times New Roman"/>
                <w:sz w:val="20"/>
                <w:szCs w:val="20"/>
              </w:rPr>
            </w:pPr>
          </w:p>
        </w:tc>
        <w:tc>
          <w:tcPr>
            <w:tcW w:w="845" w:type="dxa"/>
            <w:tcBorders>
              <w:top w:val="single" w:sz="4" w:space="0" w:color="auto"/>
            </w:tcBorders>
          </w:tcPr>
          <w:p w14:paraId="111E97D0" w14:textId="77777777" w:rsidR="00BD5103" w:rsidRPr="001E0ECB" w:rsidRDefault="00BD5103" w:rsidP="000544B3">
            <w:pPr>
              <w:ind w:left="-106"/>
              <w:rPr>
                <w:rFonts w:ascii="Times New Roman" w:hAnsi="Times New Roman" w:cs="Times New Roman"/>
                <w:sz w:val="20"/>
                <w:szCs w:val="20"/>
              </w:rPr>
            </w:pPr>
          </w:p>
        </w:tc>
        <w:tc>
          <w:tcPr>
            <w:tcW w:w="845" w:type="dxa"/>
            <w:tcBorders>
              <w:top w:val="single" w:sz="4" w:space="0" w:color="auto"/>
            </w:tcBorders>
          </w:tcPr>
          <w:p w14:paraId="5DB2BBD6" w14:textId="77777777" w:rsidR="00BD5103" w:rsidRPr="001E0ECB" w:rsidRDefault="00BD5103" w:rsidP="000544B3">
            <w:pPr>
              <w:ind w:left="-106"/>
              <w:rPr>
                <w:rFonts w:ascii="Times New Roman" w:hAnsi="Times New Roman" w:cs="Times New Roman"/>
                <w:sz w:val="20"/>
                <w:szCs w:val="20"/>
              </w:rPr>
            </w:pPr>
          </w:p>
        </w:tc>
        <w:tc>
          <w:tcPr>
            <w:tcW w:w="845" w:type="dxa"/>
            <w:tcBorders>
              <w:top w:val="single" w:sz="4" w:space="0" w:color="auto"/>
            </w:tcBorders>
          </w:tcPr>
          <w:p w14:paraId="2CDCE034" w14:textId="77777777" w:rsidR="00BD5103" w:rsidRPr="001E0ECB" w:rsidRDefault="00BD5103" w:rsidP="000544B3">
            <w:pPr>
              <w:ind w:left="-106"/>
              <w:rPr>
                <w:rFonts w:ascii="Times New Roman" w:hAnsi="Times New Roman" w:cs="Times New Roman"/>
                <w:sz w:val="20"/>
                <w:szCs w:val="20"/>
              </w:rPr>
            </w:pPr>
          </w:p>
        </w:tc>
      </w:tr>
      <w:tr w:rsidR="00BD5103" w:rsidRPr="001E0ECB" w14:paraId="7948458F" w14:textId="77777777" w:rsidTr="00E00F6C">
        <w:trPr>
          <w:trHeight w:val="106"/>
        </w:trPr>
        <w:tc>
          <w:tcPr>
            <w:tcW w:w="1276" w:type="dxa"/>
            <w:vAlign w:val="center"/>
          </w:tcPr>
          <w:p w14:paraId="696832A9" w14:textId="0176091F" w:rsidR="00BD5103" w:rsidRPr="001E0ECB" w:rsidRDefault="00BD5103"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(3) </w:t>
            </w:r>
            <m:oMath>
              <m:r>
                <w:rPr>
                  <w:rFonts w:ascii="Cambria Math" w:hAnsi="Cambria Math" w:cs="Times New Roman"/>
                  <w:sz w:val="20"/>
                  <w:szCs w:val="20"/>
                </w:rPr>
                <m:t>END3</m:t>
              </m:r>
            </m:oMath>
          </w:p>
        </w:tc>
        <w:tc>
          <w:tcPr>
            <w:tcW w:w="845" w:type="dxa"/>
          </w:tcPr>
          <w:p w14:paraId="5D6C67B7"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0,75***</w:t>
            </w:r>
          </w:p>
        </w:tc>
        <w:tc>
          <w:tcPr>
            <w:tcW w:w="845" w:type="dxa"/>
          </w:tcPr>
          <w:p w14:paraId="22D3CE05"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0,91***</w:t>
            </w:r>
          </w:p>
        </w:tc>
        <w:tc>
          <w:tcPr>
            <w:tcW w:w="845" w:type="dxa"/>
          </w:tcPr>
          <w:p w14:paraId="329356EE" w14:textId="77777777" w:rsidR="00BD5103" w:rsidRPr="001E0ECB" w:rsidRDefault="00BD5103" w:rsidP="000544B3">
            <w:pPr>
              <w:ind w:left="-106"/>
              <w:rPr>
                <w:rFonts w:ascii="Times New Roman" w:hAnsi="Times New Roman" w:cs="Times New Roman"/>
                <w:sz w:val="20"/>
                <w:szCs w:val="20"/>
              </w:rPr>
            </w:pPr>
          </w:p>
        </w:tc>
        <w:tc>
          <w:tcPr>
            <w:tcW w:w="845" w:type="dxa"/>
          </w:tcPr>
          <w:p w14:paraId="597ABC61" w14:textId="77777777" w:rsidR="00BD5103" w:rsidRPr="001E0ECB" w:rsidRDefault="00BD5103" w:rsidP="000544B3">
            <w:pPr>
              <w:ind w:left="-106"/>
              <w:rPr>
                <w:rFonts w:ascii="Times New Roman" w:hAnsi="Times New Roman" w:cs="Times New Roman"/>
                <w:sz w:val="20"/>
                <w:szCs w:val="20"/>
              </w:rPr>
            </w:pPr>
          </w:p>
        </w:tc>
        <w:tc>
          <w:tcPr>
            <w:tcW w:w="845" w:type="dxa"/>
          </w:tcPr>
          <w:p w14:paraId="5499BFDC" w14:textId="77777777" w:rsidR="00BD5103" w:rsidRPr="001E0ECB" w:rsidRDefault="00BD5103" w:rsidP="000544B3">
            <w:pPr>
              <w:ind w:left="-106"/>
              <w:rPr>
                <w:rFonts w:ascii="Times New Roman" w:hAnsi="Times New Roman" w:cs="Times New Roman"/>
                <w:sz w:val="20"/>
                <w:szCs w:val="20"/>
              </w:rPr>
            </w:pPr>
          </w:p>
        </w:tc>
        <w:tc>
          <w:tcPr>
            <w:tcW w:w="845" w:type="dxa"/>
          </w:tcPr>
          <w:p w14:paraId="296246F8" w14:textId="77777777" w:rsidR="00BD5103" w:rsidRPr="001E0ECB" w:rsidRDefault="00BD5103" w:rsidP="000544B3">
            <w:pPr>
              <w:ind w:left="-106"/>
              <w:rPr>
                <w:rFonts w:ascii="Times New Roman" w:hAnsi="Times New Roman" w:cs="Times New Roman"/>
                <w:sz w:val="20"/>
                <w:szCs w:val="20"/>
              </w:rPr>
            </w:pPr>
          </w:p>
        </w:tc>
        <w:tc>
          <w:tcPr>
            <w:tcW w:w="845" w:type="dxa"/>
          </w:tcPr>
          <w:p w14:paraId="3A496F16" w14:textId="77777777" w:rsidR="00BD5103" w:rsidRPr="001E0ECB" w:rsidRDefault="00BD5103" w:rsidP="000544B3">
            <w:pPr>
              <w:ind w:left="-106"/>
              <w:rPr>
                <w:rFonts w:ascii="Times New Roman" w:hAnsi="Times New Roman" w:cs="Times New Roman"/>
                <w:sz w:val="20"/>
                <w:szCs w:val="20"/>
              </w:rPr>
            </w:pPr>
          </w:p>
        </w:tc>
        <w:tc>
          <w:tcPr>
            <w:tcW w:w="845" w:type="dxa"/>
          </w:tcPr>
          <w:p w14:paraId="2E377469" w14:textId="77777777" w:rsidR="00BD5103" w:rsidRPr="001E0ECB" w:rsidRDefault="00BD5103" w:rsidP="000544B3">
            <w:pPr>
              <w:ind w:left="-106"/>
              <w:rPr>
                <w:rFonts w:ascii="Times New Roman" w:hAnsi="Times New Roman" w:cs="Times New Roman"/>
                <w:sz w:val="20"/>
                <w:szCs w:val="20"/>
              </w:rPr>
            </w:pPr>
          </w:p>
        </w:tc>
        <w:tc>
          <w:tcPr>
            <w:tcW w:w="845" w:type="dxa"/>
          </w:tcPr>
          <w:p w14:paraId="2079BCAF" w14:textId="77777777" w:rsidR="00BD5103" w:rsidRPr="001E0ECB" w:rsidRDefault="00BD5103" w:rsidP="000544B3">
            <w:pPr>
              <w:ind w:left="-106"/>
              <w:rPr>
                <w:rFonts w:ascii="Times New Roman" w:hAnsi="Times New Roman" w:cs="Times New Roman"/>
                <w:sz w:val="20"/>
                <w:szCs w:val="20"/>
              </w:rPr>
            </w:pPr>
          </w:p>
        </w:tc>
      </w:tr>
      <w:tr w:rsidR="00BD5103" w:rsidRPr="001E0ECB" w14:paraId="23FD0133" w14:textId="77777777" w:rsidTr="00E00F6C">
        <w:trPr>
          <w:trHeight w:val="106"/>
        </w:trPr>
        <w:tc>
          <w:tcPr>
            <w:tcW w:w="1276" w:type="dxa"/>
            <w:vAlign w:val="center"/>
          </w:tcPr>
          <w:p w14:paraId="64A183CC" w14:textId="048D70B3" w:rsidR="00BD5103" w:rsidRPr="001E0ECB" w:rsidRDefault="000E72AB"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(4) </w:t>
            </w:r>
            <m:oMath>
              <m:r>
                <w:rPr>
                  <w:rFonts w:ascii="Cambria Math" w:hAnsi="Cambria Math" w:cs="Times New Roman"/>
                  <w:sz w:val="20"/>
                  <w:szCs w:val="20"/>
                </w:rPr>
                <m:t>VLAJIR</m:t>
              </m:r>
            </m:oMath>
          </w:p>
        </w:tc>
        <w:tc>
          <w:tcPr>
            <w:tcW w:w="845" w:type="dxa"/>
          </w:tcPr>
          <w:p w14:paraId="234A04E6"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-0,07***</w:t>
            </w:r>
          </w:p>
        </w:tc>
        <w:tc>
          <w:tcPr>
            <w:tcW w:w="845" w:type="dxa"/>
          </w:tcPr>
          <w:p w14:paraId="69AAB296"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-0,17***</w:t>
            </w:r>
          </w:p>
        </w:tc>
        <w:tc>
          <w:tcPr>
            <w:tcW w:w="845" w:type="dxa"/>
          </w:tcPr>
          <w:p w14:paraId="549205D3"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-0,22***</w:t>
            </w:r>
          </w:p>
        </w:tc>
        <w:tc>
          <w:tcPr>
            <w:tcW w:w="845" w:type="dxa"/>
          </w:tcPr>
          <w:p w14:paraId="00F6479F" w14:textId="77777777" w:rsidR="00BD5103" w:rsidRPr="001E0ECB" w:rsidRDefault="00BD5103" w:rsidP="000544B3">
            <w:pPr>
              <w:ind w:left="-106"/>
              <w:rPr>
                <w:rFonts w:ascii="Times New Roman" w:hAnsi="Times New Roman" w:cs="Times New Roman"/>
                <w:sz w:val="20"/>
                <w:szCs w:val="20"/>
              </w:rPr>
            </w:pPr>
          </w:p>
        </w:tc>
        <w:tc>
          <w:tcPr>
            <w:tcW w:w="845" w:type="dxa"/>
          </w:tcPr>
          <w:p w14:paraId="03265BAF" w14:textId="77777777" w:rsidR="00BD5103" w:rsidRPr="001E0ECB" w:rsidRDefault="00BD5103" w:rsidP="000544B3">
            <w:pPr>
              <w:ind w:left="-106"/>
              <w:rPr>
                <w:rFonts w:ascii="Times New Roman" w:hAnsi="Times New Roman" w:cs="Times New Roman"/>
                <w:sz w:val="20"/>
                <w:szCs w:val="20"/>
              </w:rPr>
            </w:pPr>
          </w:p>
        </w:tc>
        <w:tc>
          <w:tcPr>
            <w:tcW w:w="845" w:type="dxa"/>
          </w:tcPr>
          <w:p w14:paraId="7197EF89" w14:textId="77777777" w:rsidR="00BD5103" w:rsidRPr="001E0ECB" w:rsidRDefault="00BD5103" w:rsidP="000544B3">
            <w:pPr>
              <w:ind w:left="-106"/>
              <w:rPr>
                <w:rFonts w:ascii="Times New Roman" w:hAnsi="Times New Roman" w:cs="Times New Roman"/>
                <w:sz w:val="20"/>
                <w:szCs w:val="20"/>
              </w:rPr>
            </w:pPr>
          </w:p>
        </w:tc>
        <w:tc>
          <w:tcPr>
            <w:tcW w:w="845" w:type="dxa"/>
          </w:tcPr>
          <w:p w14:paraId="6CCD517D" w14:textId="77777777" w:rsidR="00BD5103" w:rsidRPr="001E0ECB" w:rsidRDefault="00BD5103" w:rsidP="000544B3">
            <w:pPr>
              <w:ind w:left="-106"/>
              <w:rPr>
                <w:rFonts w:ascii="Times New Roman" w:hAnsi="Times New Roman" w:cs="Times New Roman"/>
                <w:sz w:val="20"/>
                <w:szCs w:val="20"/>
              </w:rPr>
            </w:pPr>
          </w:p>
        </w:tc>
        <w:tc>
          <w:tcPr>
            <w:tcW w:w="845" w:type="dxa"/>
          </w:tcPr>
          <w:p w14:paraId="1BBC1D87" w14:textId="77777777" w:rsidR="00BD5103" w:rsidRPr="001E0ECB" w:rsidRDefault="00BD5103" w:rsidP="000544B3">
            <w:pPr>
              <w:ind w:left="-106"/>
              <w:rPr>
                <w:rFonts w:ascii="Times New Roman" w:hAnsi="Times New Roman" w:cs="Times New Roman"/>
                <w:sz w:val="20"/>
                <w:szCs w:val="20"/>
              </w:rPr>
            </w:pPr>
          </w:p>
        </w:tc>
        <w:tc>
          <w:tcPr>
            <w:tcW w:w="845" w:type="dxa"/>
          </w:tcPr>
          <w:p w14:paraId="1AC573ED" w14:textId="77777777" w:rsidR="00BD5103" w:rsidRPr="001E0ECB" w:rsidRDefault="00BD5103" w:rsidP="000544B3">
            <w:pPr>
              <w:ind w:left="-106"/>
              <w:rPr>
                <w:rFonts w:ascii="Times New Roman" w:hAnsi="Times New Roman" w:cs="Times New Roman"/>
                <w:sz w:val="20"/>
                <w:szCs w:val="20"/>
              </w:rPr>
            </w:pPr>
          </w:p>
        </w:tc>
      </w:tr>
      <w:tr w:rsidR="00BD5103" w:rsidRPr="001E0ECB" w14:paraId="621AEFF1" w14:textId="77777777" w:rsidTr="00E00F6C">
        <w:trPr>
          <w:trHeight w:val="106"/>
        </w:trPr>
        <w:tc>
          <w:tcPr>
            <w:tcW w:w="1276" w:type="dxa"/>
            <w:vAlign w:val="center"/>
          </w:tcPr>
          <w:p w14:paraId="3C23BA8C" w14:textId="65940F2B" w:rsidR="00BD5103" w:rsidRPr="001E0ECB" w:rsidRDefault="000E72AB"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(5) </w:t>
            </w:r>
            <m:oMath>
              <m:r>
                <w:rPr>
                  <w:rFonts w:ascii="Cambria Math" w:hAnsi="Cambria Math" w:cs="Times New Roman"/>
                  <w:sz w:val="20"/>
                  <w:szCs w:val="20"/>
                </w:rPr>
                <m:t>VLAJIDA</m:t>
              </m:r>
            </m:oMath>
          </w:p>
        </w:tc>
        <w:tc>
          <w:tcPr>
            <w:tcW w:w="845" w:type="dxa"/>
          </w:tcPr>
          <w:p w14:paraId="41B86F77"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-0,06***</w:t>
            </w:r>
          </w:p>
        </w:tc>
        <w:tc>
          <w:tcPr>
            <w:tcW w:w="845" w:type="dxa"/>
          </w:tcPr>
          <w:p w14:paraId="5B990391"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-0,15***</w:t>
            </w:r>
          </w:p>
        </w:tc>
        <w:tc>
          <w:tcPr>
            <w:tcW w:w="845" w:type="dxa"/>
          </w:tcPr>
          <w:p w14:paraId="182ABBA1"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-0,18***</w:t>
            </w:r>
          </w:p>
        </w:tc>
        <w:tc>
          <w:tcPr>
            <w:tcW w:w="845" w:type="dxa"/>
          </w:tcPr>
          <w:p w14:paraId="3A6CBCD2"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0,93***</w:t>
            </w:r>
          </w:p>
        </w:tc>
        <w:tc>
          <w:tcPr>
            <w:tcW w:w="845" w:type="dxa"/>
          </w:tcPr>
          <w:p w14:paraId="78949A01" w14:textId="77777777" w:rsidR="00BD5103" w:rsidRPr="001E0ECB" w:rsidRDefault="00BD5103" w:rsidP="000544B3">
            <w:pPr>
              <w:ind w:left="-106"/>
              <w:rPr>
                <w:rFonts w:ascii="Times New Roman" w:hAnsi="Times New Roman" w:cs="Times New Roman"/>
                <w:sz w:val="20"/>
                <w:szCs w:val="20"/>
              </w:rPr>
            </w:pPr>
          </w:p>
        </w:tc>
        <w:tc>
          <w:tcPr>
            <w:tcW w:w="845" w:type="dxa"/>
          </w:tcPr>
          <w:p w14:paraId="77E510C5" w14:textId="77777777" w:rsidR="00BD5103" w:rsidRPr="001E0ECB" w:rsidRDefault="00BD5103" w:rsidP="000544B3">
            <w:pPr>
              <w:ind w:left="-106"/>
              <w:rPr>
                <w:rFonts w:ascii="Times New Roman" w:hAnsi="Times New Roman" w:cs="Times New Roman"/>
                <w:sz w:val="20"/>
                <w:szCs w:val="20"/>
              </w:rPr>
            </w:pPr>
          </w:p>
        </w:tc>
        <w:tc>
          <w:tcPr>
            <w:tcW w:w="845" w:type="dxa"/>
          </w:tcPr>
          <w:p w14:paraId="29C151E0" w14:textId="77777777" w:rsidR="00BD5103" w:rsidRPr="001E0ECB" w:rsidRDefault="00BD5103" w:rsidP="000544B3">
            <w:pPr>
              <w:ind w:left="-106"/>
              <w:rPr>
                <w:rFonts w:ascii="Times New Roman" w:hAnsi="Times New Roman" w:cs="Times New Roman"/>
                <w:sz w:val="20"/>
                <w:szCs w:val="20"/>
              </w:rPr>
            </w:pPr>
          </w:p>
        </w:tc>
        <w:tc>
          <w:tcPr>
            <w:tcW w:w="845" w:type="dxa"/>
          </w:tcPr>
          <w:p w14:paraId="786EBF09" w14:textId="77777777" w:rsidR="00BD5103" w:rsidRPr="001E0ECB" w:rsidRDefault="00BD5103" w:rsidP="000544B3">
            <w:pPr>
              <w:ind w:left="-106"/>
              <w:rPr>
                <w:rFonts w:ascii="Times New Roman" w:hAnsi="Times New Roman" w:cs="Times New Roman"/>
                <w:sz w:val="20"/>
                <w:szCs w:val="20"/>
              </w:rPr>
            </w:pPr>
          </w:p>
        </w:tc>
        <w:tc>
          <w:tcPr>
            <w:tcW w:w="845" w:type="dxa"/>
          </w:tcPr>
          <w:p w14:paraId="4BA3B31B" w14:textId="77777777" w:rsidR="00BD5103" w:rsidRPr="001E0ECB" w:rsidRDefault="00BD5103" w:rsidP="000544B3">
            <w:pPr>
              <w:ind w:left="-106"/>
              <w:rPr>
                <w:rFonts w:ascii="Times New Roman" w:hAnsi="Times New Roman" w:cs="Times New Roman"/>
                <w:sz w:val="20"/>
                <w:szCs w:val="20"/>
              </w:rPr>
            </w:pPr>
          </w:p>
        </w:tc>
      </w:tr>
      <w:tr w:rsidR="00BD5103" w:rsidRPr="001E0ECB" w14:paraId="544D0E8C" w14:textId="77777777" w:rsidTr="00E00F6C">
        <w:trPr>
          <w:trHeight w:val="106"/>
        </w:trPr>
        <w:tc>
          <w:tcPr>
            <w:tcW w:w="1276" w:type="dxa"/>
            <w:vAlign w:val="center"/>
          </w:tcPr>
          <w:p w14:paraId="3E73E849" w14:textId="0FC0A49A" w:rsidR="00BD5103" w:rsidRPr="001E0ECB" w:rsidRDefault="000E72AB"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(6) </w:t>
            </w:r>
            <m:oMath>
              <m:r>
                <w:rPr>
                  <w:rFonts w:ascii="Cambria Math" w:hAnsi="Cambria Math" w:cs="Times New Roman"/>
                  <w:sz w:val="20"/>
                  <w:szCs w:val="20"/>
                </w:rPr>
                <m:t>VFCL</m:t>
              </m:r>
            </m:oMath>
          </w:p>
        </w:tc>
        <w:tc>
          <w:tcPr>
            <w:tcW w:w="845" w:type="dxa"/>
          </w:tcPr>
          <w:p w14:paraId="7FA31C65"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-0,07***</w:t>
            </w:r>
          </w:p>
        </w:tc>
        <w:tc>
          <w:tcPr>
            <w:tcW w:w="845" w:type="dxa"/>
          </w:tcPr>
          <w:p w14:paraId="2F8553C4"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-0,10***</w:t>
            </w:r>
          </w:p>
        </w:tc>
        <w:tc>
          <w:tcPr>
            <w:tcW w:w="845" w:type="dxa"/>
          </w:tcPr>
          <w:p w14:paraId="28EB5075"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-0,14***</w:t>
            </w:r>
          </w:p>
        </w:tc>
        <w:tc>
          <w:tcPr>
            <w:tcW w:w="845" w:type="dxa"/>
          </w:tcPr>
          <w:p w14:paraId="667A7291"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0,44***</w:t>
            </w:r>
          </w:p>
        </w:tc>
        <w:tc>
          <w:tcPr>
            <w:tcW w:w="845" w:type="dxa"/>
          </w:tcPr>
          <w:p w14:paraId="028A0B42"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0,43***</w:t>
            </w:r>
          </w:p>
        </w:tc>
        <w:tc>
          <w:tcPr>
            <w:tcW w:w="845" w:type="dxa"/>
          </w:tcPr>
          <w:p w14:paraId="04DE89A5" w14:textId="77777777" w:rsidR="00BD5103" w:rsidRPr="001E0ECB" w:rsidRDefault="00BD5103" w:rsidP="000544B3">
            <w:pPr>
              <w:ind w:left="-106"/>
              <w:rPr>
                <w:rFonts w:ascii="Times New Roman" w:hAnsi="Times New Roman" w:cs="Times New Roman"/>
                <w:sz w:val="20"/>
                <w:szCs w:val="20"/>
              </w:rPr>
            </w:pPr>
          </w:p>
        </w:tc>
        <w:tc>
          <w:tcPr>
            <w:tcW w:w="845" w:type="dxa"/>
          </w:tcPr>
          <w:p w14:paraId="685327ED" w14:textId="77777777" w:rsidR="00BD5103" w:rsidRPr="001E0ECB" w:rsidRDefault="00BD5103" w:rsidP="000544B3">
            <w:pPr>
              <w:ind w:left="-106"/>
              <w:rPr>
                <w:rFonts w:ascii="Times New Roman" w:hAnsi="Times New Roman" w:cs="Times New Roman"/>
                <w:sz w:val="20"/>
                <w:szCs w:val="20"/>
              </w:rPr>
            </w:pPr>
          </w:p>
        </w:tc>
        <w:tc>
          <w:tcPr>
            <w:tcW w:w="845" w:type="dxa"/>
          </w:tcPr>
          <w:p w14:paraId="592FADA4" w14:textId="77777777" w:rsidR="00BD5103" w:rsidRPr="001E0ECB" w:rsidRDefault="00BD5103" w:rsidP="000544B3">
            <w:pPr>
              <w:ind w:left="-106"/>
              <w:rPr>
                <w:rFonts w:ascii="Times New Roman" w:hAnsi="Times New Roman" w:cs="Times New Roman"/>
                <w:sz w:val="20"/>
                <w:szCs w:val="20"/>
              </w:rPr>
            </w:pPr>
          </w:p>
        </w:tc>
        <w:tc>
          <w:tcPr>
            <w:tcW w:w="845" w:type="dxa"/>
          </w:tcPr>
          <w:p w14:paraId="1525557B" w14:textId="77777777" w:rsidR="00BD5103" w:rsidRPr="001E0ECB" w:rsidRDefault="00BD5103" w:rsidP="000544B3">
            <w:pPr>
              <w:ind w:left="-106"/>
              <w:rPr>
                <w:rFonts w:ascii="Times New Roman" w:hAnsi="Times New Roman" w:cs="Times New Roman"/>
                <w:sz w:val="20"/>
                <w:szCs w:val="20"/>
              </w:rPr>
            </w:pPr>
          </w:p>
        </w:tc>
      </w:tr>
      <w:tr w:rsidR="00BD5103" w:rsidRPr="001E0ECB" w14:paraId="363D19A0" w14:textId="77777777" w:rsidTr="00E00F6C">
        <w:trPr>
          <w:trHeight w:val="74"/>
        </w:trPr>
        <w:tc>
          <w:tcPr>
            <w:tcW w:w="1276" w:type="dxa"/>
            <w:vAlign w:val="center"/>
          </w:tcPr>
          <w:p w14:paraId="2B33F9E9" w14:textId="3C28B6D1" w:rsidR="00BD5103" w:rsidRPr="001E0ECB" w:rsidRDefault="00BD5103"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(7) </w:t>
            </w:r>
            <m:oMath>
              <m:r>
                <w:rPr>
                  <w:rFonts w:ascii="Cambria Math" w:hAnsi="Cambria Math" w:cs="Times New Roman"/>
                  <w:sz w:val="20"/>
                  <w:szCs w:val="20"/>
                </w:rPr>
                <m:t>M/B</m:t>
              </m:r>
            </m:oMath>
          </w:p>
        </w:tc>
        <w:tc>
          <w:tcPr>
            <w:tcW w:w="845" w:type="dxa"/>
          </w:tcPr>
          <w:p w14:paraId="04072C73"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0,10***</w:t>
            </w:r>
          </w:p>
        </w:tc>
        <w:tc>
          <w:tcPr>
            <w:tcW w:w="845" w:type="dxa"/>
          </w:tcPr>
          <w:p w14:paraId="2240F239"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0,07***</w:t>
            </w:r>
          </w:p>
        </w:tc>
        <w:tc>
          <w:tcPr>
            <w:tcW w:w="845" w:type="dxa"/>
          </w:tcPr>
          <w:p w14:paraId="30994242"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0,10***</w:t>
            </w:r>
          </w:p>
        </w:tc>
        <w:tc>
          <w:tcPr>
            <w:tcW w:w="845" w:type="dxa"/>
          </w:tcPr>
          <w:p w14:paraId="028FB7BF"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0,06***</w:t>
            </w:r>
          </w:p>
        </w:tc>
        <w:tc>
          <w:tcPr>
            <w:tcW w:w="845" w:type="dxa"/>
          </w:tcPr>
          <w:p w14:paraId="5E88BEBA"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0,11***</w:t>
            </w:r>
          </w:p>
        </w:tc>
        <w:tc>
          <w:tcPr>
            <w:tcW w:w="845" w:type="dxa"/>
          </w:tcPr>
          <w:p w14:paraId="3F09C315"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-0,13***</w:t>
            </w:r>
          </w:p>
        </w:tc>
        <w:tc>
          <w:tcPr>
            <w:tcW w:w="845" w:type="dxa"/>
          </w:tcPr>
          <w:p w14:paraId="748DE17B" w14:textId="77777777" w:rsidR="00BD5103" w:rsidRPr="001E0ECB" w:rsidRDefault="00BD5103" w:rsidP="000544B3">
            <w:pPr>
              <w:ind w:left="-106"/>
              <w:rPr>
                <w:rFonts w:ascii="Times New Roman" w:hAnsi="Times New Roman" w:cs="Times New Roman"/>
                <w:sz w:val="20"/>
                <w:szCs w:val="20"/>
              </w:rPr>
            </w:pPr>
          </w:p>
        </w:tc>
        <w:tc>
          <w:tcPr>
            <w:tcW w:w="845" w:type="dxa"/>
          </w:tcPr>
          <w:p w14:paraId="02101842" w14:textId="77777777" w:rsidR="00BD5103" w:rsidRPr="001E0ECB" w:rsidRDefault="00BD5103" w:rsidP="000544B3">
            <w:pPr>
              <w:ind w:left="-106"/>
              <w:rPr>
                <w:rFonts w:ascii="Times New Roman" w:hAnsi="Times New Roman" w:cs="Times New Roman"/>
                <w:sz w:val="20"/>
                <w:szCs w:val="20"/>
              </w:rPr>
            </w:pPr>
          </w:p>
        </w:tc>
        <w:tc>
          <w:tcPr>
            <w:tcW w:w="845" w:type="dxa"/>
          </w:tcPr>
          <w:p w14:paraId="3E7F5718" w14:textId="77777777" w:rsidR="00BD5103" w:rsidRPr="001E0ECB" w:rsidRDefault="00BD5103" w:rsidP="000544B3">
            <w:pPr>
              <w:ind w:left="-106"/>
              <w:rPr>
                <w:rFonts w:ascii="Times New Roman" w:hAnsi="Times New Roman" w:cs="Times New Roman"/>
                <w:sz w:val="20"/>
                <w:szCs w:val="20"/>
              </w:rPr>
            </w:pPr>
          </w:p>
        </w:tc>
      </w:tr>
      <w:tr w:rsidR="00BD5103" w:rsidRPr="001E0ECB" w14:paraId="763DF42A" w14:textId="77777777" w:rsidTr="00E00F6C">
        <w:trPr>
          <w:trHeight w:val="74"/>
        </w:trPr>
        <w:tc>
          <w:tcPr>
            <w:tcW w:w="1276" w:type="dxa"/>
            <w:vAlign w:val="center"/>
          </w:tcPr>
          <w:p w14:paraId="610CDACD" w14:textId="430A4B26" w:rsidR="00BD5103" w:rsidRPr="001E0ECB" w:rsidRDefault="00BD5103"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(8) </w:t>
            </w:r>
            <m:oMath>
              <m:r>
                <w:rPr>
                  <w:rFonts w:ascii="Cambria Math" w:hAnsi="Cambria Math" w:cs="Times New Roman"/>
                  <w:sz w:val="20"/>
                  <w:szCs w:val="20"/>
                </w:rPr>
                <m:t>TANG</m:t>
              </m:r>
            </m:oMath>
          </w:p>
        </w:tc>
        <w:tc>
          <w:tcPr>
            <w:tcW w:w="845" w:type="dxa"/>
          </w:tcPr>
          <w:p w14:paraId="4532D5D8"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-0,05***</w:t>
            </w:r>
          </w:p>
        </w:tc>
        <w:tc>
          <w:tcPr>
            <w:tcW w:w="845" w:type="dxa"/>
          </w:tcPr>
          <w:p w14:paraId="4A42A479"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0,00</w:t>
            </w:r>
          </w:p>
        </w:tc>
        <w:tc>
          <w:tcPr>
            <w:tcW w:w="845" w:type="dxa"/>
          </w:tcPr>
          <w:p w14:paraId="79AC8A19"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0,02</w:t>
            </w:r>
          </w:p>
        </w:tc>
        <w:tc>
          <w:tcPr>
            <w:tcW w:w="845" w:type="dxa"/>
          </w:tcPr>
          <w:p w14:paraId="6B3AE09C"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-0,01</w:t>
            </w:r>
          </w:p>
        </w:tc>
        <w:tc>
          <w:tcPr>
            <w:tcW w:w="845" w:type="dxa"/>
          </w:tcPr>
          <w:p w14:paraId="4CC7A081"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-0,01</w:t>
            </w:r>
          </w:p>
        </w:tc>
        <w:tc>
          <w:tcPr>
            <w:tcW w:w="845" w:type="dxa"/>
          </w:tcPr>
          <w:p w14:paraId="21655AFE"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-0,10***</w:t>
            </w:r>
          </w:p>
        </w:tc>
        <w:tc>
          <w:tcPr>
            <w:tcW w:w="845" w:type="dxa"/>
          </w:tcPr>
          <w:p w14:paraId="48608BDA"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-0,07***</w:t>
            </w:r>
          </w:p>
        </w:tc>
        <w:tc>
          <w:tcPr>
            <w:tcW w:w="845" w:type="dxa"/>
          </w:tcPr>
          <w:p w14:paraId="3AE21245" w14:textId="77777777" w:rsidR="00BD5103" w:rsidRPr="001E0ECB" w:rsidRDefault="00BD5103" w:rsidP="000544B3">
            <w:pPr>
              <w:ind w:left="-106"/>
              <w:rPr>
                <w:rFonts w:ascii="Times New Roman" w:hAnsi="Times New Roman" w:cs="Times New Roman"/>
                <w:sz w:val="20"/>
                <w:szCs w:val="20"/>
              </w:rPr>
            </w:pPr>
          </w:p>
        </w:tc>
        <w:tc>
          <w:tcPr>
            <w:tcW w:w="845" w:type="dxa"/>
          </w:tcPr>
          <w:p w14:paraId="0DE3C65F" w14:textId="77777777" w:rsidR="00BD5103" w:rsidRPr="001E0ECB" w:rsidRDefault="00BD5103" w:rsidP="000544B3">
            <w:pPr>
              <w:ind w:left="-106"/>
              <w:rPr>
                <w:rFonts w:ascii="Times New Roman" w:hAnsi="Times New Roman" w:cs="Times New Roman"/>
                <w:sz w:val="20"/>
                <w:szCs w:val="20"/>
              </w:rPr>
            </w:pPr>
          </w:p>
        </w:tc>
      </w:tr>
      <w:tr w:rsidR="00BD5103" w:rsidRPr="001E0ECB" w14:paraId="35FC985E" w14:textId="77777777" w:rsidTr="00E00F6C">
        <w:trPr>
          <w:trHeight w:val="106"/>
        </w:trPr>
        <w:tc>
          <w:tcPr>
            <w:tcW w:w="1276" w:type="dxa"/>
            <w:vAlign w:val="center"/>
          </w:tcPr>
          <w:p w14:paraId="41CCDE4D" w14:textId="03FFEFC2" w:rsidR="00BD5103" w:rsidRPr="001E0ECB" w:rsidRDefault="00BD5103"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(9) </w:t>
            </w:r>
            <m:oMath>
              <m:r>
                <w:rPr>
                  <w:rFonts w:ascii="Cambria Math" w:hAnsi="Cambria Math" w:cs="Times New Roman"/>
                  <w:sz w:val="20"/>
                  <w:szCs w:val="20"/>
                </w:rPr>
                <m:t>TAM</m:t>
              </m:r>
            </m:oMath>
          </w:p>
        </w:tc>
        <w:tc>
          <w:tcPr>
            <w:tcW w:w="845" w:type="dxa"/>
          </w:tcPr>
          <w:p w14:paraId="6B79114D"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0,35***</w:t>
            </w:r>
          </w:p>
        </w:tc>
        <w:tc>
          <w:tcPr>
            <w:tcW w:w="845" w:type="dxa"/>
          </w:tcPr>
          <w:p w14:paraId="1E99B54E"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0,40***</w:t>
            </w:r>
          </w:p>
        </w:tc>
        <w:tc>
          <w:tcPr>
            <w:tcW w:w="845" w:type="dxa"/>
          </w:tcPr>
          <w:p w14:paraId="09CD2E68"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0,50***</w:t>
            </w:r>
          </w:p>
        </w:tc>
        <w:tc>
          <w:tcPr>
            <w:tcW w:w="845" w:type="dxa"/>
          </w:tcPr>
          <w:p w14:paraId="1F7A00AF"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-0,22***</w:t>
            </w:r>
          </w:p>
        </w:tc>
        <w:tc>
          <w:tcPr>
            <w:tcW w:w="845" w:type="dxa"/>
          </w:tcPr>
          <w:p w14:paraId="2678F631"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-0,19***</w:t>
            </w:r>
          </w:p>
        </w:tc>
        <w:tc>
          <w:tcPr>
            <w:tcW w:w="845" w:type="dxa"/>
          </w:tcPr>
          <w:p w14:paraId="09898D9F"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-0,21***</w:t>
            </w:r>
          </w:p>
        </w:tc>
        <w:tc>
          <w:tcPr>
            <w:tcW w:w="845" w:type="dxa"/>
          </w:tcPr>
          <w:p w14:paraId="7D0ABBBD"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0,08***</w:t>
            </w:r>
          </w:p>
        </w:tc>
        <w:tc>
          <w:tcPr>
            <w:tcW w:w="845" w:type="dxa"/>
          </w:tcPr>
          <w:p w14:paraId="1FD13D98"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0,07***</w:t>
            </w:r>
          </w:p>
        </w:tc>
        <w:tc>
          <w:tcPr>
            <w:tcW w:w="845" w:type="dxa"/>
          </w:tcPr>
          <w:p w14:paraId="3934B47B" w14:textId="77777777" w:rsidR="00BD5103" w:rsidRPr="001E0ECB" w:rsidRDefault="00BD5103" w:rsidP="000544B3">
            <w:pPr>
              <w:ind w:left="-106"/>
              <w:rPr>
                <w:rFonts w:ascii="Times New Roman" w:hAnsi="Times New Roman" w:cs="Times New Roman"/>
                <w:sz w:val="20"/>
                <w:szCs w:val="20"/>
              </w:rPr>
            </w:pPr>
          </w:p>
        </w:tc>
      </w:tr>
      <w:tr w:rsidR="00BD5103" w:rsidRPr="001E0ECB" w14:paraId="075FA260" w14:textId="77777777" w:rsidTr="00E00F6C">
        <w:trPr>
          <w:trHeight w:val="118"/>
        </w:trPr>
        <w:tc>
          <w:tcPr>
            <w:tcW w:w="1276" w:type="dxa"/>
            <w:tcBorders>
              <w:bottom w:val="single" w:sz="4" w:space="0" w:color="auto"/>
            </w:tcBorders>
            <w:vAlign w:val="center"/>
          </w:tcPr>
          <w:p w14:paraId="366E2524" w14:textId="164F0B50" w:rsidR="00BD5103" w:rsidRPr="001E0ECB" w:rsidRDefault="00BD5103" w:rsidP="000544B3">
            <w:pPr>
              <w:ind w:left="-120"/>
              <w:rPr>
                <w:rFonts w:ascii="Times New Roman" w:hAnsi="Times New Roman" w:cs="Times New Roman"/>
                <w:sz w:val="20"/>
                <w:szCs w:val="20"/>
              </w:rPr>
            </w:pPr>
            <w:r w:rsidRPr="001E0ECB">
              <w:rPr>
                <w:rFonts w:ascii="Times New Roman" w:hAnsi="Times New Roman" w:cs="Times New Roman"/>
                <w:b/>
                <w:sz w:val="20"/>
                <w:szCs w:val="20"/>
              </w:rPr>
              <w:t xml:space="preserve">(10) </w:t>
            </w:r>
            <m:oMath>
              <m:r>
                <w:rPr>
                  <w:rFonts w:ascii="Cambria Math" w:hAnsi="Cambria Math" w:cs="Times New Roman"/>
                  <w:sz w:val="20"/>
                  <w:szCs w:val="20"/>
                </w:rPr>
                <m:t>ROA</m:t>
              </m:r>
            </m:oMath>
          </w:p>
        </w:tc>
        <w:tc>
          <w:tcPr>
            <w:tcW w:w="845" w:type="dxa"/>
            <w:tcBorders>
              <w:bottom w:val="single" w:sz="4" w:space="0" w:color="auto"/>
            </w:tcBorders>
          </w:tcPr>
          <w:p w14:paraId="3A93AB7F"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-0,01</w:t>
            </w:r>
          </w:p>
        </w:tc>
        <w:tc>
          <w:tcPr>
            <w:tcW w:w="845" w:type="dxa"/>
            <w:tcBorders>
              <w:bottom w:val="single" w:sz="4" w:space="0" w:color="auto"/>
            </w:tcBorders>
          </w:tcPr>
          <w:p w14:paraId="4E2703AC"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-0,06***</w:t>
            </w:r>
          </w:p>
        </w:tc>
        <w:tc>
          <w:tcPr>
            <w:tcW w:w="845" w:type="dxa"/>
            <w:tcBorders>
              <w:bottom w:val="single" w:sz="4" w:space="0" w:color="auto"/>
            </w:tcBorders>
          </w:tcPr>
          <w:p w14:paraId="49C4C3D6"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-0,01</w:t>
            </w:r>
          </w:p>
        </w:tc>
        <w:tc>
          <w:tcPr>
            <w:tcW w:w="845" w:type="dxa"/>
            <w:tcBorders>
              <w:bottom w:val="single" w:sz="4" w:space="0" w:color="auto"/>
            </w:tcBorders>
          </w:tcPr>
          <w:p w14:paraId="1C99C73B"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0,19***</w:t>
            </w:r>
          </w:p>
        </w:tc>
        <w:tc>
          <w:tcPr>
            <w:tcW w:w="845" w:type="dxa"/>
            <w:tcBorders>
              <w:bottom w:val="single" w:sz="4" w:space="0" w:color="auto"/>
            </w:tcBorders>
          </w:tcPr>
          <w:p w14:paraId="527CD7C8"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0,23***</w:t>
            </w:r>
          </w:p>
        </w:tc>
        <w:tc>
          <w:tcPr>
            <w:tcW w:w="845" w:type="dxa"/>
            <w:tcBorders>
              <w:bottom w:val="single" w:sz="4" w:space="0" w:color="auto"/>
            </w:tcBorders>
          </w:tcPr>
          <w:p w14:paraId="1A6EFA16"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-0,10***</w:t>
            </w:r>
          </w:p>
        </w:tc>
        <w:tc>
          <w:tcPr>
            <w:tcW w:w="845" w:type="dxa"/>
            <w:tcBorders>
              <w:bottom w:val="single" w:sz="4" w:space="0" w:color="auto"/>
            </w:tcBorders>
          </w:tcPr>
          <w:p w14:paraId="2E7CDD15"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0,47***</w:t>
            </w:r>
          </w:p>
        </w:tc>
        <w:tc>
          <w:tcPr>
            <w:tcW w:w="845" w:type="dxa"/>
            <w:tcBorders>
              <w:bottom w:val="single" w:sz="4" w:space="0" w:color="auto"/>
            </w:tcBorders>
          </w:tcPr>
          <w:p w14:paraId="073A4639"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0,00</w:t>
            </w:r>
          </w:p>
        </w:tc>
        <w:tc>
          <w:tcPr>
            <w:tcW w:w="845" w:type="dxa"/>
            <w:tcBorders>
              <w:bottom w:val="single" w:sz="4" w:space="0" w:color="auto"/>
            </w:tcBorders>
          </w:tcPr>
          <w:p w14:paraId="61A4B925" w14:textId="77777777" w:rsidR="00BD5103" w:rsidRPr="001E0ECB" w:rsidRDefault="00BD5103" w:rsidP="000544B3">
            <w:pPr>
              <w:ind w:left="-106"/>
              <w:rPr>
                <w:rFonts w:ascii="Times New Roman" w:hAnsi="Times New Roman" w:cs="Times New Roman"/>
                <w:sz w:val="20"/>
                <w:szCs w:val="20"/>
              </w:rPr>
            </w:pPr>
            <w:r w:rsidRPr="001E0ECB">
              <w:rPr>
                <w:rFonts w:ascii="Times New Roman" w:hAnsi="Times New Roman" w:cs="Times New Roman"/>
                <w:sz w:val="20"/>
                <w:szCs w:val="20"/>
              </w:rPr>
              <w:t>0,04*</w:t>
            </w:r>
          </w:p>
        </w:tc>
      </w:tr>
    </w:tbl>
    <w:p w14:paraId="7AE4FFDC" w14:textId="24B337D0" w:rsidR="00BD5103" w:rsidRPr="001E0ECB" w:rsidRDefault="00BD5103" w:rsidP="000544B3">
      <w:pPr>
        <w:spacing w:after="0" w:line="240" w:lineRule="auto"/>
        <w:rPr>
          <w:rFonts w:ascii="Times New Roman" w:hAnsi="Times New Roman" w:cs="Times New Roman"/>
          <w:sz w:val="20"/>
          <w:szCs w:val="20"/>
        </w:rPr>
      </w:pPr>
      <w:proofErr w:type="spellStart"/>
      <w:r w:rsidRPr="001E0ECB">
        <w:rPr>
          <w:rFonts w:ascii="Times New Roman" w:hAnsi="Times New Roman" w:cs="Times New Roman"/>
          <w:b/>
          <w:sz w:val="20"/>
          <w:szCs w:val="20"/>
        </w:rPr>
        <w:t>Sig</w:t>
      </w:r>
      <w:proofErr w:type="spellEnd"/>
      <w:r w:rsidRPr="001E0ECB">
        <w:rPr>
          <w:rFonts w:ascii="Times New Roman" w:hAnsi="Times New Roman" w:cs="Times New Roman"/>
          <w:sz w:val="20"/>
          <w:szCs w:val="20"/>
        </w:rPr>
        <w:t>: *p-valor &lt;10%, **p-valor</w:t>
      </w:r>
      <w:r w:rsidR="00941304">
        <w:rPr>
          <w:rFonts w:ascii="Times New Roman" w:hAnsi="Times New Roman" w:cs="Times New Roman"/>
          <w:sz w:val="20"/>
          <w:szCs w:val="20"/>
        </w:rPr>
        <w:t xml:space="preserve"> </w:t>
      </w:r>
      <w:r w:rsidRPr="001E0ECB">
        <w:rPr>
          <w:rFonts w:ascii="Times New Roman" w:hAnsi="Times New Roman" w:cs="Times New Roman"/>
          <w:sz w:val="20"/>
          <w:szCs w:val="20"/>
        </w:rPr>
        <w:t>&lt;5%, ***p-valor &lt;1%</w:t>
      </w:r>
    </w:p>
    <w:p w14:paraId="3E388399" w14:textId="77777777" w:rsidR="00A61EA0" w:rsidRPr="001E0ECB" w:rsidRDefault="00A61EA0" w:rsidP="000544B3">
      <w:pPr>
        <w:spacing w:after="0" w:line="240" w:lineRule="auto"/>
        <w:jc w:val="both"/>
        <w:rPr>
          <w:rFonts w:ascii="Times New Roman" w:hAnsi="Times New Roman" w:cs="Times New Roman"/>
          <w:sz w:val="24"/>
          <w:szCs w:val="24"/>
        </w:rPr>
      </w:pPr>
    </w:p>
    <w:p w14:paraId="1551F734" w14:textId="4E1D5FFF" w:rsidR="00C12E30" w:rsidRPr="00486C5A" w:rsidRDefault="0038282C"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Para a análise de regressão</w:t>
      </w:r>
      <w:r w:rsidR="00076936" w:rsidRPr="00486C5A">
        <w:rPr>
          <w:rFonts w:ascii="Times New Roman" w:hAnsi="Times New Roman" w:cs="Times New Roman"/>
          <w:sz w:val="24"/>
          <w:szCs w:val="24"/>
        </w:rPr>
        <w:t>, foram estimadas</w:t>
      </w:r>
      <w:r w:rsidR="008D74F0" w:rsidRPr="00486C5A">
        <w:rPr>
          <w:rFonts w:ascii="Times New Roman" w:hAnsi="Times New Roman" w:cs="Times New Roman"/>
          <w:sz w:val="24"/>
          <w:szCs w:val="24"/>
        </w:rPr>
        <w:t xml:space="preserve"> no total 54</w:t>
      </w:r>
      <w:r w:rsidR="00076936" w:rsidRPr="00486C5A">
        <w:rPr>
          <w:rFonts w:ascii="Times New Roman" w:hAnsi="Times New Roman" w:cs="Times New Roman"/>
          <w:sz w:val="24"/>
          <w:szCs w:val="24"/>
        </w:rPr>
        <w:t xml:space="preserve"> regressões</w:t>
      </w:r>
      <w:r w:rsidR="008D74F0" w:rsidRPr="00486C5A">
        <w:rPr>
          <w:rFonts w:ascii="Times New Roman" w:hAnsi="Times New Roman" w:cs="Times New Roman"/>
          <w:sz w:val="24"/>
          <w:szCs w:val="24"/>
        </w:rPr>
        <w:t xml:space="preserve">, sendo </w:t>
      </w:r>
      <w:r w:rsidR="001819B4" w:rsidRPr="00486C5A">
        <w:rPr>
          <w:rFonts w:ascii="Times New Roman" w:hAnsi="Times New Roman" w:cs="Times New Roman"/>
          <w:sz w:val="24"/>
          <w:szCs w:val="24"/>
        </w:rPr>
        <w:t>9 regressões</w:t>
      </w:r>
      <w:r w:rsidR="00076936" w:rsidRPr="00486C5A">
        <w:rPr>
          <w:rFonts w:ascii="Times New Roman" w:hAnsi="Times New Roman" w:cs="Times New Roman"/>
          <w:sz w:val="24"/>
          <w:szCs w:val="24"/>
        </w:rPr>
        <w:t xml:space="preserve"> </w:t>
      </w:r>
      <w:r w:rsidR="004A6ADB" w:rsidRPr="00486C5A">
        <w:rPr>
          <w:rFonts w:ascii="Times New Roman" w:hAnsi="Times New Roman" w:cs="Times New Roman"/>
          <w:sz w:val="24"/>
          <w:szCs w:val="24"/>
        </w:rPr>
        <w:t>lineares múltiplas por efeitos fixos</w:t>
      </w:r>
      <w:r w:rsidR="00076936" w:rsidRPr="00486C5A">
        <w:rPr>
          <w:rFonts w:ascii="Times New Roman" w:hAnsi="Times New Roman" w:cs="Times New Roman"/>
          <w:sz w:val="24"/>
          <w:szCs w:val="24"/>
        </w:rPr>
        <w:t xml:space="preserve"> para </w:t>
      </w:r>
      <w:r w:rsidR="004A6ADB" w:rsidRPr="00486C5A">
        <w:rPr>
          <w:rFonts w:ascii="Times New Roman" w:hAnsi="Times New Roman" w:cs="Times New Roman"/>
          <w:sz w:val="24"/>
          <w:szCs w:val="24"/>
        </w:rPr>
        <w:t>cada uma das</w:t>
      </w:r>
      <w:r w:rsidR="00076936" w:rsidRPr="00486C5A">
        <w:rPr>
          <w:rFonts w:ascii="Times New Roman" w:hAnsi="Times New Roman" w:cs="Times New Roman"/>
          <w:sz w:val="24"/>
          <w:szCs w:val="24"/>
        </w:rPr>
        <w:t xml:space="preserve"> três variáveis dependentes</w:t>
      </w:r>
      <w:r w:rsidR="001819B4" w:rsidRPr="00486C5A">
        <w:rPr>
          <w:rFonts w:ascii="Times New Roman" w:hAnsi="Times New Roman" w:cs="Times New Roman"/>
          <w:sz w:val="24"/>
          <w:szCs w:val="24"/>
        </w:rPr>
        <w:t xml:space="preserve"> (</w:t>
      </w:r>
      <m:oMath>
        <m:r>
          <w:rPr>
            <w:rFonts w:ascii="Cambria Math" w:hAnsi="Cambria Math" w:cs="Times New Roman"/>
            <w:sz w:val="24"/>
            <w:szCs w:val="24"/>
          </w:rPr>
          <m:t>END1</m:t>
        </m:r>
      </m:oMath>
      <w:r w:rsidR="000E72AB" w:rsidRPr="00486C5A">
        <w:rPr>
          <w:rFonts w:ascii="Times New Roman" w:hAnsi="Times New Roman" w:cs="Times New Roman"/>
          <w:sz w:val="24"/>
          <w:szCs w:val="24"/>
        </w:rPr>
        <w:t xml:space="preserve">, </w:t>
      </w:r>
      <m:oMath>
        <m:r>
          <w:rPr>
            <w:rFonts w:ascii="Cambria Math" w:hAnsi="Cambria Math" w:cs="Times New Roman"/>
            <w:sz w:val="24"/>
            <w:szCs w:val="24"/>
          </w:rPr>
          <m:t>END2</m:t>
        </m:r>
      </m:oMath>
      <w:r w:rsidR="000E72AB" w:rsidRPr="00486C5A">
        <w:rPr>
          <w:rFonts w:ascii="Times New Roman" w:hAnsi="Times New Roman" w:cs="Times New Roman"/>
          <w:sz w:val="24"/>
          <w:szCs w:val="24"/>
        </w:rPr>
        <w:t xml:space="preserve"> </w:t>
      </w:r>
      <w:r w:rsidR="001819B4" w:rsidRPr="00486C5A">
        <w:rPr>
          <w:rFonts w:ascii="Times New Roman" w:hAnsi="Times New Roman" w:cs="Times New Roman"/>
          <w:sz w:val="24"/>
          <w:szCs w:val="24"/>
        </w:rPr>
        <w:t xml:space="preserve">e </w:t>
      </w:r>
      <m:oMath>
        <m:r>
          <w:rPr>
            <w:rFonts w:ascii="Cambria Math" w:hAnsi="Cambria Math" w:cs="Times New Roman"/>
            <w:sz w:val="24"/>
            <w:szCs w:val="24"/>
          </w:rPr>
          <m:t>END3</m:t>
        </m:r>
      </m:oMath>
      <w:r w:rsidR="001819B4" w:rsidRPr="00486C5A">
        <w:rPr>
          <w:rFonts w:ascii="Times New Roman" w:hAnsi="Times New Roman" w:cs="Times New Roman"/>
          <w:sz w:val="24"/>
          <w:szCs w:val="24"/>
        </w:rPr>
        <w:t>) e para as três</w:t>
      </w:r>
      <w:r w:rsidR="00416787" w:rsidRPr="00486C5A">
        <w:rPr>
          <w:rFonts w:ascii="Times New Roman" w:hAnsi="Times New Roman" w:cs="Times New Roman"/>
          <w:sz w:val="24"/>
          <w:szCs w:val="24"/>
        </w:rPr>
        <w:t xml:space="preserve"> </w:t>
      </w:r>
      <w:r w:rsidR="00076936" w:rsidRPr="00486C5A">
        <w:rPr>
          <w:rFonts w:ascii="Times New Roman" w:hAnsi="Times New Roman" w:cs="Times New Roman"/>
          <w:sz w:val="24"/>
          <w:szCs w:val="24"/>
        </w:rPr>
        <w:t>medidas de vol</w:t>
      </w:r>
      <w:r w:rsidR="00D6450C" w:rsidRPr="00486C5A">
        <w:rPr>
          <w:rFonts w:ascii="Times New Roman" w:hAnsi="Times New Roman" w:cs="Times New Roman"/>
          <w:sz w:val="24"/>
          <w:szCs w:val="24"/>
        </w:rPr>
        <w:t xml:space="preserve">atilidade </w:t>
      </w:r>
      <w:r w:rsidR="0008498C" w:rsidRPr="00486C5A">
        <w:rPr>
          <w:rFonts w:ascii="Times New Roman" w:hAnsi="Times New Roman" w:cs="Times New Roman"/>
          <w:sz w:val="24"/>
          <w:szCs w:val="24"/>
        </w:rPr>
        <w:t xml:space="preserve">dos fluxos de caixa </w:t>
      </w:r>
      <w:r w:rsidR="00EB1D9C" w:rsidRPr="00486C5A">
        <w:rPr>
          <w:rFonts w:ascii="Times New Roman" w:hAnsi="Times New Roman" w:cs="Times New Roman"/>
          <w:sz w:val="24"/>
          <w:szCs w:val="24"/>
        </w:rPr>
        <w:t>adotadas</w:t>
      </w:r>
      <w:r w:rsidR="00D6450C" w:rsidRPr="00486C5A">
        <w:rPr>
          <w:rFonts w:ascii="Times New Roman" w:hAnsi="Times New Roman" w:cs="Times New Roman"/>
          <w:sz w:val="24"/>
          <w:szCs w:val="24"/>
        </w:rPr>
        <w:t xml:space="preserve">: </w:t>
      </w:r>
      <m:oMath>
        <m:r>
          <w:rPr>
            <w:rFonts w:ascii="Cambria Math" w:hAnsi="Cambria Math" w:cs="Times New Roman"/>
            <w:sz w:val="24"/>
            <w:szCs w:val="24"/>
          </w:rPr>
          <m:t>VLAJIR</m:t>
        </m:r>
      </m:oMath>
      <w:r w:rsidR="00D6450C" w:rsidRPr="00486C5A">
        <w:rPr>
          <w:rFonts w:ascii="Times New Roman" w:hAnsi="Times New Roman" w:cs="Times New Roman"/>
          <w:sz w:val="24"/>
          <w:szCs w:val="24"/>
        </w:rPr>
        <w:t xml:space="preserve">, </w:t>
      </w:r>
      <m:oMath>
        <m:r>
          <w:rPr>
            <w:rFonts w:ascii="Cambria Math" w:hAnsi="Cambria Math" w:cs="Times New Roman"/>
            <w:sz w:val="24"/>
            <w:szCs w:val="24"/>
          </w:rPr>
          <m:t>VLAJIDA</m:t>
        </m:r>
      </m:oMath>
      <w:r w:rsidR="00EB1D9C" w:rsidRPr="00486C5A">
        <w:rPr>
          <w:rFonts w:ascii="Times New Roman" w:hAnsi="Times New Roman" w:cs="Times New Roman"/>
          <w:sz w:val="24"/>
          <w:szCs w:val="24"/>
        </w:rPr>
        <w:t xml:space="preserve"> e </w:t>
      </w:r>
      <m:oMath>
        <m:r>
          <w:rPr>
            <w:rFonts w:ascii="Cambria Math" w:hAnsi="Cambria Math" w:cs="Times New Roman"/>
            <w:sz w:val="24"/>
            <w:szCs w:val="24"/>
          </w:rPr>
          <m:t>VFCL</m:t>
        </m:r>
      </m:oMath>
      <w:r w:rsidR="00E00F6C" w:rsidRPr="00486C5A">
        <w:rPr>
          <w:rFonts w:ascii="Times New Roman" w:hAnsi="Times New Roman" w:cs="Times New Roman"/>
          <w:sz w:val="24"/>
          <w:szCs w:val="24"/>
        </w:rPr>
        <w:t xml:space="preserve"> e</w:t>
      </w:r>
      <w:r w:rsidR="00C23B8D" w:rsidRPr="00486C5A">
        <w:rPr>
          <w:rFonts w:ascii="Times New Roman" w:hAnsi="Times New Roman" w:cs="Times New Roman"/>
          <w:sz w:val="24"/>
          <w:szCs w:val="24"/>
        </w:rPr>
        <w:t xml:space="preserve"> 45 regressões </w:t>
      </w:r>
      <w:proofErr w:type="spellStart"/>
      <w:r w:rsidR="00C23B8D" w:rsidRPr="00486C5A">
        <w:rPr>
          <w:rFonts w:ascii="Times New Roman" w:hAnsi="Times New Roman" w:cs="Times New Roman"/>
          <w:sz w:val="24"/>
          <w:szCs w:val="24"/>
        </w:rPr>
        <w:t>quantílicas</w:t>
      </w:r>
      <w:proofErr w:type="spellEnd"/>
      <w:r w:rsidR="00C1470D" w:rsidRPr="00486C5A">
        <w:rPr>
          <w:rFonts w:ascii="Times New Roman" w:hAnsi="Times New Roman" w:cs="Times New Roman"/>
          <w:sz w:val="24"/>
          <w:szCs w:val="24"/>
        </w:rPr>
        <w:t xml:space="preserve"> (RQ)</w:t>
      </w:r>
      <w:r w:rsidR="00C23B8D" w:rsidRPr="00486C5A">
        <w:rPr>
          <w:rFonts w:ascii="Times New Roman" w:hAnsi="Times New Roman" w:cs="Times New Roman"/>
          <w:sz w:val="24"/>
          <w:szCs w:val="24"/>
        </w:rPr>
        <w:t xml:space="preserve">, segmentadas entre os </w:t>
      </w:r>
      <w:proofErr w:type="spellStart"/>
      <w:r w:rsidR="00C23B8D" w:rsidRPr="00486C5A">
        <w:rPr>
          <w:rFonts w:ascii="Times New Roman" w:hAnsi="Times New Roman" w:cs="Times New Roman"/>
          <w:sz w:val="24"/>
          <w:szCs w:val="24"/>
        </w:rPr>
        <w:t>quantis</w:t>
      </w:r>
      <w:proofErr w:type="spellEnd"/>
      <w:r w:rsidR="00C23B8D" w:rsidRPr="00486C5A">
        <w:rPr>
          <w:rFonts w:ascii="Times New Roman" w:hAnsi="Times New Roman" w:cs="Times New Roman"/>
          <w:sz w:val="24"/>
          <w:szCs w:val="24"/>
        </w:rPr>
        <w:t xml:space="preserve"> 10, 30, 50, 70 e 90 da distribuição.</w:t>
      </w:r>
      <w:r w:rsidR="00D42B6F" w:rsidRPr="00486C5A">
        <w:rPr>
          <w:rFonts w:ascii="Times New Roman" w:hAnsi="Times New Roman" w:cs="Times New Roman"/>
          <w:sz w:val="24"/>
          <w:szCs w:val="24"/>
        </w:rPr>
        <w:t xml:space="preserve"> </w:t>
      </w:r>
    </w:p>
    <w:p w14:paraId="04854D73" w14:textId="2541A032" w:rsidR="003A27CC" w:rsidRPr="00486C5A" w:rsidRDefault="00DF4FFF"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Na estimação por efeitos fixos,</w:t>
      </w:r>
      <w:r w:rsidR="001F6BF1" w:rsidRPr="00486C5A">
        <w:rPr>
          <w:rFonts w:ascii="Times New Roman" w:hAnsi="Times New Roman" w:cs="Times New Roman"/>
          <w:sz w:val="24"/>
          <w:szCs w:val="24"/>
        </w:rPr>
        <w:t xml:space="preserve"> a</w:t>
      </w:r>
      <w:r w:rsidRPr="00486C5A">
        <w:rPr>
          <w:rFonts w:ascii="Times New Roman" w:hAnsi="Times New Roman" w:cs="Times New Roman"/>
          <w:sz w:val="24"/>
          <w:szCs w:val="24"/>
        </w:rPr>
        <w:t xml:space="preserve"> </w:t>
      </w:r>
      <w:r w:rsidR="00C55ACF" w:rsidRPr="00486C5A">
        <w:rPr>
          <w:rFonts w:ascii="Times New Roman" w:hAnsi="Times New Roman" w:cs="Times New Roman"/>
          <w:sz w:val="24"/>
          <w:szCs w:val="24"/>
        </w:rPr>
        <w:t xml:space="preserve">estimação de </w:t>
      </w:r>
      <w:r w:rsidRPr="00486C5A">
        <w:rPr>
          <w:rFonts w:ascii="Times New Roman" w:hAnsi="Times New Roman" w:cs="Times New Roman"/>
          <w:sz w:val="24"/>
          <w:szCs w:val="24"/>
        </w:rPr>
        <w:t>erros padrões segu</w:t>
      </w:r>
      <w:r w:rsidR="00AA0420" w:rsidRPr="00486C5A">
        <w:rPr>
          <w:rFonts w:ascii="Times New Roman" w:hAnsi="Times New Roman" w:cs="Times New Roman"/>
          <w:sz w:val="24"/>
          <w:szCs w:val="24"/>
        </w:rPr>
        <w:t>iu</w:t>
      </w:r>
      <w:r w:rsidRPr="00486C5A">
        <w:rPr>
          <w:rFonts w:ascii="Times New Roman" w:hAnsi="Times New Roman" w:cs="Times New Roman"/>
          <w:sz w:val="24"/>
          <w:szCs w:val="24"/>
        </w:rPr>
        <w:t xml:space="preserve"> a matriz de covariância não-paramétrica de </w:t>
      </w:r>
      <w:proofErr w:type="spellStart"/>
      <w:r w:rsidRPr="00486C5A">
        <w:rPr>
          <w:rFonts w:ascii="Times New Roman" w:hAnsi="Times New Roman" w:cs="Times New Roman"/>
          <w:sz w:val="24"/>
          <w:szCs w:val="24"/>
        </w:rPr>
        <w:t>Driscoll</w:t>
      </w:r>
      <w:proofErr w:type="spellEnd"/>
      <w:r w:rsidRPr="00486C5A">
        <w:rPr>
          <w:rFonts w:ascii="Times New Roman" w:hAnsi="Times New Roman" w:cs="Times New Roman"/>
          <w:sz w:val="24"/>
          <w:szCs w:val="24"/>
        </w:rPr>
        <w:t xml:space="preserve"> e </w:t>
      </w:r>
      <w:proofErr w:type="spellStart"/>
      <w:r w:rsidRPr="00486C5A">
        <w:rPr>
          <w:rFonts w:ascii="Times New Roman" w:hAnsi="Times New Roman" w:cs="Times New Roman"/>
          <w:sz w:val="24"/>
          <w:szCs w:val="24"/>
        </w:rPr>
        <w:t>Kraay</w:t>
      </w:r>
      <w:proofErr w:type="spellEnd"/>
      <w:r w:rsidRPr="00486C5A">
        <w:rPr>
          <w:rFonts w:ascii="Times New Roman" w:hAnsi="Times New Roman" w:cs="Times New Roman"/>
          <w:sz w:val="24"/>
          <w:szCs w:val="24"/>
        </w:rPr>
        <w:t xml:space="preserve"> (1998)</w:t>
      </w:r>
      <w:r w:rsidR="00AA0420" w:rsidRPr="00486C5A">
        <w:rPr>
          <w:rFonts w:ascii="Times New Roman" w:hAnsi="Times New Roman" w:cs="Times New Roman"/>
          <w:sz w:val="24"/>
          <w:szCs w:val="24"/>
        </w:rPr>
        <w:t xml:space="preserve"> da qual produz erros padrões consistentes na presença de </w:t>
      </w:r>
      <w:proofErr w:type="spellStart"/>
      <w:r w:rsidR="00AA0420" w:rsidRPr="00486C5A">
        <w:rPr>
          <w:rFonts w:ascii="Times New Roman" w:hAnsi="Times New Roman" w:cs="Times New Roman"/>
          <w:sz w:val="24"/>
          <w:szCs w:val="24"/>
        </w:rPr>
        <w:t>heterocedasticidade</w:t>
      </w:r>
      <w:proofErr w:type="spellEnd"/>
      <w:r w:rsidR="00AA0420" w:rsidRPr="00486C5A">
        <w:rPr>
          <w:rFonts w:ascii="Times New Roman" w:hAnsi="Times New Roman" w:cs="Times New Roman"/>
          <w:sz w:val="24"/>
          <w:szCs w:val="24"/>
        </w:rPr>
        <w:t xml:space="preserve"> e </w:t>
      </w:r>
      <w:proofErr w:type="spellStart"/>
      <w:r w:rsidR="00AA0420" w:rsidRPr="00486C5A">
        <w:rPr>
          <w:rFonts w:ascii="Times New Roman" w:hAnsi="Times New Roman" w:cs="Times New Roman"/>
          <w:sz w:val="24"/>
          <w:szCs w:val="24"/>
        </w:rPr>
        <w:t>autocorrelação</w:t>
      </w:r>
      <w:proofErr w:type="spellEnd"/>
      <w:r w:rsidR="00AA0420" w:rsidRPr="00486C5A">
        <w:rPr>
          <w:rFonts w:ascii="Times New Roman" w:hAnsi="Times New Roman" w:cs="Times New Roman"/>
          <w:sz w:val="24"/>
          <w:szCs w:val="24"/>
        </w:rPr>
        <w:t xml:space="preserve">, robustos para formas gerais de dependência espacial e temporal </w:t>
      </w:r>
      <w:r w:rsidR="008932F8" w:rsidRPr="00486C5A">
        <w:rPr>
          <w:rFonts w:ascii="Times New Roman" w:hAnsi="Times New Roman" w:cs="Times New Roman"/>
          <w:sz w:val="24"/>
          <w:szCs w:val="24"/>
        </w:rPr>
        <w:t>(</w:t>
      </w:r>
      <w:r w:rsidR="005566C8" w:rsidRPr="00486C5A">
        <w:rPr>
          <w:rFonts w:ascii="Times New Roman" w:hAnsi="Times New Roman" w:cs="Times New Roman"/>
          <w:sz w:val="24"/>
          <w:szCs w:val="24"/>
        </w:rPr>
        <w:t xml:space="preserve">HOECHLER, </w:t>
      </w:r>
      <w:r w:rsidR="00AA0420" w:rsidRPr="00486C5A">
        <w:rPr>
          <w:rFonts w:ascii="Times New Roman" w:hAnsi="Times New Roman" w:cs="Times New Roman"/>
          <w:sz w:val="24"/>
          <w:szCs w:val="24"/>
        </w:rPr>
        <w:t>2007)</w:t>
      </w:r>
      <w:r w:rsidR="005567FB" w:rsidRPr="00486C5A">
        <w:rPr>
          <w:rFonts w:ascii="Times New Roman" w:hAnsi="Times New Roman" w:cs="Times New Roman"/>
          <w:sz w:val="24"/>
          <w:szCs w:val="24"/>
        </w:rPr>
        <w:t>.</w:t>
      </w:r>
      <w:r w:rsidR="00702C2B" w:rsidRPr="00486C5A">
        <w:rPr>
          <w:rFonts w:ascii="Times New Roman" w:hAnsi="Times New Roman" w:cs="Times New Roman"/>
          <w:sz w:val="24"/>
          <w:szCs w:val="24"/>
        </w:rPr>
        <w:t xml:space="preserve"> Na Regressão </w:t>
      </w:r>
      <w:proofErr w:type="spellStart"/>
      <w:r w:rsidR="00702C2B" w:rsidRPr="00486C5A">
        <w:rPr>
          <w:rFonts w:ascii="Times New Roman" w:hAnsi="Times New Roman" w:cs="Times New Roman"/>
          <w:sz w:val="24"/>
          <w:szCs w:val="24"/>
        </w:rPr>
        <w:t>Quantílica</w:t>
      </w:r>
      <w:proofErr w:type="spellEnd"/>
      <w:r w:rsidR="00702C2B" w:rsidRPr="00486C5A">
        <w:rPr>
          <w:rFonts w:ascii="Times New Roman" w:hAnsi="Times New Roman" w:cs="Times New Roman"/>
          <w:sz w:val="24"/>
          <w:szCs w:val="24"/>
        </w:rPr>
        <w:t>, os erros padr</w:t>
      </w:r>
      <w:r w:rsidR="00AE3EE6" w:rsidRPr="00486C5A">
        <w:rPr>
          <w:rFonts w:ascii="Times New Roman" w:hAnsi="Times New Roman" w:cs="Times New Roman"/>
          <w:sz w:val="24"/>
          <w:szCs w:val="24"/>
        </w:rPr>
        <w:t>ão</w:t>
      </w:r>
      <w:r w:rsidR="00702C2B" w:rsidRPr="00486C5A">
        <w:rPr>
          <w:rFonts w:ascii="Times New Roman" w:hAnsi="Times New Roman" w:cs="Times New Roman"/>
          <w:sz w:val="24"/>
          <w:szCs w:val="24"/>
        </w:rPr>
        <w:t xml:space="preserve"> foram obtidos por </w:t>
      </w:r>
      <w:proofErr w:type="spellStart"/>
      <w:r w:rsidR="00702C2B" w:rsidRPr="00486C5A">
        <w:rPr>
          <w:rFonts w:ascii="Times New Roman" w:hAnsi="Times New Roman" w:cs="Times New Roman"/>
          <w:i/>
          <w:sz w:val="24"/>
          <w:szCs w:val="24"/>
        </w:rPr>
        <w:t>bootstr</w:t>
      </w:r>
      <w:r w:rsidR="00CB6B2E" w:rsidRPr="00486C5A">
        <w:rPr>
          <w:rFonts w:ascii="Times New Roman" w:hAnsi="Times New Roman" w:cs="Times New Roman"/>
          <w:i/>
          <w:sz w:val="24"/>
          <w:szCs w:val="24"/>
        </w:rPr>
        <w:t>a</w:t>
      </w:r>
      <w:r w:rsidR="00702C2B" w:rsidRPr="00486C5A">
        <w:rPr>
          <w:rFonts w:ascii="Times New Roman" w:hAnsi="Times New Roman" w:cs="Times New Roman"/>
          <w:i/>
          <w:sz w:val="24"/>
          <w:szCs w:val="24"/>
        </w:rPr>
        <w:t>p</w:t>
      </w:r>
      <w:proofErr w:type="spellEnd"/>
      <w:r w:rsidR="00702C2B" w:rsidRPr="00486C5A">
        <w:rPr>
          <w:rFonts w:ascii="Times New Roman" w:hAnsi="Times New Roman" w:cs="Times New Roman"/>
          <w:sz w:val="24"/>
          <w:szCs w:val="24"/>
        </w:rPr>
        <w:t xml:space="preserve"> com 2500 </w:t>
      </w:r>
      <w:proofErr w:type="spellStart"/>
      <w:r w:rsidR="00702C2B" w:rsidRPr="00486C5A">
        <w:rPr>
          <w:rFonts w:ascii="Times New Roman" w:hAnsi="Times New Roman" w:cs="Times New Roman"/>
          <w:sz w:val="24"/>
          <w:szCs w:val="24"/>
        </w:rPr>
        <w:t>reamostragens</w:t>
      </w:r>
      <w:proofErr w:type="spellEnd"/>
      <w:r w:rsidR="006C4A24" w:rsidRPr="00486C5A">
        <w:rPr>
          <w:rFonts w:ascii="Times New Roman" w:hAnsi="Times New Roman" w:cs="Times New Roman"/>
          <w:sz w:val="24"/>
          <w:szCs w:val="24"/>
        </w:rPr>
        <w:t>.</w:t>
      </w:r>
      <w:r w:rsidR="000A2965" w:rsidRPr="00486C5A">
        <w:rPr>
          <w:rFonts w:ascii="Times New Roman" w:hAnsi="Times New Roman" w:cs="Times New Roman"/>
          <w:sz w:val="24"/>
          <w:szCs w:val="24"/>
        </w:rPr>
        <w:t xml:space="preserve"> As tabelas 3, 4 e 5 apresentam os resultados </w:t>
      </w:r>
      <w:r w:rsidR="00B42420" w:rsidRPr="00486C5A">
        <w:rPr>
          <w:rFonts w:ascii="Times New Roman" w:hAnsi="Times New Roman" w:cs="Times New Roman"/>
          <w:sz w:val="24"/>
          <w:szCs w:val="24"/>
        </w:rPr>
        <w:t xml:space="preserve">das regressões por </w:t>
      </w:r>
      <w:r w:rsidR="0084228E" w:rsidRPr="00486C5A">
        <w:rPr>
          <w:rFonts w:ascii="Times New Roman" w:hAnsi="Times New Roman" w:cs="Times New Roman"/>
          <w:sz w:val="24"/>
          <w:szCs w:val="24"/>
        </w:rPr>
        <w:t>e</w:t>
      </w:r>
      <w:r w:rsidR="00B42420" w:rsidRPr="00486C5A">
        <w:rPr>
          <w:rFonts w:ascii="Times New Roman" w:hAnsi="Times New Roman" w:cs="Times New Roman"/>
          <w:sz w:val="24"/>
          <w:szCs w:val="24"/>
        </w:rPr>
        <w:t xml:space="preserve">feitos </w:t>
      </w:r>
      <w:r w:rsidR="0084228E" w:rsidRPr="00486C5A">
        <w:rPr>
          <w:rFonts w:ascii="Times New Roman" w:hAnsi="Times New Roman" w:cs="Times New Roman"/>
          <w:sz w:val="24"/>
          <w:szCs w:val="24"/>
        </w:rPr>
        <w:t>f</w:t>
      </w:r>
      <w:r w:rsidR="00B42420" w:rsidRPr="00486C5A">
        <w:rPr>
          <w:rFonts w:ascii="Times New Roman" w:hAnsi="Times New Roman" w:cs="Times New Roman"/>
          <w:sz w:val="24"/>
          <w:szCs w:val="24"/>
        </w:rPr>
        <w:t xml:space="preserve">ixos e </w:t>
      </w:r>
      <w:proofErr w:type="spellStart"/>
      <w:r w:rsidR="0084228E" w:rsidRPr="00486C5A">
        <w:rPr>
          <w:rFonts w:ascii="Times New Roman" w:hAnsi="Times New Roman" w:cs="Times New Roman"/>
          <w:sz w:val="24"/>
          <w:szCs w:val="24"/>
        </w:rPr>
        <w:t>q</w:t>
      </w:r>
      <w:r w:rsidR="00B42420" w:rsidRPr="00486C5A">
        <w:rPr>
          <w:rFonts w:ascii="Times New Roman" w:hAnsi="Times New Roman" w:cs="Times New Roman"/>
          <w:sz w:val="24"/>
          <w:szCs w:val="24"/>
        </w:rPr>
        <w:t>uantílica</w:t>
      </w:r>
      <w:proofErr w:type="spellEnd"/>
      <w:r w:rsidR="00B42420" w:rsidRPr="00486C5A">
        <w:rPr>
          <w:rFonts w:ascii="Times New Roman" w:hAnsi="Times New Roman" w:cs="Times New Roman"/>
          <w:sz w:val="24"/>
          <w:szCs w:val="24"/>
        </w:rPr>
        <w:t xml:space="preserve"> para as </w:t>
      </w:r>
      <w:r w:rsidR="006C4A24" w:rsidRPr="00486C5A">
        <w:rPr>
          <w:rFonts w:ascii="Times New Roman" w:hAnsi="Times New Roman" w:cs="Times New Roman"/>
          <w:sz w:val="24"/>
          <w:szCs w:val="24"/>
        </w:rPr>
        <w:t>métricas de en</w:t>
      </w:r>
      <w:r w:rsidR="004A2393" w:rsidRPr="00486C5A">
        <w:rPr>
          <w:rFonts w:ascii="Times New Roman" w:hAnsi="Times New Roman" w:cs="Times New Roman"/>
          <w:sz w:val="24"/>
          <w:szCs w:val="24"/>
        </w:rPr>
        <w:t>divi</w:t>
      </w:r>
      <w:r w:rsidR="006C4A24" w:rsidRPr="00486C5A">
        <w:rPr>
          <w:rFonts w:ascii="Times New Roman" w:hAnsi="Times New Roman" w:cs="Times New Roman"/>
          <w:sz w:val="24"/>
          <w:szCs w:val="24"/>
        </w:rPr>
        <w:t>dament</w:t>
      </w:r>
      <w:r w:rsidR="00280CA5" w:rsidRPr="00486C5A">
        <w:rPr>
          <w:rFonts w:ascii="Times New Roman" w:hAnsi="Times New Roman" w:cs="Times New Roman"/>
          <w:sz w:val="24"/>
          <w:szCs w:val="24"/>
        </w:rPr>
        <w:t>o</w:t>
      </w:r>
      <w:r w:rsidR="006C4A24" w:rsidRPr="00486C5A">
        <w:rPr>
          <w:rFonts w:ascii="Times New Roman" w:hAnsi="Times New Roman" w:cs="Times New Roman"/>
          <w:sz w:val="24"/>
          <w:szCs w:val="24"/>
        </w:rPr>
        <w:t xml:space="preserve"> </w:t>
      </w:r>
      <m:oMath>
        <m:r>
          <w:rPr>
            <w:rFonts w:ascii="Cambria Math" w:hAnsi="Cambria Math" w:cs="Times New Roman"/>
            <w:sz w:val="24"/>
            <w:szCs w:val="24"/>
          </w:rPr>
          <m:t>END1</m:t>
        </m:r>
      </m:oMath>
      <w:r w:rsidR="004A2393" w:rsidRPr="00486C5A">
        <w:rPr>
          <w:rFonts w:ascii="Times New Roman" w:hAnsi="Times New Roman" w:cs="Times New Roman"/>
          <w:sz w:val="24"/>
          <w:szCs w:val="24"/>
        </w:rPr>
        <w:t>,</w:t>
      </w:r>
      <w:r w:rsidR="000E72AB" w:rsidRPr="00486C5A">
        <w:rPr>
          <w:rFonts w:ascii="Times New Roman" w:hAnsi="Times New Roman" w:cs="Times New Roman"/>
          <w:i/>
          <w:sz w:val="24"/>
          <w:szCs w:val="24"/>
        </w:rPr>
        <w:t xml:space="preserve"> </w:t>
      </w:r>
      <m:oMath>
        <m:r>
          <w:rPr>
            <w:rFonts w:ascii="Cambria Math" w:hAnsi="Cambria Math" w:cs="Times New Roman"/>
            <w:sz w:val="24"/>
            <w:szCs w:val="24"/>
          </w:rPr>
          <m:t>END2</m:t>
        </m:r>
      </m:oMath>
      <w:r w:rsidR="000E72AB" w:rsidRPr="00486C5A">
        <w:rPr>
          <w:rFonts w:ascii="Times New Roman" w:hAnsi="Times New Roman" w:cs="Times New Roman"/>
          <w:sz w:val="24"/>
          <w:szCs w:val="24"/>
        </w:rPr>
        <w:t xml:space="preserve"> </w:t>
      </w:r>
      <w:r w:rsidR="004A2393" w:rsidRPr="00486C5A">
        <w:rPr>
          <w:rFonts w:ascii="Times New Roman" w:hAnsi="Times New Roman" w:cs="Times New Roman"/>
          <w:sz w:val="24"/>
          <w:szCs w:val="24"/>
        </w:rPr>
        <w:t xml:space="preserve">e </w:t>
      </w:r>
      <m:oMath>
        <m:r>
          <w:rPr>
            <w:rFonts w:ascii="Cambria Math" w:hAnsi="Cambria Math" w:cs="Times New Roman"/>
            <w:sz w:val="24"/>
            <w:szCs w:val="24"/>
          </w:rPr>
          <m:t>END3</m:t>
        </m:r>
      </m:oMath>
      <w:r w:rsidR="004A2393" w:rsidRPr="00486C5A">
        <w:rPr>
          <w:rFonts w:ascii="Times New Roman" w:hAnsi="Times New Roman" w:cs="Times New Roman"/>
          <w:sz w:val="24"/>
          <w:szCs w:val="24"/>
        </w:rPr>
        <w:t>, respectivamente.</w:t>
      </w:r>
    </w:p>
    <w:p w14:paraId="53C01067" w14:textId="77777777" w:rsidR="00245D9B" w:rsidRPr="00486C5A" w:rsidRDefault="00D949C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Na tabela 3, são apresentados os resultados para as regressões utilizando como variável dependente a definição mais abrangente de endividamento. </w:t>
      </w:r>
      <w:r w:rsidR="00245D9B" w:rsidRPr="00486C5A">
        <w:rPr>
          <w:rFonts w:ascii="Times New Roman" w:hAnsi="Times New Roman" w:cs="Times New Roman"/>
          <w:sz w:val="24"/>
          <w:szCs w:val="24"/>
        </w:rPr>
        <w:t xml:space="preserve">Os resultados da estimação por efeitos fixos não suportam a hipótese de que a volatilidade dos fluxos de caixa, independente da </w:t>
      </w:r>
      <w:r w:rsidR="00245D9B" w:rsidRPr="00486C5A">
        <w:rPr>
          <w:rFonts w:ascii="Times New Roman" w:hAnsi="Times New Roman" w:cs="Times New Roman"/>
          <w:i/>
          <w:sz w:val="24"/>
          <w:szCs w:val="24"/>
        </w:rPr>
        <w:t>proxy</w:t>
      </w:r>
      <w:r w:rsidR="00245D9B" w:rsidRPr="00486C5A">
        <w:rPr>
          <w:rFonts w:ascii="Times New Roman" w:hAnsi="Times New Roman" w:cs="Times New Roman"/>
          <w:sz w:val="24"/>
          <w:szCs w:val="24"/>
        </w:rPr>
        <w:t xml:space="preserve"> utilizada, possui relação com a primeira métrica de endividamento testada (</w:t>
      </w:r>
      <m:oMath>
        <m:r>
          <w:rPr>
            <w:rFonts w:ascii="Cambria Math" w:hAnsi="Cambria Math" w:cs="Times New Roman"/>
            <w:sz w:val="24"/>
            <w:szCs w:val="24"/>
          </w:rPr>
          <m:t>END1</m:t>
        </m:r>
      </m:oMath>
      <w:r w:rsidR="00245D9B" w:rsidRPr="00486C5A">
        <w:rPr>
          <w:rFonts w:ascii="Times New Roman" w:hAnsi="Times New Roman" w:cs="Times New Roman"/>
          <w:sz w:val="24"/>
          <w:szCs w:val="24"/>
        </w:rPr>
        <w:t xml:space="preserve">) (Coluna 2 dos Painéis A1, B1 e C1 da Tabela 3). </w:t>
      </w:r>
    </w:p>
    <w:p w14:paraId="0A422B3E" w14:textId="77777777" w:rsidR="00245D9B" w:rsidRPr="00486C5A" w:rsidRDefault="00245D9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O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se mostrou significativo, com relação positiva com a primeira métrica de endividamento, implicando que as empresas com maiores oportunidades de crescimento </w:t>
      </w:r>
      <w:r w:rsidRPr="00486C5A">
        <w:rPr>
          <w:rFonts w:ascii="Times New Roman" w:hAnsi="Times New Roman" w:cs="Times New Roman"/>
          <w:sz w:val="24"/>
          <w:szCs w:val="24"/>
        </w:rPr>
        <w:lastRenderedPageBreak/>
        <w:t xml:space="preserve">apresentam maior financiamento por dívida, em conformidade com a teoria da </w:t>
      </w:r>
      <w:proofErr w:type="spellStart"/>
      <w:r w:rsidRPr="00486C5A">
        <w:rPr>
          <w:rFonts w:ascii="Times New Roman" w:hAnsi="Times New Roman" w:cs="Times New Roman"/>
          <w:i/>
          <w:sz w:val="24"/>
          <w:szCs w:val="24"/>
        </w:rPr>
        <w:t>Pecking</w:t>
      </w:r>
      <w:proofErr w:type="spellEnd"/>
      <w:r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sz w:val="24"/>
          <w:szCs w:val="24"/>
        </w:rPr>
        <w:t xml:space="preserve">. A tangibilidade não se mostrou significativa nos modelos que adotaram a Volatilidade do </w:t>
      </w:r>
      <m:oMath>
        <m:r>
          <w:rPr>
            <w:rFonts w:ascii="Cambria Math" w:hAnsi="Cambria Math" w:cs="Times New Roman"/>
            <w:sz w:val="24"/>
            <w:szCs w:val="24"/>
          </w:rPr>
          <m:t>LAJIR</m:t>
        </m:r>
      </m:oMath>
      <w:r w:rsidRPr="00486C5A">
        <w:rPr>
          <w:rFonts w:ascii="Times New Roman" w:hAnsi="Times New Roman" w:cs="Times New Roman"/>
          <w:sz w:val="24"/>
          <w:szCs w:val="24"/>
        </w:rPr>
        <w:t xml:space="preserve"> e da </w:t>
      </w:r>
      <m:oMath>
        <m:r>
          <w:rPr>
            <w:rFonts w:ascii="Cambria Math" w:hAnsi="Cambria Math" w:cs="Times New Roman"/>
            <w:sz w:val="24"/>
            <w:szCs w:val="24"/>
          </w:rPr>
          <m:t>LAJIDA</m:t>
        </m:r>
      </m:oMath>
      <w:r w:rsidRPr="00486C5A">
        <w:rPr>
          <w:rFonts w:ascii="Times New Roman" w:hAnsi="Times New Roman" w:cs="Times New Roman"/>
          <w:sz w:val="24"/>
          <w:szCs w:val="24"/>
        </w:rPr>
        <w:t xml:space="preserve"> como </w:t>
      </w:r>
      <w:r w:rsidRPr="00486C5A">
        <w:rPr>
          <w:rFonts w:ascii="Times New Roman" w:hAnsi="Times New Roman" w:cs="Times New Roman"/>
          <w:i/>
          <w:sz w:val="24"/>
          <w:szCs w:val="24"/>
        </w:rPr>
        <w:t>proxy</w:t>
      </w:r>
      <w:r w:rsidRPr="00486C5A">
        <w:rPr>
          <w:rFonts w:ascii="Times New Roman" w:hAnsi="Times New Roman" w:cs="Times New Roman"/>
          <w:sz w:val="24"/>
          <w:szCs w:val="24"/>
        </w:rPr>
        <w:t xml:space="preserve">, mas apresentou associação negativa quando a </w:t>
      </w:r>
      <w:r w:rsidRPr="00486C5A">
        <w:rPr>
          <w:rFonts w:ascii="Times New Roman" w:hAnsi="Times New Roman" w:cs="Times New Roman"/>
          <w:i/>
          <w:sz w:val="24"/>
          <w:szCs w:val="24"/>
        </w:rPr>
        <w:t>proxy</w:t>
      </w:r>
      <w:r w:rsidRPr="00486C5A">
        <w:rPr>
          <w:rFonts w:ascii="Times New Roman" w:hAnsi="Times New Roman" w:cs="Times New Roman"/>
          <w:sz w:val="24"/>
          <w:szCs w:val="24"/>
        </w:rPr>
        <w:t xml:space="preserve"> adotada foi a Volatilidade dos Fluxos de Caixa Livre. </w:t>
      </w:r>
    </w:p>
    <w:p w14:paraId="2781AB9D" w14:textId="77777777" w:rsidR="00245D9B" w:rsidRPr="00486C5A" w:rsidRDefault="00245D9B" w:rsidP="000544B3">
      <w:pPr>
        <w:spacing w:after="0" w:line="240" w:lineRule="auto"/>
        <w:ind w:firstLine="709"/>
        <w:jc w:val="both"/>
        <w:rPr>
          <w:rFonts w:ascii="Times New Roman" w:hAnsi="Times New Roman" w:cs="Times New Roman"/>
          <w:i/>
          <w:sz w:val="24"/>
          <w:szCs w:val="24"/>
        </w:rPr>
      </w:pPr>
      <w:r w:rsidRPr="00486C5A">
        <w:rPr>
          <w:rFonts w:ascii="Times New Roman" w:hAnsi="Times New Roman" w:cs="Times New Roman"/>
          <w:sz w:val="24"/>
          <w:szCs w:val="24"/>
        </w:rPr>
        <w:t>O tamanho das empresas foi significativo nas três regressões, implicando que as empresas maiores utilizam maior financiamento por capital de terceiros, conforme a teoria da</w:t>
      </w:r>
      <w:r w:rsidRPr="00486C5A">
        <w:rPr>
          <w:rFonts w:ascii="Times New Roman" w:hAnsi="Times New Roman" w:cs="Times New Roman"/>
          <w:i/>
          <w:sz w:val="24"/>
          <w:szCs w:val="24"/>
        </w:rPr>
        <w:t xml:space="preserve"> Trade-off</w:t>
      </w:r>
      <w:r w:rsidRPr="00486C5A">
        <w:rPr>
          <w:rFonts w:ascii="Times New Roman" w:hAnsi="Times New Roman" w:cs="Times New Roman"/>
          <w:sz w:val="24"/>
          <w:szCs w:val="24"/>
        </w:rPr>
        <w:t xml:space="preserve">. Finalmente, quando significativa, a Rentabilidade das firmas, se mostrou negativamente associada com o endividamento, podendo ser explicada tanto pela versão dinâmica da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 xml:space="preserve"> quanto pela teoria da </w:t>
      </w:r>
      <w:proofErr w:type="spellStart"/>
      <w:r w:rsidRPr="00486C5A">
        <w:rPr>
          <w:rFonts w:ascii="Times New Roman" w:hAnsi="Times New Roman" w:cs="Times New Roman"/>
          <w:i/>
          <w:sz w:val="24"/>
          <w:szCs w:val="24"/>
        </w:rPr>
        <w:t>Pecking</w:t>
      </w:r>
      <w:proofErr w:type="spellEnd"/>
      <w:r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i/>
          <w:sz w:val="24"/>
          <w:szCs w:val="24"/>
        </w:rPr>
        <w:t xml:space="preserve">. </w:t>
      </w:r>
    </w:p>
    <w:p w14:paraId="34A16174" w14:textId="77777777" w:rsidR="00245D9B" w:rsidRPr="00486C5A" w:rsidRDefault="00245D9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Os resultados para a regressão </w:t>
      </w:r>
      <w:proofErr w:type="spellStart"/>
      <w:r w:rsidRPr="00486C5A">
        <w:rPr>
          <w:rFonts w:ascii="Times New Roman" w:hAnsi="Times New Roman" w:cs="Times New Roman"/>
          <w:sz w:val="24"/>
          <w:szCs w:val="24"/>
        </w:rPr>
        <w:t>quantílica</w:t>
      </w:r>
      <w:proofErr w:type="spellEnd"/>
      <w:r w:rsidRPr="00486C5A">
        <w:rPr>
          <w:rFonts w:ascii="Times New Roman" w:hAnsi="Times New Roman" w:cs="Times New Roman"/>
          <w:sz w:val="24"/>
          <w:szCs w:val="24"/>
        </w:rPr>
        <w:t xml:space="preserve"> apresentam novas perspectivas para os primeiros achados com a estimação por efeitos fixos. Para as firmas com níveis de endividamento situados na mediana da amostra, a volatilidade (</w:t>
      </w:r>
      <m:oMath>
        <m:r>
          <w:rPr>
            <w:rFonts w:ascii="Cambria Math" w:hAnsi="Cambria Math" w:cs="Times New Roman"/>
            <w:sz w:val="24"/>
            <w:szCs w:val="24"/>
          </w:rPr>
          <m:t>VLAJIR</m:t>
        </m:r>
      </m:oMath>
      <w:r w:rsidRPr="00486C5A">
        <w:rPr>
          <w:rFonts w:ascii="Times New Roman" w:hAnsi="Times New Roman" w:cs="Times New Roman"/>
          <w:sz w:val="24"/>
          <w:szCs w:val="24"/>
        </w:rPr>
        <w:t xml:space="preserve"> e </w:t>
      </w:r>
      <m:oMath>
        <m:r>
          <w:rPr>
            <w:rFonts w:ascii="Cambria Math" w:hAnsi="Cambria Math" w:cs="Times New Roman"/>
            <w:sz w:val="24"/>
            <w:szCs w:val="24"/>
          </w:rPr>
          <m:t>VFCL</m:t>
        </m:r>
      </m:oMath>
      <w:r w:rsidRPr="00486C5A">
        <w:rPr>
          <w:rFonts w:ascii="Times New Roman" w:hAnsi="Times New Roman" w:cs="Times New Roman"/>
          <w:i/>
          <w:sz w:val="24"/>
          <w:szCs w:val="24"/>
        </w:rPr>
        <w:t>)</w:t>
      </w:r>
      <w:r w:rsidRPr="00486C5A">
        <w:rPr>
          <w:rFonts w:ascii="Times New Roman" w:hAnsi="Times New Roman" w:cs="Times New Roman"/>
          <w:sz w:val="24"/>
          <w:szCs w:val="24"/>
        </w:rPr>
        <w:t xml:space="preserve"> apresenta uma associação negativa com a alavancagem. Porém, nos </w:t>
      </w:r>
      <w:proofErr w:type="spellStart"/>
      <w:r w:rsidRPr="00486C5A">
        <w:rPr>
          <w:rFonts w:ascii="Times New Roman" w:hAnsi="Times New Roman" w:cs="Times New Roman"/>
          <w:sz w:val="24"/>
          <w:szCs w:val="24"/>
        </w:rPr>
        <w:t>quantis</w:t>
      </w:r>
      <w:proofErr w:type="spellEnd"/>
      <w:r w:rsidRPr="00486C5A">
        <w:rPr>
          <w:rFonts w:ascii="Times New Roman" w:hAnsi="Times New Roman" w:cs="Times New Roman"/>
          <w:sz w:val="24"/>
          <w:szCs w:val="24"/>
        </w:rPr>
        <w:t xml:space="preserve"> extremos (alto e baixo endividamento), os coeficientes da volatilidade dos fluxos de caixa não se mostraram diferentes de zero. Apesar das métricas de endividamento serem diferentes, estes achados estão em conformidade com os resultados obtidos por Oliveira </w:t>
      </w:r>
      <w:r w:rsidRPr="00486C5A">
        <w:rPr>
          <w:rFonts w:ascii="Times New Roman" w:hAnsi="Times New Roman" w:cs="Times New Roman"/>
          <w:i/>
          <w:iCs/>
          <w:sz w:val="24"/>
          <w:szCs w:val="24"/>
        </w:rPr>
        <w:t>et al.</w:t>
      </w:r>
      <w:r w:rsidRPr="00486C5A">
        <w:rPr>
          <w:rFonts w:ascii="Times New Roman" w:hAnsi="Times New Roman" w:cs="Times New Roman"/>
          <w:sz w:val="24"/>
          <w:szCs w:val="24"/>
        </w:rPr>
        <w:t xml:space="preserve"> (2012) com regressão </w:t>
      </w:r>
      <w:proofErr w:type="spellStart"/>
      <w:r w:rsidRPr="00486C5A">
        <w:rPr>
          <w:rFonts w:ascii="Times New Roman" w:hAnsi="Times New Roman" w:cs="Times New Roman"/>
          <w:sz w:val="24"/>
          <w:szCs w:val="24"/>
        </w:rPr>
        <w:t>quantílica</w:t>
      </w:r>
      <w:proofErr w:type="spellEnd"/>
      <w:r w:rsidRPr="00486C5A">
        <w:rPr>
          <w:rFonts w:ascii="Times New Roman" w:hAnsi="Times New Roman" w:cs="Times New Roman"/>
          <w:sz w:val="24"/>
          <w:szCs w:val="24"/>
        </w:rPr>
        <w:t xml:space="preserve"> no Brasil, dos quais apontaram que a sua </w:t>
      </w:r>
      <w:r w:rsidRPr="00486C5A">
        <w:rPr>
          <w:rFonts w:ascii="Times New Roman" w:hAnsi="Times New Roman" w:cs="Times New Roman"/>
          <w:i/>
          <w:sz w:val="24"/>
          <w:szCs w:val="24"/>
        </w:rPr>
        <w:t>proxy</w:t>
      </w:r>
      <w:r w:rsidRPr="00486C5A">
        <w:rPr>
          <w:rFonts w:ascii="Times New Roman" w:hAnsi="Times New Roman" w:cs="Times New Roman"/>
          <w:sz w:val="24"/>
          <w:szCs w:val="24"/>
        </w:rPr>
        <w:t xml:space="preserve"> de volatilidade estaria negativamente associada com o endividamento total das firmas.</w:t>
      </w:r>
    </w:p>
    <w:p w14:paraId="2E247A8E" w14:textId="77777777" w:rsidR="00245D9B" w:rsidRPr="00486C5A" w:rsidRDefault="00245D9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Quanto aos demais determinantes, o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apresentou sinal positivo, independente dos </w:t>
      </w:r>
      <w:proofErr w:type="spellStart"/>
      <w:r w:rsidRPr="00486C5A">
        <w:rPr>
          <w:rFonts w:ascii="Times New Roman" w:hAnsi="Times New Roman" w:cs="Times New Roman"/>
          <w:sz w:val="24"/>
          <w:szCs w:val="24"/>
        </w:rPr>
        <w:t>quantis</w:t>
      </w:r>
      <w:proofErr w:type="spellEnd"/>
      <w:r w:rsidRPr="00486C5A">
        <w:rPr>
          <w:rFonts w:ascii="Times New Roman" w:hAnsi="Times New Roman" w:cs="Times New Roman"/>
          <w:sz w:val="24"/>
          <w:szCs w:val="24"/>
        </w:rPr>
        <w:t xml:space="preserve"> testados. Diferente dos resultados insignificantes da estimação por efeitos fixos, a tangibilidade apresentou sinais negativos nos </w:t>
      </w:r>
      <w:proofErr w:type="spellStart"/>
      <w:r w:rsidRPr="00486C5A">
        <w:rPr>
          <w:rFonts w:ascii="Times New Roman" w:hAnsi="Times New Roman" w:cs="Times New Roman"/>
          <w:sz w:val="24"/>
          <w:szCs w:val="24"/>
        </w:rPr>
        <w:t>quantis</w:t>
      </w:r>
      <w:proofErr w:type="spellEnd"/>
      <w:r w:rsidRPr="00486C5A">
        <w:rPr>
          <w:rFonts w:ascii="Times New Roman" w:hAnsi="Times New Roman" w:cs="Times New Roman"/>
          <w:sz w:val="24"/>
          <w:szCs w:val="24"/>
        </w:rPr>
        <w:t xml:space="preserve"> centrais Q30, Q50 e Q70, no painel A1, Q50 e Q70 no painel B1 e Q30, Q50, Q70 e Q90 no Painel C1. Nos </w:t>
      </w:r>
      <w:proofErr w:type="spellStart"/>
      <w:r w:rsidRPr="00486C5A">
        <w:rPr>
          <w:rFonts w:ascii="Times New Roman" w:hAnsi="Times New Roman" w:cs="Times New Roman"/>
          <w:sz w:val="24"/>
          <w:szCs w:val="24"/>
        </w:rPr>
        <w:t>quantis</w:t>
      </w:r>
      <w:proofErr w:type="spellEnd"/>
      <w:r w:rsidRPr="00486C5A">
        <w:rPr>
          <w:rFonts w:ascii="Times New Roman" w:hAnsi="Times New Roman" w:cs="Times New Roman"/>
          <w:sz w:val="24"/>
          <w:szCs w:val="24"/>
        </w:rPr>
        <w:t xml:space="preserve"> menores (Q10), a tangibilidade não se mostrou significativa. Em adição, os resultados apontam para uma maior relevância desta variável na mediana da distribuição. </w:t>
      </w:r>
    </w:p>
    <w:p w14:paraId="487E6424" w14:textId="77777777" w:rsidR="00245D9B" w:rsidRPr="00486C5A" w:rsidRDefault="00245D9B"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Os coeficientes obtidos para a variável tamanho foram similares aqueles da estimação por efeitos fixos, mas os valores positivos decaem em </w:t>
      </w:r>
      <w:proofErr w:type="spellStart"/>
      <w:r w:rsidRPr="00486C5A">
        <w:rPr>
          <w:rFonts w:ascii="Times New Roman" w:hAnsi="Times New Roman" w:cs="Times New Roman"/>
          <w:sz w:val="24"/>
          <w:szCs w:val="24"/>
        </w:rPr>
        <w:t>quantis</w:t>
      </w:r>
      <w:proofErr w:type="spellEnd"/>
      <w:r w:rsidRPr="00486C5A">
        <w:rPr>
          <w:rFonts w:ascii="Times New Roman" w:hAnsi="Times New Roman" w:cs="Times New Roman"/>
          <w:sz w:val="24"/>
          <w:szCs w:val="24"/>
        </w:rPr>
        <w:t xml:space="preserve"> de endividamento maiores, implicando na redução da importância do tamanho na medida em que as empresas se alavancam. De forma similar, à medida que as empresas aumentam a quantidade de capital de terceiros, maior será a relação negativa entre a Rentabilidade (</w:t>
      </w:r>
      <m:oMath>
        <m:r>
          <w:rPr>
            <w:rFonts w:ascii="Cambria Math" w:hAnsi="Cambria Math" w:cs="Times New Roman"/>
            <w:sz w:val="24"/>
            <w:szCs w:val="24"/>
          </w:rPr>
          <m:t>ROA</m:t>
        </m:r>
      </m:oMath>
      <w:r w:rsidRPr="00486C5A">
        <w:rPr>
          <w:rFonts w:ascii="Times New Roman" w:hAnsi="Times New Roman" w:cs="Times New Roman"/>
          <w:sz w:val="24"/>
          <w:szCs w:val="24"/>
        </w:rPr>
        <w:t xml:space="preserve">) e o endividamento. </w:t>
      </w:r>
    </w:p>
    <w:p w14:paraId="6B012BD1" w14:textId="33D488A7" w:rsidR="00D949CB" w:rsidRPr="00486C5A" w:rsidRDefault="00D949CB" w:rsidP="000544B3">
      <w:pPr>
        <w:spacing w:after="0" w:line="240" w:lineRule="auto"/>
        <w:ind w:firstLine="709"/>
        <w:jc w:val="both"/>
        <w:rPr>
          <w:rFonts w:ascii="Times New Roman" w:hAnsi="Times New Roman" w:cs="Times New Roman"/>
          <w:sz w:val="24"/>
          <w:szCs w:val="24"/>
        </w:rPr>
      </w:pPr>
    </w:p>
    <w:p w14:paraId="72DF36FB" w14:textId="02FC0F09" w:rsidR="004370BC" w:rsidRPr="00EA6CA3" w:rsidRDefault="004370BC" w:rsidP="00EA6CA3">
      <w:pPr>
        <w:spacing w:after="0" w:line="240" w:lineRule="auto"/>
        <w:jc w:val="center"/>
        <w:rPr>
          <w:rFonts w:ascii="Times New Roman" w:hAnsi="Times New Roman" w:cs="Times New Roman"/>
          <w:b/>
          <w:bCs/>
          <w:sz w:val="20"/>
          <w:szCs w:val="20"/>
        </w:rPr>
      </w:pPr>
      <w:r w:rsidRPr="00EA6CA3">
        <w:rPr>
          <w:rFonts w:ascii="Times New Roman" w:hAnsi="Times New Roman" w:cs="Times New Roman"/>
          <w:b/>
          <w:bCs/>
          <w:sz w:val="20"/>
          <w:szCs w:val="20"/>
        </w:rPr>
        <w:t>Tabela 3</w:t>
      </w:r>
      <w:r w:rsidR="00EA6CA3">
        <w:rPr>
          <w:rFonts w:ascii="Times New Roman" w:hAnsi="Times New Roman" w:cs="Times New Roman"/>
          <w:b/>
          <w:bCs/>
          <w:sz w:val="20"/>
          <w:szCs w:val="20"/>
        </w:rPr>
        <w:t xml:space="preserve"> - </w:t>
      </w:r>
      <w:r w:rsidRPr="00EA6CA3">
        <w:rPr>
          <w:rFonts w:ascii="Times New Roman" w:hAnsi="Times New Roman" w:cs="Times New Roman"/>
          <w:b/>
          <w:bCs/>
          <w:sz w:val="20"/>
          <w:szCs w:val="20"/>
        </w:rPr>
        <w:t>Resultados da</w:t>
      </w:r>
      <w:r w:rsidR="00A52082" w:rsidRPr="00EA6CA3">
        <w:rPr>
          <w:rFonts w:ascii="Times New Roman" w:hAnsi="Times New Roman" w:cs="Times New Roman"/>
          <w:b/>
          <w:bCs/>
          <w:sz w:val="20"/>
          <w:szCs w:val="20"/>
        </w:rPr>
        <w:t>s</w:t>
      </w:r>
      <w:r w:rsidRPr="00EA6CA3">
        <w:rPr>
          <w:rFonts w:ascii="Times New Roman" w:hAnsi="Times New Roman" w:cs="Times New Roman"/>
          <w:b/>
          <w:bCs/>
          <w:sz w:val="20"/>
          <w:szCs w:val="20"/>
        </w:rPr>
        <w:t xml:space="preserve"> Regress</w:t>
      </w:r>
      <w:r w:rsidR="00A52082" w:rsidRPr="00EA6CA3">
        <w:rPr>
          <w:rFonts w:ascii="Times New Roman" w:hAnsi="Times New Roman" w:cs="Times New Roman"/>
          <w:b/>
          <w:bCs/>
          <w:sz w:val="20"/>
          <w:szCs w:val="20"/>
        </w:rPr>
        <w:t xml:space="preserve">ões </w:t>
      </w:r>
      <w:r w:rsidRPr="00EA6CA3">
        <w:rPr>
          <w:rFonts w:ascii="Times New Roman" w:hAnsi="Times New Roman" w:cs="Times New Roman"/>
          <w:b/>
          <w:bCs/>
          <w:sz w:val="20"/>
          <w:szCs w:val="20"/>
        </w:rPr>
        <w:t xml:space="preserve">– </w:t>
      </w:r>
      <m:oMath>
        <m:r>
          <m:rPr>
            <m:sty m:val="bi"/>
          </m:rPr>
          <w:rPr>
            <w:rFonts w:ascii="Cambria Math" w:hAnsi="Cambria Math" w:cs="Times New Roman"/>
            <w:sz w:val="20"/>
            <w:szCs w:val="20"/>
          </w:rPr>
          <m:t>END</m:t>
        </m:r>
        <m:r>
          <m:rPr>
            <m:sty m:val="bi"/>
          </m:rPr>
          <w:rPr>
            <w:rFonts w:ascii="Cambria Math" w:hAnsi="Cambria Math" w:cs="Times New Roman"/>
            <w:sz w:val="20"/>
            <w:szCs w:val="20"/>
          </w:rPr>
          <m:t>1</m:t>
        </m:r>
      </m:oMath>
    </w:p>
    <w:tbl>
      <w:tblPr>
        <w:tblStyle w:val="Tabelacomgrade"/>
        <w:tblW w:w="8904" w:type="dxa"/>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42"/>
        <w:gridCol w:w="1261"/>
        <w:gridCol w:w="1260"/>
        <w:gridCol w:w="1260"/>
        <w:gridCol w:w="1260"/>
        <w:gridCol w:w="1260"/>
        <w:gridCol w:w="1261"/>
      </w:tblGrid>
      <w:tr w:rsidR="000C01D3" w:rsidRPr="001E0ECB" w14:paraId="45B86FF8" w14:textId="77777777" w:rsidTr="00D015D8">
        <w:trPr>
          <w:trHeight w:val="56"/>
        </w:trPr>
        <w:tc>
          <w:tcPr>
            <w:tcW w:w="8904" w:type="dxa"/>
            <w:gridSpan w:val="7"/>
            <w:tcBorders>
              <w:top w:val="single" w:sz="4" w:space="0" w:color="auto"/>
              <w:bottom w:val="single" w:sz="4" w:space="0" w:color="auto"/>
            </w:tcBorders>
          </w:tcPr>
          <w:p w14:paraId="784D3A09" w14:textId="307E4EB2" w:rsidR="000C01D3" w:rsidRPr="001E0ECB" w:rsidRDefault="000C01D3" w:rsidP="000544B3">
            <w:pPr>
              <w:rPr>
                <w:rFonts w:ascii="Times New Roman" w:hAnsi="Times New Roman" w:cs="Times New Roman"/>
                <w:i/>
                <w:sz w:val="20"/>
                <w:szCs w:val="20"/>
              </w:rPr>
            </w:pPr>
            <w:r w:rsidRPr="001E0ECB">
              <w:rPr>
                <w:rFonts w:ascii="Times New Roman" w:hAnsi="Times New Roman" w:cs="Times New Roman"/>
                <w:sz w:val="20"/>
                <w:szCs w:val="20"/>
              </w:rPr>
              <w:t>Painel A1 – Var</w:t>
            </w:r>
            <w:r w:rsidR="00AC2740" w:rsidRPr="001E0ECB">
              <w:rPr>
                <w:rFonts w:ascii="Times New Roman" w:hAnsi="Times New Roman" w:cs="Times New Roman"/>
                <w:sz w:val="20"/>
                <w:szCs w:val="20"/>
              </w:rPr>
              <w:t>.</w:t>
            </w:r>
            <w:r w:rsidRPr="001E0ECB">
              <w:rPr>
                <w:rFonts w:ascii="Times New Roman" w:hAnsi="Times New Roman" w:cs="Times New Roman"/>
                <w:sz w:val="20"/>
                <w:szCs w:val="20"/>
              </w:rPr>
              <w:t xml:space="preserve"> Dependente:</w:t>
            </w:r>
            <w:r w:rsidR="00940B7B">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END1</m:t>
                  </m:r>
                </m:e>
                <m:sub>
                  <m:r>
                    <w:rPr>
                      <w:rFonts w:ascii="Cambria Math" w:hAnsi="Cambria Math" w:cs="Times New Roman"/>
                      <w:sz w:val="20"/>
                      <w:szCs w:val="20"/>
                      <w:vertAlign w:val="subscript"/>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PT</m:t>
                  </m:r>
                </m:e>
                <m:sub>
                  <m:r>
                    <w:rPr>
                      <w:rFonts w:ascii="Cambria Math" w:hAnsi="Cambria Math" w:cs="Times New Roman"/>
                      <w:sz w:val="20"/>
                      <w:szCs w:val="20"/>
                      <w:vertAlign w:val="subscript"/>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AT</m:t>
                  </m:r>
                </m:e>
                <m:sub>
                  <m:r>
                    <w:rPr>
                      <w:rFonts w:ascii="Cambria Math" w:hAnsi="Cambria Math" w:cs="Times New Roman"/>
                      <w:sz w:val="20"/>
                      <w:szCs w:val="20"/>
                      <w:vertAlign w:val="subscript"/>
                    </w:rPr>
                    <m:t>it</m:t>
                  </m:r>
                </m:sub>
              </m:sSub>
            </m:oMath>
            <w:r w:rsidR="007907C5" w:rsidRPr="001E0ECB">
              <w:rPr>
                <w:rFonts w:ascii="Times New Roman" w:hAnsi="Times New Roman" w:cs="Times New Roman"/>
                <w:sz w:val="20"/>
                <w:szCs w:val="20"/>
              </w:rPr>
              <w:t>;</w:t>
            </w:r>
            <w:r w:rsidR="007907C5" w:rsidRPr="001E0ECB">
              <w:rPr>
                <w:rFonts w:ascii="Times New Roman" w:hAnsi="Times New Roman" w:cs="Times New Roman"/>
                <w:sz w:val="20"/>
                <w:szCs w:val="20"/>
                <w:vertAlign w:val="subscript"/>
              </w:rPr>
              <w:t xml:space="preserve"> </w:t>
            </w:r>
            <w:r w:rsidRPr="001E0ECB">
              <w:rPr>
                <w:rFonts w:ascii="Times New Roman" w:hAnsi="Times New Roman" w:cs="Times New Roman"/>
                <w:sz w:val="20"/>
                <w:szCs w:val="20"/>
              </w:rPr>
              <w:t>Var</w:t>
            </w:r>
            <w:r w:rsidR="00AC2740" w:rsidRPr="001E0ECB">
              <w:rPr>
                <w:rFonts w:ascii="Times New Roman" w:hAnsi="Times New Roman" w:cs="Times New Roman"/>
                <w:sz w:val="20"/>
                <w:szCs w:val="20"/>
              </w:rPr>
              <w:t>.</w:t>
            </w:r>
            <w:r w:rsidRPr="001E0ECB">
              <w:rPr>
                <w:rFonts w:ascii="Times New Roman" w:hAnsi="Times New Roman" w:cs="Times New Roman"/>
                <w:sz w:val="20"/>
                <w:szCs w:val="20"/>
              </w:rPr>
              <w:t xml:space="preserve"> independente </w:t>
            </w:r>
            <w:r w:rsidR="00AA14A1" w:rsidRPr="001E0ECB">
              <w:rPr>
                <w:rFonts w:ascii="Times New Roman" w:hAnsi="Times New Roman" w:cs="Times New Roman"/>
                <w:sz w:val="20"/>
                <w:szCs w:val="20"/>
              </w:rPr>
              <w:t>chave:</w:t>
            </w:r>
            <w:r w:rsidRPr="001E0ECB">
              <w:rPr>
                <w:rFonts w:ascii="Times New Roman" w:hAnsi="Times New Roman" w:cs="Times New Roman"/>
                <w:sz w:val="20"/>
                <w:szCs w:val="20"/>
              </w:rPr>
              <w:t xml:space="preserve"> </w:t>
            </w:r>
            <m:oMath>
              <m:r>
                <w:rPr>
                  <w:rFonts w:ascii="Cambria Math" w:hAnsi="Cambria Math" w:cs="Times New Roman"/>
                  <w:sz w:val="20"/>
                  <w:szCs w:val="20"/>
                </w:rPr>
                <m:t>VLAJIR</m:t>
              </m:r>
            </m:oMath>
          </w:p>
        </w:tc>
      </w:tr>
      <w:tr w:rsidR="000C01D3" w:rsidRPr="001E0ECB" w14:paraId="669AFC50" w14:textId="77777777" w:rsidTr="00D015D8">
        <w:trPr>
          <w:trHeight w:val="56"/>
        </w:trPr>
        <w:tc>
          <w:tcPr>
            <w:tcW w:w="1342" w:type="dxa"/>
            <w:tcBorders>
              <w:top w:val="single" w:sz="4" w:space="0" w:color="auto"/>
            </w:tcBorders>
          </w:tcPr>
          <w:p w14:paraId="4FAC4AF2" w14:textId="77777777" w:rsidR="000C01D3" w:rsidRPr="001E0ECB" w:rsidRDefault="000C01D3" w:rsidP="000544B3">
            <w:pPr>
              <w:rPr>
                <w:rFonts w:ascii="Times New Roman" w:hAnsi="Times New Roman" w:cs="Times New Roman"/>
                <w:sz w:val="20"/>
                <w:szCs w:val="20"/>
              </w:rPr>
            </w:pPr>
          </w:p>
        </w:tc>
        <w:tc>
          <w:tcPr>
            <w:tcW w:w="1261" w:type="dxa"/>
            <w:tcBorders>
              <w:top w:val="single" w:sz="4" w:space="0" w:color="auto"/>
              <w:bottom w:val="single" w:sz="4" w:space="0" w:color="auto"/>
            </w:tcBorders>
          </w:tcPr>
          <w:p w14:paraId="1FC3F531" w14:textId="77777777" w:rsidR="000C01D3" w:rsidRPr="001E0ECB" w:rsidRDefault="000C01D3"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3BA21305" w14:textId="4EAA2990"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53C085D3" w14:textId="10BBCED5"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1BDAD5C8" w14:textId="14E09890"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3548233D" w14:textId="2BEBA0B5"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2B7C9CE0" w14:textId="385DF24A"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0C01D3" w:rsidRPr="001E0ECB" w14:paraId="7B38E389" w14:textId="77777777" w:rsidTr="0043099B">
        <w:trPr>
          <w:trHeight w:val="164"/>
        </w:trPr>
        <w:tc>
          <w:tcPr>
            <w:tcW w:w="1342" w:type="dxa"/>
          </w:tcPr>
          <w:p w14:paraId="62CE7914" w14:textId="21AF5526" w:rsidR="000C01D3"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2607E35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-0,3411 ***</w:t>
            </w:r>
          </w:p>
          <w:p w14:paraId="17A82EE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(-3,31)</w:t>
            </w:r>
          </w:p>
        </w:tc>
        <w:tc>
          <w:tcPr>
            <w:tcW w:w="1260" w:type="dxa"/>
            <w:tcBorders>
              <w:top w:val="single" w:sz="4" w:space="0" w:color="auto"/>
            </w:tcBorders>
          </w:tcPr>
          <w:p w14:paraId="2A1B5E2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-0,9280 ***</w:t>
            </w:r>
          </w:p>
          <w:p w14:paraId="76F7038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(-11,10)</w:t>
            </w:r>
          </w:p>
        </w:tc>
        <w:tc>
          <w:tcPr>
            <w:tcW w:w="1260" w:type="dxa"/>
            <w:tcBorders>
              <w:top w:val="single" w:sz="4" w:space="0" w:color="auto"/>
            </w:tcBorders>
          </w:tcPr>
          <w:p w14:paraId="7D4E852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-0,4545 ***</w:t>
            </w:r>
          </w:p>
          <w:p w14:paraId="48578EA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(-4,96)</w:t>
            </w:r>
          </w:p>
        </w:tc>
        <w:tc>
          <w:tcPr>
            <w:tcW w:w="1260" w:type="dxa"/>
            <w:tcBorders>
              <w:top w:val="single" w:sz="4" w:space="0" w:color="auto"/>
            </w:tcBorders>
          </w:tcPr>
          <w:p w14:paraId="6209446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-0,3109 ***</w:t>
            </w:r>
          </w:p>
          <w:p w14:paraId="1892478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(-3,58)</w:t>
            </w:r>
          </w:p>
        </w:tc>
        <w:tc>
          <w:tcPr>
            <w:tcW w:w="1260" w:type="dxa"/>
            <w:tcBorders>
              <w:top w:val="single" w:sz="4" w:space="0" w:color="auto"/>
            </w:tcBorders>
          </w:tcPr>
          <w:p w14:paraId="3ECE3E7D"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-0,2439 ***</w:t>
            </w:r>
          </w:p>
          <w:p w14:paraId="0940095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(-3,25)</w:t>
            </w:r>
          </w:p>
        </w:tc>
        <w:tc>
          <w:tcPr>
            <w:tcW w:w="1261" w:type="dxa"/>
            <w:tcBorders>
              <w:top w:val="single" w:sz="4" w:space="0" w:color="auto"/>
            </w:tcBorders>
          </w:tcPr>
          <w:p w14:paraId="78B336D4"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-0,0405 ***</w:t>
            </w:r>
          </w:p>
          <w:p w14:paraId="0E4B564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(-0,49)</w:t>
            </w:r>
          </w:p>
        </w:tc>
      </w:tr>
      <w:tr w:rsidR="000C01D3" w:rsidRPr="001E0ECB" w14:paraId="7F2169EE" w14:textId="77777777" w:rsidTr="0043099B">
        <w:trPr>
          <w:trHeight w:val="128"/>
        </w:trPr>
        <w:tc>
          <w:tcPr>
            <w:tcW w:w="1342" w:type="dxa"/>
          </w:tcPr>
          <w:p w14:paraId="507DFC80" w14:textId="232807DB" w:rsidR="000C01D3"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VLAJIR</m:t>
                    </m:r>
                  </m:e>
                  <m:sub>
                    <m:r>
                      <w:rPr>
                        <w:rFonts w:ascii="Cambria Math" w:hAnsi="Cambria Math" w:cs="Times New Roman"/>
                        <w:sz w:val="20"/>
                        <w:szCs w:val="20"/>
                      </w:rPr>
                      <m:t>t-1</m:t>
                    </m:r>
                  </m:sub>
                </m:sSub>
              </m:oMath>
            </m:oMathPara>
          </w:p>
        </w:tc>
        <w:tc>
          <w:tcPr>
            <w:tcW w:w="1261" w:type="dxa"/>
          </w:tcPr>
          <w:p w14:paraId="0C4C8C8D"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0,0176</w:t>
            </w:r>
          </w:p>
          <w:p w14:paraId="6FB8ACB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(0,20)</w:t>
            </w:r>
          </w:p>
        </w:tc>
        <w:tc>
          <w:tcPr>
            <w:tcW w:w="1260" w:type="dxa"/>
          </w:tcPr>
          <w:p w14:paraId="1AC73B8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-0,0285</w:t>
            </w:r>
          </w:p>
          <w:p w14:paraId="6844844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(-0,22)</w:t>
            </w:r>
          </w:p>
        </w:tc>
        <w:tc>
          <w:tcPr>
            <w:tcW w:w="1260" w:type="dxa"/>
          </w:tcPr>
          <w:p w14:paraId="2793CC3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-0,2103</w:t>
            </w:r>
          </w:p>
          <w:p w14:paraId="6C0E692B"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(-1,10)</w:t>
            </w:r>
          </w:p>
        </w:tc>
        <w:tc>
          <w:tcPr>
            <w:tcW w:w="1260" w:type="dxa"/>
          </w:tcPr>
          <w:p w14:paraId="7FE574E1"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-0,2659 *</w:t>
            </w:r>
          </w:p>
          <w:p w14:paraId="20C1C91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(-1,64)</w:t>
            </w:r>
          </w:p>
        </w:tc>
        <w:tc>
          <w:tcPr>
            <w:tcW w:w="1260" w:type="dxa"/>
          </w:tcPr>
          <w:p w14:paraId="454B1EE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-0,0391</w:t>
            </w:r>
          </w:p>
          <w:p w14:paraId="6DECCD84"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(-0,32)</w:t>
            </w:r>
          </w:p>
        </w:tc>
        <w:tc>
          <w:tcPr>
            <w:tcW w:w="1261" w:type="dxa"/>
          </w:tcPr>
          <w:p w14:paraId="3095461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0,3890</w:t>
            </w:r>
          </w:p>
          <w:p w14:paraId="69AF24B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(1,07)</w:t>
            </w:r>
          </w:p>
        </w:tc>
      </w:tr>
      <w:tr w:rsidR="000C01D3" w:rsidRPr="001E0ECB" w14:paraId="25237608" w14:textId="77777777" w:rsidTr="0043099B">
        <w:trPr>
          <w:trHeight w:val="259"/>
        </w:trPr>
        <w:tc>
          <w:tcPr>
            <w:tcW w:w="1342" w:type="dxa"/>
          </w:tcPr>
          <w:p w14:paraId="3FE9D8A8" w14:textId="666851A3" w:rsidR="000C01D3"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0C01D3" w:rsidRPr="001E0ECB">
              <w:rPr>
                <w:rFonts w:ascii="Times New Roman" w:hAnsi="Times New Roman" w:cs="Times New Roman"/>
                <w:i/>
                <w:sz w:val="20"/>
                <w:szCs w:val="20"/>
                <w:vertAlign w:val="subscript"/>
              </w:rPr>
              <w:t xml:space="preserve"> </w:t>
            </w:r>
          </w:p>
        </w:tc>
        <w:tc>
          <w:tcPr>
            <w:tcW w:w="1261" w:type="dxa"/>
          </w:tcPr>
          <w:p w14:paraId="09296EFD" w14:textId="77777777" w:rsidR="000C01D3" w:rsidRPr="001E0ECB" w:rsidRDefault="000C01D3"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0,0056 *</w:t>
            </w:r>
          </w:p>
          <w:p w14:paraId="15939E1B"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(1,84)</w:t>
            </w:r>
          </w:p>
        </w:tc>
        <w:tc>
          <w:tcPr>
            <w:tcW w:w="1260" w:type="dxa"/>
          </w:tcPr>
          <w:p w14:paraId="5B251C24"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0,0143 ***</w:t>
            </w:r>
          </w:p>
          <w:p w14:paraId="39B582F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(4,17)</w:t>
            </w:r>
          </w:p>
        </w:tc>
        <w:tc>
          <w:tcPr>
            <w:tcW w:w="1260" w:type="dxa"/>
          </w:tcPr>
          <w:p w14:paraId="036E418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0,0181 ***</w:t>
            </w:r>
          </w:p>
          <w:p w14:paraId="37D4C54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(4,84)</w:t>
            </w:r>
          </w:p>
        </w:tc>
        <w:tc>
          <w:tcPr>
            <w:tcW w:w="1260" w:type="dxa"/>
          </w:tcPr>
          <w:p w14:paraId="78A17B46"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0,0164 ***</w:t>
            </w:r>
          </w:p>
          <w:p w14:paraId="6603330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(4,40)</w:t>
            </w:r>
          </w:p>
        </w:tc>
        <w:tc>
          <w:tcPr>
            <w:tcW w:w="1260" w:type="dxa"/>
          </w:tcPr>
          <w:p w14:paraId="23C8698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0,0173 ***</w:t>
            </w:r>
          </w:p>
          <w:p w14:paraId="5A855AC6"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(8,05)</w:t>
            </w:r>
          </w:p>
        </w:tc>
        <w:tc>
          <w:tcPr>
            <w:tcW w:w="1261" w:type="dxa"/>
          </w:tcPr>
          <w:p w14:paraId="48F84C0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0,0218 ***</w:t>
            </w:r>
          </w:p>
          <w:p w14:paraId="78886F51"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(7,94)</w:t>
            </w:r>
          </w:p>
        </w:tc>
      </w:tr>
      <w:tr w:rsidR="000C01D3" w:rsidRPr="001E0ECB" w14:paraId="3D076DCB" w14:textId="77777777" w:rsidTr="0043099B">
        <w:trPr>
          <w:trHeight w:val="246"/>
        </w:trPr>
        <w:tc>
          <w:tcPr>
            <w:tcW w:w="1342" w:type="dxa"/>
          </w:tcPr>
          <w:p w14:paraId="5C73D145" w14:textId="76E2DFD9" w:rsidR="000C01D3"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62301F07" w14:textId="77777777" w:rsidR="000C01D3" w:rsidRPr="001E0ECB" w:rsidRDefault="000C01D3"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-0,0090</w:t>
            </w:r>
          </w:p>
          <w:p w14:paraId="6B233D0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(-0,89)</w:t>
            </w:r>
          </w:p>
        </w:tc>
        <w:tc>
          <w:tcPr>
            <w:tcW w:w="1260" w:type="dxa"/>
          </w:tcPr>
          <w:p w14:paraId="41E88464"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-0,0052</w:t>
            </w:r>
          </w:p>
          <w:p w14:paraId="102BC42D"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(-0,32)</w:t>
            </w:r>
          </w:p>
        </w:tc>
        <w:tc>
          <w:tcPr>
            <w:tcW w:w="1260" w:type="dxa"/>
          </w:tcPr>
          <w:p w14:paraId="7A11AFA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-0,0300 *</w:t>
            </w:r>
          </w:p>
          <w:p w14:paraId="138BF06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(-1,73)</w:t>
            </w:r>
          </w:p>
        </w:tc>
        <w:tc>
          <w:tcPr>
            <w:tcW w:w="1260" w:type="dxa"/>
          </w:tcPr>
          <w:p w14:paraId="7A91B64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-0,0516 ***</w:t>
            </w:r>
          </w:p>
          <w:p w14:paraId="430B3B2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(-2,87)</w:t>
            </w:r>
          </w:p>
        </w:tc>
        <w:tc>
          <w:tcPr>
            <w:tcW w:w="1260" w:type="dxa"/>
          </w:tcPr>
          <w:p w14:paraId="20E93431"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-0,0370 ***</w:t>
            </w:r>
          </w:p>
          <w:p w14:paraId="2D83FA4B"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(-2,64)</w:t>
            </w:r>
          </w:p>
        </w:tc>
        <w:tc>
          <w:tcPr>
            <w:tcW w:w="1261" w:type="dxa"/>
          </w:tcPr>
          <w:p w14:paraId="3B25D574"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-0,0218</w:t>
            </w:r>
          </w:p>
          <w:p w14:paraId="357AA48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(-1,37)</w:t>
            </w:r>
          </w:p>
        </w:tc>
      </w:tr>
      <w:tr w:rsidR="000C01D3" w:rsidRPr="001E0ECB" w14:paraId="590BA510" w14:textId="77777777" w:rsidTr="0043099B">
        <w:trPr>
          <w:trHeight w:val="259"/>
        </w:trPr>
        <w:tc>
          <w:tcPr>
            <w:tcW w:w="1342" w:type="dxa"/>
          </w:tcPr>
          <w:p w14:paraId="610BE3E7" w14:textId="66A985AF" w:rsidR="000C01D3"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203308FC" w14:textId="77777777" w:rsidR="000C01D3" w:rsidRPr="001E0ECB" w:rsidRDefault="000C01D3"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0,0406 ***</w:t>
            </w:r>
          </w:p>
          <w:p w14:paraId="60EC6CE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(8,40)</w:t>
            </w:r>
          </w:p>
        </w:tc>
        <w:tc>
          <w:tcPr>
            <w:tcW w:w="1260" w:type="dxa"/>
          </w:tcPr>
          <w:p w14:paraId="691A02ED"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0,0561***</w:t>
            </w:r>
          </w:p>
          <w:p w14:paraId="25EF1C5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(14,03)</w:t>
            </w:r>
          </w:p>
        </w:tc>
        <w:tc>
          <w:tcPr>
            <w:tcW w:w="1260" w:type="dxa"/>
          </w:tcPr>
          <w:p w14:paraId="611FBC3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0,0417 ***</w:t>
            </w:r>
          </w:p>
          <w:p w14:paraId="1984EFDD"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(10,30)</w:t>
            </w:r>
          </w:p>
        </w:tc>
        <w:tc>
          <w:tcPr>
            <w:tcW w:w="1260" w:type="dxa"/>
          </w:tcPr>
          <w:p w14:paraId="1BF2AF41"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0,0402 ***</w:t>
            </w:r>
          </w:p>
          <w:p w14:paraId="483A0C6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(10,55)</w:t>
            </w:r>
          </w:p>
        </w:tc>
        <w:tc>
          <w:tcPr>
            <w:tcW w:w="1260" w:type="dxa"/>
          </w:tcPr>
          <w:p w14:paraId="75FAC9AB"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0,0406 ***</w:t>
            </w:r>
          </w:p>
          <w:p w14:paraId="3117A7C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(11,61)</w:t>
            </w:r>
          </w:p>
        </w:tc>
        <w:tc>
          <w:tcPr>
            <w:tcW w:w="1261" w:type="dxa"/>
          </w:tcPr>
          <w:p w14:paraId="738D0E8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0,0363 ***</w:t>
            </w:r>
          </w:p>
          <w:p w14:paraId="0574487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(10,19)</w:t>
            </w:r>
          </w:p>
        </w:tc>
      </w:tr>
      <w:tr w:rsidR="000C01D3" w:rsidRPr="001E0ECB" w14:paraId="4414EF1F" w14:textId="77777777" w:rsidTr="0043099B">
        <w:trPr>
          <w:trHeight w:val="225"/>
        </w:trPr>
        <w:tc>
          <w:tcPr>
            <w:tcW w:w="1342" w:type="dxa"/>
          </w:tcPr>
          <w:p w14:paraId="2EC82F61" w14:textId="2540F604" w:rsidR="000C01D3"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50CE6A8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-0,1555 ***</w:t>
            </w:r>
          </w:p>
          <w:p w14:paraId="19DA02DB"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(-3,73)</w:t>
            </w:r>
          </w:p>
        </w:tc>
        <w:tc>
          <w:tcPr>
            <w:tcW w:w="1260" w:type="dxa"/>
          </w:tcPr>
          <w:p w14:paraId="5BAC536A"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-0,1098</w:t>
            </w:r>
          </w:p>
          <w:p w14:paraId="7D08EAC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(-1,14)</w:t>
            </w:r>
          </w:p>
        </w:tc>
        <w:tc>
          <w:tcPr>
            <w:tcW w:w="1260" w:type="dxa"/>
          </w:tcPr>
          <w:p w14:paraId="5A23323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-0,2240 **</w:t>
            </w:r>
          </w:p>
          <w:p w14:paraId="1349B60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(-2,06)</w:t>
            </w:r>
          </w:p>
        </w:tc>
        <w:tc>
          <w:tcPr>
            <w:tcW w:w="1260" w:type="dxa"/>
          </w:tcPr>
          <w:p w14:paraId="0DD8184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-0,2287 ***</w:t>
            </w:r>
          </w:p>
          <w:p w14:paraId="36286CC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(-2,71)</w:t>
            </w:r>
          </w:p>
        </w:tc>
        <w:tc>
          <w:tcPr>
            <w:tcW w:w="1260" w:type="dxa"/>
          </w:tcPr>
          <w:p w14:paraId="47E1FA57"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-0,3562 ***</w:t>
            </w:r>
          </w:p>
          <w:p w14:paraId="434DB29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(-4,75)</w:t>
            </w:r>
          </w:p>
        </w:tc>
        <w:tc>
          <w:tcPr>
            <w:tcW w:w="1261" w:type="dxa"/>
          </w:tcPr>
          <w:p w14:paraId="16C96D01"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-0,7175 ***</w:t>
            </w:r>
          </w:p>
          <w:p w14:paraId="4867758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(-6,00)</w:t>
            </w:r>
          </w:p>
        </w:tc>
      </w:tr>
      <w:tr w:rsidR="000C01D3" w:rsidRPr="001E0ECB" w14:paraId="6F36D0C5" w14:textId="77777777" w:rsidTr="00D015D8">
        <w:trPr>
          <w:trHeight w:val="56"/>
        </w:trPr>
        <w:tc>
          <w:tcPr>
            <w:tcW w:w="1342" w:type="dxa"/>
          </w:tcPr>
          <w:p w14:paraId="722656BE" w14:textId="77777777" w:rsidR="000C01D3" w:rsidRPr="001E0ECB" w:rsidRDefault="000C01D3"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43DAB91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38FBDA8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30FA92A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17D9F4C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1F914347"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1" w:type="dxa"/>
          </w:tcPr>
          <w:p w14:paraId="22CEB65D"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r>
      <w:tr w:rsidR="000C01D3" w:rsidRPr="001E0ECB" w14:paraId="0E0B47BD" w14:textId="77777777" w:rsidTr="00D015D8">
        <w:trPr>
          <w:trHeight w:val="70"/>
        </w:trPr>
        <w:tc>
          <w:tcPr>
            <w:tcW w:w="1342" w:type="dxa"/>
            <w:tcBorders>
              <w:bottom w:val="single" w:sz="4" w:space="0" w:color="auto"/>
            </w:tcBorders>
          </w:tcPr>
          <w:p w14:paraId="24F3FE3E" w14:textId="15AC9B6D" w:rsidR="000C01D3" w:rsidRPr="001E0ECB" w:rsidRDefault="000C01D3"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941304">
              <w:rPr>
                <w:rFonts w:ascii="Times New Roman" w:hAnsi="Times New Roman" w:cs="Times New Roman"/>
                <w:b/>
                <w:color w:val="00000A"/>
                <w:sz w:val="20"/>
                <w:szCs w:val="20"/>
                <w:vertAlign w:val="superscript"/>
              </w:rPr>
              <w:t>a</w:t>
            </w:r>
          </w:p>
        </w:tc>
        <w:tc>
          <w:tcPr>
            <w:tcW w:w="1261" w:type="dxa"/>
            <w:tcBorders>
              <w:bottom w:val="single" w:sz="4" w:space="0" w:color="auto"/>
            </w:tcBorders>
          </w:tcPr>
          <w:p w14:paraId="3F6D60E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6,15%</w:t>
            </w:r>
          </w:p>
        </w:tc>
        <w:tc>
          <w:tcPr>
            <w:tcW w:w="1260" w:type="dxa"/>
            <w:tcBorders>
              <w:bottom w:val="single" w:sz="4" w:space="0" w:color="auto"/>
            </w:tcBorders>
          </w:tcPr>
          <w:p w14:paraId="622C13C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13,46%</w:t>
            </w:r>
          </w:p>
        </w:tc>
        <w:tc>
          <w:tcPr>
            <w:tcW w:w="1260" w:type="dxa"/>
            <w:tcBorders>
              <w:bottom w:val="single" w:sz="4" w:space="0" w:color="auto"/>
            </w:tcBorders>
          </w:tcPr>
          <w:p w14:paraId="4FFE9AAB"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10,20%</w:t>
            </w:r>
          </w:p>
        </w:tc>
        <w:tc>
          <w:tcPr>
            <w:tcW w:w="1260" w:type="dxa"/>
            <w:tcBorders>
              <w:bottom w:val="single" w:sz="4" w:space="0" w:color="auto"/>
            </w:tcBorders>
          </w:tcPr>
          <w:p w14:paraId="75807DDD"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9,25%</w:t>
            </w:r>
          </w:p>
        </w:tc>
        <w:tc>
          <w:tcPr>
            <w:tcW w:w="1260" w:type="dxa"/>
            <w:tcBorders>
              <w:bottom w:val="single" w:sz="4" w:space="0" w:color="auto"/>
            </w:tcBorders>
          </w:tcPr>
          <w:p w14:paraId="5D698F21"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10,15%</w:t>
            </w:r>
          </w:p>
        </w:tc>
        <w:tc>
          <w:tcPr>
            <w:tcW w:w="1261" w:type="dxa"/>
            <w:tcBorders>
              <w:bottom w:val="single" w:sz="4" w:space="0" w:color="auto"/>
            </w:tcBorders>
          </w:tcPr>
          <w:p w14:paraId="35A4CAF7"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11,54%</w:t>
            </w:r>
          </w:p>
        </w:tc>
      </w:tr>
      <w:tr w:rsidR="000C01D3" w:rsidRPr="001E0ECB" w14:paraId="66815696" w14:textId="77777777" w:rsidTr="00D015D8">
        <w:trPr>
          <w:trHeight w:val="246"/>
        </w:trPr>
        <w:tc>
          <w:tcPr>
            <w:tcW w:w="8904" w:type="dxa"/>
            <w:gridSpan w:val="7"/>
            <w:tcBorders>
              <w:top w:val="single" w:sz="4" w:space="0" w:color="auto"/>
              <w:bottom w:val="single" w:sz="4" w:space="0" w:color="auto"/>
            </w:tcBorders>
          </w:tcPr>
          <w:p w14:paraId="61CBE79D" w14:textId="0B50A95F" w:rsidR="000C01D3" w:rsidRPr="001E0ECB" w:rsidRDefault="000C01D3" w:rsidP="000544B3">
            <w:pPr>
              <w:rPr>
                <w:rFonts w:ascii="Times New Roman" w:hAnsi="Times New Roman" w:cs="Times New Roman"/>
                <w:sz w:val="20"/>
                <w:szCs w:val="20"/>
              </w:rPr>
            </w:pPr>
            <w:r w:rsidRPr="001E0ECB">
              <w:rPr>
                <w:rFonts w:ascii="Times New Roman" w:hAnsi="Times New Roman" w:cs="Times New Roman"/>
                <w:sz w:val="20"/>
                <w:szCs w:val="20"/>
              </w:rPr>
              <w:t>Painel B1 – Var</w:t>
            </w:r>
            <w:r w:rsidR="005B7CFC" w:rsidRPr="001E0ECB">
              <w:rPr>
                <w:rFonts w:ascii="Times New Roman" w:hAnsi="Times New Roman" w:cs="Times New Roman"/>
                <w:sz w:val="20"/>
                <w:szCs w:val="20"/>
              </w:rPr>
              <w:t>.</w:t>
            </w:r>
            <w:r w:rsidRPr="001E0ECB">
              <w:rPr>
                <w:rFonts w:ascii="Times New Roman" w:hAnsi="Times New Roman" w:cs="Times New Roman"/>
                <w:sz w:val="20"/>
                <w:szCs w:val="20"/>
              </w:rPr>
              <w:t xml:space="preserve"> Dependente:</w:t>
            </w:r>
            <w:r w:rsidRPr="001E0ECB">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END1</m:t>
                  </m:r>
                </m:e>
                <m:sub>
                  <m:r>
                    <w:rPr>
                      <w:rFonts w:ascii="Cambria Math" w:hAnsi="Cambria Math" w:cs="Times New Roman"/>
                      <w:sz w:val="20"/>
                      <w:szCs w:val="20"/>
                      <w:vertAlign w:val="subscript"/>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PT</m:t>
                  </m:r>
                </m:e>
                <m:sub>
                  <m:r>
                    <w:rPr>
                      <w:rFonts w:ascii="Cambria Math" w:hAnsi="Cambria Math" w:cs="Times New Roman"/>
                      <w:sz w:val="20"/>
                      <w:szCs w:val="20"/>
                      <w:vertAlign w:val="subscript"/>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AT</m:t>
                  </m:r>
                </m:e>
                <m:sub>
                  <m:r>
                    <w:rPr>
                      <w:rFonts w:ascii="Cambria Math" w:hAnsi="Cambria Math" w:cs="Times New Roman"/>
                      <w:sz w:val="20"/>
                      <w:szCs w:val="20"/>
                      <w:vertAlign w:val="subscript"/>
                    </w:rPr>
                    <m:t>it</m:t>
                  </m:r>
                </m:sub>
              </m:sSub>
            </m:oMath>
            <w:r w:rsidR="00AA14A1" w:rsidRPr="001E0ECB">
              <w:rPr>
                <w:rFonts w:ascii="Times New Roman" w:hAnsi="Times New Roman" w:cs="Times New Roman"/>
                <w:sz w:val="20"/>
                <w:szCs w:val="20"/>
              </w:rPr>
              <w:t>;</w:t>
            </w:r>
            <w:r w:rsidR="00AA14A1" w:rsidRPr="001E0ECB">
              <w:rPr>
                <w:rFonts w:ascii="Times New Roman" w:hAnsi="Times New Roman" w:cs="Times New Roman"/>
                <w:i/>
                <w:sz w:val="20"/>
                <w:szCs w:val="20"/>
              </w:rPr>
              <w:t xml:space="preserve"> </w:t>
            </w:r>
            <w:r w:rsidRPr="001E0ECB">
              <w:rPr>
                <w:rFonts w:ascii="Times New Roman" w:hAnsi="Times New Roman" w:cs="Times New Roman"/>
                <w:sz w:val="20"/>
                <w:szCs w:val="20"/>
              </w:rPr>
              <w:t>Var</w:t>
            </w:r>
            <w:r w:rsidR="005B7CFC" w:rsidRPr="001E0ECB">
              <w:rPr>
                <w:rFonts w:ascii="Times New Roman" w:hAnsi="Times New Roman" w:cs="Times New Roman"/>
                <w:sz w:val="20"/>
                <w:szCs w:val="20"/>
              </w:rPr>
              <w:t>.</w:t>
            </w:r>
            <w:r w:rsidRPr="001E0ECB">
              <w:rPr>
                <w:rFonts w:ascii="Times New Roman" w:hAnsi="Times New Roman" w:cs="Times New Roman"/>
                <w:sz w:val="20"/>
                <w:szCs w:val="20"/>
              </w:rPr>
              <w:t xml:space="preserve"> independente </w:t>
            </w:r>
            <w:r w:rsidR="00AA14A1" w:rsidRPr="001E0ECB">
              <w:rPr>
                <w:rFonts w:ascii="Times New Roman" w:hAnsi="Times New Roman" w:cs="Times New Roman"/>
                <w:sz w:val="20"/>
                <w:szCs w:val="20"/>
              </w:rPr>
              <w:t>chave</w:t>
            </w:r>
            <w:r w:rsidRPr="001E0ECB">
              <w:rPr>
                <w:rFonts w:ascii="Times New Roman" w:hAnsi="Times New Roman" w:cs="Times New Roman"/>
                <w:sz w:val="20"/>
                <w:szCs w:val="20"/>
              </w:rPr>
              <w:t xml:space="preserve">: </w:t>
            </w:r>
            <m:oMath>
              <m:r>
                <w:rPr>
                  <w:rFonts w:ascii="Cambria Math" w:hAnsi="Cambria Math" w:cs="Times New Roman"/>
                  <w:sz w:val="20"/>
                  <w:szCs w:val="20"/>
                </w:rPr>
                <m:t>VLAJIDA</m:t>
              </m:r>
            </m:oMath>
          </w:p>
        </w:tc>
      </w:tr>
      <w:tr w:rsidR="000C01D3" w:rsidRPr="001E0ECB" w14:paraId="086B4348" w14:textId="77777777" w:rsidTr="00D015D8">
        <w:trPr>
          <w:trHeight w:val="62"/>
        </w:trPr>
        <w:tc>
          <w:tcPr>
            <w:tcW w:w="1342" w:type="dxa"/>
            <w:tcBorders>
              <w:top w:val="single" w:sz="4" w:space="0" w:color="auto"/>
            </w:tcBorders>
          </w:tcPr>
          <w:p w14:paraId="0AE3AF8F" w14:textId="77777777" w:rsidR="000C01D3" w:rsidRPr="001E0ECB" w:rsidRDefault="000C01D3" w:rsidP="000544B3">
            <w:pPr>
              <w:rPr>
                <w:rFonts w:ascii="Times New Roman" w:hAnsi="Times New Roman" w:cs="Times New Roman"/>
                <w:sz w:val="20"/>
                <w:szCs w:val="20"/>
              </w:rPr>
            </w:pPr>
          </w:p>
        </w:tc>
        <w:tc>
          <w:tcPr>
            <w:tcW w:w="1261" w:type="dxa"/>
            <w:tcBorders>
              <w:top w:val="single" w:sz="4" w:space="0" w:color="auto"/>
              <w:bottom w:val="single" w:sz="4" w:space="0" w:color="auto"/>
            </w:tcBorders>
          </w:tcPr>
          <w:p w14:paraId="5BD2A61D" w14:textId="77777777" w:rsidR="000C01D3" w:rsidRPr="001E0ECB" w:rsidRDefault="000C01D3"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3B3B83F9" w14:textId="51B3F7C6"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7542AE56" w14:textId="14BDC5DB"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1A271301" w14:textId="1B810EE8"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6810C748" w14:textId="593A9775"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66B9FEA7" w14:textId="72AC594F"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43099B" w:rsidRPr="001E0ECB" w14:paraId="0B092CB4" w14:textId="77777777" w:rsidTr="0043099B">
        <w:trPr>
          <w:trHeight w:val="94"/>
        </w:trPr>
        <w:tc>
          <w:tcPr>
            <w:tcW w:w="1342" w:type="dxa"/>
          </w:tcPr>
          <w:p w14:paraId="1600E93D" w14:textId="0CEB3057" w:rsidR="0043099B"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3C0098F6"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-0,3385 ***</w:t>
            </w:r>
          </w:p>
          <w:p w14:paraId="7DF8DA00"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-3,13</w:t>
            </w:r>
            <w:r w:rsidRPr="001E0ECB">
              <w:rPr>
                <w:rFonts w:ascii="Times New Roman" w:hAnsi="Times New Roman" w:cs="Times New Roman"/>
                <w:sz w:val="20"/>
                <w:szCs w:val="20"/>
              </w:rPr>
              <w:t>)</w:t>
            </w:r>
          </w:p>
        </w:tc>
        <w:tc>
          <w:tcPr>
            <w:tcW w:w="1260" w:type="dxa"/>
            <w:tcBorders>
              <w:top w:val="single" w:sz="4" w:space="0" w:color="auto"/>
            </w:tcBorders>
          </w:tcPr>
          <w:p w14:paraId="4ED01A86" w14:textId="77777777" w:rsidR="0043099B" w:rsidRPr="001E0ECB" w:rsidRDefault="0043099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-0,9322 ***</w:t>
            </w:r>
          </w:p>
          <w:p w14:paraId="20966F82"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(-10,76)</w:t>
            </w:r>
          </w:p>
        </w:tc>
        <w:tc>
          <w:tcPr>
            <w:tcW w:w="1260" w:type="dxa"/>
            <w:tcBorders>
              <w:top w:val="single" w:sz="4" w:space="0" w:color="auto"/>
            </w:tcBorders>
          </w:tcPr>
          <w:p w14:paraId="4640861F" w14:textId="77777777" w:rsidR="0043099B" w:rsidRPr="001E0ECB" w:rsidRDefault="0043099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-0,4488 ***</w:t>
            </w:r>
          </w:p>
          <w:p w14:paraId="3466406F"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(-5,02)</w:t>
            </w:r>
          </w:p>
        </w:tc>
        <w:tc>
          <w:tcPr>
            <w:tcW w:w="1260" w:type="dxa"/>
            <w:tcBorders>
              <w:top w:val="single" w:sz="4" w:space="0" w:color="auto"/>
            </w:tcBorders>
          </w:tcPr>
          <w:p w14:paraId="51C2AEC0" w14:textId="77777777" w:rsidR="0043099B" w:rsidRPr="001E0ECB" w:rsidRDefault="0043099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-0,3105 ***</w:t>
            </w:r>
          </w:p>
          <w:p w14:paraId="34B6E014"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(-3,52)</w:t>
            </w:r>
          </w:p>
        </w:tc>
        <w:tc>
          <w:tcPr>
            <w:tcW w:w="1260" w:type="dxa"/>
            <w:tcBorders>
              <w:top w:val="single" w:sz="4" w:space="0" w:color="auto"/>
            </w:tcBorders>
          </w:tcPr>
          <w:p w14:paraId="66BF416B" w14:textId="77777777" w:rsidR="0043099B" w:rsidRPr="001E0ECB" w:rsidRDefault="0043099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-0,2455 ***</w:t>
            </w:r>
          </w:p>
          <w:p w14:paraId="523DA420"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(-3,24)</w:t>
            </w:r>
          </w:p>
        </w:tc>
        <w:tc>
          <w:tcPr>
            <w:tcW w:w="1261" w:type="dxa"/>
            <w:tcBorders>
              <w:top w:val="single" w:sz="4" w:space="0" w:color="auto"/>
            </w:tcBorders>
          </w:tcPr>
          <w:p w14:paraId="21CE3BF0"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-0,0310</w:t>
            </w:r>
          </w:p>
          <w:p w14:paraId="7FDE37A2"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(-0,39)</w:t>
            </w:r>
          </w:p>
        </w:tc>
      </w:tr>
      <w:tr w:rsidR="0043099B" w:rsidRPr="001E0ECB" w14:paraId="44D86928" w14:textId="77777777" w:rsidTr="0043099B">
        <w:trPr>
          <w:trHeight w:val="246"/>
        </w:trPr>
        <w:tc>
          <w:tcPr>
            <w:tcW w:w="1342" w:type="dxa"/>
          </w:tcPr>
          <w:p w14:paraId="7A04A9C3" w14:textId="02B36E0C" w:rsidR="0043099B"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VLAJIDA</m:t>
                    </m:r>
                  </m:e>
                  <m:sub>
                    <m:r>
                      <w:rPr>
                        <w:rFonts w:ascii="Cambria Math" w:hAnsi="Cambria Math" w:cs="Times New Roman"/>
                        <w:sz w:val="20"/>
                        <w:szCs w:val="20"/>
                      </w:rPr>
                      <m:t>t-1</m:t>
                    </m:r>
                  </m:sub>
                </m:sSub>
              </m:oMath>
            </m:oMathPara>
          </w:p>
        </w:tc>
        <w:tc>
          <w:tcPr>
            <w:tcW w:w="1261" w:type="dxa"/>
          </w:tcPr>
          <w:p w14:paraId="1FF19CC5"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0,0123</w:t>
            </w:r>
          </w:p>
          <w:p w14:paraId="13180005"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(0,14)</w:t>
            </w:r>
          </w:p>
        </w:tc>
        <w:tc>
          <w:tcPr>
            <w:tcW w:w="1260" w:type="dxa"/>
          </w:tcPr>
          <w:p w14:paraId="1AC57A1D"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-0,0011</w:t>
            </w:r>
          </w:p>
          <w:p w14:paraId="24EA6A27"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(-0,01)</w:t>
            </w:r>
          </w:p>
        </w:tc>
        <w:tc>
          <w:tcPr>
            <w:tcW w:w="1260" w:type="dxa"/>
          </w:tcPr>
          <w:p w14:paraId="4FF715CF"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-0,2927</w:t>
            </w:r>
          </w:p>
          <w:p w14:paraId="550C9684"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(-1,57)</w:t>
            </w:r>
          </w:p>
        </w:tc>
        <w:tc>
          <w:tcPr>
            <w:tcW w:w="1260" w:type="dxa"/>
          </w:tcPr>
          <w:p w14:paraId="5EF72A81"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-0,2794</w:t>
            </w:r>
          </w:p>
          <w:p w14:paraId="4B268DED"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(-1,59)</w:t>
            </w:r>
          </w:p>
        </w:tc>
        <w:tc>
          <w:tcPr>
            <w:tcW w:w="1260" w:type="dxa"/>
          </w:tcPr>
          <w:p w14:paraId="211F88A1"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0,0050</w:t>
            </w:r>
          </w:p>
          <w:p w14:paraId="51C93F8F"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(0,04)</w:t>
            </w:r>
          </w:p>
        </w:tc>
        <w:tc>
          <w:tcPr>
            <w:tcW w:w="1261" w:type="dxa"/>
          </w:tcPr>
          <w:p w14:paraId="30983E32"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0,3279</w:t>
            </w:r>
          </w:p>
          <w:p w14:paraId="5B96D78F"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(0,99)</w:t>
            </w:r>
          </w:p>
        </w:tc>
      </w:tr>
      <w:tr w:rsidR="0043099B" w:rsidRPr="001E0ECB" w14:paraId="37F4100D" w14:textId="77777777" w:rsidTr="0043099B">
        <w:trPr>
          <w:trHeight w:val="259"/>
        </w:trPr>
        <w:tc>
          <w:tcPr>
            <w:tcW w:w="1342" w:type="dxa"/>
          </w:tcPr>
          <w:p w14:paraId="3D470610" w14:textId="755B8714" w:rsidR="0043099B"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m:oMathPara>
          </w:p>
        </w:tc>
        <w:tc>
          <w:tcPr>
            <w:tcW w:w="1261" w:type="dxa"/>
          </w:tcPr>
          <w:p w14:paraId="68C0682E"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0,0056 *</w:t>
            </w:r>
          </w:p>
          <w:p w14:paraId="38699AC8"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(1,84)</w:t>
            </w:r>
          </w:p>
        </w:tc>
        <w:tc>
          <w:tcPr>
            <w:tcW w:w="1260" w:type="dxa"/>
          </w:tcPr>
          <w:p w14:paraId="4663BDFA"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lastRenderedPageBreak/>
              <w:t>0,0142 ***</w:t>
            </w:r>
          </w:p>
          <w:p w14:paraId="7B7BF90E"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(4,13)</w:t>
            </w:r>
          </w:p>
        </w:tc>
        <w:tc>
          <w:tcPr>
            <w:tcW w:w="1260" w:type="dxa"/>
          </w:tcPr>
          <w:p w14:paraId="5E0E9B19"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lastRenderedPageBreak/>
              <w:t>0,0179 ***</w:t>
            </w:r>
          </w:p>
          <w:p w14:paraId="71610896"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(4,85)</w:t>
            </w:r>
          </w:p>
        </w:tc>
        <w:tc>
          <w:tcPr>
            <w:tcW w:w="1260" w:type="dxa"/>
          </w:tcPr>
          <w:p w14:paraId="32936205"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lastRenderedPageBreak/>
              <w:t>0,0171 ***</w:t>
            </w:r>
          </w:p>
          <w:p w14:paraId="5B2439A6"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(4,63)</w:t>
            </w:r>
          </w:p>
        </w:tc>
        <w:tc>
          <w:tcPr>
            <w:tcW w:w="1260" w:type="dxa"/>
          </w:tcPr>
          <w:p w14:paraId="17C47B5C"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lastRenderedPageBreak/>
              <w:t>0,0169 ****</w:t>
            </w:r>
          </w:p>
          <w:p w14:paraId="67BD3B08"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(8,05)</w:t>
            </w:r>
          </w:p>
        </w:tc>
        <w:tc>
          <w:tcPr>
            <w:tcW w:w="1261" w:type="dxa"/>
          </w:tcPr>
          <w:p w14:paraId="618E8E1A"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0,0220 ***</w:t>
            </w:r>
          </w:p>
          <w:p w14:paraId="34EE6060"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(7,57)</w:t>
            </w:r>
          </w:p>
        </w:tc>
      </w:tr>
      <w:tr w:rsidR="0043099B" w:rsidRPr="001E0ECB" w14:paraId="1EFC762B" w14:textId="77777777" w:rsidTr="0043099B">
        <w:trPr>
          <w:trHeight w:val="246"/>
        </w:trPr>
        <w:tc>
          <w:tcPr>
            <w:tcW w:w="1342" w:type="dxa"/>
          </w:tcPr>
          <w:p w14:paraId="2918A003" w14:textId="1F6E08D0" w:rsidR="0043099B"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30BF4C09"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-0,0091</w:t>
            </w:r>
          </w:p>
          <w:p w14:paraId="35D4D0E8"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(-0,91)</w:t>
            </w:r>
          </w:p>
        </w:tc>
        <w:tc>
          <w:tcPr>
            <w:tcW w:w="1260" w:type="dxa"/>
          </w:tcPr>
          <w:p w14:paraId="405F33BD"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-0,0051</w:t>
            </w:r>
          </w:p>
          <w:p w14:paraId="1F50C33D"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(-0,31)</w:t>
            </w:r>
          </w:p>
        </w:tc>
        <w:tc>
          <w:tcPr>
            <w:tcW w:w="1260" w:type="dxa"/>
          </w:tcPr>
          <w:p w14:paraId="785EAC03"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-0,0279</w:t>
            </w:r>
          </w:p>
          <w:p w14:paraId="62F9D969"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(-1,57)</w:t>
            </w:r>
          </w:p>
        </w:tc>
        <w:tc>
          <w:tcPr>
            <w:tcW w:w="1260" w:type="dxa"/>
          </w:tcPr>
          <w:p w14:paraId="261687C2"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-0,0535 ***</w:t>
            </w:r>
          </w:p>
          <w:p w14:paraId="4962E58F"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(-2,90)</w:t>
            </w:r>
          </w:p>
        </w:tc>
        <w:tc>
          <w:tcPr>
            <w:tcW w:w="1260" w:type="dxa"/>
          </w:tcPr>
          <w:p w14:paraId="720D6EBF"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-0,0384 ***</w:t>
            </w:r>
          </w:p>
          <w:p w14:paraId="085E8063"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(-2,74)</w:t>
            </w:r>
          </w:p>
        </w:tc>
        <w:tc>
          <w:tcPr>
            <w:tcW w:w="1261" w:type="dxa"/>
          </w:tcPr>
          <w:p w14:paraId="2C701821"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-0,0244</w:t>
            </w:r>
          </w:p>
          <w:p w14:paraId="635A6C5F"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(-1,55)</w:t>
            </w:r>
          </w:p>
        </w:tc>
      </w:tr>
      <w:tr w:rsidR="0043099B" w:rsidRPr="001E0ECB" w14:paraId="49B0D7C9" w14:textId="77777777" w:rsidTr="0043099B">
        <w:trPr>
          <w:trHeight w:val="259"/>
        </w:trPr>
        <w:tc>
          <w:tcPr>
            <w:tcW w:w="1342" w:type="dxa"/>
          </w:tcPr>
          <w:p w14:paraId="564E1A8C" w14:textId="5F9DEE35" w:rsidR="0043099B"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0D5D5F47"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0,0404 ***</w:t>
            </w:r>
          </w:p>
          <w:p w14:paraId="521CE848"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(8,04)</w:t>
            </w:r>
          </w:p>
        </w:tc>
        <w:tc>
          <w:tcPr>
            <w:tcW w:w="1260" w:type="dxa"/>
          </w:tcPr>
          <w:p w14:paraId="3A07E28E"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0,0563 ***</w:t>
            </w:r>
          </w:p>
          <w:p w14:paraId="5B8B379A"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13,61</w:t>
            </w:r>
            <w:r w:rsidRPr="001E0ECB">
              <w:rPr>
                <w:rFonts w:ascii="Times New Roman" w:hAnsi="Times New Roman" w:cs="Times New Roman"/>
                <w:sz w:val="20"/>
                <w:szCs w:val="20"/>
              </w:rPr>
              <w:t>)</w:t>
            </w:r>
          </w:p>
        </w:tc>
        <w:tc>
          <w:tcPr>
            <w:tcW w:w="1260" w:type="dxa"/>
          </w:tcPr>
          <w:p w14:paraId="06E0FCDE"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0,0415 ***</w:t>
            </w:r>
          </w:p>
          <w:p w14:paraId="00519609"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10,49</w:t>
            </w:r>
            <w:r w:rsidRPr="001E0ECB">
              <w:rPr>
                <w:rFonts w:ascii="Times New Roman" w:hAnsi="Times New Roman" w:cs="Times New Roman"/>
                <w:sz w:val="20"/>
                <w:szCs w:val="20"/>
              </w:rPr>
              <w:t>)</w:t>
            </w:r>
          </w:p>
        </w:tc>
        <w:tc>
          <w:tcPr>
            <w:tcW w:w="1260" w:type="dxa"/>
          </w:tcPr>
          <w:p w14:paraId="54F59263"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0,0402 ***</w:t>
            </w:r>
          </w:p>
          <w:p w14:paraId="6BFDC5DE"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10,41</w:t>
            </w:r>
            <w:r w:rsidRPr="001E0ECB">
              <w:rPr>
                <w:rFonts w:ascii="Times New Roman" w:hAnsi="Times New Roman" w:cs="Times New Roman"/>
                <w:sz w:val="20"/>
                <w:szCs w:val="20"/>
              </w:rPr>
              <w:t>)</w:t>
            </w:r>
          </w:p>
        </w:tc>
        <w:tc>
          <w:tcPr>
            <w:tcW w:w="1260" w:type="dxa"/>
          </w:tcPr>
          <w:p w14:paraId="019CBF14"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0,0407 ***</w:t>
            </w:r>
          </w:p>
          <w:p w14:paraId="755B0541"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11,58</w:t>
            </w:r>
            <w:r w:rsidRPr="001E0ECB">
              <w:rPr>
                <w:rFonts w:ascii="Times New Roman" w:hAnsi="Times New Roman" w:cs="Times New Roman"/>
                <w:sz w:val="20"/>
                <w:szCs w:val="20"/>
              </w:rPr>
              <w:t>)</w:t>
            </w:r>
          </w:p>
        </w:tc>
        <w:tc>
          <w:tcPr>
            <w:tcW w:w="1261" w:type="dxa"/>
          </w:tcPr>
          <w:p w14:paraId="3FE58826"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0,0359 ***</w:t>
            </w:r>
          </w:p>
          <w:p w14:paraId="63A4F0A5"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10,47</w:t>
            </w:r>
            <w:r w:rsidRPr="001E0ECB">
              <w:rPr>
                <w:rFonts w:ascii="Times New Roman" w:hAnsi="Times New Roman" w:cs="Times New Roman"/>
                <w:sz w:val="20"/>
                <w:szCs w:val="20"/>
              </w:rPr>
              <w:t>)</w:t>
            </w:r>
          </w:p>
        </w:tc>
      </w:tr>
      <w:tr w:rsidR="0043099B" w:rsidRPr="001E0ECB" w14:paraId="5CA6D10D" w14:textId="77777777" w:rsidTr="0043099B">
        <w:trPr>
          <w:trHeight w:val="259"/>
        </w:trPr>
        <w:tc>
          <w:tcPr>
            <w:tcW w:w="1342" w:type="dxa"/>
          </w:tcPr>
          <w:p w14:paraId="20531ECD" w14:textId="471114E6" w:rsidR="0043099B" w:rsidRPr="0043099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2FD15DB7"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-0,1558 ***</w:t>
            </w:r>
          </w:p>
          <w:p w14:paraId="0E04F4A6"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(-3,71)</w:t>
            </w:r>
          </w:p>
        </w:tc>
        <w:tc>
          <w:tcPr>
            <w:tcW w:w="1260" w:type="dxa"/>
          </w:tcPr>
          <w:p w14:paraId="6F2A3C80"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-0,1206</w:t>
            </w:r>
          </w:p>
          <w:p w14:paraId="425FDD2E"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(-1,22)</w:t>
            </w:r>
          </w:p>
        </w:tc>
        <w:tc>
          <w:tcPr>
            <w:tcW w:w="1260" w:type="dxa"/>
          </w:tcPr>
          <w:p w14:paraId="72B51017"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-0,1929 *</w:t>
            </w:r>
          </w:p>
          <w:p w14:paraId="27372F27"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(-1,74)</w:t>
            </w:r>
          </w:p>
        </w:tc>
        <w:tc>
          <w:tcPr>
            <w:tcW w:w="1260" w:type="dxa"/>
          </w:tcPr>
          <w:p w14:paraId="0B18BB1F"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-0,2271 ***</w:t>
            </w:r>
          </w:p>
          <w:p w14:paraId="4ECF4078"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(-2,63)</w:t>
            </w:r>
          </w:p>
        </w:tc>
        <w:tc>
          <w:tcPr>
            <w:tcW w:w="1260" w:type="dxa"/>
          </w:tcPr>
          <w:p w14:paraId="7FE91BDF" w14:textId="77777777" w:rsidR="0043099B" w:rsidRPr="001E0ECB" w:rsidRDefault="0043099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-0,3636 ***</w:t>
            </w:r>
          </w:p>
          <w:p w14:paraId="2CDF49E0" w14:textId="77777777" w:rsidR="0043099B" w:rsidRPr="001E0ECB" w:rsidRDefault="0043099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(-4,77</w:t>
            </w:r>
            <w:r w:rsidRPr="001E0ECB">
              <w:rPr>
                <w:rFonts w:ascii="Times New Roman" w:hAnsi="Times New Roman" w:cs="Times New Roman"/>
                <w:sz w:val="20"/>
                <w:szCs w:val="20"/>
              </w:rPr>
              <w:t>)</w:t>
            </w:r>
          </w:p>
        </w:tc>
        <w:tc>
          <w:tcPr>
            <w:tcW w:w="1261" w:type="dxa"/>
          </w:tcPr>
          <w:p w14:paraId="0D21E6A0" w14:textId="77777777" w:rsidR="0043099B" w:rsidRPr="001E0ECB" w:rsidRDefault="0043099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-0,7277 ***</w:t>
            </w:r>
          </w:p>
          <w:p w14:paraId="68995034" w14:textId="77777777" w:rsidR="0043099B" w:rsidRPr="001E0ECB" w:rsidRDefault="0043099B" w:rsidP="000544B3">
            <w:pPr>
              <w:jc w:val="center"/>
              <w:rPr>
                <w:rFonts w:ascii="Times New Roman" w:hAnsi="Times New Roman" w:cs="Times New Roman"/>
                <w:sz w:val="20"/>
                <w:szCs w:val="20"/>
              </w:rPr>
            </w:pPr>
            <w:r w:rsidRPr="001E0ECB">
              <w:rPr>
                <w:rFonts w:ascii="Times New Roman" w:hAnsi="Times New Roman" w:cs="Times New Roman"/>
                <w:sz w:val="20"/>
                <w:szCs w:val="20"/>
              </w:rPr>
              <w:t>(-5,99)</w:t>
            </w:r>
          </w:p>
        </w:tc>
      </w:tr>
      <w:tr w:rsidR="000C01D3" w:rsidRPr="001E0ECB" w14:paraId="5F1C848C" w14:textId="77777777" w:rsidTr="00D015D8">
        <w:trPr>
          <w:trHeight w:val="56"/>
        </w:trPr>
        <w:tc>
          <w:tcPr>
            <w:tcW w:w="1342" w:type="dxa"/>
          </w:tcPr>
          <w:p w14:paraId="06AECAB9" w14:textId="77777777" w:rsidR="000C01D3" w:rsidRPr="001E0ECB" w:rsidRDefault="000C01D3"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7AA3DD5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7B7047E5"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1D831A0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49892494"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0" w:type="dxa"/>
          </w:tcPr>
          <w:p w14:paraId="2D4D0C8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c>
          <w:tcPr>
            <w:tcW w:w="1261" w:type="dxa"/>
          </w:tcPr>
          <w:p w14:paraId="7FE714F9"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1682</w:t>
            </w:r>
          </w:p>
        </w:tc>
      </w:tr>
      <w:tr w:rsidR="000C01D3" w:rsidRPr="001E0ECB" w14:paraId="7A754610" w14:textId="77777777" w:rsidTr="00D015D8">
        <w:trPr>
          <w:trHeight w:val="56"/>
        </w:trPr>
        <w:tc>
          <w:tcPr>
            <w:tcW w:w="1342" w:type="dxa"/>
            <w:tcBorders>
              <w:bottom w:val="single" w:sz="4" w:space="0" w:color="auto"/>
            </w:tcBorders>
          </w:tcPr>
          <w:p w14:paraId="6415E4DF" w14:textId="059DE6D1" w:rsidR="000C01D3" w:rsidRPr="001E0ECB" w:rsidRDefault="000C01D3"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941304">
              <w:rPr>
                <w:rFonts w:ascii="Times New Roman" w:hAnsi="Times New Roman" w:cs="Times New Roman"/>
                <w:b/>
                <w:color w:val="00000A"/>
                <w:sz w:val="20"/>
                <w:szCs w:val="20"/>
                <w:vertAlign w:val="superscript"/>
              </w:rPr>
              <w:t>a</w:t>
            </w:r>
          </w:p>
        </w:tc>
        <w:tc>
          <w:tcPr>
            <w:tcW w:w="1261" w:type="dxa"/>
            <w:tcBorders>
              <w:bottom w:val="single" w:sz="4" w:space="0" w:color="auto"/>
            </w:tcBorders>
          </w:tcPr>
          <w:p w14:paraId="36FA1C1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6,15%</w:t>
            </w:r>
          </w:p>
        </w:tc>
        <w:tc>
          <w:tcPr>
            <w:tcW w:w="1260" w:type="dxa"/>
            <w:tcBorders>
              <w:bottom w:val="single" w:sz="4" w:space="0" w:color="auto"/>
            </w:tcBorders>
          </w:tcPr>
          <w:p w14:paraId="3413CF4F"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bCs/>
                <w:color w:val="000000"/>
                <w:sz w:val="20"/>
                <w:szCs w:val="20"/>
              </w:rPr>
              <w:t>13,46%</w:t>
            </w:r>
          </w:p>
        </w:tc>
        <w:tc>
          <w:tcPr>
            <w:tcW w:w="1260" w:type="dxa"/>
            <w:tcBorders>
              <w:bottom w:val="single" w:sz="4" w:space="0" w:color="auto"/>
            </w:tcBorders>
          </w:tcPr>
          <w:p w14:paraId="7704CB55"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bCs/>
                <w:color w:val="000000"/>
                <w:sz w:val="20"/>
                <w:szCs w:val="20"/>
              </w:rPr>
              <w:t>10,25%</w:t>
            </w:r>
          </w:p>
        </w:tc>
        <w:tc>
          <w:tcPr>
            <w:tcW w:w="1260" w:type="dxa"/>
            <w:tcBorders>
              <w:bottom w:val="single" w:sz="4" w:space="0" w:color="auto"/>
            </w:tcBorders>
          </w:tcPr>
          <w:p w14:paraId="0DF98095"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bCs/>
                <w:color w:val="000000"/>
                <w:sz w:val="20"/>
                <w:szCs w:val="20"/>
              </w:rPr>
              <w:t>9,25%</w:t>
            </w:r>
          </w:p>
        </w:tc>
        <w:tc>
          <w:tcPr>
            <w:tcW w:w="1260" w:type="dxa"/>
            <w:tcBorders>
              <w:bottom w:val="single" w:sz="4" w:space="0" w:color="auto"/>
            </w:tcBorders>
          </w:tcPr>
          <w:p w14:paraId="37C67B9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bCs/>
                <w:color w:val="000000"/>
                <w:sz w:val="20"/>
                <w:szCs w:val="20"/>
              </w:rPr>
              <w:t>10,14%</w:t>
            </w:r>
          </w:p>
        </w:tc>
        <w:tc>
          <w:tcPr>
            <w:tcW w:w="1261" w:type="dxa"/>
            <w:tcBorders>
              <w:bottom w:val="single" w:sz="4" w:space="0" w:color="auto"/>
            </w:tcBorders>
          </w:tcPr>
          <w:p w14:paraId="54812BA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11,53%</w:t>
            </w:r>
          </w:p>
        </w:tc>
      </w:tr>
      <w:tr w:rsidR="000C01D3" w:rsidRPr="001E0ECB" w14:paraId="2E51C634" w14:textId="77777777" w:rsidTr="00D015D8">
        <w:trPr>
          <w:trHeight w:val="246"/>
        </w:trPr>
        <w:tc>
          <w:tcPr>
            <w:tcW w:w="8904" w:type="dxa"/>
            <w:gridSpan w:val="7"/>
            <w:tcBorders>
              <w:top w:val="single" w:sz="4" w:space="0" w:color="auto"/>
              <w:bottom w:val="single" w:sz="4" w:space="0" w:color="auto"/>
            </w:tcBorders>
          </w:tcPr>
          <w:p w14:paraId="000DD930" w14:textId="71A2BD9A" w:rsidR="000C01D3" w:rsidRPr="001E0ECB" w:rsidRDefault="000C01D3" w:rsidP="000544B3">
            <w:pPr>
              <w:rPr>
                <w:rFonts w:ascii="Times New Roman" w:hAnsi="Times New Roman" w:cs="Times New Roman"/>
                <w:sz w:val="20"/>
                <w:szCs w:val="20"/>
              </w:rPr>
            </w:pPr>
            <w:r w:rsidRPr="001E0ECB">
              <w:rPr>
                <w:rFonts w:ascii="Times New Roman" w:hAnsi="Times New Roman" w:cs="Times New Roman"/>
                <w:sz w:val="20"/>
                <w:szCs w:val="20"/>
              </w:rPr>
              <w:t>Painel C1 – Var</w:t>
            </w:r>
            <w:r w:rsidR="0004566A" w:rsidRPr="001E0ECB">
              <w:rPr>
                <w:rFonts w:ascii="Times New Roman" w:hAnsi="Times New Roman" w:cs="Times New Roman"/>
                <w:sz w:val="20"/>
                <w:szCs w:val="20"/>
              </w:rPr>
              <w:t>.</w:t>
            </w:r>
            <w:r w:rsidRPr="001E0ECB">
              <w:rPr>
                <w:rFonts w:ascii="Times New Roman" w:hAnsi="Times New Roman" w:cs="Times New Roman"/>
                <w:sz w:val="20"/>
                <w:szCs w:val="20"/>
              </w:rPr>
              <w:t xml:space="preserve"> Dependente:</w:t>
            </w:r>
            <w:r w:rsidR="00940B7B">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END1</m:t>
                  </m:r>
                </m:e>
                <m:sub>
                  <m:r>
                    <w:rPr>
                      <w:rFonts w:ascii="Cambria Math" w:hAnsi="Cambria Math" w:cs="Times New Roman"/>
                      <w:sz w:val="20"/>
                      <w:szCs w:val="20"/>
                      <w:vertAlign w:val="subscript"/>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PT</m:t>
                  </m:r>
                </m:e>
                <m:sub>
                  <m:r>
                    <w:rPr>
                      <w:rFonts w:ascii="Cambria Math" w:hAnsi="Cambria Math" w:cs="Times New Roman"/>
                      <w:sz w:val="20"/>
                      <w:szCs w:val="20"/>
                      <w:vertAlign w:val="subscript"/>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AT</m:t>
                  </m:r>
                </m:e>
                <m:sub>
                  <m:r>
                    <w:rPr>
                      <w:rFonts w:ascii="Cambria Math" w:hAnsi="Cambria Math" w:cs="Times New Roman"/>
                      <w:sz w:val="20"/>
                      <w:szCs w:val="20"/>
                      <w:vertAlign w:val="subscript"/>
                    </w:rPr>
                    <m:t>it</m:t>
                  </m:r>
                </m:sub>
              </m:sSub>
            </m:oMath>
            <w:r w:rsidR="00AA14A1" w:rsidRPr="001E0ECB">
              <w:rPr>
                <w:rFonts w:ascii="Times New Roman" w:hAnsi="Times New Roman" w:cs="Times New Roman"/>
                <w:sz w:val="20"/>
                <w:szCs w:val="20"/>
              </w:rPr>
              <w:t xml:space="preserve">; </w:t>
            </w:r>
            <w:r w:rsidRPr="001E0ECB">
              <w:rPr>
                <w:rFonts w:ascii="Times New Roman" w:hAnsi="Times New Roman" w:cs="Times New Roman"/>
                <w:sz w:val="20"/>
                <w:szCs w:val="20"/>
              </w:rPr>
              <w:t>Var</w:t>
            </w:r>
            <w:r w:rsidR="0004566A" w:rsidRPr="001E0ECB">
              <w:rPr>
                <w:rFonts w:ascii="Times New Roman" w:hAnsi="Times New Roman" w:cs="Times New Roman"/>
                <w:sz w:val="20"/>
                <w:szCs w:val="20"/>
              </w:rPr>
              <w:t>.</w:t>
            </w:r>
            <w:r w:rsidRPr="001E0ECB">
              <w:rPr>
                <w:rFonts w:ascii="Times New Roman" w:hAnsi="Times New Roman" w:cs="Times New Roman"/>
                <w:sz w:val="20"/>
                <w:szCs w:val="20"/>
              </w:rPr>
              <w:t xml:space="preserve"> independente </w:t>
            </w:r>
            <w:r w:rsidR="00AA14A1" w:rsidRPr="001E0ECB">
              <w:rPr>
                <w:rFonts w:ascii="Times New Roman" w:hAnsi="Times New Roman" w:cs="Times New Roman"/>
                <w:sz w:val="20"/>
                <w:szCs w:val="20"/>
              </w:rPr>
              <w:t>chave</w:t>
            </w:r>
            <w:r w:rsidRPr="001E0ECB">
              <w:rPr>
                <w:rFonts w:ascii="Times New Roman" w:hAnsi="Times New Roman" w:cs="Times New Roman"/>
                <w:sz w:val="20"/>
                <w:szCs w:val="20"/>
              </w:rPr>
              <w:t xml:space="preserve">: </w:t>
            </w:r>
            <m:oMath>
              <m:r>
                <w:rPr>
                  <w:rFonts w:ascii="Cambria Math" w:hAnsi="Cambria Math" w:cs="Times New Roman"/>
                  <w:sz w:val="20"/>
                  <w:szCs w:val="20"/>
                </w:rPr>
                <m:t>VFCL</m:t>
              </m:r>
            </m:oMath>
          </w:p>
        </w:tc>
      </w:tr>
      <w:tr w:rsidR="000C01D3" w:rsidRPr="001E0ECB" w14:paraId="262DA249" w14:textId="77777777" w:rsidTr="00D015D8">
        <w:trPr>
          <w:trHeight w:val="56"/>
        </w:trPr>
        <w:tc>
          <w:tcPr>
            <w:tcW w:w="1342" w:type="dxa"/>
            <w:tcBorders>
              <w:top w:val="single" w:sz="4" w:space="0" w:color="auto"/>
            </w:tcBorders>
          </w:tcPr>
          <w:p w14:paraId="122D827A" w14:textId="77777777" w:rsidR="000C01D3" w:rsidRPr="001E0ECB" w:rsidRDefault="000C01D3" w:rsidP="000544B3">
            <w:pPr>
              <w:rPr>
                <w:rFonts w:ascii="Times New Roman" w:hAnsi="Times New Roman" w:cs="Times New Roman"/>
                <w:sz w:val="20"/>
                <w:szCs w:val="20"/>
              </w:rPr>
            </w:pPr>
          </w:p>
        </w:tc>
        <w:tc>
          <w:tcPr>
            <w:tcW w:w="1261" w:type="dxa"/>
            <w:tcBorders>
              <w:top w:val="single" w:sz="4" w:space="0" w:color="auto"/>
              <w:bottom w:val="single" w:sz="4" w:space="0" w:color="auto"/>
            </w:tcBorders>
          </w:tcPr>
          <w:p w14:paraId="76F32B4E" w14:textId="77777777" w:rsidR="000C01D3" w:rsidRPr="001E0ECB" w:rsidRDefault="000C01D3"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69D136E2" w14:textId="712ADD6B"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1A337D81" w14:textId="22810597"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44628BF0" w14:textId="4C6CF11F"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139F5A5F" w14:textId="4A2BD70E"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635A9C5E" w14:textId="28D6C41C" w:rsidR="000C01D3"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940B7B" w:rsidRPr="001E0ECB" w14:paraId="58D2DF05" w14:textId="77777777" w:rsidTr="00D015D8">
        <w:trPr>
          <w:trHeight w:val="259"/>
        </w:trPr>
        <w:tc>
          <w:tcPr>
            <w:tcW w:w="1342" w:type="dxa"/>
          </w:tcPr>
          <w:p w14:paraId="3FB77FB8" w14:textId="34E97C79" w:rsidR="00940B7B" w:rsidRPr="00940B7B" w:rsidRDefault="00B2041C" w:rsidP="000544B3">
            <w:pPr>
              <w:jc w:val="both"/>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7DAB8E5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-0,4760 ***</w:t>
            </w:r>
          </w:p>
          <w:p w14:paraId="3980409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(-3,47)</w:t>
            </w:r>
          </w:p>
        </w:tc>
        <w:tc>
          <w:tcPr>
            <w:tcW w:w="1260" w:type="dxa"/>
            <w:tcBorders>
              <w:top w:val="single" w:sz="4" w:space="0" w:color="auto"/>
            </w:tcBorders>
          </w:tcPr>
          <w:p w14:paraId="083A1E3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-1,0640 ***</w:t>
            </w:r>
          </w:p>
          <w:p w14:paraId="38A71E5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(-8,93)</w:t>
            </w:r>
          </w:p>
        </w:tc>
        <w:tc>
          <w:tcPr>
            <w:tcW w:w="1260" w:type="dxa"/>
            <w:tcBorders>
              <w:top w:val="single" w:sz="4" w:space="0" w:color="auto"/>
            </w:tcBorders>
          </w:tcPr>
          <w:p w14:paraId="7E44E0E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-0,5277 ***</w:t>
            </w:r>
          </w:p>
          <w:p w14:paraId="3375C9B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(-4,33)</w:t>
            </w:r>
          </w:p>
        </w:tc>
        <w:tc>
          <w:tcPr>
            <w:tcW w:w="1260" w:type="dxa"/>
            <w:tcBorders>
              <w:top w:val="single" w:sz="4" w:space="0" w:color="auto"/>
            </w:tcBorders>
          </w:tcPr>
          <w:p w14:paraId="48C7BD8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-0,2957 ***</w:t>
            </w:r>
          </w:p>
          <w:p w14:paraId="31BFCF2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(-2,63)</w:t>
            </w:r>
          </w:p>
        </w:tc>
        <w:tc>
          <w:tcPr>
            <w:tcW w:w="1260" w:type="dxa"/>
            <w:tcBorders>
              <w:top w:val="single" w:sz="4" w:space="0" w:color="auto"/>
            </w:tcBorders>
          </w:tcPr>
          <w:p w14:paraId="267AA12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-0,2469 ***</w:t>
            </w:r>
          </w:p>
          <w:p w14:paraId="4984049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(-2,56)</w:t>
            </w:r>
          </w:p>
        </w:tc>
        <w:tc>
          <w:tcPr>
            <w:tcW w:w="1261" w:type="dxa"/>
            <w:tcBorders>
              <w:top w:val="single" w:sz="4" w:space="0" w:color="auto"/>
            </w:tcBorders>
          </w:tcPr>
          <w:p w14:paraId="68B0148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-0,1849 **</w:t>
            </w:r>
          </w:p>
          <w:p w14:paraId="460F6CE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(-1,99)</w:t>
            </w:r>
          </w:p>
        </w:tc>
      </w:tr>
      <w:tr w:rsidR="00940B7B" w:rsidRPr="001E0ECB" w14:paraId="38341F01" w14:textId="77777777" w:rsidTr="00D015D8">
        <w:trPr>
          <w:trHeight w:val="246"/>
        </w:trPr>
        <w:tc>
          <w:tcPr>
            <w:tcW w:w="1342" w:type="dxa"/>
          </w:tcPr>
          <w:p w14:paraId="2CC2A69F" w14:textId="5F4885E4" w:rsidR="00940B7B" w:rsidRPr="00940B7B" w:rsidRDefault="00B2041C" w:rsidP="000544B3">
            <w:pPr>
              <w:jc w:val="both"/>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VFCL</m:t>
                    </m:r>
                  </m:e>
                  <m:sub>
                    <m:r>
                      <w:rPr>
                        <w:rFonts w:ascii="Cambria Math" w:hAnsi="Cambria Math" w:cs="Times New Roman"/>
                        <w:sz w:val="20"/>
                        <w:szCs w:val="20"/>
                      </w:rPr>
                      <m:t>t-1</m:t>
                    </m:r>
                  </m:sub>
                </m:sSub>
              </m:oMath>
            </m:oMathPara>
          </w:p>
        </w:tc>
        <w:tc>
          <w:tcPr>
            <w:tcW w:w="1261" w:type="dxa"/>
          </w:tcPr>
          <w:p w14:paraId="427EF98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0,0050</w:t>
            </w:r>
          </w:p>
          <w:p w14:paraId="1C36983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(0,11)</w:t>
            </w:r>
          </w:p>
        </w:tc>
        <w:tc>
          <w:tcPr>
            <w:tcW w:w="1260" w:type="dxa"/>
          </w:tcPr>
          <w:p w14:paraId="757B35D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-0,0249</w:t>
            </w:r>
          </w:p>
          <w:p w14:paraId="12CDAFE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(-0,41)</w:t>
            </w:r>
          </w:p>
        </w:tc>
        <w:tc>
          <w:tcPr>
            <w:tcW w:w="1260" w:type="dxa"/>
          </w:tcPr>
          <w:p w14:paraId="77E31F1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-0,1639</w:t>
            </w:r>
          </w:p>
          <w:p w14:paraId="5F2CA93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(-1,41)</w:t>
            </w:r>
          </w:p>
        </w:tc>
        <w:tc>
          <w:tcPr>
            <w:tcW w:w="1260" w:type="dxa"/>
          </w:tcPr>
          <w:p w14:paraId="4F63B61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-0,2121 **</w:t>
            </w:r>
          </w:p>
          <w:p w14:paraId="3F4E2CE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(-2,40)</w:t>
            </w:r>
          </w:p>
        </w:tc>
        <w:tc>
          <w:tcPr>
            <w:tcW w:w="1260" w:type="dxa"/>
          </w:tcPr>
          <w:p w14:paraId="351EA1B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-0,0476</w:t>
            </w:r>
          </w:p>
          <w:p w14:paraId="732EE1F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(-0,58)</w:t>
            </w:r>
          </w:p>
        </w:tc>
        <w:tc>
          <w:tcPr>
            <w:tcW w:w="1261" w:type="dxa"/>
          </w:tcPr>
          <w:p w14:paraId="689F9D9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-0,0934</w:t>
            </w:r>
          </w:p>
          <w:p w14:paraId="4E6C9F9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(-0,80)</w:t>
            </w:r>
          </w:p>
        </w:tc>
      </w:tr>
      <w:tr w:rsidR="00940B7B" w:rsidRPr="001E0ECB" w14:paraId="2D33E93F" w14:textId="77777777" w:rsidTr="00D015D8">
        <w:trPr>
          <w:trHeight w:val="259"/>
        </w:trPr>
        <w:tc>
          <w:tcPr>
            <w:tcW w:w="1342" w:type="dxa"/>
          </w:tcPr>
          <w:p w14:paraId="42964274" w14:textId="1D3DD01E" w:rsidR="00940B7B"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940B7B" w:rsidRPr="001E0ECB">
              <w:rPr>
                <w:rFonts w:ascii="Times New Roman" w:hAnsi="Times New Roman" w:cs="Times New Roman"/>
                <w:i/>
                <w:sz w:val="20"/>
                <w:szCs w:val="20"/>
                <w:vertAlign w:val="subscript"/>
              </w:rPr>
              <w:t xml:space="preserve"> </w:t>
            </w:r>
          </w:p>
        </w:tc>
        <w:tc>
          <w:tcPr>
            <w:tcW w:w="1261" w:type="dxa"/>
          </w:tcPr>
          <w:p w14:paraId="198034D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0,0067 **</w:t>
            </w:r>
          </w:p>
          <w:p w14:paraId="667891C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(2,10)</w:t>
            </w:r>
          </w:p>
        </w:tc>
        <w:tc>
          <w:tcPr>
            <w:tcW w:w="1260" w:type="dxa"/>
          </w:tcPr>
          <w:p w14:paraId="3A7E099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0,0145 **</w:t>
            </w:r>
          </w:p>
          <w:p w14:paraId="1042AE7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(2,21)</w:t>
            </w:r>
          </w:p>
        </w:tc>
        <w:tc>
          <w:tcPr>
            <w:tcW w:w="1260" w:type="dxa"/>
          </w:tcPr>
          <w:p w14:paraId="692BBF1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0,0189 ***</w:t>
            </w:r>
          </w:p>
          <w:p w14:paraId="4E4E56C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(3,92)</w:t>
            </w:r>
          </w:p>
        </w:tc>
        <w:tc>
          <w:tcPr>
            <w:tcW w:w="1260" w:type="dxa"/>
          </w:tcPr>
          <w:p w14:paraId="2E63FB7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0,0134 ***</w:t>
            </w:r>
          </w:p>
          <w:p w14:paraId="4CB1EE2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(3,29)</w:t>
            </w:r>
          </w:p>
        </w:tc>
        <w:tc>
          <w:tcPr>
            <w:tcW w:w="1260" w:type="dxa"/>
          </w:tcPr>
          <w:p w14:paraId="610A085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0,0173 ***</w:t>
            </w:r>
          </w:p>
          <w:p w14:paraId="58EDBD1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(4,02)</w:t>
            </w:r>
          </w:p>
        </w:tc>
        <w:tc>
          <w:tcPr>
            <w:tcW w:w="1261" w:type="dxa"/>
          </w:tcPr>
          <w:p w14:paraId="337C78B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0,0218 ***</w:t>
            </w:r>
          </w:p>
          <w:p w14:paraId="492F0DD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(7,06)</w:t>
            </w:r>
          </w:p>
        </w:tc>
      </w:tr>
      <w:tr w:rsidR="00940B7B" w:rsidRPr="001E0ECB" w14:paraId="3F433CB4" w14:textId="77777777" w:rsidTr="00D015D8">
        <w:trPr>
          <w:trHeight w:val="259"/>
        </w:trPr>
        <w:tc>
          <w:tcPr>
            <w:tcW w:w="1342" w:type="dxa"/>
          </w:tcPr>
          <w:p w14:paraId="3B87E96F" w14:textId="47F8365D" w:rsidR="00940B7B" w:rsidRPr="00940B7B" w:rsidRDefault="00B2041C" w:rsidP="000544B3">
            <w:pPr>
              <w:jc w:val="both"/>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68130F1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-0,0130 *</w:t>
            </w:r>
          </w:p>
          <w:p w14:paraId="3E37591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(-2,14)</w:t>
            </w:r>
          </w:p>
        </w:tc>
        <w:tc>
          <w:tcPr>
            <w:tcW w:w="1260" w:type="dxa"/>
          </w:tcPr>
          <w:p w14:paraId="6C61E93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-0,0133</w:t>
            </w:r>
          </w:p>
          <w:p w14:paraId="033C308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(-0,70)</w:t>
            </w:r>
          </w:p>
        </w:tc>
        <w:tc>
          <w:tcPr>
            <w:tcW w:w="1260" w:type="dxa"/>
          </w:tcPr>
          <w:p w14:paraId="371F882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-0,0364 *</w:t>
            </w:r>
          </w:p>
          <w:p w14:paraId="4FB6644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(-1,66)</w:t>
            </w:r>
          </w:p>
        </w:tc>
        <w:tc>
          <w:tcPr>
            <w:tcW w:w="1260" w:type="dxa"/>
          </w:tcPr>
          <w:p w14:paraId="2333010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-0,0672 ***</w:t>
            </w:r>
          </w:p>
          <w:p w14:paraId="76BAD9E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(-3,18)</w:t>
            </w:r>
          </w:p>
        </w:tc>
        <w:tc>
          <w:tcPr>
            <w:tcW w:w="1260" w:type="dxa"/>
          </w:tcPr>
          <w:p w14:paraId="79458E5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-0,0482 ***</w:t>
            </w:r>
          </w:p>
          <w:p w14:paraId="7C7368E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(-2,92)</w:t>
            </w:r>
          </w:p>
        </w:tc>
        <w:tc>
          <w:tcPr>
            <w:tcW w:w="1261" w:type="dxa"/>
          </w:tcPr>
          <w:p w14:paraId="728CBED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-0,0478 **</w:t>
            </w:r>
          </w:p>
          <w:p w14:paraId="1C81EBE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(-2,26)</w:t>
            </w:r>
          </w:p>
        </w:tc>
      </w:tr>
      <w:tr w:rsidR="00940B7B" w:rsidRPr="001E0ECB" w14:paraId="0B91236B" w14:textId="77777777" w:rsidTr="00D015D8">
        <w:trPr>
          <w:trHeight w:val="246"/>
        </w:trPr>
        <w:tc>
          <w:tcPr>
            <w:tcW w:w="1342" w:type="dxa"/>
          </w:tcPr>
          <w:p w14:paraId="117CAC0C" w14:textId="78E39D64" w:rsidR="00940B7B" w:rsidRPr="00940B7B" w:rsidRDefault="00B2041C" w:rsidP="000544B3">
            <w:pPr>
              <w:jc w:val="both"/>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76E0F5F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0,0459 ***</w:t>
            </w:r>
          </w:p>
          <w:p w14:paraId="2F49DC8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(7,35)</w:t>
            </w:r>
          </w:p>
        </w:tc>
        <w:tc>
          <w:tcPr>
            <w:tcW w:w="1260" w:type="dxa"/>
          </w:tcPr>
          <w:p w14:paraId="3F9D026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0,0626 ***</w:t>
            </w:r>
          </w:p>
          <w:p w14:paraId="0572E6F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(12,30)</w:t>
            </w:r>
          </w:p>
        </w:tc>
        <w:tc>
          <w:tcPr>
            <w:tcW w:w="1260" w:type="dxa"/>
          </w:tcPr>
          <w:p w14:paraId="241363A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0,0449 ***</w:t>
            </w:r>
          </w:p>
          <w:p w14:paraId="16E1DF6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(8,46)</w:t>
            </w:r>
          </w:p>
        </w:tc>
        <w:tc>
          <w:tcPr>
            <w:tcW w:w="1260" w:type="dxa"/>
          </w:tcPr>
          <w:p w14:paraId="7244F41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0,0395 ***</w:t>
            </w:r>
          </w:p>
          <w:p w14:paraId="5A552FF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(8,04)</w:t>
            </w:r>
          </w:p>
        </w:tc>
        <w:tc>
          <w:tcPr>
            <w:tcW w:w="1260" w:type="dxa"/>
          </w:tcPr>
          <w:p w14:paraId="111DB1E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0,0408 ***</w:t>
            </w:r>
          </w:p>
          <w:p w14:paraId="3B3FCED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(9,12)</w:t>
            </w:r>
          </w:p>
        </w:tc>
        <w:tc>
          <w:tcPr>
            <w:tcW w:w="1261" w:type="dxa"/>
          </w:tcPr>
          <w:p w14:paraId="19EE6CE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0,0428 ***</w:t>
            </w:r>
          </w:p>
          <w:p w14:paraId="6AD514F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(10,20)</w:t>
            </w:r>
          </w:p>
        </w:tc>
      </w:tr>
      <w:tr w:rsidR="00940B7B" w:rsidRPr="001E0ECB" w14:paraId="34714F12" w14:textId="77777777" w:rsidTr="00D015D8">
        <w:trPr>
          <w:trHeight w:val="259"/>
        </w:trPr>
        <w:tc>
          <w:tcPr>
            <w:tcW w:w="1342" w:type="dxa"/>
          </w:tcPr>
          <w:p w14:paraId="5A086675" w14:textId="31424789" w:rsidR="00940B7B" w:rsidRPr="00940B7B" w:rsidRDefault="00B2041C" w:rsidP="000544B3">
            <w:pPr>
              <w:jc w:val="both"/>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0F4F854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-0,0301</w:t>
            </w:r>
          </w:p>
          <w:p w14:paraId="78B7AD8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(-0,53)</w:t>
            </w:r>
          </w:p>
        </w:tc>
        <w:tc>
          <w:tcPr>
            <w:tcW w:w="1260" w:type="dxa"/>
          </w:tcPr>
          <w:p w14:paraId="398A217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-0,2373 *</w:t>
            </w:r>
          </w:p>
          <w:p w14:paraId="033295E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(-1,76)</w:t>
            </w:r>
          </w:p>
        </w:tc>
        <w:tc>
          <w:tcPr>
            <w:tcW w:w="1260" w:type="dxa"/>
          </w:tcPr>
          <w:p w14:paraId="46AD267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-0,2440 *</w:t>
            </w:r>
          </w:p>
          <w:p w14:paraId="7BAA815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(-1,92)</w:t>
            </w:r>
          </w:p>
        </w:tc>
        <w:tc>
          <w:tcPr>
            <w:tcW w:w="1260" w:type="dxa"/>
          </w:tcPr>
          <w:p w14:paraId="573202E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-0,1641 *</w:t>
            </w:r>
          </w:p>
          <w:p w14:paraId="34A77A8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(-1,66)</w:t>
            </w:r>
          </w:p>
        </w:tc>
        <w:tc>
          <w:tcPr>
            <w:tcW w:w="1260" w:type="dxa"/>
          </w:tcPr>
          <w:p w14:paraId="1814F9A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-0,3751 ***</w:t>
            </w:r>
          </w:p>
          <w:p w14:paraId="77BAE06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(-3,59)</w:t>
            </w:r>
          </w:p>
        </w:tc>
        <w:tc>
          <w:tcPr>
            <w:tcW w:w="1261" w:type="dxa"/>
          </w:tcPr>
          <w:p w14:paraId="57407E2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-0,5425 ***</w:t>
            </w:r>
          </w:p>
          <w:p w14:paraId="60338B3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(-5,69)</w:t>
            </w:r>
          </w:p>
        </w:tc>
      </w:tr>
      <w:tr w:rsidR="000C01D3" w:rsidRPr="001E0ECB" w14:paraId="3AD56B6D" w14:textId="77777777" w:rsidTr="00D015D8">
        <w:trPr>
          <w:trHeight w:val="56"/>
        </w:trPr>
        <w:tc>
          <w:tcPr>
            <w:tcW w:w="1342" w:type="dxa"/>
          </w:tcPr>
          <w:p w14:paraId="79F329F2" w14:textId="77777777" w:rsidR="000C01D3" w:rsidRPr="001E0ECB" w:rsidRDefault="000C01D3"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009D22E7"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1212</w:t>
            </w:r>
          </w:p>
        </w:tc>
        <w:tc>
          <w:tcPr>
            <w:tcW w:w="1260" w:type="dxa"/>
          </w:tcPr>
          <w:p w14:paraId="2750A04E"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1212</w:t>
            </w:r>
          </w:p>
        </w:tc>
        <w:tc>
          <w:tcPr>
            <w:tcW w:w="1260" w:type="dxa"/>
          </w:tcPr>
          <w:p w14:paraId="5B22A681"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1212</w:t>
            </w:r>
          </w:p>
        </w:tc>
        <w:tc>
          <w:tcPr>
            <w:tcW w:w="1260" w:type="dxa"/>
          </w:tcPr>
          <w:p w14:paraId="5B5A83DB"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1212</w:t>
            </w:r>
          </w:p>
        </w:tc>
        <w:tc>
          <w:tcPr>
            <w:tcW w:w="1260" w:type="dxa"/>
          </w:tcPr>
          <w:p w14:paraId="3A815AC0"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1212</w:t>
            </w:r>
          </w:p>
        </w:tc>
        <w:tc>
          <w:tcPr>
            <w:tcW w:w="1261" w:type="dxa"/>
          </w:tcPr>
          <w:p w14:paraId="0F834AB3"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1212</w:t>
            </w:r>
          </w:p>
        </w:tc>
      </w:tr>
      <w:tr w:rsidR="000C01D3" w:rsidRPr="001E0ECB" w14:paraId="16B4C190" w14:textId="77777777" w:rsidTr="00D015D8">
        <w:trPr>
          <w:trHeight w:val="56"/>
        </w:trPr>
        <w:tc>
          <w:tcPr>
            <w:tcW w:w="1342" w:type="dxa"/>
            <w:tcBorders>
              <w:bottom w:val="single" w:sz="4" w:space="0" w:color="auto"/>
            </w:tcBorders>
          </w:tcPr>
          <w:p w14:paraId="2887097E" w14:textId="7C3772CC" w:rsidR="000C01D3" w:rsidRPr="001E0ECB" w:rsidRDefault="000C01D3"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941304">
              <w:rPr>
                <w:rFonts w:ascii="Times New Roman" w:hAnsi="Times New Roman" w:cs="Times New Roman"/>
                <w:b/>
                <w:color w:val="00000A"/>
                <w:sz w:val="20"/>
                <w:szCs w:val="20"/>
                <w:vertAlign w:val="superscript"/>
              </w:rPr>
              <w:t>a</w:t>
            </w:r>
          </w:p>
        </w:tc>
        <w:tc>
          <w:tcPr>
            <w:tcW w:w="1261" w:type="dxa"/>
            <w:tcBorders>
              <w:bottom w:val="single" w:sz="4" w:space="0" w:color="auto"/>
            </w:tcBorders>
          </w:tcPr>
          <w:p w14:paraId="5F83F8E5"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5,57%</w:t>
            </w:r>
          </w:p>
        </w:tc>
        <w:tc>
          <w:tcPr>
            <w:tcW w:w="1260" w:type="dxa"/>
            <w:tcBorders>
              <w:bottom w:val="single" w:sz="4" w:space="0" w:color="auto"/>
            </w:tcBorders>
          </w:tcPr>
          <w:p w14:paraId="64F04607"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14,64%</w:t>
            </w:r>
          </w:p>
        </w:tc>
        <w:tc>
          <w:tcPr>
            <w:tcW w:w="1260" w:type="dxa"/>
            <w:tcBorders>
              <w:bottom w:val="single" w:sz="4" w:space="0" w:color="auto"/>
            </w:tcBorders>
          </w:tcPr>
          <w:p w14:paraId="70BB5667"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8,90%</w:t>
            </w:r>
          </w:p>
        </w:tc>
        <w:tc>
          <w:tcPr>
            <w:tcW w:w="1260" w:type="dxa"/>
            <w:tcBorders>
              <w:bottom w:val="single" w:sz="4" w:space="0" w:color="auto"/>
            </w:tcBorders>
          </w:tcPr>
          <w:p w14:paraId="5DEEA1C8"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8,33%</w:t>
            </w:r>
          </w:p>
        </w:tc>
        <w:tc>
          <w:tcPr>
            <w:tcW w:w="1260" w:type="dxa"/>
            <w:tcBorders>
              <w:bottom w:val="single" w:sz="4" w:space="0" w:color="auto"/>
            </w:tcBorders>
          </w:tcPr>
          <w:p w14:paraId="26C152F2"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9,82%</w:t>
            </w:r>
          </w:p>
        </w:tc>
        <w:tc>
          <w:tcPr>
            <w:tcW w:w="1261" w:type="dxa"/>
            <w:tcBorders>
              <w:bottom w:val="single" w:sz="4" w:space="0" w:color="auto"/>
            </w:tcBorders>
          </w:tcPr>
          <w:p w14:paraId="6197C6DC" w14:textId="77777777" w:rsidR="000C01D3" w:rsidRPr="001E0ECB" w:rsidRDefault="000C01D3" w:rsidP="000544B3">
            <w:pPr>
              <w:jc w:val="center"/>
              <w:rPr>
                <w:rFonts w:ascii="Times New Roman" w:hAnsi="Times New Roman" w:cs="Times New Roman"/>
                <w:sz w:val="20"/>
                <w:szCs w:val="20"/>
              </w:rPr>
            </w:pPr>
            <w:r w:rsidRPr="001E0ECB">
              <w:rPr>
                <w:rFonts w:ascii="Times New Roman" w:hAnsi="Times New Roman" w:cs="Times New Roman"/>
                <w:sz w:val="20"/>
                <w:szCs w:val="20"/>
              </w:rPr>
              <w:t>12,19%</w:t>
            </w:r>
          </w:p>
        </w:tc>
      </w:tr>
    </w:tbl>
    <w:p w14:paraId="2F726A69" w14:textId="29295AB7" w:rsidR="00562AA9" w:rsidRPr="001E0ECB" w:rsidRDefault="00AF0A00" w:rsidP="000544B3">
      <w:pPr>
        <w:spacing w:after="0" w:line="240" w:lineRule="auto"/>
        <w:jc w:val="both"/>
        <w:rPr>
          <w:rFonts w:ascii="Times New Roman" w:hAnsi="Times New Roman" w:cs="Times New Roman"/>
          <w:sz w:val="20"/>
          <w:szCs w:val="20"/>
        </w:rPr>
      </w:pPr>
      <w:bookmarkStart w:id="4" w:name="_Hlk529912401"/>
      <w:r w:rsidRPr="001E0ECB">
        <w:rPr>
          <w:rFonts w:ascii="Times New Roman" w:hAnsi="Times New Roman" w:cs="Times New Roman"/>
          <w:b/>
          <w:bCs/>
          <w:color w:val="000000"/>
          <w:sz w:val="20"/>
          <w:szCs w:val="20"/>
        </w:rPr>
        <w:t>Nota:</w:t>
      </w:r>
      <w:r w:rsidR="00562AA9" w:rsidRPr="001E0ECB">
        <w:rPr>
          <w:rFonts w:ascii="Times New Roman" w:hAnsi="Times New Roman" w:cs="Times New Roman"/>
          <w:b/>
          <w:bCs/>
          <w:color w:val="000000"/>
          <w:sz w:val="20"/>
          <w:szCs w:val="20"/>
        </w:rPr>
        <w:t xml:space="preserve"> </w:t>
      </w:r>
      <w:r w:rsidR="00562AA9" w:rsidRPr="00941304">
        <w:rPr>
          <w:rFonts w:ascii="Times New Roman" w:hAnsi="Times New Roman" w:cs="Times New Roman"/>
          <w:b/>
          <w:color w:val="00000A"/>
          <w:sz w:val="20"/>
          <w:szCs w:val="20"/>
          <w:vertAlign w:val="superscript"/>
        </w:rPr>
        <w:t>a</w:t>
      </w:r>
      <w:r w:rsidR="00562AA9" w:rsidRPr="001E0ECB">
        <w:rPr>
          <w:rFonts w:ascii="Times New Roman" w:hAnsi="Times New Roman" w:cs="Times New Roman"/>
          <w:color w:val="00000A"/>
          <w:sz w:val="20"/>
          <w:szCs w:val="20"/>
        </w:rPr>
        <w:t xml:space="preserve"> Para os efeitos fixos, o R</w:t>
      </w:r>
      <w:r w:rsidR="00562AA9" w:rsidRPr="001E0ECB">
        <w:rPr>
          <w:rFonts w:ascii="Times New Roman" w:hAnsi="Times New Roman" w:cs="Times New Roman"/>
          <w:color w:val="00000A"/>
          <w:sz w:val="20"/>
          <w:szCs w:val="20"/>
          <w:vertAlign w:val="superscript"/>
        </w:rPr>
        <w:t>2</w:t>
      </w:r>
      <w:r w:rsidR="00562AA9" w:rsidRPr="001E0ECB">
        <w:rPr>
          <w:rFonts w:ascii="Times New Roman" w:hAnsi="Times New Roman" w:cs="Times New Roman"/>
          <w:color w:val="00000A"/>
          <w:sz w:val="20"/>
          <w:szCs w:val="20"/>
        </w:rPr>
        <w:t xml:space="preserve"> reportado é o </w:t>
      </w:r>
      <w:proofErr w:type="spellStart"/>
      <w:r w:rsidR="00562AA9" w:rsidRPr="001E0ECB">
        <w:rPr>
          <w:rFonts w:ascii="Times New Roman" w:hAnsi="Times New Roman" w:cs="Times New Roman"/>
          <w:i/>
          <w:color w:val="00000A"/>
          <w:sz w:val="20"/>
          <w:szCs w:val="20"/>
        </w:rPr>
        <w:t>within</w:t>
      </w:r>
      <w:proofErr w:type="spellEnd"/>
      <w:r w:rsidR="00562AA9" w:rsidRPr="001E0ECB">
        <w:rPr>
          <w:rFonts w:ascii="Times New Roman" w:hAnsi="Times New Roman" w:cs="Times New Roman"/>
          <w:color w:val="00000A"/>
          <w:sz w:val="20"/>
          <w:szCs w:val="20"/>
        </w:rPr>
        <w:t xml:space="preserve">. Na RQ, temos o </w:t>
      </w:r>
      <w:r w:rsidR="00562AA9" w:rsidRPr="001E0ECB">
        <w:rPr>
          <w:rFonts w:ascii="Times New Roman" w:hAnsi="Times New Roman" w:cs="Times New Roman"/>
          <w:i/>
          <w:color w:val="00000A"/>
          <w:sz w:val="20"/>
          <w:szCs w:val="20"/>
        </w:rPr>
        <w:t>pseudo</w:t>
      </w:r>
      <w:r w:rsidR="00562AA9" w:rsidRPr="001E0ECB">
        <w:rPr>
          <w:rFonts w:ascii="Times New Roman" w:hAnsi="Times New Roman" w:cs="Times New Roman"/>
          <w:color w:val="00000A"/>
          <w:sz w:val="20"/>
          <w:szCs w:val="20"/>
        </w:rPr>
        <w:t>-R</w:t>
      </w:r>
      <w:r w:rsidR="00562AA9" w:rsidRPr="001E0ECB">
        <w:rPr>
          <w:rFonts w:ascii="Times New Roman" w:hAnsi="Times New Roman" w:cs="Times New Roman"/>
          <w:color w:val="00000A"/>
          <w:sz w:val="20"/>
          <w:szCs w:val="20"/>
          <w:vertAlign w:val="superscript"/>
        </w:rPr>
        <w:t>2</w:t>
      </w:r>
      <w:r w:rsidR="00562AA9" w:rsidRPr="001E0ECB">
        <w:rPr>
          <w:rFonts w:ascii="Times New Roman" w:hAnsi="Times New Roman" w:cs="Times New Roman"/>
          <w:color w:val="00000A"/>
          <w:sz w:val="20"/>
          <w:szCs w:val="20"/>
        </w:rPr>
        <w:t xml:space="preserve">. Os testes </w:t>
      </w:r>
      <w:r w:rsidR="00562AA9" w:rsidRPr="001E0ECB">
        <w:rPr>
          <w:rFonts w:ascii="Times New Roman" w:hAnsi="Times New Roman" w:cs="Times New Roman"/>
          <w:i/>
          <w:color w:val="00000A"/>
          <w:sz w:val="20"/>
          <w:szCs w:val="20"/>
        </w:rPr>
        <w:t>t</w:t>
      </w:r>
      <w:r w:rsidR="00562AA9" w:rsidRPr="001E0ECB">
        <w:rPr>
          <w:rFonts w:ascii="Times New Roman" w:hAnsi="Times New Roman" w:cs="Times New Roman"/>
          <w:color w:val="00000A"/>
          <w:sz w:val="20"/>
          <w:szCs w:val="20"/>
        </w:rPr>
        <w:t xml:space="preserve"> estão em parênteses. </w:t>
      </w:r>
      <w:proofErr w:type="spellStart"/>
      <w:r w:rsidR="00562AA9" w:rsidRPr="001E0ECB">
        <w:rPr>
          <w:rFonts w:ascii="Times New Roman" w:hAnsi="Times New Roman" w:cs="Times New Roman"/>
          <w:b/>
          <w:sz w:val="20"/>
          <w:szCs w:val="20"/>
        </w:rPr>
        <w:t>Sig</w:t>
      </w:r>
      <w:proofErr w:type="spellEnd"/>
      <w:r w:rsidR="00562AA9" w:rsidRPr="001E0ECB">
        <w:rPr>
          <w:rFonts w:ascii="Times New Roman" w:hAnsi="Times New Roman" w:cs="Times New Roman"/>
          <w:sz w:val="20"/>
          <w:szCs w:val="20"/>
        </w:rPr>
        <w:t>: *p-valor &lt;10%; **p-valor &lt;5%; ***p-valor &lt;1%.</w:t>
      </w:r>
    </w:p>
    <w:p w14:paraId="5369015B" w14:textId="77777777" w:rsidR="00A76B26" w:rsidRPr="001E0ECB" w:rsidRDefault="00A76B26" w:rsidP="000544B3">
      <w:pPr>
        <w:spacing w:after="0" w:line="240" w:lineRule="auto"/>
        <w:jc w:val="both"/>
        <w:rPr>
          <w:rFonts w:ascii="Times New Roman" w:hAnsi="Times New Roman" w:cs="Times New Roman"/>
          <w:sz w:val="20"/>
          <w:szCs w:val="20"/>
        </w:rPr>
      </w:pPr>
    </w:p>
    <w:bookmarkEnd w:id="4"/>
    <w:p w14:paraId="7E65D746" w14:textId="77777777" w:rsidR="008B296A" w:rsidRPr="001E0ECB" w:rsidRDefault="008B296A" w:rsidP="000544B3">
      <w:pPr>
        <w:spacing w:after="0" w:line="240" w:lineRule="auto"/>
        <w:jc w:val="both"/>
        <w:rPr>
          <w:rFonts w:ascii="Times New Roman" w:hAnsi="Times New Roman" w:cs="Times New Roman"/>
          <w:color w:val="00000A"/>
          <w:sz w:val="20"/>
          <w:szCs w:val="20"/>
        </w:rPr>
      </w:pPr>
    </w:p>
    <w:p w14:paraId="240082C1" w14:textId="51FC67E0" w:rsidR="00A76B26" w:rsidRPr="00486C5A" w:rsidRDefault="00DC2F8C"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Na tabela 4, são apresentados os resultados da análise utilizando como variável a definição de alavancagem que considera apenas o passivo oneroso na definição de endividamento (</w:t>
      </w:r>
      <w:r w:rsidRPr="00486C5A">
        <w:rPr>
          <w:rFonts w:ascii="Times New Roman" w:hAnsi="Times New Roman" w:cs="Times New Roman"/>
          <w:i/>
          <w:sz w:val="24"/>
          <w:szCs w:val="24"/>
        </w:rPr>
        <w:t>End2</w:t>
      </w:r>
      <w:r w:rsidRPr="00486C5A">
        <w:rPr>
          <w:rFonts w:ascii="Times New Roman" w:hAnsi="Times New Roman" w:cs="Times New Roman"/>
          <w:sz w:val="24"/>
          <w:szCs w:val="24"/>
        </w:rPr>
        <w:t xml:space="preserve">). Similar aos resultados da Tabela 3 com </w:t>
      </w:r>
      <w:r w:rsidRPr="00486C5A">
        <w:rPr>
          <w:rFonts w:ascii="Times New Roman" w:hAnsi="Times New Roman" w:cs="Times New Roman"/>
          <w:i/>
          <w:sz w:val="24"/>
          <w:szCs w:val="24"/>
        </w:rPr>
        <w:t>End1</w:t>
      </w:r>
      <w:r w:rsidRPr="00486C5A">
        <w:rPr>
          <w:rFonts w:ascii="Times New Roman" w:hAnsi="Times New Roman" w:cs="Times New Roman"/>
          <w:sz w:val="24"/>
          <w:szCs w:val="24"/>
        </w:rPr>
        <w:t xml:space="preserve">, nenhuma das métricas de volatilidade apresentou significância estatística com o endividamento (Painéis A2, B2 e C2 da Tabela 4). O mesmo aconteceu para a variável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não se mostrando significativa em nenhum dos modelos testados. </w:t>
      </w:r>
    </w:p>
    <w:p w14:paraId="42A4F65D" w14:textId="79050E24" w:rsidR="00DC2F8C" w:rsidRPr="00486C5A" w:rsidRDefault="00DC2F8C"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Diferente do apontado para </w:t>
      </w:r>
      <m:oMath>
        <m:r>
          <w:rPr>
            <w:rFonts w:ascii="Cambria Math" w:hAnsi="Cambria Math" w:cs="Times New Roman"/>
            <w:sz w:val="24"/>
            <w:szCs w:val="24"/>
          </w:rPr>
          <m:t>END1</m:t>
        </m:r>
      </m:oMath>
      <w:r w:rsidRPr="00486C5A">
        <w:rPr>
          <w:rFonts w:ascii="Times New Roman" w:hAnsi="Times New Roman" w:cs="Times New Roman"/>
          <w:sz w:val="24"/>
          <w:szCs w:val="24"/>
        </w:rPr>
        <w:t>, a tangibilidade impactou negativamente na alavancagem das firmas, já o Tamanho e a Rentabilidade se mostraram, respectivamente, positivamente e negativamente associados com o endividamento. Em especial, a rentabilidade se mostrou mais relevante nas decis</w:t>
      </w:r>
      <w:proofErr w:type="spellStart"/>
      <w:r w:rsidRPr="00486C5A">
        <w:rPr>
          <w:rFonts w:ascii="Times New Roman" w:hAnsi="Times New Roman" w:cs="Times New Roman"/>
          <w:sz w:val="24"/>
          <w:szCs w:val="24"/>
        </w:rPr>
        <w:t>ões</w:t>
      </w:r>
      <w:proofErr w:type="spellEnd"/>
      <w:r w:rsidRPr="00486C5A">
        <w:rPr>
          <w:rFonts w:ascii="Times New Roman" w:hAnsi="Times New Roman" w:cs="Times New Roman"/>
          <w:sz w:val="24"/>
          <w:szCs w:val="24"/>
        </w:rPr>
        <w:t xml:space="preserve"> de endividamento quando utilizada a definição </w:t>
      </w:r>
      <w:r w:rsidRPr="00486C5A">
        <w:rPr>
          <w:rFonts w:ascii="Times New Roman" w:hAnsi="Times New Roman" w:cs="Times New Roman"/>
          <w:i/>
          <w:sz w:val="24"/>
          <w:szCs w:val="24"/>
        </w:rPr>
        <w:t>End2</w:t>
      </w:r>
      <w:r w:rsidRPr="00486C5A">
        <w:rPr>
          <w:rFonts w:ascii="Times New Roman" w:hAnsi="Times New Roman" w:cs="Times New Roman"/>
          <w:sz w:val="24"/>
          <w:szCs w:val="24"/>
        </w:rPr>
        <w:t>.</w:t>
      </w:r>
    </w:p>
    <w:p w14:paraId="4D8C15DE" w14:textId="75D5614B" w:rsidR="00DC2F8C" w:rsidRPr="00486C5A" w:rsidRDefault="00DC2F8C"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Na regressão </w:t>
      </w:r>
      <w:proofErr w:type="spellStart"/>
      <w:r w:rsidRPr="00486C5A">
        <w:rPr>
          <w:rFonts w:ascii="Times New Roman" w:hAnsi="Times New Roman" w:cs="Times New Roman"/>
          <w:sz w:val="24"/>
          <w:szCs w:val="24"/>
        </w:rPr>
        <w:t>quantílica</w:t>
      </w:r>
      <w:proofErr w:type="spellEnd"/>
      <w:r w:rsidRPr="00486C5A">
        <w:rPr>
          <w:rFonts w:ascii="Times New Roman" w:hAnsi="Times New Roman" w:cs="Times New Roman"/>
          <w:sz w:val="24"/>
          <w:szCs w:val="24"/>
        </w:rPr>
        <w:t xml:space="preserve">, a volatilidade dos fluxos de caixa apresentou sinal negativo e significativo nos </w:t>
      </w:r>
      <w:proofErr w:type="spellStart"/>
      <w:r w:rsidRPr="00486C5A">
        <w:rPr>
          <w:rFonts w:ascii="Times New Roman" w:hAnsi="Times New Roman" w:cs="Times New Roman"/>
          <w:sz w:val="24"/>
          <w:szCs w:val="24"/>
        </w:rPr>
        <w:t>quantis</w:t>
      </w:r>
      <w:proofErr w:type="spellEnd"/>
      <w:r w:rsidRPr="00486C5A">
        <w:rPr>
          <w:rFonts w:ascii="Times New Roman" w:hAnsi="Times New Roman" w:cs="Times New Roman"/>
          <w:sz w:val="24"/>
          <w:szCs w:val="24"/>
        </w:rPr>
        <w:t xml:space="preserve"> </w:t>
      </w:r>
      <w:r w:rsidR="00941304" w:rsidRPr="00486C5A">
        <w:rPr>
          <w:rFonts w:ascii="Times New Roman" w:hAnsi="Times New Roman" w:cs="Times New Roman"/>
          <w:sz w:val="24"/>
          <w:szCs w:val="24"/>
        </w:rPr>
        <w:t>Q</w:t>
      </w:r>
      <w:r w:rsidRPr="00486C5A">
        <w:rPr>
          <w:rFonts w:ascii="Times New Roman" w:hAnsi="Times New Roman" w:cs="Times New Roman"/>
          <w:sz w:val="24"/>
          <w:szCs w:val="24"/>
        </w:rPr>
        <w:t xml:space="preserve">30 e </w:t>
      </w:r>
      <w:r w:rsidR="00941304" w:rsidRPr="00486C5A">
        <w:rPr>
          <w:rFonts w:ascii="Times New Roman" w:hAnsi="Times New Roman" w:cs="Times New Roman"/>
          <w:sz w:val="24"/>
          <w:szCs w:val="24"/>
        </w:rPr>
        <w:t>Q</w:t>
      </w:r>
      <w:r w:rsidRPr="00486C5A">
        <w:rPr>
          <w:rFonts w:ascii="Times New Roman" w:hAnsi="Times New Roman" w:cs="Times New Roman"/>
          <w:sz w:val="24"/>
          <w:szCs w:val="24"/>
        </w:rPr>
        <w:t>50, mas não possui relação nos casos em que o endividamento está situado nos extremos (</w:t>
      </w:r>
      <w:r w:rsidR="00941304" w:rsidRPr="00486C5A">
        <w:rPr>
          <w:rFonts w:ascii="Times New Roman" w:hAnsi="Times New Roman" w:cs="Times New Roman"/>
          <w:sz w:val="24"/>
          <w:szCs w:val="24"/>
        </w:rPr>
        <w:t>Q</w:t>
      </w:r>
      <w:r w:rsidRPr="00486C5A">
        <w:rPr>
          <w:rFonts w:ascii="Times New Roman" w:hAnsi="Times New Roman" w:cs="Times New Roman"/>
          <w:sz w:val="24"/>
          <w:szCs w:val="24"/>
        </w:rPr>
        <w:t xml:space="preserve">10 e </w:t>
      </w:r>
      <w:r w:rsidR="00941304" w:rsidRPr="00486C5A">
        <w:rPr>
          <w:rFonts w:ascii="Times New Roman" w:hAnsi="Times New Roman" w:cs="Times New Roman"/>
          <w:sz w:val="24"/>
          <w:szCs w:val="24"/>
        </w:rPr>
        <w:t>Q</w:t>
      </w:r>
      <w:r w:rsidRPr="00486C5A">
        <w:rPr>
          <w:rFonts w:ascii="Times New Roman" w:hAnsi="Times New Roman" w:cs="Times New Roman"/>
          <w:sz w:val="24"/>
          <w:szCs w:val="24"/>
        </w:rPr>
        <w:t xml:space="preserve">90). Segundo estes resultados, as decisões de financiamento das empresas com alavancagem mínima e máxima não são impactadas pelos níveis de volatilidade dos seus fluxos de caixa. Sinais negativos são suportados pela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w:t>
      </w:r>
    </w:p>
    <w:p w14:paraId="122FB573" w14:textId="6D905EB9" w:rsidR="00A76B26" w:rsidRPr="00486C5A" w:rsidRDefault="00DC2F8C"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Em relação </w:t>
      </w:r>
      <w:r w:rsidR="0070413F" w:rsidRPr="00486C5A">
        <w:rPr>
          <w:rFonts w:ascii="Times New Roman" w:hAnsi="Times New Roman" w:cs="Times New Roman"/>
          <w:sz w:val="24"/>
          <w:szCs w:val="24"/>
        </w:rPr>
        <w:t>às</w:t>
      </w:r>
      <w:r w:rsidRPr="00486C5A">
        <w:rPr>
          <w:rFonts w:ascii="Times New Roman" w:hAnsi="Times New Roman" w:cs="Times New Roman"/>
          <w:sz w:val="24"/>
          <w:szCs w:val="24"/>
        </w:rPr>
        <w:t xml:space="preserve"> demais variáveis testadas, o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não foi importante para explicar o endividamento das empresas com baixa alavancagem (</w:t>
      </w:r>
      <w:r w:rsidR="00941304" w:rsidRPr="00486C5A">
        <w:rPr>
          <w:rFonts w:ascii="Times New Roman" w:hAnsi="Times New Roman" w:cs="Times New Roman"/>
          <w:sz w:val="24"/>
          <w:szCs w:val="24"/>
        </w:rPr>
        <w:t>Q</w:t>
      </w:r>
      <w:r w:rsidRPr="00486C5A">
        <w:rPr>
          <w:rFonts w:ascii="Times New Roman" w:hAnsi="Times New Roman" w:cs="Times New Roman"/>
          <w:sz w:val="24"/>
          <w:szCs w:val="24"/>
        </w:rPr>
        <w:t>10), mas a sua importância cresce com o aumento da alavancagem</w:t>
      </w:r>
      <w:r w:rsidR="00996A57" w:rsidRPr="00486C5A">
        <w:rPr>
          <w:rFonts w:ascii="Times New Roman" w:hAnsi="Times New Roman" w:cs="Times New Roman"/>
          <w:sz w:val="24"/>
          <w:szCs w:val="24"/>
        </w:rPr>
        <w:t xml:space="preserve"> financeira das firmas, onde </w:t>
      </w:r>
      <w:r w:rsidRPr="00486C5A">
        <w:rPr>
          <w:rFonts w:ascii="Times New Roman" w:hAnsi="Times New Roman" w:cs="Times New Roman"/>
          <w:sz w:val="24"/>
          <w:szCs w:val="24"/>
        </w:rPr>
        <w:t xml:space="preserve">empresas com maior endividamento possuem maiores oportunidades de crescimento. </w:t>
      </w:r>
      <w:r w:rsidR="00141961" w:rsidRPr="00486C5A">
        <w:rPr>
          <w:rFonts w:ascii="Times New Roman" w:hAnsi="Times New Roman" w:cs="Times New Roman"/>
          <w:sz w:val="24"/>
          <w:szCs w:val="24"/>
        </w:rPr>
        <w:t>A</w:t>
      </w:r>
      <w:r w:rsidRPr="00486C5A">
        <w:rPr>
          <w:rFonts w:ascii="Times New Roman" w:hAnsi="Times New Roman" w:cs="Times New Roman"/>
          <w:sz w:val="24"/>
          <w:szCs w:val="24"/>
        </w:rPr>
        <w:t xml:space="preserve"> tangibilidade dos ativos foi importante para as empresas com baixa alav</w:t>
      </w:r>
      <w:r w:rsidR="00996A57" w:rsidRPr="00486C5A">
        <w:rPr>
          <w:rFonts w:ascii="Times New Roman" w:hAnsi="Times New Roman" w:cs="Times New Roman"/>
          <w:sz w:val="24"/>
          <w:szCs w:val="24"/>
        </w:rPr>
        <w:t>ancagem. S</w:t>
      </w:r>
      <w:r w:rsidRPr="00486C5A">
        <w:rPr>
          <w:rFonts w:ascii="Times New Roman" w:hAnsi="Times New Roman" w:cs="Times New Roman"/>
          <w:sz w:val="24"/>
          <w:szCs w:val="24"/>
        </w:rPr>
        <w:t xml:space="preserve">egundo a Teoria da </w:t>
      </w:r>
      <w:proofErr w:type="spellStart"/>
      <w:r w:rsidRPr="00486C5A">
        <w:rPr>
          <w:rFonts w:ascii="Times New Roman" w:hAnsi="Times New Roman" w:cs="Times New Roman"/>
          <w:i/>
          <w:sz w:val="24"/>
          <w:szCs w:val="24"/>
        </w:rPr>
        <w:t>Pecking</w:t>
      </w:r>
      <w:proofErr w:type="spellEnd"/>
      <w:r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i/>
          <w:sz w:val="24"/>
          <w:szCs w:val="24"/>
        </w:rPr>
        <w:t xml:space="preserve">, </w:t>
      </w:r>
      <w:r w:rsidR="00996A57" w:rsidRPr="00486C5A">
        <w:rPr>
          <w:rFonts w:ascii="Times New Roman" w:hAnsi="Times New Roman" w:cs="Times New Roman"/>
          <w:sz w:val="24"/>
          <w:szCs w:val="24"/>
        </w:rPr>
        <w:t>o</w:t>
      </w:r>
      <w:r w:rsidRPr="00486C5A">
        <w:rPr>
          <w:rFonts w:ascii="Times New Roman" w:hAnsi="Times New Roman" w:cs="Times New Roman"/>
          <w:sz w:val="24"/>
          <w:szCs w:val="24"/>
        </w:rPr>
        <w:t xml:space="preserve"> sinal negativo implica </w:t>
      </w:r>
      <w:r w:rsidR="003F4DB5" w:rsidRPr="00486C5A">
        <w:rPr>
          <w:rFonts w:ascii="Times New Roman" w:hAnsi="Times New Roman" w:cs="Times New Roman"/>
          <w:sz w:val="24"/>
          <w:szCs w:val="24"/>
        </w:rPr>
        <w:t>na</w:t>
      </w:r>
      <w:r w:rsidRPr="00486C5A">
        <w:rPr>
          <w:rFonts w:ascii="Times New Roman" w:hAnsi="Times New Roman" w:cs="Times New Roman"/>
          <w:sz w:val="24"/>
          <w:szCs w:val="24"/>
        </w:rPr>
        <w:t xml:space="preserve"> maior pres</w:t>
      </w:r>
      <w:r w:rsidR="00996A57" w:rsidRPr="00486C5A">
        <w:rPr>
          <w:rFonts w:ascii="Times New Roman" w:hAnsi="Times New Roman" w:cs="Times New Roman"/>
          <w:sz w:val="24"/>
          <w:szCs w:val="24"/>
        </w:rPr>
        <w:t>ença de viés de seleção adversa por</w:t>
      </w:r>
      <w:r w:rsidRPr="00486C5A">
        <w:rPr>
          <w:rFonts w:ascii="Times New Roman" w:hAnsi="Times New Roman" w:cs="Times New Roman"/>
          <w:sz w:val="24"/>
          <w:szCs w:val="24"/>
        </w:rPr>
        <w:t xml:space="preserve"> ativos de empresas com baixo endividamento.</w:t>
      </w:r>
      <w:r w:rsidR="00C03D57" w:rsidRPr="00486C5A">
        <w:rPr>
          <w:rFonts w:ascii="Times New Roman" w:hAnsi="Times New Roman" w:cs="Times New Roman"/>
          <w:sz w:val="24"/>
          <w:szCs w:val="24"/>
        </w:rPr>
        <w:t xml:space="preserve"> </w:t>
      </w:r>
    </w:p>
    <w:p w14:paraId="4B50C169" w14:textId="5D6BFEB3" w:rsidR="0018008A" w:rsidRPr="00486C5A" w:rsidRDefault="00DC2F8C"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O Tamanho apresentou relação positiva com a alavancagem em todos os </w:t>
      </w:r>
      <w:proofErr w:type="spellStart"/>
      <w:r w:rsidRPr="00486C5A">
        <w:rPr>
          <w:rFonts w:ascii="Times New Roman" w:hAnsi="Times New Roman" w:cs="Times New Roman"/>
          <w:sz w:val="24"/>
          <w:szCs w:val="24"/>
        </w:rPr>
        <w:t>quantis</w:t>
      </w:r>
      <w:proofErr w:type="spellEnd"/>
      <w:r w:rsidRPr="00486C5A">
        <w:rPr>
          <w:rFonts w:ascii="Times New Roman" w:hAnsi="Times New Roman" w:cs="Times New Roman"/>
          <w:sz w:val="24"/>
          <w:szCs w:val="24"/>
        </w:rPr>
        <w:t xml:space="preserve"> testados, conforme previsto pela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w:t>
      </w:r>
      <w:r w:rsidR="00C03D57" w:rsidRPr="00486C5A">
        <w:rPr>
          <w:rFonts w:ascii="Times New Roman" w:hAnsi="Times New Roman" w:cs="Times New Roman"/>
          <w:sz w:val="24"/>
          <w:szCs w:val="24"/>
        </w:rPr>
        <w:t xml:space="preserve"> </w:t>
      </w:r>
      <w:r w:rsidRPr="00486C5A">
        <w:rPr>
          <w:rFonts w:ascii="Times New Roman" w:hAnsi="Times New Roman" w:cs="Times New Roman"/>
          <w:sz w:val="24"/>
          <w:szCs w:val="24"/>
        </w:rPr>
        <w:t xml:space="preserve">Finalmente, o </w:t>
      </w:r>
      <w:r w:rsidRPr="00486C5A">
        <w:rPr>
          <w:rFonts w:ascii="Times New Roman" w:hAnsi="Times New Roman" w:cs="Times New Roman"/>
          <w:i/>
          <w:sz w:val="24"/>
          <w:szCs w:val="24"/>
        </w:rPr>
        <w:t>ROA</w:t>
      </w:r>
      <w:r w:rsidRPr="00486C5A">
        <w:rPr>
          <w:rFonts w:ascii="Times New Roman" w:hAnsi="Times New Roman" w:cs="Times New Roman"/>
          <w:sz w:val="24"/>
          <w:szCs w:val="24"/>
        </w:rPr>
        <w:t xml:space="preserve"> não </w:t>
      </w:r>
      <w:r w:rsidR="00996A57" w:rsidRPr="00486C5A">
        <w:rPr>
          <w:rFonts w:ascii="Times New Roman" w:hAnsi="Times New Roman" w:cs="Times New Roman"/>
          <w:sz w:val="24"/>
          <w:szCs w:val="24"/>
        </w:rPr>
        <w:t>apresentou associação</w:t>
      </w:r>
      <w:r w:rsidRPr="00486C5A">
        <w:rPr>
          <w:rFonts w:ascii="Times New Roman" w:hAnsi="Times New Roman" w:cs="Times New Roman"/>
          <w:sz w:val="24"/>
          <w:szCs w:val="24"/>
        </w:rPr>
        <w:t xml:space="preserve"> com o endividamento das empresas pouco</w:t>
      </w:r>
      <w:r w:rsidR="007C3699" w:rsidRPr="00486C5A">
        <w:rPr>
          <w:rFonts w:ascii="Times New Roman" w:hAnsi="Times New Roman" w:cs="Times New Roman"/>
          <w:sz w:val="24"/>
          <w:szCs w:val="24"/>
        </w:rPr>
        <w:t xml:space="preserve"> </w:t>
      </w:r>
      <w:r w:rsidRPr="00486C5A">
        <w:rPr>
          <w:rFonts w:ascii="Times New Roman" w:hAnsi="Times New Roman" w:cs="Times New Roman"/>
          <w:sz w:val="24"/>
          <w:szCs w:val="24"/>
        </w:rPr>
        <w:t xml:space="preserve">alavancadas. </w:t>
      </w:r>
      <w:r w:rsidR="00996A57" w:rsidRPr="00486C5A">
        <w:rPr>
          <w:rFonts w:ascii="Times New Roman" w:hAnsi="Times New Roman" w:cs="Times New Roman"/>
          <w:sz w:val="24"/>
          <w:szCs w:val="24"/>
        </w:rPr>
        <w:t>No entanto</w:t>
      </w:r>
      <w:r w:rsidRPr="00486C5A">
        <w:rPr>
          <w:rFonts w:ascii="Times New Roman" w:hAnsi="Times New Roman" w:cs="Times New Roman"/>
          <w:sz w:val="24"/>
          <w:szCs w:val="24"/>
        </w:rPr>
        <w:t xml:space="preserve">, assim como </w:t>
      </w:r>
      <w:r w:rsidR="00A76B26" w:rsidRPr="00486C5A">
        <w:rPr>
          <w:rFonts w:ascii="Times New Roman" w:hAnsi="Times New Roman" w:cs="Times New Roman"/>
          <w:sz w:val="24"/>
          <w:szCs w:val="24"/>
        </w:rPr>
        <w:lastRenderedPageBreak/>
        <w:t>o</w:t>
      </w:r>
      <w:r w:rsidR="00996A57" w:rsidRPr="00486C5A">
        <w:rPr>
          <w:rFonts w:ascii="Times New Roman" w:hAnsi="Times New Roman" w:cs="Times New Roman"/>
          <w:sz w:val="24"/>
          <w:szCs w:val="24"/>
        </w:rPr>
        <w:t>bservado no</w:t>
      </w:r>
      <w:r w:rsidRPr="00486C5A">
        <w:rPr>
          <w:rFonts w:ascii="Times New Roman" w:hAnsi="Times New Roman" w:cs="Times New Roman"/>
          <w:sz w:val="24"/>
          <w:szCs w:val="24"/>
        </w:rPr>
        <w:t xml:space="preserve">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a sua importância aumenta com</w:t>
      </w:r>
      <w:r w:rsidR="007C3699" w:rsidRPr="00486C5A">
        <w:rPr>
          <w:rFonts w:ascii="Times New Roman" w:hAnsi="Times New Roman" w:cs="Times New Roman"/>
          <w:sz w:val="24"/>
          <w:szCs w:val="24"/>
        </w:rPr>
        <w:t xml:space="preserve"> </w:t>
      </w:r>
      <w:r w:rsidRPr="00486C5A">
        <w:rPr>
          <w:rFonts w:ascii="Times New Roman" w:hAnsi="Times New Roman" w:cs="Times New Roman"/>
          <w:sz w:val="24"/>
          <w:szCs w:val="24"/>
        </w:rPr>
        <w:t>o endividamento das empresas, apresentando sinal negativo.</w:t>
      </w:r>
    </w:p>
    <w:p w14:paraId="131712DD" w14:textId="77777777" w:rsidR="00F0010C" w:rsidRPr="00486C5A" w:rsidRDefault="00F0010C" w:rsidP="000544B3">
      <w:pPr>
        <w:spacing w:after="0" w:line="240" w:lineRule="auto"/>
        <w:ind w:firstLine="709"/>
        <w:jc w:val="both"/>
        <w:rPr>
          <w:rFonts w:ascii="Times New Roman" w:hAnsi="Times New Roman" w:cs="Times New Roman"/>
          <w:sz w:val="24"/>
          <w:szCs w:val="24"/>
        </w:rPr>
      </w:pPr>
    </w:p>
    <w:p w14:paraId="42A4C215" w14:textId="43FAB099" w:rsidR="002D3482" w:rsidRPr="00EA6CA3" w:rsidRDefault="002D3482" w:rsidP="00EA6CA3">
      <w:pPr>
        <w:spacing w:after="0" w:line="240" w:lineRule="auto"/>
        <w:jc w:val="center"/>
        <w:rPr>
          <w:rFonts w:ascii="Times New Roman" w:hAnsi="Times New Roman" w:cs="Times New Roman"/>
          <w:b/>
          <w:bCs/>
          <w:sz w:val="20"/>
          <w:szCs w:val="20"/>
        </w:rPr>
      </w:pPr>
      <w:r w:rsidRPr="00EA6CA3">
        <w:rPr>
          <w:rFonts w:ascii="Times New Roman" w:hAnsi="Times New Roman" w:cs="Times New Roman"/>
          <w:b/>
          <w:bCs/>
          <w:sz w:val="20"/>
          <w:szCs w:val="20"/>
        </w:rPr>
        <w:t>Tabela 4</w:t>
      </w:r>
      <w:r w:rsidR="00EA6CA3">
        <w:rPr>
          <w:rFonts w:ascii="Times New Roman" w:hAnsi="Times New Roman" w:cs="Times New Roman"/>
          <w:b/>
          <w:bCs/>
          <w:sz w:val="20"/>
          <w:szCs w:val="20"/>
        </w:rPr>
        <w:t xml:space="preserve"> - </w:t>
      </w:r>
      <w:r w:rsidRPr="00EA6CA3">
        <w:rPr>
          <w:rFonts w:ascii="Times New Roman" w:hAnsi="Times New Roman" w:cs="Times New Roman"/>
          <w:b/>
          <w:bCs/>
          <w:sz w:val="20"/>
          <w:szCs w:val="20"/>
        </w:rPr>
        <w:t>Resultados da</w:t>
      </w:r>
      <w:r w:rsidR="00A52082" w:rsidRPr="00EA6CA3">
        <w:rPr>
          <w:rFonts w:ascii="Times New Roman" w:hAnsi="Times New Roman" w:cs="Times New Roman"/>
          <w:b/>
          <w:bCs/>
          <w:sz w:val="20"/>
          <w:szCs w:val="20"/>
        </w:rPr>
        <w:t>s</w:t>
      </w:r>
      <w:r w:rsidRPr="00EA6CA3">
        <w:rPr>
          <w:rFonts w:ascii="Times New Roman" w:hAnsi="Times New Roman" w:cs="Times New Roman"/>
          <w:b/>
          <w:bCs/>
          <w:sz w:val="20"/>
          <w:szCs w:val="20"/>
        </w:rPr>
        <w:t xml:space="preserve"> Regress</w:t>
      </w:r>
      <w:r w:rsidR="00A52082" w:rsidRPr="00EA6CA3">
        <w:rPr>
          <w:rFonts w:ascii="Times New Roman" w:hAnsi="Times New Roman" w:cs="Times New Roman"/>
          <w:b/>
          <w:bCs/>
          <w:sz w:val="20"/>
          <w:szCs w:val="20"/>
        </w:rPr>
        <w:t>ões</w:t>
      </w:r>
      <w:r w:rsidRPr="00EA6CA3">
        <w:rPr>
          <w:rFonts w:ascii="Times New Roman" w:hAnsi="Times New Roman" w:cs="Times New Roman"/>
          <w:b/>
          <w:bCs/>
          <w:sz w:val="20"/>
          <w:szCs w:val="20"/>
        </w:rPr>
        <w:t xml:space="preserve"> – </w:t>
      </w:r>
      <m:oMath>
        <m:r>
          <m:rPr>
            <m:sty m:val="bi"/>
          </m:rPr>
          <w:rPr>
            <w:rFonts w:ascii="Cambria Math" w:hAnsi="Cambria Math" w:cs="Times New Roman"/>
            <w:sz w:val="20"/>
            <w:szCs w:val="20"/>
          </w:rPr>
          <m:t>END</m:t>
        </m:r>
        <m:r>
          <m:rPr>
            <m:sty m:val="bi"/>
          </m:rPr>
          <w:rPr>
            <w:rFonts w:ascii="Cambria Math" w:hAnsi="Cambria Math" w:cs="Times New Roman"/>
            <w:sz w:val="20"/>
            <w:szCs w:val="20"/>
          </w:rPr>
          <m:t>2</m:t>
        </m:r>
      </m:oMath>
    </w:p>
    <w:tbl>
      <w:tblPr>
        <w:tblStyle w:val="Tabelacomgrade"/>
        <w:tblW w:w="8904" w:type="dxa"/>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42"/>
        <w:gridCol w:w="1261"/>
        <w:gridCol w:w="1260"/>
        <w:gridCol w:w="1260"/>
        <w:gridCol w:w="1260"/>
        <w:gridCol w:w="1260"/>
        <w:gridCol w:w="1261"/>
      </w:tblGrid>
      <w:tr w:rsidR="008F43D2" w:rsidRPr="001E0ECB" w14:paraId="021CFC44" w14:textId="77777777" w:rsidTr="00D015D8">
        <w:trPr>
          <w:trHeight w:val="258"/>
        </w:trPr>
        <w:tc>
          <w:tcPr>
            <w:tcW w:w="8904" w:type="dxa"/>
            <w:gridSpan w:val="7"/>
            <w:tcBorders>
              <w:top w:val="single" w:sz="4" w:space="0" w:color="auto"/>
              <w:bottom w:val="single" w:sz="4" w:space="0" w:color="auto"/>
            </w:tcBorders>
          </w:tcPr>
          <w:p w14:paraId="45B66A68" w14:textId="33F24DE3" w:rsidR="008F43D2" w:rsidRPr="00940B7B" w:rsidRDefault="008F43D2" w:rsidP="000544B3">
            <w:pPr>
              <w:rPr>
                <w:rFonts w:ascii="Times New Roman" w:hAnsi="Times New Roman" w:cs="Times New Roman"/>
                <w:sz w:val="20"/>
                <w:szCs w:val="20"/>
              </w:rPr>
            </w:pPr>
            <w:r w:rsidRPr="001E0ECB">
              <w:rPr>
                <w:rFonts w:ascii="Times New Roman" w:hAnsi="Times New Roman" w:cs="Times New Roman"/>
                <w:sz w:val="20"/>
                <w:szCs w:val="20"/>
              </w:rPr>
              <w:t>Painel A2 – Var</w:t>
            </w:r>
            <w:r w:rsidR="0004566A" w:rsidRPr="001E0ECB">
              <w:rPr>
                <w:rFonts w:ascii="Times New Roman" w:hAnsi="Times New Roman" w:cs="Times New Roman"/>
                <w:sz w:val="20"/>
                <w:szCs w:val="20"/>
              </w:rPr>
              <w:t>.</w:t>
            </w:r>
            <w:r w:rsidRPr="001E0ECB">
              <w:rPr>
                <w:rFonts w:ascii="Times New Roman" w:hAnsi="Times New Roman" w:cs="Times New Roman"/>
                <w:sz w:val="20"/>
                <w:szCs w:val="20"/>
              </w:rPr>
              <w:t xml:space="preserve"> </w:t>
            </w:r>
            <w:r w:rsidRPr="00940B7B">
              <w:rPr>
                <w:rFonts w:ascii="Times New Roman" w:hAnsi="Times New Roman" w:cs="Times New Roman"/>
                <w:sz w:val="20"/>
                <w:szCs w:val="20"/>
              </w:rPr>
              <w:t>Dependente:</w:t>
            </w:r>
            <w:r w:rsidR="00940B7B">
              <w:rPr>
                <w:rFonts w:ascii="Times New Roman" w:hAnsi="Times New Roman" w:cs="Times New Roman"/>
                <w:sz w:val="20"/>
                <w:szCs w:val="20"/>
              </w:rPr>
              <w:t xml:space="preserve">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END</m:t>
                  </m:r>
                  <m:r>
                    <w:rPr>
                      <w:rFonts w:ascii="Cambria Math" w:hAnsi="Cambria Math" w:cs="Times New Roman"/>
                      <w:sz w:val="20"/>
                      <w:szCs w:val="20"/>
                    </w:rPr>
                    <m:t>2</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POT</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POT</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PL</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oMath>
            <w:r w:rsidRPr="00DE3C69">
              <w:rPr>
                <w:rFonts w:ascii="Times New Roman" w:hAnsi="Times New Roman" w:cs="Times New Roman"/>
                <w:sz w:val="20"/>
                <w:szCs w:val="20"/>
              </w:rPr>
              <w:t>;</w:t>
            </w:r>
            <w:r w:rsidRPr="00940B7B">
              <w:rPr>
                <w:rFonts w:ascii="Times New Roman" w:hAnsi="Times New Roman" w:cs="Times New Roman"/>
                <w:i/>
                <w:sz w:val="20"/>
                <w:szCs w:val="20"/>
              </w:rPr>
              <w:t xml:space="preserve"> </w:t>
            </w:r>
            <w:r w:rsidRPr="00940B7B">
              <w:rPr>
                <w:rFonts w:ascii="Times New Roman" w:hAnsi="Times New Roman" w:cs="Times New Roman"/>
                <w:sz w:val="20"/>
                <w:szCs w:val="20"/>
              </w:rPr>
              <w:t>Var</w:t>
            </w:r>
            <w:r w:rsidR="0004566A" w:rsidRPr="00940B7B">
              <w:rPr>
                <w:rFonts w:ascii="Times New Roman" w:hAnsi="Times New Roman" w:cs="Times New Roman"/>
                <w:sz w:val="20"/>
                <w:szCs w:val="20"/>
              </w:rPr>
              <w:t>.</w:t>
            </w:r>
            <w:r w:rsidRPr="00940B7B">
              <w:rPr>
                <w:rFonts w:ascii="Times New Roman" w:hAnsi="Times New Roman" w:cs="Times New Roman"/>
                <w:sz w:val="20"/>
                <w:szCs w:val="20"/>
              </w:rPr>
              <w:t xml:space="preserve"> independente </w:t>
            </w:r>
            <w:r w:rsidR="00EF292A" w:rsidRPr="00940B7B">
              <w:rPr>
                <w:rFonts w:ascii="Times New Roman" w:hAnsi="Times New Roman" w:cs="Times New Roman"/>
                <w:sz w:val="20"/>
                <w:szCs w:val="20"/>
              </w:rPr>
              <w:t>chave</w:t>
            </w:r>
            <w:r w:rsidRPr="00940B7B">
              <w:rPr>
                <w:rFonts w:ascii="Times New Roman" w:hAnsi="Times New Roman" w:cs="Times New Roman"/>
                <w:sz w:val="20"/>
                <w:szCs w:val="20"/>
              </w:rPr>
              <w:t xml:space="preserve">: </w:t>
            </w:r>
            <m:oMath>
              <m:r>
                <w:rPr>
                  <w:rFonts w:ascii="Cambria Math" w:hAnsi="Cambria Math" w:cs="Times New Roman"/>
                  <w:sz w:val="20"/>
                  <w:szCs w:val="20"/>
                  <w:lang w:val="en-GB"/>
                </w:rPr>
                <m:t>VLAJIR</m:t>
              </m:r>
            </m:oMath>
          </w:p>
        </w:tc>
      </w:tr>
      <w:tr w:rsidR="008F43D2" w:rsidRPr="001E0ECB" w14:paraId="458D94FD" w14:textId="77777777" w:rsidTr="00D015D8">
        <w:trPr>
          <w:trHeight w:val="56"/>
        </w:trPr>
        <w:tc>
          <w:tcPr>
            <w:tcW w:w="1342" w:type="dxa"/>
            <w:tcBorders>
              <w:top w:val="single" w:sz="4" w:space="0" w:color="auto"/>
            </w:tcBorders>
          </w:tcPr>
          <w:p w14:paraId="2D066012" w14:textId="77777777" w:rsidR="008F43D2" w:rsidRPr="00940B7B" w:rsidRDefault="008F43D2" w:rsidP="000544B3">
            <w:pPr>
              <w:rPr>
                <w:rFonts w:ascii="Times New Roman" w:hAnsi="Times New Roman" w:cs="Times New Roman"/>
                <w:sz w:val="20"/>
                <w:szCs w:val="20"/>
              </w:rPr>
            </w:pPr>
          </w:p>
        </w:tc>
        <w:tc>
          <w:tcPr>
            <w:tcW w:w="1261" w:type="dxa"/>
            <w:tcBorders>
              <w:top w:val="single" w:sz="4" w:space="0" w:color="auto"/>
              <w:bottom w:val="single" w:sz="4" w:space="0" w:color="auto"/>
            </w:tcBorders>
          </w:tcPr>
          <w:p w14:paraId="68A06230" w14:textId="77777777" w:rsidR="008F43D2" w:rsidRPr="001E0ECB" w:rsidRDefault="008F43D2"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6BE3BF80" w14:textId="3D5507FC"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1B367934" w14:textId="2655942A"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13D4825B" w14:textId="7A857D70"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5A9994F4" w14:textId="6189E370"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50F441CF" w14:textId="1D90F644"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940B7B" w:rsidRPr="001E0ECB" w14:paraId="0C54FFEA" w14:textId="77777777" w:rsidTr="00D015D8">
        <w:trPr>
          <w:trHeight w:val="258"/>
        </w:trPr>
        <w:tc>
          <w:tcPr>
            <w:tcW w:w="1342" w:type="dxa"/>
          </w:tcPr>
          <w:p w14:paraId="6399923D" w14:textId="562EF13C"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158C105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-1,075 ***</w:t>
            </w:r>
          </w:p>
          <w:p w14:paraId="395ACB5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(-11,37)</w:t>
            </w:r>
          </w:p>
        </w:tc>
        <w:tc>
          <w:tcPr>
            <w:tcW w:w="1260" w:type="dxa"/>
            <w:tcBorders>
              <w:top w:val="single" w:sz="4" w:space="0" w:color="auto"/>
            </w:tcBorders>
          </w:tcPr>
          <w:p w14:paraId="6B36BEB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-0,8335 ***</w:t>
            </w:r>
          </w:p>
          <w:p w14:paraId="2E402A1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(-10,31)</w:t>
            </w:r>
          </w:p>
        </w:tc>
        <w:tc>
          <w:tcPr>
            <w:tcW w:w="1260" w:type="dxa"/>
            <w:tcBorders>
              <w:top w:val="single" w:sz="4" w:space="0" w:color="auto"/>
            </w:tcBorders>
          </w:tcPr>
          <w:p w14:paraId="6E9C38B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-1,0734 ***</w:t>
            </w:r>
          </w:p>
          <w:p w14:paraId="7A393F7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(-13,08)</w:t>
            </w:r>
          </w:p>
        </w:tc>
        <w:tc>
          <w:tcPr>
            <w:tcW w:w="1260" w:type="dxa"/>
            <w:tcBorders>
              <w:top w:val="single" w:sz="4" w:space="0" w:color="auto"/>
            </w:tcBorders>
          </w:tcPr>
          <w:p w14:paraId="01458B6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-0,7741 ***</w:t>
            </w:r>
          </w:p>
          <w:p w14:paraId="6402DFE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(-7,32)</w:t>
            </w:r>
          </w:p>
        </w:tc>
        <w:tc>
          <w:tcPr>
            <w:tcW w:w="1260" w:type="dxa"/>
            <w:tcBorders>
              <w:top w:val="single" w:sz="4" w:space="0" w:color="auto"/>
            </w:tcBorders>
          </w:tcPr>
          <w:p w14:paraId="5D53FB0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-0,1666 ***</w:t>
            </w:r>
          </w:p>
          <w:p w14:paraId="79D13E1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(-8,24)</w:t>
            </w:r>
          </w:p>
        </w:tc>
        <w:tc>
          <w:tcPr>
            <w:tcW w:w="1261" w:type="dxa"/>
            <w:tcBorders>
              <w:top w:val="single" w:sz="4" w:space="0" w:color="auto"/>
            </w:tcBorders>
          </w:tcPr>
          <w:p w14:paraId="6B48B5D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-0,4830 ***</w:t>
            </w:r>
          </w:p>
          <w:p w14:paraId="5F74510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(-4,16)</w:t>
            </w:r>
          </w:p>
        </w:tc>
      </w:tr>
      <w:tr w:rsidR="00940B7B" w:rsidRPr="001E0ECB" w14:paraId="1D5374D7" w14:textId="77777777" w:rsidTr="00D015D8">
        <w:trPr>
          <w:trHeight w:val="245"/>
        </w:trPr>
        <w:tc>
          <w:tcPr>
            <w:tcW w:w="1342" w:type="dxa"/>
          </w:tcPr>
          <w:p w14:paraId="33EA7858" w14:textId="5325431C"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VLAJIR</m:t>
                    </m:r>
                  </m:e>
                  <m:sub>
                    <m:r>
                      <w:rPr>
                        <w:rFonts w:ascii="Cambria Math" w:hAnsi="Cambria Math" w:cs="Times New Roman"/>
                        <w:sz w:val="20"/>
                        <w:szCs w:val="20"/>
                      </w:rPr>
                      <m:t>t-1</m:t>
                    </m:r>
                  </m:sub>
                </m:sSub>
              </m:oMath>
            </m:oMathPara>
          </w:p>
        </w:tc>
        <w:tc>
          <w:tcPr>
            <w:tcW w:w="1261" w:type="dxa"/>
          </w:tcPr>
          <w:p w14:paraId="4517949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-0,0732</w:t>
            </w:r>
          </w:p>
          <w:p w14:paraId="34AD6AA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(-0,91)</w:t>
            </w:r>
          </w:p>
        </w:tc>
        <w:tc>
          <w:tcPr>
            <w:tcW w:w="1260" w:type="dxa"/>
          </w:tcPr>
          <w:p w14:paraId="7BE09EA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-0,2213</w:t>
            </w:r>
          </w:p>
          <w:p w14:paraId="7332F8F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(-1,38)</w:t>
            </w:r>
          </w:p>
        </w:tc>
        <w:tc>
          <w:tcPr>
            <w:tcW w:w="1260" w:type="dxa"/>
          </w:tcPr>
          <w:p w14:paraId="0585A0C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-0,4591 **</w:t>
            </w:r>
          </w:p>
          <w:p w14:paraId="7274C62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(-2,17)</w:t>
            </w:r>
          </w:p>
        </w:tc>
        <w:tc>
          <w:tcPr>
            <w:tcW w:w="1260" w:type="dxa"/>
          </w:tcPr>
          <w:p w14:paraId="04E3CA2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-0,4296 ***</w:t>
            </w:r>
          </w:p>
          <w:p w14:paraId="31CEDBF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(-3,00)</w:t>
            </w:r>
          </w:p>
        </w:tc>
        <w:tc>
          <w:tcPr>
            <w:tcW w:w="1260" w:type="dxa"/>
          </w:tcPr>
          <w:p w14:paraId="67D9432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0,0236</w:t>
            </w:r>
          </w:p>
          <w:p w14:paraId="14F1563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(-0,64)</w:t>
            </w:r>
          </w:p>
        </w:tc>
        <w:tc>
          <w:tcPr>
            <w:tcW w:w="1261" w:type="dxa"/>
          </w:tcPr>
          <w:p w14:paraId="0985D7F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-0,2386</w:t>
            </w:r>
          </w:p>
          <w:p w14:paraId="6EBB2A5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(-1,41)</w:t>
            </w:r>
          </w:p>
        </w:tc>
      </w:tr>
      <w:tr w:rsidR="00940B7B" w:rsidRPr="001E0ECB" w14:paraId="313256C1" w14:textId="77777777" w:rsidTr="00D015D8">
        <w:trPr>
          <w:trHeight w:val="258"/>
        </w:trPr>
        <w:tc>
          <w:tcPr>
            <w:tcW w:w="1342" w:type="dxa"/>
          </w:tcPr>
          <w:p w14:paraId="25B6290F" w14:textId="3F12C386" w:rsidR="00940B7B"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940B7B" w:rsidRPr="001E0ECB">
              <w:rPr>
                <w:rFonts w:ascii="Times New Roman" w:hAnsi="Times New Roman" w:cs="Times New Roman"/>
                <w:i/>
                <w:sz w:val="20"/>
                <w:szCs w:val="20"/>
                <w:vertAlign w:val="subscript"/>
              </w:rPr>
              <w:t xml:space="preserve"> </w:t>
            </w:r>
          </w:p>
        </w:tc>
        <w:tc>
          <w:tcPr>
            <w:tcW w:w="1261" w:type="dxa"/>
          </w:tcPr>
          <w:p w14:paraId="5851ECD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0,0059</w:t>
            </w:r>
          </w:p>
          <w:p w14:paraId="59F76CB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(1,33)</w:t>
            </w:r>
          </w:p>
        </w:tc>
        <w:tc>
          <w:tcPr>
            <w:tcW w:w="1260" w:type="dxa"/>
          </w:tcPr>
          <w:p w14:paraId="0411767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-0,0020</w:t>
            </w:r>
          </w:p>
          <w:p w14:paraId="2CFA03C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(-0,59)</w:t>
            </w:r>
          </w:p>
        </w:tc>
        <w:tc>
          <w:tcPr>
            <w:tcW w:w="1260" w:type="dxa"/>
          </w:tcPr>
          <w:p w14:paraId="0E70AA2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0,0157 ***</w:t>
            </w:r>
          </w:p>
          <w:p w14:paraId="133BD25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(3,65)</w:t>
            </w:r>
          </w:p>
        </w:tc>
        <w:tc>
          <w:tcPr>
            <w:tcW w:w="1260" w:type="dxa"/>
          </w:tcPr>
          <w:p w14:paraId="7900197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0,0212 ***</w:t>
            </w:r>
          </w:p>
          <w:p w14:paraId="13DE7C6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(5,52)</w:t>
            </w:r>
          </w:p>
        </w:tc>
        <w:tc>
          <w:tcPr>
            <w:tcW w:w="1260" w:type="dxa"/>
          </w:tcPr>
          <w:p w14:paraId="5956FA2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0,0152 ***</w:t>
            </w:r>
          </w:p>
          <w:p w14:paraId="78C733E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(7,93)</w:t>
            </w:r>
          </w:p>
        </w:tc>
        <w:tc>
          <w:tcPr>
            <w:tcW w:w="1261" w:type="dxa"/>
          </w:tcPr>
          <w:p w14:paraId="0D1F3CA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0,0326 ***</w:t>
            </w:r>
          </w:p>
          <w:p w14:paraId="02667F6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(8,10)</w:t>
            </w:r>
          </w:p>
        </w:tc>
      </w:tr>
      <w:tr w:rsidR="00940B7B" w:rsidRPr="001E0ECB" w14:paraId="3DB03AC9" w14:textId="77777777" w:rsidTr="00D015D8">
        <w:trPr>
          <w:trHeight w:val="245"/>
        </w:trPr>
        <w:tc>
          <w:tcPr>
            <w:tcW w:w="1342" w:type="dxa"/>
          </w:tcPr>
          <w:p w14:paraId="7336F6C4" w14:textId="32DBB67E"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1EA5A71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-0,0246 *</w:t>
            </w:r>
          </w:p>
          <w:p w14:paraId="5407771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(-1,99)</w:t>
            </w:r>
          </w:p>
        </w:tc>
        <w:tc>
          <w:tcPr>
            <w:tcW w:w="1260" w:type="dxa"/>
          </w:tcPr>
          <w:p w14:paraId="3D6FA7F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-0,0330 **</w:t>
            </w:r>
          </w:p>
          <w:p w14:paraId="7F8C3C1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(-2,30)</w:t>
            </w:r>
          </w:p>
        </w:tc>
        <w:tc>
          <w:tcPr>
            <w:tcW w:w="1260" w:type="dxa"/>
          </w:tcPr>
          <w:p w14:paraId="41EA64D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-0,0480 **</w:t>
            </w:r>
          </w:p>
          <w:p w14:paraId="582BA3A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(-2,49)</w:t>
            </w:r>
          </w:p>
        </w:tc>
        <w:tc>
          <w:tcPr>
            <w:tcW w:w="1260" w:type="dxa"/>
          </w:tcPr>
          <w:p w14:paraId="1D335C0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-0,0184</w:t>
            </w:r>
          </w:p>
          <w:p w14:paraId="565E17C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(-0,84)</w:t>
            </w:r>
          </w:p>
        </w:tc>
        <w:tc>
          <w:tcPr>
            <w:tcW w:w="1260" w:type="dxa"/>
          </w:tcPr>
          <w:p w14:paraId="72C3706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-0,0578</w:t>
            </w:r>
          </w:p>
          <w:p w14:paraId="4EBC1F5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(-0,93)</w:t>
            </w:r>
          </w:p>
        </w:tc>
        <w:tc>
          <w:tcPr>
            <w:tcW w:w="1261" w:type="dxa"/>
          </w:tcPr>
          <w:p w14:paraId="220A690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-0,0144</w:t>
            </w:r>
          </w:p>
          <w:p w14:paraId="046BFC0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(-0,70)</w:t>
            </w:r>
          </w:p>
        </w:tc>
      </w:tr>
      <w:tr w:rsidR="00940B7B" w:rsidRPr="001E0ECB" w14:paraId="0AAE8152" w14:textId="77777777" w:rsidTr="00D015D8">
        <w:trPr>
          <w:trHeight w:val="258"/>
        </w:trPr>
        <w:tc>
          <w:tcPr>
            <w:tcW w:w="1342" w:type="dxa"/>
          </w:tcPr>
          <w:p w14:paraId="2CCC0B3C" w14:textId="1A1C2466"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2AD7CAF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0,0673 ***</w:t>
            </w:r>
          </w:p>
          <w:p w14:paraId="3391911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(15,42)</w:t>
            </w:r>
          </w:p>
        </w:tc>
        <w:tc>
          <w:tcPr>
            <w:tcW w:w="1260" w:type="dxa"/>
          </w:tcPr>
          <w:p w14:paraId="7276E2E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0,0446 ***</w:t>
            </w:r>
          </w:p>
          <w:p w14:paraId="55EBE52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(11,27)</w:t>
            </w:r>
          </w:p>
        </w:tc>
        <w:tc>
          <w:tcPr>
            <w:tcW w:w="1260" w:type="dxa"/>
          </w:tcPr>
          <w:p w14:paraId="55C2E13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0,0621 ***</w:t>
            </w:r>
          </w:p>
          <w:p w14:paraId="3046988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(17,04)</w:t>
            </w:r>
          </w:p>
        </w:tc>
        <w:tc>
          <w:tcPr>
            <w:tcW w:w="1260" w:type="dxa"/>
          </w:tcPr>
          <w:p w14:paraId="1F555612"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0,0527 </w:t>
            </w:r>
            <w:r w:rsidRPr="001E0ECB">
              <w:rPr>
                <w:rFonts w:ascii="Times New Roman" w:hAnsi="Times New Roman" w:cs="Times New Roman"/>
                <w:sz w:val="20"/>
                <w:szCs w:val="20"/>
              </w:rPr>
              <w:t>***</w:t>
            </w:r>
          </w:p>
          <w:p w14:paraId="27D3B5C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(11,44)</w:t>
            </w:r>
          </w:p>
        </w:tc>
        <w:tc>
          <w:tcPr>
            <w:tcW w:w="1260" w:type="dxa"/>
          </w:tcPr>
          <w:p w14:paraId="7FF1407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-0,5466 ***</w:t>
            </w:r>
          </w:p>
          <w:p w14:paraId="6543501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(13,51)</w:t>
            </w:r>
          </w:p>
        </w:tc>
        <w:tc>
          <w:tcPr>
            <w:tcW w:w="1261" w:type="dxa"/>
          </w:tcPr>
          <w:p w14:paraId="6264CFE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0,0509 ***</w:t>
            </w:r>
          </w:p>
          <w:p w14:paraId="5087F42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(9,90)</w:t>
            </w:r>
          </w:p>
        </w:tc>
      </w:tr>
      <w:tr w:rsidR="00940B7B" w:rsidRPr="001E0ECB" w14:paraId="6D9A17C1" w14:textId="77777777" w:rsidTr="00D015D8">
        <w:trPr>
          <w:trHeight w:val="245"/>
        </w:trPr>
        <w:tc>
          <w:tcPr>
            <w:tcW w:w="1342" w:type="dxa"/>
          </w:tcPr>
          <w:p w14:paraId="63A3D1A5" w14:textId="3FD5B244"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1EAEA34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-0,3061 ***</w:t>
            </w:r>
          </w:p>
          <w:p w14:paraId="2CB98ED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(-5,51)</w:t>
            </w:r>
          </w:p>
        </w:tc>
        <w:tc>
          <w:tcPr>
            <w:tcW w:w="1260" w:type="dxa"/>
          </w:tcPr>
          <w:p w14:paraId="65A9979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-0,0887</w:t>
            </w:r>
          </w:p>
          <w:p w14:paraId="362A1CC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(-1,50)</w:t>
            </w:r>
          </w:p>
        </w:tc>
        <w:tc>
          <w:tcPr>
            <w:tcW w:w="1260" w:type="dxa"/>
          </w:tcPr>
          <w:p w14:paraId="089EE7B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-0,3184 ***</w:t>
            </w:r>
          </w:p>
          <w:p w14:paraId="532C471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(-3,13)</w:t>
            </w:r>
          </w:p>
        </w:tc>
        <w:tc>
          <w:tcPr>
            <w:tcW w:w="1260" w:type="dxa"/>
          </w:tcPr>
          <w:p w14:paraId="64B162D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-0,3637 ***</w:t>
            </w:r>
          </w:p>
          <w:p w14:paraId="04292E7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(-3,26)</w:t>
            </w:r>
          </w:p>
        </w:tc>
        <w:tc>
          <w:tcPr>
            <w:tcW w:w="1260" w:type="dxa"/>
          </w:tcPr>
          <w:p w14:paraId="3AE76D3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-0,7746 ***</w:t>
            </w:r>
          </w:p>
          <w:p w14:paraId="5B55610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(-5,90)</w:t>
            </w:r>
          </w:p>
        </w:tc>
        <w:tc>
          <w:tcPr>
            <w:tcW w:w="1261" w:type="dxa"/>
          </w:tcPr>
          <w:p w14:paraId="7577E3B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-0,7929 ***</w:t>
            </w:r>
          </w:p>
          <w:p w14:paraId="1366E63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(-6,80)</w:t>
            </w:r>
          </w:p>
        </w:tc>
      </w:tr>
      <w:tr w:rsidR="008F43D2" w:rsidRPr="001E0ECB" w14:paraId="725BCD1E" w14:textId="77777777" w:rsidTr="00D015D8">
        <w:trPr>
          <w:trHeight w:val="56"/>
        </w:trPr>
        <w:tc>
          <w:tcPr>
            <w:tcW w:w="1342" w:type="dxa"/>
          </w:tcPr>
          <w:p w14:paraId="4B8E302A" w14:textId="77777777" w:rsidR="008F43D2" w:rsidRPr="001E0ECB" w:rsidRDefault="008F43D2"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28DA8836"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62A847FF"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6CDEED4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3F42CA37"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005463A5"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1" w:type="dxa"/>
          </w:tcPr>
          <w:p w14:paraId="407F653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r>
      <w:tr w:rsidR="008F43D2" w:rsidRPr="001E0ECB" w14:paraId="19FE5F64" w14:textId="77777777" w:rsidTr="00D015D8">
        <w:trPr>
          <w:trHeight w:val="56"/>
        </w:trPr>
        <w:tc>
          <w:tcPr>
            <w:tcW w:w="1342" w:type="dxa"/>
            <w:tcBorders>
              <w:bottom w:val="single" w:sz="4" w:space="0" w:color="auto"/>
            </w:tcBorders>
          </w:tcPr>
          <w:p w14:paraId="46D8FF12" w14:textId="19D35140" w:rsidR="008F43D2" w:rsidRPr="001E0ECB" w:rsidRDefault="008F43D2"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941304">
              <w:rPr>
                <w:rFonts w:ascii="Times New Roman" w:hAnsi="Times New Roman" w:cs="Times New Roman"/>
                <w:b/>
                <w:color w:val="00000A"/>
                <w:sz w:val="20"/>
                <w:szCs w:val="20"/>
                <w:vertAlign w:val="superscript"/>
              </w:rPr>
              <w:t>a</w:t>
            </w:r>
          </w:p>
        </w:tc>
        <w:tc>
          <w:tcPr>
            <w:tcW w:w="1261" w:type="dxa"/>
            <w:tcBorders>
              <w:bottom w:val="single" w:sz="4" w:space="0" w:color="auto"/>
            </w:tcBorders>
          </w:tcPr>
          <w:p w14:paraId="0DBE2318"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12,97 %</w:t>
            </w:r>
          </w:p>
        </w:tc>
        <w:tc>
          <w:tcPr>
            <w:tcW w:w="1260" w:type="dxa"/>
            <w:tcBorders>
              <w:bottom w:val="single" w:sz="4" w:space="0" w:color="auto"/>
            </w:tcBorders>
          </w:tcPr>
          <w:p w14:paraId="5255031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12,89%</w:t>
            </w:r>
          </w:p>
        </w:tc>
        <w:tc>
          <w:tcPr>
            <w:tcW w:w="1260" w:type="dxa"/>
            <w:tcBorders>
              <w:bottom w:val="single" w:sz="4" w:space="0" w:color="auto"/>
            </w:tcBorders>
          </w:tcPr>
          <w:p w14:paraId="226586F8"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15,22%</w:t>
            </w:r>
          </w:p>
        </w:tc>
        <w:tc>
          <w:tcPr>
            <w:tcW w:w="1260" w:type="dxa"/>
            <w:tcBorders>
              <w:bottom w:val="single" w:sz="4" w:space="0" w:color="auto"/>
            </w:tcBorders>
          </w:tcPr>
          <w:p w14:paraId="2BF78F3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11,99%</w:t>
            </w:r>
          </w:p>
        </w:tc>
        <w:tc>
          <w:tcPr>
            <w:tcW w:w="1260" w:type="dxa"/>
            <w:tcBorders>
              <w:bottom w:val="single" w:sz="4" w:space="0" w:color="auto"/>
            </w:tcBorders>
          </w:tcPr>
          <w:p w14:paraId="533F0B60"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10,97%</w:t>
            </w:r>
          </w:p>
        </w:tc>
        <w:tc>
          <w:tcPr>
            <w:tcW w:w="1261" w:type="dxa"/>
            <w:tcBorders>
              <w:bottom w:val="single" w:sz="4" w:space="0" w:color="auto"/>
            </w:tcBorders>
          </w:tcPr>
          <w:p w14:paraId="34A43126"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13,30%</w:t>
            </w:r>
          </w:p>
        </w:tc>
      </w:tr>
      <w:tr w:rsidR="008F43D2" w:rsidRPr="001E0ECB" w14:paraId="26D63196" w14:textId="77777777" w:rsidTr="00D015D8">
        <w:trPr>
          <w:trHeight w:val="245"/>
        </w:trPr>
        <w:tc>
          <w:tcPr>
            <w:tcW w:w="8904" w:type="dxa"/>
            <w:gridSpan w:val="7"/>
            <w:tcBorders>
              <w:top w:val="single" w:sz="4" w:space="0" w:color="auto"/>
              <w:bottom w:val="single" w:sz="4" w:space="0" w:color="auto"/>
            </w:tcBorders>
          </w:tcPr>
          <w:p w14:paraId="4E9E37F9" w14:textId="26FC310C" w:rsidR="008F43D2" w:rsidRPr="00940B7B" w:rsidRDefault="008F43D2" w:rsidP="000544B3">
            <w:pPr>
              <w:rPr>
                <w:rFonts w:ascii="Times New Roman" w:hAnsi="Times New Roman" w:cs="Times New Roman"/>
                <w:sz w:val="20"/>
                <w:szCs w:val="20"/>
              </w:rPr>
            </w:pPr>
            <w:r w:rsidRPr="001E0ECB">
              <w:rPr>
                <w:rFonts w:ascii="Times New Roman" w:hAnsi="Times New Roman" w:cs="Times New Roman"/>
                <w:sz w:val="20"/>
                <w:szCs w:val="20"/>
              </w:rPr>
              <w:t>Painel B2 – Var</w:t>
            </w:r>
            <w:r w:rsidR="00EF292A" w:rsidRPr="001E0ECB">
              <w:rPr>
                <w:rFonts w:ascii="Times New Roman" w:hAnsi="Times New Roman" w:cs="Times New Roman"/>
                <w:sz w:val="20"/>
                <w:szCs w:val="20"/>
              </w:rPr>
              <w:t>.</w:t>
            </w:r>
            <w:r w:rsidRPr="001E0ECB">
              <w:rPr>
                <w:rFonts w:ascii="Times New Roman" w:hAnsi="Times New Roman" w:cs="Times New Roman"/>
                <w:sz w:val="20"/>
                <w:szCs w:val="20"/>
              </w:rPr>
              <w:t xml:space="preserve"> </w:t>
            </w:r>
            <w:r w:rsidRPr="00940B7B">
              <w:rPr>
                <w:rFonts w:ascii="Times New Roman" w:hAnsi="Times New Roman" w:cs="Times New Roman"/>
                <w:sz w:val="20"/>
                <w:szCs w:val="20"/>
              </w:rPr>
              <w:t xml:space="preserve">Dependente: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END</m:t>
                  </m:r>
                  <m:r>
                    <w:rPr>
                      <w:rFonts w:ascii="Cambria Math" w:hAnsi="Cambria Math" w:cs="Times New Roman"/>
                      <w:sz w:val="20"/>
                      <w:szCs w:val="20"/>
                    </w:rPr>
                    <m:t>2</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POT</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POT</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PL</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oMath>
            <w:r w:rsidRPr="00940B7B">
              <w:rPr>
                <w:rFonts w:ascii="Times New Roman" w:hAnsi="Times New Roman" w:cs="Times New Roman"/>
                <w:sz w:val="20"/>
                <w:szCs w:val="20"/>
              </w:rPr>
              <w:t>;</w:t>
            </w:r>
            <w:r w:rsidRPr="00940B7B">
              <w:rPr>
                <w:rFonts w:ascii="Times New Roman" w:hAnsi="Times New Roman" w:cs="Times New Roman"/>
                <w:i/>
                <w:sz w:val="20"/>
                <w:szCs w:val="20"/>
              </w:rPr>
              <w:t xml:space="preserve"> </w:t>
            </w:r>
            <w:r w:rsidRPr="00940B7B">
              <w:rPr>
                <w:rFonts w:ascii="Times New Roman" w:hAnsi="Times New Roman" w:cs="Times New Roman"/>
                <w:sz w:val="20"/>
                <w:szCs w:val="20"/>
              </w:rPr>
              <w:t>Va</w:t>
            </w:r>
            <w:r w:rsidR="0004566A" w:rsidRPr="00940B7B">
              <w:rPr>
                <w:rFonts w:ascii="Times New Roman" w:hAnsi="Times New Roman" w:cs="Times New Roman"/>
                <w:sz w:val="20"/>
                <w:szCs w:val="20"/>
              </w:rPr>
              <w:t>r</w:t>
            </w:r>
            <w:r w:rsidR="00EF292A" w:rsidRPr="00940B7B">
              <w:rPr>
                <w:rFonts w:ascii="Times New Roman" w:hAnsi="Times New Roman" w:cs="Times New Roman"/>
                <w:sz w:val="20"/>
                <w:szCs w:val="20"/>
              </w:rPr>
              <w:t>.</w:t>
            </w:r>
            <w:r w:rsidRPr="00940B7B">
              <w:rPr>
                <w:rFonts w:ascii="Times New Roman" w:hAnsi="Times New Roman" w:cs="Times New Roman"/>
                <w:sz w:val="20"/>
                <w:szCs w:val="20"/>
              </w:rPr>
              <w:t xml:space="preserve"> independente chave: </w:t>
            </w:r>
            <m:oMath>
              <m:r>
                <w:rPr>
                  <w:rFonts w:ascii="Cambria Math" w:hAnsi="Cambria Math" w:cs="Times New Roman"/>
                  <w:sz w:val="20"/>
                  <w:szCs w:val="20"/>
                </w:rPr>
                <m:t>VLAJIDA</m:t>
              </m:r>
            </m:oMath>
          </w:p>
        </w:tc>
      </w:tr>
      <w:tr w:rsidR="008F43D2" w:rsidRPr="001E0ECB" w14:paraId="4401D66C" w14:textId="77777777" w:rsidTr="00D015D8">
        <w:trPr>
          <w:trHeight w:val="56"/>
        </w:trPr>
        <w:tc>
          <w:tcPr>
            <w:tcW w:w="1342" w:type="dxa"/>
            <w:tcBorders>
              <w:top w:val="single" w:sz="4" w:space="0" w:color="auto"/>
            </w:tcBorders>
          </w:tcPr>
          <w:p w14:paraId="02391113" w14:textId="77777777" w:rsidR="008F43D2" w:rsidRPr="00940B7B" w:rsidRDefault="008F43D2" w:rsidP="000544B3">
            <w:pPr>
              <w:rPr>
                <w:rFonts w:ascii="Times New Roman" w:hAnsi="Times New Roman" w:cs="Times New Roman"/>
                <w:sz w:val="20"/>
                <w:szCs w:val="20"/>
              </w:rPr>
            </w:pPr>
          </w:p>
        </w:tc>
        <w:tc>
          <w:tcPr>
            <w:tcW w:w="1261" w:type="dxa"/>
            <w:tcBorders>
              <w:top w:val="single" w:sz="4" w:space="0" w:color="auto"/>
              <w:bottom w:val="single" w:sz="4" w:space="0" w:color="auto"/>
            </w:tcBorders>
          </w:tcPr>
          <w:p w14:paraId="6250C79D" w14:textId="77777777" w:rsidR="008F43D2" w:rsidRPr="001E0ECB" w:rsidRDefault="008F43D2"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5006B757" w14:textId="1E108E5F"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2CB46544" w14:textId="3C7887FC"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1F9DA152" w14:textId="2CBE0ACC"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7D42826E" w14:textId="4DD612F4"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7B92A646" w14:textId="67A8AA4D"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940B7B" w:rsidRPr="001E0ECB" w14:paraId="7E2DB484" w14:textId="77777777" w:rsidTr="00D015D8">
        <w:trPr>
          <w:trHeight w:val="258"/>
        </w:trPr>
        <w:tc>
          <w:tcPr>
            <w:tcW w:w="1342" w:type="dxa"/>
          </w:tcPr>
          <w:p w14:paraId="158BC4FA" w14:textId="0EC93372"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2E10793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-1,0658 ***</w:t>
            </w:r>
          </w:p>
          <w:p w14:paraId="49064CD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-11,22</w:t>
            </w:r>
            <w:r w:rsidRPr="001E0ECB">
              <w:rPr>
                <w:rFonts w:ascii="Times New Roman" w:hAnsi="Times New Roman" w:cs="Times New Roman"/>
                <w:sz w:val="20"/>
                <w:szCs w:val="20"/>
              </w:rPr>
              <w:t>)</w:t>
            </w:r>
          </w:p>
        </w:tc>
        <w:tc>
          <w:tcPr>
            <w:tcW w:w="1260" w:type="dxa"/>
            <w:tcBorders>
              <w:top w:val="single" w:sz="4" w:space="0" w:color="auto"/>
            </w:tcBorders>
          </w:tcPr>
          <w:p w14:paraId="11BF314C"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-0,8168 ***</w:t>
            </w:r>
          </w:p>
          <w:p w14:paraId="6ED2EBE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(-10,16)</w:t>
            </w:r>
          </w:p>
        </w:tc>
        <w:tc>
          <w:tcPr>
            <w:tcW w:w="1260" w:type="dxa"/>
            <w:tcBorders>
              <w:top w:val="single" w:sz="4" w:space="0" w:color="auto"/>
            </w:tcBorders>
          </w:tcPr>
          <w:p w14:paraId="2CAFE43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 xml:space="preserve">-1,0668 </w:t>
            </w:r>
            <w:r w:rsidRPr="001E0ECB">
              <w:rPr>
                <w:rStyle w:val="fontstyle01"/>
                <w:rFonts w:ascii="Times New Roman" w:hAnsi="Times New Roman" w:cs="Times New Roman"/>
                <w:sz w:val="20"/>
                <w:szCs w:val="20"/>
              </w:rPr>
              <w:t>***</w:t>
            </w:r>
          </w:p>
          <w:p w14:paraId="72D2E4E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(-13,29)</w:t>
            </w:r>
          </w:p>
        </w:tc>
        <w:tc>
          <w:tcPr>
            <w:tcW w:w="1260" w:type="dxa"/>
            <w:tcBorders>
              <w:top w:val="single" w:sz="4" w:space="0" w:color="auto"/>
            </w:tcBorders>
          </w:tcPr>
          <w:p w14:paraId="1FA534D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-0,7767 ***</w:t>
            </w:r>
          </w:p>
          <w:p w14:paraId="1FE9B0F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(-7,33)</w:t>
            </w:r>
          </w:p>
        </w:tc>
        <w:tc>
          <w:tcPr>
            <w:tcW w:w="1260" w:type="dxa"/>
            <w:tcBorders>
              <w:top w:val="single" w:sz="4" w:space="0" w:color="auto"/>
            </w:tcBorders>
          </w:tcPr>
          <w:p w14:paraId="6336D3C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-0,7788 ***</w:t>
            </w:r>
          </w:p>
          <w:p w14:paraId="4967C0F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(-8,48)</w:t>
            </w:r>
          </w:p>
        </w:tc>
        <w:tc>
          <w:tcPr>
            <w:tcW w:w="1261" w:type="dxa"/>
            <w:tcBorders>
              <w:top w:val="single" w:sz="4" w:space="0" w:color="auto"/>
            </w:tcBorders>
          </w:tcPr>
          <w:p w14:paraId="2C63136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-0,5206 ***</w:t>
            </w:r>
          </w:p>
          <w:p w14:paraId="6FED504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(-4,61)</w:t>
            </w:r>
          </w:p>
        </w:tc>
      </w:tr>
      <w:tr w:rsidR="00940B7B" w:rsidRPr="001E0ECB" w14:paraId="0E78C52D" w14:textId="77777777" w:rsidTr="00D015D8">
        <w:trPr>
          <w:trHeight w:val="245"/>
        </w:trPr>
        <w:tc>
          <w:tcPr>
            <w:tcW w:w="1342" w:type="dxa"/>
          </w:tcPr>
          <w:p w14:paraId="3A732E8E" w14:textId="53FB21D3"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VLAJIDA</m:t>
                    </m:r>
                  </m:e>
                  <m:sub>
                    <m:r>
                      <w:rPr>
                        <w:rFonts w:ascii="Cambria Math" w:hAnsi="Cambria Math" w:cs="Times New Roman"/>
                        <w:sz w:val="20"/>
                        <w:szCs w:val="20"/>
                      </w:rPr>
                      <m:t>t-1</m:t>
                    </m:r>
                  </m:sub>
                </m:sSub>
              </m:oMath>
            </m:oMathPara>
          </w:p>
        </w:tc>
        <w:tc>
          <w:tcPr>
            <w:tcW w:w="1261" w:type="dxa"/>
          </w:tcPr>
          <w:p w14:paraId="6FCDC82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-0,0910</w:t>
            </w:r>
          </w:p>
          <w:p w14:paraId="4483DCA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(-1,13)</w:t>
            </w:r>
          </w:p>
        </w:tc>
        <w:tc>
          <w:tcPr>
            <w:tcW w:w="1260" w:type="dxa"/>
          </w:tcPr>
          <w:p w14:paraId="11B4C8EA"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-0,2128</w:t>
            </w:r>
          </w:p>
          <w:p w14:paraId="5F8C6F1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(-1,33)</w:t>
            </w:r>
          </w:p>
        </w:tc>
        <w:tc>
          <w:tcPr>
            <w:tcW w:w="1260" w:type="dxa"/>
          </w:tcPr>
          <w:p w14:paraId="298F3E3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 xml:space="preserve">-0,4741 </w:t>
            </w:r>
            <w:r w:rsidRPr="001E0ECB">
              <w:rPr>
                <w:rStyle w:val="fontstyle01"/>
                <w:rFonts w:ascii="Times New Roman" w:hAnsi="Times New Roman" w:cs="Times New Roman"/>
                <w:sz w:val="20"/>
                <w:szCs w:val="20"/>
              </w:rPr>
              <w:t>**</w:t>
            </w:r>
          </w:p>
          <w:p w14:paraId="7751C06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(-2,32)</w:t>
            </w:r>
          </w:p>
        </w:tc>
        <w:tc>
          <w:tcPr>
            <w:tcW w:w="1260" w:type="dxa"/>
          </w:tcPr>
          <w:p w14:paraId="164F311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-0,4266 ***</w:t>
            </w:r>
          </w:p>
          <w:p w14:paraId="771C35E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(-2,63)</w:t>
            </w:r>
          </w:p>
        </w:tc>
        <w:tc>
          <w:tcPr>
            <w:tcW w:w="1260" w:type="dxa"/>
          </w:tcPr>
          <w:p w14:paraId="104D796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-0,1472</w:t>
            </w:r>
          </w:p>
          <w:p w14:paraId="07370FC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(-0,56)</w:t>
            </w:r>
          </w:p>
        </w:tc>
        <w:tc>
          <w:tcPr>
            <w:tcW w:w="1261" w:type="dxa"/>
          </w:tcPr>
          <w:p w14:paraId="66660BD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-0,1565</w:t>
            </w:r>
          </w:p>
          <w:p w14:paraId="73E0B47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(-0,96)</w:t>
            </w:r>
          </w:p>
        </w:tc>
      </w:tr>
      <w:tr w:rsidR="00940B7B" w:rsidRPr="001E0ECB" w14:paraId="2ECE2E86" w14:textId="77777777" w:rsidTr="00D015D8">
        <w:trPr>
          <w:trHeight w:val="258"/>
        </w:trPr>
        <w:tc>
          <w:tcPr>
            <w:tcW w:w="1342" w:type="dxa"/>
          </w:tcPr>
          <w:p w14:paraId="4A3117CE" w14:textId="015826F7" w:rsidR="00940B7B"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940B7B" w:rsidRPr="001E0ECB">
              <w:rPr>
                <w:rFonts w:ascii="Times New Roman" w:hAnsi="Times New Roman" w:cs="Times New Roman"/>
                <w:i/>
                <w:sz w:val="20"/>
                <w:szCs w:val="20"/>
                <w:vertAlign w:val="subscript"/>
              </w:rPr>
              <w:t xml:space="preserve"> </w:t>
            </w:r>
          </w:p>
        </w:tc>
        <w:tc>
          <w:tcPr>
            <w:tcW w:w="1261" w:type="dxa"/>
          </w:tcPr>
          <w:p w14:paraId="586B061D"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0,0060</w:t>
            </w:r>
          </w:p>
          <w:p w14:paraId="1CD65CE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(1,33)</w:t>
            </w:r>
          </w:p>
        </w:tc>
        <w:tc>
          <w:tcPr>
            <w:tcW w:w="1260" w:type="dxa"/>
          </w:tcPr>
          <w:p w14:paraId="66B7DA7E"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-0,0021</w:t>
            </w:r>
          </w:p>
          <w:p w14:paraId="3646114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(-0,63)</w:t>
            </w:r>
          </w:p>
        </w:tc>
        <w:tc>
          <w:tcPr>
            <w:tcW w:w="1260" w:type="dxa"/>
          </w:tcPr>
          <w:p w14:paraId="3911B42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 xml:space="preserve">0,0159 </w:t>
            </w:r>
            <w:r w:rsidRPr="001E0ECB">
              <w:rPr>
                <w:rStyle w:val="fontstyle01"/>
                <w:rFonts w:ascii="Times New Roman" w:hAnsi="Times New Roman" w:cs="Times New Roman"/>
                <w:sz w:val="20"/>
                <w:szCs w:val="20"/>
              </w:rPr>
              <w:t>***</w:t>
            </w:r>
          </w:p>
          <w:p w14:paraId="7738EA1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(3,69)</w:t>
            </w:r>
          </w:p>
        </w:tc>
        <w:tc>
          <w:tcPr>
            <w:tcW w:w="1260" w:type="dxa"/>
          </w:tcPr>
          <w:p w14:paraId="5D79A82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0,0211 ***</w:t>
            </w:r>
          </w:p>
          <w:p w14:paraId="1F35EA8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(5,41)</w:t>
            </w:r>
          </w:p>
        </w:tc>
        <w:tc>
          <w:tcPr>
            <w:tcW w:w="1260" w:type="dxa"/>
          </w:tcPr>
          <w:p w14:paraId="7272A2D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0,0232 ***</w:t>
            </w:r>
          </w:p>
          <w:p w14:paraId="32DD161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(7,66)</w:t>
            </w:r>
          </w:p>
        </w:tc>
        <w:tc>
          <w:tcPr>
            <w:tcW w:w="1261" w:type="dxa"/>
          </w:tcPr>
          <w:p w14:paraId="66A5A5C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0,0321 ***</w:t>
            </w:r>
          </w:p>
          <w:p w14:paraId="7BD4D3C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(7,82)</w:t>
            </w:r>
          </w:p>
        </w:tc>
      </w:tr>
      <w:tr w:rsidR="00940B7B" w:rsidRPr="001E0ECB" w14:paraId="2EAE383D" w14:textId="77777777" w:rsidTr="00D015D8">
        <w:trPr>
          <w:trHeight w:val="245"/>
        </w:trPr>
        <w:tc>
          <w:tcPr>
            <w:tcW w:w="1342" w:type="dxa"/>
          </w:tcPr>
          <w:p w14:paraId="36DB966F" w14:textId="5969D5BC"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2126EC4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-0,0249 *</w:t>
            </w:r>
          </w:p>
          <w:p w14:paraId="6D4426D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(-2,04)</w:t>
            </w:r>
          </w:p>
        </w:tc>
        <w:tc>
          <w:tcPr>
            <w:tcW w:w="1260" w:type="dxa"/>
          </w:tcPr>
          <w:p w14:paraId="6A937413"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-0,0325 **</w:t>
            </w:r>
          </w:p>
          <w:p w14:paraId="35D8F8E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(-2,18)</w:t>
            </w:r>
          </w:p>
        </w:tc>
        <w:tc>
          <w:tcPr>
            <w:tcW w:w="1260" w:type="dxa"/>
          </w:tcPr>
          <w:p w14:paraId="5FD1CDB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 xml:space="preserve">-0,0488 </w:t>
            </w:r>
            <w:r w:rsidRPr="001E0ECB">
              <w:rPr>
                <w:rStyle w:val="fontstyle01"/>
                <w:rFonts w:ascii="Times New Roman" w:hAnsi="Times New Roman" w:cs="Times New Roman"/>
                <w:sz w:val="20"/>
                <w:szCs w:val="20"/>
              </w:rPr>
              <w:t>***</w:t>
            </w:r>
          </w:p>
          <w:p w14:paraId="0ECE0C3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(-2,49)</w:t>
            </w:r>
          </w:p>
        </w:tc>
        <w:tc>
          <w:tcPr>
            <w:tcW w:w="1260" w:type="dxa"/>
          </w:tcPr>
          <w:p w14:paraId="11B6B9C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-0,0182</w:t>
            </w:r>
          </w:p>
          <w:p w14:paraId="2A01B21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(-0,81)</w:t>
            </w:r>
          </w:p>
        </w:tc>
        <w:tc>
          <w:tcPr>
            <w:tcW w:w="1260" w:type="dxa"/>
          </w:tcPr>
          <w:p w14:paraId="1E19783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-0,0161</w:t>
            </w:r>
          </w:p>
          <w:p w14:paraId="5226A73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(-0,95)</w:t>
            </w:r>
          </w:p>
        </w:tc>
        <w:tc>
          <w:tcPr>
            <w:tcW w:w="1261" w:type="dxa"/>
          </w:tcPr>
          <w:p w14:paraId="2FEA71E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-0,0103</w:t>
            </w:r>
          </w:p>
          <w:p w14:paraId="502175B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(-0,49)</w:t>
            </w:r>
          </w:p>
        </w:tc>
      </w:tr>
      <w:tr w:rsidR="00940B7B" w:rsidRPr="001E0ECB" w14:paraId="6F0F395D" w14:textId="77777777" w:rsidTr="00D015D8">
        <w:trPr>
          <w:trHeight w:val="258"/>
        </w:trPr>
        <w:tc>
          <w:tcPr>
            <w:tcW w:w="1342" w:type="dxa"/>
          </w:tcPr>
          <w:p w14:paraId="6CB04390" w14:textId="55C416FB"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411CEF7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0,0669 ***</w:t>
            </w:r>
          </w:p>
          <w:p w14:paraId="0E1C51C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(15,26)</w:t>
            </w:r>
          </w:p>
        </w:tc>
        <w:tc>
          <w:tcPr>
            <w:tcW w:w="1260" w:type="dxa"/>
          </w:tcPr>
          <w:p w14:paraId="6F79D7B8"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0,0437 ***</w:t>
            </w:r>
          </w:p>
          <w:p w14:paraId="30558FE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(11,06)</w:t>
            </w:r>
          </w:p>
        </w:tc>
        <w:tc>
          <w:tcPr>
            <w:tcW w:w="1260" w:type="dxa"/>
          </w:tcPr>
          <w:p w14:paraId="5D7F481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 xml:space="preserve">0,0619 </w:t>
            </w:r>
            <w:r w:rsidRPr="001E0ECB">
              <w:rPr>
                <w:rStyle w:val="fontstyle01"/>
                <w:rFonts w:ascii="Times New Roman" w:hAnsi="Times New Roman" w:cs="Times New Roman"/>
                <w:sz w:val="20"/>
                <w:szCs w:val="20"/>
              </w:rPr>
              <w:t>***</w:t>
            </w:r>
          </w:p>
          <w:p w14:paraId="76FDA81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(17,27)</w:t>
            </w:r>
          </w:p>
        </w:tc>
        <w:tc>
          <w:tcPr>
            <w:tcW w:w="1260" w:type="dxa"/>
          </w:tcPr>
          <w:p w14:paraId="7C277A3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0,0528 ***</w:t>
            </w:r>
          </w:p>
          <w:p w14:paraId="1188587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(11,47)</w:t>
            </w:r>
          </w:p>
        </w:tc>
        <w:tc>
          <w:tcPr>
            <w:tcW w:w="1260" w:type="dxa"/>
          </w:tcPr>
          <w:p w14:paraId="36B58D0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0,0580 ***</w:t>
            </w:r>
          </w:p>
          <w:p w14:paraId="6DF095F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13,87</w:t>
            </w:r>
            <w:r w:rsidRPr="001E0ECB">
              <w:rPr>
                <w:rFonts w:ascii="Times New Roman" w:hAnsi="Times New Roman" w:cs="Times New Roman"/>
                <w:sz w:val="20"/>
                <w:szCs w:val="20"/>
              </w:rPr>
              <w:t>)</w:t>
            </w:r>
          </w:p>
        </w:tc>
        <w:tc>
          <w:tcPr>
            <w:tcW w:w="1261" w:type="dxa"/>
          </w:tcPr>
          <w:p w14:paraId="41B7178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0,0524 ***</w:t>
            </w:r>
          </w:p>
          <w:p w14:paraId="280F53D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r w:rsidRPr="001E0ECB">
              <w:rPr>
                <w:rStyle w:val="fontstyle01"/>
                <w:rFonts w:ascii="Times New Roman" w:hAnsi="Times New Roman" w:cs="Times New Roman"/>
                <w:sz w:val="20"/>
                <w:szCs w:val="20"/>
              </w:rPr>
              <w:t>10,50</w:t>
            </w:r>
            <w:r w:rsidRPr="001E0ECB">
              <w:rPr>
                <w:rFonts w:ascii="Times New Roman" w:hAnsi="Times New Roman" w:cs="Times New Roman"/>
                <w:sz w:val="20"/>
                <w:szCs w:val="20"/>
              </w:rPr>
              <w:t>)</w:t>
            </w:r>
          </w:p>
        </w:tc>
      </w:tr>
      <w:tr w:rsidR="00940B7B" w:rsidRPr="001E0ECB" w14:paraId="0F8AEAB8" w14:textId="77777777" w:rsidTr="00D015D8">
        <w:trPr>
          <w:trHeight w:val="258"/>
        </w:trPr>
        <w:tc>
          <w:tcPr>
            <w:tcW w:w="1342" w:type="dxa"/>
          </w:tcPr>
          <w:p w14:paraId="361886B8" w14:textId="023CD674"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65F503E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-0,3046 ***</w:t>
            </w:r>
          </w:p>
          <w:p w14:paraId="03A3A49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(-5,38)</w:t>
            </w:r>
          </w:p>
        </w:tc>
        <w:tc>
          <w:tcPr>
            <w:tcW w:w="1260" w:type="dxa"/>
          </w:tcPr>
          <w:p w14:paraId="37ECF484"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-0,0804</w:t>
            </w:r>
          </w:p>
          <w:p w14:paraId="186D3B6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(-1,32)</w:t>
            </w:r>
          </w:p>
        </w:tc>
        <w:tc>
          <w:tcPr>
            <w:tcW w:w="1260" w:type="dxa"/>
          </w:tcPr>
          <w:p w14:paraId="318BC06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 xml:space="preserve">-0,3319 </w:t>
            </w:r>
            <w:r w:rsidRPr="001E0ECB">
              <w:rPr>
                <w:rStyle w:val="fontstyle01"/>
                <w:rFonts w:ascii="Times New Roman" w:hAnsi="Times New Roman" w:cs="Times New Roman"/>
                <w:sz w:val="20"/>
                <w:szCs w:val="20"/>
              </w:rPr>
              <w:t>***</w:t>
            </w:r>
          </w:p>
          <w:p w14:paraId="5960B97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(-3,40)</w:t>
            </w:r>
          </w:p>
        </w:tc>
        <w:tc>
          <w:tcPr>
            <w:tcW w:w="1260" w:type="dxa"/>
          </w:tcPr>
          <w:p w14:paraId="6EB7A46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-0,3389 ***</w:t>
            </w:r>
          </w:p>
          <w:p w14:paraId="162A062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(-3,01)</w:t>
            </w:r>
          </w:p>
        </w:tc>
        <w:tc>
          <w:tcPr>
            <w:tcW w:w="1260" w:type="dxa"/>
          </w:tcPr>
          <w:p w14:paraId="653A51F1"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-0,5463 </w:t>
            </w:r>
            <w:r w:rsidRPr="001E0ECB">
              <w:rPr>
                <w:rFonts w:ascii="Times New Roman" w:hAnsi="Times New Roman" w:cs="Times New Roman"/>
                <w:sz w:val="20"/>
                <w:szCs w:val="20"/>
              </w:rPr>
              <w:t>***</w:t>
            </w:r>
          </w:p>
          <w:p w14:paraId="0966739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(-5,71)</w:t>
            </w:r>
          </w:p>
        </w:tc>
        <w:tc>
          <w:tcPr>
            <w:tcW w:w="1261" w:type="dxa"/>
          </w:tcPr>
          <w:p w14:paraId="3A6DA7BF"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 xml:space="preserve">-0,7916 </w:t>
            </w:r>
            <w:r w:rsidRPr="001E0ECB">
              <w:rPr>
                <w:rFonts w:ascii="Times New Roman" w:hAnsi="Times New Roman" w:cs="Times New Roman"/>
                <w:sz w:val="20"/>
                <w:szCs w:val="20"/>
              </w:rPr>
              <w:t>***</w:t>
            </w:r>
          </w:p>
          <w:p w14:paraId="1BC92B3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(-6,90)</w:t>
            </w:r>
          </w:p>
        </w:tc>
      </w:tr>
      <w:tr w:rsidR="008F43D2" w:rsidRPr="001E0ECB" w14:paraId="343B90FE" w14:textId="77777777" w:rsidTr="00D015D8">
        <w:trPr>
          <w:trHeight w:val="56"/>
        </w:trPr>
        <w:tc>
          <w:tcPr>
            <w:tcW w:w="1342" w:type="dxa"/>
          </w:tcPr>
          <w:p w14:paraId="5F5B483E" w14:textId="77777777" w:rsidR="008F43D2" w:rsidRPr="001E0ECB" w:rsidRDefault="008F43D2"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4BEF6397"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39CC755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73BF64FF"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10928047"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0" w:type="dxa"/>
          </w:tcPr>
          <w:p w14:paraId="5F4FDE29"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c>
          <w:tcPr>
            <w:tcW w:w="1261" w:type="dxa"/>
          </w:tcPr>
          <w:p w14:paraId="160AB7D8"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1676</w:t>
            </w:r>
          </w:p>
        </w:tc>
      </w:tr>
      <w:tr w:rsidR="008F43D2" w:rsidRPr="001E0ECB" w14:paraId="472C2BFA" w14:textId="77777777" w:rsidTr="00D015D8">
        <w:trPr>
          <w:trHeight w:val="56"/>
        </w:trPr>
        <w:tc>
          <w:tcPr>
            <w:tcW w:w="1342" w:type="dxa"/>
            <w:tcBorders>
              <w:bottom w:val="single" w:sz="4" w:space="0" w:color="auto"/>
            </w:tcBorders>
          </w:tcPr>
          <w:p w14:paraId="6C362A9A" w14:textId="5AE0B25E" w:rsidR="008F43D2" w:rsidRPr="001E0ECB" w:rsidRDefault="008F43D2"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941304">
              <w:rPr>
                <w:rFonts w:ascii="Times New Roman" w:hAnsi="Times New Roman" w:cs="Times New Roman"/>
                <w:b/>
                <w:color w:val="00000A"/>
                <w:sz w:val="20"/>
                <w:szCs w:val="20"/>
                <w:vertAlign w:val="superscript"/>
              </w:rPr>
              <w:t>a</w:t>
            </w:r>
          </w:p>
        </w:tc>
        <w:tc>
          <w:tcPr>
            <w:tcW w:w="1261" w:type="dxa"/>
            <w:tcBorders>
              <w:bottom w:val="single" w:sz="4" w:space="0" w:color="auto"/>
            </w:tcBorders>
          </w:tcPr>
          <w:p w14:paraId="750D36F9"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13,00 %</w:t>
            </w:r>
          </w:p>
        </w:tc>
        <w:tc>
          <w:tcPr>
            <w:tcW w:w="1260" w:type="dxa"/>
            <w:tcBorders>
              <w:bottom w:val="single" w:sz="4" w:space="0" w:color="auto"/>
            </w:tcBorders>
          </w:tcPr>
          <w:p w14:paraId="1702F75B"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12,89%</w:t>
            </w:r>
          </w:p>
        </w:tc>
        <w:tc>
          <w:tcPr>
            <w:tcW w:w="1260" w:type="dxa"/>
            <w:tcBorders>
              <w:bottom w:val="single" w:sz="4" w:space="0" w:color="auto"/>
            </w:tcBorders>
          </w:tcPr>
          <w:p w14:paraId="67D80C23"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15,26%</w:t>
            </w:r>
          </w:p>
        </w:tc>
        <w:tc>
          <w:tcPr>
            <w:tcW w:w="1260" w:type="dxa"/>
            <w:tcBorders>
              <w:bottom w:val="single" w:sz="4" w:space="0" w:color="auto"/>
            </w:tcBorders>
          </w:tcPr>
          <w:p w14:paraId="66568FC0"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11,92%</w:t>
            </w:r>
          </w:p>
        </w:tc>
        <w:tc>
          <w:tcPr>
            <w:tcW w:w="1260" w:type="dxa"/>
            <w:tcBorders>
              <w:bottom w:val="single" w:sz="4" w:space="0" w:color="auto"/>
            </w:tcBorders>
          </w:tcPr>
          <w:p w14:paraId="21D5AE51"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10,92%</w:t>
            </w:r>
          </w:p>
        </w:tc>
        <w:tc>
          <w:tcPr>
            <w:tcW w:w="1261" w:type="dxa"/>
            <w:tcBorders>
              <w:bottom w:val="single" w:sz="4" w:space="0" w:color="auto"/>
            </w:tcBorders>
          </w:tcPr>
          <w:p w14:paraId="1D8D0CA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13,26%</w:t>
            </w:r>
          </w:p>
        </w:tc>
      </w:tr>
      <w:tr w:rsidR="008F43D2" w:rsidRPr="001E0ECB" w14:paraId="08830382" w14:textId="77777777" w:rsidTr="00D015D8">
        <w:trPr>
          <w:trHeight w:val="245"/>
        </w:trPr>
        <w:tc>
          <w:tcPr>
            <w:tcW w:w="8904" w:type="dxa"/>
            <w:gridSpan w:val="7"/>
            <w:tcBorders>
              <w:top w:val="single" w:sz="4" w:space="0" w:color="auto"/>
            </w:tcBorders>
          </w:tcPr>
          <w:p w14:paraId="049FFB94" w14:textId="4AD9F797" w:rsidR="008F43D2" w:rsidRPr="001E0ECB" w:rsidRDefault="008F43D2" w:rsidP="000544B3">
            <w:pPr>
              <w:rPr>
                <w:rFonts w:ascii="Times New Roman" w:hAnsi="Times New Roman" w:cs="Times New Roman"/>
                <w:sz w:val="20"/>
                <w:szCs w:val="20"/>
              </w:rPr>
            </w:pPr>
            <w:r w:rsidRPr="001E0ECB">
              <w:rPr>
                <w:rFonts w:ascii="Times New Roman" w:hAnsi="Times New Roman" w:cs="Times New Roman"/>
                <w:sz w:val="20"/>
                <w:szCs w:val="20"/>
              </w:rPr>
              <w:t>Painel C2 – Var</w:t>
            </w:r>
            <w:r w:rsidR="00EF292A" w:rsidRPr="001E0ECB">
              <w:rPr>
                <w:rFonts w:ascii="Times New Roman" w:hAnsi="Times New Roman" w:cs="Times New Roman"/>
                <w:sz w:val="20"/>
                <w:szCs w:val="20"/>
              </w:rPr>
              <w:t>.</w:t>
            </w:r>
            <w:r w:rsidRPr="001E0ECB">
              <w:rPr>
                <w:rFonts w:ascii="Times New Roman" w:hAnsi="Times New Roman" w:cs="Times New Roman"/>
                <w:sz w:val="20"/>
                <w:szCs w:val="20"/>
              </w:rPr>
              <w:t xml:space="preserve"> Dependente: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END</m:t>
                  </m:r>
                  <m:r>
                    <w:rPr>
                      <w:rFonts w:ascii="Cambria Math" w:hAnsi="Cambria Math" w:cs="Times New Roman"/>
                      <w:sz w:val="20"/>
                      <w:szCs w:val="20"/>
                    </w:rPr>
                    <m:t>2</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POT</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POT</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PL</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oMath>
            <w:r w:rsidRPr="00940B7B">
              <w:rPr>
                <w:rFonts w:ascii="Times New Roman" w:hAnsi="Times New Roman" w:cs="Times New Roman"/>
                <w:sz w:val="20"/>
                <w:szCs w:val="20"/>
              </w:rPr>
              <w:t xml:space="preserve">; </w:t>
            </w:r>
            <w:r w:rsidRPr="001E0ECB">
              <w:rPr>
                <w:rFonts w:ascii="Times New Roman" w:hAnsi="Times New Roman" w:cs="Times New Roman"/>
                <w:sz w:val="20"/>
                <w:szCs w:val="20"/>
              </w:rPr>
              <w:t>Var</w:t>
            </w:r>
            <w:r w:rsidR="00733022" w:rsidRPr="001E0ECB">
              <w:rPr>
                <w:rFonts w:ascii="Times New Roman" w:hAnsi="Times New Roman" w:cs="Times New Roman"/>
                <w:sz w:val="20"/>
                <w:szCs w:val="20"/>
              </w:rPr>
              <w:t>.</w:t>
            </w:r>
            <w:r w:rsidRPr="001E0ECB">
              <w:rPr>
                <w:rFonts w:ascii="Times New Roman" w:hAnsi="Times New Roman" w:cs="Times New Roman"/>
                <w:sz w:val="20"/>
                <w:szCs w:val="20"/>
              </w:rPr>
              <w:t xml:space="preserve"> independente chave: </w:t>
            </w:r>
            <m:oMath>
              <m:r>
                <w:rPr>
                  <w:rFonts w:ascii="Cambria Math" w:hAnsi="Cambria Math" w:cs="Times New Roman"/>
                  <w:sz w:val="20"/>
                  <w:szCs w:val="20"/>
                </w:rPr>
                <m:t>VFCL</m:t>
              </m:r>
            </m:oMath>
          </w:p>
        </w:tc>
      </w:tr>
      <w:tr w:rsidR="008F43D2" w:rsidRPr="001E0ECB" w14:paraId="5B5601FD" w14:textId="77777777" w:rsidTr="00D015D8">
        <w:trPr>
          <w:trHeight w:val="80"/>
        </w:trPr>
        <w:tc>
          <w:tcPr>
            <w:tcW w:w="1342" w:type="dxa"/>
            <w:tcBorders>
              <w:top w:val="single" w:sz="4" w:space="0" w:color="auto"/>
            </w:tcBorders>
          </w:tcPr>
          <w:p w14:paraId="252A422F" w14:textId="77777777" w:rsidR="008F43D2" w:rsidRPr="001E0ECB" w:rsidRDefault="008F43D2" w:rsidP="000544B3">
            <w:pPr>
              <w:rPr>
                <w:rFonts w:ascii="Times New Roman" w:hAnsi="Times New Roman" w:cs="Times New Roman"/>
                <w:sz w:val="20"/>
                <w:szCs w:val="20"/>
              </w:rPr>
            </w:pPr>
          </w:p>
        </w:tc>
        <w:tc>
          <w:tcPr>
            <w:tcW w:w="1261" w:type="dxa"/>
            <w:tcBorders>
              <w:top w:val="single" w:sz="4" w:space="0" w:color="auto"/>
              <w:bottom w:val="single" w:sz="4" w:space="0" w:color="auto"/>
            </w:tcBorders>
          </w:tcPr>
          <w:p w14:paraId="6139C224" w14:textId="77777777" w:rsidR="008F43D2" w:rsidRPr="001E0ECB" w:rsidRDefault="008F43D2"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7FD9BA56" w14:textId="5601B0AD"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5ECE7E96" w14:textId="4F0F992E"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32DB1862" w14:textId="1D5A1E09"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1A4343EA" w14:textId="7D65FEDD"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21913975" w14:textId="14767D9D" w:rsidR="008F43D2" w:rsidRPr="001E0ECB" w:rsidRDefault="00941304"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940B7B" w:rsidRPr="001E0ECB" w14:paraId="723BBA09" w14:textId="77777777" w:rsidTr="00D015D8">
        <w:trPr>
          <w:trHeight w:val="125"/>
        </w:trPr>
        <w:tc>
          <w:tcPr>
            <w:tcW w:w="1342" w:type="dxa"/>
          </w:tcPr>
          <w:p w14:paraId="0D972180" w14:textId="2ECBA781"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79ECF62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-0,0811</w:t>
            </w:r>
          </w:p>
          <w:p w14:paraId="12AB268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(-0,43)</w:t>
            </w:r>
          </w:p>
        </w:tc>
        <w:tc>
          <w:tcPr>
            <w:tcW w:w="1260" w:type="dxa"/>
            <w:tcBorders>
              <w:top w:val="single" w:sz="4" w:space="0" w:color="auto"/>
            </w:tcBorders>
          </w:tcPr>
          <w:p w14:paraId="4AF2017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-0,9396 ***</w:t>
            </w:r>
          </w:p>
          <w:p w14:paraId="412E950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(-7,76)</w:t>
            </w:r>
          </w:p>
        </w:tc>
        <w:tc>
          <w:tcPr>
            <w:tcW w:w="1260" w:type="dxa"/>
            <w:tcBorders>
              <w:top w:val="single" w:sz="4" w:space="0" w:color="auto"/>
            </w:tcBorders>
          </w:tcPr>
          <w:p w14:paraId="33174DB6"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-1,0783 ***</w:t>
            </w:r>
          </w:p>
          <w:p w14:paraId="200D0CB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(-9,87)</w:t>
            </w:r>
          </w:p>
        </w:tc>
        <w:tc>
          <w:tcPr>
            <w:tcW w:w="1260" w:type="dxa"/>
            <w:tcBorders>
              <w:top w:val="single" w:sz="4" w:space="0" w:color="auto"/>
            </w:tcBorders>
          </w:tcPr>
          <w:p w14:paraId="2FAEB5C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-0,6052 ***</w:t>
            </w:r>
          </w:p>
          <w:p w14:paraId="5C7F9A0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(-4,72)</w:t>
            </w:r>
          </w:p>
        </w:tc>
        <w:tc>
          <w:tcPr>
            <w:tcW w:w="1260" w:type="dxa"/>
            <w:tcBorders>
              <w:top w:val="single" w:sz="4" w:space="0" w:color="auto"/>
            </w:tcBorders>
          </w:tcPr>
          <w:p w14:paraId="26460F5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-0,4403 ***</w:t>
            </w:r>
          </w:p>
          <w:p w14:paraId="68C7209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(-2,99)</w:t>
            </w:r>
          </w:p>
        </w:tc>
        <w:tc>
          <w:tcPr>
            <w:tcW w:w="1261" w:type="dxa"/>
            <w:tcBorders>
              <w:top w:val="single" w:sz="4" w:space="0" w:color="auto"/>
            </w:tcBorders>
          </w:tcPr>
          <w:p w14:paraId="3A39621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-0,4093 ***</w:t>
            </w:r>
          </w:p>
          <w:p w14:paraId="46742EF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(-1,72)</w:t>
            </w:r>
          </w:p>
        </w:tc>
      </w:tr>
      <w:tr w:rsidR="00940B7B" w:rsidRPr="001E0ECB" w14:paraId="3D460809" w14:textId="77777777" w:rsidTr="00D015D8">
        <w:trPr>
          <w:trHeight w:val="245"/>
        </w:trPr>
        <w:tc>
          <w:tcPr>
            <w:tcW w:w="1342" w:type="dxa"/>
          </w:tcPr>
          <w:p w14:paraId="785CDD75" w14:textId="0F23E0E2"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VFCL</m:t>
                    </m:r>
                  </m:e>
                  <m:sub>
                    <m:r>
                      <w:rPr>
                        <w:rFonts w:ascii="Cambria Math" w:hAnsi="Cambria Math" w:cs="Times New Roman"/>
                        <w:sz w:val="20"/>
                        <w:szCs w:val="20"/>
                      </w:rPr>
                      <m:t>t-1</m:t>
                    </m:r>
                  </m:sub>
                </m:sSub>
              </m:oMath>
            </m:oMathPara>
          </w:p>
        </w:tc>
        <w:tc>
          <w:tcPr>
            <w:tcW w:w="1261" w:type="dxa"/>
          </w:tcPr>
          <w:p w14:paraId="1DA8CAD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-0,0297</w:t>
            </w:r>
          </w:p>
          <w:p w14:paraId="6F796A6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(-0,57)</w:t>
            </w:r>
          </w:p>
        </w:tc>
        <w:tc>
          <w:tcPr>
            <w:tcW w:w="1260" w:type="dxa"/>
          </w:tcPr>
          <w:p w14:paraId="1FF3A6E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-0,0681</w:t>
            </w:r>
          </w:p>
          <w:p w14:paraId="6157538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(-1,48)</w:t>
            </w:r>
          </w:p>
        </w:tc>
        <w:tc>
          <w:tcPr>
            <w:tcW w:w="1260" w:type="dxa"/>
          </w:tcPr>
          <w:p w14:paraId="6E2C007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-0,1844 *</w:t>
            </w:r>
            <w:r w:rsidRPr="001E0ECB">
              <w:rPr>
                <w:rStyle w:val="fontstyle01"/>
                <w:rFonts w:ascii="Times New Roman" w:hAnsi="Times New Roman" w:cs="Times New Roman"/>
                <w:sz w:val="20"/>
                <w:szCs w:val="20"/>
              </w:rPr>
              <w:t>*</w:t>
            </w:r>
          </w:p>
          <w:p w14:paraId="291AA55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(-2,20)</w:t>
            </w:r>
          </w:p>
        </w:tc>
        <w:tc>
          <w:tcPr>
            <w:tcW w:w="1260" w:type="dxa"/>
          </w:tcPr>
          <w:p w14:paraId="7E456818"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-0,2949 </w:t>
            </w:r>
            <w:r w:rsidRPr="001E0ECB">
              <w:rPr>
                <w:rFonts w:ascii="Times New Roman" w:hAnsi="Times New Roman" w:cs="Times New Roman"/>
                <w:sz w:val="20"/>
                <w:szCs w:val="20"/>
              </w:rPr>
              <w:t>**</w:t>
            </w:r>
          </w:p>
          <w:p w14:paraId="47B7661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(-2,46)</w:t>
            </w:r>
          </w:p>
        </w:tc>
        <w:tc>
          <w:tcPr>
            <w:tcW w:w="1260" w:type="dxa"/>
          </w:tcPr>
          <w:p w14:paraId="61D4667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-0,0615</w:t>
            </w:r>
          </w:p>
          <w:p w14:paraId="2C6C6CA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(-0,45)</w:t>
            </w:r>
          </w:p>
        </w:tc>
        <w:tc>
          <w:tcPr>
            <w:tcW w:w="1261" w:type="dxa"/>
          </w:tcPr>
          <w:p w14:paraId="56901E33"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-0,0466</w:t>
            </w:r>
          </w:p>
          <w:p w14:paraId="71E36FD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(-0,51)</w:t>
            </w:r>
          </w:p>
        </w:tc>
      </w:tr>
      <w:tr w:rsidR="00940B7B" w:rsidRPr="001E0ECB" w14:paraId="1B9371D1" w14:textId="77777777" w:rsidTr="00D015D8">
        <w:trPr>
          <w:trHeight w:val="258"/>
        </w:trPr>
        <w:tc>
          <w:tcPr>
            <w:tcW w:w="1342" w:type="dxa"/>
          </w:tcPr>
          <w:p w14:paraId="42AF0A06" w14:textId="7F000CB8" w:rsidR="00940B7B"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940B7B" w:rsidRPr="001E0ECB">
              <w:rPr>
                <w:rFonts w:ascii="Times New Roman" w:hAnsi="Times New Roman" w:cs="Times New Roman"/>
                <w:i/>
                <w:sz w:val="20"/>
                <w:szCs w:val="20"/>
                <w:vertAlign w:val="subscript"/>
              </w:rPr>
              <w:t xml:space="preserve"> </w:t>
            </w:r>
          </w:p>
        </w:tc>
        <w:tc>
          <w:tcPr>
            <w:tcW w:w="1261" w:type="dxa"/>
          </w:tcPr>
          <w:p w14:paraId="5020705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0,0005</w:t>
            </w:r>
          </w:p>
          <w:p w14:paraId="078232C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(0,12)</w:t>
            </w:r>
          </w:p>
        </w:tc>
        <w:tc>
          <w:tcPr>
            <w:tcW w:w="1260" w:type="dxa"/>
          </w:tcPr>
          <w:p w14:paraId="28E334E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-0,0053</w:t>
            </w:r>
          </w:p>
          <w:p w14:paraId="2F71E46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(-1,25)</w:t>
            </w:r>
          </w:p>
        </w:tc>
        <w:tc>
          <w:tcPr>
            <w:tcW w:w="1260" w:type="dxa"/>
          </w:tcPr>
          <w:p w14:paraId="3F550742"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0,0138 *</w:t>
            </w:r>
          </w:p>
          <w:p w14:paraId="3C044AC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(1,79)</w:t>
            </w:r>
          </w:p>
        </w:tc>
        <w:tc>
          <w:tcPr>
            <w:tcW w:w="1260" w:type="dxa"/>
          </w:tcPr>
          <w:p w14:paraId="0BB5083D"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0,0195 </w:t>
            </w:r>
            <w:r w:rsidRPr="001E0ECB">
              <w:rPr>
                <w:rFonts w:ascii="Times New Roman" w:hAnsi="Times New Roman" w:cs="Times New Roman"/>
                <w:sz w:val="20"/>
                <w:szCs w:val="20"/>
              </w:rPr>
              <w:t>***</w:t>
            </w:r>
          </w:p>
          <w:p w14:paraId="3B09C72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(4,17)</w:t>
            </w:r>
          </w:p>
        </w:tc>
        <w:tc>
          <w:tcPr>
            <w:tcW w:w="1260" w:type="dxa"/>
          </w:tcPr>
          <w:p w14:paraId="012914F5"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0,0285 </w:t>
            </w:r>
            <w:r w:rsidRPr="001E0ECB">
              <w:rPr>
                <w:rFonts w:ascii="Times New Roman" w:hAnsi="Times New Roman" w:cs="Times New Roman"/>
                <w:sz w:val="20"/>
                <w:szCs w:val="20"/>
              </w:rPr>
              <w:t>***</w:t>
            </w:r>
          </w:p>
          <w:p w14:paraId="2015B7E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(4,11)</w:t>
            </w:r>
          </w:p>
        </w:tc>
        <w:tc>
          <w:tcPr>
            <w:tcW w:w="1261" w:type="dxa"/>
          </w:tcPr>
          <w:p w14:paraId="7C3DA60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0,0306 ***</w:t>
            </w:r>
          </w:p>
          <w:p w14:paraId="6418842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(5,91)</w:t>
            </w:r>
          </w:p>
        </w:tc>
      </w:tr>
      <w:tr w:rsidR="00940B7B" w:rsidRPr="001E0ECB" w14:paraId="674385FA" w14:textId="77777777" w:rsidTr="00D015D8">
        <w:trPr>
          <w:trHeight w:val="258"/>
        </w:trPr>
        <w:tc>
          <w:tcPr>
            <w:tcW w:w="1342" w:type="dxa"/>
          </w:tcPr>
          <w:p w14:paraId="02820CA3" w14:textId="34917984"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522B750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-0,0218 ***</w:t>
            </w:r>
          </w:p>
          <w:p w14:paraId="6836312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(-3,27)</w:t>
            </w:r>
          </w:p>
        </w:tc>
        <w:tc>
          <w:tcPr>
            <w:tcW w:w="1260" w:type="dxa"/>
          </w:tcPr>
          <w:p w14:paraId="0209070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-0,0410</w:t>
            </w:r>
          </w:p>
          <w:p w14:paraId="2F5E76A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(-1,59)</w:t>
            </w:r>
          </w:p>
        </w:tc>
        <w:tc>
          <w:tcPr>
            <w:tcW w:w="1260" w:type="dxa"/>
          </w:tcPr>
          <w:p w14:paraId="55FB7F00"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-0,0558 **</w:t>
            </w:r>
          </w:p>
          <w:p w14:paraId="2C43FDA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(-2,29)</w:t>
            </w:r>
          </w:p>
        </w:tc>
        <w:tc>
          <w:tcPr>
            <w:tcW w:w="1260" w:type="dxa"/>
          </w:tcPr>
          <w:p w14:paraId="4767345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-0,0148</w:t>
            </w:r>
          </w:p>
          <w:p w14:paraId="5D50597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(-0,53)</w:t>
            </w:r>
          </w:p>
        </w:tc>
        <w:tc>
          <w:tcPr>
            <w:tcW w:w="1260" w:type="dxa"/>
          </w:tcPr>
          <w:p w14:paraId="6E859607"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0,0054</w:t>
            </w:r>
          </w:p>
          <w:p w14:paraId="15D97C4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(0,24)</w:t>
            </w:r>
          </w:p>
        </w:tc>
        <w:tc>
          <w:tcPr>
            <w:tcW w:w="1261" w:type="dxa"/>
          </w:tcPr>
          <w:p w14:paraId="5381CC2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-0,0172</w:t>
            </w:r>
          </w:p>
          <w:p w14:paraId="35826AA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(-0,55)</w:t>
            </w:r>
          </w:p>
        </w:tc>
      </w:tr>
      <w:tr w:rsidR="00940B7B" w:rsidRPr="001E0ECB" w14:paraId="518E12F3" w14:textId="77777777" w:rsidTr="00D015D8">
        <w:trPr>
          <w:trHeight w:val="245"/>
        </w:trPr>
        <w:tc>
          <w:tcPr>
            <w:tcW w:w="1342" w:type="dxa"/>
          </w:tcPr>
          <w:p w14:paraId="2477AFD3" w14:textId="3FB56FB9"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1EA0E9A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0,0220 **</w:t>
            </w:r>
          </w:p>
          <w:p w14:paraId="1E2F6CE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(2,52)</w:t>
            </w:r>
          </w:p>
        </w:tc>
        <w:tc>
          <w:tcPr>
            <w:tcW w:w="1260" w:type="dxa"/>
          </w:tcPr>
          <w:p w14:paraId="1C71A23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0,0498 ***</w:t>
            </w:r>
          </w:p>
          <w:p w14:paraId="4E69496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(9,08)</w:t>
            </w:r>
          </w:p>
        </w:tc>
        <w:tc>
          <w:tcPr>
            <w:tcW w:w="1260" w:type="dxa"/>
          </w:tcPr>
          <w:p w14:paraId="38321FC8"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0,0619 ***</w:t>
            </w:r>
          </w:p>
          <w:p w14:paraId="75F9FEF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(13,17)</w:t>
            </w:r>
          </w:p>
        </w:tc>
        <w:tc>
          <w:tcPr>
            <w:tcW w:w="1260" w:type="dxa"/>
          </w:tcPr>
          <w:p w14:paraId="12B641BD"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0,0455 </w:t>
            </w:r>
            <w:r w:rsidRPr="001E0ECB">
              <w:rPr>
                <w:rFonts w:ascii="Times New Roman" w:hAnsi="Times New Roman" w:cs="Times New Roman"/>
                <w:sz w:val="20"/>
                <w:szCs w:val="20"/>
              </w:rPr>
              <w:t>***</w:t>
            </w:r>
          </w:p>
          <w:p w14:paraId="7504AF9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(8,04)</w:t>
            </w:r>
          </w:p>
        </w:tc>
        <w:tc>
          <w:tcPr>
            <w:tcW w:w="1260" w:type="dxa"/>
          </w:tcPr>
          <w:p w14:paraId="4FD071E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0,0422 </w:t>
            </w:r>
            <w:r w:rsidRPr="001E0ECB">
              <w:rPr>
                <w:rFonts w:ascii="Times New Roman" w:hAnsi="Times New Roman" w:cs="Times New Roman"/>
                <w:sz w:val="20"/>
                <w:szCs w:val="20"/>
              </w:rPr>
              <w:t>***</w:t>
            </w:r>
          </w:p>
          <w:p w14:paraId="0AAF243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(6,24)</w:t>
            </w:r>
          </w:p>
        </w:tc>
        <w:tc>
          <w:tcPr>
            <w:tcW w:w="1261" w:type="dxa"/>
          </w:tcPr>
          <w:p w14:paraId="7C0CC4F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0,0469 ***</w:t>
            </w:r>
          </w:p>
          <w:p w14:paraId="10EC3A8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(4,33)</w:t>
            </w:r>
          </w:p>
        </w:tc>
      </w:tr>
      <w:tr w:rsidR="00940B7B" w:rsidRPr="001E0ECB" w14:paraId="55F07EC5" w14:textId="77777777" w:rsidTr="00D015D8">
        <w:trPr>
          <w:trHeight w:val="258"/>
        </w:trPr>
        <w:tc>
          <w:tcPr>
            <w:tcW w:w="1342" w:type="dxa"/>
          </w:tcPr>
          <w:p w14:paraId="5279E02C" w14:textId="472D95BB"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2899E76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-0,1907 ***</w:t>
            </w:r>
          </w:p>
          <w:p w14:paraId="334F381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(-4,15)</w:t>
            </w:r>
          </w:p>
        </w:tc>
        <w:tc>
          <w:tcPr>
            <w:tcW w:w="1260" w:type="dxa"/>
          </w:tcPr>
          <w:p w14:paraId="0127330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-0,1944 **</w:t>
            </w:r>
          </w:p>
          <w:p w14:paraId="57DE671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(-2,23)</w:t>
            </w:r>
          </w:p>
        </w:tc>
        <w:tc>
          <w:tcPr>
            <w:tcW w:w="1260" w:type="dxa"/>
          </w:tcPr>
          <w:p w14:paraId="0A26CB3C"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-0,2691 **</w:t>
            </w:r>
          </w:p>
          <w:p w14:paraId="0D4F79D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(-2,06)</w:t>
            </w:r>
          </w:p>
        </w:tc>
        <w:tc>
          <w:tcPr>
            <w:tcW w:w="1260" w:type="dxa"/>
          </w:tcPr>
          <w:p w14:paraId="3D02EE8C"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-0,4856 </w:t>
            </w:r>
            <w:r w:rsidRPr="001E0ECB">
              <w:rPr>
                <w:rFonts w:ascii="Times New Roman" w:hAnsi="Times New Roman" w:cs="Times New Roman"/>
                <w:sz w:val="20"/>
                <w:szCs w:val="20"/>
              </w:rPr>
              <w:t>***</w:t>
            </w:r>
          </w:p>
          <w:p w14:paraId="348653D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(-3,40)</w:t>
            </w:r>
          </w:p>
        </w:tc>
        <w:tc>
          <w:tcPr>
            <w:tcW w:w="1260" w:type="dxa"/>
          </w:tcPr>
          <w:p w14:paraId="204B36EC"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-0,7223 </w:t>
            </w:r>
            <w:r w:rsidRPr="001E0ECB">
              <w:rPr>
                <w:rFonts w:ascii="Times New Roman" w:hAnsi="Times New Roman" w:cs="Times New Roman"/>
                <w:sz w:val="20"/>
                <w:szCs w:val="20"/>
              </w:rPr>
              <w:t>***</w:t>
            </w:r>
          </w:p>
          <w:p w14:paraId="0086D11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(-4,84)</w:t>
            </w:r>
          </w:p>
        </w:tc>
        <w:tc>
          <w:tcPr>
            <w:tcW w:w="1261" w:type="dxa"/>
          </w:tcPr>
          <w:p w14:paraId="4F0FC1D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-0,7203 ***</w:t>
            </w:r>
          </w:p>
          <w:p w14:paraId="2A8BF2D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(-4,52)</w:t>
            </w:r>
          </w:p>
        </w:tc>
      </w:tr>
      <w:tr w:rsidR="008F43D2" w:rsidRPr="001E0ECB" w14:paraId="089202D6" w14:textId="77777777" w:rsidTr="00D015D8">
        <w:trPr>
          <w:trHeight w:val="56"/>
        </w:trPr>
        <w:tc>
          <w:tcPr>
            <w:tcW w:w="1342" w:type="dxa"/>
          </w:tcPr>
          <w:p w14:paraId="063C22C9" w14:textId="77777777" w:rsidR="008F43D2" w:rsidRPr="001E0ECB" w:rsidRDefault="008F43D2"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4C0F3CFB"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1207</w:t>
            </w:r>
          </w:p>
        </w:tc>
        <w:tc>
          <w:tcPr>
            <w:tcW w:w="1260" w:type="dxa"/>
          </w:tcPr>
          <w:p w14:paraId="7FA3395A"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1207</w:t>
            </w:r>
          </w:p>
        </w:tc>
        <w:tc>
          <w:tcPr>
            <w:tcW w:w="1260" w:type="dxa"/>
          </w:tcPr>
          <w:p w14:paraId="33DC3F89"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1207</w:t>
            </w:r>
          </w:p>
        </w:tc>
        <w:tc>
          <w:tcPr>
            <w:tcW w:w="1260" w:type="dxa"/>
          </w:tcPr>
          <w:p w14:paraId="237E3EC4"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1207</w:t>
            </w:r>
          </w:p>
        </w:tc>
        <w:tc>
          <w:tcPr>
            <w:tcW w:w="1260" w:type="dxa"/>
          </w:tcPr>
          <w:p w14:paraId="3D3AB06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1207</w:t>
            </w:r>
          </w:p>
        </w:tc>
        <w:tc>
          <w:tcPr>
            <w:tcW w:w="1261" w:type="dxa"/>
          </w:tcPr>
          <w:p w14:paraId="0F8F53E4"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1207</w:t>
            </w:r>
          </w:p>
        </w:tc>
      </w:tr>
      <w:tr w:rsidR="008F43D2" w:rsidRPr="001E0ECB" w14:paraId="2C7E4B27" w14:textId="77777777" w:rsidTr="00D015D8">
        <w:trPr>
          <w:trHeight w:val="56"/>
        </w:trPr>
        <w:tc>
          <w:tcPr>
            <w:tcW w:w="1342" w:type="dxa"/>
            <w:tcBorders>
              <w:bottom w:val="single" w:sz="4" w:space="0" w:color="auto"/>
            </w:tcBorders>
          </w:tcPr>
          <w:p w14:paraId="64837746" w14:textId="61E78E1B" w:rsidR="008F43D2" w:rsidRPr="001E0ECB" w:rsidRDefault="008F43D2"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941304">
              <w:rPr>
                <w:rFonts w:ascii="Times New Roman" w:hAnsi="Times New Roman" w:cs="Times New Roman"/>
                <w:b/>
                <w:color w:val="00000A"/>
                <w:sz w:val="20"/>
                <w:szCs w:val="20"/>
                <w:vertAlign w:val="superscript"/>
              </w:rPr>
              <w:t>a</w:t>
            </w:r>
          </w:p>
        </w:tc>
        <w:tc>
          <w:tcPr>
            <w:tcW w:w="1261" w:type="dxa"/>
            <w:tcBorders>
              <w:bottom w:val="single" w:sz="4" w:space="0" w:color="auto"/>
            </w:tcBorders>
          </w:tcPr>
          <w:p w14:paraId="2283A6BA"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4,90%</w:t>
            </w:r>
          </w:p>
        </w:tc>
        <w:tc>
          <w:tcPr>
            <w:tcW w:w="1260" w:type="dxa"/>
            <w:tcBorders>
              <w:bottom w:val="single" w:sz="4" w:space="0" w:color="auto"/>
            </w:tcBorders>
          </w:tcPr>
          <w:p w14:paraId="2F9FEF6F" w14:textId="77777777" w:rsidR="008F43D2" w:rsidRPr="001E0ECB" w:rsidRDefault="008F43D2"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13,22</w:t>
            </w:r>
            <w:r w:rsidRPr="001E0ECB">
              <w:rPr>
                <w:rFonts w:ascii="Times New Roman" w:hAnsi="Times New Roman" w:cs="Times New Roman"/>
                <w:sz w:val="20"/>
                <w:szCs w:val="20"/>
              </w:rPr>
              <w:t>%</w:t>
            </w:r>
          </w:p>
        </w:tc>
        <w:tc>
          <w:tcPr>
            <w:tcW w:w="1260" w:type="dxa"/>
            <w:tcBorders>
              <w:bottom w:val="single" w:sz="4" w:space="0" w:color="auto"/>
            </w:tcBorders>
          </w:tcPr>
          <w:p w14:paraId="25B14234"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12,43%</w:t>
            </w:r>
          </w:p>
        </w:tc>
        <w:tc>
          <w:tcPr>
            <w:tcW w:w="1260" w:type="dxa"/>
            <w:tcBorders>
              <w:bottom w:val="single" w:sz="4" w:space="0" w:color="auto"/>
            </w:tcBorders>
          </w:tcPr>
          <w:p w14:paraId="1C45864E"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7,90%</w:t>
            </w:r>
          </w:p>
        </w:tc>
        <w:tc>
          <w:tcPr>
            <w:tcW w:w="1260" w:type="dxa"/>
            <w:tcBorders>
              <w:bottom w:val="single" w:sz="4" w:space="0" w:color="auto"/>
            </w:tcBorders>
          </w:tcPr>
          <w:p w14:paraId="323E27C4"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8,17%</w:t>
            </w:r>
          </w:p>
        </w:tc>
        <w:tc>
          <w:tcPr>
            <w:tcW w:w="1261" w:type="dxa"/>
            <w:tcBorders>
              <w:bottom w:val="single" w:sz="4" w:space="0" w:color="auto"/>
            </w:tcBorders>
          </w:tcPr>
          <w:p w14:paraId="15886458" w14:textId="77777777" w:rsidR="008F43D2" w:rsidRPr="001E0ECB" w:rsidRDefault="008F43D2" w:rsidP="000544B3">
            <w:pPr>
              <w:jc w:val="center"/>
              <w:rPr>
                <w:rFonts w:ascii="Times New Roman" w:hAnsi="Times New Roman" w:cs="Times New Roman"/>
                <w:sz w:val="20"/>
                <w:szCs w:val="20"/>
              </w:rPr>
            </w:pPr>
            <w:r w:rsidRPr="001E0ECB">
              <w:rPr>
                <w:rFonts w:ascii="Times New Roman" w:hAnsi="Times New Roman" w:cs="Times New Roman"/>
                <w:sz w:val="20"/>
                <w:szCs w:val="20"/>
              </w:rPr>
              <w:t>10,25%</w:t>
            </w:r>
          </w:p>
        </w:tc>
      </w:tr>
    </w:tbl>
    <w:p w14:paraId="0415E014" w14:textId="7804B6A4" w:rsidR="00562AA9" w:rsidRPr="001E0ECB" w:rsidRDefault="00AF0A00" w:rsidP="000544B3">
      <w:pPr>
        <w:spacing w:after="0" w:line="240" w:lineRule="auto"/>
        <w:jc w:val="both"/>
        <w:rPr>
          <w:rFonts w:ascii="Times New Roman" w:hAnsi="Times New Roman" w:cs="Times New Roman"/>
          <w:sz w:val="20"/>
          <w:szCs w:val="20"/>
        </w:rPr>
      </w:pPr>
      <w:r w:rsidRPr="001E0ECB">
        <w:rPr>
          <w:rFonts w:ascii="Times New Roman" w:hAnsi="Times New Roman" w:cs="Times New Roman"/>
          <w:b/>
          <w:bCs/>
          <w:color w:val="000000"/>
          <w:sz w:val="20"/>
          <w:szCs w:val="20"/>
        </w:rPr>
        <w:t>Nota:</w:t>
      </w:r>
      <w:r w:rsidR="00941304">
        <w:rPr>
          <w:rFonts w:ascii="Times New Roman" w:hAnsi="Times New Roman" w:cs="Times New Roman"/>
          <w:b/>
          <w:bCs/>
          <w:color w:val="000000"/>
          <w:sz w:val="20"/>
          <w:szCs w:val="20"/>
        </w:rPr>
        <w:t xml:space="preserve"> </w:t>
      </w:r>
      <w:r w:rsidR="00562AA9" w:rsidRPr="001E0ECB">
        <w:rPr>
          <w:rFonts w:ascii="Times New Roman" w:hAnsi="Times New Roman" w:cs="Times New Roman"/>
          <w:color w:val="00000A"/>
          <w:sz w:val="20"/>
          <w:szCs w:val="20"/>
          <w:vertAlign w:val="superscript"/>
        </w:rPr>
        <w:t>a</w:t>
      </w:r>
      <w:r w:rsidR="00941304">
        <w:rPr>
          <w:rFonts w:ascii="Times New Roman" w:hAnsi="Times New Roman" w:cs="Times New Roman"/>
          <w:color w:val="00000A"/>
          <w:sz w:val="20"/>
          <w:szCs w:val="20"/>
        </w:rPr>
        <w:t xml:space="preserve"> </w:t>
      </w:r>
      <w:r w:rsidR="00562AA9" w:rsidRPr="001E0ECB">
        <w:rPr>
          <w:rFonts w:ascii="Times New Roman" w:hAnsi="Times New Roman" w:cs="Times New Roman"/>
          <w:color w:val="00000A"/>
          <w:sz w:val="20"/>
          <w:szCs w:val="20"/>
        </w:rPr>
        <w:t>Para os efeitos fixos, o R</w:t>
      </w:r>
      <w:r w:rsidR="00562AA9" w:rsidRPr="001E0ECB">
        <w:rPr>
          <w:rFonts w:ascii="Times New Roman" w:hAnsi="Times New Roman" w:cs="Times New Roman"/>
          <w:color w:val="00000A"/>
          <w:sz w:val="20"/>
          <w:szCs w:val="20"/>
          <w:vertAlign w:val="superscript"/>
        </w:rPr>
        <w:t>2</w:t>
      </w:r>
      <w:r w:rsidR="00562AA9" w:rsidRPr="001E0ECB">
        <w:rPr>
          <w:rFonts w:ascii="Times New Roman" w:hAnsi="Times New Roman" w:cs="Times New Roman"/>
          <w:color w:val="00000A"/>
          <w:sz w:val="20"/>
          <w:szCs w:val="20"/>
        </w:rPr>
        <w:t xml:space="preserve"> reportado é o </w:t>
      </w:r>
      <w:proofErr w:type="spellStart"/>
      <w:r w:rsidR="00562AA9" w:rsidRPr="001E0ECB">
        <w:rPr>
          <w:rFonts w:ascii="Times New Roman" w:hAnsi="Times New Roman" w:cs="Times New Roman"/>
          <w:i/>
          <w:color w:val="00000A"/>
          <w:sz w:val="20"/>
          <w:szCs w:val="20"/>
        </w:rPr>
        <w:t>within</w:t>
      </w:r>
      <w:proofErr w:type="spellEnd"/>
      <w:r w:rsidR="00562AA9" w:rsidRPr="001E0ECB">
        <w:rPr>
          <w:rFonts w:ascii="Times New Roman" w:hAnsi="Times New Roman" w:cs="Times New Roman"/>
          <w:color w:val="00000A"/>
          <w:sz w:val="20"/>
          <w:szCs w:val="20"/>
        </w:rPr>
        <w:t xml:space="preserve">. Na RQ, temos o </w:t>
      </w:r>
      <w:r w:rsidR="00562AA9" w:rsidRPr="001E0ECB">
        <w:rPr>
          <w:rFonts w:ascii="Times New Roman" w:hAnsi="Times New Roman" w:cs="Times New Roman"/>
          <w:i/>
          <w:color w:val="00000A"/>
          <w:sz w:val="20"/>
          <w:szCs w:val="20"/>
        </w:rPr>
        <w:t>pseudo</w:t>
      </w:r>
      <w:r w:rsidR="00562AA9" w:rsidRPr="001E0ECB">
        <w:rPr>
          <w:rFonts w:ascii="Times New Roman" w:hAnsi="Times New Roman" w:cs="Times New Roman"/>
          <w:color w:val="00000A"/>
          <w:sz w:val="20"/>
          <w:szCs w:val="20"/>
        </w:rPr>
        <w:t>-R</w:t>
      </w:r>
      <w:r w:rsidR="00562AA9" w:rsidRPr="001E0ECB">
        <w:rPr>
          <w:rFonts w:ascii="Times New Roman" w:hAnsi="Times New Roman" w:cs="Times New Roman"/>
          <w:color w:val="00000A"/>
          <w:sz w:val="20"/>
          <w:szCs w:val="20"/>
          <w:vertAlign w:val="superscript"/>
        </w:rPr>
        <w:t>2</w:t>
      </w:r>
      <w:r w:rsidR="00562AA9" w:rsidRPr="001E0ECB">
        <w:rPr>
          <w:rFonts w:ascii="Times New Roman" w:hAnsi="Times New Roman" w:cs="Times New Roman"/>
          <w:color w:val="00000A"/>
          <w:sz w:val="20"/>
          <w:szCs w:val="20"/>
        </w:rPr>
        <w:t xml:space="preserve">. Os testes </w:t>
      </w:r>
      <w:r w:rsidR="00562AA9" w:rsidRPr="001E0ECB">
        <w:rPr>
          <w:rFonts w:ascii="Times New Roman" w:hAnsi="Times New Roman" w:cs="Times New Roman"/>
          <w:i/>
          <w:color w:val="00000A"/>
          <w:sz w:val="20"/>
          <w:szCs w:val="20"/>
        </w:rPr>
        <w:t>t</w:t>
      </w:r>
      <w:r w:rsidR="00562AA9" w:rsidRPr="001E0ECB">
        <w:rPr>
          <w:rFonts w:ascii="Times New Roman" w:hAnsi="Times New Roman" w:cs="Times New Roman"/>
          <w:color w:val="00000A"/>
          <w:sz w:val="20"/>
          <w:szCs w:val="20"/>
        </w:rPr>
        <w:t xml:space="preserve"> estão em parênteses. </w:t>
      </w:r>
      <w:proofErr w:type="spellStart"/>
      <w:r w:rsidR="00562AA9" w:rsidRPr="001E0ECB">
        <w:rPr>
          <w:rFonts w:ascii="Times New Roman" w:hAnsi="Times New Roman" w:cs="Times New Roman"/>
          <w:b/>
          <w:sz w:val="20"/>
          <w:szCs w:val="20"/>
        </w:rPr>
        <w:t>Sig</w:t>
      </w:r>
      <w:proofErr w:type="spellEnd"/>
      <w:r w:rsidR="00562AA9" w:rsidRPr="001E0ECB">
        <w:rPr>
          <w:rFonts w:ascii="Times New Roman" w:hAnsi="Times New Roman" w:cs="Times New Roman"/>
          <w:sz w:val="20"/>
          <w:szCs w:val="20"/>
        </w:rPr>
        <w:t>: *p-valor &lt;10%; **p-valor &lt;5%; ***p-valor &lt;1%.</w:t>
      </w:r>
    </w:p>
    <w:p w14:paraId="3E51C628" w14:textId="77777777" w:rsidR="00A5172E" w:rsidRPr="001E0ECB" w:rsidRDefault="00A5172E" w:rsidP="000544B3">
      <w:pPr>
        <w:spacing w:after="0" w:line="240" w:lineRule="auto"/>
        <w:jc w:val="both"/>
        <w:rPr>
          <w:rFonts w:ascii="Times New Roman" w:hAnsi="Times New Roman" w:cs="Times New Roman"/>
          <w:sz w:val="24"/>
          <w:szCs w:val="20"/>
        </w:rPr>
      </w:pPr>
    </w:p>
    <w:p w14:paraId="622BB2D0" w14:textId="56E86E71" w:rsidR="00077418" w:rsidRPr="00486C5A" w:rsidRDefault="00077418"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Finalmente, na </w:t>
      </w:r>
      <w:r w:rsidR="00941304" w:rsidRPr="00486C5A">
        <w:rPr>
          <w:rFonts w:ascii="Times New Roman" w:hAnsi="Times New Roman" w:cs="Times New Roman"/>
          <w:sz w:val="24"/>
          <w:szCs w:val="24"/>
        </w:rPr>
        <w:t>T</w:t>
      </w:r>
      <w:r w:rsidRPr="00486C5A">
        <w:rPr>
          <w:rFonts w:ascii="Times New Roman" w:hAnsi="Times New Roman" w:cs="Times New Roman"/>
          <w:sz w:val="24"/>
          <w:szCs w:val="24"/>
        </w:rPr>
        <w:t>abela 05 estão explícitos os resultados da relação entre as medidas de volatilidade dos fluxos de caixa e a definição mais restrita de endividamento, da qual considera apenas os empréstimos e financiamentos de longo prazo (</w:t>
      </w:r>
      <m:oMath>
        <m:r>
          <w:rPr>
            <w:rFonts w:ascii="Cambria Math" w:hAnsi="Cambria Math" w:cs="Times New Roman"/>
            <w:sz w:val="24"/>
            <w:szCs w:val="24"/>
          </w:rPr>
          <m:t>END3</m:t>
        </m:r>
      </m:oMath>
      <w:r w:rsidRPr="00486C5A">
        <w:rPr>
          <w:rFonts w:ascii="Times New Roman" w:hAnsi="Times New Roman" w:cs="Times New Roman"/>
          <w:sz w:val="24"/>
          <w:szCs w:val="24"/>
        </w:rPr>
        <w:t xml:space="preserve">). De forma semelhante ao </w:t>
      </w:r>
      <w:r w:rsidRPr="00486C5A">
        <w:rPr>
          <w:rFonts w:ascii="Times New Roman" w:hAnsi="Times New Roman" w:cs="Times New Roman"/>
          <w:sz w:val="24"/>
          <w:szCs w:val="24"/>
        </w:rPr>
        <w:lastRenderedPageBreak/>
        <w:t>reportado nos outros modelos, com exceção da terceira variável de volatilidade (</w:t>
      </w:r>
      <m:oMath>
        <m:r>
          <w:rPr>
            <w:rFonts w:ascii="Cambria Math" w:hAnsi="Cambria Math" w:cs="Times New Roman"/>
            <w:sz w:val="24"/>
            <w:szCs w:val="24"/>
          </w:rPr>
          <m:t>VFCL</m:t>
        </m:r>
      </m:oMath>
      <w:r w:rsidRPr="00486C5A">
        <w:rPr>
          <w:rFonts w:ascii="Times New Roman" w:hAnsi="Times New Roman" w:cs="Times New Roman"/>
          <w:sz w:val="24"/>
          <w:szCs w:val="24"/>
        </w:rPr>
        <w:t xml:space="preserve">), a </w:t>
      </w:r>
      <m:oMath>
        <m:r>
          <w:rPr>
            <w:rFonts w:ascii="Cambria Math" w:hAnsi="Cambria Math" w:cs="Times New Roman"/>
            <w:sz w:val="24"/>
            <w:szCs w:val="24"/>
          </w:rPr>
          <m:t>VLAJIR</m:t>
        </m:r>
      </m:oMath>
      <w:r w:rsidRPr="00486C5A">
        <w:rPr>
          <w:rFonts w:ascii="Times New Roman" w:hAnsi="Times New Roman" w:cs="Times New Roman"/>
          <w:sz w:val="24"/>
          <w:szCs w:val="24"/>
        </w:rPr>
        <w:t xml:space="preserve"> e </w:t>
      </w:r>
      <m:oMath>
        <m:r>
          <w:rPr>
            <w:rFonts w:ascii="Cambria Math" w:hAnsi="Cambria Math" w:cs="Times New Roman"/>
            <w:sz w:val="24"/>
            <w:szCs w:val="24"/>
          </w:rPr>
          <m:t>VLAJIDA</m:t>
        </m:r>
      </m:oMath>
      <w:r w:rsidRPr="00486C5A">
        <w:rPr>
          <w:rFonts w:ascii="Times New Roman" w:hAnsi="Times New Roman" w:cs="Times New Roman"/>
          <w:sz w:val="24"/>
          <w:szCs w:val="24"/>
        </w:rPr>
        <w:t xml:space="preserve"> não apresentaram relação significativa com o endividamento. Já a </w:t>
      </w:r>
      <m:oMath>
        <m:r>
          <w:rPr>
            <w:rFonts w:ascii="Cambria Math" w:hAnsi="Cambria Math" w:cs="Times New Roman"/>
            <w:sz w:val="24"/>
            <w:szCs w:val="24"/>
          </w:rPr>
          <m:t>VFCL</m:t>
        </m:r>
      </m:oMath>
      <w:r w:rsidRPr="00486C5A">
        <w:rPr>
          <w:rFonts w:ascii="Times New Roman" w:hAnsi="Times New Roman" w:cs="Times New Roman"/>
          <w:sz w:val="24"/>
          <w:szCs w:val="24"/>
        </w:rPr>
        <w:t>, foi signif</w:t>
      </w:r>
      <w:proofErr w:type="spellStart"/>
      <w:r w:rsidRPr="00486C5A">
        <w:rPr>
          <w:rFonts w:ascii="Times New Roman" w:hAnsi="Times New Roman" w:cs="Times New Roman"/>
          <w:sz w:val="24"/>
          <w:szCs w:val="24"/>
        </w:rPr>
        <w:t>icativa</w:t>
      </w:r>
      <w:proofErr w:type="spellEnd"/>
      <w:r w:rsidRPr="00486C5A">
        <w:rPr>
          <w:rFonts w:ascii="Times New Roman" w:hAnsi="Times New Roman" w:cs="Times New Roman"/>
          <w:sz w:val="24"/>
          <w:szCs w:val="24"/>
        </w:rPr>
        <w:t xml:space="preserve"> ao nível de 10% com sinal positivo. As demais variáveis de controles, quando significativas, apresentaram o mesmo sinal quando comparadas</w:t>
      </w:r>
      <w:r w:rsidR="00A814FA" w:rsidRPr="00486C5A">
        <w:rPr>
          <w:rFonts w:ascii="Times New Roman" w:hAnsi="Times New Roman" w:cs="Times New Roman"/>
          <w:sz w:val="24"/>
          <w:szCs w:val="24"/>
        </w:rPr>
        <w:t xml:space="preserve"> a</w:t>
      </w:r>
      <w:r w:rsidRPr="00486C5A">
        <w:rPr>
          <w:rFonts w:ascii="Times New Roman" w:hAnsi="Times New Roman" w:cs="Times New Roman"/>
          <w:sz w:val="24"/>
          <w:szCs w:val="24"/>
        </w:rPr>
        <w:t xml:space="preserve">os testes com </w:t>
      </w:r>
      <m:oMath>
        <m:r>
          <w:rPr>
            <w:rFonts w:ascii="Cambria Math" w:hAnsi="Cambria Math" w:cs="Times New Roman"/>
            <w:sz w:val="24"/>
            <w:szCs w:val="24"/>
          </w:rPr>
          <m:t>END1</m:t>
        </m:r>
      </m:oMath>
      <w:r w:rsidRPr="00486C5A">
        <w:rPr>
          <w:rFonts w:ascii="Times New Roman" w:hAnsi="Times New Roman" w:cs="Times New Roman"/>
          <w:sz w:val="24"/>
          <w:szCs w:val="24"/>
        </w:rPr>
        <w:t xml:space="preserve"> e </w:t>
      </w:r>
      <m:oMath>
        <m:r>
          <w:rPr>
            <w:rFonts w:ascii="Cambria Math" w:hAnsi="Cambria Math" w:cs="Times New Roman"/>
            <w:sz w:val="24"/>
            <w:szCs w:val="24"/>
          </w:rPr>
          <m:t>END2</m:t>
        </m:r>
      </m:oMath>
      <w:r w:rsidRPr="00486C5A">
        <w:rPr>
          <w:rFonts w:ascii="Times New Roman" w:hAnsi="Times New Roman" w:cs="Times New Roman"/>
          <w:sz w:val="24"/>
          <w:szCs w:val="24"/>
        </w:rPr>
        <w:t>.</w:t>
      </w:r>
    </w:p>
    <w:p w14:paraId="4177BDF0" w14:textId="77777777" w:rsidR="00A76B26" w:rsidRPr="00486C5A" w:rsidRDefault="00077418"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Quanto aos resultados da regressão </w:t>
      </w:r>
      <w:proofErr w:type="spellStart"/>
      <w:r w:rsidRPr="00486C5A">
        <w:rPr>
          <w:rFonts w:ascii="Times New Roman" w:hAnsi="Times New Roman" w:cs="Times New Roman"/>
          <w:sz w:val="24"/>
          <w:szCs w:val="24"/>
        </w:rPr>
        <w:t>quantílica</w:t>
      </w:r>
      <w:proofErr w:type="spellEnd"/>
      <w:r w:rsidRPr="00486C5A">
        <w:rPr>
          <w:rFonts w:ascii="Times New Roman" w:hAnsi="Times New Roman" w:cs="Times New Roman"/>
          <w:sz w:val="24"/>
          <w:szCs w:val="24"/>
        </w:rPr>
        <w:t xml:space="preserve">, no geral, a volatilidade se mostrou importante em empresas </w:t>
      </w:r>
      <w:r w:rsidR="0070413F" w:rsidRPr="00486C5A">
        <w:rPr>
          <w:rFonts w:ascii="Times New Roman" w:hAnsi="Times New Roman" w:cs="Times New Roman"/>
          <w:sz w:val="24"/>
          <w:szCs w:val="24"/>
        </w:rPr>
        <w:t>de</w:t>
      </w:r>
      <w:r w:rsidRPr="00486C5A">
        <w:rPr>
          <w:rFonts w:ascii="Times New Roman" w:hAnsi="Times New Roman" w:cs="Times New Roman"/>
          <w:sz w:val="24"/>
          <w:szCs w:val="24"/>
        </w:rPr>
        <w:t xml:space="preserve"> baixo </w:t>
      </w:r>
      <w:r w:rsidR="0070413F" w:rsidRPr="00486C5A">
        <w:rPr>
          <w:rFonts w:ascii="Times New Roman" w:hAnsi="Times New Roman" w:cs="Times New Roman"/>
          <w:sz w:val="24"/>
          <w:szCs w:val="24"/>
        </w:rPr>
        <w:t>a</w:t>
      </w:r>
      <w:r w:rsidRPr="00486C5A">
        <w:rPr>
          <w:rFonts w:ascii="Times New Roman" w:hAnsi="Times New Roman" w:cs="Times New Roman"/>
          <w:sz w:val="24"/>
          <w:szCs w:val="24"/>
        </w:rPr>
        <w:t xml:space="preserve"> mediano nível de</w:t>
      </w:r>
      <w:r w:rsidR="0070413F" w:rsidRPr="00486C5A">
        <w:rPr>
          <w:rFonts w:ascii="Times New Roman" w:hAnsi="Times New Roman" w:cs="Times New Roman"/>
          <w:sz w:val="24"/>
          <w:szCs w:val="24"/>
        </w:rPr>
        <w:t xml:space="preserve"> endividamento de longo prazo, d</w:t>
      </w:r>
      <w:r w:rsidRPr="00486C5A">
        <w:rPr>
          <w:rFonts w:ascii="Times New Roman" w:hAnsi="Times New Roman" w:cs="Times New Roman"/>
          <w:sz w:val="24"/>
          <w:szCs w:val="24"/>
        </w:rPr>
        <w:t xml:space="preserve">emonstrando que a volatilidade implica no menor uso da dívida de longo prazo. Estes achados estão em concordância com o previsto pela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 xml:space="preserve"> </w:t>
      </w:r>
    </w:p>
    <w:p w14:paraId="29BE7B01" w14:textId="26FBDC13" w:rsidR="00C17801" w:rsidRPr="00486C5A" w:rsidRDefault="00077418"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Os demais determinantes, quando significativos, apresentaram sinal similar aos observado</w:t>
      </w:r>
      <w:r w:rsidR="0070413F" w:rsidRPr="00486C5A">
        <w:rPr>
          <w:rFonts w:ascii="Times New Roman" w:hAnsi="Times New Roman" w:cs="Times New Roman"/>
          <w:sz w:val="24"/>
          <w:szCs w:val="24"/>
        </w:rPr>
        <w:t>s</w:t>
      </w:r>
      <w:r w:rsidRPr="00486C5A">
        <w:rPr>
          <w:rFonts w:ascii="Times New Roman" w:hAnsi="Times New Roman" w:cs="Times New Roman"/>
          <w:sz w:val="24"/>
          <w:szCs w:val="24"/>
        </w:rPr>
        <w:t xml:space="preserve"> </w:t>
      </w:r>
      <w:r w:rsidR="0070413F" w:rsidRPr="00486C5A">
        <w:rPr>
          <w:rFonts w:ascii="Times New Roman" w:hAnsi="Times New Roman" w:cs="Times New Roman"/>
          <w:sz w:val="24"/>
          <w:szCs w:val="24"/>
        </w:rPr>
        <w:t>nos</w:t>
      </w:r>
      <w:r w:rsidRPr="00486C5A">
        <w:rPr>
          <w:rFonts w:ascii="Times New Roman" w:hAnsi="Times New Roman" w:cs="Times New Roman"/>
          <w:sz w:val="24"/>
          <w:szCs w:val="24"/>
        </w:rPr>
        <w:t xml:space="preserve"> outros modelos que adotaram como variável dependente as métricas gerais de endividamento, </w:t>
      </w:r>
      <m:oMath>
        <m:r>
          <w:rPr>
            <w:rFonts w:ascii="Cambria Math" w:hAnsi="Cambria Math" w:cs="Times New Roman"/>
            <w:sz w:val="24"/>
            <w:szCs w:val="24"/>
          </w:rPr>
          <m:t>END1</m:t>
        </m:r>
      </m:oMath>
      <w:r w:rsidRPr="00486C5A">
        <w:rPr>
          <w:rFonts w:ascii="Times New Roman" w:hAnsi="Times New Roman" w:cs="Times New Roman"/>
          <w:sz w:val="24"/>
          <w:szCs w:val="24"/>
        </w:rPr>
        <w:t xml:space="preserve"> e </w:t>
      </w:r>
      <m:oMath>
        <m:r>
          <w:rPr>
            <w:rFonts w:ascii="Cambria Math" w:hAnsi="Cambria Math" w:cs="Times New Roman"/>
            <w:sz w:val="24"/>
            <w:szCs w:val="24"/>
          </w:rPr>
          <m:t>END2</m:t>
        </m:r>
      </m:oMath>
      <w:r w:rsidRPr="00486C5A">
        <w:rPr>
          <w:rFonts w:ascii="Times New Roman" w:hAnsi="Times New Roman" w:cs="Times New Roman"/>
          <w:sz w:val="24"/>
          <w:szCs w:val="24"/>
        </w:rPr>
        <w:t xml:space="preserve">: o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excetuando as empresas no mais baixo </w:t>
      </w:r>
      <w:proofErr w:type="spellStart"/>
      <w:r w:rsidRPr="00486C5A">
        <w:rPr>
          <w:rFonts w:ascii="Times New Roman" w:hAnsi="Times New Roman" w:cs="Times New Roman"/>
          <w:sz w:val="24"/>
          <w:szCs w:val="24"/>
        </w:rPr>
        <w:t>quantil</w:t>
      </w:r>
      <w:proofErr w:type="spellEnd"/>
      <w:r w:rsidRPr="00486C5A">
        <w:rPr>
          <w:rFonts w:ascii="Times New Roman" w:hAnsi="Times New Roman" w:cs="Times New Roman"/>
          <w:sz w:val="24"/>
          <w:szCs w:val="24"/>
        </w:rPr>
        <w:t xml:space="preserve"> de endividamento (</w:t>
      </w:r>
      <w:r w:rsidR="00941304" w:rsidRPr="00486C5A">
        <w:rPr>
          <w:rFonts w:ascii="Times New Roman" w:hAnsi="Times New Roman" w:cs="Times New Roman"/>
          <w:sz w:val="24"/>
          <w:szCs w:val="24"/>
        </w:rPr>
        <w:t>Q</w:t>
      </w:r>
      <w:r w:rsidRPr="00486C5A">
        <w:rPr>
          <w:rFonts w:ascii="Times New Roman" w:hAnsi="Times New Roman" w:cs="Times New Roman"/>
          <w:sz w:val="24"/>
          <w:szCs w:val="24"/>
        </w:rPr>
        <w:t>10), é um determinante importante na alavancagem, onde as empresas com mais oportunidades de crescimento, tendem a apresentar maior uso dívida de longo prazo. Empresas com maior tangibilidade, tendem a usar menos dívida. O tamanho esteve associado positivamente com o endividamento de longo prazo, independente da porcentagem de alavancagem e as firmas com mais dívida (acima da mediana da amostra) são menos rentáveis.</w:t>
      </w:r>
    </w:p>
    <w:p w14:paraId="0B818E89" w14:textId="77777777" w:rsidR="00C17801" w:rsidRPr="00486C5A" w:rsidRDefault="00C17801" w:rsidP="000544B3">
      <w:pPr>
        <w:spacing w:after="0" w:line="240" w:lineRule="auto"/>
        <w:rPr>
          <w:rFonts w:ascii="Times New Roman" w:hAnsi="Times New Roman" w:cs="Times New Roman"/>
          <w:sz w:val="24"/>
          <w:szCs w:val="20"/>
        </w:rPr>
      </w:pPr>
    </w:p>
    <w:p w14:paraId="08E02860" w14:textId="7DD51E60" w:rsidR="00680712" w:rsidRPr="00EA6CA3" w:rsidRDefault="00680712" w:rsidP="00EA6CA3">
      <w:pPr>
        <w:spacing w:after="0" w:line="240" w:lineRule="auto"/>
        <w:jc w:val="center"/>
        <w:rPr>
          <w:rFonts w:ascii="Times New Roman" w:hAnsi="Times New Roman" w:cs="Times New Roman"/>
          <w:b/>
          <w:bCs/>
          <w:sz w:val="20"/>
          <w:szCs w:val="20"/>
        </w:rPr>
      </w:pPr>
      <w:r w:rsidRPr="00EA6CA3">
        <w:rPr>
          <w:rFonts w:ascii="Times New Roman" w:hAnsi="Times New Roman" w:cs="Times New Roman"/>
          <w:b/>
          <w:bCs/>
          <w:sz w:val="20"/>
          <w:szCs w:val="20"/>
        </w:rPr>
        <w:t>Tabela 5</w:t>
      </w:r>
      <w:r w:rsidR="00EA6CA3">
        <w:rPr>
          <w:rFonts w:ascii="Times New Roman" w:hAnsi="Times New Roman" w:cs="Times New Roman"/>
          <w:b/>
          <w:bCs/>
          <w:sz w:val="20"/>
          <w:szCs w:val="20"/>
        </w:rPr>
        <w:t xml:space="preserve"> - </w:t>
      </w:r>
      <w:r w:rsidRPr="00EA6CA3">
        <w:rPr>
          <w:rFonts w:ascii="Times New Roman" w:hAnsi="Times New Roman" w:cs="Times New Roman"/>
          <w:b/>
          <w:bCs/>
          <w:sz w:val="20"/>
          <w:szCs w:val="20"/>
        </w:rPr>
        <w:t>Resultados da</w:t>
      </w:r>
      <w:r w:rsidR="00A52082" w:rsidRPr="00EA6CA3">
        <w:rPr>
          <w:rFonts w:ascii="Times New Roman" w:hAnsi="Times New Roman" w:cs="Times New Roman"/>
          <w:b/>
          <w:bCs/>
          <w:sz w:val="20"/>
          <w:szCs w:val="20"/>
        </w:rPr>
        <w:t>s</w:t>
      </w:r>
      <w:r w:rsidRPr="00EA6CA3">
        <w:rPr>
          <w:rFonts w:ascii="Times New Roman" w:hAnsi="Times New Roman" w:cs="Times New Roman"/>
          <w:b/>
          <w:bCs/>
          <w:sz w:val="20"/>
          <w:szCs w:val="20"/>
        </w:rPr>
        <w:t xml:space="preserve"> Regress</w:t>
      </w:r>
      <w:r w:rsidR="00A52082" w:rsidRPr="00EA6CA3">
        <w:rPr>
          <w:rFonts w:ascii="Times New Roman" w:hAnsi="Times New Roman" w:cs="Times New Roman"/>
          <w:b/>
          <w:bCs/>
          <w:sz w:val="20"/>
          <w:szCs w:val="20"/>
        </w:rPr>
        <w:t>ões</w:t>
      </w:r>
      <w:r w:rsidRPr="00EA6CA3">
        <w:rPr>
          <w:rFonts w:ascii="Times New Roman" w:hAnsi="Times New Roman" w:cs="Times New Roman"/>
          <w:b/>
          <w:bCs/>
          <w:sz w:val="20"/>
          <w:szCs w:val="20"/>
        </w:rPr>
        <w:t xml:space="preserve"> – </w:t>
      </w:r>
      <m:oMath>
        <m:r>
          <m:rPr>
            <m:sty m:val="bi"/>
          </m:rPr>
          <w:rPr>
            <w:rFonts w:ascii="Cambria Math" w:hAnsi="Cambria Math" w:cs="Times New Roman"/>
            <w:sz w:val="20"/>
            <w:szCs w:val="20"/>
          </w:rPr>
          <m:t>END</m:t>
        </m:r>
        <m:r>
          <m:rPr>
            <m:sty m:val="bi"/>
          </m:rPr>
          <w:rPr>
            <w:rFonts w:ascii="Cambria Math" w:hAnsi="Cambria Math" w:cs="Times New Roman"/>
            <w:sz w:val="20"/>
            <w:szCs w:val="20"/>
          </w:rPr>
          <m:t>3</m:t>
        </m:r>
      </m:oMath>
    </w:p>
    <w:tbl>
      <w:tblPr>
        <w:tblStyle w:val="Tabelacomgrade"/>
        <w:tblW w:w="8904" w:type="dxa"/>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42"/>
        <w:gridCol w:w="1261"/>
        <w:gridCol w:w="1260"/>
        <w:gridCol w:w="1260"/>
        <w:gridCol w:w="1260"/>
        <w:gridCol w:w="1260"/>
        <w:gridCol w:w="1261"/>
      </w:tblGrid>
      <w:tr w:rsidR="008D3724" w:rsidRPr="001E0ECB" w14:paraId="49437745" w14:textId="77777777" w:rsidTr="00D015D8">
        <w:trPr>
          <w:trHeight w:val="259"/>
        </w:trPr>
        <w:tc>
          <w:tcPr>
            <w:tcW w:w="8904" w:type="dxa"/>
            <w:gridSpan w:val="7"/>
            <w:tcBorders>
              <w:top w:val="single" w:sz="4" w:space="0" w:color="auto"/>
              <w:bottom w:val="single" w:sz="4" w:space="0" w:color="auto"/>
            </w:tcBorders>
          </w:tcPr>
          <w:p w14:paraId="1A79AF36" w14:textId="0123860B" w:rsidR="008D3724" w:rsidRPr="00940B7B" w:rsidRDefault="008D3724" w:rsidP="000544B3">
            <w:pPr>
              <w:rPr>
                <w:rFonts w:ascii="Times New Roman" w:hAnsi="Times New Roman" w:cs="Times New Roman"/>
                <w:sz w:val="20"/>
                <w:szCs w:val="20"/>
              </w:rPr>
            </w:pPr>
            <w:r w:rsidRPr="001E0ECB">
              <w:rPr>
                <w:rFonts w:ascii="Times New Roman" w:hAnsi="Times New Roman" w:cs="Times New Roman"/>
                <w:sz w:val="20"/>
                <w:szCs w:val="20"/>
              </w:rPr>
              <w:t>Painel A3 – Var</w:t>
            </w:r>
            <w:r w:rsidR="00646E4B" w:rsidRPr="001E0ECB">
              <w:rPr>
                <w:rFonts w:ascii="Times New Roman" w:hAnsi="Times New Roman" w:cs="Times New Roman"/>
                <w:sz w:val="20"/>
                <w:szCs w:val="20"/>
              </w:rPr>
              <w:t>.</w:t>
            </w:r>
            <w:r w:rsidRPr="001E0ECB">
              <w:rPr>
                <w:rFonts w:ascii="Times New Roman" w:hAnsi="Times New Roman" w:cs="Times New Roman"/>
                <w:sz w:val="20"/>
                <w:szCs w:val="20"/>
              </w:rPr>
              <w:t xml:space="preserve"> </w:t>
            </w:r>
            <w:r w:rsidRPr="00940B7B">
              <w:rPr>
                <w:rFonts w:ascii="Times New Roman" w:hAnsi="Times New Roman" w:cs="Times New Roman"/>
                <w:sz w:val="20"/>
                <w:szCs w:val="20"/>
              </w:rPr>
              <w:t xml:space="preserve">Dependente: </w:t>
            </w:r>
            <m:oMath>
              <m:sSub>
                <m:sSubPr>
                  <m:ctrlPr>
                    <w:rPr>
                      <w:rFonts w:ascii="Cambria Math" w:hAnsi="Cambria Math" w:cs="Times New Roman"/>
                      <w:i/>
                      <w:sz w:val="20"/>
                      <w:szCs w:val="20"/>
                    </w:rPr>
                  </m:ctrlPr>
                </m:sSubPr>
                <m:e>
                  <m:r>
                    <w:rPr>
                      <w:rFonts w:ascii="Cambria Math" w:hAnsi="Cambria Math" w:cs="Times New Roman"/>
                      <w:sz w:val="20"/>
                      <w:szCs w:val="20"/>
                      <w:lang w:val="en-GB"/>
                    </w:rPr>
                    <m:t>END</m:t>
                  </m:r>
                  <m:r>
                    <w:rPr>
                      <w:rFonts w:ascii="Cambria Math" w:hAnsi="Cambria Math" w:cs="Times New Roman"/>
                      <w:sz w:val="20"/>
                      <w:szCs w:val="20"/>
                    </w:rPr>
                    <m:t>3</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POLP</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POLP</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PL</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oMath>
            <w:r w:rsidR="00D369D8" w:rsidRPr="00940B7B">
              <w:rPr>
                <w:rFonts w:ascii="Times New Roman" w:hAnsi="Times New Roman" w:cs="Times New Roman"/>
                <w:sz w:val="20"/>
                <w:szCs w:val="20"/>
              </w:rPr>
              <w:t>;</w:t>
            </w:r>
            <w:r w:rsidR="00D369D8" w:rsidRPr="00940B7B">
              <w:rPr>
                <w:rFonts w:ascii="Times New Roman" w:hAnsi="Times New Roman" w:cs="Times New Roman"/>
                <w:i/>
                <w:sz w:val="20"/>
                <w:szCs w:val="20"/>
              </w:rPr>
              <w:t xml:space="preserve"> </w:t>
            </w:r>
            <w:r w:rsidRPr="00940B7B">
              <w:rPr>
                <w:rFonts w:ascii="Times New Roman" w:hAnsi="Times New Roman" w:cs="Times New Roman"/>
                <w:sz w:val="20"/>
                <w:szCs w:val="20"/>
              </w:rPr>
              <w:t>Var</w:t>
            </w:r>
            <w:r w:rsidR="00646E4B" w:rsidRPr="00940B7B">
              <w:rPr>
                <w:rFonts w:ascii="Times New Roman" w:hAnsi="Times New Roman" w:cs="Times New Roman"/>
                <w:sz w:val="20"/>
                <w:szCs w:val="20"/>
              </w:rPr>
              <w:t>.</w:t>
            </w:r>
            <w:r w:rsidRPr="00940B7B">
              <w:rPr>
                <w:rFonts w:ascii="Times New Roman" w:hAnsi="Times New Roman" w:cs="Times New Roman"/>
                <w:sz w:val="20"/>
                <w:szCs w:val="20"/>
              </w:rPr>
              <w:t xml:space="preserve"> independente </w:t>
            </w:r>
            <w:r w:rsidR="00646E4B" w:rsidRPr="00940B7B">
              <w:rPr>
                <w:rFonts w:ascii="Times New Roman" w:hAnsi="Times New Roman" w:cs="Times New Roman"/>
                <w:sz w:val="20"/>
                <w:szCs w:val="20"/>
              </w:rPr>
              <w:t>chave</w:t>
            </w:r>
            <w:r w:rsidRPr="00940B7B">
              <w:rPr>
                <w:rFonts w:ascii="Times New Roman" w:hAnsi="Times New Roman" w:cs="Times New Roman"/>
                <w:sz w:val="20"/>
                <w:szCs w:val="20"/>
              </w:rPr>
              <w:t xml:space="preserve">: </w:t>
            </w:r>
            <m:oMath>
              <m:r>
                <w:rPr>
                  <w:rFonts w:ascii="Cambria Math" w:hAnsi="Cambria Math" w:cs="Times New Roman"/>
                  <w:sz w:val="20"/>
                  <w:szCs w:val="20"/>
                  <w:lang w:val="en-GB"/>
                </w:rPr>
                <m:t>VLAJIR</m:t>
              </m:r>
            </m:oMath>
          </w:p>
        </w:tc>
      </w:tr>
      <w:tr w:rsidR="008D3724" w:rsidRPr="001E0ECB" w14:paraId="69AEBC9C" w14:textId="77777777" w:rsidTr="00D015D8">
        <w:trPr>
          <w:trHeight w:val="56"/>
        </w:trPr>
        <w:tc>
          <w:tcPr>
            <w:tcW w:w="1342" w:type="dxa"/>
            <w:tcBorders>
              <w:top w:val="single" w:sz="4" w:space="0" w:color="auto"/>
            </w:tcBorders>
          </w:tcPr>
          <w:p w14:paraId="3C4364F0" w14:textId="77777777" w:rsidR="008D3724" w:rsidRPr="00940B7B" w:rsidRDefault="008D3724" w:rsidP="000544B3">
            <w:pPr>
              <w:rPr>
                <w:rFonts w:ascii="Times New Roman" w:hAnsi="Times New Roman" w:cs="Times New Roman"/>
                <w:i/>
                <w:sz w:val="20"/>
                <w:szCs w:val="20"/>
              </w:rPr>
            </w:pPr>
          </w:p>
        </w:tc>
        <w:tc>
          <w:tcPr>
            <w:tcW w:w="1261" w:type="dxa"/>
            <w:tcBorders>
              <w:top w:val="single" w:sz="4" w:space="0" w:color="auto"/>
              <w:bottom w:val="single" w:sz="4" w:space="0" w:color="auto"/>
            </w:tcBorders>
          </w:tcPr>
          <w:p w14:paraId="008420FC" w14:textId="77777777" w:rsidR="008D3724" w:rsidRPr="001E0ECB" w:rsidRDefault="008D3724"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67F21632" w14:textId="7DD6DF0F" w:rsidR="008D3724"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4D4A7446" w14:textId="01BE50BC" w:rsidR="008D3724"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3C5B8D41" w14:textId="1AF06137" w:rsidR="008D3724"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1F46B8B4" w14:textId="0F795AE6" w:rsidR="008D3724"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77288CCE" w14:textId="5DBF9F6C" w:rsidR="008D3724"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940B7B" w:rsidRPr="001E0ECB" w14:paraId="5F57CAD3" w14:textId="77777777" w:rsidTr="00D015D8">
        <w:trPr>
          <w:trHeight w:val="259"/>
        </w:trPr>
        <w:tc>
          <w:tcPr>
            <w:tcW w:w="1342" w:type="dxa"/>
          </w:tcPr>
          <w:p w14:paraId="6F869D96" w14:textId="15F11255"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1A58796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-1,1720 ***</w:t>
            </w:r>
          </w:p>
          <w:p w14:paraId="4F37473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(-12,86)</w:t>
            </w:r>
          </w:p>
        </w:tc>
        <w:tc>
          <w:tcPr>
            <w:tcW w:w="1260" w:type="dxa"/>
            <w:tcBorders>
              <w:top w:val="single" w:sz="4" w:space="0" w:color="auto"/>
            </w:tcBorders>
          </w:tcPr>
          <w:p w14:paraId="16B3725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-0,6459 ***</w:t>
            </w:r>
          </w:p>
          <w:p w14:paraId="7D36C61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(-8,59)</w:t>
            </w:r>
          </w:p>
        </w:tc>
        <w:tc>
          <w:tcPr>
            <w:tcW w:w="1260" w:type="dxa"/>
            <w:tcBorders>
              <w:top w:val="single" w:sz="4" w:space="0" w:color="auto"/>
            </w:tcBorders>
          </w:tcPr>
          <w:p w14:paraId="3959CFDF"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-1,1126 ***</w:t>
            </w:r>
          </w:p>
          <w:p w14:paraId="4588795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(-19,14)</w:t>
            </w:r>
          </w:p>
        </w:tc>
        <w:tc>
          <w:tcPr>
            <w:tcW w:w="1260" w:type="dxa"/>
            <w:tcBorders>
              <w:top w:val="single" w:sz="4" w:space="0" w:color="auto"/>
            </w:tcBorders>
          </w:tcPr>
          <w:p w14:paraId="1FA43548"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-1,2657 ***</w:t>
            </w:r>
          </w:p>
          <w:p w14:paraId="799CDED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(-18,09)</w:t>
            </w:r>
          </w:p>
        </w:tc>
        <w:tc>
          <w:tcPr>
            <w:tcW w:w="1260" w:type="dxa"/>
            <w:tcBorders>
              <w:top w:val="single" w:sz="4" w:space="0" w:color="auto"/>
            </w:tcBorders>
          </w:tcPr>
          <w:p w14:paraId="121E26EB"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-1,2330 ***</w:t>
            </w:r>
          </w:p>
          <w:p w14:paraId="29C7B10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(-15,66)</w:t>
            </w:r>
          </w:p>
        </w:tc>
        <w:tc>
          <w:tcPr>
            <w:tcW w:w="1261" w:type="dxa"/>
            <w:tcBorders>
              <w:top w:val="single" w:sz="4" w:space="0" w:color="auto"/>
            </w:tcBorders>
          </w:tcPr>
          <w:p w14:paraId="6CE03BF4"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-1,0471 ***</w:t>
            </w:r>
          </w:p>
          <w:p w14:paraId="7168DF9F"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(-8,27)</w:t>
            </w:r>
          </w:p>
        </w:tc>
      </w:tr>
      <w:tr w:rsidR="00940B7B" w:rsidRPr="001E0ECB" w14:paraId="48D3F051" w14:textId="77777777" w:rsidTr="00D015D8">
        <w:trPr>
          <w:trHeight w:val="246"/>
        </w:trPr>
        <w:tc>
          <w:tcPr>
            <w:tcW w:w="1342" w:type="dxa"/>
          </w:tcPr>
          <w:p w14:paraId="460CE86E" w14:textId="5D807B9B"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VLAJIR</m:t>
                    </m:r>
                  </m:e>
                  <m:sub>
                    <m:r>
                      <w:rPr>
                        <w:rFonts w:ascii="Cambria Math" w:hAnsi="Cambria Math" w:cs="Times New Roman"/>
                        <w:sz w:val="20"/>
                        <w:szCs w:val="20"/>
                      </w:rPr>
                      <m:t>t-1</m:t>
                    </m:r>
                  </m:sub>
                </m:sSub>
              </m:oMath>
            </m:oMathPara>
          </w:p>
        </w:tc>
        <w:tc>
          <w:tcPr>
            <w:tcW w:w="1261" w:type="dxa"/>
          </w:tcPr>
          <w:p w14:paraId="783D8D6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-0,0368</w:t>
            </w:r>
          </w:p>
          <w:p w14:paraId="6C660F7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(-0,43)</w:t>
            </w:r>
          </w:p>
        </w:tc>
        <w:tc>
          <w:tcPr>
            <w:tcW w:w="1260" w:type="dxa"/>
          </w:tcPr>
          <w:p w14:paraId="226C35DA"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-0,2570 **</w:t>
            </w:r>
          </w:p>
          <w:p w14:paraId="2C5ABC2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(-2,06)</w:t>
            </w:r>
          </w:p>
        </w:tc>
        <w:tc>
          <w:tcPr>
            <w:tcW w:w="1260" w:type="dxa"/>
          </w:tcPr>
          <w:p w14:paraId="2FF0AA04"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-0,3776 **</w:t>
            </w:r>
          </w:p>
          <w:p w14:paraId="3EB7156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(-2,20)</w:t>
            </w:r>
          </w:p>
        </w:tc>
        <w:tc>
          <w:tcPr>
            <w:tcW w:w="1260" w:type="dxa"/>
          </w:tcPr>
          <w:p w14:paraId="10BBC704"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-0,2048 *</w:t>
            </w:r>
          </w:p>
          <w:p w14:paraId="0ECE8E5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(-1,72)</w:t>
            </w:r>
          </w:p>
        </w:tc>
        <w:tc>
          <w:tcPr>
            <w:tcW w:w="1260" w:type="dxa"/>
          </w:tcPr>
          <w:p w14:paraId="253767B0" w14:textId="77777777" w:rsidR="00940B7B" w:rsidRPr="001E0ECB" w:rsidRDefault="00940B7B" w:rsidP="000544B3">
            <w:pPr>
              <w:jc w:val="center"/>
              <w:rPr>
                <w:rFonts w:ascii="Times New Roman" w:hAnsi="Times New Roman" w:cs="Times New Roman"/>
                <w:bCs/>
                <w:color w:val="000000"/>
                <w:sz w:val="20"/>
                <w:szCs w:val="20"/>
              </w:rPr>
            </w:pPr>
            <w:r w:rsidRPr="001E0ECB">
              <w:rPr>
                <w:rStyle w:val="fontstyle01"/>
                <w:rFonts w:ascii="Times New Roman" w:hAnsi="Times New Roman" w:cs="Times New Roman"/>
                <w:sz w:val="20"/>
                <w:szCs w:val="20"/>
              </w:rPr>
              <w:t>-0,2888 **</w:t>
            </w:r>
          </w:p>
          <w:p w14:paraId="59919AB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(-2,30)</w:t>
            </w:r>
          </w:p>
        </w:tc>
        <w:tc>
          <w:tcPr>
            <w:tcW w:w="1261" w:type="dxa"/>
          </w:tcPr>
          <w:p w14:paraId="41EA094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-0,1710</w:t>
            </w:r>
          </w:p>
          <w:p w14:paraId="4A736AC5"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(-0,88)</w:t>
            </w:r>
          </w:p>
        </w:tc>
      </w:tr>
      <w:tr w:rsidR="00940B7B" w:rsidRPr="001E0ECB" w14:paraId="46618679" w14:textId="77777777" w:rsidTr="00D015D8">
        <w:trPr>
          <w:trHeight w:val="259"/>
        </w:trPr>
        <w:tc>
          <w:tcPr>
            <w:tcW w:w="1342" w:type="dxa"/>
          </w:tcPr>
          <w:p w14:paraId="05B72AB9" w14:textId="602528D0" w:rsidR="00940B7B"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940B7B" w:rsidRPr="001E0ECB">
              <w:rPr>
                <w:rFonts w:ascii="Times New Roman" w:hAnsi="Times New Roman" w:cs="Times New Roman"/>
                <w:i/>
                <w:sz w:val="20"/>
                <w:szCs w:val="20"/>
                <w:vertAlign w:val="subscript"/>
              </w:rPr>
              <w:t xml:space="preserve"> </w:t>
            </w:r>
          </w:p>
        </w:tc>
        <w:tc>
          <w:tcPr>
            <w:tcW w:w="1261" w:type="dxa"/>
          </w:tcPr>
          <w:p w14:paraId="5EEE9FC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0,0078 *</w:t>
            </w:r>
          </w:p>
          <w:p w14:paraId="03743AF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(1,99)</w:t>
            </w:r>
          </w:p>
        </w:tc>
        <w:tc>
          <w:tcPr>
            <w:tcW w:w="1260" w:type="dxa"/>
          </w:tcPr>
          <w:p w14:paraId="1D079709"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-0,0015</w:t>
            </w:r>
          </w:p>
          <w:p w14:paraId="473A04A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(-0,52)</w:t>
            </w:r>
          </w:p>
        </w:tc>
        <w:tc>
          <w:tcPr>
            <w:tcW w:w="1260" w:type="dxa"/>
          </w:tcPr>
          <w:p w14:paraId="17D1EA24"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0,0086 **</w:t>
            </w:r>
          </w:p>
          <w:p w14:paraId="6B102EA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(2,24)</w:t>
            </w:r>
          </w:p>
        </w:tc>
        <w:tc>
          <w:tcPr>
            <w:tcW w:w="1260" w:type="dxa"/>
          </w:tcPr>
          <w:p w14:paraId="66D9E899"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0,0218 ***</w:t>
            </w:r>
          </w:p>
          <w:p w14:paraId="50BD173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(4,39)</w:t>
            </w:r>
          </w:p>
        </w:tc>
        <w:tc>
          <w:tcPr>
            <w:tcW w:w="1260" w:type="dxa"/>
          </w:tcPr>
          <w:p w14:paraId="01306676"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0,0248 ***</w:t>
            </w:r>
          </w:p>
          <w:p w14:paraId="38D7694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(8,05)</w:t>
            </w:r>
          </w:p>
        </w:tc>
        <w:tc>
          <w:tcPr>
            <w:tcW w:w="1261" w:type="dxa"/>
          </w:tcPr>
          <w:p w14:paraId="3AEF7DCD"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0,0315 ***</w:t>
            </w:r>
          </w:p>
          <w:p w14:paraId="10B9E3B6"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(6,54)</w:t>
            </w:r>
          </w:p>
        </w:tc>
      </w:tr>
      <w:tr w:rsidR="00940B7B" w:rsidRPr="001E0ECB" w14:paraId="7C2177A1" w14:textId="77777777" w:rsidTr="00D015D8">
        <w:trPr>
          <w:trHeight w:val="246"/>
        </w:trPr>
        <w:tc>
          <w:tcPr>
            <w:tcW w:w="1342" w:type="dxa"/>
          </w:tcPr>
          <w:p w14:paraId="2670A321" w14:textId="4ACB0934"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4A2EF44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-0,0215 ***</w:t>
            </w:r>
          </w:p>
          <w:p w14:paraId="065EA9C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(-1,67)</w:t>
            </w:r>
          </w:p>
        </w:tc>
        <w:tc>
          <w:tcPr>
            <w:tcW w:w="1260" w:type="dxa"/>
          </w:tcPr>
          <w:p w14:paraId="78A40A89"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-0,0196 **</w:t>
            </w:r>
          </w:p>
          <w:p w14:paraId="4835226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(-2,44)</w:t>
            </w:r>
          </w:p>
        </w:tc>
        <w:tc>
          <w:tcPr>
            <w:tcW w:w="1260" w:type="dxa"/>
          </w:tcPr>
          <w:p w14:paraId="3975B457"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-0,0455 ***</w:t>
            </w:r>
          </w:p>
          <w:p w14:paraId="73944F2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(-2,96)</w:t>
            </w:r>
          </w:p>
        </w:tc>
        <w:tc>
          <w:tcPr>
            <w:tcW w:w="1260" w:type="dxa"/>
          </w:tcPr>
          <w:p w14:paraId="1BADC4C5"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-0,0276</w:t>
            </w:r>
          </w:p>
          <w:p w14:paraId="74626A3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(-1,53)</w:t>
            </w:r>
          </w:p>
        </w:tc>
        <w:tc>
          <w:tcPr>
            <w:tcW w:w="1260" w:type="dxa"/>
          </w:tcPr>
          <w:p w14:paraId="7E90D594"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-0,0025</w:t>
            </w:r>
          </w:p>
          <w:p w14:paraId="155E91A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(-0,12)</w:t>
            </w:r>
          </w:p>
        </w:tc>
        <w:tc>
          <w:tcPr>
            <w:tcW w:w="1261" w:type="dxa"/>
          </w:tcPr>
          <w:p w14:paraId="68070D2F"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0,0040</w:t>
            </w:r>
          </w:p>
          <w:p w14:paraId="7191A986"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(0,19)</w:t>
            </w:r>
          </w:p>
        </w:tc>
      </w:tr>
      <w:tr w:rsidR="00940B7B" w:rsidRPr="001E0ECB" w14:paraId="772F6725" w14:textId="77777777" w:rsidTr="00D015D8">
        <w:trPr>
          <w:trHeight w:val="259"/>
        </w:trPr>
        <w:tc>
          <w:tcPr>
            <w:tcW w:w="1342" w:type="dxa"/>
          </w:tcPr>
          <w:p w14:paraId="2AF768BB" w14:textId="5A42E342"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7079908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0,0676 ***</w:t>
            </w:r>
          </w:p>
          <w:p w14:paraId="02AB10B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(15,45)</w:t>
            </w:r>
          </w:p>
        </w:tc>
        <w:tc>
          <w:tcPr>
            <w:tcW w:w="1260" w:type="dxa"/>
          </w:tcPr>
          <w:p w14:paraId="77AC3B3A"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0,0339 ***</w:t>
            </w:r>
          </w:p>
          <w:p w14:paraId="2569139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(8,89)</w:t>
            </w:r>
          </w:p>
        </w:tc>
        <w:tc>
          <w:tcPr>
            <w:tcW w:w="1260" w:type="dxa"/>
          </w:tcPr>
          <w:p w14:paraId="4B223C09"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0,0600 ***</w:t>
            </w:r>
          </w:p>
          <w:p w14:paraId="7B66027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(22,08)</w:t>
            </w:r>
          </w:p>
        </w:tc>
        <w:tc>
          <w:tcPr>
            <w:tcW w:w="1260" w:type="dxa"/>
          </w:tcPr>
          <w:p w14:paraId="137A0107"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0,0699 ***</w:t>
            </w:r>
          </w:p>
          <w:p w14:paraId="4A86230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(22,89)</w:t>
            </w:r>
          </w:p>
        </w:tc>
        <w:tc>
          <w:tcPr>
            <w:tcW w:w="1260" w:type="dxa"/>
          </w:tcPr>
          <w:p w14:paraId="16FA1025"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0,0732 ***</w:t>
            </w:r>
          </w:p>
          <w:p w14:paraId="124A1E0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(20,50)</w:t>
            </w:r>
          </w:p>
        </w:tc>
        <w:tc>
          <w:tcPr>
            <w:tcW w:w="1261" w:type="dxa"/>
          </w:tcPr>
          <w:p w14:paraId="406FC4E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0,0709 ***</w:t>
            </w:r>
          </w:p>
          <w:p w14:paraId="1AE2504D"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(12,13)</w:t>
            </w:r>
          </w:p>
        </w:tc>
      </w:tr>
      <w:tr w:rsidR="00940B7B" w:rsidRPr="001E0ECB" w14:paraId="50C21616" w14:textId="77777777" w:rsidTr="00D015D8">
        <w:trPr>
          <w:trHeight w:val="246"/>
        </w:trPr>
        <w:tc>
          <w:tcPr>
            <w:tcW w:w="1342" w:type="dxa"/>
          </w:tcPr>
          <w:p w14:paraId="7094FA16" w14:textId="6F364BFE"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1E4B23B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-0,2492 ***</w:t>
            </w:r>
          </w:p>
          <w:p w14:paraId="43A6EC5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(-3,77)</w:t>
            </w:r>
          </w:p>
        </w:tc>
        <w:tc>
          <w:tcPr>
            <w:tcW w:w="1260" w:type="dxa"/>
          </w:tcPr>
          <w:p w14:paraId="75C5A7E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-0,0721</w:t>
            </w:r>
          </w:p>
          <w:p w14:paraId="3AC77B7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(-1,42)</w:t>
            </w:r>
          </w:p>
        </w:tc>
        <w:tc>
          <w:tcPr>
            <w:tcW w:w="1260" w:type="dxa"/>
          </w:tcPr>
          <w:p w14:paraId="11D8A51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-0,0829</w:t>
            </w:r>
          </w:p>
          <w:p w14:paraId="3F42AF9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(-1,03)</w:t>
            </w:r>
          </w:p>
        </w:tc>
        <w:tc>
          <w:tcPr>
            <w:tcW w:w="1260" w:type="dxa"/>
          </w:tcPr>
          <w:p w14:paraId="7C57D35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-0,1675 *</w:t>
            </w:r>
          </w:p>
          <w:p w14:paraId="5054222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(-1,94)</w:t>
            </w:r>
          </w:p>
        </w:tc>
        <w:tc>
          <w:tcPr>
            <w:tcW w:w="1260" w:type="dxa"/>
          </w:tcPr>
          <w:p w14:paraId="46AFE333"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-0,2693 ***</w:t>
            </w:r>
          </w:p>
          <w:p w14:paraId="64AC06F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(-2,62)</w:t>
            </w:r>
          </w:p>
        </w:tc>
        <w:tc>
          <w:tcPr>
            <w:tcW w:w="1261" w:type="dxa"/>
          </w:tcPr>
          <w:p w14:paraId="36946A6E"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-0,4209 ***</w:t>
            </w:r>
          </w:p>
          <w:p w14:paraId="76C3CDFB"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(-2,98)</w:t>
            </w:r>
          </w:p>
        </w:tc>
      </w:tr>
      <w:tr w:rsidR="00C938FC" w:rsidRPr="001E0ECB" w14:paraId="30A64DCA" w14:textId="77777777" w:rsidTr="00D015D8">
        <w:trPr>
          <w:trHeight w:val="56"/>
        </w:trPr>
        <w:tc>
          <w:tcPr>
            <w:tcW w:w="1342" w:type="dxa"/>
          </w:tcPr>
          <w:p w14:paraId="40D6263B" w14:textId="77777777" w:rsidR="00C938FC" w:rsidRPr="001E0ECB" w:rsidRDefault="00C938FC"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72856FE9" w14:textId="77777777" w:rsidR="00C938FC" w:rsidRPr="001E0ECB" w:rsidRDefault="00C938FC" w:rsidP="000544B3">
            <w:pPr>
              <w:jc w:val="center"/>
              <w:rPr>
                <w:rFonts w:ascii="Times New Roman" w:hAnsi="Times New Roman" w:cs="Times New Roman"/>
                <w:bCs/>
                <w:color w:val="000000"/>
                <w:sz w:val="20"/>
                <w:szCs w:val="20"/>
              </w:rPr>
            </w:pPr>
            <w:r w:rsidRPr="001E0ECB">
              <w:rPr>
                <w:rStyle w:val="fontstyle01"/>
                <w:rFonts w:ascii="Times New Roman" w:hAnsi="Times New Roman" w:cs="Times New Roman"/>
                <w:sz w:val="20"/>
                <w:szCs w:val="20"/>
              </w:rPr>
              <w:t>1673</w:t>
            </w:r>
          </w:p>
        </w:tc>
        <w:tc>
          <w:tcPr>
            <w:tcW w:w="1260" w:type="dxa"/>
          </w:tcPr>
          <w:p w14:paraId="04232C9E" w14:textId="77777777" w:rsidR="00C938FC" w:rsidRPr="001E0ECB" w:rsidRDefault="00C938FC"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1673</w:t>
            </w:r>
          </w:p>
        </w:tc>
        <w:tc>
          <w:tcPr>
            <w:tcW w:w="1260" w:type="dxa"/>
          </w:tcPr>
          <w:p w14:paraId="54735D53" w14:textId="77777777" w:rsidR="00C938FC" w:rsidRPr="001E0ECB" w:rsidRDefault="00C938FC"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1673</w:t>
            </w:r>
          </w:p>
        </w:tc>
        <w:tc>
          <w:tcPr>
            <w:tcW w:w="1260" w:type="dxa"/>
          </w:tcPr>
          <w:p w14:paraId="68D00E45" w14:textId="77777777" w:rsidR="00C938FC" w:rsidRPr="001E0ECB" w:rsidRDefault="00C938FC"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1673</w:t>
            </w:r>
          </w:p>
        </w:tc>
        <w:tc>
          <w:tcPr>
            <w:tcW w:w="1260" w:type="dxa"/>
          </w:tcPr>
          <w:p w14:paraId="10C05419" w14:textId="77777777" w:rsidR="00C938FC" w:rsidRPr="001E0ECB" w:rsidRDefault="00C938FC"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1673</w:t>
            </w:r>
          </w:p>
        </w:tc>
        <w:tc>
          <w:tcPr>
            <w:tcW w:w="1261" w:type="dxa"/>
          </w:tcPr>
          <w:p w14:paraId="3D66ED31" w14:textId="77777777" w:rsidR="00C938FC" w:rsidRPr="001E0ECB" w:rsidRDefault="00C938FC"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1673</w:t>
            </w:r>
          </w:p>
        </w:tc>
      </w:tr>
      <w:tr w:rsidR="00C938FC" w:rsidRPr="001E0ECB" w14:paraId="72DAAC62" w14:textId="77777777" w:rsidTr="00D015D8">
        <w:trPr>
          <w:trHeight w:val="56"/>
        </w:trPr>
        <w:tc>
          <w:tcPr>
            <w:tcW w:w="1342" w:type="dxa"/>
            <w:tcBorders>
              <w:bottom w:val="single" w:sz="4" w:space="0" w:color="auto"/>
            </w:tcBorders>
          </w:tcPr>
          <w:p w14:paraId="770301D1" w14:textId="77777777" w:rsidR="00C938FC" w:rsidRPr="001E0ECB" w:rsidRDefault="00C938FC"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1E0ECB">
              <w:rPr>
                <w:rFonts w:ascii="Times New Roman" w:hAnsi="Times New Roman" w:cs="Times New Roman"/>
                <w:color w:val="00000A"/>
                <w:sz w:val="20"/>
                <w:szCs w:val="20"/>
                <w:vertAlign w:val="superscript"/>
              </w:rPr>
              <w:t xml:space="preserve"> a</w:t>
            </w:r>
          </w:p>
        </w:tc>
        <w:tc>
          <w:tcPr>
            <w:tcW w:w="1261" w:type="dxa"/>
            <w:tcBorders>
              <w:bottom w:val="single" w:sz="4" w:space="0" w:color="auto"/>
            </w:tcBorders>
          </w:tcPr>
          <w:p w14:paraId="49699B0C"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11,46%</w:t>
            </w:r>
          </w:p>
        </w:tc>
        <w:tc>
          <w:tcPr>
            <w:tcW w:w="1260" w:type="dxa"/>
            <w:tcBorders>
              <w:bottom w:val="single" w:sz="4" w:space="0" w:color="auto"/>
            </w:tcBorders>
          </w:tcPr>
          <w:p w14:paraId="736DF964"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9,94%</w:t>
            </w:r>
          </w:p>
        </w:tc>
        <w:tc>
          <w:tcPr>
            <w:tcW w:w="1260" w:type="dxa"/>
            <w:tcBorders>
              <w:bottom w:val="single" w:sz="4" w:space="0" w:color="auto"/>
            </w:tcBorders>
          </w:tcPr>
          <w:p w14:paraId="5D056FF5"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19,52%</w:t>
            </w:r>
          </w:p>
        </w:tc>
        <w:tc>
          <w:tcPr>
            <w:tcW w:w="1260" w:type="dxa"/>
            <w:tcBorders>
              <w:bottom w:val="single" w:sz="4" w:space="0" w:color="auto"/>
            </w:tcBorders>
          </w:tcPr>
          <w:p w14:paraId="34A4E2F2"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18,94%</w:t>
            </w:r>
          </w:p>
        </w:tc>
        <w:tc>
          <w:tcPr>
            <w:tcW w:w="1260" w:type="dxa"/>
            <w:tcBorders>
              <w:bottom w:val="single" w:sz="4" w:space="0" w:color="auto"/>
            </w:tcBorders>
          </w:tcPr>
          <w:p w14:paraId="34A328B2"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16,48%</w:t>
            </w:r>
          </w:p>
        </w:tc>
        <w:tc>
          <w:tcPr>
            <w:tcW w:w="1261" w:type="dxa"/>
            <w:tcBorders>
              <w:bottom w:val="single" w:sz="4" w:space="0" w:color="auto"/>
            </w:tcBorders>
          </w:tcPr>
          <w:p w14:paraId="725CF2C7"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18,36%</w:t>
            </w:r>
          </w:p>
        </w:tc>
      </w:tr>
      <w:tr w:rsidR="00C938FC" w:rsidRPr="00940B7B" w14:paraId="015A612D" w14:textId="77777777" w:rsidTr="00D015D8">
        <w:trPr>
          <w:trHeight w:val="246"/>
        </w:trPr>
        <w:tc>
          <w:tcPr>
            <w:tcW w:w="8904" w:type="dxa"/>
            <w:gridSpan w:val="7"/>
            <w:tcBorders>
              <w:top w:val="single" w:sz="4" w:space="0" w:color="auto"/>
              <w:bottom w:val="single" w:sz="4" w:space="0" w:color="auto"/>
            </w:tcBorders>
          </w:tcPr>
          <w:p w14:paraId="4A14219D" w14:textId="584FF020" w:rsidR="00C938FC" w:rsidRPr="00940B7B" w:rsidRDefault="00D015D8" w:rsidP="000544B3">
            <w:pPr>
              <w:rPr>
                <w:rFonts w:ascii="Times New Roman" w:hAnsi="Times New Roman" w:cs="Times New Roman"/>
                <w:sz w:val="20"/>
                <w:szCs w:val="20"/>
              </w:rPr>
            </w:pPr>
            <w:r w:rsidRPr="00E30966">
              <w:rPr>
                <w:rFonts w:ascii="Times New Roman" w:hAnsi="Times New Roman" w:cs="Times New Roman"/>
                <w:sz w:val="20"/>
                <w:szCs w:val="20"/>
              </w:rPr>
              <w:t xml:space="preserve">Painel B3 </w:t>
            </w:r>
            <w:r w:rsidR="00C938FC" w:rsidRPr="00E30966">
              <w:rPr>
                <w:rFonts w:ascii="Times New Roman" w:hAnsi="Times New Roman" w:cs="Times New Roman"/>
                <w:sz w:val="20"/>
                <w:szCs w:val="20"/>
              </w:rPr>
              <w:t>–</w:t>
            </w:r>
            <w:r w:rsidRPr="00E30966">
              <w:rPr>
                <w:rFonts w:ascii="Times New Roman" w:hAnsi="Times New Roman" w:cs="Times New Roman"/>
                <w:sz w:val="20"/>
                <w:szCs w:val="20"/>
              </w:rPr>
              <w:t xml:space="preserve"> </w:t>
            </w:r>
            <w:r w:rsidR="00C938FC" w:rsidRPr="00E30966">
              <w:rPr>
                <w:rFonts w:ascii="Times New Roman" w:hAnsi="Times New Roman" w:cs="Times New Roman"/>
                <w:sz w:val="20"/>
                <w:szCs w:val="20"/>
              </w:rPr>
              <w:t xml:space="preserve">Var. </w:t>
            </w:r>
            <w:r w:rsidR="00C938FC" w:rsidRPr="00940B7B">
              <w:rPr>
                <w:rFonts w:ascii="Times New Roman" w:hAnsi="Times New Roman" w:cs="Times New Roman"/>
                <w:sz w:val="20"/>
                <w:szCs w:val="20"/>
              </w:rPr>
              <w:t>Dependente:</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en-GB"/>
                    </w:rPr>
                    <m:t>END</m:t>
                  </m:r>
                  <m:r>
                    <w:rPr>
                      <w:rFonts w:ascii="Cambria Math" w:hAnsi="Cambria Math" w:cs="Times New Roman"/>
                      <w:sz w:val="20"/>
                      <w:szCs w:val="20"/>
                    </w:rPr>
                    <m:t>3</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POLP</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POLP</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PL</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oMath>
            <w:r w:rsidR="00C938FC" w:rsidRPr="00940B7B">
              <w:rPr>
                <w:rFonts w:ascii="Times New Roman" w:hAnsi="Times New Roman" w:cs="Times New Roman"/>
                <w:sz w:val="20"/>
                <w:szCs w:val="20"/>
              </w:rPr>
              <w:t>;</w:t>
            </w:r>
            <w:r w:rsidR="00C938FC" w:rsidRPr="00940B7B">
              <w:rPr>
                <w:rFonts w:ascii="Times New Roman" w:hAnsi="Times New Roman" w:cs="Times New Roman"/>
                <w:i/>
                <w:sz w:val="20"/>
                <w:szCs w:val="20"/>
              </w:rPr>
              <w:t xml:space="preserve"> </w:t>
            </w:r>
            <w:r w:rsidRPr="00940B7B">
              <w:rPr>
                <w:rFonts w:ascii="Times New Roman" w:hAnsi="Times New Roman" w:cs="Times New Roman"/>
                <w:sz w:val="20"/>
                <w:szCs w:val="20"/>
              </w:rPr>
              <w:t>Var. independente</w:t>
            </w:r>
            <w:r w:rsidR="00C938FC" w:rsidRPr="00940B7B">
              <w:rPr>
                <w:rFonts w:ascii="Times New Roman" w:hAnsi="Times New Roman" w:cs="Times New Roman"/>
                <w:sz w:val="20"/>
                <w:szCs w:val="20"/>
              </w:rPr>
              <w:t>:</w:t>
            </w:r>
            <w:r w:rsidR="00C938FC" w:rsidRPr="00940B7B">
              <w:rPr>
                <w:rFonts w:ascii="Times New Roman" w:hAnsi="Times New Roman" w:cs="Times New Roman"/>
                <w:i/>
                <w:sz w:val="20"/>
                <w:szCs w:val="20"/>
              </w:rPr>
              <w:t xml:space="preserve"> </w:t>
            </w:r>
            <m:oMath>
              <m:r>
                <w:rPr>
                  <w:rFonts w:ascii="Cambria Math" w:hAnsi="Cambria Math" w:cs="Times New Roman"/>
                  <w:sz w:val="20"/>
                  <w:szCs w:val="20"/>
                </w:rPr>
                <m:t>VLAJIDA</m:t>
              </m:r>
            </m:oMath>
          </w:p>
        </w:tc>
      </w:tr>
      <w:tr w:rsidR="00C938FC" w:rsidRPr="001E0ECB" w14:paraId="7A4C6850" w14:textId="77777777" w:rsidTr="00D015D8">
        <w:trPr>
          <w:trHeight w:val="56"/>
        </w:trPr>
        <w:tc>
          <w:tcPr>
            <w:tcW w:w="1342" w:type="dxa"/>
            <w:tcBorders>
              <w:top w:val="single" w:sz="4" w:space="0" w:color="auto"/>
            </w:tcBorders>
          </w:tcPr>
          <w:p w14:paraId="034EA65C" w14:textId="77777777" w:rsidR="00C938FC" w:rsidRPr="00940B7B" w:rsidRDefault="00C938FC" w:rsidP="000544B3">
            <w:pPr>
              <w:rPr>
                <w:rFonts w:ascii="Times New Roman" w:hAnsi="Times New Roman" w:cs="Times New Roman"/>
                <w:i/>
                <w:sz w:val="20"/>
                <w:szCs w:val="20"/>
              </w:rPr>
            </w:pPr>
          </w:p>
        </w:tc>
        <w:tc>
          <w:tcPr>
            <w:tcW w:w="1261" w:type="dxa"/>
            <w:tcBorders>
              <w:top w:val="single" w:sz="4" w:space="0" w:color="auto"/>
              <w:bottom w:val="single" w:sz="4" w:space="0" w:color="auto"/>
            </w:tcBorders>
          </w:tcPr>
          <w:p w14:paraId="7B50D4F0" w14:textId="77777777" w:rsidR="00C938FC" w:rsidRPr="001E0ECB" w:rsidRDefault="00C938FC"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6705E565" w14:textId="450AEABC"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683E3C10" w14:textId="6BA0E7D5"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369332FD" w14:textId="45D5D650"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4817F372" w14:textId="013B0F54"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59E32698" w14:textId="7376F2CD"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940B7B" w:rsidRPr="001E0ECB" w14:paraId="3064E978" w14:textId="77777777" w:rsidTr="00D015D8">
        <w:trPr>
          <w:trHeight w:val="259"/>
        </w:trPr>
        <w:tc>
          <w:tcPr>
            <w:tcW w:w="1342" w:type="dxa"/>
          </w:tcPr>
          <w:p w14:paraId="604AAFC2" w14:textId="0292B552"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2C45987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-1,1637 ***</w:t>
            </w:r>
          </w:p>
          <w:p w14:paraId="04F7ECA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(-12,72)</w:t>
            </w:r>
          </w:p>
        </w:tc>
        <w:tc>
          <w:tcPr>
            <w:tcW w:w="1260" w:type="dxa"/>
            <w:tcBorders>
              <w:top w:val="single" w:sz="4" w:space="0" w:color="auto"/>
            </w:tcBorders>
          </w:tcPr>
          <w:p w14:paraId="363E4BB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-0,6437 ***</w:t>
            </w:r>
          </w:p>
          <w:p w14:paraId="0EEC445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(-8,57)</w:t>
            </w:r>
          </w:p>
        </w:tc>
        <w:tc>
          <w:tcPr>
            <w:tcW w:w="1260" w:type="dxa"/>
            <w:tcBorders>
              <w:top w:val="single" w:sz="4" w:space="0" w:color="auto"/>
            </w:tcBorders>
          </w:tcPr>
          <w:p w14:paraId="190582D0"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-1,1029 ***</w:t>
            </w:r>
          </w:p>
          <w:p w14:paraId="03781F9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(-19,17)</w:t>
            </w:r>
          </w:p>
        </w:tc>
        <w:tc>
          <w:tcPr>
            <w:tcW w:w="1260" w:type="dxa"/>
            <w:tcBorders>
              <w:top w:val="single" w:sz="4" w:space="0" w:color="auto"/>
            </w:tcBorders>
          </w:tcPr>
          <w:p w14:paraId="325F7B0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-1,2806 ***</w:t>
            </w:r>
          </w:p>
          <w:p w14:paraId="1400943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(-18,97)</w:t>
            </w:r>
          </w:p>
        </w:tc>
        <w:tc>
          <w:tcPr>
            <w:tcW w:w="1260" w:type="dxa"/>
            <w:tcBorders>
              <w:top w:val="single" w:sz="4" w:space="0" w:color="auto"/>
            </w:tcBorders>
          </w:tcPr>
          <w:p w14:paraId="7542CA6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-1,2511 ***</w:t>
            </w:r>
          </w:p>
          <w:p w14:paraId="1E5CF6F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(-16,05)</w:t>
            </w:r>
          </w:p>
        </w:tc>
        <w:tc>
          <w:tcPr>
            <w:tcW w:w="1261" w:type="dxa"/>
            <w:tcBorders>
              <w:top w:val="single" w:sz="4" w:space="0" w:color="auto"/>
            </w:tcBorders>
          </w:tcPr>
          <w:p w14:paraId="6F7B3845"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-1,0655 ***</w:t>
            </w:r>
          </w:p>
          <w:p w14:paraId="652AA76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(-8,42)</w:t>
            </w:r>
          </w:p>
        </w:tc>
      </w:tr>
      <w:tr w:rsidR="00940B7B" w:rsidRPr="001E0ECB" w14:paraId="091006F3" w14:textId="77777777" w:rsidTr="00D015D8">
        <w:trPr>
          <w:trHeight w:val="246"/>
        </w:trPr>
        <w:tc>
          <w:tcPr>
            <w:tcW w:w="1342" w:type="dxa"/>
          </w:tcPr>
          <w:p w14:paraId="2A5D6C46" w14:textId="1C1D2088"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VLAJIDA</m:t>
                    </m:r>
                  </m:e>
                  <m:sub>
                    <m:r>
                      <w:rPr>
                        <w:rFonts w:ascii="Cambria Math" w:hAnsi="Cambria Math" w:cs="Times New Roman"/>
                        <w:sz w:val="20"/>
                        <w:szCs w:val="20"/>
                      </w:rPr>
                      <m:t>t-1</m:t>
                    </m:r>
                  </m:sub>
                </m:sSub>
              </m:oMath>
            </m:oMathPara>
          </w:p>
        </w:tc>
        <w:tc>
          <w:tcPr>
            <w:tcW w:w="1261" w:type="dxa"/>
          </w:tcPr>
          <w:p w14:paraId="5D0F7E7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-0,0527</w:t>
            </w:r>
          </w:p>
          <w:p w14:paraId="367273B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(-0,62)</w:t>
            </w:r>
          </w:p>
        </w:tc>
        <w:tc>
          <w:tcPr>
            <w:tcW w:w="1260" w:type="dxa"/>
          </w:tcPr>
          <w:p w14:paraId="5FCD2172"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-0,2142 *</w:t>
            </w:r>
          </w:p>
          <w:p w14:paraId="5B88EB9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(-1,72)</w:t>
            </w:r>
          </w:p>
        </w:tc>
        <w:tc>
          <w:tcPr>
            <w:tcW w:w="1260" w:type="dxa"/>
          </w:tcPr>
          <w:p w14:paraId="2EC26C7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-0,3302 *</w:t>
            </w:r>
          </w:p>
          <w:p w14:paraId="73C74FE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(-1,77)</w:t>
            </w:r>
          </w:p>
        </w:tc>
        <w:tc>
          <w:tcPr>
            <w:tcW w:w="1260" w:type="dxa"/>
          </w:tcPr>
          <w:p w14:paraId="4050CF0C"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-0,1314</w:t>
            </w:r>
          </w:p>
          <w:p w14:paraId="7723C48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(-1,25)</w:t>
            </w:r>
          </w:p>
        </w:tc>
        <w:tc>
          <w:tcPr>
            <w:tcW w:w="1260" w:type="dxa"/>
          </w:tcPr>
          <w:p w14:paraId="3236EEE5"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-0,2453</w:t>
            </w:r>
          </w:p>
          <w:p w14:paraId="0077933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(-1,56)</w:t>
            </w:r>
          </w:p>
        </w:tc>
        <w:tc>
          <w:tcPr>
            <w:tcW w:w="1261" w:type="dxa"/>
          </w:tcPr>
          <w:p w14:paraId="0658996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-0,0634</w:t>
            </w:r>
          </w:p>
          <w:p w14:paraId="1000C84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(-0,37)</w:t>
            </w:r>
          </w:p>
        </w:tc>
      </w:tr>
      <w:tr w:rsidR="00940B7B" w:rsidRPr="001E0ECB" w14:paraId="1596D791" w14:textId="77777777" w:rsidTr="00D015D8">
        <w:trPr>
          <w:trHeight w:val="259"/>
        </w:trPr>
        <w:tc>
          <w:tcPr>
            <w:tcW w:w="1342" w:type="dxa"/>
          </w:tcPr>
          <w:p w14:paraId="46E7407F" w14:textId="7D077A2C" w:rsidR="00940B7B"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940B7B" w:rsidRPr="001E0ECB">
              <w:rPr>
                <w:rFonts w:ascii="Times New Roman" w:hAnsi="Times New Roman" w:cs="Times New Roman"/>
                <w:i/>
                <w:sz w:val="20"/>
                <w:szCs w:val="20"/>
                <w:vertAlign w:val="subscript"/>
              </w:rPr>
              <w:t xml:space="preserve"> </w:t>
            </w:r>
          </w:p>
        </w:tc>
        <w:tc>
          <w:tcPr>
            <w:tcW w:w="1261" w:type="dxa"/>
          </w:tcPr>
          <w:p w14:paraId="30A2183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0,0078 *</w:t>
            </w:r>
          </w:p>
          <w:p w14:paraId="5587DE5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(1,99)</w:t>
            </w:r>
          </w:p>
        </w:tc>
        <w:tc>
          <w:tcPr>
            <w:tcW w:w="1260" w:type="dxa"/>
          </w:tcPr>
          <w:p w14:paraId="586A23DF"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-0,0019</w:t>
            </w:r>
          </w:p>
          <w:p w14:paraId="7AEF018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(-0,66)</w:t>
            </w:r>
          </w:p>
        </w:tc>
        <w:tc>
          <w:tcPr>
            <w:tcW w:w="1260" w:type="dxa"/>
          </w:tcPr>
          <w:p w14:paraId="3E1B220A"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0,0088 **</w:t>
            </w:r>
          </w:p>
          <w:p w14:paraId="31F5ACE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(2,33)</w:t>
            </w:r>
          </w:p>
        </w:tc>
        <w:tc>
          <w:tcPr>
            <w:tcW w:w="1260" w:type="dxa"/>
          </w:tcPr>
          <w:p w14:paraId="38F60603"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0,0219 </w:t>
            </w:r>
            <w:r w:rsidRPr="001E0ECB">
              <w:rPr>
                <w:rFonts w:ascii="Times New Roman" w:hAnsi="Times New Roman" w:cs="Times New Roman"/>
                <w:sz w:val="20"/>
                <w:szCs w:val="20"/>
              </w:rPr>
              <w:t>***</w:t>
            </w:r>
          </w:p>
          <w:p w14:paraId="5151658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(4,49)</w:t>
            </w:r>
          </w:p>
        </w:tc>
        <w:tc>
          <w:tcPr>
            <w:tcW w:w="1260" w:type="dxa"/>
          </w:tcPr>
          <w:p w14:paraId="3AAFB31F"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0,0250 </w:t>
            </w:r>
            <w:r w:rsidRPr="001E0ECB">
              <w:rPr>
                <w:rFonts w:ascii="Times New Roman" w:hAnsi="Times New Roman" w:cs="Times New Roman"/>
                <w:sz w:val="20"/>
                <w:szCs w:val="20"/>
              </w:rPr>
              <w:t>***</w:t>
            </w:r>
          </w:p>
          <w:p w14:paraId="01777B0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(8,89)</w:t>
            </w:r>
          </w:p>
        </w:tc>
        <w:tc>
          <w:tcPr>
            <w:tcW w:w="1261" w:type="dxa"/>
          </w:tcPr>
          <w:p w14:paraId="5FB6F841"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0,0318 ***</w:t>
            </w:r>
          </w:p>
          <w:p w14:paraId="095ED17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(6,47)</w:t>
            </w:r>
          </w:p>
        </w:tc>
      </w:tr>
      <w:tr w:rsidR="00940B7B" w:rsidRPr="001E0ECB" w14:paraId="06C7FA59" w14:textId="77777777" w:rsidTr="00D015D8">
        <w:trPr>
          <w:trHeight w:val="246"/>
        </w:trPr>
        <w:tc>
          <w:tcPr>
            <w:tcW w:w="1342" w:type="dxa"/>
          </w:tcPr>
          <w:p w14:paraId="56D88986" w14:textId="0D7F9E89"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4C20CE3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-0,0218 *</w:t>
            </w:r>
          </w:p>
          <w:p w14:paraId="219318F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(-1,69)</w:t>
            </w:r>
          </w:p>
        </w:tc>
        <w:tc>
          <w:tcPr>
            <w:tcW w:w="1260" w:type="dxa"/>
          </w:tcPr>
          <w:p w14:paraId="2330F261"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-0,0213 ***</w:t>
            </w:r>
          </w:p>
          <w:p w14:paraId="27CF2D6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(-2,65)</w:t>
            </w:r>
          </w:p>
        </w:tc>
        <w:tc>
          <w:tcPr>
            <w:tcW w:w="1260" w:type="dxa"/>
          </w:tcPr>
          <w:p w14:paraId="520CE0A4"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-0,0444 ***</w:t>
            </w:r>
          </w:p>
          <w:p w14:paraId="5312DDD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(-3,03)</w:t>
            </w:r>
          </w:p>
        </w:tc>
        <w:tc>
          <w:tcPr>
            <w:tcW w:w="1260" w:type="dxa"/>
          </w:tcPr>
          <w:p w14:paraId="15D4D739"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-0,0333 </w:t>
            </w:r>
            <w:r w:rsidRPr="001E0ECB">
              <w:rPr>
                <w:rFonts w:ascii="Times New Roman" w:hAnsi="Times New Roman" w:cs="Times New Roman"/>
                <w:sz w:val="20"/>
                <w:szCs w:val="20"/>
              </w:rPr>
              <w:t>*</w:t>
            </w:r>
          </w:p>
          <w:p w14:paraId="21516AF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(-1,83)</w:t>
            </w:r>
          </w:p>
        </w:tc>
        <w:tc>
          <w:tcPr>
            <w:tcW w:w="1260" w:type="dxa"/>
          </w:tcPr>
          <w:p w14:paraId="4B807318"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0,0022</w:t>
            </w:r>
          </w:p>
          <w:p w14:paraId="19CC4DD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(0,11)</w:t>
            </w:r>
          </w:p>
        </w:tc>
        <w:tc>
          <w:tcPr>
            <w:tcW w:w="1261" w:type="dxa"/>
          </w:tcPr>
          <w:p w14:paraId="4DD3F193"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0,0063</w:t>
            </w:r>
          </w:p>
          <w:p w14:paraId="56E7698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(0,30)</w:t>
            </w:r>
          </w:p>
        </w:tc>
      </w:tr>
      <w:tr w:rsidR="00940B7B" w:rsidRPr="001E0ECB" w14:paraId="167FE61A" w14:textId="77777777" w:rsidTr="00D015D8">
        <w:trPr>
          <w:trHeight w:val="259"/>
        </w:trPr>
        <w:tc>
          <w:tcPr>
            <w:tcW w:w="1342" w:type="dxa"/>
          </w:tcPr>
          <w:p w14:paraId="40DBD271" w14:textId="190E50B0"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4C251609"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0,0673 ***</w:t>
            </w:r>
          </w:p>
          <w:p w14:paraId="45CB411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(15,32)</w:t>
            </w:r>
          </w:p>
        </w:tc>
        <w:tc>
          <w:tcPr>
            <w:tcW w:w="1260" w:type="dxa"/>
          </w:tcPr>
          <w:p w14:paraId="218C154D"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0,0338 ***</w:t>
            </w:r>
          </w:p>
          <w:p w14:paraId="1619E29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(8,89)</w:t>
            </w:r>
          </w:p>
        </w:tc>
        <w:tc>
          <w:tcPr>
            <w:tcW w:w="1260" w:type="dxa"/>
          </w:tcPr>
          <w:p w14:paraId="7A15CC55"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0,0595 ***</w:t>
            </w:r>
          </w:p>
          <w:p w14:paraId="314CDC2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(22,30)</w:t>
            </w:r>
          </w:p>
        </w:tc>
        <w:tc>
          <w:tcPr>
            <w:tcW w:w="1260" w:type="dxa"/>
          </w:tcPr>
          <w:p w14:paraId="6CA6A6FF"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0,0706 </w:t>
            </w:r>
            <w:r w:rsidRPr="001E0ECB">
              <w:rPr>
                <w:rFonts w:ascii="Times New Roman" w:hAnsi="Times New Roman" w:cs="Times New Roman"/>
                <w:sz w:val="20"/>
                <w:szCs w:val="20"/>
              </w:rPr>
              <w:t>***</w:t>
            </w:r>
          </w:p>
          <w:p w14:paraId="506174E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(23,67)</w:t>
            </w:r>
          </w:p>
        </w:tc>
        <w:tc>
          <w:tcPr>
            <w:tcW w:w="1260" w:type="dxa"/>
          </w:tcPr>
          <w:p w14:paraId="45CDB979"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0,0738 </w:t>
            </w:r>
            <w:r w:rsidRPr="001E0ECB">
              <w:rPr>
                <w:rFonts w:ascii="Times New Roman" w:hAnsi="Times New Roman" w:cs="Times New Roman"/>
                <w:sz w:val="20"/>
                <w:szCs w:val="20"/>
              </w:rPr>
              <w:t>***</w:t>
            </w:r>
          </w:p>
          <w:p w14:paraId="005139B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(20,73)</w:t>
            </w:r>
          </w:p>
        </w:tc>
        <w:tc>
          <w:tcPr>
            <w:tcW w:w="1261" w:type="dxa"/>
          </w:tcPr>
          <w:p w14:paraId="471FE464"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0,0716 ***</w:t>
            </w:r>
          </w:p>
          <w:p w14:paraId="2D89B20A"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(12,27)</w:t>
            </w:r>
          </w:p>
        </w:tc>
      </w:tr>
      <w:tr w:rsidR="00940B7B" w:rsidRPr="001E0ECB" w14:paraId="18827C85" w14:textId="77777777" w:rsidTr="00D015D8">
        <w:trPr>
          <w:trHeight w:val="259"/>
        </w:trPr>
        <w:tc>
          <w:tcPr>
            <w:tcW w:w="1342" w:type="dxa"/>
          </w:tcPr>
          <w:p w14:paraId="43AB3D53" w14:textId="36168105"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1B5C76B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-0,2484 ***</w:t>
            </w:r>
          </w:p>
          <w:p w14:paraId="4544057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(-3,68)</w:t>
            </w:r>
          </w:p>
        </w:tc>
        <w:tc>
          <w:tcPr>
            <w:tcW w:w="1260" w:type="dxa"/>
          </w:tcPr>
          <w:p w14:paraId="5D930AD6"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-0,0702</w:t>
            </w:r>
          </w:p>
          <w:p w14:paraId="6D1394B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(-1,37)</w:t>
            </w:r>
          </w:p>
        </w:tc>
        <w:tc>
          <w:tcPr>
            <w:tcW w:w="1260" w:type="dxa"/>
          </w:tcPr>
          <w:p w14:paraId="233C7284"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-0,0840</w:t>
            </w:r>
          </w:p>
          <w:p w14:paraId="6102038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(-1,08)</w:t>
            </w:r>
          </w:p>
        </w:tc>
        <w:tc>
          <w:tcPr>
            <w:tcW w:w="1260" w:type="dxa"/>
          </w:tcPr>
          <w:p w14:paraId="254F0AA5"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-0,1717 </w:t>
            </w:r>
            <w:r w:rsidRPr="001E0ECB">
              <w:rPr>
                <w:rFonts w:ascii="Times New Roman" w:hAnsi="Times New Roman" w:cs="Times New Roman"/>
                <w:sz w:val="20"/>
                <w:szCs w:val="20"/>
              </w:rPr>
              <w:t>**</w:t>
            </w:r>
          </w:p>
          <w:p w14:paraId="64582E4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(-2,00)</w:t>
            </w:r>
          </w:p>
        </w:tc>
        <w:tc>
          <w:tcPr>
            <w:tcW w:w="1260" w:type="dxa"/>
          </w:tcPr>
          <w:p w14:paraId="25F49843"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-0,2562 </w:t>
            </w:r>
            <w:r w:rsidRPr="001E0ECB">
              <w:rPr>
                <w:rFonts w:ascii="Times New Roman" w:hAnsi="Times New Roman" w:cs="Times New Roman"/>
                <w:sz w:val="20"/>
                <w:szCs w:val="20"/>
              </w:rPr>
              <w:t>**</w:t>
            </w:r>
          </w:p>
          <w:p w14:paraId="338211D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(-2,46)</w:t>
            </w:r>
          </w:p>
        </w:tc>
        <w:tc>
          <w:tcPr>
            <w:tcW w:w="1261" w:type="dxa"/>
          </w:tcPr>
          <w:p w14:paraId="1FF3343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-0,4436 ***</w:t>
            </w:r>
          </w:p>
          <w:p w14:paraId="50278E1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(-3,00)</w:t>
            </w:r>
          </w:p>
        </w:tc>
      </w:tr>
      <w:tr w:rsidR="00C938FC" w:rsidRPr="001E0ECB" w14:paraId="54291A37" w14:textId="77777777" w:rsidTr="00D015D8">
        <w:trPr>
          <w:trHeight w:val="56"/>
        </w:trPr>
        <w:tc>
          <w:tcPr>
            <w:tcW w:w="1342" w:type="dxa"/>
          </w:tcPr>
          <w:p w14:paraId="60EFB954" w14:textId="77777777" w:rsidR="00C938FC" w:rsidRPr="001E0ECB" w:rsidRDefault="00C938FC"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67A5C280"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1673</w:t>
            </w:r>
          </w:p>
        </w:tc>
        <w:tc>
          <w:tcPr>
            <w:tcW w:w="1260" w:type="dxa"/>
          </w:tcPr>
          <w:p w14:paraId="5D23936C"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1673</w:t>
            </w:r>
          </w:p>
        </w:tc>
        <w:tc>
          <w:tcPr>
            <w:tcW w:w="1260" w:type="dxa"/>
          </w:tcPr>
          <w:p w14:paraId="38DB77CB"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1673</w:t>
            </w:r>
          </w:p>
        </w:tc>
        <w:tc>
          <w:tcPr>
            <w:tcW w:w="1260" w:type="dxa"/>
          </w:tcPr>
          <w:p w14:paraId="568F6D41"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1673</w:t>
            </w:r>
          </w:p>
        </w:tc>
        <w:tc>
          <w:tcPr>
            <w:tcW w:w="1260" w:type="dxa"/>
          </w:tcPr>
          <w:p w14:paraId="575F2D87"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1673</w:t>
            </w:r>
          </w:p>
        </w:tc>
        <w:tc>
          <w:tcPr>
            <w:tcW w:w="1261" w:type="dxa"/>
          </w:tcPr>
          <w:p w14:paraId="796288DA"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1673</w:t>
            </w:r>
          </w:p>
        </w:tc>
      </w:tr>
      <w:tr w:rsidR="00C938FC" w:rsidRPr="001E0ECB" w14:paraId="4A1F7B10" w14:textId="77777777" w:rsidTr="00D015D8">
        <w:trPr>
          <w:trHeight w:val="56"/>
        </w:trPr>
        <w:tc>
          <w:tcPr>
            <w:tcW w:w="1342" w:type="dxa"/>
            <w:tcBorders>
              <w:bottom w:val="single" w:sz="4" w:space="0" w:color="auto"/>
            </w:tcBorders>
          </w:tcPr>
          <w:p w14:paraId="47DF961C" w14:textId="77777777" w:rsidR="00C938FC" w:rsidRPr="001E0ECB" w:rsidRDefault="00C938FC"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1E0ECB">
              <w:rPr>
                <w:rFonts w:ascii="Times New Roman" w:hAnsi="Times New Roman" w:cs="Times New Roman"/>
                <w:color w:val="00000A"/>
                <w:sz w:val="20"/>
                <w:szCs w:val="20"/>
                <w:vertAlign w:val="superscript"/>
              </w:rPr>
              <w:t xml:space="preserve"> a</w:t>
            </w:r>
          </w:p>
        </w:tc>
        <w:tc>
          <w:tcPr>
            <w:tcW w:w="1261" w:type="dxa"/>
            <w:tcBorders>
              <w:bottom w:val="single" w:sz="4" w:space="0" w:color="auto"/>
            </w:tcBorders>
          </w:tcPr>
          <w:p w14:paraId="678E79C0"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11,47 %</w:t>
            </w:r>
          </w:p>
        </w:tc>
        <w:tc>
          <w:tcPr>
            <w:tcW w:w="1260" w:type="dxa"/>
            <w:tcBorders>
              <w:bottom w:val="single" w:sz="4" w:space="0" w:color="auto"/>
            </w:tcBorders>
          </w:tcPr>
          <w:p w14:paraId="5FE1A2D3"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9,93%</w:t>
            </w:r>
          </w:p>
        </w:tc>
        <w:tc>
          <w:tcPr>
            <w:tcW w:w="1260" w:type="dxa"/>
            <w:tcBorders>
              <w:bottom w:val="single" w:sz="4" w:space="0" w:color="auto"/>
            </w:tcBorders>
          </w:tcPr>
          <w:p w14:paraId="6E305DF4"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19,55%</w:t>
            </w:r>
          </w:p>
        </w:tc>
        <w:tc>
          <w:tcPr>
            <w:tcW w:w="1260" w:type="dxa"/>
            <w:tcBorders>
              <w:bottom w:val="single" w:sz="4" w:space="0" w:color="auto"/>
            </w:tcBorders>
          </w:tcPr>
          <w:p w14:paraId="509149A8"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18,90%</w:t>
            </w:r>
          </w:p>
        </w:tc>
        <w:tc>
          <w:tcPr>
            <w:tcW w:w="1260" w:type="dxa"/>
            <w:tcBorders>
              <w:bottom w:val="single" w:sz="4" w:space="0" w:color="auto"/>
            </w:tcBorders>
          </w:tcPr>
          <w:p w14:paraId="70C3A126"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16,40%</w:t>
            </w:r>
          </w:p>
        </w:tc>
        <w:tc>
          <w:tcPr>
            <w:tcW w:w="1261" w:type="dxa"/>
            <w:tcBorders>
              <w:bottom w:val="single" w:sz="4" w:space="0" w:color="auto"/>
            </w:tcBorders>
          </w:tcPr>
          <w:p w14:paraId="1C0A16F5"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18,28%</w:t>
            </w:r>
          </w:p>
        </w:tc>
      </w:tr>
      <w:tr w:rsidR="00C938FC" w:rsidRPr="001E0ECB" w14:paraId="679BF955" w14:textId="77777777" w:rsidTr="00D015D8">
        <w:trPr>
          <w:trHeight w:val="246"/>
        </w:trPr>
        <w:tc>
          <w:tcPr>
            <w:tcW w:w="8904" w:type="dxa"/>
            <w:gridSpan w:val="7"/>
            <w:tcBorders>
              <w:top w:val="single" w:sz="4" w:space="0" w:color="auto"/>
              <w:bottom w:val="single" w:sz="4" w:space="0" w:color="auto"/>
            </w:tcBorders>
          </w:tcPr>
          <w:p w14:paraId="34C0E849" w14:textId="7C3ACDE8" w:rsidR="00C938FC" w:rsidRPr="001E0ECB" w:rsidRDefault="00C938FC" w:rsidP="000544B3">
            <w:pPr>
              <w:rPr>
                <w:rFonts w:ascii="Times New Roman" w:hAnsi="Times New Roman" w:cs="Times New Roman"/>
                <w:sz w:val="20"/>
                <w:szCs w:val="20"/>
              </w:rPr>
            </w:pPr>
            <w:r w:rsidRPr="001E0ECB">
              <w:rPr>
                <w:rFonts w:ascii="Times New Roman" w:hAnsi="Times New Roman" w:cs="Times New Roman"/>
                <w:sz w:val="20"/>
                <w:szCs w:val="20"/>
              </w:rPr>
              <w:t>Painel C3 – Var. Dependente:</w:t>
            </w:r>
            <w:r w:rsidRPr="001E0ECB">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en-GB"/>
                    </w:rPr>
                    <m:t>END</m:t>
                  </m:r>
                  <m:r>
                    <w:rPr>
                      <w:rFonts w:ascii="Cambria Math" w:hAnsi="Cambria Math" w:cs="Times New Roman"/>
                      <w:sz w:val="20"/>
                      <w:szCs w:val="20"/>
                    </w:rPr>
                    <m:t>3</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POLP</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POLP</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GB"/>
                    </w:rPr>
                    <m:t>PL</m:t>
                  </m:r>
                </m:e>
                <m:sub>
                  <m:r>
                    <w:rPr>
                      <w:rFonts w:ascii="Cambria Math" w:hAnsi="Cambria Math" w:cs="Times New Roman"/>
                      <w:sz w:val="20"/>
                      <w:szCs w:val="20"/>
                      <w:vertAlign w:val="subscript"/>
                      <w:lang w:val="en-GB"/>
                    </w:rPr>
                    <m:t>it</m:t>
                  </m:r>
                </m:sub>
              </m:sSub>
              <m:r>
                <w:rPr>
                  <w:rFonts w:ascii="Cambria Math" w:hAnsi="Cambria Math" w:cs="Times New Roman"/>
                  <w:sz w:val="20"/>
                  <w:szCs w:val="20"/>
                </w:rPr>
                <m:t>)</m:t>
              </m:r>
            </m:oMath>
            <w:r w:rsidRPr="00940B7B">
              <w:rPr>
                <w:rFonts w:ascii="Times New Roman" w:hAnsi="Times New Roman" w:cs="Times New Roman"/>
                <w:sz w:val="20"/>
                <w:szCs w:val="20"/>
              </w:rPr>
              <w:t>;</w:t>
            </w:r>
            <w:r w:rsidRPr="001E0ECB">
              <w:rPr>
                <w:rFonts w:ascii="Times New Roman" w:hAnsi="Times New Roman" w:cs="Times New Roman"/>
                <w:i/>
                <w:sz w:val="20"/>
                <w:szCs w:val="20"/>
              </w:rPr>
              <w:t xml:space="preserve"> </w:t>
            </w:r>
            <w:r w:rsidRPr="001E0ECB">
              <w:rPr>
                <w:rFonts w:ascii="Times New Roman" w:hAnsi="Times New Roman" w:cs="Times New Roman"/>
                <w:sz w:val="20"/>
                <w:szCs w:val="20"/>
              </w:rPr>
              <w:t xml:space="preserve">Var. independente chave: </w:t>
            </w:r>
            <m:oMath>
              <m:r>
                <w:rPr>
                  <w:rFonts w:ascii="Cambria Math" w:hAnsi="Cambria Math" w:cs="Times New Roman"/>
                  <w:sz w:val="20"/>
                  <w:szCs w:val="20"/>
                </w:rPr>
                <m:t>VFCL</m:t>
              </m:r>
            </m:oMath>
          </w:p>
        </w:tc>
      </w:tr>
      <w:tr w:rsidR="00C938FC" w:rsidRPr="001E0ECB" w14:paraId="750AD9E6" w14:textId="77777777" w:rsidTr="00D015D8">
        <w:trPr>
          <w:trHeight w:val="56"/>
        </w:trPr>
        <w:tc>
          <w:tcPr>
            <w:tcW w:w="1342" w:type="dxa"/>
            <w:tcBorders>
              <w:top w:val="single" w:sz="4" w:space="0" w:color="auto"/>
            </w:tcBorders>
          </w:tcPr>
          <w:p w14:paraId="65B91049" w14:textId="77777777" w:rsidR="00C938FC" w:rsidRPr="001E0ECB" w:rsidRDefault="00C938FC" w:rsidP="000544B3">
            <w:pPr>
              <w:rPr>
                <w:rFonts w:ascii="Times New Roman" w:hAnsi="Times New Roman" w:cs="Times New Roman"/>
                <w:sz w:val="20"/>
                <w:szCs w:val="20"/>
              </w:rPr>
            </w:pPr>
          </w:p>
        </w:tc>
        <w:tc>
          <w:tcPr>
            <w:tcW w:w="1261" w:type="dxa"/>
            <w:tcBorders>
              <w:top w:val="single" w:sz="4" w:space="0" w:color="auto"/>
              <w:bottom w:val="single" w:sz="4" w:space="0" w:color="auto"/>
            </w:tcBorders>
          </w:tcPr>
          <w:p w14:paraId="07B2BBA1" w14:textId="77777777" w:rsidR="00C938FC" w:rsidRPr="001E0ECB" w:rsidRDefault="00C938FC" w:rsidP="000544B3">
            <w:pPr>
              <w:jc w:val="center"/>
              <w:rPr>
                <w:rFonts w:ascii="Times New Roman" w:hAnsi="Times New Roman" w:cs="Times New Roman"/>
                <w:sz w:val="20"/>
                <w:szCs w:val="20"/>
              </w:rPr>
            </w:pPr>
            <w:proofErr w:type="spellStart"/>
            <w:r w:rsidRPr="001E0ECB">
              <w:rPr>
                <w:rFonts w:ascii="Times New Roman" w:hAnsi="Times New Roman" w:cs="Times New Roman"/>
                <w:sz w:val="20"/>
                <w:szCs w:val="20"/>
              </w:rPr>
              <w:t>Ef</w:t>
            </w:r>
            <w:proofErr w:type="spellEnd"/>
            <w:r w:rsidRPr="001E0ECB">
              <w:rPr>
                <w:rFonts w:ascii="Times New Roman" w:hAnsi="Times New Roman" w:cs="Times New Roman"/>
                <w:sz w:val="20"/>
                <w:szCs w:val="20"/>
              </w:rPr>
              <w:t>. Fixos</w:t>
            </w:r>
          </w:p>
        </w:tc>
        <w:tc>
          <w:tcPr>
            <w:tcW w:w="1260" w:type="dxa"/>
            <w:tcBorders>
              <w:top w:val="single" w:sz="4" w:space="0" w:color="auto"/>
              <w:bottom w:val="single" w:sz="4" w:space="0" w:color="auto"/>
            </w:tcBorders>
          </w:tcPr>
          <w:p w14:paraId="6ED4D3AC" w14:textId="1CB89672"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Q10</w:t>
            </w:r>
          </w:p>
        </w:tc>
        <w:tc>
          <w:tcPr>
            <w:tcW w:w="1260" w:type="dxa"/>
            <w:tcBorders>
              <w:top w:val="single" w:sz="4" w:space="0" w:color="auto"/>
              <w:bottom w:val="single" w:sz="4" w:space="0" w:color="auto"/>
            </w:tcBorders>
          </w:tcPr>
          <w:p w14:paraId="75C9528F" w14:textId="1DF4EF28"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Q30</w:t>
            </w:r>
          </w:p>
        </w:tc>
        <w:tc>
          <w:tcPr>
            <w:tcW w:w="1260" w:type="dxa"/>
            <w:tcBorders>
              <w:top w:val="single" w:sz="4" w:space="0" w:color="auto"/>
              <w:bottom w:val="single" w:sz="4" w:space="0" w:color="auto"/>
            </w:tcBorders>
          </w:tcPr>
          <w:p w14:paraId="47713980" w14:textId="66F7367E"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Q50</w:t>
            </w:r>
          </w:p>
        </w:tc>
        <w:tc>
          <w:tcPr>
            <w:tcW w:w="1260" w:type="dxa"/>
            <w:tcBorders>
              <w:top w:val="single" w:sz="4" w:space="0" w:color="auto"/>
              <w:bottom w:val="single" w:sz="4" w:space="0" w:color="auto"/>
            </w:tcBorders>
          </w:tcPr>
          <w:p w14:paraId="5DB7BF96" w14:textId="548C3DDB"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Q70</w:t>
            </w:r>
          </w:p>
        </w:tc>
        <w:tc>
          <w:tcPr>
            <w:tcW w:w="1261" w:type="dxa"/>
            <w:tcBorders>
              <w:top w:val="single" w:sz="4" w:space="0" w:color="auto"/>
              <w:bottom w:val="single" w:sz="4" w:space="0" w:color="auto"/>
            </w:tcBorders>
          </w:tcPr>
          <w:p w14:paraId="6D3DC065" w14:textId="319E8EB1" w:rsidR="00C938FC" w:rsidRPr="001E0ECB" w:rsidRDefault="00B02193" w:rsidP="000544B3">
            <w:pPr>
              <w:jc w:val="center"/>
              <w:rPr>
                <w:rFonts w:ascii="Times New Roman" w:hAnsi="Times New Roman" w:cs="Times New Roman"/>
                <w:sz w:val="20"/>
                <w:szCs w:val="20"/>
              </w:rPr>
            </w:pPr>
            <w:r w:rsidRPr="001E0ECB">
              <w:rPr>
                <w:rFonts w:ascii="Times New Roman" w:hAnsi="Times New Roman" w:cs="Times New Roman"/>
                <w:sz w:val="20"/>
                <w:szCs w:val="20"/>
              </w:rPr>
              <w:t>Q90</w:t>
            </w:r>
          </w:p>
        </w:tc>
      </w:tr>
      <w:tr w:rsidR="00940B7B" w:rsidRPr="001E0ECB" w14:paraId="06928691" w14:textId="77777777" w:rsidTr="00D015D8">
        <w:trPr>
          <w:trHeight w:val="259"/>
        </w:trPr>
        <w:tc>
          <w:tcPr>
            <w:tcW w:w="1342" w:type="dxa"/>
          </w:tcPr>
          <w:p w14:paraId="3C564C75" w14:textId="396CC751"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m:oMathPara>
          </w:p>
        </w:tc>
        <w:tc>
          <w:tcPr>
            <w:tcW w:w="1261" w:type="dxa"/>
            <w:tcBorders>
              <w:top w:val="single" w:sz="4" w:space="0" w:color="auto"/>
            </w:tcBorders>
          </w:tcPr>
          <w:p w14:paraId="55C000B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-1,1343 ***</w:t>
            </w:r>
          </w:p>
          <w:p w14:paraId="41E9438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(-6,12)</w:t>
            </w:r>
          </w:p>
        </w:tc>
        <w:tc>
          <w:tcPr>
            <w:tcW w:w="1260" w:type="dxa"/>
            <w:tcBorders>
              <w:top w:val="single" w:sz="4" w:space="0" w:color="auto"/>
            </w:tcBorders>
          </w:tcPr>
          <w:p w14:paraId="2CCF747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-0,8403 ***</w:t>
            </w:r>
          </w:p>
          <w:p w14:paraId="2DB3F9C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(-7,28)</w:t>
            </w:r>
          </w:p>
        </w:tc>
        <w:tc>
          <w:tcPr>
            <w:tcW w:w="1260" w:type="dxa"/>
            <w:tcBorders>
              <w:top w:val="single" w:sz="4" w:space="0" w:color="auto"/>
            </w:tcBorders>
          </w:tcPr>
          <w:p w14:paraId="6C834859"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-1,2346 ***</w:t>
            </w:r>
          </w:p>
          <w:p w14:paraId="037B697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(-15,38)</w:t>
            </w:r>
          </w:p>
        </w:tc>
        <w:tc>
          <w:tcPr>
            <w:tcW w:w="1260" w:type="dxa"/>
            <w:tcBorders>
              <w:top w:val="single" w:sz="4" w:space="0" w:color="auto"/>
            </w:tcBorders>
          </w:tcPr>
          <w:p w14:paraId="308A63E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-1,2214 ***</w:t>
            </w:r>
          </w:p>
          <w:p w14:paraId="48288FE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(-10,38)</w:t>
            </w:r>
          </w:p>
        </w:tc>
        <w:tc>
          <w:tcPr>
            <w:tcW w:w="1260" w:type="dxa"/>
            <w:tcBorders>
              <w:top w:val="single" w:sz="4" w:space="0" w:color="auto"/>
            </w:tcBorders>
          </w:tcPr>
          <w:p w14:paraId="5725871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-1,0801 ***</w:t>
            </w:r>
          </w:p>
          <w:p w14:paraId="55BBF54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(-9,13)</w:t>
            </w:r>
          </w:p>
        </w:tc>
        <w:tc>
          <w:tcPr>
            <w:tcW w:w="1261" w:type="dxa"/>
            <w:tcBorders>
              <w:top w:val="single" w:sz="4" w:space="0" w:color="auto"/>
            </w:tcBorders>
          </w:tcPr>
          <w:p w14:paraId="26BCF3DE"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-0,9908 ***</w:t>
            </w:r>
          </w:p>
          <w:p w14:paraId="39E44E0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(-7,36)</w:t>
            </w:r>
          </w:p>
        </w:tc>
      </w:tr>
      <w:tr w:rsidR="00940B7B" w:rsidRPr="001E0ECB" w14:paraId="0F4CA0A5" w14:textId="77777777" w:rsidTr="00D015D8">
        <w:trPr>
          <w:trHeight w:val="246"/>
        </w:trPr>
        <w:tc>
          <w:tcPr>
            <w:tcW w:w="1342" w:type="dxa"/>
          </w:tcPr>
          <w:p w14:paraId="3E410D3E" w14:textId="5D734B29"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VFCL</m:t>
                    </m:r>
                  </m:e>
                  <m:sub>
                    <m:r>
                      <w:rPr>
                        <w:rFonts w:ascii="Cambria Math" w:hAnsi="Cambria Math" w:cs="Times New Roman"/>
                        <w:sz w:val="20"/>
                        <w:szCs w:val="20"/>
                      </w:rPr>
                      <m:t>t-1</m:t>
                    </m:r>
                  </m:sub>
                </m:sSub>
              </m:oMath>
            </m:oMathPara>
          </w:p>
        </w:tc>
        <w:tc>
          <w:tcPr>
            <w:tcW w:w="1261" w:type="dxa"/>
          </w:tcPr>
          <w:p w14:paraId="60A5CF9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0,0603 *</w:t>
            </w:r>
          </w:p>
          <w:p w14:paraId="5419224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(2,03)</w:t>
            </w:r>
          </w:p>
        </w:tc>
        <w:tc>
          <w:tcPr>
            <w:tcW w:w="1260" w:type="dxa"/>
          </w:tcPr>
          <w:p w14:paraId="6343E802"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lastRenderedPageBreak/>
              <w:t>0,0130</w:t>
            </w:r>
          </w:p>
          <w:p w14:paraId="3F28911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(0,48)</w:t>
            </w:r>
          </w:p>
        </w:tc>
        <w:tc>
          <w:tcPr>
            <w:tcW w:w="1260" w:type="dxa"/>
          </w:tcPr>
          <w:p w14:paraId="1253A6B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lastRenderedPageBreak/>
              <w:t>-0,0658 *</w:t>
            </w:r>
          </w:p>
          <w:p w14:paraId="2E30195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(-1,92)</w:t>
            </w:r>
          </w:p>
        </w:tc>
        <w:tc>
          <w:tcPr>
            <w:tcW w:w="1260" w:type="dxa"/>
          </w:tcPr>
          <w:p w14:paraId="064819E9"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lastRenderedPageBreak/>
              <w:t xml:space="preserve">-0,1199 </w:t>
            </w:r>
            <w:r w:rsidRPr="001E0ECB">
              <w:rPr>
                <w:rFonts w:ascii="Times New Roman" w:hAnsi="Times New Roman" w:cs="Times New Roman"/>
                <w:sz w:val="20"/>
                <w:szCs w:val="20"/>
              </w:rPr>
              <w:t>*</w:t>
            </w:r>
          </w:p>
          <w:p w14:paraId="1716BF3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(-1,80)</w:t>
            </w:r>
          </w:p>
        </w:tc>
        <w:tc>
          <w:tcPr>
            <w:tcW w:w="1260" w:type="dxa"/>
          </w:tcPr>
          <w:p w14:paraId="5EB1491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-0,0705</w:t>
            </w:r>
          </w:p>
          <w:p w14:paraId="524EAB9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(-0,57)</w:t>
            </w:r>
          </w:p>
        </w:tc>
        <w:tc>
          <w:tcPr>
            <w:tcW w:w="1261" w:type="dxa"/>
          </w:tcPr>
          <w:p w14:paraId="2F1A63DA"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lastRenderedPageBreak/>
              <w:t>0,01862</w:t>
            </w:r>
          </w:p>
          <w:p w14:paraId="2275766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lastRenderedPageBreak/>
              <w:t>(0,16)</w:t>
            </w:r>
          </w:p>
        </w:tc>
      </w:tr>
      <w:tr w:rsidR="00940B7B" w:rsidRPr="001E0ECB" w14:paraId="450825C7" w14:textId="77777777" w:rsidTr="00D015D8">
        <w:trPr>
          <w:trHeight w:val="259"/>
        </w:trPr>
        <w:tc>
          <w:tcPr>
            <w:tcW w:w="1342" w:type="dxa"/>
          </w:tcPr>
          <w:p w14:paraId="09BB8F25" w14:textId="6D0816B7" w:rsidR="00940B7B" w:rsidRPr="001E0ECB" w:rsidRDefault="00B2041C" w:rsidP="000544B3">
            <w:pPr>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M/B</m:t>
                  </m:r>
                </m:e>
                <m:sub>
                  <m:r>
                    <w:rPr>
                      <w:rFonts w:ascii="Cambria Math" w:hAnsi="Cambria Math" w:cs="Times New Roman"/>
                      <w:sz w:val="20"/>
                      <w:szCs w:val="20"/>
                      <w:vertAlign w:val="subscript"/>
                    </w:rPr>
                    <m:t>t-1</m:t>
                  </m:r>
                </m:sub>
              </m:sSub>
            </m:oMath>
            <w:r w:rsidR="00940B7B" w:rsidRPr="001E0ECB">
              <w:rPr>
                <w:rFonts w:ascii="Times New Roman" w:hAnsi="Times New Roman" w:cs="Times New Roman"/>
                <w:i/>
                <w:sz w:val="20"/>
                <w:szCs w:val="20"/>
                <w:vertAlign w:val="subscript"/>
              </w:rPr>
              <w:t xml:space="preserve"> </w:t>
            </w:r>
          </w:p>
        </w:tc>
        <w:tc>
          <w:tcPr>
            <w:tcW w:w="1261" w:type="dxa"/>
          </w:tcPr>
          <w:p w14:paraId="7B6F309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0,0090 *</w:t>
            </w:r>
          </w:p>
          <w:p w14:paraId="73A7185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(1,75)</w:t>
            </w:r>
          </w:p>
        </w:tc>
        <w:tc>
          <w:tcPr>
            <w:tcW w:w="1260" w:type="dxa"/>
          </w:tcPr>
          <w:p w14:paraId="6C5ECB5A"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-0,0005</w:t>
            </w:r>
          </w:p>
          <w:p w14:paraId="0BAC299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(-0,18)</w:t>
            </w:r>
          </w:p>
        </w:tc>
        <w:tc>
          <w:tcPr>
            <w:tcW w:w="1260" w:type="dxa"/>
          </w:tcPr>
          <w:p w14:paraId="66C557D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0,0134 **</w:t>
            </w:r>
          </w:p>
          <w:p w14:paraId="3BC85502"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(2,14)</w:t>
            </w:r>
          </w:p>
        </w:tc>
        <w:tc>
          <w:tcPr>
            <w:tcW w:w="1260" w:type="dxa"/>
          </w:tcPr>
          <w:p w14:paraId="0F720F83"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0,0238 </w:t>
            </w:r>
            <w:r w:rsidRPr="001E0ECB">
              <w:rPr>
                <w:rFonts w:ascii="Times New Roman" w:hAnsi="Times New Roman" w:cs="Times New Roman"/>
                <w:sz w:val="20"/>
                <w:szCs w:val="20"/>
              </w:rPr>
              <w:t>***</w:t>
            </w:r>
          </w:p>
          <w:p w14:paraId="25C9C9A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(4,63)</w:t>
            </w:r>
          </w:p>
        </w:tc>
        <w:tc>
          <w:tcPr>
            <w:tcW w:w="1260" w:type="dxa"/>
          </w:tcPr>
          <w:p w14:paraId="49496322"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0,0302 </w:t>
            </w:r>
            <w:r w:rsidRPr="001E0ECB">
              <w:rPr>
                <w:rFonts w:ascii="Times New Roman" w:hAnsi="Times New Roman" w:cs="Times New Roman"/>
                <w:sz w:val="20"/>
                <w:szCs w:val="20"/>
              </w:rPr>
              <w:t>***</w:t>
            </w:r>
          </w:p>
          <w:p w14:paraId="1F6CDEED"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(4,39)</w:t>
            </w:r>
          </w:p>
        </w:tc>
        <w:tc>
          <w:tcPr>
            <w:tcW w:w="1261" w:type="dxa"/>
          </w:tcPr>
          <w:p w14:paraId="2EB10031"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0,0344 ***</w:t>
            </w:r>
          </w:p>
          <w:p w14:paraId="5761265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(6,63)</w:t>
            </w:r>
          </w:p>
        </w:tc>
      </w:tr>
      <w:tr w:rsidR="00940B7B" w:rsidRPr="001E0ECB" w14:paraId="0BA67972" w14:textId="77777777" w:rsidTr="00D015D8">
        <w:trPr>
          <w:trHeight w:val="259"/>
        </w:trPr>
        <w:tc>
          <w:tcPr>
            <w:tcW w:w="1342" w:type="dxa"/>
          </w:tcPr>
          <w:p w14:paraId="649E2526" w14:textId="727EDB0C"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TANG</m:t>
                    </m:r>
                  </m:e>
                  <m:sub>
                    <m:r>
                      <w:rPr>
                        <w:rFonts w:ascii="Cambria Math" w:hAnsi="Cambria Math" w:cs="Times New Roman"/>
                        <w:sz w:val="20"/>
                        <w:szCs w:val="20"/>
                        <w:vertAlign w:val="subscript"/>
                      </w:rPr>
                      <m:t>t-1</m:t>
                    </m:r>
                  </m:sub>
                </m:sSub>
              </m:oMath>
            </m:oMathPara>
          </w:p>
        </w:tc>
        <w:tc>
          <w:tcPr>
            <w:tcW w:w="1261" w:type="dxa"/>
          </w:tcPr>
          <w:p w14:paraId="2204053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-0,0262 **</w:t>
            </w:r>
          </w:p>
          <w:p w14:paraId="0F47C8E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(-3,03)</w:t>
            </w:r>
          </w:p>
        </w:tc>
        <w:tc>
          <w:tcPr>
            <w:tcW w:w="1260" w:type="dxa"/>
          </w:tcPr>
          <w:p w14:paraId="4FF1E2F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-0,0283 *</w:t>
            </w:r>
          </w:p>
          <w:p w14:paraId="0D9CC9F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(-1,70)</w:t>
            </w:r>
          </w:p>
        </w:tc>
        <w:tc>
          <w:tcPr>
            <w:tcW w:w="1260" w:type="dxa"/>
          </w:tcPr>
          <w:p w14:paraId="52FBDC78"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-0,0398 **</w:t>
            </w:r>
          </w:p>
          <w:p w14:paraId="2345D11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(-2,17)</w:t>
            </w:r>
          </w:p>
        </w:tc>
        <w:tc>
          <w:tcPr>
            <w:tcW w:w="1260" w:type="dxa"/>
          </w:tcPr>
          <w:p w14:paraId="487355F7"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-,0242</w:t>
            </w:r>
          </w:p>
          <w:p w14:paraId="0BB5D32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(-1,16)</w:t>
            </w:r>
          </w:p>
        </w:tc>
        <w:tc>
          <w:tcPr>
            <w:tcW w:w="1260" w:type="dxa"/>
          </w:tcPr>
          <w:p w14:paraId="59733525"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0,0129</w:t>
            </w:r>
          </w:p>
          <w:p w14:paraId="33CAB77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(0,50)</w:t>
            </w:r>
          </w:p>
        </w:tc>
        <w:tc>
          <w:tcPr>
            <w:tcW w:w="1261" w:type="dxa"/>
          </w:tcPr>
          <w:p w14:paraId="02EC2C37"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0,0120</w:t>
            </w:r>
          </w:p>
          <w:p w14:paraId="3968FC5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(0,44)</w:t>
            </w:r>
          </w:p>
        </w:tc>
      </w:tr>
      <w:tr w:rsidR="00940B7B" w:rsidRPr="001E0ECB" w14:paraId="4A66162A" w14:textId="77777777" w:rsidTr="00D015D8">
        <w:trPr>
          <w:trHeight w:val="246"/>
        </w:trPr>
        <w:tc>
          <w:tcPr>
            <w:tcW w:w="1342" w:type="dxa"/>
          </w:tcPr>
          <w:p w14:paraId="0C8DC5FC" w14:textId="0FE34560"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TAM</m:t>
                    </m:r>
                  </m:e>
                  <m:sub>
                    <m:r>
                      <w:rPr>
                        <w:rFonts w:ascii="Cambria Math" w:hAnsi="Cambria Math" w:cs="Times New Roman"/>
                        <w:sz w:val="20"/>
                        <w:szCs w:val="20"/>
                        <w:vertAlign w:val="subscript"/>
                      </w:rPr>
                      <m:t>t-1</m:t>
                    </m:r>
                  </m:sub>
                </m:sSub>
              </m:oMath>
            </m:oMathPara>
          </w:p>
        </w:tc>
        <w:tc>
          <w:tcPr>
            <w:tcW w:w="1261" w:type="dxa"/>
          </w:tcPr>
          <w:p w14:paraId="35F11789"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0,0650 ***</w:t>
            </w:r>
          </w:p>
          <w:p w14:paraId="7D20A51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(7,81)</w:t>
            </w:r>
          </w:p>
        </w:tc>
        <w:tc>
          <w:tcPr>
            <w:tcW w:w="1260" w:type="dxa"/>
          </w:tcPr>
          <w:p w14:paraId="6869E6F3"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0,0429 ***</w:t>
            </w:r>
          </w:p>
          <w:p w14:paraId="41CDEDB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(8,01)</w:t>
            </w:r>
          </w:p>
        </w:tc>
        <w:tc>
          <w:tcPr>
            <w:tcW w:w="1260" w:type="dxa"/>
          </w:tcPr>
          <w:p w14:paraId="14246AF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0,0650 ****</w:t>
            </w:r>
          </w:p>
          <w:p w14:paraId="5428E431"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(17,31)</w:t>
            </w:r>
          </w:p>
        </w:tc>
        <w:tc>
          <w:tcPr>
            <w:tcW w:w="1260" w:type="dxa"/>
          </w:tcPr>
          <w:p w14:paraId="3FC710CE"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0,0677 </w:t>
            </w:r>
            <w:r w:rsidRPr="001E0ECB">
              <w:rPr>
                <w:rFonts w:ascii="Times New Roman" w:hAnsi="Times New Roman" w:cs="Times New Roman"/>
                <w:sz w:val="20"/>
                <w:szCs w:val="20"/>
              </w:rPr>
              <w:t>***</w:t>
            </w:r>
          </w:p>
          <w:p w14:paraId="52DC82FB"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(13,34)</w:t>
            </w:r>
          </w:p>
        </w:tc>
        <w:tc>
          <w:tcPr>
            <w:tcW w:w="1260" w:type="dxa"/>
          </w:tcPr>
          <w:p w14:paraId="7099B058"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0,0655 </w:t>
            </w:r>
            <w:r w:rsidRPr="001E0ECB">
              <w:rPr>
                <w:rFonts w:ascii="Times New Roman" w:hAnsi="Times New Roman" w:cs="Times New Roman"/>
                <w:sz w:val="20"/>
                <w:szCs w:val="20"/>
              </w:rPr>
              <w:t>***</w:t>
            </w:r>
          </w:p>
          <w:p w14:paraId="530F260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(11,81)</w:t>
            </w:r>
          </w:p>
        </w:tc>
        <w:tc>
          <w:tcPr>
            <w:tcW w:w="1261" w:type="dxa"/>
          </w:tcPr>
          <w:p w14:paraId="07323FA6"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0,0670 ***</w:t>
            </w:r>
          </w:p>
          <w:p w14:paraId="2DC06EC4"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(10,77)</w:t>
            </w:r>
          </w:p>
        </w:tc>
      </w:tr>
      <w:tr w:rsidR="00940B7B" w:rsidRPr="001E0ECB" w14:paraId="06E6AB09" w14:textId="77777777" w:rsidTr="00D015D8">
        <w:trPr>
          <w:trHeight w:val="259"/>
        </w:trPr>
        <w:tc>
          <w:tcPr>
            <w:tcW w:w="1342" w:type="dxa"/>
          </w:tcPr>
          <w:p w14:paraId="496D359B" w14:textId="3A017D90" w:rsidR="00940B7B" w:rsidRPr="00940B7B" w:rsidRDefault="00B2041C" w:rsidP="000544B3">
            <w:pPr>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ROA</m:t>
                    </m:r>
                  </m:e>
                  <m:sub>
                    <m:r>
                      <w:rPr>
                        <w:rFonts w:ascii="Cambria Math" w:hAnsi="Cambria Math" w:cs="Times New Roman"/>
                        <w:sz w:val="20"/>
                        <w:szCs w:val="20"/>
                        <w:vertAlign w:val="subscript"/>
                      </w:rPr>
                      <m:t>t-1</m:t>
                    </m:r>
                  </m:sub>
                </m:sSub>
              </m:oMath>
            </m:oMathPara>
          </w:p>
        </w:tc>
        <w:tc>
          <w:tcPr>
            <w:tcW w:w="1261" w:type="dxa"/>
          </w:tcPr>
          <w:p w14:paraId="7DAE47CF"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-0,1307 **</w:t>
            </w:r>
          </w:p>
          <w:p w14:paraId="2205BB8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(-2,61)</w:t>
            </w:r>
          </w:p>
        </w:tc>
        <w:tc>
          <w:tcPr>
            <w:tcW w:w="1260" w:type="dxa"/>
          </w:tcPr>
          <w:p w14:paraId="50F6D52C"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-0,2117 ***</w:t>
            </w:r>
          </w:p>
          <w:p w14:paraId="285CD140"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(-3,15)</w:t>
            </w:r>
          </w:p>
        </w:tc>
        <w:tc>
          <w:tcPr>
            <w:tcW w:w="1260" w:type="dxa"/>
          </w:tcPr>
          <w:p w14:paraId="0BD45D0B"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-0,1970 **</w:t>
            </w:r>
          </w:p>
          <w:p w14:paraId="6D022BD6"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(-2,08)</w:t>
            </w:r>
          </w:p>
        </w:tc>
        <w:tc>
          <w:tcPr>
            <w:tcW w:w="1260" w:type="dxa"/>
          </w:tcPr>
          <w:p w14:paraId="07589D78" w14:textId="77777777" w:rsidR="00940B7B" w:rsidRPr="001E0ECB" w:rsidRDefault="00940B7B" w:rsidP="000544B3">
            <w:pPr>
              <w:jc w:val="center"/>
              <w:rPr>
                <w:rStyle w:val="fontstyle01"/>
                <w:rFonts w:ascii="Times New Roman" w:hAnsi="Times New Roman" w:cs="Times New Roman"/>
                <w:b/>
                <w:sz w:val="20"/>
                <w:szCs w:val="20"/>
              </w:rPr>
            </w:pPr>
            <w:r w:rsidRPr="001E0ECB">
              <w:rPr>
                <w:rStyle w:val="fontstyle01"/>
                <w:rFonts w:ascii="Times New Roman" w:hAnsi="Times New Roman" w:cs="Times New Roman"/>
                <w:sz w:val="20"/>
                <w:szCs w:val="20"/>
              </w:rPr>
              <w:t xml:space="preserve">-0,2479 </w:t>
            </w:r>
            <w:r w:rsidRPr="001E0ECB">
              <w:rPr>
                <w:rFonts w:ascii="Times New Roman" w:hAnsi="Times New Roman" w:cs="Times New Roman"/>
                <w:sz w:val="20"/>
                <w:szCs w:val="20"/>
              </w:rPr>
              <w:t>**</w:t>
            </w:r>
          </w:p>
          <w:p w14:paraId="6D9DA748"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(-2,17)</w:t>
            </w:r>
          </w:p>
        </w:tc>
        <w:tc>
          <w:tcPr>
            <w:tcW w:w="1260" w:type="dxa"/>
          </w:tcPr>
          <w:p w14:paraId="5427792E"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-0,4212 ***</w:t>
            </w:r>
          </w:p>
          <w:p w14:paraId="0960B5A7"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(-2,77)</w:t>
            </w:r>
          </w:p>
        </w:tc>
        <w:tc>
          <w:tcPr>
            <w:tcW w:w="1261" w:type="dxa"/>
          </w:tcPr>
          <w:p w14:paraId="5E257646" w14:textId="77777777" w:rsidR="00940B7B" w:rsidRPr="001E0ECB" w:rsidRDefault="00940B7B" w:rsidP="000544B3">
            <w:pPr>
              <w:jc w:val="center"/>
              <w:rPr>
                <w:rFonts w:ascii="Times New Roman" w:hAnsi="Times New Roman" w:cs="Times New Roman"/>
                <w:sz w:val="20"/>
                <w:szCs w:val="20"/>
              </w:rPr>
            </w:pPr>
            <w:r w:rsidRPr="001E0ECB">
              <w:rPr>
                <w:rStyle w:val="fontstyle01"/>
                <w:rFonts w:ascii="Times New Roman" w:hAnsi="Times New Roman" w:cs="Times New Roman"/>
                <w:sz w:val="20"/>
                <w:szCs w:val="20"/>
              </w:rPr>
              <w:t>-0,3665 **</w:t>
            </w:r>
          </w:p>
          <w:p w14:paraId="5E373485" w14:textId="77777777" w:rsidR="00940B7B" w:rsidRPr="001E0ECB" w:rsidRDefault="00940B7B" w:rsidP="000544B3">
            <w:pPr>
              <w:jc w:val="center"/>
              <w:rPr>
                <w:rFonts w:ascii="Times New Roman" w:hAnsi="Times New Roman" w:cs="Times New Roman"/>
                <w:sz w:val="20"/>
                <w:szCs w:val="20"/>
              </w:rPr>
            </w:pPr>
            <w:r w:rsidRPr="001E0ECB">
              <w:rPr>
                <w:rFonts w:ascii="Times New Roman" w:hAnsi="Times New Roman" w:cs="Times New Roman"/>
                <w:sz w:val="20"/>
                <w:szCs w:val="20"/>
              </w:rPr>
              <w:t>(-2,33)</w:t>
            </w:r>
          </w:p>
        </w:tc>
      </w:tr>
      <w:tr w:rsidR="00C938FC" w:rsidRPr="001E0ECB" w14:paraId="2AD5529D" w14:textId="77777777" w:rsidTr="00D015D8">
        <w:trPr>
          <w:trHeight w:val="56"/>
        </w:trPr>
        <w:tc>
          <w:tcPr>
            <w:tcW w:w="1342" w:type="dxa"/>
          </w:tcPr>
          <w:p w14:paraId="5A3C2E24" w14:textId="77777777" w:rsidR="00C938FC" w:rsidRPr="001E0ECB" w:rsidRDefault="00C938FC" w:rsidP="000544B3">
            <w:pPr>
              <w:rPr>
                <w:rFonts w:ascii="Times New Roman" w:hAnsi="Times New Roman" w:cs="Times New Roman"/>
                <w:sz w:val="20"/>
                <w:szCs w:val="20"/>
              </w:rPr>
            </w:pPr>
            <w:proofErr w:type="spellStart"/>
            <w:r w:rsidRPr="001E0ECB">
              <w:rPr>
                <w:rFonts w:ascii="Times New Roman" w:hAnsi="Times New Roman" w:cs="Times New Roman"/>
                <w:sz w:val="20"/>
                <w:szCs w:val="20"/>
              </w:rPr>
              <w:t>N.Obs</w:t>
            </w:r>
            <w:proofErr w:type="spellEnd"/>
          </w:p>
        </w:tc>
        <w:tc>
          <w:tcPr>
            <w:tcW w:w="1261" w:type="dxa"/>
          </w:tcPr>
          <w:p w14:paraId="51C30BEB"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1204</w:t>
            </w:r>
          </w:p>
        </w:tc>
        <w:tc>
          <w:tcPr>
            <w:tcW w:w="1260" w:type="dxa"/>
          </w:tcPr>
          <w:p w14:paraId="42AD2557"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1204</w:t>
            </w:r>
          </w:p>
        </w:tc>
        <w:tc>
          <w:tcPr>
            <w:tcW w:w="1260" w:type="dxa"/>
          </w:tcPr>
          <w:p w14:paraId="077E54D3"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1204</w:t>
            </w:r>
          </w:p>
        </w:tc>
        <w:tc>
          <w:tcPr>
            <w:tcW w:w="1260" w:type="dxa"/>
          </w:tcPr>
          <w:p w14:paraId="1488CA71"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1204</w:t>
            </w:r>
          </w:p>
        </w:tc>
        <w:tc>
          <w:tcPr>
            <w:tcW w:w="1260" w:type="dxa"/>
          </w:tcPr>
          <w:p w14:paraId="5ECB15D5"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1204</w:t>
            </w:r>
          </w:p>
        </w:tc>
        <w:tc>
          <w:tcPr>
            <w:tcW w:w="1261" w:type="dxa"/>
          </w:tcPr>
          <w:p w14:paraId="301182D8"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1204</w:t>
            </w:r>
          </w:p>
        </w:tc>
      </w:tr>
      <w:tr w:rsidR="00C938FC" w:rsidRPr="001E0ECB" w14:paraId="03B19BA1" w14:textId="77777777" w:rsidTr="00D015D8">
        <w:trPr>
          <w:trHeight w:val="56"/>
        </w:trPr>
        <w:tc>
          <w:tcPr>
            <w:tcW w:w="1342" w:type="dxa"/>
            <w:tcBorders>
              <w:bottom w:val="single" w:sz="4" w:space="0" w:color="auto"/>
            </w:tcBorders>
          </w:tcPr>
          <w:p w14:paraId="54CF2913" w14:textId="77777777" w:rsidR="00C938FC" w:rsidRPr="001E0ECB" w:rsidRDefault="00C938FC" w:rsidP="000544B3">
            <w:pPr>
              <w:rPr>
                <w:rFonts w:ascii="Times New Roman" w:hAnsi="Times New Roman" w:cs="Times New Roman"/>
                <w:sz w:val="20"/>
                <w:szCs w:val="20"/>
              </w:rPr>
            </w:pPr>
            <w:r w:rsidRPr="001E0ECB">
              <w:rPr>
                <w:rFonts w:ascii="Times New Roman" w:hAnsi="Times New Roman" w:cs="Times New Roman"/>
                <w:sz w:val="20"/>
                <w:szCs w:val="20"/>
              </w:rPr>
              <w:t>R</w:t>
            </w:r>
            <w:r w:rsidRPr="001E0ECB">
              <w:rPr>
                <w:rFonts w:ascii="Times New Roman" w:hAnsi="Times New Roman" w:cs="Times New Roman"/>
                <w:sz w:val="20"/>
                <w:szCs w:val="20"/>
                <w:vertAlign w:val="superscript"/>
              </w:rPr>
              <w:t>2</w:t>
            </w:r>
            <w:r w:rsidR="00330B66" w:rsidRPr="001E0ECB">
              <w:rPr>
                <w:rFonts w:ascii="Times New Roman" w:hAnsi="Times New Roman" w:cs="Times New Roman"/>
                <w:color w:val="00000A"/>
                <w:sz w:val="20"/>
                <w:szCs w:val="20"/>
                <w:vertAlign w:val="superscript"/>
              </w:rPr>
              <w:t xml:space="preserve"> a</w:t>
            </w:r>
          </w:p>
        </w:tc>
        <w:tc>
          <w:tcPr>
            <w:tcW w:w="1261" w:type="dxa"/>
            <w:tcBorders>
              <w:bottom w:val="single" w:sz="4" w:space="0" w:color="auto"/>
            </w:tcBorders>
          </w:tcPr>
          <w:p w14:paraId="2A67A827"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7,67%</w:t>
            </w:r>
          </w:p>
        </w:tc>
        <w:tc>
          <w:tcPr>
            <w:tcW w:w="1260" w:type="dxa"/>
            <w:tcBorders>
              <w:bottom w:val="single" w:sz="4" w:space="0" w:color="auto"/>
            </w:tcBorders>
          </w:tcPr>
          <w:p w14:paraId="65AAA95F"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11,94%</w:t>
            </w:r>
          </w:p>
        </w:tc>
        <w:tc>
          <w:tcPr>
            <w:tcW w:w="1260" w:type="dxa"/>
            <w:tcBorders>
              <w:bottom w:val="single" w:sz="4" w:space="0" w:color="auto"/>
            </w:tcBorders>
          </w:tcPr>
          <w:p w14:paraId="5F308D1B"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16,83%</w:t>
            </w:r>
          </w:p>
        </w:tc>
        <w:tc>
          <w:tcPr>
            <w:tcW w:w="1260" w:type="dxa"/>
            <w:tcBorders>
              <w:bottom w:val="single" w:sz="4" w:space="0" w:color="auto"/>
            </w:tcBorders>
          </w:tcPr>
          <w:p w14:paraId="64A23EB7"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14,28%</w:t>
            </w:r>
          </w:p>
        </w:tc>
        <w:tc>
          <w:tcPr>
            <w:tcW w:w="1260" w:type="dxa"/>
            <w:tcBorders>
              <w:bottom w:val="single" w:sz="4" w:space="0" w:color="auto"/>
            </w:tcBorders>
          </w:tcPr>
          <w:p w14:paraId="3F4CE0A0"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13,33%</w:t>
            </w:r>
          </w:p>
        </w:tc>
        <w:tc>
          <w:tcPr>
            <w:tcW w:w="1261" w:type="dxa"/>
            <w:tcBorders>
              <w:bottom w:val="single" w:sz="4" w:space="0" w:color="auto"/>
            </w:tcBorders>
          </w:tcPr>
          <w:p w14:paraId="0352346B" w14:textId="77777777" w:rsidR="00C938FC" w:rsidRPr="001E0ECB" w:rsidRDefault="00C938FC" w:rsidP="000544B3">
            <w:pPr>
              <w:jc w:val="center"/>
              <w:rPr>
                <w:rFonts w:ascii="Times New Roman" w:hAnsi="Times New Roman" w:cs="Times New Roman"/>
                <w:sz w:val="20"/>
                <w:szCs w:val="20"/>
              </w:rPr>
            </w:pPr>
            <w:r w:rsidRPr="001E0ECB">
              <w:rPr>
                <w:rFonts w:ascii="Times New Roman" w:hAnsi="Times New Roman" w:cs="Times New Roman"/>
                <w:sz w:val="20"/>
                <w:szCs w:val="20"/>
              </w:rPr>
              <w:t>18,32%</w:t>
            </w:r>
          </w:p>
        </w:tc>
      </w:tr>
    </w:tbl>
    <w:p w14:paraId="4FAC3027" w14:textId="409AF37F" w:rsidR="007C7B56" w:rsidRPr="001E0ECB" w:rsidRDefault="00AF0A00" w:rsidP="000544B3">
      <w:pPr>
        <w:spacing w:after="0" w:line="240" w:lineRule="auto"/>
        <w:jc w:val="both"/>
        <w:rPr>
          <w:rFonts w:ascii="Times New Roman" w:hAnsi="Times New Roman" w:cs="Times New Roman"/>
          <w:sz w:val="20"/>
          <w:szCs w:val="20"/>
        </w:rPr>
      </w:pPr>
      <w:r w:rsidRPr="001E0ECB">
        <w:rPr>
          <w:rFonts w:ascii="Times New Roman" w:hAnsi="Times New Roman" w:cs="Times New Roman"/>
          <w:b/>
          <w:bCs/>
          <w:color w:val="000000"/>
          <w:sz w:val="20"/>
          <w:szCs w:val="20"/>
        </w:rPr>
        <w:t>Nota:</w:t>
      </w:r>
      <w:r w:rsidR="007C7B56" w:rsidRPr="001E0ECB">
        <w:rPr>
          <w:rFonts w:ascii="Times New Roman" w:hAnsi="Times New Roman" w:cs="Times New Roman"/>
          <w:b/>
          <w:bCs/>
          <w:color w:val="000000"/>
          <w:sz w:val="20"/>
          <w:szCs w:val="20"/>
        </w:rPr>
        <w:t xml:space="preserve"> </w:t>
      </w:r>
      <w:r w:rsidR="007C7B56" w:rsidRPr="001E0ECB">
        <w:rPr>
          <w:rFonts w:ascii="Times New Roman" w:hAnsi="Times New Roman" w:cs="Times New Roman"/>
          <w:color w:val="00000A"/>
          <w:sz w:val="20"/>
          <w:szCs w:val="20"/>
          <w:vertAlign w:val="superscript"/>
        </w:rPr>
        <w:t>a</w:t>
      </w:r>
      <w:r w:rsidR="007C7B56" w:rsidRPr="001E0ECB">
        <w:rPr>
          <w:rFonts w:ascii="Times New Roman" w:hAnsi="Times New Roman" w:cs="Times New Roman"/>
          <w:color w:val="00000A"/>
          <w:sz w:val="20"/>
          <w:szCs w:val="20"/>
        </w:rPr>
        <w:t xml:space="preserve"> Para os efeitos fixos, o R</w:t>
      </w:r>
      <w:r w:rsidR="007C7B56" w:rsidRPr="001E0ECB">
        <w:rPr>
          <w:rFonts w:ascii="Times New Roman" w:hAnsi="Times New Roman" w:cs="Times New Roman"/>
          <w:color w:val="00000A"/>
          <w:sz w:val="20"/>
          <w:szCs w:val="20"/>
          <w:vertAlign w:val="superscript"/>
        </w:rPr>
        <w:t>2</w:t>
      </w:r>
      <w:r w:rsidR="007C7B56" w:rsidRPr="001E0ECB">
        <w:rPr>
          <w:rFonts w:ascii="Times New Roman" w:hAnsi="Times New Roman" w:cs="Times New Roman"/>
          <w:color w:val="00000A"/>
          <w:sz w:val="20"/>
          <w:szCs w:val="20"/>
        </w:rPr>
        <w:t xml:space="preserve"> reportado é o </w:t>
      </w:r>
      <w:proofErr w:type="spellStart"/>
      <w:r w:rsidR="007C7B56" w:rsidRPr="001E0ECB">
        <w:rPr>
          <w:rFonts w:ascii="Times New Roman" w:hAnsi="Times New Roman" w:cs="Times New Roman"/>
          <w:i/>
          <w:color w:val="00000A"/>
          <w:sz w:val="20"/>
          <w:szCs w:val="20"/>
        </w:rPr>
        <w:t>within</w:t>
      </w:r>
      <w:proofErr w:type="spellEnd"/>
      <w:r w:rsidR="007C7B56" w:rsidRPr="001E0ECB">
        <w:rPr>
          <w:rFonts w:ascii="Times New Roman" w:hAnsi="Times New Roman" w:cs="Times New Roman"/>
          <w:color w:val="00000A"/>
          <w:sz w:val="20"/>
          <w:szCs w:val="20"/>
        </w:rPr>
        <w:t xml:space="preserve">. Na RQ, temos o </w:t>
      </w:r>
      <w:r w:rsidR="007C7B56" w:rsidRPr="001E0ECB">
        <w:rPr>
          <w:rFonts w:ascii="Times New Roman" w:hAnsi="Times New Roman" w:cs="Times New Roman"/>
          <w:i/>
          <w:color w:val="00000A"/>
          <w:sz w:val="20"/>
          <w:szCs w:val="20"/>
        </w:rPr>
        <w:t>pseudo</w:t>
      </w:r>
      <w:r w:rsidR="007C7B56" w:rsidRPr="001E0ECB">
        <w:rPr>
          <w:rFonts w:ascii="Times New Roman" w:hAnsi="Times New Roman" w:cs="Times New Roman"/>
          <w:color w:val="00000A"/>
          <w:sz w:val="20"/>
          <w:szCs w:val="20"/>
        </w:rPr>
        <w:t>-R</w:t>
      </w:r>
      <w:r w:rsidR="007C7B56" w:rsidRPr="001E0ECB">
        <w:rPr>
          <w:rFonts w:ascii="Times New Roman" w:hAnsi="Times New Roman" w:cs="Times New Roman"/>
          <w:color w:val="00000A"/>
          <w:sz w:val="20"/>
          <w:szCs w:val="20"/>
          <w:vertAlign w:val="superscript"/>
        </w:rPr>
        <w:t>2</w:t>
      </w:r>
      <w:r w:rsidR="007C7B56" w:rsidRPr="001E0ECB">
        <w:rPr>
          <w:rFonts w:ascii="Times New Roman" w:hAnsi="Times New Roman" w:cs="Times New Roman"/>
          <w:color w:val="00000A"/>
          <w:sz w:val="20"/>
          <w:szCs w:val="20"/>
        </w:rPr>
        <w:t>. Os teste</w:t>
      </w:r>
      <w:r w:rsidR="002E281C" w:rsidRPr="001E0ECB">
        <w:rPr>
          <w:rFonts w:ascii="Times New Roman" w:hAnsi="Times New Roman" w:cs="Times New Roman"/>
          <w:color w:val="00000A"/>
          <w:sz w:val="20"/>
          <w:szCs w:val="20"/>
        </w:rPr>
        <w:t>s</w:t>
      </w:r>
      <w:r w:rsidR="007C7B56" w:rsidRPr="001E0ECB">
        <w:rPr>
          <w:rFonts w:ascii="Times New Roman" w:hAnsi="Times New Roman" w:cs="Times New Roman"/>
          <w:color w:val="00000A"/>
          <w:sz w:val="20"/>
          <w:szCs w:val="20"/>
        </w:rPr>
        <w:t xml:space="preserve"> </w:t>
      </w:r>
      <w:r w:rsidR="007C7B56" w:rsidRPr="001E0ECB">
        <w:rPr>
          <w:rFonts w:ascii="Times New Roman" w:hAnsi="Times New Roman" w:cs="Times New Roman"/>
          <w:i/>
          <w:color w:val="00000A"/>
          <w:sz w:val="20"/>
          <w:szCs w:val="20"/>
        </w:rPr>
        <w:t>t</w:t>
      </w:r>
      <w:r w:rsidR="007C7B56" w:rsidRPr="001E0ECB">
        <w:rPr>
          <w:rFonts w:ascii="Times New Roman" w:hAnsi="Times New Roman" w:cs="Times New Roman"/>
          <w:color w:val="00000A"/>
          <w:sz w:val="20"/>
          <w:szCs w:val="20"/>
        </w:rPr>
        <w:t xml:space="preserve"> estão em parênteses. </w:t>
      </w:r>
      <w:proofErr w:type="spellStart"/>
      <w:r w:rsidR="007C7B56" w:rsidRPr="001E0ECB">
        <w:rPr>
          <w:rFonts w:ascii="Times New Roman" w:hAnsi="Times New Roman" w:cs="Times New Roman"/>
          <w:b/>
          <w:sz w:val="20"/>
          <w:szCs w:val="20"/>
        </w:rPr>
        <w:t>Sig</w:t>
      </w:r>
      <w:proofErr w:type="spellEnd"/>
      <w:r w:rsidR="007C7B56" w:rsidRPr="001E0ECB">
        <w:rPr>
          <w:rFonts w:ascii="Times New Roman" w:hAnsi="Times New Roman" w:cs="Times New Roman"/>
          <w:sz w:val="20"/>
          <w:szCs w:val="20"/>
        </w:rPr>
        <w:t>: *p-valor &lt;10%; **p-valor &lt;5%; ***p-valor &lt;1%.</w:t>
      </w:r>
    </w:p>
    <w:p w14:paraId="36F044DA" w14:textId="77777777" w:rsidR="00A76B26" w:rsidRPr="001E0ECB" w:rsidRDefault="00A76B26" w:rsidP="000544B3">
      <w:pPr>
        <w:spacing w:after="0" w:line="240" w:lineRule="auto"/>
        <w:jc w:val="both"/>
        <w:rPr>
          <w:rFonts w:ascii="Times New Roman" w:hAnsi="Times New Roman" w:cs="Times New Roman"/>
          <w:sz w:val="20"/>
          <w:szCs w:val="20"/>
        </w:rPr>
      </w:pPr>
    </w:p>
    <w:p w14:paraId="24097028" w14:textId="0A94BF95" w:rsidR="00A814FA" w:rsidRPr="00486C5A" w:rsidRDefault="00A814FA" w:rsidP="000544B3">
      <w:pPr>
        <w:spacing w:after="0" w:line="240" w:lineRule="auto"/>
        <w:ind w:firstLine="709"/>
        <w:jc w:val="both"/>
        <w:rPr>
          <w:rFonts w:ascii="Times New Roman" w:hAnsi="Times New Roman" w:cs="Times New Roman"/>
          <w:iCs/>
          <w:sz w:val="24"/>
          <w:szCs w:val="24"/>
        </w:rPr>
      </w:pPr>
      <w:r w:rsidRPr="00486C5A">
        <w:rPr>
          <w:rFonts w:ascii="Times New Roman" w:hAnsi="Times New Roman" w:cs="Times New Roman"/>
          <w:sz w:val="24"/>
          <w:szCs w:val="24"/>
        </w:rPr>
        <w:t xml:space="preserve">Após análise dos resultados tem-se como principais considerações que nas regressões por efeitos fixos, apesar de as três </w:t>
      </w:r>
      <w:r w:rsidRPr="00486C5A">
        <w:rPr>
          <w:rFonts w:ascii="Times New Roman" w:hAnsi="Times New Roman" w:cs="Times New Roman"/>
          <w:i/>
          <w:iCs/>
          <w:sz w:val="24"/>
          <w:szCs w:val="24"/>
        </w:rPr>
        <w:t>proxies</w:t>
      </w:r>
      <w:r w:rsidRPr="00486C5A">
        <w:rPr>
          <w:rFonts w:ascii="Times New Roman" w:hAnsi="Times New Roman" w:cs="Times New Roman"/>
          <w:sz w:val="24"/>
          <w:szCs w:val="24"/>
        </w:rPr>
        <w:t xml:space="preserve"> </w:t>
      </w:r>
      <w:r w:rsidRPr="00486C5A">
        <w:rPr>
          <w:rFonts w:ascii="Times New Roman" w:hAnsi="Times New Roman" w:cs="Times New Roman"/>
          <w:sz w:val="24"/>
          <w:szCs w:val="24"/>
          <w:shd w:val="clear" w:color="auto" w:fill="FFFFFF"/>
        </w:rPr>
        <w:t xml:space="preserve">de endividamento não apresentarem relação significativa com a </w:t>
      </w:r>
      <w:r w:rsidRPr="00486C5A">
        <w:rPr>
          <w:rFonts w:ascii="Times New Roman" w:hAnsi="Times New Roman" w:cs="Times New Roman"/>
          <w:sz w:val="24"/>
          <w:szCs w:val="24"/>
        </w:rPr>
        <w:t xml:space="preserve">volatilidade dos fluxos de caixa, salvo a </w:t>
      </w:r>
      <w:r w:rsidRPr="00486C5A">
        <w:rPr>
          <w:rFonts w:ascii="Times New Roman" w:hAnsi="Times New Roman" w:cs="Times New Roman"/>
          <w:i/>
          <w:iCs/>
          <w:sz w:val="24"/>
          <w:szCs w:val="24"/>
        </w:rPr>
        <w:t>proxy</w:t>
      </w:r>
      <w:r w:rsidRPr="00486C5A">
        <w:rPr>
          <w:rFonts w:ascii="Times New Roman" w:hAnsi="Times New Roman" w:cs="Times New Roman"/>
          <w:sz w:val="24"/>
          <w:szCs w:val="24"/>
        </w:rPr>
        <w:t xml:space="preserve"> </w:t>
      </w:r>
      <m:oMath>
        <m:r>
          <w:rPr>
            <w:rFonts w:ascii="Cambria Math" w:hAnsi="Cambria Math" w:cs="Times New Roman"/>
            <w:sz w:val="24"/>
            <w:szCs w:val="24"/>
          </w:rPr>
          <m:t>VFCL</m:t>
        </m:r>
      </m:oMath>
      <w:r w:rsidRPr="00486C5A">
        <w:rPr>
          <w:rFonts w:ascii="Times New Roman" w:hAnsi="Times New Roman" w:cs="Times New Roman"/>
          <w:sz w:val="24"/>
          <w:szCs w:val="24"/>
        </w:rPr>
        <w:t xml:space="preserve"> no terceiro modelo de regressão adotado, verifica-se que, em relação à variável </w:t>
      </w:r>
      <w:r w:rsidRPr="00486C5A">
        <w:rPr>
          <w:rFonts w:ascii="Times New Roman" w:hAnsi="Times New Roman" w:cs="Times New Roman"/>
          <w:i/>
          <w:sz w:val="24"/>
          <w:szCs w:val="24"/>
        </w:rPr>
        <w:t>Market-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os resultados indicam que empresas com maiores oportunidades de crescimento apresentam maior financiamento por dívida, em conformidade com a teoria da </w:t>
      </w:r>
      <w:proofErr w:type="spellStart"/>
      <w:r w:rsidRPr="00486C5A">
        <w:rPr>
          <w:rFonts w:ascii="Times New Roman" w:hAnsi="Times New Roman" w:cs="Times New Roman"/>
          <w:i/>
          <w:sz w:val="24"/>
          <w:szCs w:val="24"/>
        </w:rPr>
        <w:t>Pecking</w:t>
      </w:r>
      <w:proofErr w:type="spellEnd"/>
      <w:r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sz w:val="24"/>
          <w:szCs w:val="24"/>
        </w:rPr>
        <w:t>. Além disso, os resultados reportados pela variável tamanho são condizentes com a teoria da</w:t>
      </w:r>
      <w:r w:rsidRPr="00486C5A">
        <w:rPr>
          <w:rFonts w:ascii="Times New Roman" w:hAnsi="Times New Roman" w:cs="Times New Roman"/>
          <w:i/>
          <w:sz w:val="24"/>
          <w:szCs w:val="24"/>
        </w:rPr>
        <w:t xml:space="preserve"> Trade-off, </w:t>
      </w:r>
      <w:r w:rsidRPr="00486C5A">
        <w:rPr>
          <w:rFonts w:ascii="Times New Roman" w:hAnsi="Times New Roman" w:cs="Times New Roman"/>
          <w:sz w:val="24"/>
          <w:szCs w:val="24"/>
        </w:rPr>
        <w:t xml:space="preserve">implicando que as empresas maiores utilizam maior financiamento por capital de terceiros. Para a variável Rentabilidade das firmas, os resultados podem ser explicados tanto pela versão dinâmica da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 xml:space="preserve"> quanto pela teoria da </w:t>
      </w:r>
      <w:proofErr w:type="spellStart"/>
      <w:r w:rsidRPr="00486C5A">
        <w:rPr>
          <w:rFonts w:ascii="Times New Roman" w:hAnsi="Times New Roman" w:cs="Times New Roman"/>
          <w:i/>
          <w:sz w:val="24"/>
          <w:szCs w:val="24"/>
        </w:rPr>
        <w:t>Pecking</w:t>
      </w:r>
      <w:proofErr w:type="spellEnd"/>
      <w:r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iCs/>
          <w:sz w:val="24"/>
          <w:szCs w:val="24"/>
        </w:rPr>
        <w:t xml:space="preserve">, em conformidade ao indicado por </w:t>
      </w:r>
      <w:r w:rsidRPr="00486C5A">
        <w:rPr>
          <w:rFonts w:ascii="Times New Roman" w:hAnsi="Times New Roman" w:cs="Times New Roman"/>
          <w:sz w:val="24"/>
          <w:szCs w:val="24"/>
        </w:rPr>
        <w:t xml:space="preserve">Frank e </w:t>
      </w:r>
      <w:proofErr w:type="spellStart"/>
      <w:r w:rsidRPr="00486C5A">
        <w:rPr>
          <w:rFonts w:ascii="Times New Roman" w:hAnsi="Times New Roman" w:cs="Times New Roman"/>
          <w:sz w:val="24"/>
          <w:szCs w:val="24"/>
        </w:rPr>
        <w:t>Goyal</w:t>
      </w:r>
      <w:proofErr w:type="spellEnd"/>
      <w:r w:rsidRPr="00486C5A">
        <w:rPr>
          <w:rFonts w:ascii="Times New Roman" w:hAnsi="Times New Roman" w:cs="Times New Roman"/>
          <w:sz w:val="24"/>
          <w:szCs w:val="24"/>
        </w:rPr>
        <w:t xml:space="preserve"> (2009).</w:t>
      </w:r>
    </w:p>
    <w:p w14:paraId="19207351" w14:textId="77777777" w:rsidR="00A814FA" w:rsidRPr="00486C5A" w:rsidRDefault="00A814FA" w:rsidP="000544B3">
      <w:pPr>
        <w:spacing w:after="0" w:line="240" w:lineRule="auto"/>
        <w:ind w:firstLine="708"/>
        <w:jc w:val="both"/>
        <w:rPr>
          <w:rFonts w:ascii="Times New Roman" w:hAnsi="Times New Roman" w:cs="Times New Roman"/>
          <w:sz w:val="24"/>
          <w:szCs w:val="24"/>
        </w:rPr>
      </w:pPr>
      <w:r w:rsidRPr="00486C5A">
        <w:rPr>
          <w:rFonts w:ascii="Times New Roman" w:hAnsi="Times New Roman" w:cs="Times New Roman"/>
          <w:sz w:val="24"/>
          <w:szCs w:val="24"/>
        </w:rPr>
        <w:t xml:space="preserve">Na regressão </w:t>
      </w:r>
      <w:proofErr w:type="spellStart"/>
      <w:r w:rsidRPr="00486C5A">
        <w:rPr>
          <w:rFonts w:ascii="Times New Roman" w:hAnsi="Times New Roman" w:cs="Times New Roman"/>
          <w:sz w:val="24"/>
          <w:szCs w:val="24"/>
        </w:rPr>
        <w:t>quantílica</w:t>
      </w:r>
      <w:proofErr w:type="spellEnd"/>
      <w:r w:rsidRPr="00486C5A">
        <w:rPr>
          <w:rFonts w:ascii="Times New Roman" w:hAnsi="Times New Roman" w:cs="Times New Roman"/>
          <w:sz w:val="24"/>
          <w:szCs w:val="24"/>
        </w:rPr>
        <w:t xml:space="preserve">, o sinal negativo reportado entre as variáveis </w:t>
      </w:r>
      <w:r w:rsidRPr="00486C5A">
        <w:rPr>
          <w:rFonts w:ascii="Times New Roman" w:hAnsi="Times New Roman" w:cs="Times New Roman"/>
          <w:sz w:val="24"/>
          <w:szCs w:val="24"/>
          <w:shd w:val="clear" w:color="auto" w:fill="FFFFFF"/>
        </w:rPr>
        <w:t xml:space="preserve">endividamento e </w:t>
      </w:r>
      <w:r w:rsidRPr="00486C5A">
        <w:rPr>
          <w:rFonts w:ascii="Times New Roman" w:hAnsi="Times New Roman" w:cs="Times New Roman"/>
          <w:sz w:val="24"/>
          <w:szCs w:val="24"/>
        </w:rPr>
        <w:t xml:space="preserve">volatilidade dos fluxos de caixa estão em conformidade com os resultados obtidos por Oliveira </w:t>
      </w:r>
      <w:r w:rsidRPr="00486C5A">
        <w:rPr>
          <w:rFonts w:ascii="Times New Roman" w:hAnsi="Times New Roman" w:cs="Times New Roman"/>
          <w:i/>
          <w:iCs/>
          <w:sz w:val="24"/>
          <w:szCs w:val="24"/>
        </w:rPr>
        <w:t>et al.</w:t>
      </w:r>
      <w:r w:rsidRPr="00486C5A">
        <w:rPr>
          <w:rFonts w:ascii="Times New Roman" w:hAnsi="Times New Roman" w:cs="Times New Roman"/>
          <w:sz w:val="24"/>
          <w:szCs w:val="24"/>
        </w:rPr>
        <w:t xml:space="preserve"> (2012). Os autores ao utilizarem regressão </w:t>
      </w:r>
      <w:proofErr w:type="spellStart"/>
      <w:r w:rsidRPr="00486C5A">
        <w:rPr>
          <w:rFonts w:ascii="Times New Roman" w:hAnsi="Times New Roman" w:cs="Times New Roman"/>
          <w:sz w:val="24"/>
          <w:szCs w:val="24"/>
        </w:rPr>
        <w:t>quantílica</w:t>
      </w:r>
      <w:proofErr w:type="spellEnd"/>
      <w:r w:rsidRPr="00486C5A">
        <w:rPr>
          <w:rFonts w:ascii="Times New Roman" w:hAnsi="Times New Roman" w:cs="Times New Roman"/>
          <w:sz w:val="24"/>
          <w:szCs w:val="24"/>
        </w:rPr>
        <w:t xml:space="preserve"> no Brasil, observaram que a sua </w:t>
      </w:r>
      <w:r w:rsidRPr="00486C5A">
        <w:rPr>
          <w:rFonts w:ascii="Times New Roman" w:hAnsi="Times New Roman" w:cs="Times New Roman"/>
          <w:i/>
          <w:sz w:val="24"/>
          <w:szCs w:val="24"/>
        </w:rPr>
        <w:t>proxy</w:t>
      </w:r>
      <w:r w:rsidRPr="00486C5A">
        <w:rPr>
          <w:rFonts w:ascii="Times New Roman" w:hAnsi="Times New Roman" w:cs="Times New Roman"/>
          <w:sz w:val="24"/>
          <w:szCs w:val="24"/>
        </w:rPr>
        <w:t xml:space="preserve"> de volatilidade estaria negativamente associada com o endividamento total das firmas. Comportamento similar foi observado com a segunda </w:t>
      </w:r>
      <w:r w:rsidRPr="00486C5A">
        <w:rPr>
          <w:rFonts w:ascii="Times New Roman" w:hAnsi="Times New Roman" w:cs="Times New Roman"/>
          <w:i/>
          <w:iCs/>
          <w:sz w:val="24"/>
          <w:szCs w:val="24"/>
        </w:rPr>
        <w:t>proxy</w:t>
      </w:r>
      <w:r w:rsidRPr="00486C5A">
        <w:rPr>
          <w:rFonts w:ascii="Times New Roman" w:hAnsi="Times New Roman" w:cs="Times New Roman"/>
          <w:sz w:val="24"/>
          <w:szCs w:val="24"/>
        </w:rPr>
        <w:t xml:space="preserve"> de endividamento utilizada, permitindo inferir que as decisões de financiamento das empresas com alavancagem mínima e máxima não são impactadas pelos níveis de volatilidade dos seus fluxos de caixa. Sinais negativos são suportados pela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w:t>
      </w:r>
    </w:p>
    <w:p w14:paraId="0CF4BA87" w14:textId="77777777" w:rsidR="00A814FA" w:rsidRPr="00486C5A" w:rsidRDefault="00A814FA"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Os resultados também indicam que o sinal negativo reportado para a Tangibilidade pode ser, segundo a Teoria da </w:t>
      </w:r>
      <w:proofErr w:type="spellStart"/>
      <w:r w:rsidRPr="00486C5A">
        <w:rPr>
          <w:rFonts w:ascii="Times New Roman" w:hAnsi="Times New Roman" w:cs="Times New Roman"/>
          <w:i/>
          <w:sz w:val="24"/>
          <w:szCs w:val="24"/>
        </w:rPr>
        <w:t>Pecking</w:t>
      </w:r>
      <w:proofErr w:type="spellEnd"/>
      <w:r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i/>
          <w:sz w:val="24"/>
          <w:szCs w:val="24"/>
        </w:rPr>
        <w:t xml:space="preserve">, </w:t>
      </w:r>
      <w:r w:rsidRPr="00486C5A">
        <w:rPr>
          <w:rFonts w:ascii="Times New Roman" w:hAnsi="Times New Roman" w:cs="Times New Roman"/>
          <w:sz w:val="24"/>
          <w:szCs w:val="24"/>
        </w:rPr>
        <w:t>devido a maior presença de viés de seleção adversa por ativos de empresas com baixo endividamento. Redução da importância do tamanho à medida em que as empresas se alavancam também foi observada. De forma similar, à medida que as empresas aumentam a quantidade de capital de terceiros, maior será a relação negativa entre a Rentabilidade (</w:t>
      </w:r>
      <m:oMath>
        <m:r>
          <w:rPr>
            <w:rFonts w:ascii="Cambria Math" w:hAnsi="Cambria Math" w:cs="Times New Roman"/>
            <w:sz w:val="24"/>
            <w:szCs w:val="24"/>
          </w:rPr>
          <m:t>ROA</m:t>
        </m:r>
      </m:oMath>
      <w:r w:rsidRPr="00486C5A">
        <w:rPr>
          <w:rFonts w:ascii="Times New Roman" w:hAnsi="Times New Roman" w:cs="Times New Roman"/>
          <w:sz w:val="24"/>
          <w:szCs w:val="24"/>
        </w:rPr>
        <w:t xml:space="preserve">) e o endividamento. </w:t>
      </w:r>
    </w:p>
    <w:p w14:paraId="23A48730" w14:textId="77777777" w:rsidR="00A814FA" w:rsidRPr="00486C5A" w:rsidRDefault="00A814FA"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Em suma, após a análise conjunta dos resultados empíricos dos modelos de regressão disposto nas tabelas 3, 4 e 5, temos as seguintes implicações: </w:t>
      </w:r>
    </w:p>
    <w:p w14:paraId="79E3147A" w14:textId="77777777" w:rsidR="00A814FA" w:rsidRPr="00486C5A" w:rsidRDefault="00A814FA"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(I) Empresas com níveis e composições de endividamento distintas apresenta relações diferentes com a volatilidade dos fluxos de caixa e com os demais determinantes (excetuando o tamanho); (II) A volatilidade dos fluxos de caixa é um fator limitante no uso de dívida, com efeitos mais fortes quando adotada a definição de dívida mais restrita de longo prazo. Estes achados, sugerem que elevações na volatilidade dos fluxos de caixa reduzem o uso de dívida de longo prazo, mas não afetam o uso de passivos não onerosos, mensurados pela definição ampla de dívida; (III) O sinal negativo da volatilidade e positivo para o tamanho, são condizentes com 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 xml:space="preserve">, mas os coeficientes obtidos para o </w:t>
      </w:r>
      <w:proofErr w:type="spellStart"/>
      <w:r w:rsidRPr="00486C5A">
        <w:rPr>
          <w:rFonts w:ascii="Times New Roman" w:hAnsi="Times New Roman" w:cs="Times New Roman"/>
          <w:i/>
          <w:sz w:val="24"/>
          <w:szCs w:val="24"/>
        </w:rPr>
        <w:t>market</w:t>
      </w:r>
      <w:proofErr w:type="spellEnd"/>
      <w:r w:rsidRPr="00486C5A">
        <w:rPr>
          <w:rFonts w:ascii="Times New Roman" w:hAnsi="Times New Roman" w:cs="Times New Roman"/>
          <w:i/>
          <w:sz w:val="24"/>
          <w:szCs w:val="24"/>
        </w:rPr>
        <w:t>-</w:t>
      </w:r>
      <w:proofErr w:type="spellStart"/>
      <w:r w:rsidRPr="00486C5A">
        <w:rPr>
          <w:rFonts w:ascii="Times New Roman" w:hAnsi="Times New Roman" w:cs="Times New Roman"/>
          <w:i/>
          <w:sz w:val="24"/>
          <w:szCs w:val="24"/>
        </w:rPr>
        <w:t>to</w:t>
      </w:r>
      <w:proofErr w:type="spellEnd"/>
      <w:r w:rsidRPr="00486C5A">
        <w:rPr>
          <w:rFonts w:ascii="Times New Roman" w:hAnsi="Times New Roman" w:cs="Times New Roman"/>
          <w:i/>
          <w:sz w:val="24"/>
          <w:szCs w:val="24"/>
        </w:rPr>
        <w:t>-book</w:t>
      </w:r>
      <w:r w:rsidRPr="00486C5A">
        <w:rPr>
          <w:rFonts w:ascii="Times New Roman" w:hAnsi="Times New Roman" w:cs="Times New Roman"/>
          <w:sz w:val="24"/>
          <w:szCs w:val="24"/>
        </w:rPr>
        <w:t xml:space="preserve"> e rentabilidade são suportados pela </w:t>
      </w:r>
      <w:proofErr w:type="spellStart"/>
      <w:r w:rsidRPr="00486C5A">
        <w:rPr>
          <w:rFonts w:ascii="Times New Roman" w:hAnsi="Times New Roman" w:cs="Times New Roman"/>
          <w:i/>
          <w:sz w:val="24"/>
          <w:szCs w:val="24"/>
        </w:rPr>
        <w:t>Pecking</w:t>
      </w:r>
      <w:proofErr w:type="spellEnd"/>
      <w:r w:rsidRPr="00486C5A">
        <w:rPr>
          <w:rFonts w:ascii="Times New Roman" w:hAnsi="Times New Roman" w:cs="Times New Roman"/>
          <w:i/>
          <w:sz w:val="24"/>
          <w:szCs w:val="24"/>
        </w:rPr>
        <w:t xml:space="preserve"> </w:t>
      </w:r>
      <w:proofErr w:type="spellStart"/>
      <w:r w:rsidRPr="00486C5A">
        <w:rPr>
          <w:rFonts w:ascii="Times New Roman" w:hAnsi="Times New Roman" w:cs="Times New Roman"/>
          <w:i/>
          <w:sz w:val="24"/>
          <w:szCs w:val="24"/>
        </w:rPr>
        <w:t>Order</w:t>
      </w:r>
      <w:proofErr w:type="spellEnd"/>
      <w:r w:rsidRPr="00486C5A">
        <w:rPr>
          <w:rFonts w:ascii="Times New Roman" w:hAnsi="Times New Roman" w:cs="Times New Roman"/>
          <w:i/>
          <w:sz w:val="24"/>
          <w:szCs w:val="24"/>
        </w:rPr>
        <w:t xml:space="preserve"> </w:t>
      </w:r>
      <w:r w:rsidRPr="00486C5A">
        <w:rPr>
          <w:rFonts w:ascii="Times New Roman" w:hAnsi="Times New Roman" w:cs="Times New Roman"/>
          <w:sz w:val="24"/>
          <w:szCs w:val="24"/>
        </w:rPr>
        <w:t xml:space="preserve">e pela </w:t>
      </w:r>
      <w:r w:rsidRPr="00486C5A">
        <w:rPr>
          <w:rFonts w:ascii="Times New Roman" w:hAnsi="Times New Roman" w:cs="Times New Roman"/>
          <w:i/>
          <w:sz w:val="24"/>
          <w:szCs w:val="24"/>
        </w:rPr>
        <w:t xml:space="preserve">Trade-off </w:t>
      </w:r>
      <w:r w:rsidRPr="00486C5A">
        <w:rPr>
          <w:rFonts w:ascii="Times New Roman" w:hAnsi="Times New Roman" w:cs="Times New Roman"/>
          <w:sz w:val="24"/>
          <w:szCs w:val="24"/>
        </w:rPr>
        <w:t>dinâmica. O sinal positivo da tangibilidade pode ser assumido por ambas as teorias,</w:t>
      </w:r>
      <w:r w:rsidRPr="00486C5A">
        <w:rPr>
          <w:rFonts w:ascii="Times New Roman" w:hAnsi="Times New Roman" w:cs="Times New Roman"/>
          <w:color w:val="FF0000"/>
          <w:sz w:val="24"/>
          <w:szCs w:val="24"/>
        </w:rPr>
        <w:t xml:space="preserve"> </w:t>
      </w:r>
      <w:r w:rsidRPr="00486C5A">
        <w:rPr>
          <w:rFonts w:ascii="Times New Roman" w:hAnsi="Times New Roman" w:cs="Times New Roman"/>
          <w:sz w:val="24"/>
          <w:szCs w:val="24"/>
        </w:rPr>
        <w:t>conforme exposto no Quadro 2.</w:t>
      </w:r>
    </w:p>
    <w:p w14:paraId="17957692" w14:textId="77777777" w:rsidR="00A814FA" w:rsidRPr="00486C5A" w:rsidRDefault="00A814FA" w:rsidP="000544B3">
      <w:pPr>
        <w:spacing w:after="0" w:line="240" w:lineRule="auto"/>
        <w:ind w:firstLine="709"/>
        <w:jc w:val="both"/>
        <w:rPr>
          <w:rFonts w:ascii="Times New Roman" w:hAnsi="Times New Roman" w:cs="Times New Roman"/>
          <w:sz w:val="24"/>
          <w:szCs w:val="24"/>
        </w:rPr>
      </w:pPr>
    </w:p>
    <w:p w14:paraId="02675DDE" w14:textId="64141CBA" w:rsidR="00A814FA" w:rsidRPr="00EA6CA3" w:rsidRDefault="00A814FA" w:rsidP="00EA6CA3">
      <w:pPr>
        <w:tabs>
          <w:tab w:val="left" w:pos="1340"/>
        </w:tabs>
        <w:spacing w:after="0" w:line="240" w:lineRule="auto"/>
        <w:jc w:val="center"/>
        <w:rPr>
          <w:rFonts w:ascii="Times New Roman" w:hAnsi="Times New Roman" w:cs="Times New Roman"/>
          <w:b/>
          <w:bCs/>
          <w:sz w:val="20"/>
          <w:szCs w:val="20"/>
        </w:rPr>
      </w:pPr>
      <w:r w:rsidRPr="00EA6CA3">
        <w:rPr>
          <w:rFonts w:ascii="Times New Roman" w:hAnsi="Times New Roman" w:cs="Times New Roman"/>
          <w:b/>
          <w:bCs/>
          <w:sz w:val="20"/>
          <w:szCs w:val="20"/>
        </w:rPr>
        <w:lastRenderedPageBreak/>
        <w:t>Quadro 2</w:t>
      </w:r>
      <w:r w:rsidR="00EA6CA3">
        <w:rPr>
          <w:rFonts w:ascii="Times New Roman" w:hAnsi="Times New Roman" w:cs="Times New Roman"/>
          <w:b/>
          <w:bCs/>
          <w:sz w:val="20"/>
          <w:szCs w:val="20"/>
        </w:rPr>
        <w:t xml:space="preserve"> - </w:t>
      </w:r>
      <w:r w:rsidRPr="00EA6CA3">
        <w:rPr>
          <w:rFonts w:ascii="Times New Roman" w:hAnsi="Times New Roman" w:cs="Times New Roman"/>
          <w:b/>
          <w:bCs/>
          <w:sz w:val="20"/>
          <w:szCs w:val="20"/>
        </w:rPr>
        <w:t>Determinantes e Sinais Reportados</w:t>
      </w:r>
    </w:p>
    <w:tbl>
      <w:tblPr>
        <w:tblStyle w:val="Tabelacomgrade"/>
        <w:tblW w:w="0" w:type="auto"/>
        <w:tblInd w:w="108" w:type="dxa"/>
        <w:tblBorders>
          <w:left w:val="single" w:sz="4" w:space="0" w:color="auto"/>
          <w:right w:val="single" w:sz="4" w:space="0" w:color="auto"/>
        </w:tblBorders>
        <w:tblLook w:val="04A0" w:firstRow="1" w:lastRow="0" w:firstColumn="1" w:lastColumn="0" w:noHBand="0" w:noVBand="1"/>
      </w:tblPr>
      <w:tblGrid>
        <w:gridCol w:w="3573"/>
        <w:gridCol w:w="1701"/>
        <w:gridCol w:w="3112"/>
      </w:tblGrid>
      <w:tr w:rsidR="00A814FA" w:rsidRPr="001E0ECB" w14:paraId="7AB7B22F" w14:textId="77777777" w:rsidTr="00486C5A">
        <w:trPr>
          <w:trHeight w:val="113"/>
        </w:trPr>
        <w:tc>
          <w:tcPr>
            <w:tcW w:w="3573" w:type="dxa"/>
            <w:vAlign w:val="center"/>
          </w:tcPr>
          <w:p w14:paraId="5288B296" w14:textId="77777777" w:rsidR="00A814FA" w:rsidRPr="001E0ECB" w:rsidRDefault="00A814FA" w:rsidP="000544B3">
            <w:pPr>
              <w:jc w:val="center"/>
              <w:rPr>
                <w:rFonts w:ascii="Times New Roman" w:hAnsi="Times New Roman" w:cs="Times New Roman"/>
                <w:b/>
                <w:sz w:val="20"/>
                <w:szCs w:val="24"/>
              </w:rPr>
            </w:pPr>
            <w:r w:rsidRPr="001E0ECB">
              <w:rPr>
                <w:rFonts w:ascii="Times New Roman" w:hAnsi="Times New Roman" w:cs="Times New Roman"/>
                <w:b/>
                <w:sz w:val="20"/>
                <w:szCs w:val="24"/>
              </w:rPr>
              <w:t>Determinantes</w:t>
            </w:r>
          </w:p>
        </w:tc>
        <w:tc>
          <w:tcPr>
            <w:tcW w:w="1701" w:type="dxa"/>
            <w:vAlign w:val="center"/>
          </w:tcPr>
          <w:p w14:paraId="61381363" w14:textId="77777777" w:rsidR="00A814FA" w:rsidRPr="001E0ECB" w:rsidRDefault="00A814FA" w:rsidP="000544B3">
            <w:pPr>
              <w:jc w:val="center"/>
              <w:rPr>
                <w:rFonts w:ascii="Times New Roman" w:hAnsi="Times New Roman" w:cs="Times New Roman"/>
                <w:b/>
                <w:sz w:val="20"/>
                <w:szCs w:val="24"/>
              </w:rPr>
            </w:pPr>
            <w:r w:rsidRPr="001E0ECB">
              <w:rPr>
                <w:rFonts w:ascii="Times New Roman" w:hAnsi="Times New Roman" w:cs="Times New Roman"/>
                <w:b/>
                <w:sz w:val="20"/>
                <w:szCs w:val="24"/>
              </w:rPr>
              <w:t>Sinal Reportado</w:t>
            </w:r>
          </w:p>
        </w:tc>
        <w:tc>
          <w:tcPr>
            <w:tcW w:w="3112" w:type="dxa"/>
            <w:vAlign w:val="center"/>
          </w:tcPr>
          <w:p w14:paraId="3F4CA737" w14:textId="77777777" w:rsidR="00A814FA" w:rsidRPr="001E0ECB" w:rsidRDefault="00A814FA" w:rsidP="000544B3">
            <w:pPr>
              <w:jc w:val="center"/>
              <w:rPr>
                <w:rFonts w:ascii="Times New Roman" w:hAnsi="Times New Roman" w:cs="Times New Roman"/>
                <w:b/>
                <w:sz w:val="20"/>
                <w:szCs w:val="24"/>
              </w:rPr>
            </w:pPr>
            <w:r w:rsidRPr="001E0ECB">
              <w:rPr>
                <w:rFonts w:ascii="Times New Roman" w:hAnsi="Times New Roman" w:cs="Times New Roman"/>
                <w:b/>
                <w:sz w:val="20"/>
                <w:szCs w:val="24"/>
              </w:rPr>
              <w:t>Teoria</w:t>
            </w:r>
          </w:p>
        </w:tc>
      </w:tr>
      <w:tr w:rsidR="00A814FA" w:rsidRPr="001E0ECB" w14:paraId="7384F618" w14:textId="77777777" w:rsidTr="00486C5A">
        <w:tc>
          <w:tcPr>
            <w:tcW w:w="3573" w:type="dxa"/>
          </w:tcPr>
          <w:p w14:paraId="743BA0AB" w14:textId="77777777" w:rsidR="00A814FA" w:rsidRPr="001E0ECB" w:rsidRDefault="00A814FA" w:rsidP="000544B3">
            <w:pPr>
              <w:jc w:val="center"/>
              <w:rPr>
                <w:rFonts w:ascii="Times New Roman" w:hAnsi="Times New Roman" w:cs="Times New Roman"/>
                <w:sz w:val="20"/>
                <w:szCs w:val="24"/>
              </w:rPr>
            </w:pPr>
            <w:r w:rsidRPr="001E0ECB">
              <w:rPr>
                <w:rFonts w:ascii="Times New Roman" w:hAnsi="Times New Roman" w:cs="Times New Roman"/>
                <w:sz w:val="20"/>
                <w:szCs w:val="24"/>
              </w:rPr>
              <w:t>Volatilidade dos Fluxos de Caixa</w:t>
            </w:r>
            <w:r>
              <w:rPr>
                <w:rFonts w:ascii="Times New Roman" w:hAnsi="Times New Roman" w:cs="Times New Roman"/>
                <w:sz w:val="20"/>
                <w:szCs w:val="24"/>
              </w:rPr>
              <w:t xml:space="preserve"> (</w:t>
            </w:r>
            <m:oMath>
              <m:r>
                <w:rPr>
                  <w:rFonts w:ascii="Cambria Math" w:hAnsi="Cambria Math" w:cs="Times New Roman"/>
                  <w:sz w:val="20"/>
                  <w:szCs w:val="24"/>
                </w:rPr>
                <m:t>VFC</m:t>
              </m:r>
            </m:oMath>
            <w:r>
              <w:rPr>
                <w:rFonts w:ascii="Times New Roman" w:eastAsiaTheme="minorEastAsia" w:hAnsi="Times New Roman" w:cs="Times New Roman"/>
                <w:sz w:val="20"/>
                <w:szCs w:val="24"/>
              </w:rPr>
              <w:t>)</w:t>
            </w:r>
          </w:p>
        </w:tc>
        <w:tc>
          <w:tcPr>
            <w:tcW w:w="1701" w:type="dxa"/>
          </w:tcPr>
          <w:p w14:paraId="2E8FBA08" w14:textId="77777777" w:rsidR="00A814FA" w:rsidRPr="001E0ECB" w:rsidRDefault="00A814FA" w:rsidP="000544B3">
            <w:pPr>
              <w:jc w:val="center"/>
              <w:rPr>
                <w:rFonts w:ascii="Times New Roman" w:hAnsi="Times New Roman" w:cs="Times New Roman"/>
                <w:sz w:val="20"/>
                <w:szCs w:val="24"/>
              </w:rPr>
            </w:pPr>
            <w:r w:rsidRPr="001E0ECB">
              <w:rPr>
                <w:rFonts w:ascii="Times New Roman" w:hAnsi="Times New Roman" w:cs="Times New Roman"/>
                <w:sz w:val="20"/>
                <w:szCs w:val="24"/>
              </w:rPr>
              <w:t>–</w:t>
            </w:r>
          </w:p>
        </w:tc>
        <w:tc>
          <w:tcPr>
            <w:tcW w:w="3112" w:type="dxa"/>
          </w:tcPr>
          <w:p w14:paraId="5AE08CC3" w14:textId="77777777" w:rsidR="00A814FA" w:rsidRPr="001E0ECB" w:rsidRDefault="00A814FA" w:rsidP="000544B3">
            <w:pPr>
              <w:jc w:val="center"/>
              <w:rPr>
                <w:rFonts w:ascii="Times New Roman" w:hAnsi="Times New Roman" w:cs="Times New Roman"/>
                <w:i/>
                <w:sz w:val="20"/>
                <w:szCs w:val="24"/>
              </w:rPr>
            </w:pPr>
            <w:r w:rsidRPr="001E0ECB">
              <w:rPr>
                <w:rFonts w:ascii="Times New Roman" w:hAnsi="Times New Roman" w:cs="Times New Roman"/>
                <w:i/>
                <w:sz w:val="20"/>
                <w:szCs w:val="24"/>
              </w:rPr>
              <w:t>Trade-off</w:t>
            </w:r>
          </w:p>
        </w:tc>
      </w:tr>
      <w:tr w:rsidR="00A814FA" w:rsidRPr="001E0ECB" w14:paraId="671CE02C" w14:textId="77777777" w:rsidTr="00486C5A">
        <w:trPr>
          <w:trHeight w:val="132"/>
        </w:trPr>
        <w:tc>
          <w:tcPr>
            <w:tcW w:w="3573" w:type="dxa"/>
          </w:tcPr>
          <w:p w14:paraId="4EE1EE14" w14:textId="77777777" w:rsidR="00A814FA" w:rsidRPr="000E72AB" w:rsidRDefault="00A814FA" w:rsidP="000544B3">
            <w:pPr>
              <w:jc w:val="center"/>
              <w:rPr>
                <w:rFonts w:ascii="Times New Roman" w:hAnsi="Times New Roman" w:cs="Times New Roman"/>
                <w:i/>
                <w:sz w:val="20"/>
                <w:szCs w:val="24"/>
                <w:lang w:val="en-US"/>
              </w:rPr>
            </w:pPr>
            <w:r w:rsidRPr="000E72AB">
              <w:rPr>
                <w:rFonts w:ascii="Times New Roman" w:hAnsi="Times New Roman" w:cs="Times New Roman"/>
                <w:i/>
                <w:sz w:val="20"/>
                <w:szCs w:val="24"/>
                <w:lang w:val="en-US"/>
              </w:rPr>
              <w:t xml:space="preserve">Market-to-Book </w:t>
            </w:r>
            <w:r w:rsidRPr="000E72AB">
              <w:rPr>
                <w:rFonts w:ascii="Times New Roman" w:hAnsi="Times New Roman" w:cs="Times New Roman"/>
                <w:sz w:val="20"/>
                <w:szCs w:val="24"/>
                <w:lang w:val="en-US"/>
              </w:rPr>
              <w:t>(</w:t>
            </w:r>
            <m:oMath>
              <m:r>
                <w:rPr>
                  <w:rFonts w:ascii="Cambria Math" w:hAnsi="Cambria Math" w:cs="Times New Roman"/>
                  <w:sz w:val="20"/>
                  <w:szCs w:val="24"/>
                  <w:lang w:val="en-US"/>
                </w:rPr>
                <m:t>M/B</m:t>
              </m:r>
            </m:oMath>
            <w:r w:rsidRPr="000E72AB">
              <w:rPr>
                <w:rFonts w:ascii="Times New Roman" w:hAnsi="Times New Roman" w:cs="Times New Roman"/>
                <w:sz w:val="20"/>
                <w:szCs w:val="24"/>
                <w:lang w:val="en-US"/>
              </w:rPr>
              <w:t>)</w:t>
            </w:r>
          </w:p>
        </w:tc>
        <w:tc>
          <w:tcPr>
            <w:tcW w:w="1701" w:type="dxa"/>
          </w:tcPr>
          <w:p w14:paraId="4C775CBE" w14:textId="77777777" w:rsidR="00A814FA" w:rsidRPr="001E0ECB" w:rsidRDefault="00A814FA" w:rsidP="000544B3">
            <w:pPr>
              <w:jc w:val="center"/>
              <w:rPr>
                <w:rFonts w:ascii="Times New Roman" w:hAnsi="Times New Roman" w:cs="Times New Roman"/>
                <w:sz w:val="20"/>
                <w:szCs w:val="24"/>
              </w:rPr>
            </w:pPr>
            <w:r w:rsidRPr="001E0ECB">
              <w:rPr>
                <w:rFonts w:ascii="Times New Roman" w:hAnsi="Times New Roman" w:cs="Times New Roman"/>
                <w:sz w:val="20"/>
                <w:szCs w:val="24"/>
              </w:rPr>
              <w:t>+</w:t>
            </w:r>
          </w:p>
        </w:tc>
        <w:tc>
          <w:tcPr>
            <w:tcW w:w="3112" w:type="dxa"/>
          </w:tcPr>
          <w:p w14:paraId="1A2DB8F2" w14:textId="77777777" w:rsidR="00A814FA" w:rsidRPr="001E0ECB" w:rsidRDefault="00A814FA" w:rsidP="000544B3">
            <w:pPr>
              <w:jc w:val="center"/>
              <w:rPr>
                <w:rFonts w:ascii="Times New Roman" w:hAnsi="Times New Roman" w:cs="Times New Roman"/>
                <w:i/>
                <w:sz w:val="20"/>
                <w:szCs w:val="24"/>
              </w:rPr>
            </w:pPr>
            <w:proofErr w:type="spellStart"/>
            <w:r w:rsidRPr="001E0ECB">
              <w:rPr>
                <w:rFonts w:ascii="Times New Roman" w:hAnsi="Times New Roman" w:cs="Times New Roman"/>
                <w:i/>
                <w:sz w:val="20"/>
                <w:szCs w:val="24"/>
              </w:rPr>
              <w:t>Pecking</w:t>
            </w:r>
            <w:proofErr w:type="spellEnd"/>
            <w:r w:rsidRPr="001E0ECB">
              <w:rPr>
                <w:rFonts w:ascii="Times New Roman" w:hAnsi="Times New Roman" w:cs="Times New Roman"/>
                <w:i/>
                <w:sz w:val="20"/>
                <w:szCs w:val="24"/>
              </w:rPr>
              <w:t xml:space="preserve"> </w:t>
            </w:r>
            <w:proofErr w:type="spellStart"/>
            <w:r w:rsidRPr="001E0ECB">
              <w:rPr>
                <w:rFonts w:ascii="Times New Roman" w:hAnsi="Times New Roman" w:cs="Times New Roman"/>
                <w:i/>
                <w:sz w:val="20"/>
                <w:szCs w:val="24"/>
              </w:rPr>
              <w:t>Order</w:t>
            </w:r>
            <w:proofErr w:type="spellEnd"/>
          </w:p>
        </w:tc>
      </w:tr>
      <w:tr w:rsidR="00A814FA" w:rsidRPr="001E0ECB" w14:paraId="31874DFF" w14:textId="77777777" w:rsidTr="00486C5A">
        <w:tc>
          <w:tcPr>
            <w:tcW w:w="3573" w:type="dxa"/>
          </w:tcPr>
          <w:p w14:paraId="59D0E408" w14:textId="77777777" w:rsidR="00A814FA" w:rsidRPr="001E0ECB" w:rsidRDefault="00A814FA" w:rsidP="000544B3">
            <w:pPr>
              <w:jc w:val="center"/>
              <w:rPr>
                <w:rFonts w:ascii="Times New Roman" w:hAnsi="Times New Roman" w:cs="Times New Roman"/>
                <w:sz w:val="20"/>
                <w:szCs w:val="24"/>
              </w:rPr>
            </w:pPr>
            <w:r w:rsidRPr="001E0ECB">
              <w:rPr>
                <w:rFonts w:ascii="Times New Roman" w:hAnsi="Times New Roman" w:cs="Times New Roman"/>
                <w:sz w:val="20"/>
                <w:szCs w:val="24"/>
              </w:rPr>
              <w:t>Tangibilidade</w:t>
            </w:r>
            <w:r>
              <w:rPr>
                <w:rFonts w:ascii="Times New Roman" w:hAnsi="Times New Roman" w:cs="Times New Roman"/>
                <w:sz w:val="20"/>
                <w:szCs w:val="24"/>
              </w:rPr>
              <w:t xml:space="preserve"> (</w:t>
            </w:r>
            <m:oMath>
              <m:r>
                <w:rPr>
                  <w:rFonts w:ascii="Cambria Math" w:hAnsi="Cambria Math" w:cs="Times New Roman"/>
                  <w:sz w:val="20"/>
                  <w:szCs w:val="24"/>
                </w:rPr>
                <m:t>TANG</m:t>
              </m:r>
            </m:oMath>
            <w:r>
              <w:rPr>
                <w:rFonts w:ascii="Times New Roman" w:hAnsi="Times New Roman" w:cs="Times New Roman"/>
                <w:sz w:val="20"/>
                <w:szCs w:val="24"/>
              </w:rPr>
              <w:t>)</w:t>
            </w:r>
          </w:p>
        </w:tc>
        <w:tc>
          <w:tcPr>
            <w:tcW w:w="1701" w:type="dxa"/>
          </w:tcPr>
          <w:p w14:paraId="3DC8DDE6" w14:textId="77777777" w:rsidR="00A814FA" w:rsidRPr="001E0ECB" w:rsidRDefault="00A814FA" w:rsidP="000544B3">
            <w:pPr>
              <w:jc w:val="center"/>
              <w:rPr>
                <w:rFonts w:ascii="Times New Roman" w:hAnsi="Times New Roman" w:cs="Times New Roman"/>
                <w:sz w:val="20"/>
                <w:szCs w:val="24"/>
              </w:rPr>
            </w:pPr>
            <w:r w:rsidRPr="001E0ECB">
              <w:rPr>
                <w:rFonts w:ascii="Times New Roman" w:hAnsi="Times New Roman" w:cs="Times New Roman"/>
                <w:sz w:val="20"/>
                <w:szCs w:val="24"/>
              </w:rPr>
              <w:t>+</w:t>
            </w:r>
          </w:p>
        </w:tc>
        <w:tc>
          <w:tcPr>
            <w:tcW w:w="3112" w:type="dxa"/>
          </w:tcPr>
          <w:p w14:paraId="5DF595F9" w14:textId="77777777" w:rsidR="00A814FA" w:rsidRPr="001E0ECB" w:rsidRDefault="00A814FA" w:rsidP="000544B3">
            <w:pPr>
              <w:jc w:val="center"/>
              <w:rPr>
                <w:rFonts w:ascii="Times New Roman" w:hAnsi="Times New Roman" w:cs="Times New Roman"/>
                <w:i/>
                <w:sz w:val="20"/>
                <w:szCs w:val="24"/>
              </w:rPr>
            </w:pPr>
            <w:r w:rsidRPr="001E0ECB">
              <w:rPr>
                <w:rFonts w:ascii="Times New Roman" w:hAnsi="Times New Roman" w:cs="Times New Roman"/>
                <w:i/>
                <w:sz w:val="20"/>
                <w:szCs w:val="24"/>
              </w:rPr>
              <w:t xml:space="preserve">Trade-off  / </w:t>
            </w:r>
            <w:proofErr w:type="spellStart"/>
            <w:r w:rsidRPr="001E0ECB">
              <w:rPr>
                <w:rFonts w:ascii="Times New Roman" w:hAnsi="Times New Roman" w:cs="Times New Roman"/>
                <w:i/>
                <w:sz w:val="20"/>
                <w:szCs w:val="24"/>
              </w:rPr>
              <w:t>Pecking</w:t>
            </w:r>
            <w:proofErr w:type="spellEnd"/>
            <w:r w:rsidRPr="001E0ECB">
              <w:rPr>
                <w:rFonts w:ascii="Times New Roman" w:hAnsi="Times New Roman" w:cs="Times New Roman"/>
                <w:i/>
                <w:sz w:val="20"/>
                <w:szCs w:val="24"/>
              </w:rPr>
              <w:t xml:space="preserve"> </w:t>
            </w:r>
            <w:proofErr w:type="spellStart"/>
            <w:r w:rsidRPr="001E0ECB">
              <w:rPr>
                <w:rFonts w:ascii="Times New Roman" w:hAnsi="Times New Roman" w:cs="Times New Roman"/>
                <w:i/>
                <w:sz w:val="20"/>
                <w:szCs w:val="24"/>
              </w:rPr>
              <w:t>Order</w:t>
            </w:r>
            <w:proofErr w:type="spellEnd"/>
          </w:p>
        </w:tc>
      </w:tr>
      <w:tr w:rsidR="00A814FA" w:rsidRPr="001E0ECB" w14:paraId="1D32A508" w14:textId="77777777" w:rsidTr="00486C5A">
        <w:tc>
          <w:tcPr>
            <w:tcW w:w="3573" w:type="dxa"/>
          </w:tcPr>
          <w:p w14:paraId="2EC7EFA0" w14:textId="77777777" w:rsidR="00A814FA" w:rsidRPr="001E0ECB" w:rsidRDefault="00A814FA" w:rsidP="000544B3">
            <w:pPr>
              <w:jc w:val="center"/>
              <w:rPr>
                <w:rFonts w:ascii="Times New Roman" w:hAnsi="Times New Roman" w:cs="Times New Roman"/>
                <w:sz w:val="20"/>
                <w:szCs w:val="24"/>
              </w:rPr>
            </w:pPr>
            <w:r w:rsidRPr="001E0ECB">
              <w:rPr>
                <w:rFonts w:ascii="Times New Roman" w:hAnsi="Times New Roman" w:cs="Times New Roman"/>
                <w:sz w:val="20"/>
                <w:szCs w:val="24"/>
              </w:rPr>
              <w:t>Tamanho</w:t>
            </w:r>
            <w:r>
              <w:rPr>
                <w:rFonts w:ascii="Times New Roman" w:hAnsi="Times New Roman" w:cs="Times New Roman"/>
                <w:sz w:val="20"/>
                <w:szCs w:val="24"/>
              </w:rPr>
              <w:t xml:space="preserve"> (</w:t>
            </w:r>
            <m:oMath>
              <m:r>
                <w:rPr>
                  <w:rFonts w:ascii="Cambria Math" w:hAnsi="Cambria Math" w:cs="Times New Roman"/>
                  <w:sz w:val="20"/>
                  <w:szCs w:val="24"/>
                </w:rPr>
                <m:t>TAM</m:t>
              </m:r>
            </m:oMath>
            <w:r>
              <w:rPr>
                <w:rFonts w:ascii="Times New Roman" w:hAnsi="Times New Roman" w:cs="Times New Roman"/>
                <w:sz w:val="20"/>
                <w:szCs w:val="24"/>
              </w:rPr>
              <w:t>)</w:t>
            </w:r>
          </w:p>
        </w:tc>
        <w:tc>
          <w:tcPr>
            <w:tcW w:w="1701" w:type="dxa"/>
          </w:tcPr>
          <w:p w14:paraId="4740AB9C" w14:textId="77777777" w:rsidR="00A814FA" w:rsidRPr="001E0ECB" w:rsidRDefault="00A814FA" w:rsidP="000544B3">
            <w:pPr>
              <w:jc w:val="center"/>
              <w:rPr>
                <w:rFonts w:ascii="Times New Roman" w:hAnsi="Times New Roman" w:cs="Times New Roman"/>
                <w:sz w:val="20"/>
                <w:szCs w:val="24"/>
              </w:rPr>
            </w:pPr>
            <w:r w:rsidRPr="001E0ECB">
              <w:rPr>
                <w:rFonts w:ascii="Times New Roman" w:hAnsi="Times New Roman" w:cs="Times New Roman"/>
                <w:sz w:val="20"/>
                <w:szCs w:val="24"/>
              </w:rPr>
              <w:t>+</w:t>
            </w:r>
          </w:p>
        </w:tc>
        <w:tc>
          <w:tcPr>
            <w:tcW w:w="3112" w:type="dxa"/>
          </w:tcPr>
          <w:p w14:paraId="17045B63" w14:textId="77777777" w:rsidR="00A814FA" w:rsidRPr="001E0ECB" w:rsidRDefault="00A814FA" w:rsidP="000544B3">
            <w:pPr>
              <w:jc w:val="center"/>
              <w:rPr>
                <w:rFonts w:ascii="Times New Roman" w:hAnsi="Times New Roman" w:cs="Times New Roman"/>
                <w:i/>
                <w:sz w:val="20"/>
                <w:szCs w:val="24"/>
              </w:rPr>
            </w:pPr>
            <w:r w:rsidRPr="001E0ECB">
              <w:rPr>
                <w:rFonts w:ascii="Times New Roman" w:hAnsi="Times New Roman" w:cs="Times New Roman"/>
                <w:i/>
                <w:sz w:val="20"/>
                <w:szCs w:val="24"/>
              </w:rPr>
              <w:t>Trade-off</w:t>
            </w:r>
          </w:p>
        </w:tc>
      </w:tr>
      <w:tr w:rsidR="00A814FA" w:rsidRPr="005728D1" w14:paraId="0A258FF2" w14:textId="77777777" w:rsidTr="00486C5A">
        <w:tc>
          <w:tcPr>
            <w:tcW w:w="3573" w:type="dxa"/>
          </w:tcPr>
          <w:p w14:paraId="3AF1E2FF" w14:textId="77777777" w:rsidR="00A814FA" w:rsidRPr="001E0ECB" w:rsidRDefault="00A814FA" w:rsidP="000544B3">
            <w:pPr>
              <w:jc w:val="center"/>
              <w:rPr>
                <w:rFonts w:ascii="Times New Roman" w:hAnsi="Times New Roman" w:cs="Times New Roman"/>
                <w:sz w:val="20"/>
                <w:szCs w:val="20"/>
              </w:rPr>
            </w:pPr>
            <w:r w:rsidRPr="001E0ECB">
              <w:rPr>
                <w:rFonts w:ascii="Times New Roman" w:hAnsi="Times New Roman" w:cs="Times New Roman"/>
                <w:sz w:val="20"/>
                <w:szCs w:val="20"/>
              </w:rPr>
              <w:t>Rentabilidade</w:t>
            </w:r>
            <w:r>
              <w:rPr>
                <w:rFonts w:ascii="Times New Roman" w:hAnsi="Times New Roman" w:cs="Times New Roman"/>
                <w:sz w:val="20"/>
                <w:szCs w:val="20"/>
              </w:rPr>
              <w:t xml:space="preserve"> (</w:t>
            </w:r>
            <m:oMath>
              <m:r>
                <w:rPr>
                  <w:rFonts w:ascii="Cambria Math" w:hAnsi="Cambria Math" w:cs="Times New Roman"/>
                  <w:sz w:val="20"/>
                  <w:szCs w:val="20"/>
                </w:rPr>
                <m:t>ROA</m:t>
              </m:r>
            </m:oMath>
            <w:r>
              <w:rPr>
                <w:rFonts w:ascii="Times New Roman" w:hAnsi="Times New Roman" w:cs="Times New Roman"/>
                <w:sz w:val="20"/>
                <w:szCs w:val="20"/>
              </w:rPr>
              <w:t>)</w:t>
            </w:r>
          </w:p>
        </w:tc>
        <w:tc>
          <w:tcPr>
            <w:tcW w:w="1701" w:type="dxa"/>
          </w:tcPr>
          <w:p w14:paraId="6C9E283A" w14:textId="77777777" w:rsidR="00A814FA" w:rsidRPr="001E0ECB" w:rsidRDefault="00A814FA" w:rsidP="000544B3">
            <w:pPr>
              <w:jc w:val="center"/>
              <w:rPr>
                <w:rFonts w:ascii="Times New Roman" w:hAnsi="Times New Roman" w:cs="Times New Roman"/>
                <w:sz w:val="20"/>
                <w:szCs w:val="20"/>
              </w:rPr>
            </w:pPr>
            <w:r w:rsidRPr="001E0ECB">
              <w:rPr>
                <w:rFonts w:ascii="Times New Roman" w:hAnsi="Times New Roman" w:cs="Times New Roman"/>
                <w:sz w:val="20"/>
                <w:szCs w:val="20"/>
              </w:rPr>
              <w:t>–</w:t>
            </w:r>
          </w:p>
        </w:tc>
        <w:tc>
          <w:tcPr>
            <w:tcW w:w="3112" w:type="dxa"/>
          </w:tcPr>
          <w:p w14:paraId="0A7A1FE0" w14:textId="77777777" w:rsidR="00A814FA" w:rsidRPr="001E0ECB" w:rsidRDefault="00A814FA" w:rsidP="000544B3">
            <w:pPr>
              <w:jc w:val="center"/>
              <w:rPr>
                <w:rFonts w:ascii="Times New Roman" w:hAnsi="Times New Roman" w:cs="Times New Roman"/>
                <w:sz w:val="20"/>
                <w:szCs w:val="20"/>
                <w:lang w:val="en-US"/>
              </w:rPr>
            </w:pPr>
            <w:r w:rsidRPr="001E0ECB">
              <w:rPr>
                <w:rFonts w:ascii="Times New Roman" w:hAnsi="Times New Roman" w:cs="Times New Roman"/>
                <w:i/>
                <w:sz w:val="20"/>
                <w:szCs w:val="24"/>
                <w:lang w:val="en-US"/>
              </w:rPr>
              <w:t xml:space="preserve">Trade-off </w:t>
            </w:r>
            <w:proofErr w:type="spellStart"/>
            <w:r w:rsidRPr="001E0ECB">
              <w:rPr>
                <w:rFonts w:ascii="Times New Roman" w:hAnsi="Times New Roman" w:cs="Times New Roman"/>
                <w:i/>
                <w:sz w:val="20"/>
                <w:szCs w:val="24"/>
                <w:lang w:val="en-US"/>
              </w:rPr>
              <w:t>dinâmica</w:t>
            </w:r>
            <w:proofErr w:type="spellEnd"/>
            <w:r w:rsidRPr="001E0ECB">
              <w:rPr>
                <w:rFonts w:ascii="Times New Roman" w:hAnsi="Times New Roman" w:cs="Times New Roman"/>
                <w:i/>
                <w:sz w:val="20"/>
                <w:szCs w:val="24"/>
                <w:lang w:val="en-US"/>
              </w:rPr>
              <w:t xml:space="preserve"> / Pecking Order</w:t>
            </w:r>
          </w:p>
        </w:tc>
      </w:tr>
    </w:tbl>
    <w:p w14:paraId="5E0FF9E6" w14:textId="77777777" w:rsidR="00A814FA" w:rsidRPr="001E0ECB" w:rsidRDefault="00A814FA" w:rsidP="000544B3">
      <w:pPr>
        <w:spacing w:after="0" w:line="240" w:lineRule="auto"/>
        <w:jc w:val="both"/>
        <w:rPr>
          <w:rFonts w:ascii="Times New Roman" w:hAnsi="Times New Roman" w:cs="Times New Roman"/>
          <w:sz w:val="20"/>
          <w:szCs w:val="20"/>
        </w:rPr>
      </w:pPr>
      <w:r w:rsidRPr="001E0ECB">
        <w:rPr>
          <w:rFonts w:ascii="Times New Roman" w:hAnsi="Times New Roman" w:cs="Times New Roman"/>
          <w:b/>
          <w:sz w:val="20"/>
          <w:szCs w:val="20"/>
        </w:rPr>
        <w:t xml:space="preserve">Fonte: </w:t>
      </w:r>
      <w:r w:rsidRPr="001E0ECB">
        <w:rPr>
          <w:rFonts w:ascii="Times New Roman" w:hAnsi="Times New Roman" w:cs="Times New Roman"/>
          <w:sz w:val="20"/>
          <w:szCs w:val="20"/>
        </w:rPr>
        <w:t xml:space="preserve">Adaptado de Frank e </w:t>
      </w:r>
      <w:proofErr w:type="spellStart"/>
      <w:r w:rsidRPr="001E0ECB">
        <w:rPr>
          <w:rFonts w:ascii="Times New Roman" w:hAnsi="Times New Roman" w:cs="Times New Roman"/>
          <w:sz w:val="20"/>
          <w:szCs w:val="20"/>
        </w:rPr>
        <w:t>Goyal</w:t>
      </w:r>
      <w:proofErr w:type="spellEnd"/>
      <w:r w:rsidRPr="001E0ECB">
        <w:rPr>
          <w:rFonts w:ascii="Times New Roman" w:hAnsi="Times New Roman" w:cs="Times New Roman"/>
          <w:sz w:val="20"/>
          <w:szCs w:val="20"/>
        </w:rPr>
        <w:t xml:space="preserve"> (2009).</w:t>
      </w:r>
    </w:p>
    <w:p w14:paraId="25F2D53B" w14:textId="77777777" w:rsidR="00A814FA" w:rsidRPr="001E0ECB" w:rsidRDefault="00A814FA" w:rsidP="000544B3">
      <w:pPr>
        <w:spacing w:after="0" w:line="240" w:lineRule="auto"/>
        <w:ind w:firstLine="709"/>
        <w:jc w:val="both"/>
        <w:rPr>
          <w:rFonts w:ascii="Times New Roman" w:hAnsi="Times New Roman" w:cs="Times New Roman"/>
          <w:sz w:val="24"/>
          <w:szCs w:val="24"/>
        </w:rPr>
      </w:pPr>
    </w:p>
    <w:p w14:paraId="6FEB08C1" w14:textId="77777777" w:rsidR="00A814FA" w:rsidRPr="00486C5A" w:rsidRDefault="00A814FA" w:rsidP="000544B3">
      <w:pPr>
        <w:spacing w:after="0" w:line="240" w:lineRule="auto"/>
        <w:ind w:firstLine="709"/>
        <w:jc w:val="both"/>
        <w:rPr>
          <w:rFonts w:ascii="Times New Roman" w:hAnsi="Times New Roman" w:cs="Times New Roman"/>
          <w:sz w:val="24"/>
          <w:szCs w:val="24"/>
        </w:rPr>
      </w:pPr>
      <w:bookmarkStart w:id="5" w:name="_Hlk9588774"/>
      <w:r w:rsidRPr="00486C5A">
        <w:rPr>
          <w:rFonts w:ascii="Times New Roman" w:hAnsi="Times New Roman" w:cs="Times New Roman"/>
          <w:sz w:val="24"/>
          <w:szCs w:val="24"/>
        </w:rPr>
        <w:t xml:space="preserve">Comparando os resultados reportados, é possível observar o suporte de teorias conflitantes. Porém, há uma maior quantidade de coeficientes de acordo com as versões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 xml:space="preserve"> estática e dinâmica.</w:t>
      </w:r>
      <w:bookmarkEnd w:id="5"/>
      <w:r w:rsidRPr="00486C5A">
        <w:rPr>
          <w:rFonts w:ascii="Times New Roman" w:hAnsi="Times New Roman" w:cs="Times New Roman"/>
          <w:sz w:val="24"/>
          <w:szCs w:val="24"/>
        </w:rPr>
        <w:t xml:space="preserve"> Esses resultados são condizentes com as conclusões apresentadas por </w:t>
      </w:r>
      <w:proofErr w:type="spellStart"/>
      <w:r w:rsidRPr="00486C5A">
        <w:rPr>
          <w:rFonts w:ascii="Times New Roman" w:hAnsi="Times New Roman" w:cs="Times New Roman"/>
          <w:sz w:val="24"/>
          <w:szCs w:val="24"/>
        </w:rPr>
        <w:t>Keefe</w:t>
      </w:r>
      <w:proofErr w:type="spellEnd"/>
      <w:r w:rsidRPr="00486C5A">
        <w:rPr>
          <w:rFonts w:ascii="Times New Roman" w:hAnsi="Times New Roman" w:cs="Times New Roman"/>
          <w:sz w:val="24"/>
          <w:szCs w:val="24"/>
        </w:rPr>
        <w:t xml:space="preserve"> e </w:t>
      </w:r>
      <w:proofErr w:type="spellStart"/>
      <w:r w:rsidRPr="00486C5A">
        <w:rPr>
          <w:rFonts w:ascii="Times New Roman" w:hAnsi="Times New Roman" w:cs="Times New Roman"/>
          <w:sz w:val="24"/>
          <w:szCs w:val="24"/>
        </w:rPr>
        <w:t>Yaghoubi</w:t>
      </w:r>
      <w:proofErr w:type="spellEnd"/>
      <w:r w:rsidRPr="00486C5A">
        <w:rPr>
          <w:rFonts w:ascii="Times New Roman" w:hAnsi="Times New Roman" w:cs="Times New Roman"/>
          <w:sz w:val="24"/>
          <w:szCs w:val="24"/>
        </w:rPr>
        <w:t xml:space="preserve"> (2016) para a volatilidade dos fluxos de caixa, e por Frank e </w:t>
      </w:r>
      <w:proofErr w:type="spellStart"/>
      <w:r w:rsidRPr="00486C5A">
        <w:rPr>
          <w:rFonts w:ascii="Times New Roman" w:hAnsi="Times New Roman" w:cs="Times New Roman"/>
          <w:sz w:val="24"/>
          <w:szCs w:val="24"/>
        </w:rPr>
        <w:t>Goyal</w:t>
      </w:r>
      <w:proofErr w:type="spellEnd"/>
      <w:r w:rsidRPr="00486C5A">
        <w:rPr>
          <w:rFonts w:ascii="Times New Roman" w:hAnsi="Times New Roman" w:cs="Times New Roman"/>
          <w:sz w:val="24"/>
          <w:szCs w:val="24"/>
        </w:rPr>
        <w:t xml:space="preserve"> (2009) para a teoria da </w:t>
      </w:r>
      <w:r w:rsidRPr="00486C5A">
        <w:rPr>
          <w:rFonts w:ascii="Times New Roman" w:hAnsi="Times New Roman" w:cs="Times New Roman"/>
          <w:i/>
          <w:sz w:val="24"/>
          <w:szCs w:val="24"/>
        </w:rPr>
        <w:t>Trade-off</w:t>
      </w:r>
      <w:r w:rsidRPr="00486C5A">
        <w:rPr>
          <w:rFonts w:ascii="Times New Roman" w:hAnsi="Times New Roman" w:cs="Times New Roman"/>
          <w:sz w:val="24"/>
          <w:szCs w:val="24"/>
        </w:rPr>
        <w:t>.</w:t>
      </w:r>
    </w:p>
    <w:p w14:paraId="3728E6A8" w14:textId="77777777" w:rsidR="00044AAA" w:rsidRPr="00486C5A" w:rsidRDefault="00044AAA" w:rsidP="000544B3">
      <w:pPr>
        <w:spacing w:after="0" w:line="240" w:lineRule="auto"/>
        <w:ind w:firstLine="709"/>
        <w:jc w:val="both"/>
        <w:rPr>
          <w:rFonts w:ascii="Times New Roman" w:hAnsi="Times New Roman" w:cs="Times New Roman"/>
          <w:sz w:val="24"/>
          <w:szCs w:val="24"/>
        </w:rPr>
      </w:pPr>
    </w:p>
    <w:p w14:paraId="6B67447D" w14:textId="363AB702" w:rsidR="000F00C0" w:rsidRPr="00486C5A" w:rsidRDefault="00C31979" w:rsidP="000544B3">
      <w:pPr>
        <w:spacing w:after="0" w:line="240" w:lineRule="auto"/>
        <w:jc w:val="both"/>
        <w:rPr>
          <w:rFonts w:ascii="Times New Roman" w:hAnsi="Times New Roman" w:cs="Times New Roman"/>
          <w:b/>
          <w:sz w:val="24"/>
          <w:szCs w:val="24"/>
        </w:rPr>
      </w:pPr>
      <w:r w:rsidRPr="00486C5A">
        <w:rPr>
          <w:rFonts w:ascii="Times New Roman" w:hAnsi="Times New Roman" w:cs="Times New Roman"/>
          <w:b/>
          <w:sz w:val="24"/>
          <w:szCs w:val="24"/>
        </w:rPr>
        <w:t>5. CONSIDERAÇÕES FINAIS</w:t>
      </w:r>
    </w:p>
    <w:p w14:paraId="73BB60C6" w14:textId="77777777" w:rsidR="004909D9" w:rsidRPr="00486C5A" w:rsidRDefault="004909D9" w:rsidP="000544B3">
      <w:pPr>
        <w:spacing w:after="0" w:line="240" w:lineRule="auto"/>
        <w:jc w:val="both"/>
        <w:rPr>
          <w:rFonts w:ascii="Times New Roman" w:hAnsi="Times New Roman" w:cs="Times New Roman"/>
          <w:b/>
          <w:sz w:val="24"/>
          <w:szCs w:val="24"/>
        </w:rPr>
      </w:pPr>
    </w:p>
    <w:p w14:paraId="767C8563" w14:textId="77777777" w:rsidR="004909D9" w:rsidRPr="00486C5A" w:rsidRDefault="004909D9" w:rsidP="000544B3">
      <w:pPr>
        <w:spacing w:after="0" w:line="240" w:lineRule="auto"/>
        <w:ind w:firstLine="709"/>
        <w:jc w:val="both"/>
        <w:rPr>
          <w:rFonts w:ascii="Times New Roman" w:hAnsi="Times New Roman" w:cs="Times New Roman"/>
          <w:sz w:val="24"/>
          <w:szCs w:val="24"/>
        </w:rPr>
      </w:pPr>
      <w:r w:rsidRPr="00486C5A">
        <w:rPr>
          <w:rFonts w:ascii="Times New Roman" w:hAnsi="Times New Roman" w:cs="Times New Roman"/>
          <w:sz w:val="24"/>
          <w:szCs w:val="24"/>
        </w:rPr>
        <w:t xml:space="preserve">Temas como estrutura de capital e seus determinantes </w:t>
      </w:r>
      <w:r w:rsidR="006C7DAA" w:rsidRPr="00486C5A">
        <w:rPr>
          <w:rFonts w:ascii="Times New Roman" w:hAnsi="Times New Roman" w:cs="Times New Roman"/>
          <w:sz w:val="24"/>
          <w:szCs w:val="24"/>
        </w:rPr>
        <w:t xml:space="preserve">são </w:t>
      </w:r>
      <w:r w:rsidRPr="00486C5A">
        <w:rPr>
          <w:rFonts w:ascii="Times New Roman" w:hAnsi="Times New Roman" w:cs="Times New Roman"/>
          <w:sz w:val="24"/>
          <w:szCs w:val="24"/>
        </w:rPr>
        <w:t>debatidos na literatura das finanças corporativas</w:t>
      </w:r>
      <w:r w:rsidR="0040062A" w:rsidRPr="00486C5A">
        <w:rPr>
          <w:rFonts w:ascii="Times New Roman" w:hAnsi="Times New Roman" w:cs="Times New Roman"/>
          <w:sz w:val="24"/>
          <w:szCs w:val="24"/>
        </w:rPr>
        <w:t xml:space="preserve"> desde os artigos seminais de Modigliani e Miller (1958</w:t>
      </w:r>
      <w:r w:rsidR="006C7DAA" w:rsidRPr="00486C5A">
        <w:rPr>
          <w:rFonts w:ascii="Times New Roman" w:hAnsi="Times New Roman" w:cs="Times New Roman"/>
          <w:sz w:val="24"/>
          <w:szCs w:val="24"/>
        </w:rPr>
        <w:t>, 19</w:t>
      </w:r>
      <w:r w:rsidR="006E11C1" w:rsidRPr="00486C5A">
        <w:rPr>
          <w:rFonts w:ascii="Times New Roman" w:hAnsi="Times New Roman" w:cs="Times New Roman"/>
          <w:sz w:val="24"/>
          <w:szCs w:val="24"/>
        </w:rPr>
        <w:t>63</w:t>
      </w:r>
      <w:r w:rsidR="0040062A" w:rsidRPr="00486C5A">
        <w:rPr>
          <w:rFonts w:ascii="Times New Roman" w:hAnsi="Times New Roman" w:cs="Times New Roman"/>
          <w:sz w:val="24"/>
          <w:szCs w:val="24"/>
        </w:rPr>
        <w:t>)</w:t>
      </w:r>
      <w:r w:rsidRPr="00486C5A">
        <w:rPr>
          <w:rFonts w:ascii="Times New Roman" w:hAnsi="Times New Roman" w:cs="Times New Roman"/>
          <w:sz w:val="24"/>
          <w:szCs w:val="24"/>
        </w:rPr>
        <w:t xml:space="preserve">. No entanto, não existe uma teoria que </w:t>
      </w:r>
      <w:r w:rsidR="006E11C1" w:rsidRPr="00486C5A">
        <w:rPr>
          <w:rFonts w:ascii="Times New Roman" w:hAnsi="Times New Roman" w:cs="Times New Roman"/>
          <w:sz w:val="24"/>
          <w:szCs w:val="24"/>
        </w:rPr>
        <w:t xml:space="preserve">explique com precisão </w:t>
      </w:r>
      <w:r w:rsidR="0075442B" w:rsidRPr="00486C5A">
        <w:rPr>
          <w:rFonts w:ascii="Times New Roman" w:hAnsi="Times New Roman" w:cs="Times New Roman"/>
          <w:sz w:val="24"/>
          <w:szCs w:val="24"/>
        </w:rPr>
        <w:t>as decisões de endividamento</w:t>
      </w:r>
      <w:r w:rsidRPr="00486C5A">
        <w:rPr>
          <w:rFonts w:ascii="Times New Roman" w:hAnsi="Times New Roman" w:cs="Times New Roman"/>
          <w:sz w:val="24"/>
          <w:szCs w:val="24"/>
        </w:rPr>
        <w:t>, podendo as empresas definirem diversas composições. Além disso, para cada amostra de dados analisados, os resultados obtidos são divergentes</w:t>
      </w:r>
      <w:r w:rsidR="004F16B4" w:rsidRPr="00486C5A">
        <w:rPr>
          <w:rFonts w:ascii="Times New Roman" w:hAnsi="Times New Roman" w:cs="Times New Roman"/>
          <w:sz w:val="24"/>
          <w:szCs w:val="24"/>
        </w:rPr>
        <w:t xml:space="preserve">, suportando explicação </w:t>
      </w:r>
      <w:r w:rsidR="008A7957" w:rsidRPr="00486C5A">
        <w:rPr>
          <w:rFonts w:ascii="Times New Roman" w:hAnsi="Times New Roman" w:cs="Times New Roman"/>
          <w:sz w:val="24"/>
          <w:szCs w:val="24"/>
        </w:rPr>
        <w:t>de teorias conflitantes.</w:t>
      </w:r>
      <w:r w:rsidRPr="00486C5A">
        <w:rPr>
          <w:rFonts w:ascii="Times New Roman" w:hAnsi="Times New Roman" w:cs="Times New Roman"/>
          <w:sz w:val="24"/>
          <w:szCs w:val="24"/>
        </w:rPr>
        <w:t xml:space="preserve"> Por este motivo, examinar a influência de diversos fatores nas decisões de estrutura de capital, ainda é alvo de estudos. </w:t>
      </w:r>
    </w:p>
    <w:p w14:paraId="221611BD" w14:textId="77777777" w:rsidR="004909D9" w:rsidRPr="00486C5A" w:rsidRDefault="004909D9" w:rsidP="000544B3">
      <w:pPr>
        <w:spacing w:after="0" w:line="240" w:lineRule="auto"/>
        <w:ind w:firstLine="709"/>
        <w:jc w:val="both"/>
        <w:rPr>
          <w:rFonts w:ascii="Times New Roman" w:hAnsi="Times New Roman" w:cs="Times New Roman"/>
          <w:sz w:val="24"/>
          <w:szCs w:val="24"/>
          <w:shd w:val="clear" w:color="auto" w:fill="FFFFFF"/>
        </w:rPr>
      </w:pPr>
      <w:r w:rsidRPr="00486C5A">
        <w:rPr>
          <w:rFonts w:ascii="Times New Roman" w:hAnsi="Times New Roman" w:cs="Times New Roman"/>
          <w:sz w:val="24"/>
          <w:szCs w:val="24"/>
        </w:rPr>
        <w:t>Tendo em vista a literatura existente sobre o tema, a escolha do fator volatilidade dos fluxos de caixa se deu devido à literatura ainda não ser conclusiva</w:t>
      </w:r>
      <w:r w:rsidR="008E51B6" w:rsidRPr="00486C5A">
        <w:rPr>
          <w:rFonts w:ascii="Times New Roman" w:hAnsi="Times New Roman" w:cs="Times New Roman"/>
          <w:sz w:val="24"/>
          <w:szCs w:val="24"/>
        </w:rPr>
        <w:t xml:space="preserve">. </w:t>
      </w:r>
      <w:r w:rsidR="008E51B6" w:rsidRPr="00486C5A">
        <w:rPr>
          <w:rFonts w:ascii="Times New Roman" w:hAnsi="Times New Roman" w:cs="Times New Roman"/>
          <w:sz w:val="24"/>
          <w:szCs w:val="24"/>
          <w:shd w:val="clear" w:color="auto" w:fill="FFFFFF"/>
        </w:rPr>
        <w:t xml:space="preserve">Os estudos sobre o </w:t>
      </w:r>
      <w:r w:rsidRPr="00486C5A">
        <w:rPr>
          <w:rFonts w:ascii="Times New Roman" w:hAnsi="Times New Roman" w:cs="Times New Roman"/>
          <w:sz w:val="24"/>
          <w:szCs w:val="24"/>
          <w:shd w:val="clear" w:color="auto" w:fill="FFFFFF"/>
        </w:rPr>
        <w:t>tema apontam que, em razão da incerteza dos fluxos de caixa</w:t>
      </w:r>
      <w:r w:rsidR="00513FF5" w:rsidRPr="00486C5A">
        <w:rPr>
          <w:rFonts w:ascii="Times New Roman" w:hAnsi="Times New Roman" w:cs="Times New Roman"/>
          <w:sz w:val="24"/>
          <w:szCs w:val="24"/>
          <w:shd w:val="clear" w:color="auto" w:fill="FFFFFF"/>
        </w:rPr>
        <w:t>,</w:t>
      </w:r>
      <w:r w:rsidRPr="00486C5A">
        <w:rPr>
          <w:rFonts w:ascii="Times New Roman" w:hAnsi="Times New Roman" w:cs="Times New Roman"/>
          <w:sz w:val="24"/>
          <w:szCs w:val="24"/>
          <w:shd w:val="clear" w:color="auto" w:fill="FFFFFF"/>
        </w:rPr>
        <w:t xml:space="preserve"> as empresas tendem a preferir o financiamento interno ao externo, diminuindo assim, o nível de endividamento. Com base nisso, o presente estudo buscou verificar se a estrutura de capital das empresas</w:t>
      </w:r>
      <w:r w:rsidR="00513FF5" w:rsidRPr="00486C5A">
        <w:rPr>
          <w:rFonts w:ascii="Times New Roman" w:hAnsi="Times New Roman" w:cs="Times New Roman"/>
          <w:sz w:val="24"/>
          <w:szCs w:val="24"/>
          <w:shd w:val="clear" w:color="auto" w:fill="FFFFFF"/>
        </w:rPr>
        <w:t xml:space="preserve"> </w:t>
      </w:r>
      <w:r w:rsidR="00BC1516" w:rsidRPr="00486C5A">
        <w:rPr>
          <w:rFonts w:ascii="Times New Roman" w:hAnsi="Times New Roman" w:cs="Times New Roman"/>
          <w:sz w:val="24"/>
          <w:szCs w:val="24"/>
          <w:shd w:val="clear" w:color="auto" w:fill="FFFFFF"/>
        </w:rPr>
        <w:t>brasileiras com</w:t>
      </w:r>
      <w:r w:rsidR="00513FF5" w:rsidRPr="00486C5A">
        <w:rPr>
          <w:rFonts w:ascii="Times New Roman" w:hAnsi="Times New Roman" w:cs="Times New Roman"/>
          <w:sz w:val="24"/>
          <w:szCs w:val="24"/>
          <w:shd w:val="clear" w:color="auto" w:fill="FFFFFF"/>
        </w:rPr>
        <w:t xml:space="preserve"> capital aberto</w:t>
      </w:r>
      <w:r w:rsidRPr="00486C5A">
        <w:rPr>
          <w:rFonts w:ascii="Times New Roman" w:hAnsi="Times New Roman" w:cs="Times New Roman"/>
          <w:sz w:val="24"/>
          <w:szCs w:val="24"/>
          <w:shd w:val="clear" w:color="auto" w:fill="FFFFFF"/>
        </w:rPr>
        <w:t xml:space="preserve"> </w:t>
      </w:r>
      <w:r w:rsidR="00513FF5" w:rsidRPr="00486C5A">
        <w:rPr>
          <w:rFonts w:ascii="Times New Roman" w:hAnsi="Times New Roman" w:cs="Times New Roman"/>
          <w:sz w:val="24"/>
          <w:szCs w:val="24"/>
          <w:shd w:val="clear" w:color="auto" w:fill="FFFFFF"/>
        </w:rPr>
        <w:t>na B3</w:t>
      </w:r>
      <w:r w:rsidRPr="00486C5A">
        <w:rPr>
          <w:rFonts w:ascii="Times New Roman" w:hAnsi="Times New Roman" w:cs="Times New Roman"/>
          <w:sz w:val="24"/>
          <w:szCs w:val="24"/>
          <w:shd w:val="clear" w:color="auto" w:fill="FFFFFF"/>
        </w:rPr>
        <w:t xml:space="preserve"> é afetada pela volatilidade do</w:t>
      </w:r>
      <w:r w:rsidR="00BC1516" w:rsidRPr="00486C5A">
        <w:rPr>
          <w:rFonts w:ascii="Times New Roman" w:hAnsi="Times New Roman" w:cs="Times New Roman"/>
          <w:sz w:val="24"/>
          <w:szCs w:val="24"/>
          <w:shd w:val="clear" w:color="auto" w:fill="FFFFFF"/>
        </w:rPr>
        <w:t>s</w:t>
      </w:r>
      <w:r w:rsidRPr="00486C5A">
        <w:rPr>
          <w:rFonts w:ascii="Times New Roman" w:hAnsi="Times New Roman" w:cs="Times New Roman"/>
          <w:sz w:val="24"/>
          <w:szCs w:val="24"/>
          <w:shd w:val="clear" w:color="auto" w:fill="FFFFFF"/>
        </w:rPr>
        <w:t xml:space="preserve"> fluxo</w:t>
      </w:r>
      <w:r w:rsidR="00BC1516" w:rsidRPr="00486C5A">
        <w:rPr>
          <w:rFonts w:ascii="Times New Roman" w:hAnsi="Times New Roman" w:cs="Times New Roman"/>
          <w:sz w:val="24"/>
          <w:szCs w:val="24"/>
          <w:shd w:val="clear" w:color="auto" w:fill="FFFFFF"/>
        </w:rPr>
        <w:t>s</w:t>
      </w:r>
      <w:r w:rsidRPr="00486C5A">
        <w:rPr>
          <w:rFonts w:ascii="Times New Roman" w:hAnsi="Times New Roman" w:cs="Times New Roman"/>
          <w:sz w:val="24"/>
          <w:szCs w:val="24"/>
          <w:shd w:val="clear" w:color="auto" w:fill="FFFFFF"/>
        </w:rPr>
        <w:t xml:space="preserve"> de caixa.</w:t>
      </w:r>
    </w:p>
    <w:p w14:paraId="43B3535B" w14:textId="77777777" w:rsidR="00856835" w:rsidRPr="00486C5A" w:rsidRDefault="004909D9" w:rsidP="000544B3">
      <w:pPr>
        <w:spacing w:after="0" w:line="240" w:lineRule="auto"/>
        <w:ind w:firstLine="709"/>
        <w:jc w:val="both"/>
        <w:rPr>
          <w:rFonts w:ascii="Times New Roman" w:hAnsi="Times New Roman" w:cs="Times New Roman"/>
          <w:sz w:val="24"/>
          <w:szCs w:val="24"/>
        </w:rPr>
      </w:pPr>
      <w:r w:rsidRPr="00486C5A">
        <w:rPr>
          <w:rFonts w:ascii="Times New Roman" w:eastAsia="PalatinoLinotype-Roman" w:hAnsi="Times New Roman" w:cs="Times New Roman"/>
          <w:sz w:val="24"/>
          <w:szCs w:val="24"/>
        </w:rPr>
        <w:t>Os resultados da pesquisa indicam que</w:t>
      </w:r>
      <w:r w:rsidR="00D95F5E" w:rsidRPr="00486C5A">
        <w:rPr>
          <w:rFonts w:ascii="Times New Roman" w:eastAsia="PalatinoLinotype-Roman" w:hAnsi="Times New Roman" w:cs="Times New Roman"/>
          <w:sz w:val="24"/>
          <w:szCs w:val="24"/>
        </w:rPr>
        <w:t xml:space="preserve">, quando são </w:t>
      </w:r>
      <w:r w:rsidR="00A623FB" w:rsidRPr="00486C5A">
        <w:rPr>
          <w:rFonts w:ascii="Times New Roman" w:eastAsia="PalatinoLinotype-Roman" w:hAnsi="Times New Roman" w:cs="Times New Roman"/>
          <w:sz w:val="24"/>
          <w:szCs w:val="24"/>
        </w:rPr>
        <w:t>utilizadas</w:t>
      </w:r>
      <w:r w:rsidR="00D95F5E" w:rsidRPr="00486C5A">
        <w:rPr>
          <w:rFonts w:ascii="Times New Roman" w:eastAsia="PalatinoLinotype-Roman" w:hAnsi="Times New Roman" w:cs="Times New Roman"/>
          <w:sz w:val="24"/>
          <w:szCs w:val="24"/>
        </w:rPr>
        <w:t xml:space="preserve"> técnicas paramétricas,</w:t>
      </w:r>
      <w:r w:rsidRPr="00486C5A">
        <w:rPr>
          <w:rFonts w:ascii="Times New Roman" w:eastAsia="PalatinoLinotype-Roman" w:hAnsi="Times New Roman" w:cs="Times New Roman"/>
          <w:sz w:val="24"/>
          <w:szCs w:val="24"/>
        </w:rPr>
        <w:t xml:space="preserve"> a volatilidade do fluxo de caixa</w:t>
      </w:r>
      <w:r w:rsidR="00D95F5E" w:rsidRPr="00486C5A">
        <w:rPr>
          <w:rFonts w:ascii="Times New Roman" w:eastAsia="PalatinoLinotype-Roman" w:hAnsi="Times New Roman" w:cs="Times New Roman"/>
          <w:sz w:val="24"/>
          <w:szCs w:val="24"/>
        </w:rPr>
        <w:t xml:space="preserve"> não</w:t>
      </w:r>
      <w:r w:rsidR="00801368" w:rsidRPr="00486C5A">
        <w:rPr>
          <w:rFonts w:ascii="Times New Roman" w:eastAsia="PalatinoLinotype-Roman" w:hAnsi="Times New Roman" w:cs="Times New Roman"/>
          <w:sz w:val="24"/>
          <w:szCs w:val="24"/>
        </w:rPr>
        <w:t xml:space="preserve"> exerce </w:t>
      </w:r>
      <w:r w:rsidR="00250BF0" w:rsidRPr="00486C5A">
        <w:rPr>
          <w:rFonts w:ascii="Times New Roman" w:eastAsia="PalatinoLinotype-Roman" w:hAnsi="Times New Roman" w:cs="Times New Roman"/>
          <w:sz w:val="24"/>
          <w:szCs w:val="24"/>
        </w:rPr>
        <w:t>influência</w:t>
      </w:r>
      <w:r w:rsidR="00801368" w:rsidRPr="00486C5A">
        <w:rPr>
          <w:rFonts w:ascii="Times New Roman" w:eastAsia="PalatinoLinotype-Roman" w:hAnsi="Times New Roman" w:cs="Times New Roman"/>
          <w:sz w:val="24"/>
          <w:szCs w:val="24"/>
        </w:rPr>
        <w:t xml:space="preserve"> no nível de endividamento</w:t>
      </w:r>
      <w:r w:rsidR="000B5FC8" w:rsidRPr="00486C5A">
        <w:rPr>
          <w:rFonts w:ascii="Times New Roman" w:eastAsia="PalatinoLinotype-Roman" w:hAnsi="Times New Roman" w:cs="Times New Roman"/>
          <w:sz w:val="24"/>
          <w:szCs w:val="24"/>
        </w:rPr>
        <w:t xml:space="preserve"> das empresas</w:t>
      </w:r>
      <w:r w:rsidR="00D95F5E" w:rsidRPr="00486C5A">
        <w:rPr>
          <w:rFonts w:ascii="Times New Roman" w:eastAsia="PalatinoLinotype-Roman" w:hAnsi="Times New Roman" w:cs="Times New Roman"/>
          <w:sz w:val="24"/>
          <w:szCs w:val="24"/>
        </w:rPr>
        <w:t>.</w:t>
      </w:r>
      <w:r w:rsidR="00856835" w:rsidRPr="00486C5A">
        <w:rPr>
          <w:rFonts w:ascii="Times New Roman" w:eastAsia="PalatinoLinotype-Roman" w:hAnsi="Times New Roman" w:cs="Times New Roman"/>
          <w:sz w:val="24"/>
          <w:szCs w:val="24"/>
        </w:rPr>
        <w:t xml:space="preserve"> </w:t>
      </w:r>
      <w:r w:rsidR="00D95F5E" w:rsidRPr="00486C5A">
        <w:rPr>
          <w:rFonts w:ascii="Times New Roman" w:eastAsia="PalatinoLinotype-Roman" w:hAnsi="Times New Roman" w:cs="Times New Roman"/>
          <w:sz w:val="24"/>
          <w:szCs w:val="24"/>
        </w:rPr>
        <w:t xml:space="preserve">Porém, seguindo </w:t>
      </w:r>
      <w:r w:rsidR="00856835" w:rsidRPr="00486C5A">
        <w:rPr>
          <w:rFonts w:ascii="Times New Roman" w:eastAsia="PalatinoLinotype-Roman" w:hAnsi="Times New Roman" w:cs="Times New Roman"/>
          <w:sz w:val="24"/>
          <w:szCs w:val="24"/>
        </w:rPr>
        <w:t xml:space="preserve">o estudo realizado por </w:t>
      </w:r>
      <w:proofErr w:type="spellStart"/>
      <w:r w:rsidR="00856835" w:rsidRPr="00486C5A">
        <w:rPr>
          <w:rFonts w:ascii="Times New Roman" w:hAnsi="Times New Roman" w:cs="Times New Roman"/>
          <w:sz w:val="24"/>
          <w:szCs w:val="24"/>
        </w:rPr>
        <w:t>Keefe</w:t>
      </w:r>
      <w:proofErr w:type="spellEnd"/>
      <w:r w:rsidR="00856835" w:rsidRPr="00486C5A">
        <w:rPr>
          <w:rFonts w:ascii="Times New Roman" w:hAnsi="Times New Roman" w:cs="Times New Roman"/>
          <w:sz w:val="24"/>
          <w:szCs w:val="24"/>
        </w:rPr>
        <w:t xml:space="preserve"> e </w:t>
      </w:r>
      <w:proofErr w:type="spellStart"/>
      <w:r w:rsidR="00856835" w:rsidRPr="00486C5A">
        <w:rPr>
          <w:rFonts w:ascii="Times New Roman" w:hAnsi="Times New Roman" w:cs="Times New Roman"/>
          <w:sz w:val="24"/>
          <w:szCs w:val="24"/>
        </w:rPr>
        <w:t>Yaghoubi</w:t>
      </w:r>
      <w:proofErr w:type="spellEnd"/>
      <w:r w:rsidR="00856835" w:rsidRPr="00486C5A">
        <w:rPr>
          <w:rFonts w:ascii="Times New Roman" w:hAnsi="Times New Roman" w:cs="Times New Roman"/>
          <w:sz w:val="24"/>
          <w:szCs w:val="24"/>
        </w:rPr>
        <w:t xml:space="preserve"> (2016), quando os modelos são estimados por técnicas não paramétricas, </w:t>
      </w:r>
      <w:r w:rsidR="004B5745" w:rsidRPr="00486C5A">
        <w:rPr>
          <w:rFonts w:ascii="Times New Roman" w:hAnsi="Times New Roman" w:cs="Times New Roman"/>
          <w:sz w:val="24"/>
          <w:szCs w:val="24"/>
        </w:rPr>
        <w:t xml:space="preserve">a </w:t>
      </w:r>
      <w:r w:rsidR="00784635" w:rsidRPr="00486C5A">
        <w:rPr>
          <w:rFonts w:ascii="Times New Roman" w:hAnsi="Times New Roman" w:cs="Times New Roman"/>
          <w:sz w:val="24"/>
          <w:szCs w:val="24"/>
        </w:rPr>
        <w:t>influência</w:t>
      </w:r>
      <w:r w:rsidR="004B5745" w:rsidRPr="00486C5A">
        <w:rPr>
          <w:rFonts w:ascii="Times New Roman" w:hAnsi="Times New Roman" w:cs="Times New Roman"/>
          <w:sz w:val="24"/>
          <w:szCs w:val="24"/>
        </w:rPr>
        <w:t xml:space="preserve"> </w:t>
      </w:r>
      <w:r w:rsidR="004F0AE8" w:rsidRPr="00486C5A">
        <w:rPr>
          <w:rFonts w:ascii="Times New Roman" w:hAnsi="Times New Roman" w:cs="Times New Roman"/>
          <w:sz w:val="24"/>
          <w:szCs w:val="24"/>
        </w:rPr>
        <w:t xml:space="preserve">negativa </w:t>
      </w:r>
      <w:r w:rsidR="004B5745" w:rsidRPr="00486C5A">
        <w:rPr>
          <w:rFonts w:ascii="Times New Roman" w:hAnsi="Times New Roman" w:cs="Times New Roman"/>
          <w:sz w:val="24"/>
          <w:szCs w:val="24"/>
        </w:rPr>
        <w:t xml:space="preserve">da </w:t>
      </w:r>
      <w:r w:rsidR="006C0911" w:rsidRPr="00486C5A">
        <w:rPr>
          <w:rFonts w:ascii="Times New Roman" w:hAnsi="Times New Roman" w:cs="Times New Roman"/>
          <w:sz w:val="24"/>
          <w:szCs w:val="24"/>
        </w:rPr>
        <w:t>volatilidade</w:t>
      </w:r>
      <w:r w:rsidR="004B5745" w:rsidRPr="00486C5A">
        <w:rPr>
          <w:rFonts w:ascii="Times New Roman" w:hAnsi="Times New Roman" w:cs="Times New Roman"/>
          <w:sz w:val="24"/>
          <w:szCs w:val="24"/>
        </w:rPr>
        <w:t xml:space="preserve"> dos fluxos de caixa </w:t>
      </w:r>
      <w:r w:rsidR="00784635" w:rsidRPr="00486C5A">
        <w:rPr>
          <w:rFonts w:ascii="Times New Roman" w:hAnsi="Times New Roman" w:cs="Times New Roman"/>
          <w:sz w:val="24"/>
          <w:szCs w:val="24"/>
        </w:rPr>
        <w:t>é significativa</w:t>
      </w:r>
      <w:r w:rsidR="002B2697" w:rsidRPr="00486C5A">
        <w:rPr>
          <w:rFonts w:ascii="Times New Roman" w:hAnsi="Times New Roman" w:cs="Times New Roman"/>
          <w:sz w:val="24"/>
          <w:szCs w:val="24"/>
        </w:rPr>
        <w:t xml:space="preserve"> e </w:t>
      </w:r>
      <w:r w:rsidR="00FC3488" w:rsidRPr="00486C5A">
        <w:rPr>
          <w:rFonts w:ascii="Times New Roman" w:hAnsi="Times New Roman" w:cs="Times New Roman"/>
          <w:sz w:val="24"/>
          <w:szCs w:val="24"/>
        </w:rPr>
        <w:t xml:space="preserve">seu efeito cresce em importância </w:t>
      </w:r>
      <w:r w:rsidR="004F0AE8" w:rsidRPr="00486C5A">
        <w:rPr>
          <w:rFonts w:ascii="Times New Roman" w:hAnsi="Times New Roman" w:cs="Times New Roman"/>
          <w:sz w:val="24"/>
          <w:szCs w:val="24"/>
        </w:rPr>
        <w:t>no uso de dívida de longo prazo</w:t>
      </w:r>
      <w:r w:rsidR="00892518" w:rsidRPr="00486C5A">
        <w:rPr>
          <w:rFonts w:ascii="Times New Roman" w:hAnsi="Times New Roman" w:cs="Times New Roman"/>
          <w:sz w:val="24"/>
          <w:szCs w:val="24"/>
        </w:rPr>
        <w:t>. Os acha</w:t>
      </w:r>
      <w:r w:rsidR="008C43E4" w:rsidRPr="00486C5A">
        <w:rPr>
          <w:rFonts w:ascii="Times New Roman" w:hAnsi="Times New Roman" w:cs="Times New Roman"/>
          <w:sz w:val="24"/>
          <w:szCs w:val="24"/>
        </w:rPr>
        <w:t>dos sugerem que</w:t>
      </w:r>
      <w:r w:rsidR="00D43E37" w:rsidRPr="00486C5A">
        <w:rPr>
          <w:rFonts w:ascii="Times New Roman" w:hAnsi="Times New Roman" w:cs="Times New Roman"/>
          <w:sz w:val="24"/>
          <w:szCs w:val="24"/>
        </w:rPr>
        <w:t>, a</w:t>
      </w:r>
      <w:r w:rsidR="003B4E9B" w:rsidRPr="00486C5A">
        <w:rPr>
          <w:rFonts w:ascii="Times New Roman" w:hAnsi="Times New Roman" w:cs="Times New Roman"/>
          <w:sz w:val="24"/>
          <w:szCs w:val="24"/>
        </w:rPr>
        <w:t>s empresas com</w:t>
      </w:r>
      <w:r w:rsidR="00D43E37" w:rsidRPr="00486C5A">
        <w:rPr>
          <w:rFonts w:ascii="Times New Roman" w:hAnsi="Times New Roman" w:cs="Times New Roman"/>
          <w:sz w:val="24"/>
          <w:szCs w:val="24"/>
        </w:rPr>
        <w:t xml:space="preserve"> alta volatilidade </w:t>
      </w:r>
      <w:r w:rsidR="003B4E9B" w:rsidRPr="00486C5A">
        <w:rPr>
          <w:rFonts w:ascii="Times New Roman" w:hAnsi="Times New Roman" w:cs="Times New Roman"/>
          <w:sz w:val="24"/>
          <w:szCs w:val="24"/>
        </w:rPr>
        <w:t xml:space="preserve">nos fluxos de caixa </w:t>
      </w:r>
      <w:r w:rsidR="00A961E4" w:rsidRPr="00486C5A">
        <w:rPr>
          <w:rFonts w:ascii="Times New Roman" w:hAnsi="Times New Roman" w:cs="Times New Roman"/>
          <w:sz w:val="24"/>
          <w:szCs w:val="24"/>
        </w:rPr>
        <w:t xml:space="preserve">reduzem </w:t>
      </w:r>
      <w:r w:rsidR="006E250E" w:rsidRPr="00486C5A">
        <w:rPr>
          <w:rFonts w:ascii="Times New Roman" w:hAnsi="Times New Roman" w:cs="Times New Roman"/>
          <w:sz w:val="24"/>
          <w:szCs w:val="24"/>
        </w:rPr>
        <w:t>o uso d</w:t>
      </w:r>
      <w:r w:rsidR="005A2ACA" w:rsidRPr="00486C5A">
        <w:rPr>
          <w:rFonts w:ascii="Times New Roman" w:hAnsi="Times New Roman" w:cs="Times New Roman"/>
          <w:sz w:val="24"/>
          <w:szCs w:val="24"/>
        </w:rPr>
        <w:t>e</w:t>
      </w:r>
      <w:r w:rsidR="006E250E" w:rsidRPr="00486C5A">
        <w:rPr>
          <w:rFonts w:ascii="Times New Roman" w:hAnsi="Times New Roman" w:cs="Times New Roman"/>
          <w:sz w:val="24"/>
          <w:szCs w:val="24"/>
        </w:rPr>
        <w:t xml:space="preserve"> dívida de longo prazo</w:t>
      </w:r>
      <w:r w:rsidR="005A2ACA" w:rsidRPr="00486C5A">
        <w:rPr>
          <w:rFonts w:ascii="Times New Roman" w:hAnsi="Times New Roman" w:cs="Times New Roman"/>
          <w:sz w:val="24"/>
          <w:szCs w:val="24"/>
        </w:rPr>
        <w:t xml:space="preserve">. </w:t>
      </w:r>
      <w:r w:rsidR="00892518" w:rsidRPr="00486C5A">
        <w:rPr>
          <w:rFonts w:ascii="Times New Roman" w:hAnsi="Times New Roman" w:cs="Times New Roman"/>
          <w:sz w:val="24"/>
          <w:szCs w:val="24"/>
        </w:rPr>
        <w:t>Mas</w:t>
      </w:r>
      <w:r w:rsidR="008C43E4" w:rsidRPr="00486C5A">
        <w:rPr>
          <w:rFonts w:ascii="Times New Roman" w:hAnsi="Times New Roman" w:cs="Times New Roman"/>
          <w:sz w:val="24"/>
          <w:szCs w:val="24"/>
        </w:rPr>
        <w:t>, a volatilidade</w:t>
      </w:r>
      <w:r w:rsidR="00892518" w:rsidRPr="00486C5A">
        <w:rPr>
          <w:rFonts w:ascii="Times New Roman" w:hAnsi="Times New Roman" w:cs="Times New Roman"/>
          <w:sz w:val="24"/>
          <w:szCs w:val="24"/>
        </w:rPr>
        <w:t xml:space="preserve"> não afeta o uso de passivos não onerosos</w:t>
      </w:r>
      <w:r w:rsidR="008C43E4" w:rsidRPr="00486C5A">
        <w:rPr>
          <w:rFonts w:ascii="Times New Roman" w:hAnsi="Times New Roman" w:cs="Times New Roman"/>
          <w:sz w:val="24"/>
          <w:szCs w:val="24"/>
        </w:rPr>
        <w:t xml:space="preserve"> e possui menor relevância no </w:t>
      </w:r>
      <w:r w:rsidR="00563FFC" w:rsidRPr="00486C5A">
        <w:rPr>
          <w:rFonts w:ascii="Times New Roman" w:hAnsi="Times New Roman" w:cs="Times New Roman"/>
          <w:sz w:val="24"/>
          <w:szCs w:val="24"/>
        </w:rPr>
        <w:t>endividamento geral, composto por dívida de curto e longo prazo.</w:t>
      </w:r>
    </w:p>
    <w:p w14:paraId="51919FC7" w14:textId="34A5759B" w:rsidR="00A76B26" w:rsidRPr="00486C5A" w:rsidRDefault="00563FFC" w:rsidP="000544B3">
      <w:pPr>
        <w:spacing w:after="0" w:line="240" w:lineRule="auto"/>
        <w:ind w:firstLine="709"/>
        <w:jc w:val="both"/>
        <w:rPr>
          <w:rFonts w:ascii="Times New Roman" w:eastAsia="PalatinoLinotype-Roman" w:hAnsi="Times New Roman" w:cs="Times New Roman"/>
          <w:sz w:val="24"/>
          <w:szCs w:val="24"/>
        </w:rPr>
      </w:pPr>
      <w:r w:rsidRPr="00486C5A">
        <w:rPr>
          <w:rFonts w:ascii="Times New Roman" w:eastAsia="PalatinoLinotype-Roman" w:hAnsi="Times New Roman" w:cs="Times New Roman"/>
          <w:sz w:val="24"/>
          <w:szCs w:val="24"/>
        </w:rPr>
        <w:t>Em adição</w:t>
      </w:r>
      <w:r w:rsidR="000B5FC8" w:rsidRPr="00486C5A">
        <w:rPr>
          <w:rFonts w:ascii="Times New Roman" w:eastAsia="PalatinoLinotype-Roman" w:hAnsi="Times New Roman" w:cs="Times New Roman"/>
          <w:sz w:val="24"/>
          <w:szCs w:val="24"/>
        </w:rPr>
        <w:t>, verificou-se que a composição da estrutura de capital das empresas no mercado brasileiro é influenciada pel</w:t>
      </w:r>
      <w:r w:rsidR="00C54CF6" w:rsidRPr="00486C5A">
        <w:rPr>
          <w:rFonts w:ascii="Times New Roman" w:eastAsia="PalatinoLinotype-Roman" w:hAnsi="Times New Roman" w:cs="Times New Roman"/>
          <w:sz w:val="24"/>
          <w:szCs w:val="24"/>
        </w:rPr>
        <w:t xml:space="preserve">a </w:t>
      </w:r>
      <w:r w:rsidR="00FC0082" w:rsidRPr="00486C5A">
        <w:rPr>
          <w:rFonts w:ascii="Times New Roman" w:eastAsia="PalatinoLinotype-Roman" w:hAnsi="Times New Roman" w:cs="Times New Roman"/>
          <w:sz w:val="24"/>
          <w:szCs w:val="24"/>
        </w:rPr>
        <w:t>Tangibilidade</w:t>
      </w:r>
      <w:r w:rsidR="00C54CF6" w:rsidRPr="00486C5A">
        <w:rPr>
          <w:rFonts w:ascii="Times New Roman" w:eastAsia="PalatinoLinotype-Roman" w:hAnsi="Times New Roman" w:cs="Times New Roman"/>
          <w:sz w:val="24"/>
          <w:szCs w:val="24"/>
        </w:rPr>
        <w:t xml:space="preserve">, </w:t>
      </w:r>
      <w:r w:rsidR="000B5FC8" w:rsidRPr="00486C5A">
        <w:rPr>
          <w:rFonts w:ascii="Times New Roman" w:eastAsia="PalatinoLinotype-Roman" w:hAnsi="Times New Roman" w:cs="Times New Roman"/>
          <w:i/>
          <w:sz w:val="24"/>
          <w:szCs w:val="24"/>
        </w:rPr>
        <w:t>Market</w:t>
      </w:r>
      <w:r w:rsidR="00C54CF6" w:rsidRPr="00486C5A">
        <w:rPr>
          <w:rFonts w:ascii="Times New Roman" w:eastAsia="PalatinoLinotype-Roman" w:hAnsi="Times New Roman" w:cs="Times New Roman"/>
          <w:i/>
          <w:sz w:val="24"/>
          <w:szCs w:val="24"/>
        </w:rPr>
        <w:t>-book</w:t>
      </w:r>
      <w:r w:rsidR="000B5FC8" w:rsidRPr="00486C5A">
        <w:rPr>
          <w:rFonts w:ascii="Times New Roman" w:eastAsia="PalatinoLinotype-Roman" w:hAnsi="Times New Roman" w:cs="Times New Roman"/>
          <w:sz w:val="24"/>
          <w:szCs w:val="24"/>
        </w:rPr>
        <w:t>, Tamanho e Rentabilidade dos ativos. Indicando que</w:t>
      </w:r>
      <w:r w:rsidR="006965B3" w:rsidRPr="00486C5A">
        <w:rPr>
          <w:rFonts w:ascii="Times New Roman" w:eastAsia="PalatinoLinotype-Roman" w:hAnsi="Times New Roman" w:cs="Times New Roman"/>
          <w:sz w:val="24"/>
          <w:szCs w:val="24"/>
        </w:rPr>
        <w:t>, todo mais constante,</w:t>
      </w:r>
      <w:r w:rsidR="000B5FC8" w:rsidRPr="00486C5A">
        <w:rPr>
          <w:rFonts w:ascii="Times New Roman" w:eastAsia="PalatinoLinotype-Roman" w:hAnsi="Times New Roman" w:cs="Times New Roman"/>
          <w:sz w:val="24"/>
          <w:szCs w:val="24"/>
        </w:rPr>
        <w:t xml:space="preserve"> empresas </w:t>
      </w:r>
      <w:r w:rsidR="003335E6" w:rsidRPr="00486C5A">
        <w:rPr>
          <w:rFonts w:ascii="Times New Roman" w:eastAsia="PalatinoLinotype-Roman" w:hAnsi="Times New Roman" w:cs="Times New Roman"/>
          <w:sz w:val="24"/>
          <w:szCs w:val="24"/>
        </w:rPr>
        <w:t>com</w:t>
      </w:r>
      <w:r w:rsidR="00C54CF6" w:rsidRPr="00486C5A">
        <w:rPr>
          <w:rFonts w:ascii="Times New Roman" w:eastAsia="PalatinoLinotype-Roman" w:hAnsi="Times New Roman" w:cs="Times New Roman"/>
          <w:sz w:val="24"/>
          <w:szCs w:val="24"/>
        </w:rPr>
        <w:t xml:space="preserve"> </w:t>
      </w:r>
      <w:r w:rsidR="006965B3" w:rsidRPr="00486C5A">
        <w:rPr>
          <w:rFonts w:ascii="Times New Roman" w:eastAsia="PalatinoLinotype-Roman" w:hAnsi="Times New Roman" w:cs="Times New Roman"/>
          <w:sz w:val="24"/>
          <w:szCs w:val="24"/>
        </w:rPr>
        <w:t>maior tangibilidade</w:t>
      </w:r>
      <w:r w:rsidR="00FC0082" w:rsidRPr="00486C5A">
        <w:rPr>
          <w:rFonts w:ascii="Times New Roman" w:eastAsia="PalatinoLinotype-Roman" w:hAnsi="Times New Roman" w:cs="Times New Roman"/>
          <w:sz w:val="24"/>
          <w:szCs w:val="24"/>
        </w:rPr>
        <w:t xml:space="preserve"> e rentabilidade</w:t>
      </w:r>
      <w:r w:rsidR="006965B3" w:rsidRPr="00486C5A">
        <w:rPr>
          <w:rFonts w:ascii="Times New Roman" w:eastAsia="PalatinoLinotype-Roman" w:hAnsi="Times New Roman" w:cs="Times New Roman"/>
          <w:sz w:val="24"/>
          <w:szCs w:val="24"/>
        </w:rPr>
        <w:t>, usam menos dívida</w:t>
      </w:r>
      <w:r w:rsidR="00FC0082" w:rsidRPr="00486C5A">
        <w:rPr>
          <w:rFonts w:ascii="Times New Roman" w:eastAsia="PalatinoLinotype-Roman" w:hAnsi="Times New Roman" w:cs="Times New Roman"/>
          <w:sz w:val="24"/>
          <w:szCs w:val="24"/>
        </w:rPr>
        <w:t xml:space="preserve"> e as empresas </w:t>
      </w:r>
      <w:r w:rsidR="00DF18AF" w:rsidRPr="00486C5A">
        <w:rPr>
          <w:rFonts w:ascii="Times New Roman" w:eastAsia="PalatinoLinotype-Roman" w:hAnsi="Times New Roman" w:cs="Times New Roman"/>
          <w:sz w:val="24"/>
          <w:szCs w:val="24"/>
        </w:rPr>
        <w:t xml:space="preserve">de maior porte e </w:t>
      </w:r>
      <w:r w:rsidR="00FC0082" w:rsidRPr="00486C5A">
        <w:rPr>
          <w:rFonts w:ascii="Times New Roman" w:eastAsia="PalatinoLinotype-Roman" w:hAnsi="Times New Roman" w:cs="Times New Roman"/>
          <w:sz w:val="24"/>
          <w:szCs w:val="24"/>
        </w:rPr>
        <w:t xml:space="preserve">com </w:t>
      </w:r>
      <w:r w:rsidR="003335E6" w:rsidRPr="00486C5A">
        <w:rPr>
          <w:rFonts w:ascii="Times New Roman" w:eastAsia="PalatinoLinotype-Roman" w:hAnsi="Times New Roman" w:cs="Times New Roman"/>
          <w:sz w:val="24"/>
          <w:szCs w:val="24"/>
        </w:rPr>
        <w:t xml:space="preserve">maior </w:t>
      </w:r>
      <w:r w:rsidR="003335E6" w:rsidRPr="00486C5A">
        <w:rPr>
          <w:rFonts w:ascii="Times New Roman" w:eastAsia="PalatinoLinotype-Roman" w:hAnsi="Times New Roman" w:cs="Times New Roman"/>
          <w:i/>
          <w:sz w:val="24"/>
          <w:szCs w:val="24"/>
        </w:rPr>
        <w:t>Market</w:t>
      </w:r>
      <w:r w:rsidR="00FC0082" w:rsidRPr="00486C5A">
        <w:rPr>
          <w:rFonts w:ascii="Times New Roman" w:eastAsia="PalatinoLinotype-Roman" w:hAnsi="Times New Roman" w:cs="Times New Roman"/>
          <w:i/>
          <w:sz w:val="24"/>
          <w:szCs w:val="24"/>
        </w:rPr>
        <w:t>-</w:t>
      </w:r>
      <w:proofErr w:type="spellStart"/>
      <w:r w:rsidR="00FC0082" w:rsidRPr="00486C5A">
        <w:rPr>
          <w:rFonts w:ascii="Times New Roman" w:eastAsia="PalatinoLinotype-Roman" w:hAnsi="Times New Roman" w:cs="Times New Roman"/>
          <w:i/>
          <w:sz w:val="24"/>
          <w:szCs w:val="24"/>
        </w:rPr>
        <w:t>to</w:t>
      </w:r>
      <w:proofErr w:type="spellEnd"/>
      <w:r w:rsidR="00FC0082" w:rsidRPr="00486C5A">
        <w:rPr>
          <w:rFonts w:ascii="Times New Roman" w:eastAsia="PalatinoLinotype-Roman" w:hAnsi="Times New Roman" w:cs="Times New Roman"/>
          <w:i/>
          <w:sz w:val="24"/>
          <w:szCs w:val="24"/>
        </w:rPr>
        <w:t>-book</w:t>
      </w:r>
      <w:r w:rsidR="003335E6" w:rsidRPr="00486C5A">
        <w:rPr>
          <w:rFonts w:ascii="Times New Roman" w:eastAsia="PalatinoLinotype-Roman" w:hAnsi="Times New Roman" w:cs="Times New Roman"/>
          <w:sz w:val="24"/>
          <w:szCs w:val="24"/>
        </w:rPr>
        <w:t xml:space="preserve"> apresentam maior nível de alavancagem. </w:t>
      </w:r>
      <w:r w:rsidR="004A776E" w:rsidRPr="00486C5A">
        <w:rPr>
          <w:rFonts w:ascii="Times New Roman" w:eastAsia="PalatinoLinotype-Roman" w:hAnsi="Times New Roman" w:cs="Times New Roman"/>
          <w:sz w:val="24"/>
          <w:szCs w:val="24"/>
        </w:rPr>
        <w:t xml:space="preserve">Estes </w:t>
      </w:r>
      <w:r w:rsidR="00980775" w:rsidRPr="00486C5A">
        <w:rPr>
          <w:rFonts w:ascii="Times New Roman" w:eastAsia="PalatinoLinotype-Roman" w:hAnsi="Times New Roman" w:cs="Times New Roman"/>
          <w:sz w:val="24"/>
          <w:szCs w:val="24"/>
        </w:rPr>
        <w:t>resultados</w:t>
      </w:r>
      <w:r w:rsidR="004A776E" w:rsidRPr="00486C5A">
        <w:rPr>
          <w:rFonts w:ascii="Times New Roman" w:eastAsia="PalatinoLinotype-Roman" w:hAnsi="Times New Roman" w:cs="Times New Roman"/>
          <w:sz w:val="24"/>
          <w:szCs w:val="24"/>
        </w:rPr>
        <w:t xml:space="preserve"> são condizentes com</w:t>
      </w:r>
      <w:r w:rsidR="00980775" w:rsidRPr="00486C5A">
        <w:rPr>
          <w:rFonts w:ascii="Times New Roman" w:eastAsia="PalatinoLinotype-Roman" w:hAnsi="Times New Roman" w:cs="Times New Roman"/>
          <w:sz w:val="24"/>
          <w:szCs w:val="24"/>
        </w:rPr>
        <w:t xml:space="preserve"> </w:t>
      </w:r>
      <w:r w:rsidR="000B5FC8" w:rsidRPr="00486C5A">
        <w:rPr>
          <w:rFonts w:ascii="Times New Roman" w:eastAsia="PalatinoLinotype-Roman" w:hAnsi="Times New Roman" w:cs="Times New Roman"/>
          <w:sz w:val="24"/>
          <w:szCs w:val="24"/>
        </w:rPr>
        <w:t xml:space="preserve">os achados de </w:t>
      </w:r>
      <w:r w:rsidR="0036421F" w:rsidRPr="00486C5A">
        <w:rPr>
          <w:rFonts w:ascii="Times New Roman" w:hAnsi="Times New Roman" w:cs="Times New Roman"/>
          <w:sz w:val="24"/>
          <w:szCs w:val="24"/>
          <w:shd w:val="clear" w:color="auto" w:fill="FFFFFF"/>
        </w:rPr>
        <w:t>Forte, Barros</w:t>
      </w:r>
      <w:r w:rsidR="00FB12D2" w:rsidRPr="00486C5A">
        <w:rPr>
          <w:rFonts w:ascii="Times New Roman" w:hAnsi="Times New Roman" w:cs="Times New Roman"/>
          <w:sz w:val="24"/>
          <w:szCs w:val="24"/>
          <w:shd w:val="clear" w:color="auto" w:fill="FFFFFF"/>
        </w:rPr>
        <w:t xml:space="preserve"> e</w:t>
      </w:r>
      <w:r w:rsidR="0036421F" w:rsidRPr="00486C5A">
        <w:rPr>
          <w:rFonts w:ascii="Times New Roman" w:hAnsi="Times New Roman" w:cs="Times New Roman"/>
          <w:sz w:val="24"/>
          <w:szCs w:val="24"/>
          <w:shd w:val="clear" w:color="auto" w:fill="FFFFFF"/>
        </w:rPr>
        <w:t xml:space="preserve"> Nakamura</w:t>
      </w:r>
      <w:r w:rsidR="0036421F" w:rsidRPr="00486C5A">
        <w:rPr>
          <w:rFonts w:ascii="Times New Roman" w:hAnsi="Times New Roman" w:cs="Times New Roman"/>
          <w:i/>
          <w:sz w:val="24"/>
          <w:szCs w:val="24"/>
          <w:shd w:val="clear" w:color="auto" w:fill="FFFFFF"/>
        </w:rPr>
        <w:t xml:space="preserve"> </w:t>
      </w:r>
      <w:r w:rsidR="0036421F" w:rsidRPr="00486C5A">
        <w:rPr>
          <w:rFonts w:ascii="Times New Roman" w:hAnsi="Times New Roman" w:cs="Times New Roman"/>
          <w:sz w:val="24"/>
          <w:szCs w:val="24"/>
          <w:shd w:val="clear" w:color="auto" w:fill="FFFFFF"/>
        </w:rPr>
        <w:t>(2013)</w:t>
      </w:r>
      <w:r w:rsidR="001A5E5D" w:rsidRPr="00486C5A">
        <w:rPr>
          <w:rFonts w:ascii="Times New Roman" w:eastAsia="PalatinoLinotype-Roman" w:hAnsi="Times New Roman" w:cs="Times New Roman"/>
          <w:sz w:val="24"/>
          <w:szCs w:val="24"/>
        </w:rPr>
        <w:t xml:space="preserve"> e</w:t>
      </w:r>
      <w:r w:rsidR="003335E6" w:rsidRPr="00486C5A">
        <w:rPr>
          <w:rFonts w:ascii="Times New Roman" w:eastAsia="PalatinoLinotype-Roman" w:hAnsi="Times New Roman" w:cs="Times New Roman"/>
          <w:sz w:val="24"/>
          <w:szCs w:val="24"/>
        </w:rPr>
        <w:t xml:space="preserve"> </w:t>
      </w:r>
      <w:r w:rsidR="004960BC" w:rsidRPr="00486C5A">
        <w:rPr>
          <w:rFonts w:ascii="Times New Roman" w:eastAsia="PalatinoLinotype-Roman" w:hAnsi="Times New Roman" w:cs="Times New Roman"/>
          <w:sz w:val="24"/>
          <w:szCs w:val="24"/>
        </w:rPr>
        <w:t xml:space="preserve">Avelar </w:t>
      </w:r>
      <w:r w:rsidR="004960BC" w:rsidRPr="00486C5A">
        <w:rPr>
          <w:rFonts w:ascii="Times New Roman" w:eastAsia="PalatinoLinotype-Roman" w:hAnsi="Times New Roman" w:cs="Times New Roman"/>
          <w:i/>
          <w:iCs/>
          <w:sz w:val="24"/>
          <w:szCs w:val="24"/>
        </w:rPr>
        <w:t>et al</w:t>
      </w:r>
      <w:r w:rsidR="001A5E5D" w:rsidRPr="00486C5A">
        <w:rPr>
          <w:rFonts w:ascii="Times New Roman" w:eastAsia="PalatinoLinotype-Roman" w:hAnsi="Times New Roman" w:cs="Times New Roman"/>
          <w:sz w:val="24"/>
          <w:szCs w:val="24"/>
        </w:rPr>
        <w:t>.</w:t>
      </w:r>
      <w:r w:rsidR="004960BC" w:rsidRPr="00486C5A">
        <w:rPr>
          <w:rFonts w:ascii="Times New Roman" w:eastAsia="PalatinoLinotype-Roman" w:hAnsi="Times New Roman" w:cs="Times New Roman"/>
          <w:sz w:val="24"/>
          <w:szCs w:val="24"/>
        </w:rPr>
        <w:t xml:space="preserve"> (2017)</w:t>
      </w:r>
      <w:r w:rsidR="00DD002D" w:rsidRPr="00486C5A">
        <w:rPr>
          <w:rFonts w:ascii="Times New Roman" w:eastAsia="PalatinoLinotype-Roman" w:hAnsi="Times New Roman" w:cs="Times New Roman"/>
          <w:sz w:val="24"/>
          <w:szCs w:val="24"/>
        </w:rPr>
        <w:t xml:space="preserve"> para o mercado brasileiro e </w:t>
      </w:r>
      <w:proofErr w:type="spellStart"/>
      <w:r w:rsidR="00DD002D" w:rsidRPr="00486C5A">
        <w:rPr>
          <w:rFonts w:ascii="Times New Roman" w:eastAsia="PalatinoLinotype-Roman" w:hAnsi="Times New Roman" w:cs="Times New Roman"/>
          <w:sz w:val="24"/>
          <w:szCs w:val="24"/>
        </w:rPr>
        <w:t>Rajan</w:t>
      </w:r>
      <w:proofErr w:type="spellEnd"/>
      <w:r w:rsidR="00DD002D" w:rsidRPr="00486C5A">
        <w:rPr>
          <w:rFonts w:ascii="Times New Roman" w:eastAsia="PalatinoLinotype-Roman" w:hAnsi="Times New Roman" w:cs="Times New Roman"/>
          <w:sz w:val="24"/>
          <w:szCs w:val="24"/>
        </w:rPr>
        <w:t xml:space="preserve"> e </w:t>
      </w:r>
      <w:proofErr w:type="spellStart"/>
      <w:r w:rsidR="00DD002D" w:rsidRPr="00486C5A">
        <w:rPr>
          <w:rFonts w:ascii="Times New Roman" w:eastAsia="PalatinoLinotype-Roman" w:hAnsi="Times New Roman" w:cs="Times New Roman"/>
          <w:sz w:val="24"/>
          <w:szCs w:val="24"/>
        </w:rPr>
        <w:t>Zingales</w:t>
      </w:r>
      <w:proofErr w:type="spellEnd"/>
      <w:r w:rsidR="00DD002D" w:rsidRPr="00486C5A">
        <w:rPr>
          <w:rFonts w:ascii="Times New Roman" w:eastAsia="PalatinoLinotype-Roman" w:hAnsi="Times New Roman" w:cs="Times New Roman"/>
          <w:sz w:val="24"/>
          <w:szCs w:val="24"/>
        </w:rPr>
        <w:t xml:space="preserve"> (1995)</w:t>
      </w:r>
      <w:r w:rsidR="00BB4B49" w:rsidRPr="00486C5A">
        <w:rPr>
          <w:rFonts w:ascii="Times New Roman" w:eastAsia="PalatinoLinotype-Roman" w:hAnsi="Times New Roman" w:cs="Times New Roman"/>
          <w:sz w:val="24"/>
          <w:szCs w:val="24"/>
        </w:rPr>
        <w:t xml:space="preserve"> e </w:t>
      </w:r>
      <w:proofErr w:type="spellStart"/>
      <w:r w:rsidR="00DD002D" w:rsidRPr="00486C5A">
        <w:rPr>
          <w:rFonts w:ascii="Times New Roman" w:hAnsi="Times New Roman" w:cs="Times New Roman"/>
          <w:iCs/>
          <w:sz w:val="24"/>
          <w:szCs w:val="24"/>
        </w:rPr>
        <w:t>Serghiescu</w:t>
      </w:r>
      <w:proofErr w:type="spellEnd"/>
      <w:r w:rsidR="00DD002D" w:rsidRPr="00486C5A">
        <w:rPr>
          <w:rFonts w:ascii="Times New Roman" w:hAnsi="Times New Roman" w:cs="Times New Roman"/>
          <w:iCs/>
          <w:sz w:val="24"/>
          <w:szCs w:val="24"/>
        </w:rPr>
        <w:t xml:space="preserve"> e </w:t>
      </w:r>
      <w:proofErr w:type="spellStart"/>
      <w:r w:rsidR="00DD002D" w:rsidRPr="00486C5A">
        <w:rPr>
          <w:rFonts w:ascii="Times New Roman" w:hAnsi="Times New Roman" w:cs="Times New Roman"/>
          <w:iCs/>
          <w:sz w:val="24"/>
          <w:szCs w:val="24"/>
        </w:rPr>
        <w:t>Văidean</w:t>
      </w:r>
      <w:proofErr w:type="spellEnd"/>
      <w:r w:rsidR="00DD002D" w:rsidRPr="00486C5A">
        <w:rPr>
          <w:rFonts w:ascii="Times New Roman" w:hAnsi="Times New Roman" w:cs="Times New Roman"/>
          <w:iCs/>
          <w:sz w:val="24"/>
          <w:szCs w:val="24"/>
        </w:rPr>
        <w:t xml:space="preserve"> (2014) para o mercado internacional</w:t>
      </w:r>
      <w:r w:rsidR="004960BC" w:rsidRPr="00486C5A">
        <w:rPr>
          <w:rFonts w:ascii="Times New Roman" w:eastAsia="PalatinoLinotype-Roman" w:hAnsi="Times New Roman" w:cs="Times New Roman"/>
          <w:sz w:val="24"/>
          <w:szCs w:val="24"/>
        </w:rPr>
        <w:t>.</w:t>
      </w:r>
      <w:r w:rsidR="00A76B26" w:rsidRPr="00486C5A">
        <w:rPr>
          <w:rFonts w:ascii="Times New Roman" w:eastAsia="PalatinoLinotype-Roman" w:hAnsi="Times New Roman" w:cs="Times New Roman"/>
          <w:sz w:val="24"/>
          <w:szCs w:val="24"/>
        </w:rPr>
        <w:t xml:space="preserve"> </w:t>
      </w:r>
      <w:r w:rsidR="007E5EF0" w:rsidRPr="00486C5A">
        <w:rPr>
          <w:rFonts w:ascii="Times New Roman" w:eastAsia="PalatinoLinotype-Roman" w:hAnsi="Times New Roman" w:cs="Times New Roman"/>
          <w:sz w:val="24"/>
          <w:szCs w:val="24"/>
        </w:rPr>
        <w:t xml:space="preserve">Por fim, </w:t>
      </w:r>
      <w:r w:rsidR="00BF5C77" w:rsidRPr="00486C5A">
        <w:rPr>
          <w:rFonts w:ascii="Times New Roman" w:eastAsia="PalatinoLinotype-Roman" w:hAnsi="Times New Roman" w:cs="Times New Roman"/>
          <w:sz w:val="24"/>
          <w:szCs w:val="24"/>
        </w:rPr>
        <w:t xml:space="preserve">a escolha das </w:t>
      </w:r>
      <w:r w:rsidR="00BF5C77" w:rsidRPr="00486C5A">
        <w:rPr>
          <w:rFonts w:ascii="Times New Roman" w:eastAsia="PalatinoLinotype-Roman" w:hAnsi="Times New Roman" w:cs="Times New Roman"/>
          <w:i/>
          <w:sz w:val="24"/>
          <w:szCs w:val="24"/>
        </w:rPr>
        <w:t>proxies</w:t>
      </w:r>
      <w:r w:rsidR="00BF5C77" w:rsidRPr="00486C5A">
        <w:rPr>
          <w:rFonts w:ascii="Times New Roman" w:eastAsia="PalatinoLinotype-Roman" w:hAnsi="Times New Roman" w:cs="Times New Roman"/>
          <w:sz w:val="24"/>
          <w:szCs w:val="24"/>
        </w:rPr>
        <w:t xml:space="preserve"> de volatilidade </w:t>
      </w:r>
      <w:r w:rsidR="00757DAF" w:rsidRPr="00486C5A">
        <w:rPr>
          <w:rFonts w:ascii="Times New Roman" w:eastAsia="PalatinoLinotype-Roman" w:hAnsi="Times New Roman" w:cs="Times New Roman"/>
          <w:sz w:val="24"/>
          <w:szCs w:val="24"/>
        </w:rPr>
        <w:t xml:space="preserve">por </w:t>
      </w:r>
      <w:r w:rsidR="00BF5C77" w:rsidRPr="00486C5A">
        <w:rPr>
          <w:rFonts w:ascii="Times New Roman" w:eastAsia="PalatinoLinotype-Roman" w:hAnsi="Times New Roman" w:cs="Times New Roman"/>
          <w:sz w:val="24"/>
          <w:szCs w:val="24"/>
        </w:rPr>
        <w:t xml:space="preserve">números contábeis apresenta </w:t>
      </w:r>
      <w:r w:rsidR="007F52E4" w:rsidRPr="00486C5A">
        <w:rPr>
          <w:rFonts w:ascii="Times New Roman" w:eastAsia="PalatinoLinotype-Roman" w:hAnsi="Times New Roman" w:cs="Times New Roman"/>
          <w:sz w:val="24"/>
          <w:szCs w:val="24"/>
        </w:rPr>
        <w:t xml:space="preserve">como </w:t>
      </w:r>
      <w:r w:rsidR="00BF5C77" w:rsidRPr="00486C5A">
        <w:rPr>
          <w:rFonts w:ascii="Times New Roman" w:eastAsia="PalatinoLinotype-Roman" w:hAnsi="Times New Roman" w:cs="Times New Roman"/>
          <w:sz w:val="24"/>
          <w:szCs w:val="24"/>
        </w:rPr>
        <w:t>vantage</w:t>
      </w:r>
      <w:r w:rsidR="007F52E4" w:rsidRPr="00486C5A">
        <w:rPr>
          <w:rFonts w:ascii="Times New Roman" w:eastAsia="PalatinoLinotype-Roman" w:hAnsi="Times New Roman" w:cs="Times New Roman"/>
          <w:sz w:val="24"/>
          <w:szCs w:val="24"/>
        </w:rPr>
        <w:t>m</w:t>
      </w:r>
      <w:r w:rsidR="00BF5C77" w:rsidRPr="00486C5A">
        <w:rPr>
          <w:rFonts w:ascii="Times New Roman" w:eastAsia="PalatinoLinotype-Roman" w:hAnsi="Times New Roman" w:cs="Times New Roman"/>
          <w:sz w:val="24"/>
          <w:szCs w:val="24"/>
        </w:rPr>
        <w:t xml:space="preserve"> a </w:t>
      </w:r>
      <w:r w:rsidR="004864E1" w:rsidRPr="00486C5A">
        <w:rPr>
          <w:rFonts w:ascii="Times New Roman" w:eastAsia="PalatinoLinotype-Roman" w:hAnsi="Times New Roman" w:cs="Times New Roman"/>
          <w:sz w:val="24"/>
          <w:szCs w:val="24"/>
        </w:rPr>
        <w:t xml:space="preserve">minimização dos problemas de liquidez </w:t>
      </w:r>
      <w:r w:rsidR="004E60D4" w:rsidRPr="00486C5A">
        <w:rPr>
          <w:rFonts w:ascii="Times New Roman" w:eastAsia="PalatinoLinotype-Roman" w:hAnsi="Times New Roman" w:cs="Times New Roman"/>
          <w:sz w:val="24"/>
          <w:szCs w:val="24"/>
        </w:rPr>
        <w:t>acionária</w:t>
      </w:r>
      <w:r w:rsidR="00757DAF" w:rsidRPr="00486C5A">
        <w:rPr>
          <w:rFonts w:ascii="Times New Roman" w:eastAsia="PalatinoLinotype-Roman" w:hAnsi="Times New Roman" w:cs="Times New Roman"/>
          <w:sz w:val="24"/>
          <w:szCs w:val="24"/>
        </w:rPr>
        <w:t>, que são</w:t>
      </w:r>
      <w:r w:rsidR="00F94347" w:rsidRPr="00486C5A">
        <w:rPr>
          <w:rFonts w:ascii="Times New Roman" w:eastAsia="PalatinoLinotype-Roman" w:hAnsi="Times New Roman" w:cs="Times New Roman"/>
          <w:sz w:val="24"/>
          <w:szCs w:val="24"/>
        </w:rPr>
        <w:t xml:space="preserve"> presen</w:t>
      </w:r>
      <w:r w:rsidR="00F53281" w:rsidRPr="00486C5A">
        <w:rPr>
          <w:rFonts w:ascii="Times New Roman" w:eastAsia="PalatinoLinotype-Roman" w:hAnsi="Times New Roman" w:cs="Times New Roman"/>
          <w:sz w:val="24"/>
          <w:szCs w:val="24"/>
        </w:rPr>
        <w:t xml:space="preserve">tes </w:t>
      </w:r>
      <w:proofErr w:type="spellStart"/>
      <w:r w:rsidR="00F53281" w:rsidRPr="00486C5A">
        <w:rPr>
          <w:rFonts w:ascii="Times New Roman" w:eastAsia="PalatinoLinotype-Roman" w:hAnsi="Times New Roman" w:cs="Times New Roman"/>
          <w:sz w:val="24"/>
          <w:szCs w:val="24"/>
        </w:rPr>
        <w:t>nas</w:t>
      </w:r>
      <w:proofErr w:type="spellEnd"/>
      <w:r w:rsidR="004E60D4" w:rsidRPr="00486C5A">
        <w:rPr>
          <w:rFonts w:ascii="Times New Roman" w:eastAsia="PalatinoLinotype-Roman" w:hAnsi="Times New Roman" w:cs="Times New Roman"/>
          <w:sz w:val="24"/>
          <w:szCs w:val="24"/>
        </w:rPr>
        <w:t xml:space="preserve"> </w:t>
      </w:r>
      <w:r w:rsidR="004E60D4" w:rsidRPr="00486C5A">
        <w:rPr>
          <w:rFonts w:ascii="Times New Roman" w:eastAsia="PalatinoLinotype-Roman" w:hAnsi="Times New Roman" w:cs="Times New Roman"/>
          <w:i/>
          <w:sz w:val="24"/>
          <w:szCs w:val="24"/>
        </w:rPr>
        <w:t>proxies</w:t>
      </w:r>
      <w:r w:rsidR="004E60D4" w:rsidRPr="00486C5A">
        <w:rPr>
          <w:rFonts w:ascii="Times New Roman" w:eastAsia="PalatinoLinotype-Roman" w:hAnsi="Times New Roman" w:cs="Times New Roman"/>
          <w:sz w:val="24"/>
          <w:szCs w:val="24"/>
        </w:rPr>
        <w:t xml:space="preserve"> </w:t>
      </w:r>
      <w:r w:rsidR="00F53281" w:rsidRPr="00486C5A">
        <w:rPr>
          <w:rFonts w:ascii="Times New Roman" w:eastAsia="PalatinoLinotype-Roman" w:hAnsi="Times New Roman" w:cs="Times New Roman"/>
          <w:sz w:val="24"/>
          <w:szCs w:val="24"/>
        </w:rPr>
        <w:t>estimadas por</w:t>
      </w:r>
      <w:r w:rsidR="004E60D4" w:rsidRPr="00486C5A">
        <w:rPr>
          <w:rFonts w:ascii="Times New Roman" w:eastAsia="PalatinoLinotype-Roman" w:hAnsi="Times New Roman" w:cs="Times New Roman"/>
          <w:sz w:val="24"/>
          <w:szCs w:val="24"/>
        </w:rPr>
        <w:t xml:space="preserve"> retornos acionários.</w:t>
      </w:r>
      <w:r w:rsidR="00F53281" w:rsidRPr="00486C5A">
        <w:rPr>
          <w:rFonts w:ascii="Times New Roman" w:eastAsia="PalatinoLinotype-Roman" w:hAnsi="Times New Roman" w:cs="Times New Roman"/>
          <w:sz w:val="24"/>
          <w:szCs w:val="24"/>
        </w:rPr>
        <w:t xml:space="preserve"> Porém,</w:t>
      </w:r>
      <w:r w:rsidR="00757DAF" w:rsidRPr="00486C5A">
        <w:rPr>
          <w:rFonts w:ascii="Times New Roman" w:eastAsia="PalatinoLinotype-Roman" w:hAnsi="Times New Roman" w:cs="Times New Roman"/>
          <w:sz w:val="24"/>
          <w:szCs w:val="24"/>
        </w:rPr>
        <w:t xml:space="preserve"> </w:t>
      </w:r>
      <w:r w:rsidR="00203FD8" w:rsidRPr="00486C5A">
        <w:rPr>
          <w:rFonts w:ascii="Times New Roman" w:eastAsia="PalatinoLinotype-Roman" w:hAnsi="Times New Roman" w:cs="Times New Roman"/>
          <w:sz w:val="24"/>
          <w:szCs w:val="24"/>
        </w:rPr>
        <w:t xml:space="preserve">essa escolha também </w:t>
      </w:r>
      <w:r w:rsidR="006406C6" w:rsidRPr="00486C5A">
        <w:rPr>
          <w:rFonts w:ascii="Times New Roman" w:eastAsia="PalatinoLinotype-Roman" w:hAnsi="Times New Roman" w:cs="Times New Roman"/>
          <w:sz w:val="24"/>
          <w:szCs w:val="24"/>
        </w:rPr>
        <w:t>traz</w:t>
      </w:r>
      <w:r w:rsidR="00203FD8" w:rsidRPr="00486C5A">
        <w:rPr>
          <w:rFonts w:ascii="Times New Roman" w:eastAsia="PalatinoLinotype-Roman" w:hAnsi="Times New Roman" w:cs="Times New Roman"/>
          <w:sz w:val="24"/>
          <w:szCs w:val="24"/>
        </w:rPr>
        <w:t xml:space="preserve"> problemas de cunho metodológico</w:t>
      </w:r>
      <w:r w:rsidR="008D014A" w:rsidRPr="00486C5A">
        <w:rPr>
          <w:rFonts w:ascii="Times New Roman" w:eastAsia="PalatinoLinotype-Roman" w:hAnsi="Times New Roman" w:cs="Times New Roman"/>
          <w:sz w:val="24"/>
          <w:szCs w:val="24"/>
        </w:rPr>
        <w:t>,</w:t>
      </w:r>
      <w:r w:rsidR="007201CA" w:rsidRPr="00486C5A">
        <w:rPr>
          <w:rFonts w:ascii="Times New Roman" w:eastAsia="PalatinoLinotype-Roman" w:hAnsi="Times New Roman" w:cs="Times New Roman"/>
          <w:sz w:val="24"/>
          <w:szCs w:val="24"/>
        </w:rPr>
        <w:t xml:space="preserve"> </w:t>
      </w:r>
      <w:r w:rsidR="0074749C" w:rsidRPr="00486C5A">
        <w:rPr>
          <w:rFonts w:ascii="Times New Roman" w:eastAsia="PalatinoLinotype-Roman" w:hAnsi="Times New Roman" w:cs="Times New Roman"/>
          <w:sz w:val="24"/>
          <w:szCs w:val="24"/>
        </w:rPr>
        <w:t>visto</w:t>
      </w:r>
      <w:r w:rsidR="007201CA" w:rsidRPr="00486C5A">
        <w:rPr>
          <w:rFonts w:ascii="Times New Roman" w:eastAsia="PalatinoLinotype-Roman" w:hAnsi="Times New Roman" w:cs="Times New Roman"/>
          <w:sz w:val="24"/>
          <w:szCs w:val="24"/>
        </w:rPr>
        <w:t xml:space="preserve"> que não existe consenso na literatura sobre qual medida</w:t>
      </w:r>
      <w:r w:rsidR="006705C4" w:rsidRPr="00486C5A">
        <w:rPr>
          <w:rFonts w:ascii="Times New Roman" w:eastAsia="PalatinoLinotype-Roman" w:hAnsi="Times New Roman" w:cs="Times New Roman"/>
          <w:sz w:val="24"/>
          <w:szCs w:val="24"/>
        </w:rPr>
        <w:t xml:space="preserve"> é mais consistente</w:t>
      </w:r>
      <w:r w:rsidR="007201CA" w:rsidRPr="00486C5A">
        <w:rPr>
          <w:rFonts w:ascii="Times New Roman" w:eastAsia="PalatinoLinotype-Roman" w:hAnsi="Times New Roman" w:cs="Times New Roman"/>
          <w:sz w:val="24"/>
          <w:szCs w:val="24"/>
        </w:rPr>
        <w:t xml:space="preserve">. </w:t>
      </w:r>
    </w:p>
    <w:p w14:paraId="5AAB6757" w14:textId="73C1F417" w:rsidR="007201CA" w:rsidRPr="00486C5A" w:rsidRDefault="007201CA" w:rsidP="000544B3">
      <w:pPr>
        <w:spacing w:after="0" w:line="240" w:lineRule="auto"/>
        <w:ind w:firstLine="709"/>
        <w:jc w:val="both"/>
        <w:rPr>
          <w:rFonts w:ascii="Times New Roman" w:eastAsia="PalatinoLinotype-Roman" w:hAnsi="Times New Roman" w:cs="Times New Roman"/>
          <w:sz w:val="24"/>
          <w:szCs w:val="24"/>
        </w:rPr>
      </w:pPr>
      <w:r w:rsidRPr="00486C5A">
        <w:rPr>
          <w:rFonts w:ascii="Times New Roman" w:eastAsia="PalatinoLinotype-Roman" w:hAnsi="Times New Roman" w:cs="Times New Roman"/>
          <w:sz w:val="24"/>
          <w:szCs w:val="24"/>
        </w:rPr>
        <w:t>P</w:t>
      </w:r>
      <w:r w:rsidR="007A1FD2" w:rsidRPr="00486C5A">
        <w:rPr>
          <w:rFonts w:ascii="Times New Roman" w:eastAsia="PalatinoLinotype-Roman" w:hAnsi="Times New Roman" w:cs="Times New Roman"/>
          <w:sz w:val="24"/>
          <w:szCs w:val="24"/>
        </w:rPr>
        <w:t xml:space="preserve">ara </w:t>
      </w:r>
      <w:r w:rsidRPr="00486C5A">
        <w:rPr>
          <w:rFonts w:ascii="Times New Roman" w:eastAsia="PalatinoLinotype-Roman" w:hAnsi="Times New Roman" w:cs="Times New Roman"/>
          <w:sz w:val="24"/>
          <w:szCs w:val="24"/>
        </w:rPr>
        <w:t xml:space="preserve">pesquisas futuras, recomenda-se </w:t>
      </w:r>
      <w:r w:rsidR="00D80E8E" w:rsidRPr="00486C5A">
        <w:rPr>
          <w:rFonts w:ascii="Times New Roman" w:eastAsia="PalatinoLinotype-Roman" w:hAnsi="Times New Roman" w:cs="Times New Roman"/>
          <w:sz w:val="24"/>
          <w:szCs w:val="24"/>
        </w:rPr>
        <w:t xml:space="preserve">o uso de novas </w:t>
      </w:r>
      <w:r w:rsidR="00D80E8E" w:rsidRPr="00486C5A">
        <w:rPr>
          <w:rFonts w:ascii="Times New Roman" w:eastAsia="PalatinoLinotype-Roman" w:hAnsi="Times New Roman" w:cs="Times New Roman"/>
          <w:i/>
          <w:sz w:val="24"/>
          <w:szCs w:val="24"/>
        </w:rPr>
        <w:t>proxies</w:t>
      </w:r>
      <w:r w:rsidR="005727E7" w:rsidRPr="00486C5A">
        <w:rPr>
          <w:rFonts w:ascii="Times New Roman" w:eastAsia="PalatinoLinotype-Roman" w:hAnsi="Times New Roman" w:cs="Times New Roman"/>
          <w:sz w:val="24"/>
          <w:szCs w:val="24"/>
        </w:rPr>
        <w:t>, com períodos de coleta e intervalos diferentes</w:t>
      </w:r>
      <w:r w:rsidR="00D80E8E" w:rsidRPr="00486C5A">
        <w:rPr>
          <w:rFonts w:ascii="Times New Roman" w:eastAsia="PalatinoLinotype-Roman" w:hAnsi="Times New Roman" w:cs="Times New Roman"/>
          <w:sz w:val="24"/>
          <w:szCs w:val="24"/>
        </w:rPr>
        <w:t>, tais como o desvio padrão do retorno sobre vendas</w:t>
      </w:r>
      <w:r w:rsidR="005727E7" w:rsidRPr="00486C5A">
        <w:rPr>
          <w:rFonts w:ascii="Times New Roman" w:eastAsia="PalatinoLinotype-Roman" w:hAnsi="Times New Roman" w:cs="Times New Roman"/>
          <w:sz w:val="24"/>
          <w:szCs w:val="24"/>
        </w:rPr>
        <w:t xml:space="preserve"> e a estimação trimestral</w:t>
      </w:r>
      <w:r w:rsidR="00D80E8E" w:rsidRPr="00486C5A">
        <w:rPr>
          <w:rFonts w:ascii="Times New Roman" w:eastAsia="PalatinoLinotype-Roman" w:hAnsi="Times New Roman" w:cs="Times New Roman"/>
          <w:sz w:val="24"/>
          <w:szCs w:val="24"/>
        </w:rPr>
        <w:t xml:space="preserve"> </w:t>
      </w:r>
      <w:r w:rsidR="00D80E8E" w:rsidRPr="00486C5A">
        <w:rPr>
          <w:rFonts w:ascii="Times New Roman" w:eastAsia="PalatinoLinotype-Roman" w:hAnsi="Times New Roman" w:cs="Times New Roman"/>
          <w:sz w:val="24"/>
          <w:szCs w:val="24"/>
        </w:rPr>
        <w:lastRenderedPageBreak/>
        <w:t>(</w:t>
      </w:r>
      <w:r w:rsidR="00A814FA" w:rsidRPr="00486C5A">
        <w:rPr>
          <w:rFonts w:ascii="Times New Roman" w:eastAsia="PalatinoLinotype-Roman" w:hAnsi="Times New Roman" w:cs="Times New Roman"/>
          <w:sz w:val="24"/>
          <w:szCs w:val="24"/>
        </w:rPr>
        <w:t xml:space="preserve">LEE; MOON, </w:t>
      </w:r>
      <w:r w:rsidR="00562AA9" w:rsidRPr="00486C5A">
        <w:rPr>
          <w:rFonts w:ascii="Times New Roman" w:eastAsia="PalatinoLinotype-Roman" w:hAnsi="Times New Roman" w:cs="Times New Roman"/>
          <w:sz w:val="24"/>
          <w:szCs w:val="24"/>
        </w:rPr>
        <w:t>2011</w:t>
      </w:r>
      <w:r w:rsidR="00D80E8E" w:rsidRPr="00486C5A">
        <w:rPr>
          <w:rFonts w:ascii="Times New Roman" w:eastAsia="PalatinoLinotype-Roman" w:hAnsi="Times New Roman" w:cs="Times New Roman"/>
          <w:sz w:val="24"/>
          <w:szCs w:val="24"/>
        </w:rPr>
        <w:t>)</w:t>
      </w:r>
      <w:r w:rsidR="005727E7" w:rsidRPr="00486C5A">
        <w:rPr>
          <w:rFonts w:ascii="Times New Roman" w:eastAsia="PalatinoLinotype-Roman" w:hAnsi="Times New Roman" w:cs="Times New Roman"/>
          <w:sz w:val="24"/>
          <w:szCs w:val="24"/>
        </w:rPr>
        <w:t xml:space="preserve">. </w:t>
      </w:r>
      <w:r w:rsidR="00D80E8E" w:rsidRPr="00486C5A">
        <w:rPr>
          <w:rFonts w:ascii="Times New Roman" w:eastAsia="PalatinoLinotype-Roman" w:hAnsi="Times New Roman" w:cs="Times New Roman"/>
          <w:sz w:val="24"/>
          <w:szCs w:val="24"/>
        </w:rPr>
        <w:t>Outra sugestão</w:t>
      </w:r>
      <w:r w:rsidR="008B1E66" w:rsidRPr="00486C5A">
        <w:rPr>
          <w:rFonts w:ascii="Times New Roman" w:eastAsia="PalatinoLinotype-Roman" w:hAnsi="Times New Roman" w:cs="Times New Roman"/>
          <w:sz w:val="24"/>
          <w:szCs w:val="24"/>
        </w:rPr>
        <w:t xml:space="preserve">, </w:t>
      </w:r>
      <w:r w:rsidR="00D80E8E" w:rsidRPr="00486C5A">
        <w:rPr>
          <w:rFonts w:ascii="Times New Roman" w:eastAsia="PalatinoLinotype-Roman" w:hAnsi="Times New Roman" w:cs="Times New Roman"/>
          <w:sz w:val="24"/>
          <w:szCs w:val="24"/>
        </w:rPr>
        <w:t>seria a replicação utilizando o modelo de regressão linear generalizado</w:t>
      </w:r>
      <w:r w:rsidR="00B71F51" w:rsidRPr="00486C5A">
        <w:rPr>
          <w:rFonts w:ascii="Times New Roman" w:eastAsia="PalatinoLinotype-Roman" w:hAnsi="Times New Roman" w:cs="Times New Roman"/>
          <w:sz w:val="24"/>
          <w:szCs w:val="24"/>
        </w:rPr>
        <w:t xml:space="preserve"> (GLM</w:t>
      </w:r>
      <w:r w:rsidR="00C771A4" w:rsidRPr="00486C5A">
        <w:rPr>
          <w:rFonts w:ascii="Times New Roman" w:eastAsia="PalatinoLinotype-Roman" w:hAnsi="Times New Roman" w:cs="Times New Roman"/>
          <w:sz w:val="24"/>
          <w:szCs w:val="24"/>
        </w:rPr>
        <w:t>),</w:t>
      </w:r>
      <w:r w:rsidR="00B71F51" w:rsidRPr="00486C5A">
        <w:rPr>
          <w:rFonts w:ascii="Times New Roman" w:eastAsia="PalatinoLinotype-Roman" w:hAnsi="Times New Roman" w:cs="Times New Roman"/>
          <w:sz w:val="24"/>
          <w:szCs w:val="24"/>
        </w:rPr>
        <w:t xml:space="preserve"> cuja expectativa condicional é uma função não linear das variáveis independentes, conforme </w:t>
      </w:r>
      <w:r w:rsidR="00CD0482" w:rsidRPr="00486C5A">
        <w:rPr>
          <w:rFonts w:ascii="Times New Roman" w:eastAsia="PalatinoLinotype-Roman" w:hAnsi="Times New Roman" w:cs="Times New Roman"/>
          <w:sz w:val="24"/>
          <w:szCs w:val="24"/>
        </w:rPr>
        <w:t xml:space="preserve">adotado por </w:t>
      </w:r>
      <w:proofErr w:type="spellStart"/>
      <w:r w:rsidR="00B71F51" w:rsidRPr="00486C5A">
        <w:rPr>
          <w:rFonts w:ascii="Times New Roman" w:eastAsia="PalatinoLinotype-Roman" w:hAnsi="Times New Roman" w:cs="Times New Roman"/>
          <w:sz w:val="24"/>
          <w:szCs w:val="24"/>
        </w:rPr>
        <w:t>Keefe</w:t>
      </w:r>
      <w:proofErr w:type="spellEnd"/>
      <w:r w:rsidR="00B71F51" w:rsidRPr="00486C5A">
        <w:rPr>
          <w:rFonts w:ascii="Times New Roman" w:eastAsia="PalatinoLinotype-Roman" w:hAnsi="Times New Roman" w:cs="Times New Roman"/>
          <w:sz w:val="24"/>
          <w:szCs w:val="24"/>
        </w:rPr>
        <w:t xml:space="preserve"> e </w:t>
      </w:r>
      <w:proofErr w:type="spellStart"/>
      <w:r w:rsidR="00B71F51" w:rsidRPr="00486C5A">
        <w:rPr>
          <w:rFonts w:ascii="Times New Roman" w:eastAsia="PalatinoLinotype-Roman" w:hAnsi="Times New Roman" w:cs="Times New Roman"/>
          <w:sz w:val="24"/>
          <w:szCs w:val="24"/>
        </w:rPr>
        <w:t>Yaghoubi</w:t>
      </w:r>
      <w:proofErr w:type="spellEnd"/>
      <w:r w:rsidR="00B71F51" w:rsidRPr="00486C5A">
        <w:rPr>
          <w:rFonts w:ascii="Times New Roman" w:eastAsia="PalatinoLinotype-Roman" w:hAnsi="Times New Roman" w:cs="Times New Roman"/>
          <w:sz w:val="24"/>
          <w:szCs w:val="24"/>
        </w:rPr>
        <w:t xml:space="preserve"> (2016), </w:t>
      </w:r>
      <w:r w:rsidR="00A1343D" w:rsidRPr="00486C5A">
        <w:rPr>
          <w:rFonts w:ascii="Times New Roman" w:eastAsia="PalatinoLinotype-Roman" w:hAnsi="Times New Roman" w:cs="Times New Roman"/>
          <w:sz w:val="24"/>
          <w:szCs w:val="24"/>
        </w:rPr>
        <w:t>para</w:t>
      </w:r>
      <w:r w:rsidR="00B71F51" w:rsidRPr="00486C5A">
        <w:rPr>
          <w:rFonts w:ascii="Times New Roman" w:eastAsia="PalatinoLinotype-Roman" w:hAnsi="Times New Roman" w:cs="Times New Roman"/>
          <w:sz w:val="24"/>
          <w:szCs w:val="24"/>
        </w:rPr>
        <w:t xml:space="preserve"> verificar se os resultados apresentam comportamento semelhante aos deste estudo. </w:t>
      </w:r>
    </w:p>
    <w:p w14:paraId="07E70E5A" w14:textId="77777777" w:rsidR="000E72AB" w:rsidRPr="00486C5A" w:rsidRDefault="000E72AB" w:rsidP="000544B3">
      <w:pPr>
        <w:spacing w:after="0" w:line="240" w:lineRule="auto"/>
        <w:ind w:firstLine="709"/>
        <w:jc w:val="both"/>
        <w:rPr>
          <w:rFonts w:ascii="Times New Roman" w:eastAsia="PalatinoLinotype-Roman" w:hAnsi="Times New Roman" w:cs="Times New Roman"/>
          <w:sz w:val="24"/>
          <w:szCs w:val="24"/>
        </w:rPr>
      </w:pPr>
    </w:p>
    <w:p w14:paraId="7CA84A78" w14:textId="556F2FA1" w:rsidR="000F00C0" w:rsidRPr="00486C5A" w:rsidRDefault="00C31979" w:rsidP="004A499B">
      <w:pPr>
        <w:spacing w:after="0" w:line="240" w:lineRule="auto"/>
        <w:jc w:val="both"/>
        <w:rPr>
          <w:rFonts w:ascii="Times New Roman" w:hAnsi="Times New Roman" w:cs="Times New Roman"/>
          <w:b/>
          <w:sz w:val="24"/>
          <w:szCs w:val="24"/>
          <w:lang w:val="en-GB"/>
        </w:rPr>
      </w:pPr>
      <w:r w:rsidRPr="00486C5A">
        <w:rPr>
          <w:rFonts w:ascii="Times New Roman" w:hAnsi="Times New Roman" w:cs="Times New Roman"/>
          <w:b/>
          <w:sz w:val="24"/>
          <w:szCs w:val="24"/>
          <w:lang w:val="en-GB"/>
        </w:rPr>
        <w:t>REFERÊNCIAS</w:t>
      </w:r>
    </w:p>
    <w:p w14:paraId="5F3DE3F0" w14:textId="77777777" w:rsidR="007801E6" w:rsidRPr="00486C5A" w:rsidRDefault="007801E6" w:rsidP="004A499B">
      <w:pPr>
        <w:spacing w:after="0" w:line="240" w:lineRule="auto"/>
        <w:jc w:val="both"/>
        <w:rPr>
          <w:rFonts w:ascii="Times New Roman" w:hAnsi="Times New Roman" w:cs="Times New Roman"/>
          <w:b/>
          <w:sz w:val="24"/>
          <w:szCs w:val="24"/>
          <w:lang w:val="en-GB"/>
        </w:rPr>
      </w:pPr>
    </w:p>
    <w:p w14:paraId="13EC18F4" w14:textId="6814BFAB" w:rsidR="0096028A" w:rsidRPr="00486C5A" w:rsidRDefault="00965954" w:rsidP="004A499B">
      <w:pPr>
        <w:pStyle w:val="NormalWeb"/>
        <w:spacing w:before="0" w:beforeAutospacing="0" w:after="0" w:afterAutospacing="0"/>
        <w:jc w:val="both"/>
        <w:rPr>
          <w:lang w:val="en-GB"/>
        </w:rPr>
      </w:pPr>
      <w:r w:rsidRPr="00486C5A">
        <w:rPr>
          <w:lang w:val="en-GB"/>
        </w:rPr>
        <w:t>A</w:t>
      </w:r>
      <w:r w:rsidR="00305F63" w:rsidRPr="00486C5A">
        <w:rPr>
          <w:lang w:val="en-GB"/>
        </w:rPr>
        <w:t>CARAVCI</w:t>
      </w:r>
      <w:r w:rsidR="0096028A" w:rsidRPr="00486C5A">
        <w:rPr>
          <w:lang w:val="en-GB"/>
        </w:rPr>
        <w:t xml:space="preserve">, S. K. The determinants of capital structure: </w:t>
      </w:r>
      <w:r w:rsidR="009F09C0" w:rsidRPr="00486C5A">
        <w:rPr>
          <w:lang w:val="en-GB"/>
        </w:rPr>
        <w:t>e</w:t>
      </w:r>
      <w:r w:rsidR="0096028A" w:rsidRPr="00486C5A">
        <w:rPr>
          <w:lang w:val="en-GB"/>
        </w:rPr>
        <w:t>vidence from the Turkish</w:t>
      </w:r>
      <w:r w:rsidR="00305F63" w:rsidRPr="00486C5A">
        <w:rPr>
          <w:lang w:val="en-GB"/>
        </w:rPr>
        <w:t xml:space="preserve"> </w:t>
      </w:r>
      <w:r w:rsidR="0096028A" w:rsidRPr="00486C5A">
        <w:rPr>
          <w:lang w:val="en-GB"/>
        </w:rPr>
        <w:t xml:space="preserve">manufacturing sector. </w:t>
      </w:r>
      <w:r w:rsidR="0096028A" w:rsidRPr="00486C5A">
        <w:rPr>
          <w:b/>
          <w:bCs/>
          <w:lang w:val="en-US"/>
        </w:rPr>
        <w:t xml:space="preserve">International Journal of Economic </w:t>
      </w:r>
      <w:r w:rsidR="00305F63" w:rsidRPr="00486C5A">
        <w:rPr>
          <w:b/>
          <w:bCs/>
          <w:lang w:val="en-US"/>
        </w:rPr>
        <w:t>and</w:t>
      </w:r>
      <w:r w:rsidR="0096028A" w:rsidRPr="00486C5A">
        <w:rPr>
          <w:b/>
          <w:bCs/>
          <w:lang w:val="en-US"/>
        </w:rPr>
        <w:t xml:space="preserve"> Financial Issues</w:t>
      </w:r>
      <w:r w:rsidR="0096028A" w:rsidRPr="00486C5A">
        <w:rPr>
          <w:lang w:val="en-US"/>
        </w:rPr>
        <w:t xml:space="preserve">, </w:t>
      </w:r>
      <w:r w:rsidR="00305F63" w:rsidRPr="004A499B">
        <w:rPr>
          <w:lang w:val="en-US"/>
        </w:rPr>
        <w:t xml:space="preserve">v. </w:t>
      </w:r>
      <w:r w:rsidR="0096028A" w:rsidRPr="004A499B">
        <w:rPr>
          <w:lang w:val="en-US"/>
        </w:rPr>
        <w:t>5,</w:t>
      </w:r>
      <w:r w:rsidR="0096028A" w:rsidRPr="00486C5A">
        <w:rPr>
          <w:lang w:val="en-US"/>
        </w:rPr>
        <w:t xml:space="preserve"> </w:t>
      </w:r>
      <w:r w:rsidR="00305F63" w:rsidRPr="00486C5A">
        <w:rPr>
          <w:lang w:val="en-US"/>
        </w:rPr>
        <w:t xml:space="preserve">n. 1, p. </w:t>
      </w:r>
      <w:r w:rsidR="0096028A" w:rsidRPr="00486C5A">
        <w:rPr>
          <w:lang w:val="en-US"/>
        </w:rPr>
        <w:t>158–171</w:t>
      </w:r>
      <w:r w:rsidR="00305F63" w:rsidRPr="00486C5A">
        <w:rPr>
          <w:lang w:val="en-US"/>
        </w:rPr>
        <w:t xml:space="preserve">, </w:t>
      </w:r>
      <w:r w:rsidR="00305F63" w:rsidRPr="00486C5A">
        <w:rPr>
          <w:lang w:val="en-GB"/>
        </w:rPr>
        <w:t>2015.</w:t>
      </w:r>
    </w:p>
    <w:p w14:paraId="7F09FC94" w14:textId="77777777" w:rsidR="00305F63" w:rsidRPr="00486C5A" w:rsidRDefault="00305F63" w:rsidP="004A499B">
      <w:pPr>
        <w:pStyle w:val="NormalWeb"/>
        <w:spacing w:before="0" w:beforeAutospacing="0" w:after="0" w:afterAutospacing="0"/>
        <w:jc w:val="both"/>
        <w:rPr>
          <w:lang w:val="en-US"/>
        </w:rPr>
      </w:pPr>
    </w:p>
    <w:p w14:paraId="63860B1A" w14:textId="71B2C3E9" w:rsidR="00004202" w:rsidRPr="00486C5A" w:rsidRDefault="00FC6B20" w:rsidP="004A499B">
      <w:pPr>
        <w:spacing w:after="0" w:line="240" w:lineRule="auto"/>
        <w:jc w:val="both"/>
        <w:rPr>
          <w:rFonts w:ascii="Times New Roman" w:hAnsi="Times New Roman" w:cs="Times New Roman"/>
          <w:sz w:val="24"/>
          <w:szCs w:val="24"/>
          <w:lang w:val="en-US"/>
        </w:rPr>
      </w:pPr>
      <w:r w:rsidRPr="00486C5A">
        <w:rPr>
          <w:rFonts w:ascii="Times New Roman" w:hAnsi="Times New Roman" w:cs="Times New Roman"/>
          <w:sz w:val="24"/>
          <w:szCs w:val="24"/>
          <w:lang w:val="en-US"/>
        </w:rPr>
        <w:t>A</w:t>
      </w:r>
      <w:r w:rsidR="00305F63" w:rsidRPr="00486C5A">
        <w:rPr>
          <w:rFonts w:ascii="Times New Roman" w:hAnsi="Times New Roman" w:cs="Times New Roman"/>
          <w:sz w:val="24"/>
          <w:szCs w:val="24"/>
          <w:lang w:val="en-US"/>
        </w:rPr>
        <w:t>MIT</w:t>
      </w:r>
      <w:r w:rsidRPr="00486C5A">
        <w:rPr>
          <w:rFonts w:ascii="Times New Roman" w:hAnsi="Times New Roman" w:cs="Times New Roman"/>
          <w:sz w:val="24"/>
          <w:szCs w:val="24"/>
          <w:lang w:val="en-US"/>
        </w:rPr>
        <w:t xml:space="preserve">, R.; </w:t>
      </w:r>
      <w:r w:rsidR="00305F63" w:rsidRPr="00486C5A">
        <w:rPr>
          <w:rFonts w:ascii="Times New Roman" w:hAnsi="Times New Roman" w:cs="Times New Roman"/>
          <w:sz w:val="24"/>
          <w:szCs w:val="24"/>
          <w:lang w:val="en-US"/>
        </w:rPr>
        <w:t xml:space="preserve">WERNERFELT, </w:t>
      </w:r>
      <w:r w:rsidRPr="00486C5A">
        <w:rPr>
          <w:rFonts w:ascii="Times New Roman" w:hAnsi="Times New Roman" w:cs="Times New Roman"/>
          <w:sz w:val="24"/>
          <w:szCs w:val="24"/>
          <w:lang w:val="en-US"/>
        </w:rPr>
        <w:t xml:space="preserve">B. Why do firms reduce business risk? </w:t>
      </w:r>
      <w:r w:rsidRPr="00486C5A">
        <w:rPr>
          <w:rFonts w:ascii="Times New Roman" w:hAnsi="Times New Roman" w:cs="Times New Roman"/>
          <w:b/>
          <w:bCs/>
          <w:iCs/>
          <w:sz w:val="24"/>
          <w:szCs w:val="24"/>
          <w:lang w:val="en-US"/>
        </w:rPr>
        <w:t>Academy of</w:t>
      </w:r>
      <w:r w:rsidR="00305F63" w:rsidRPr="00486C5A">
        <w:rPr>
          <w:rFonts w:ascii="Times New Roman" w:hAnsi="Times New Roman" w:cs="Times New Roman"/>
          <w:b/>
          <w:bCs/>
          <w:iCs/>
          <w:sz w:val="24"/>
          <w:szCs w:val="24"/>
          <w:lang w:val="en-US"/>
        </w:rPr>
        <w:t xml:space="preserve"> </w:t>
      </w:r>
      <w:r w:rsidRPr="00486C5A">
        <w:rPr>
          <w:rFonts w:ascii="Times New Roman" w:hAnsi="Times New Roman" w:cs="Times New Roman"/>
          <w:b/>
          <w:bCs/>
          <w:iCs/>
          <w:sz w:val="24"/>
          <w:szCs w:val="24"/>
          <w:lang w:val="en-US"/>
        </w:rPr>
        <w:t>Management Journal</w:t>
      </w:r>
      <w:r w:rsidRPr="00486C5A">
        <w:rPr>
          <w:rFonts w:ascii="Times New Roman" w:hAnsi="Times New Roman" w:cs="Times New Roman"/>
          <w:i/>
          <w:sz w:val="24"/>
          <w:szCs w:val="24"/>
          <w:lang w:val="en-US"/>
        </w:rPr>
        <w:t>,</w:t>
      </w:r>
      <w:r w:rsidRPr="00486C5A">
        <w:rPr>
          <w:rFonts w:ascii="Times New Roman" w:hAnsi="Times New Roman" w:cs="Times New Roman"/>
          <w:iCs/>
          <w:sz w:val="24"/>
          <w:szCs w:val="24"/>
          <w:lang w:val="en-US"/>
        </w:rPr>
        <w:t xml:space="preserve"> </w:t>
      </w:r>
      <w:r w:rsidR="00305F63" w:rsidRPr="00486C5A">
        <w:rPr>
          <w:rFonts w:ascii="Times New Roman" w:hAnsi="Times New Roman" w:cs="Times New Roman"/>
          <w:iCs/>
          <w:sz w:val="24"/>
          <w:szCs w:val="24"/>
          <w:lang w:val="en-US"/>
        </w:rPr>
        <w:t>v</w:t>
      </w:r>
      <w:r w:rsidR="00305F63" w:rsidRPr="00486C5A">
        <w:rPr>
          <w:rFonts w:ascii="Times New Roman" w:hAnsi="Times New Roman" w:cs="Times New Roman"/>
          <w:i/>
          <w:sz w:val="24"/>
          <w:szCs w:val="24"/>
          <w:lang w:val="en-US"/>
        </w:rPr>
        <w:t xml:space="preserve">. </w:t>
      </w:r>
      <w:r w:rsidRPr="00486C5A">
        <w:rPr>
          <w:rFonts w:ascii="Times New Roman" w:hAnsi="Times New Roman" w:cs="Times New Roman"/>
          <w:sz w:val="24"/>
          <w:szCs w:val="24"/>
          <w:lang w:val="en-US"/>
        </w:rPr>
        <w:t>33</w:t>
      </w:r>
      <w:r w:rsidR="00305F63" w:rsidRPr="00486C5A">
        <w:rPr>
          <w:rFonts w:ascii="Times New Roman" w:hAnsi="Times New Roman" w:cs="Times New Roman"/>
          <w:sz w:val="24"/>
          <w:szCs w:val="24"/>
          <w:lang w:val="en-US"/>
        </w:rPr>
        <w:t xml:space="preserve">, n. </w:t>
      </w:r>
      <w:r w:rsidRPr="00486C5A">
        <w:rPr>
          <w:rFonts w:ascii="Times New Roman" w:hAnsi="Times New Roman" w:cs="Times New Roman"/>
          <w:sz w:val="24"/>
          <w:szCs w:val="24"/>
          <w:lang w:val="en-US"/>
        </w:rPr>
        <w:t xml:space="preserve">3, </w:t>
      </w:r>
      <w:r w:rsidR="00305F63" w:rsidRPr="00486C5A">
        <w:rPr>
          <w:rFonts w:ascii="Times New Roman" w:hAnsi="Times New Roman" w:cs="Times New Roman"/>
          <w:sz w:val="24"/>
          <w:szCs w:val="24"/>
          <w:lang w:val="en-US"/>
        </w:rPr>
        <w:t xml:space="preserve">p. </w:t>
      </w:r>
      <w:r w:rsidRPr="00486C5A">
        <w:rPr>
          <w:rFonts w:ascii="Times New Roman" w:hAnsi="Times New Roman" w:cs="Times New Roman"/>
          <w:sz w:val="24"/>
          <w:szCs w:val="24"/>
          <w:lang w:val="en-US"/>
        </w:rPr>
        <w:t>520-533</w:t>
      </w:r>
      <w:r w:rsidR="00305F63" w:rsidRPr="00486C5A">
        <w:rPr>
          <w:rFonts w:ascii="Times New Roman" w:hAnsi="Times New Roman" w:cs="Times New Roman"/>
          <w:sz w:val="24"/>
          <w:szCs w:val="24"/>
          <w:lang w:val="en-US"/>
        </w:rPr>
        <w:t>, 1990</w:t>
      </w:r>
      <w:r w:rsidRPr="00486C5A">
        <w:rPr>
          <w:rFonts w:ascii="Times New Roman" w:hAnsi="Times New Roman" w:cs="Times New Roman"/>
          <w:sz w:val="24"/>
          <w:szCs w:val="24"/>
          <w:lang w:val="en-US"/>
        </w:rPr>
        <w:t xml:space="preserve">. </w:t>
      </w:r>
    </w:p>
    <w:p w14:paraId="7212B628" w14:textId="77777777" w:rsidR="00305F63" w:rsidRPr="00486C5A" w:rsidRDefault="00305F63" w:rsidP="004A499B">
      <w:pPr>
        <w:spacing w:after="0" w:line="240" w:lineRule="auto"/>
        <w:jc w:val="both"/>
        <w:rPr>
          <w:rFonts w:ascii="Times New Roman" w:hAnsi="Times New Roman" w:cs="Times New Roman"/>
          <w:sz w:val="24"/>
          <w:szCs w:val="24"/>
          <w:lang w:val="en-US"/>
        </w:rPr>
      </w:pPr>
    </w:p>
    <w:p w14:paraId="2864C2B5" w14:textId="6D2D1CA6" w:rsidR="0096028A" w:rsidRPr="00486C5A" w:rsidRDefault="0096028A" w:rsidP="004A499B">
      <w:pPr>
        <w:pStyle w:val="NormalWeb"/>
        <w:spacing w:before="0" w:beforeAutospacing="0" w:after="0" w:afterAutospacing="0"/>
        <w:jc w:val="both"/>
      </w:pPr>
      <w:r w:rsidRPr="00486C5A">
        <w:t>A</w:t>
      </w:r>
      <w:r w:rsidR="00305F63" w:rsidRPr="00486C5A">
        <w:t>VELAR</w:t>
      </w:r>
      <w:r w:rsidRPr="00486C5A">
        <w:t>, E. A.</w:t>
      </w:r>
      <w:r w:rsidR="00305F63" w:rsidRPr="00486C5A">
        <w:t>;</w:t>
      </w:r>
      <w:r w:rsidRPr="00486C5A">
        <w:t xml:space="preserve"> C</w:t>
      </w:r>
      <w:r w:rsidR="00305F63" w:rsidRPr="00486C5A">
        <w:t>AVALCANTI</w:t>
      </w:r>
      <w:r w:rsidRPr="00486C5A">
        <w:t>, J. M. M.</w:t>
      </w:r>
      <w:r w:rsidR="00305F63" w:rsidRPr="00486C5A">
        <w:t>;</w:t>
      </w:r>
      <w:r w:rsidRPr="00486C5A">
        <w:t xml:space="preserve"> P</w:t>
      </w:r>
      <w:r w:rsidR="00305F63" w:rsidRPr="00486C5A">
        <w:t>EREIRA</w:t>
      </w:r>
      <w:r w:rsidRPr="00486C5A">
        <w:t>, H. R.</w:t>
      </w:r>
      <w:r w:rsidR="00305F63" w:rsidRPr="00486C5A">
        <w:t>; BOINA</w:t>
      </w:r>
      <w:r w:rsidRPr="00486C5A">
        <w:t>, T. M.</w:t>
      </w:r>
      <w:r w:rsidR="008526F8" w:rsidRPr="00486C5A">
        <w:t xml:space="preserve"> </w:t>
      </w:r>
      <w:r w:rsidRPr="00486C5A">
        <w:t xml:space="preserve">Determinantes da estrutura de capital: Um estudo sobre empresas mineiras de capital fechado. </w:t>
      </w:r>
      <w:r w:rsidRPr="00486C5A">
        <w:rPr>
          <w:b/>
          <w:bCs/>
          <w:iCs/>
        </w:rPr>
        <w:t>Revista Evidenciação Contábil &amp; Finanças</w:t>
      </w:r>
      <w:r w:rsidRPr="00486C5A">
        <w:t>,</w:t>
      </w:r>
      <w:r w:rsidRPr="004A499B">
        <w:t xml:space="preserve"> </w:t>
      </w:r>
      <w:r w:rsidR="00305F63" w:rsidRPr="004A499B">
        <w:t xml:space="preserve">v. </w:t>
      </w:r>
      <w:r w:rsidRPr="004A499B">
        <w:t>5</w:t>
      </w:r>
      <w:r w:rsidR="00305F63" w:rsidRPr="004A499B">
        <w:t xml:space="preserve">, n. </w:t>
      </w:r>
      <w:r w:rsidRPr="004A499B">
        <w:t xml:space="preserve">2, </w:t>
      </w:r>
      <w:r w:rsidR="00305F63" w:rsidRPr="00486C5A">
        <w:t xml:space="preserve">p. </w:t>
      </w:r>
      <w:r w:rsidRPr="00486C5A">
        <w:t>23-39</w:t>
      </w:r>
      <w:r w:rsidR="00305F63" w:rsidRPr="00486C5A">
        <w:t>, 2017.</w:t>
      </w:r>
      <w:r w:rsidR="004A499B">
        <w:t xml:space="preserve"> </w:t>
      </w:r>
      <w:r w:rsidR="00200BB0" w:rsidRPr="00486C5A">
        <w:t xml:space="preserve">Disponível em </w:t>
      </w:r>
      <w:hyperlink r:id="rId10" w:history="1">
        <w:r w:rsidR="00200BB0" w:rsidRPr="00486C5A">
          <w:rPr>
            <w:rStyle w:val="Hyperlink"/>
          </w:rPr>
          <w:t>http://dx.doi.org/10.18405/recfin20170202</w:t>
        </w:r>
      </w:hyperlink>
    </w:p>
    <w:p w14:paraId="6EB5D03C" w14:textId="77777777" w:rsidR="00305F63" w:rsidRPr="00486C5A" w:rsidRDefault="00305F63" w:rsidP="004A499B">
      <w:pPr>
        <w:pStyle w:val="NormalWeb"/>
        <w:spacing w:before="0" w:beforeAutospacing="0" w:after="0" w:afterAutospacing="0"/>
        <w:jc w:val="both"/>
      </w:pPr>
    </w:p>
    <w:p w14:paraId="3C8E6090" w14:textId="7A3F3D40" w:rsidR="0096028A" w:rsidRPr="00486C5A" w:rsidRDefault="0096028A" w:rsidP="004A499B">
      <w:pPr>
        <w:pStyle w:val="NormalWeb"/>
        <w:spacing w:before="0" w:beforeAutospacing="0" w:after="0" w:afterAutospacing="0"/>
        <w:jc w:val="both"/>
        <w:rPr>
          <w:lang w:val="en-GB"/>
        </w:rPr>
      </w:pPr>
      <w:r w:rsidRPr="00486C5A">
        <w:rPr>
          <w:lang w:val="en-US"/>
        </w:rPr>
        <w:t>B</w:t>
      </w:r>
      <w:r w:rsidR="00305F63" w:rsidRPr="00486C5A">
        <w:rPr>
          <w:lang w:val="en-US"/>
        </w:rPr>
        <w:t>AKER</w:t>
      </w:r>
      <w:r w:rsidRPr="00486C5A">
        <w:rPr>
          <w:lang w:val="en-US"/>
        </w:rPr>
        <w:t>, M.</w:t>
      </w:r>
      <w:r w:rsidR="00F26A1D" w:rsidRPr="00486C5A">
        <w:rPr>
          <w:lang w:val="en-US"/>
        </w:rPr>
        <w:t xml:space="preserve"> </w:t>
      </w:r>
      <w:r w:rsidRPr="00486C5A">
        <w:rPr>
          <w:lang w:val="en-US"/>
        </w:rPr>
        <w:t>A.</w:t>
      </w:r>
      <w:r w:rsidR="00F26A1D" w:rsidRPr="00486C5A">
        <w:rPr>
          <w:lang w:val="en-US"/>
        </w:rPr>
        <w:t>;</w:t>
      </w:r>
      <w:r w:rsidRPr="00486C5A">
        <w:rPr>
          <w:lang w:val="en-US"/>
        </w:rPr>
        <w:t xml:space="preserve"> </w:t>
      </w:r>
      <w:r w:rsidR="00F26A1D" w:rsidRPr="00486C5A">
        <w:rPr>
          <w:lang w:val="en-US"/>
        </w:rPr>
        <w:t xml:space="preserve">WURGLER, </w:t>
      </w:r>
      <w:r w:rsidRPr="00486C5A">
        <w:rPr>
          <w:lang w:val="en-US"/>
        </w:rPr>
        <w:t xml:space="preserve">J. </w:t>
      </w:r>
      <w:r w:rsidRPr="00486C5A">
        <w:rPr>
          <w:lang w:val="en-GB"/>
        </w:rPr>
        <w:t xml:space="preserve">Market Timing and Capital Structure. </w:t>
      </w:r>
      <w:r w:rsidRPr="00486C5A">
        <w:rPr>
          <w:b/>
          <w:bCs/>
          <w:lang w:val="en-GB"/>
        </w:rPr>
        <w:t>Journal of Finance</w:t>
      </w:r>
      <w:r w:rsidRPr="00486C5A">
        <w:rPr>
          <w:lang w:val="en-GB"/>
        </w:rPr>
        <w:t xml:space="preserve">, </w:t>
      </w:r>
      <w:r w:rsidR="00F26A1D" w:rsidRPr="00486C5A">
        <w:rPr>
          <w:lang w:val="en-GB"/>
        </w:rPr>
        <w:t xml:space="preserve">v. </w:t>
      </w:r>
      <w:r w:rsidRPr="00486C5A">
        <w:rPr>
          <w:lang w:val="en-GB"/>
        </w:rPr>
        <w:t xml:space="preserve">57, </w:t>
      </w:r>
      <w:r w:rsidR="00F26A1D" w:rsidRPr="00486C5A">
        <w:rPr>
          <w:lang w:val="en-GB"/>
        </w:rPr>
        <w:t xml:space="preserve">p. </w:t>
      </w:r>
      <w:r w:rsidRPr="00486C5A">
        <w:rPr>
          <w:lang w:val="en-GB"/>
        </w:rPr>
        <w:t>1–32</w:t>
      </w:r>
      <w:r w:rsidR="00F26A1D" w:rsidRPr="00486C5A">
        <w:rPr>
          <w:lang w:val="en-GB"/>
        </w:rPr>
        <w:t>, 2002.</w:t>
      </w:r>
    </w:p>
    <w:p w14:paraId="16F12C28" w14:textId="77777777" w:rsidR="00F26A1D" w:rsidRPr="00486C5A" w:rsidRDefault="00F26A1D" w:rsidP="004A499B">
      <w:pPr>
        <w:pStyle w:val="NormalWeb"/>
        <w:spacing w:before="0" w:beforeAutospacing="0" w:after="0" w:afterAutospacing="0"/>
        <w:jc w:val="both"/>
        <w:rPr>
          <w:lang w:val="en-GB"/>
        </w:rPr>
      </w:pPr>
    </w:p>
    <w:p w14:paraId="3D1B40BD" w14:textId="550D33FF" w:rsidR="00C26DEA" w:rsidRPr="00486C5A" w:rsidRDefault="00F26A1D" w:rsidP="004A499B">
      <w:pPr>
        <w:pStyle w:val="NormalWeb"/>
        <w:spacing w:before="0" w:beforeAutospacing="0" w:after="0" w:afterAutospacing="0"/>
        <w:jc w:val="both"/>
        <w:rPr>
          <w:rFonts w:eastAsiaTheme="minorHAnsi"/>
          <w:color w:val="000000"/>
          <w:lang w:val="en-GB" w:eastAsia="en-US"/>
        </w:rPr>
      </w:pPr>
      <w:r w:rsidRPr="00486C5A">
        <w:rPr>
          <w:rFonts w:eastAsiaTheme="minorHAnsi"/>
          <w:color w:val="000000"/>
          <w:lang w:val="en-GB" w:eastAsia="en-US"/>
        </w:rPr>
        <w:t xml:space="preserve">BROOKS, </w:t>
      </w:r>
      <w:r w:rsidR="00C26DEA" w:rsidRPr="00486C5A">
        <w:rPr>
          <w:rFonts w:eastAsiaTheme="minorHAnsi"/>
          <w:color w:val="000000"/>
          <w:lang w:val="en-GB" w:eastAsia="en-US"/>
        </w:rPr>
        <w:t xml:space="preserve">C. </w:t>
      </w:r>
      <w:r w:rsidR="00C26DEA" w:rsidRPr="00486C5A">
        <w:rPr>
          <w:rFonts w:eastAsiaTheme="minorHAnsi"/>
          <w:b/>
          <w:bCs/>
          <w:iCs/>
          <w:color w:val="000000"/>
          <w:lang w:val="en-GB" w:eastAsia="en-US"/>
        </w:rPr>
        <w:t>Introductory Econometrics for Finance</w:t>
      </w:r>
      <w:r w:rsidR="00344129" w:rsidRPr="00486C5A">
        <w:rPr>
          <w:rFonts w:eastAsiaTheme="minorHAnsi"/>
          <w:color w:val="000000"/>
          <w:lang w:val="en-GB" w:eastAsia="en-US"/>
        </w:rPr>
        <w:t xml:space="preserve">. </w:t>
      </w:r>
      <w:proofErr w:type="gramStart"/>
      <w:r w:rsidR="00C26DEA" w:rsidRPr="00486C5A">
        <w:rPr>
          <w:rFonts w:eastAsiaTheme="minorHAnsi"/>
          <w:color w:val="000000"/>
          <w:lang w:val="en-GB" w:eastAsia="en-US"/>
        </w:rPr>
        <w:t>3th</w:t>
      </w:r>
      <w:proofErr w:type="gramEnd"/>
      <w:r w:rsidR="00C26DEA" w:rsidRPr="00486C5A">
        <w:rPr>
          <w:rFonts w:eastAsiaTheme="minorHAnsi"/>
          <w:color w:val="000000"/>
          <w:lang w:val="en-GB" w:eastAsia="en-US"/>
        </w:rPr>
        <w:t xml:space="preserve"> </w:t>
      </w:r>
      <w:r w:rsidR="00344129" w:rsidRPr="00486C5A">
        <w:rPr>
          <w:rFonts w:eastAsiaTheme="minorHAnsi"/>
          <w:color w:val="000000"/>
          <w:lang w:val="en-GB" w:eastAsia="en-US"/>
        </w:rPr>
        <w:t>e</w:t>
      </w:r>
      <w:r w:rsidR="00C26DEA" w:rsidRPr="00486C5A">
        <w:rPr>
          <w:rFonts w:eastAsiaTheme="minorHAnsi"/>
          <w:color w:val="000000"/>
          <w:lang w:val="en-GB" w:eastAsia="en-US"/>
        </w:rPr>
        <w:t>d</w:t>
      </w:r>
      <w:r w:rsidR="00200BB0" w:rsidRPr="00486C5A">
        <w:rPr>
          <w:rFonts w:eastAsiaTheme="minorHAnsi"/>
          <w:color w:val="000000"/>
          <w:lang w:val="en-GB" w:eastAsia="en-US"/>
        </w:rPr>
        <w:t>.</w:t>
      </w:r>
      <w:r w:rsidR="00344129" w:rsidRPr="00486C5A">
        <w:rPr>
          <w:rFonts w:eastAsiaTheme="minorHAnsi"/>
          <w:color w:val="000000"/>
          <w:lang w:val="en-GB" w:eastAsia="en-US"/>
        </w:rPr>
        <w:t>,</w:t>
      </w:r>
      <w:r w:rsidR="00C26DEA" w:rsidRPr="00486C5A">
        <w:rPr>
          <w:rFonts w:eastAsiaTheme="minorHAnsi"/>
          <w:color w:val="000000"/>
          <w:lang w:val="en-GB" w:eastAsia="en-US"/>
        </w:rPr>
        <w:t xml:space="preserve"> Cambridge</w:t>
      </w:r>
      <w:r w:rsidR="00C26DEA" w:rsidRPr="00486C5A">
        <w:rPr>
          <w:rFonts w:eastAsiaTheme="minorHAnsi"/>
          <w:color w:val="000000"/>
          <w:lang w:val="en-GB" w:eastAsia="en-US"/>
        </w:rPr>
        <w:br/>
        <w:t>University Press</w:t>
      </w:r>
      <w:r w:rsidRPr="00486C5A">
        <w:rPr>
          <w:rFonts w:eastAsiaTheme="minorHAnsi"/>
          <w:color w:val="000000"/>
          <w:lang w:val="en-GB" w:eastAsia="en-US"/>
        </w:rPr>
        <w:t>, 20014.</w:t>
      </w:r>
    </w:p>
    <w:p w14:paraId="53B446D7" w14:textId="77777777" w:rsidR="00F26A1D" w:rsidRPr="00486C5A" w:rsidRDefault="00F26A1D" w:rsidP="004A499B">
      <w:pPr>
        <w:pStyle w:val="NormalWeb"/>
        <w:spacing w:before="0" w:beforeAutospacing="0" w:after="0" w:afterAutospacing="0"/>
        <w:jc w:val="both"/>
        <w:rPr>
          <w:lang w:val="en-GB"/>
        </w:rPr>
      </w:pPr>
    </w:p>
    <w:p w14:paraId="598F76FD" w14:textId="2AE1D943" w:rsidR="0096028A" w:rsidRPr="00486C5A" w:rsidRDefault="00344129" w:rsidP="004A499B">
      <w:pPr>
        <w:pStyle w:val="NormalWeb"/>
        <w:spacing w:before="0" w:beforeAutospacing="0" w:after="0" w:afterAutospacing="0"/>
        <w:jc w:val="both"/>
        <w:rPr>
          <w:lang w:val="en-GB"/>
        </w:rPr>
      </w:pPr>
      <w:r w:rsidRPr="00486C5A">
        <w:rPr>
          <w:lang w:val="en-GB"/>
        </w:rPr>
        <w:t xml:space="preserve">BRADLEY, M.; JARRELL, G. A.; KIM, E. H. </w:t>
      </w:r>
      <w:r w:rsidR="0096028A" w:rsidRPr="00486C5A">
        <w:rPr>
          <w:lang w:val="en-GB"/>
        </w:rPr>
        <w:t xml:space="preserve">On the Existence of an Optimal Capital Structure: Theory and Evidence. </w:t>
      </w:r>
      <w:r w:rsidR="0096028A" w:rsidRPr="00486C5A">
        <w:rPr>
          <w:b/>
          <w:bCs/>
          <w:lang w:val="en-GB"/>
        </w:rPr>
        <w:t>Journal of Finance,</w:t>
      </w:r>
      <w:r w:rsidR="0096028A" w:rsidRPr="00486C5A">
        <w:rPr>
          <w:lang w:val="en-GB"/>
        </w:rPr>
        <w:t xml:space="preserve"> </w:t>
      </w:r>
      <w:r w:rsidRPr="00486C5A">
        <w:rPr>
          <w:lang w:val="en-GB"/>
        </w:rPr>
        <w:t xml:space="preserve">v. </w:t>
      </w:r>
      <w:r w:rsidR="0096028A" w:rsidRPr="00486C5A">
        <w:rPr>
          <w:lang w:val="en-GB"/>
        </w:rPr>
        <w:t>39</w:t>
      </w:r>
      <w:r w:rsidRPr="00486C5A">
        <w:rPr>
          <w:lang w:val="en-GB"/>
        </w:rPr>
        <w:t xml:space="preserve">, n. </w:t>
      </w:r>
      <w:r w:rsidR="0096028A" w:rsidRPr="00486C5A">
        <w:rPr>
          <w:lang w:val="en-GB"/>
        </w:rPr>
        <w:t xml:space="preserve">3, </w:t>
      </w:r>
      <w:r w:rsidRPr="00486C5A">
        <w:rPr>
          <w:lang w:val="en-GB"/>
        </w:rPr>
        <w:t xml:space="preserve">p. </w:t>
      </w:r>
      <w:r w:rsidR="0096028A" w:rsidRPr="00486C5A">
        <w:rPr>
          <w:lang w:val="en-GB"/>
        </w:rPr>
        <w:t>857–878</w:t>
      </w:r>
      <w:r w:rsidRPr="00486C5A">
        <w:rPr>
          <w:lang w:val="en-GB"/>
        </w:rPr>
        <w:t>, 1984.</w:t>
      </w:r>
      <w:r w:rsidR="00200BB0" w:rsidRPr="00486C5A">
        <w:rPr>
          <w:lang w:val="en-GB"/>
        </w:rPr>
        <w:t xml:space="preserve"> </w:t>
      </w:r>
      <w:proofErr w:type="spellStart"/>
      <w:r w:rsidR="00200BB0" w:rsidRPr="00486C5A">
        <w:rPr>
          <w:lang w:val="en-GB"/>
        </w:rPr>
        <w:t>Disponível</w:t>
      </w:r>
      <w:proofErr w:type="spellEnd"/>
      <w:r w:rsidR="00200BB0" w:rsidRPr="00486C5A">
        <w:rPr>
          <w:lang w:val="en-GB"/>
        </w:rPr>
        <w:t xml:space="preserve"> </w:t>
      </w:r>
      <w:proofErr w:type="spellStart"/>
      <w:r w:rsidR="00200BB0" w:rsidRPr="00486C5A">
        <w:rPr>
          <w:lang w:val="en-GB"/>
        </w:rPr>
        <w:t>em</w:t>
      </w:r>
      <w:proofErr w:type="spellEnd"/>
      <w:r w:rsidR="00200BB0" w:rsidRPr="00486C5A">
        <w:rPr>
          <w:lang w:val="en-GB"/>
        </w:rPr>
        <w:t xml:space="preserve"> </w:t>
      </w:r>
      <w:r w:rsidRPr="00486C5A">
        <w:rPr>
          <w:lang w:val="en-GB"/>
        </w:rPr>
        <w:t xml:space="preserve"> </w:t>
      </w:r>
      <w:hyperlink r:id="rId11" w:history="1">
        <w:r w:rsidRPr="00486C5A">
          <w:rPr>
            <w:rStyle w:val="Hyperlink"/>
            <w:lang w:val="en-GB"/>
          </w:rPr>
          <w:t>https://doi.org/10.2307/2327950</w:t>
        </w:r>
      </w:hyperlink>
    </w:p>
    <w:p w14:paraId="3D1CB4F6" w14:textId="77777777" w:rsidR="00344129" w:rsidRPr="00486C5A" w:rsidRDefault="00344129" w:rsidP="004A499B">
      <w:pPr>
        <w:pStyle w:val="NormalWeb"/>
        <w:spacing w:before="0" w:beforeAutospacing="0" w:after="0" w:afterAutospacing="0"/>
        <w:jc w:val="both"/>
        <w:rPr>
          <w:lang w:val="en-GB"/>
        </w:rPr>
      </w:pPr>
    </w:p>
    <w:p w14:paraId="6FD4AA10" w14:textId="7EEF6358" w:rsidR="0096028A" w:rsidRPr="00486C5A" w:rsidRDefault="00344129" w:rsidP="004A499B">
      <w:pPr>
        <w:pStyle w:val="NormalWeb"/>
        <w:spacing w:before="0" w:beforeAutospacing="0" w:after="0" w:afterAutospacing="0"/>
        <w:jc w:val="both"/>
        <w:rPr>
          <w:rStyle w:val="Hyperlink"/>
          <w:lang w:val="en-GB"/>
        </w:rPr>
      </w:pPr>
      <w:r w:rsidRPr="00486C5A">
        <w:rPr>
          <w:lang w:val="en-GB"/>
        </w:rPr>
        <w:t>CHEN, J. J</w:t>
      </w:r>
      <w:r w:rsidR="0096028A" w:rsidRPr="00486C5A">
        <w:rPr>
          <w:lang w:val="en-GB"/>
        </w:rPr>
        <w:t xml:space="preserve">. Determinants of capital structure of Chinese-listed companies. </w:t>
      </w:r>
      <w:r w:rsidR="0096028A" w:rsidRPr="00486C5A">
        <w:rPr>
          <w:b/>
          <w:bCs/>
          <w:lang w:val="en-GB"/>
        </w:rPr>
        <w:t>Journal of Business Research</w:t>
      </w:r>
      <w:r w:rsidR="0096028A" w:rsidRPr="00486C5A">
        <w:rPr>
          <w:lang w:val="en-GB"/>
        </w:rPr>
        <w:t xml:space="preserve">, </w:t>
      </w:r>
      <w:r w:rsidRPr="00486C5A">
        <w:rPr>
          <w:lang w:val="en-GB"/>
        </w:rPr>
        <w:t xml:space="preserve">v. </w:t>
      </w:r>
      <w:r w:rsidR="0096028A" w:rsidRPr="00486C5A">
        <w:rPr>
          <w:lang w:val="en-GB"/>
        </w:rPr>
        <w:t>57</w:t>
      </w:r>
      <w:r w:rsidRPr="00486C5A">
        <w:rPr>
          <w:lang w:val="en-GB"/>
        </w:rPr>
        <w:t xml:space="preserve">, n. </w:t>
      </w:r>
      <w:r w:rsidR="0096028A" w:rsidRPr="00486C5A">
        <w:rPr>
          <w:lang w:val="en-GB"/>
        </w:rPr>
        <w:t xml:space="preserve">12, </w:t>
      </w:r>
      <w:r w:rsidRPr="00486C5A">
        <w:rPr>
          <w:lang w:val="en-GB"/>
        </w:rPr>
        <w:t>p.</w:t>
      </w:r>
      <w:r w:rsidR="0096028A" w:rsidRPr="00486C5A">
        <w:rPr>
          <w:lang w:val="en-GB"/>
        </w:rPr>
        <w:t>1341–1351</w:t>
      </w:r>
      <w:r w:rsidRPr="00486C5A">
        <w:rPr>
          <w:lang w:val="en-GB"/>
        </w:rPr>
        <w:t>, 2004</w:t>
      </w:r>
      <w:r w:rsidR="0096028A" w:rsidRPr="00486C5A">
        <w:rPr>
          <w:lang w:val="en-GB"/>
        </w:rPr>
        <w:t>.</w:t>
      </w:r>
      <w:r w:rsidR="00200BB0" w:rsidRPr="00486C5A">
        <w:rPr>
          <w:lang w:val="en-GB"/>
        </w:rPr>
        <w:t xml:space="preserve"> </w:t>
      </w:r>
      <w:proofErr w:type="spellStart"/>
      <w:r w:rsidR="00200BB0" w:rsidRPr="00486C5A">
        <w:rPr>
          <w:lang w:val="en-GB"/>
        </w:rPr>
        <w:t>Disponível</w:t>
      </w:r>
      <w:proofErr w:type="spellEnd"/>
      <w:r w:rsidR="00200BB0" w:rsidRPr="00486C5A">
        <w:rPr>
          <w:lang w:val="en-GB"/>
        </w:rPr>
        <w:t xml:space="preserve"> </w:t>
      </w:r>
      <w:proofErr w:type="spellStart"/>
      <w:r w:rsidR="00200BB0" w:rsidRPr="00486C5A">
        <w:rPr>
          <w:lang w:val="en-GB"/>
        </w:rPr>
        <w:t>em</w:t>
      </w:r>
      <w:proofErr w:type="spellEnd"/>
      <w:r w:rsidR="00200BB0" w:rsidRPr="00486C5A">
        <w:rPr>
          <w:lang w:val="en-GB"/>
        </w:rPr>
        <w:t xml:space="preserve"> </w:t>
      </w:r>
      <w:hyperlink r:id="rId12" w:history="1">
        <w:r w:rsidR="002641F1" w:rsidRPr="00486C5A">
          <w:rPr>
            <w:rStyle w:val="Hyperlink"/>
            <w:lang w:val="en-GB"/>
          </w:rPr>
          <w:t>https://doi.org/https://doi.org/10.1016/S0148-2963(03)00070-5</w:t>
        </w:r>
      </w:hyperlink>
    </w:p>
    <w:p w14:paraId="06148554" w14:textId="77777777" w:rsidR="00344129" w:rsidRPr="00486C5A" w:rsidRDefault="00344129" w:rsidP="004A499B">
      <w:pPr>
        <w:pStyle w:val="NormalWeb"/>
        <w:spacing w:before="0" w:beforeAutospacing="0" w:after="0" w:afterAutospacing="0"/>
        <w:jc w:val="both"/>
        <w:rPr>
          <w:lang w:val="en-GB"/>
        </w:rPr>
      </w:pPr>
    </w:p>
    <w:p w14:paraId="5DFA3690" w14:textId="34D2D385" w:rsidR="0096028A" w:rsidRPr="007102AC" w:rsidRDefault="00344129" w:rsidP="004A499B">
      <w:pPr>
        <w:pStyle w:val="NormalWeb"/>
        <w:spacing w:before="0" w:beforeAutospacing="0" w:after="0" w:afterAutospacing="0"/>
        <w:jc w:val="both"/>
        <w:rPr>
          <w:iCs/>
        </w:rPr>
      </w:pPr>
      <w:r w:rsidRPr="00486C5A">
        <w:rPr>
          <w:lang w:val="en-GB"/>
        </w:rPr>
        <w:t xml:space="preserve">DAMODARAN, </w:t>
      </w:r>
      <w:r w:rsidR="0096028A" w:rsidRPr="00486C5A">
        <w:rPr>
          <w:lang w:val="en-GB"/>
        </w:rPr>
        <w:t xml:space="preserve">A. </w:t>
      </w:r>
      <w:r w:rsidR="0096028A" w:rsidRPr="00486C5A">
        <w:rPr>
          <w:b/>
          <w:bCs/>
          <w:iCs/>
          <w:lang w:val="en-GB"/>
        </w:rPr>
        <w:t xml:space="preserve">Investment Valuation: </w:t>
      </w:r>
      <w:r w:rsidR="0096028A" w:rsidRPr="00486C5A">
        <w:rPr>
          <w:iCs/>
          <w:lang w:val="en-GB"/>
        </w:rPr>
        <w:t xml:space="preserve">Tools and Techniques for determining the value of any asset. </w:t>
      </w:r>
      <w:r w:rsidR="0096028A" w:rsidRPr="007102AC">
        <w:rPr>
          <w:iCs/>
        </w:rPr>
        <w:t>3th ed</w:t>
      </w:r>
      <w:r w:rsidR="00200BB0" w:rsidRPr="007102AC">
        <w:rPr>
          <w:iCs/>
        </w:rPr>
        <w:t>.</w:t>
      </w:r>
      <w:r w:rsidRPr="007102AC">
        <w:rPr>
          <w:iCs/>
        </w:rPr>
        <w:t>,</w:t>
      </w:r>
      <w:r w:rsidR="0096028A" w:rsidRPr="007102AC">
        <w:rPr>
          <w:iCs/>
        </w:rPr>
        <w:t xml:space="preserve"> </w:t>
      </w:r>
      <w:proofErr w:type="spellStart"/>
      <w:r w:rsidR="0096028A" w:rsidRPr="007102AC">
        <w:rPr>
          <w:iCs/>
        </w:rPr>
        <w:t>Wiley</w:t>
      </w:r>
      <w:proofErr w:type="spellEnd"/>
      <w:r w:rsidR="0096028A" w:rsidRPr="007102AC">
        <w:rPr>
          <w:iCs/>
        </w:rPr>
        <w:t xml:space="preserve"> </w:t>
      </w:r>
      <w:proofErr w:type="spellStart"/>
      <w:r w:rsidR="0096028A" w:rsidRPr="007102AC">
        <w:rPr>
          <w:iCs/>
        </w:rPr>
        <w:t>Finance</w:t>
      </w:r>
      <w:proofErr w:type="spellEnd"/>
      <w:r w:rsidR="0096028A" w:rsidRPr="007102AC">
        <w:rPr>
          <w:iCs/>
        </w:rPr>
        <w:t xml:space="preserve"> Series</w:t>
      </w:r>
      <w:r w:rsidRPr="007102AC">
        <w:rPr>
          <w:iCs/>
        </w:rPr>
        <w:t>, 2012.</w:t>
      </w:r>
    </w:p>
    <w:p w14:paraId="5456DD2A" w14:textId="77777777" w:rsidR="00344129" w:rsidRPr="007102AC" w:rsidRDefault="00344129" w:rsidP="004A499B">
      <w:pPr>
        <w:pStyle w:val="NormalWeb"/>
        <w:spacing w:before="0" w:beforeAutospacing="0" w:after="0" w:afterAutospacing="0"/>
        <w:jc w:val="both"/>
      </w:pPr>
    </w:p>
    <w:p w14:paraId="630C0ABA" w14:textId="1BD40143" w:rsidR="0096028A" w:rsidRPr="00486C5A" w:rsidRDefault="00344129" w:rsidP="004A499B">
      <w:pPr>
        <w:pStyle w:val="NormalWeb"/>
        <w:spacing w:before="0" w:beforeAutospacing="0" w:after="0" w:afterAutospacing="0"/>
        <w:jc w:val="both"/>
      </w:pPr>
      <w:r w:rsidRPr="00486C5A">
        <w:t xml:space="preserve">DAVID, M.; NAKAMURA, W. T.; BASTOS, D. D. </w:t>
      </w:r>
      <w:r w:rsidR="0096028A" w:rsidRPr="00486C5A">
        <w:t>Estudo dos modelos Trade-off e</w:t>
      </w:r>
      <w:r w:rsidR="00B02193" w:rsidRPr="00486C5A">
        <w:t xml:space="preserve"> </w:t>
      </w:r>
      <w:proofErr w:type="spellStart"/>
      <w:r w:rsidR="0096028A" w:rsidRPr="00486C5A">
        <w:t>Pecking</w:t>
      </w:r>
      <w:proofErr w:type="spellEnd"/>
      <w:r w:rsidR="0096028A" w:rsidRPr="00486C5A">
        <w:t xml:space="preserve"> </w:t>
      </w:r>
      <w:proofErr w:type="spellStart"/>
      <w:r w:rsidR="0096028A" w:rsidRPr="00486C5A">
        <w:t>Order</w:t>
      </w:r>
      <w:proofErr w:type="spellEnd"/>
      <w:r w:rsidR="0096028A" w:rsidRPr="00486C5A">
        <w:t xml:space="preserve"> para as variáveis endividamento e </w:t>
      </w:r>
      <w:proofErr w:type="spellStart"/>
      <w:r w:rsidR="0096028A" w:rsidRPr="00486C5A">
        <w:t>Payout</w:t>
      </w:r>
      <w:proofErr w:type="spellEnd"/>
      <w:r w:rsidR="0096028A" w:rsidRPr="00486C5A">
        <w:t xml:space="preserve"> em empresas brasileiras (2000 – 2006). </w:t>
      </w:r>
      <w:r w:rsidR="0096028A" w:rsidRPr="00486C5A">
        <w:rPr>
          <w:b/>
          <w:bCs/>
        </w:rPr>
        <w:t>Revista de Administração Mackenzie</w:t>
      </w:r>
      <w:r w:rsidR="0096028A" w:rsidRPr="00486C5A">
        <w:t xml:space="preserve">, </w:t>
      </w:r>
      <w:r w:rsidRPr="00486C5A">
        <w:t xml:space="preserve">v. </w:t>
      </w:r>
      <w:r w:rsidR="0096028A" w:rsidRPr="00486C5A">
        <w:t>10</w:t>
      </w:r>
      <w:r w:rsidRPr="00486C5A">
        <w:t xml:space="preserve">, n. </w:t>
      </w:r>
      <w:r w:rsidR="0096028A" w:rsidRPr="00486C5A">
        <w:t xml:space="preserve">6, </w:t>
      </w:r>
      <w:r w:rsidRPr="00486C5A">
        <w:t xml:space="preserve">p. </w:t>
      </w:r>
      <w:r w:rsidR="0096028A" w:rsidRPr="00486C5A">
        <w:t>132-153</w:t>
      </w:r>
      <w:r w:rsidRPr="00486C5A">
        <w:t>, 2009.</w:t>
      </w:r>
    </w:p>
    <w:p w14:paraId="2F412216" w14:textId="77777777" w:rsidR="00344129" w:rsidRPr="00486C5A" w:rsidRDefault="00344129" w:rsidP="004A499B">
      <w:pPr>
        <w:pStyle w:val="NormalWeb"/>
        <w:spacing w:before="0" w:beforeAutospacing="0" w:after="0" w:afterAutospacing="0"/>
        <w:jc w:val="both"/>
      </w:pPr>
    </w:p>
    <w:p w14:paraId="6004684C" w14:textId="50E1C48C" w:rsidR="00780F6A" w:rsidRPr="007102AC" w:rsidRDefault="00344129" w:rsidP="004A499B">
      <w:pPr>
        <w:pStyle w:val="NormalWeb"/>
        <w:spacing w:before="0" w:beforeAutospacing="0" w:after="0" w:afterAutospacing="0"/>
        <w:jc w:val="both"/>
        <w:rPr>
          <w:iCs/>
        </w:rPr>
      </w:pPr>
      <w:r w:rsidRPr="007102AC">
        <w:t>DRISCOLL, J.</w:t>
      </w:r>
      <w:r w:rsidR="00200BB0" w:rsidRPr="007102AC">
        <w:t xml:space="preserve">; </w:t>
      </w:r>
      <w:r w:rsidRPr="007102AC">
        <w:t>KRAAY</w:t>
      </w:r>
      <w:r w:rsidR="00200BB0" w:rsidRPr="007102AC">
        <w:t>, A. C</w:t>
      </w:r>
      <w:r w:rsidR="00780F6A" w:rsidRPr="007102AC">
        <w:t xml:space="preserve">. </w:t>
      </w:r>
      <w:proofErr w:type="spellStart"/>
      <w:r w:rsidR="00780F6A" w:rsidRPr="007102AC">
        <w:t>Consistent</w:t>
      </w:r>
      <w:proofErr w:type="spellEnd"/>
      <w:r w:rsidR="00780F6A" w:rsidRPr="007102AC">
        <w:t xml:space="preserve"> </w:t>
      </w:r>
      <w:proofErr w:type="spellStart"/>
      <w:r w:rsidR="00780F6A" w:rsidRPr="007102AC">
        <w:t>covariance</w:t>
      </w:r>
      <w:proofErr w:type="spellEnd"/>
      <w:r w:rsidR="00780F6A" w:rsidRPr="007102AC">
        <w:t xml:space="preserve"> </w:t>
      </w:r>
      <w:proofErr w:type="spellStart"/>
      <w:r w:rsidR="00780F6A" w:rsidRPr="007102AC">
        <w:t>matrix</w:t>
      </w:r>
      <w:proofErr w:type="spellEnd"/>
      <w:r w:rsidR="00780F6A" w:rsidRPr="007102AC">
        <w:t xml:space="preserve"> </w:t>
      </w:r>
      <w:proofErr w:type="spellStart"/>
      <w:r w:rsidR="00780F6A" w:rsidRPr="007102AC">
        <w:t>estimation</w:t>
      </w:r>
      <w:proofErr w:type="spellEnd"/>
      <w:r w:rsidR="00780F6A" w:rsidRPr="007102AC">
        <w:t xml:space="preserve"> </w:t>
      </w:r>
      <w:proofErr w:type="spellStart"/>
      <w:r w:rsidR="00780F6A" w:rsidRPr="007102AC">
        <w:t>with</w:t>
      </w:r>
      <w:proofErr w:type="spellEnd"/>
      <w:r w:rsidR="00826137" w:rsidRPr="007102AC">
        <w:t xml:space="preserve"> </w:t>
      </w:r>
      <w:proofErr w:type="spellStart"/>
      <w:r w:rsidR="00780F6A" w:rsidRPr="007102AC">
        <w:t>spatially</w:t>
      </w:r>
      <w:proofErr w:type="spellEnd"/>
      <w:r w:rsidR="00780F6A" w:rsidRPr="007102AC">
        <w:t xml:space="preserve"> </w:t>
      </w:r>
      <w:proofErr w:type="spellStart"/>
      <w:r w:rsidR="00780F6A" w:rsidRPr="007102AC">
        <w:t>dependent</w:t>
      </w:r>
      <w:proofErr w:type="spellEnd"/>
      <w:r w:rsidR="00780F6A" w:rsidRPr="007102AC">
        <w:t xml:space="preserve"> data. </w:t>
      </w:r>
      <w:r w:rsidR="00780F6A" w:rsidRPr="007102AC">
        <w:rPr>
          <w:b/>
          <w:bCs/>
          <w:iCs/>
        </w:rPr>
        <w:t xml:space="preserve">Review </w:t>
      </w:r>
      <w:proofErr w:type="spellStart"/>
      <w:r w:rsidR="00780F6A" w:rsidRPr="007102AC">
        <w:rPr>
          <w:b/>
          <w:bCs/>
          <w:iCs/>
        </w:rPr>
        <w:t>of</w:t>
      </w:r>
      <w:proofErr w:type="spellEnd"/>
      <w:r w:rsidR="00780F6A" w:rsidRPr="007102AC">
        <w:rPr>
          <w:b/>
          <w:bCs/>
          <w:iCs/>
        </w:rPr>
        <w:t xml:space="preserve"> </w:t>
      </w:r>
      <w:proofErr w:type="spellStart"/>
      <w:r w:rsidR="00780F6A" w:rsidRPr="007102AC">
        <w:rPr>
          <w:b/>
          <w:bCs/>
          <w:iCs/>
        </w:rPr>
        <w:t>Economics</w:t>
      </w:r>
      <w:proofErr w:type="spellEnd"/>
      <w:r w:rsidR="00780F6A" w:rsidRPr="007102AC">
        <w:rPr>
          <w:b/>
          <w:bCs/>
          <w:iCs/>
        </w:rPr>
        <w:t xml:space="preserve"> </w:t>
      </w:r>
      <w:proofErr w:type="spellStart"/>
      <w:r w:rsidR="00780F6A" w:rsidRPr="007102AC">
        <w:rPr>
          <w:b/>
          <w:bCs/>
          <w:iCs/>
        </w:rPr>
        <w:t>and</w:t>
      </w:r>
      <w:proofErr w:type="spellEnd"/>
      <w:r w:rsidR="00780F6A" w:rsidRPr="007102AC">
        <w:rPr>
          <w:b/>
          <w:bCs/>
          <w:iCs/>
        </w:rPr>
        <w:t xml:space="preserve"> </w:t>
      </w:r>
      <w:proofErr w:type="spellStart"/>
      <w:r w:rsidR="00780F6A" w:rsidRPr="007102AC">
        <w:rPr>
          <w:b/>
          <w:bCs/>
          <w:iCs/>
        </w:rPr>
        <w:t>Statistics</w:t>
      </w:r>
      <w:proofErr w:type="spellEnd"/>
      <w:r w:rsidR="00826137" w:rsidRPr="007102AC">
        <w:rPr>
          <w:b/>
          <w:bCs/>
          <w:iCs/>
        </w:rPr>
        <w:t>,</w:t>
      </w:r>
      <w:r w:rsidR="00780F6A" w:rsidRPr="007102AC">
        <w:rPr>
          <w:iCs/>
        </w:rPr>
        <w:t xml:space="preserve"> </w:t>
      </w:r>
      <w:r w:rsidR="00200BB0" w:rsidRPr="007102AC">
        <w:rPr>
          <w:iCs/>
        </w:rPr>
        <w:t xml:space="preserve">v. </w:t>
      </w:r>
      <w:r w:rsidR="00780F6A" w:rsidRPr="007102AC">
        <w:rPr>
          <w:iCs/>
        </w:rPr>
        <w:t>80</w:t>
      </w:r>
      <w:r w:rsidR="00826137" w:rsidRPr="007102AC">
        <w:rPr>
          <w:iCs/>
        </w:rPr>
        <w:t>,</w:t>
      </w:r>
      <w:r w:rsidR="00780F6A" w:rsidRPr="007102AC">
        <w:rPr>
          <w:iCs/>
        </w:rPr>
        <w:t xml:space="preserve"> </w:t>
      </w:r>
      <w:r w:rsidR="00200BB0" w:rsidRPr="007102AC">
        <w:rPr>
          <w:iCs/>
        </w:rPr>
        <w:t xml:space="preserve">p. </w:t>
      </w:r>
      <w:r w:rsidR="00780F6A" w:rsidRPr="007102AC">
        <w:rPr>
          <w:iCs/>
        </w:rPr>
        <w:t>549</w:t>
      </w:r>
      <w:r w:rsidR="00826137" w:rsidRPr="007102AC">
        <w:rPr>
          <w:iCs/>
        </w:rPr>
        <w:t>-</w:t>
      </w:r>
      <w:r w:rsidR="00780F6A" w:rsidRPr="007102AC">
        <w:rPr>
          <w:iCs/>
        </w:rPr>
        <w:t>560</w:t>
      </w:r>
      <w:r w:rsidRPr="007102AC">
        <w:rPr>
          <w:iCs/>
        </w:rPr>
        <w:t>, 1998.</w:t>
      </w:r>
    </w:p>
    <w:p w14:paraId="003E0628" w14:textId="77777777" w:rsidR="00200BB0" w:rsidRPr="007102AC" w:rsidRDefault="00200BB0" w:rsidP="004A499B">
      <w:pPr>
        <w:pStyle w:val="NormalWeb"/>
        <w:spacing w:before="0" w:beforeAutospacing="0" w:after="0" w:afterAutospacing="0"/>
        <w:ind w:left="482" w:hanging="482"/>
        <w:jc w:val="both"/>
      </w:pPr>
    </w:p>
    <w:p w14:paraId="24220693" w14:textId="30F00B71" w:rsidR="005E3524" w:rsidRPr="00486C5A" w:rsidRDefault="00200BB0" w:rsidP="004A499B">
      <w:pPr>
        <w:pStyle w:val="NormalWeb"/>
        <w:spacing w:before="0" w:beforeAutospacing="0" w:after="0" w:afterAutospacing="0"/>
        <w:jc w:val="both"/>
        <w:rPr>
          <w:rFonts w:eastAsiaTheme="minorHAnsi"/>
          <w:color w:val="000000"/>
          <w:lang w:eastAsia="en-US"/>
        </w:rPr>
      </w:pPr>
      <w:r w:rsidRPr="00486C5A">
        <w:rPr>
          <w:rFonts w:eastAsiaTheme="minorHAnsi"/>
          <w:color w:val="000000"/>
          <w:lang w:eastAsia="en-US"/>
        </w:rPr>
        <w:t xml:space="preserve">DUARTE, F. C. DE L.; GIRÃO, L. F. DE A. P.; PAULO, E. </w:t>
      </w:r>
      <w:r w:rsidR="005E3524" w:rsidRPr="00486C5A">
        <w:rPr>
          <w:rFonts w:eastAsiaTheme="minorHAnsi"/>
          <w:color w:val="000000"/>
          <w:lang w:eastAsia="en-US"/>
        </w:rPr>
        <w:t>Avaliando Modelos Lineares de</w:t>
      </w:r>
      <w:r w:rsidRPr="00486C5A">
        <w:rPr>
          <w:rFonts w:eastAsiaTheme="minorHAnsi"/>
          <w:color w:val="000000"/>
          <w:lang w:eastAsia="en-US"/>
        </w:rPr>
        <w:t xml:space="preserve"> </w:t>
      </w:r>
      <w:proofErr w:type="spellStart"/>
      <w:r w:rsidR="005E3524" w:rsidRPr="00486C5A">
        <w:rPr>
          <w:rFonts w:eastAsiaTheme="minorHAnsi"/>
          <w:color w:val="000000"/>
          <w:lang w:eastAsia="en-US"/>
        </w:rPr>
        <w:t>Value</w:t>
      </w:r>
      <w:proofErr w:type="spellEnd"/>
      <w:r w:rsidR="005E3524" w:rsidRPr="00486C5A">
        <w:rPr>
          <w:rFonts w:eastAsiaTheme="minorHAnsi"/>
          <w:color w:val="000000"/>
          <w:lang w:eastAsia="en-US"/>
        </w:rPr>
        <w:t xml:space="preserve"> </w:t>
      </w:r>
      <w:proofErr w:type="spellStart"/>
      <w:r w:rsidR="005E3524" w:rsidRPr="00486C5A">
        <w:rPr>
          <w:rFonts w:eastAsiaTheme="minorHAnsi"/>
          <w:color w:val="000000"/>
          <w:lang w:eastAsia="en-US"/>
        </w:rPr>
        <w:t>Relevance</w:t>
      </w:r>
      <w:proofErr w:type="spellEnd"/>
      <w:r w:rsidR="005E3524" w:rsidRPr="00486C5A">
        <w:rPr>
          <w:rFonts w:eastAsiaTheme="minorHAnsi"/>
          <w:color w:val="000000"/>
          <w:lang w:eastAsia="en-US"/>
        </w:rPr>
        <w:t xml:space="preserve">: Eles Captam o que Deveriam Captar? </w:t>
      </w:r>
      <w:r w:rsidR="005E3524" w:rsidRPr="00486C5A">
        <w:rPr>
          <w:rFonts w:eastAsiaTheme="minorHAnsi"/>
          <w:b/>
          <w:bCs/>
          <w:color w:val="000000"/>
          <w:lang w:eastAsia="en-US"/>
        </w:rPr>
        <w:t>Revista de</w:t>
      </w:r>
      <w:r w:rsidR="00B02193" w:rsidRPr="00486C5A">
        <w:rPr>
          <w:rFonts w:eastAsiaTheme="minorHAnsi"/>
          <w:b/>
          <w:bCs/>
          <w:color w:val="000000"/>
          <w:lang w:eastAsia="en-US"/>
        </w:rPr>
        <w:t xml:space="preserve"> </w:t>
      </w:r>
      <w:r w:rsidR="005E3524" w:rsidRPr="00486C5A">
        <w:rPr>
          <w:rFonts w:eastAsiaTheme="minorHAnsi"/>
          <w:b/>
          <w:bCs/>
          <w:color w:val="000000"/>
          <w:lang w:eastAsia="en-US"/>
        </w:rPr>
        <w:t>Administração</w:t>
      </w:r>
      <w:r w:rsidR="00B02193" w:rsidRPr="00486C5A">
        <w:rPr>
          <w:rFonts w:eastAsiaTheme="minorHAnsi"/>
          <w:b/>
          <w:bCs/>
          <w:color w:val="000000"/>
          <w:lang w:eastAsia="en-US"/>
        </w:rPr>
        <w:t xml:space="preserve"> </w:t>
      </w:r>
      <w:r w:rsidR="005E3524" w:rsidRPr="00486C5A">
        <w:rPr>
          <w:rFonts w:eastAsiaTheme="minorHAnsi"/>
          <w:b/>
          <w:bCs/>
          <w:color w:val="000000"/>
          <w:lang w:eastAsia="en-US"/>
        </w:rPr>
        <w:t>Contemporânea,</w:t>
      </w:r>
      <w:r w:rsidR="005E3524" w:rsidRPr="00486C5A">
        <w:rPr>
          <w:rFonts w:eastAsiaTheme="minorHAnsi"/>
          <w:color w:val="000000"/>
          <w:lang w:eastAsia="en-US"/>
        </w:rPr>
        <w:t xml:space="preserve"> </w:t>
      </w:r>
      <w:r w:rsidRPr="00486C5A">
        <w:rPr>
          <w:rFonts w:eastAsiaTheme="minorHAnsi"/>
          <w:color w:val="000000"/>
          <w:lang w:eastAsia="en-US"/>
        </w:rPr>
        <w:t xml:space="preserve">v. </w:t>
      </w:r>
      <w:r w:rsidR="005E3524" w:rsidRPr="00486C5A">
        <w:rPr>
          <w:rFonts w:eastAsiaTheme="minorHAnsi"/>
          <w:color w:val="000000"/>
          <w:lang w:eastAsia="en-US"/>
        </w:rPr>
        <w:t>21</w:t>
      </w:r>
      <w:r w:rsidRPr="00486C5A">
        <w:rPr>
          <w:rFonts w:eastAsiaTheme="minorHAnsi"/>
          <w:color w:val="000000"/>
          <w:lang w:eastAsia="en-US"/>
        </w:rPr>
        <w:t xml:space="preserve">, n. </w:t>
      </w:r>
      <w:r w:rsidR="005E3524" w:rsidRPr="00486C5A">
        <w:rPr>
          <w:rFonts w:eastAsiaTheme="minorHAnsi"/>
          <w:color w:val="000000"/>
          <w:lang w:eastAsia="en-US"/>
        </w:rPr>
        <w:t xml:space="preserve">6, </w:t>
      </w:r>
      <w:r w:rsidRPr="00486C5A">
        <w:rPr>
          <w:rFonts w:eastAsiaTheme="minorHAnsi"/>
          <w:color w:val="000000"/>
          <w:lang w:eastAsia="en-US"/>
        </w:rPr>
        <w:t xml:space="preserve">p. </w:t>
      </w:r>
      <w:r w:rsidR="005E3524" w:rsidRPr="00486C5A">
        <w:rPr>
          <w:rFonts w:eastAsiaTheme="minorHAnsi"/>
          <w:color w:val="000000"/>
          <w:lang w:eastAsia="en-US"/>
        </w:rPr>
        <w:t>110–134</w:t>
      </w:r>
      <w:r w:rsidRPr="00486C5A">
        <w:rPr>
          <w:rFonts w:eastAsiaTheme="minorHAnsi"/>
          <w:color w:val="000000"/>
          <w:lang w:eastAsia="en-US"/>
        </w:rPr>
        <w:t>, 2017.</w:t>
      </w:r>
    </w:p>
    <w:p w14:paraId="03F3B516" w14:textId="77777777" w:rsidR="00200BB0" w:rsidRPr="00486C5A" w:rsidRDefault="00200BB0" w:rsidP="004A499B">
      <w:pPr>
        <w:pStyle w:val="NormalWeb"/>
        <w:spacing w:before="0" w:beforeAutospacing="0" w:after="0" w:afterAutospacing="0"/>
        <w:ind w:left="482" w:hanging="482"/>
        <w:jc w:val="both"/>
      </w:pPr>
    </w:p>
    <w:p w14:paraId="4862FC82" w14:textId="17095A67" w:rsidR="00B8430D" w:rsidRPr="007102AC" w:rsidRDefault="00200BB0" w:rsidP="004A499B">
      <w:pPr>
        <w:pStyle w:val="NormalWeb"/>
        <w:spacing w:before="0" w:beforeAutospacing="0" w:after="0" w:afterAutospacing="0"/>
        <w:jc w:val="both"/>
        <w:rPr>
          <w:rFonts w:eastAsiaTheme="minorHAnsi"/>
          <w:color w:val="000000"/>
          <w:lang w:val="en-US" w:eastAsia="en-US"/>
        </w:rPr>
      </w:pPr>
      <w:r w:rsidRPr="00486C5A">
        <w:rPr>
          <w:rFonts w:eastAsiaTheme="minorHAnsi"/>
          <w:color w:val="000000"/>
          <w:lang w:eastAsia="en-US"/>
        </w:rPr>
        <w:t>FÁVERO, L. P.; BELFIORE, P.; TAKAMATSU, R. T.; SUZART, J.</w:t>
      </w:r>
      <w:r w:rsidR="00B8430D" w:rsidRPr="00486C5A">
        <w:rPr>
          <w:rFonts w:eastAsiaTheme="minorHAnsi"/>
          <w:i/>
          <w:iCs/>
          <w:color w:val="000000"/>
          <w:lang w:eastAsia="en-US"/>
        </w:rPr>
        <w:t xml:space="preserve"> </w:t>
      </w:r>
      <w:r w:rsidR="00B8430D" w:rsidRPr="00486C5A">
        <w:rPr>
          <w:rFonts w:eastAsiaTheme="minorHAnsi"/>
          <w:b/>
          <w:bCs/>
          <w:color w:val="000000"/>
          <w:lang w:eastAsia="en-US"/>
        </w:rPr>
        <w:t>Métodos Quantitativos com</w:t>
      </w:r>
      <w:r w:rsidRPr="00486C5A">
        <w:rPr>
          <w:rFonts w:eastAsiaTheme="minorHAnsi"/>
          <w:b/>
          <w:bCs/>
          <w:color w:val="000000"/>
          <w:lang w:eastAsia="en-US"/>
        </w:rPr>
        <w:t xml:space="preserve"> </w:t>
      </w:r>
      <w:proofErr w:type="spellStart"/>
      <w:r w:rsidR="00B8430D" w:rsidRPr="00486C5A">
        <w:rPr>
          <w:rFonts w:eastAsiaTheme="minorHAnsi"/>
          <w:b/>
          <w:bCs/>
          <w:color w:val="000000"/>
          <w:lang w:eastAsia="en-US"/>
        </w:rPr>
        <w:t>Stata</w:t>
      </w:r>
      <w:proofErr w:type="spellEnd"/>
      <w:r w:rsidR="00B8430D" w:rsidRPr="00486C5A">
        <w:rPr>
          <w:rFonts w:eastAsiaTheme="minorHAnsi"/>
          <w:b/>
          <w:bCs/>
          <w:color w:val="000000"/>
          <w:lang w:eastAsia="en-US"/>
        </w:rPr>
        <w:t>.</w:t>
      </w:r>
      <w:r w:rsidR="00B8430D" w:rsidRPr="00486C5A">
        <w:rPr>
          <w:rFonts w:eastAsiaTheme="minorHAnsi"/>
          <w:color w:val="000000"/>
          <w:lang w:eastAsia="en-US"/>
        </w:rPr>
        <w:t xml:space="preserve"> </w:t>
      </w:r>
      <w:r w:rsidR="00B8430D" w:rsidRPr="007102AC">
        <w:rPr>
          <w:rFonts w:eastAsiaTheme="minorHAnsi"/>
          <w:color w:val="000000"/>
          <w:lang w:val="en-US" w:eastAsia="en-US"/>
        </w:rPr>
        <w:t xml:space="preserve">1ª </w:t>
      </w:r>
      <w:r w:rsidRPr="007102AC">
        <w:rPr>
          <w:rFonts w:eastAsiaTheme="minorHAnsi"/>
          <w:color w:val="000000"/>
          <w:lang w:val="en-US" w:eastAsia="en-US"/>
        </w:rPr>
        <w:t>e</w:t>
      </w:r>
      <w:r w:rsidR="00B8430D" w:rsidRPr="007102AC">
        <w:rPr>
          <w:rFonts w:eastAsiaTheme="minorHAnsi"/>
          <w:color w:val="000000"/>
          <w:lang w:val="en-US" w:eastAsia="en-US"/>
        </w:rPr>
        <w:t>d</w:t>
      </w:r>
      <w:r w:rsidRPr="007102AC">
        <w:rPr>
          <w:rFonts w:eastAsiaTheme="minorHAnsi"/>
          <w:color w:val="000000"/>
          <w:lang w:val="en-US" w:eastAsia="en-US"/>
        </w:rPr>
        <w:t>.,</w:t>
      </w:r>
      <w:r w:rsidR="00B8430D" w:rsidRPr="007102AC">
        <w:rPr>
          <w:rFonts w:eastAsiaTheme="minorHAnsi"/>
          <w:color w:val="000000"/>
          <w:lang w:val="en-US" w:eastAsia="en-US"/>
        </w:rPr>
        <w:t xml:space="preserve"> Elsevier</w:t>
      </w:r>
      <w:r w:rsidRPr="007102AC">
        <w:rPr>
          <w:rFonts w:eastAsiaTheme="minorHAnsi"/>
          <w:color w:val="000000"/>
          <w:lang w:val="en-US" w:eastAsia="en-US"/>
        </w:rPr>
        <w:t xml:space="preserve">, 2013. </w:t>
      </w:r>
    </w:p>
    <w:p w14:paraId="5CDDE706" w14:textId="77777777" w:rsidR="00200BB0" w:rsidRPr="007102AC" w:rsidRDefault="00200BB0" w:rsidP="004A499B">
      <w:pPr>
        <w:pStyle w:val="NormalWeb"/>
        <w:spacing w:before="0" w:beforeAutospacing="0" w:after="0" w:afterAutospacing="0"/>
        <w:ind w:left="482" w:hanging="482"/>
        <w:jc w:val="both"/>
        <w:rPr>
          <w:lang w:val="en-US"/>
        </w:rPr>
      </w:pPr>
    </w:p>
    <w:p w14:paraId="187DEF88" w14:textId="76B10FCD" w:rsidR="0096028A" w:rsidRDefault="00200BB0" w:rsidP="004A499B">
      <w:pPr>
        <w:pStyle w:val="NormalWeb"/>
        <w:spacing w:before="0" w:beforeAutospacing="0" w:after="0" w:afterAutospacing="0"/>
        <w:jc w:val="both"/>
        <w:rPr>
          <w:lang w:val="en-GB"/>
        </w:rPr>
      </w:pPr>
      <w:r w:rsidRPr="00486C5A">
        <w:rPr>
          <w:lang w:val="en-US"/>
        </w:rPr>
        <w:lastRenderedPageBreak/>
        <w:t>FAMA, E. F.; FRENCH, K. R.</w:t>
      </w:r>
      <w:r w:rsidR="0096028A" w:rsidRPr="00486C5A">
        <w:rPr>
          <w:lang w:val="en-US"/>
        </w:rPr>
        <w:t xml:space="preserve"> </w:t>
      </w:r>
      <w:r w:rsidR="0096028A" w:rsidRPr="00486C5A">
        <w:rPr>
          <w:lang w:val="en-GB"/>
        </w:rPr>
        <w:t xml:space="preserve">Testing Trade-Off and Pecking Order Predictions about Dividends and Debt. </w:t>
      </w:r>
      <w:r w:rsidR="0096028A" w:rsidRPr="00486C5A">
        <w:rPr>
          <w:b/>
          <w:bCs/>
          <w:lang w:val="en-GB"/>
        </w:rPr>
        <w:t>Review of Financial Studies,</w:t>
      </w:r>
      <w:r w:rsidR="0096028A" w:rsidRPr="00486C5A">
        <w:rPr>
          <w:lang w:val="en-GB"/>
        </w:rPr>
        <w:t xml:space="preserve"> </w:t>
      </w:r>
      <w:r w:rsidRPr="00486C5A">
        <w:rPr>
          <w:lang w:val="en-GB"/>
        </w:rPr>
        <w:t xml:space="preserve">v. </w:t>
      </w:r>
      <w:r w:rsidR="0096028A" w:rsidRPr="00486C5A">
        <w:rPr>
          <w:lang w:val="en-GB"/>
        </w:rPr>
        <w:t>15</w:t>
      </w:r>
      <w:r w:rsidRPr="00486C5A">
        <w:rPr>
          <w:lang w:val="en-GB"/>
        </w:rPr>
        <w:t xml:space="preserve">, n. </w:t>
      </w:r>
      <w:r w:rsidR="0096028A" w:rsidRPr="00486C5A">
        <w:rPr>
          <w:lang w:val="en-GB"/>
        </w:rPr>
        <w:t xml:space="preserve">1, </w:t>
      </w:r>
      <w:r w:rsidRPr="00486C5A">
        <w:rPr>
          <w:lang w:val="en-GB"/>
        </w:rPr>
        <w:t xml:space="preserve">p. </w:t>
      </w:r>
      <w:r w:rsidR="0096028A" w:rsidRPr="00486C5A">
        <w:rPr>
          <w:lang w:val="en-GB"/>
        </w:rPr>
        <w:t>1–33</w:t>
      </w:r>
      <w:r w:rsidRPr="00486C5A">
        <w:rPr>
          <w:lang w:val="en-GB"/>
        </w:rPr>
        <w:t>, 2002.</w:t>
      </w:r>
    </w:p>
    <w:p w14:paraId="01B8234A" w14:textId="77777777" w:rsidR="004A499B" w:rsidRPr="00486C5A" w:rsidRDefault="004A499B" w:rsidP="004A499B">
      <w:pPr>
        <w:pStyle w:val="NormalWeb"/>
        <w:spacing w:before="0" w:beforeAutospacing="0" w:after="0" w:afterAutospacing="0"/>
        <w:jc w:val="both"/>
        <w:rPr>
          <w:lang w:val="en-GB"/>
        </w:rPr>
      </w:pPr>
    </w:p>
    <w:p w14:paraId="325AE1E4" w14:textId="5E495EEC" w:rsidR="0096028A" w:rsidRPr="00486C5A" w:rsidRDefault="00200BB0" w:rsidP="004A499B">
      <w:pPr>
        <w:pStyle w:val="NormalWeb"/>
        <w:spacing w:before="0" w:beforeAutospacing="0" w:after="0" w:afterAutospacing="0"/>
        <w:jc w:val="both"/>
        <w:rPr>
          <w:lang w:val="en-GB"/>
        </w:rPr>
      </w:pPr>
      <w:r w:rsidRPr="00486C5A">
        <w:rPr>
          <w:lang w:val="en-US"/>
        </w:rPr>
        <w:t xml:space="preserve">FERREIRA, M.; VILELA, A. S. </w:t>
      </w:r>
      <w:r w:rsidR="0096028A" w:rsidRPr="00486C5A">
        <w:rPr>
          <w:lang w:val="en-GB"/>
        </w:rPr>
        <w:t xml:space="preserve">Why Do Firms Hold Cash? Evidence from EMU Countries. </w:t>
      </w:r>
      <w:r w:rsidR="0096028A" w:rsidRPr="00486C5A">
        <w:rPr>
          <w:b/>
          <w:bCs/>
          <w:lang w:val="en-GB"/>
        </w:rPr>
        <w:t>European Financial Management</w:t>
      </w:r>
      <w:r w:rsidR="0096028A" w:rsidRPr="00486C5A">
        <w:rPr>
          <w:lang w:val="en-GB"/>
        </w:rPr>
        <w:t xml:space="preserve">, </w:t>
      </w:r>
      <w:r w:rsidRPr="00486C5A">
        <w:rPr>
          <w:lang w:val="en-GB"/>
        </w:rPr>
        <w:t xml:space="preserve">v. </w:t>
      </w:r>
      <w:r w:rsidR="0096028A" w:rsidRPr="00486C5A">
        <w:rPr>
          <w:lang w:val="en-GB"/>
        </w:rPr>
        <w:t xml:space="preserve">10, </w:t>
      </w:r>
      <w:r w:rsidRPr="00486C5A">
        <w:rPr>
          <w:lang w:val="en-GB"/>
        </w:rPr>
        <w:t xml:space="preserve">p. </w:t>
      </w:r>
      <w:r w:rsidR="0096028A" w:rsidRPr="00486C5A">
        <w:rPr>
          <w:lang w:val="en-GB"/>
        </w:rPr>
        <w:t>295–319</w:t>
      </w:r>
      <w:r w:rsidRPr="00486C5A">
        <w:rPr>
          <w:lang w:val="en-GB"/>
        </w:rPr>
        <w:t>, 2003.</w:t>
      </w:r>
    </w:p>
    <w:p w14:paraId="3FCB7F84" w14:textId="77777777" w:rsidR="00200BB0" w:rsidRPr="00486C5A" w:rsidRDefault="00200BB0" w:rsidP="004A499B">
      <w:pPr>
        <w:pStyle w:val="NormalWeb"/>
        <w:spacing w:before="0" w:beforeAutospacing="0" w:after="0" w:afterAutospacing="0"/>
        <w:jc w:val="both"/>
        <w:rPr>
          <w:lang w:val="en-GB"/>
        </w:rPr>
      </w:pPr>
    </w:p>
    <w:p w14:paraId="6398A51E" w14:textId="5FF51CD3" w:rsidR="0096028A" w:rsidRPr="00486C5A" w:rsidRDefault="002641F1" w:rsidP="004A499B">
      <w:pPr>
        <w:pStyle w:val="NormalWeb"/>
        <w:spacing w:before="0" w:beforeAutospacing="0" w:after="0" w:afterAutospacing="0"/>
        <w:jc w:val="both"/>
        <w:rPr>
          <w:lang w:val="en-US"/>
        </w:rPr>
      </w:pPr>
      <w:r w:rsidRPr="00486C5A">
        <w:rPr>
          <w:lang w:val="en-US"/>
        </w:rPr>
        <w:t>FERRI, M. G.; JONES, W. H</w:t>
      </w:r>
      <w:r w:rsidR="0096028A" w:rsidRPr="00486C5A">
        <w:rPr>
          <w:lang w:val="en-US"/>
        </w:rPr>
        <w:t xml:space="preserve">. </w:t>
      </w:r>
      <w:r w:rsidR="0096028A" w:rsidRPr="00486C5A">
        <w:rPr>
          <w:lang w:val="en-GB"/>
        </w:rPr>
        <w:t xml:space="preserve">Determinants of Financial Structure: A New Methodological Approach. </w:t>
      </w:r>
      <w:r w:rsidR="0096028A" w:rsidRPr="00486C5A">
        <w:rPr>
          <w:b/>
          <w:bCs/>
          <w:lang w:val="en-GB"/>
        </w:rPr>
        <w:t>Journal of Finance,</w:t>
      </w:r>
      <w:r w:rsidR="0096028A" w:rsidRPr="00486C5A">
        <w:rPr>
          <w:lang w:val="en-GB"/>
        </w:rPr>
        <w:t xml:space="preserve"> </w:t>
      </w:r>
      <w:r w:rsidRPr="00486C5A">
        <w:rPr>
          <w:lang w:val="en-GB"/>
        </w:rPr>
        <w:t>v.</w:t>
      </w:r>
      <w:r w:rsidR="004A499B">
        <w:rPr>
          <w:lang w:val="en-GB"/>
        </w:rPr>
        <w:t xml:space="preserve"> </w:t>
      </w:r>
      <w:r w:rsidR="0096028A" w:rsidRPr="00486C5A">
        <w:rPr>
          <w:lang w:val="en-GB"/>
        </w:rPr>
        <w:t>34</w:t>
      </w:r>
      <w:r w:rsidRPr="00486C5A">
        <w:rPr>
          <w:lang w:val="en-GB"/>
        </w:rPr>
        <w:t xml:space="preserve">, n. </w:t>
      </w:r>
      <w:r w:rsidR="0096028A" w:rsidRPr="00486C5A">
        <w:rPr>
          <w:lang w:val="en-GB"/>
        </w:rPr>
        <w:t xml:space="preserve">3, </w:t>
      </w:r>
      <w:r w:rsidRPr="00486C5A">
        <w:rPr>
          <w:lang w:val="en-GB"/>
        </w:rPr>
        <w:t xml:space="preserve">p. </w:t>
      </w:r>
      <w:r w:rsidR="0096028A" w:rsidRPr="00486C5A">
        <w:rPr>
          <w:lang w:val="en-GB"/>
        </w:rPr>
        <w:t>631–644</w:t>
      </w:r>
      <w:r w:rsidRPr="00486C5A">
        <w:rPr>
          <w:lang w:val="en-GB"/>
        </w:rPr>
        <w:t>, 1979</w:t>
      </w:r>
      <w:r w:rsidR="0096028A" w:rsidRPr="00486C5A">
        <w:rPr>
          <w:lang w:val="en-GB"/>
        </w:rPr>
        <w:t xml:space="preserve">. </w:t>
      </w:r>
      <w:proofErr w:type="spellStart"/>
      <w:r w:rsidRPr="00486C5A">
        <w:rPr>
          <w:lang w:val="en-GB"/>
        </w:rPr>
        <w:t>Disponível</w:t>
      </w:r>
      <w:proofErr w:type="spellEnd"/>
      <w:r w:rsidRPr="00486C5A">
        <w:rPr>
          <w:lang w:val="en-GB"/>
        </w:rPr>
        <w:t xml:space="preserve"> </w:t>
      </w:r>
      <w:proofErr w:type="spellStart"/>
      <w:r w:rsidRPr="00486C5A">
        <w:rPr>
          <w:lang w:val="en-GB"/>
        </w:rPr>
        <w:t>em</w:t>
      </w:r>
      <w:proofErr w:type="spellEnd"/>
      <w:r w:rsidRPr="00486C5A">
        <w:rPr>
          <w:lang w:val="en-GB"/>
        </w:rPr>
        <w:t xml:space="preserve"> </w:t>
      </w:r>
      <w:hyperlink r:id="rId13" w:history="1">
        <w:r w:rsidRPr="00486C5A">
          <w:rPr>
            <w:rStyle w:val="Hyperlink"/>
            <w:lang w:val="en-US"/>
          </w:rPr>
          <w:t>https://doi.org/10.2307/2327431</w:t>
        </w:r>
      </w:hyperlink>
    </w:p>
    <w:p w14:paraId="3BCC7D71" w14:textId="77777777" w:rsidR="002641F1" w:rsidRPr="00486C5A" w:rsidRDefault="002641F1" w:rsidP="004A499B">
      <w:pPr>
        <w:pStyle w:val="NormalWeb"/>
        <w:spacing w:before="0" w:beforeAutospacing="0" w:after="0" w:afterAutospacing="0"/>
        <w:jc w:val="both"/>
        <w:rPr>
          <w:lang w:val="en-US"/>
        </w:rPr>
      </w:pPr>
    </w:p>
    <w:p w14:paraId="72036010" w14:textId="642C902B" w:rsidR="0096028A" w:rsidRPr="00486C5A" w:rsidRDefault="002641F1" w:rsidP="004A499B">
      <w:pPr>
        <w:pStyle w:val="NormalWeb"/>
        <w:spacing w:before="0" w:beforeAutospacing="0" w:after="0" w:afterAutospacing="0"/>
        <w:jc w:val="both"/>
        <w:rPr>
          <w:lang w:val="en-GB"/>
        </w:rPr>
      </w:pPr>
      <w:r w:rsidRPr="00486C5A">
        <w:rPr>
          <w:lang w:val="en-US"/>
        </w:rPr>
        <w:t>FORTE, D.</w:t>
      </w:r>
      <w:r w:rsidR="00A54005" w:rsidRPr="00486C5A">
        <w:rPr>
          <w:lang w:val="en-US"/>
        </w:rPr>
        <w:t>;</w:t>
      </w:r>
      <w:r w:rsidRPr="00486C5A">
        <w:rPr>
          <w:lang w:val="en-US"/>
        </w:rPr>
        <w:t xml:space="preserve"> BARROS, L. A.</w:t>
      </w:r>
      <w:r w:rsidR="00A54005" w:rsidRPr="00486C5A">
        <w:rPr>
          <w:lang w:val="en-US"/>
        </w:rPr>
        <w:t xml:space="preserve">; </w:t>
      </w:r>
      <w:r w:rsidRPr="00486C5A">
        <w:rPr>
          <w:lang w:val="en-US"/>
        </w:rPr>
        <w:t xml:space="preserve">NAKAMURA, W. T. </w:t>
      </w:r>
      <w:r w:rsidR="0096028A" w:rsidRPr="00486C5A">
        <w:rPr>
          <w:lang w:val="en-GB"/>
        </w:rPr>
        <w:t xml:space="preserve">Determinants of the capital structure of small and medium sized Brazilian enterprises. </w:t>
      </w:r>
      <w:r w:rsidR="0096028A" w:rsidRPr="00486C5A">
        <w:rPr>
          <w:b/>
          <w:bCs/>
          <w:iCs/>
          <w:lang w:val="en-GB"/>
        </w:rPr>
        <w:t>Brazilian Administration Review</w:t>
      </w:r>
      <w:r w:rsidR="0096028A" w:rsidRPr="00486C5A">
        <w:rPr>
          <w:iCs/>
          <w:lang w:val="en-GB"/>
        </w:rPr>
        <w:t xml:space="preserve">, </w:t>
      </w:r>
      <w:r w:rsidR="00A54005" w:rsidRPr="00486C5A">
        <w:rPr>
          <w:iCs/>
          <w:lang w:val="en-GB"/>
        </w:rPr>
        <w:t xml:space="preserve">v. </w:t>
      </w:r>
      <w:r w:rsidR="0096028A" w:rsidRPr="00486C5A">
        <w:rPr>
          <w:iCs/>
          <w:lang w:val="en-GB"/>
        </w:rPr>
        <w:t>10</w:t>
      </w:r>
      <w:r w:rsidR="00A54005" w:rsidRPr="00486C5A">
        <w:rPr>
          <w:iCs/>
          <w:lang w:val="en-GB"/>
        </w:rPr>
        <w:t xml:space="preserve">, n. </w:t>
      </w:r>
      <w:r w:rsidR="0096028A" w:rsidRPr="00486C5A">
        <w:rPr>
          <w:iCs/>
          <w:lang w:val="en-GB"/>
        </w:rPr>
        <w:t>3</w:t>
      </w:r>
      <w:r w:rsidR="0096028A" w:rsidRPr="00486C5A">
        <w:rPr>
          <w:lang w:val="en-GB"/>
        </w:rPr>
        <w:t xml:space="preserve">, </w:t>
      </w:r>
      <w:r w:rsidR="00A54005" w:rsidRPr="00486C5A">
        <w:rPr>
          <w:lang w:val="en-GB"/>
        </w:rPr>
        <w:t xml:space="preserve">p. </w:t>
      </w:r>
      <w:r w:rsidR="0096028A" w:rsidRPr="00486C5A">
        <w:rPr>
          <w:lang w:val="en-GB"/>
        </w:rPr>
        <w:t>347-369</w:t>
      </w:r>
      <w:r w:rsidR="00A54005" w:rsidRPr="00486C5A">
        <w:rPr>
          <w:lang w:val="en-GB"/>
        </w:rPr>
        <w:t>, 2013.</w:t>
      </w:r>
    </w:p>
    <w:p w14:paraId="1CA3B889" w14:textId="77777777" w:rsidR="00A54005" w:rsidRPr="00486C5A" w:rsidRDefault="00A54005" w:rsidP="004A499B">
      <w:pPr>
        <w:pStyle w:val="NormalWeb"/>
        <w:spacing w:before="0" w:beforeAutospacing="0" w:after="0" w:afterAutospacing="0"/>
        <w:jc w:val="both"/>
        <w:rPr>
          <w:lang w:val="en-GB"/>
        </w:rPr>
      </w:pPr>
    </w:p>
    <w:p w14:paraId="068942CC" w14:textId="03F344E1" w:rsidR="0096028A" w:rsidRPr="007102AC" w:rsidRDefault="00017F76" w:rsidP="004A499B">
      <w:pPr>
        <w:pStyle w:val="NormalWeb"/>
        <w:spacing w:before="0" w:beforeAutospacing="0" w:after="0" w:afterAutospacing="0"/>
        <w:jc w:val="both"/>
      </w:pPr>
      <w:r w:rsidRPr="00486C5A">
        <w:rPr>
          <w:lang w:val="en-GB"/>
        </w:rPr>
        <w:t xml:space="preserve">FRANK, M. Z.; GOYAL, V. K. </w:t>
      </w:r>
      <w:r w:rsidR="0096028A" w:rsidRPr="00486C5A">
        <w:rPr>
          <w:lang w:val="en-GB"/>
        </w:rPr>
        <w:t xml:space="preserve">Capital structure decision: Which factors are reliably important. </w:t>
      </w:r>
      <w:r w:rsidR="0096028A" w:rsidRPr="007102AC">
        <w:rPr>
          <w:b/>
          <w:bCs/>
        </w:rPr>
        <w:t>Financial Management</w:t>
      </w:r>
      <w:r w:rsidR="0096028A" w:rsidRPr="007102AC">
        <w:t xml:space="preserve">, </w:t>
      </w:r>
      <w:r w:rsidRPr="007102AC">
        <w:t xml:space="preserve">v. </w:t>
      </w:r>
      <w:r w:rsidR="0096028A" w:rsidRPr="007102AC">
        <w:t>38</w:t>
      </w:r>
      <w:r w:rsidRPr="007102AC">
        <w:t xml:space="preserve">, n. </w:t>
      </w:r>
      <w:r w:rsidR="0096028A" w:rsidRPr="007102AC">
        <w:t xml:space="preserve">1, </w:t>
      </w:r>
      <w:r w:rsidRPr="007102AC">
        <w:t xml:space="preserve">p. </w:t>
      </w:r>
      <w:r w:rsidR="0096028A" w:rsidRPr="007102AC">
        <w:t>1–37</w:t>
      </w:r>
      <w:r w:rsidRPr="007102AC">
        <w:t>, 2009</w:t>
      </w:r>
      <w:r w:rsidR="0096028A" w:rsidRPr="007102AC">
        <w:t xml:space="preserve">. </w:t>
      </w:r>
      <w:r w:rsidRPr="007102AC">
        <w:t xml:space="preserve">Disponível em </w:t>
      </w:r>
      <w:hyperlink r:id="rId14" w:history="1">
        <w:r w:rsidRPr="007102AC">
          <w:rPr>
            <w:rStyle w:val="Hyperlink"/>
          </w:rPr>
          <w:t>https://doi.org/10.2139/ssrn.1464471</w:t>
        </w:r>
      </w:hyperlink>
    </w:p>
    <w:p w14:paraId="26A61A45" w14:textId="77777777" w:rsidR="00017F76" w:rsidRPr="007102AC" w:rsidRDefault="00017F76" w:rsidP="004A499B">
      <w:pPr>
        <w:pStyle w:val="NormalWeb"/>
        <w:spacing w:before="0" w:beforeAutospacing="0" w:after="0" w:afterAutospacing="0"/>
        <w:jc w:val="both"/>
      </w:pPr>
    </w:p>
    <w:p w14:paraId="5AD43EAF" w14:textId="51501B95" w:rsidR="0096028A" w:rsidRPr="007102AC" w:rsidRDefault="00273D5E" w:rsidP="004A499B">
      <w:pPr>
        <w:pStyle w:val="NormalWeb"/>
        <w:spacing w:before="0" w:beforeAutospacing="0" w:after="0" w:afterAutospacing="0"/>
        <w:jc w:val="both"/>
        <w:rPr>
          <w:lang w:val="en-US"/>
        </w:rPr>
      </w:pPr>
      <w:r w:rsidRPr="00486C5A">
        <w:rPr>
          <w:lang w:val="en-GB"/>
        </w:rPr>
        <w:t xml:space="preserve">HANDOO, A.; SHARMA, K. </w:t>
      </w:r>
      <w:r w:rsidR="0096028A" w:rsidRPr="00486C5A">
        <w:rPr>
          <w:lang w:val="en-GB"/>
        </w:rPr>
        <w:t xml:space="preserve">A study on determinants of capital structure in India. </w:t>
      </w:r>
      <w:r w:rsidR="0096028A" w:rsidRPr="00486C5A">
        <w:rPr>
          <w:b/>
          <w:bCs/>
          <w:lang w:val="en-GB"/>
        </w:rPr>
        <w:t>IIMB Management Review</w:t>
      </w:r>
      <w:r w:rsidR="0096028A" w:rsidRPr="00486C5A">
        <w:rPr>
          <w:lang w:val="en-GB"/>
        </w:rPr>
        <w:t xml:space="preserve">, </w:t>
      </w:r>
      <w:r w:rsidRPr="00486C5A">
        <w:rPr>
          <w:lang w:val="en-GB"/>
        </w:rPr>
        <w:t xml:space="preserve">v. </w:t>
      </w:r>
      <w:r w:rsidR="0096028A" w:rsidRPr="00486C5A">
        <w:rPr>
          <w:lang w:val="en-GB"/>
        </w:rPr>
        <w:t>26</w:t>
      </w:r>
      <w:r w:rsidRPr="00486C5A">
        <w:rPr>
          <w:lang w:val="en-GB"/>
        </w:rPr>
        <w:t xml:space="preserve">, n. </w:t>
      </w:r>
      <w:r w:rsidR="0096028A" w:rsidRPr="00486C5A">
        <w:rPr>
          <w:lang w:val="en-GB"/>
        </w:rPr>
        <w:t xml:space="preserve">3, </w:t>
      </w:r>
      <w:r w:rsidRPr="00486C5A">
        <w:rPr>
          <w:lang w:val="en-GB"/>
        </w:rPr>
        <w:t xml:space="preserve">p. </w:t>
      </w:r>
      <w:r w:rsidR="0096028A" w:rsidRPr="00486C5A">
        <w:rPr>
          <w:lang w:val="en-GB"/>
        </w:rPr>
        <w:t>170–182</w:t>
      </w:r>
      <w:r w:rsidRPr="00486C5A">
        <w:rPr>
          <w:lang w:val="en-GB"/>
        </w:rPr>
        <w:t xml:space="preserve">, 2014. </w:t>
      </w:r>
      <w:proofErr w:type="spellStart"/>
      <w:r w:rsidRPr="007102AC">
        <w:rPr>
          <w:lang w:val="en-US"/>
        </w:rPr>
        <w:t>Disponível</w:t>
      </w:r>
      <w:proofErr w:type="spellEnd"/>
      <w:r w:rsidRPr="007102AC">
        <w:rPr>
          <w:lang w:val="en-US"/>
        </w:rPr>
        <w:t xml:space="preserve"> </w:t>
      </w:r>
      <w:proofErr w:type="spellStart"/>
      <w:r w:rsidRPr="007102AC">
        <w:rPr>
          <w:lang w:val="en-US"/>
        </w:rPr>
        <w:t>em</w:t>
      </w:r>
      <w:proofErr w:type="spellEnd"/>
      <w:r w:rsidRPr="007102AC">
        <w:rPr>
          <w:lang w:val="en-US"/>
        </w:rPr>
        <w:t xml:space="preserve"> </w:t>
      </w:r>
      <w:hyperlink r:id="rId15" w:history="1">
        <w:r w:rsidRPr="007102AC">
          <w:rPr>
            <w:rStyle w:val="Hyperlink"/>
            <w:lang w:val="en-US"/>
          </w:rPr>
          <w:t>https://doi.org/https://doi.org/10.1016/j.iimb.2014.07.009</w:t>
        </w:r>
      </w:hyperlink>
    </w:p>
    <w:p w14:paraId="093F13F9" w14:textId="77777777" w:rsidR="00273D5E" w:rsidRPr="007102AC" w:rsidRDefault="00273D5E" w:rsidP="004A499B">
      <w:pPr>
        <w:pStyle w:val="NormalWeb"/>
        <w:spacing w:before="0" w:beforeAutospacing="0" w:after="0" w:afterAutospacing="0"/>
        <w:jc w:val="both"/>
        <w:rPr>
          <w:lang w:val="en-US"/>
        </w:rPr>
      </w:pPr>
    </w:p>
    <w:p w14:paraId="1B75B0B8" w14:textId="32211899" w:rsidR="0096028A" w:rsidRPr="00486C5A" w:rsidRDefault="00273D5E" w:rsidP="004A499B">
      <w:pPr>
        <w:pStyle w:val="NormalWeb"/>
        <w:spacing w:before="0" w:beforeAutospacing="0" w:after="0" w:afterAutospacing="0"/>
        <w:jc w:val="both"/>
        <w:rPr>
          <w:lang w:val="en-GB"/>
        </w:rPr>
      </w:pPr>
      <w:r w:rsidRPr="00486C5A">
        <w:rPr>
          <w:lang w:val="en-GB"/>
        </w:rPr>
        <w:t xml:space="preserve">HOECHLER, </w:t>
      </w:r>
      <w:r w:rsidR="0096028A" w:rsidRPr="00486C5A">
        <w:rPr>
          <w:lang w:val="en-GB"/>
        </w:rPr>
        <w:t xml:space="preserve">D. Robust Standard Errors for Panel Regressions </w:t>
      </w:r>
      <w:r w:rsidR="006C2E8F" w:rsidRPr="00486C5A">
        <w:rPr>
          <w:lang w:val="en-GB"/>
        </w:rPr>
        <w:t>w</w:t>
      </w:r>
      <w:r w:rsidR="0096028A" w:rsidRPr="00486C5A">
        <w:rPr>
          <w:lang w:val="en-GB"/>
        </w:rPr>
        <w:t xml:space="preserve">ith Cross-Sectional Dependence. </w:t>
      </w:r>
      <w:r w:rsidR="0096028A" w:rsidRPr="00486C5A">
        <w:rPr>
          <w:b/>
          <w:bCs/>
          <w:lang w:val="en-GB"/>
        </w:rPr>
        <w:t>Stata Journal,</w:t>
      </w:r>
      <w:r w:rsidR="0096028A" w:rsidRPr="00486C5A">
        <w:rPr>
          <w:lang w:val="en-GB"/>
        </w:rPr>
        <w:t xml:space="preserve"> </w:t>
      </w:r>
      <w:r w:rsidRPr="00486C5A">
        <w:rPr>
          <w:lang w:val="en-GB"/>
        </w:rPr>
        <w:t xml:space="preserve">v. </w:t>
      </w:r>
      <w:r w:rsidR="0096028A" w:rsidRPr="00486C5A">
        <w:rPr>
          <w:lang w:val="en-GB"/>
        </w:rPr>
        <w:t xml:space="preserve">7, </w:t>
      </w:r>
      <w:r w:rsidRPr="00486C5A">
        <w:rPr>
          <w:lang w:val="en-GB"/>
        </w:rPr>
        <w:t xml:space="preserve">p. </w:t>
      </w:r>
      <w:r w:rsidR="0096028A" w:rsidRPr="00486C5A">
        <w:rPr>
          <w:lang w:val="en-GB"/>
        </w:rPr>
        <w:t>281–312</w:t>
      </w:r>
      <w:r w:rsidRPr="00486C5A">
        <w:rPr>
          <w:lang w:val="en-GB"/>
        </w:rPr>
        <w:t>, 2007.</w:t>
      </w:r>
    </w:p>
    <w:p w14:paraId="3AB96F2A" w14:textId="77777777" w:rsidR="00273D5E" w:rsidRPr="00486C5A" w:rsidRDefault="00273D5E" w:rsidP="004A499B">
      <w:pPr>
        <w:pStyle w:val="NormalWeb"/>
        <w:spacing w:before="0" w:beforeAutospacing="0" w:after="0" w:afterAutospacing="0"/>
        <w:ind w:left="482" w:hanging="482"/>
        <w:jc w:val="both"/>
        <w:rPr>
          <w:lang w:val="en-GB"/>
        </w:rPr>
      </w:pPr>
    </w:p>
    <w:p w14:paraId="0D0940F6" w14:textId="56965AC7" w:rsidR="0096028A" w:rsidRPr="00486C5A" w:rsidRDefault="00273D5E" w:rsidP="004A499B">
      <w:pPr>
        <w:pStyle w:val="NormalWeb"/>
        <w:spacing w:before="0" w:beforeAutospacing="0" w:after="0" w:afterAutospacing="0"/>
        <w:jc w:val="both"/>
        <w:rPr>
          <w:rStyle w:val="Hyperlink"/>
          <w:lang w:val="en-GB"/>
        </w:rPr>
      </w:pPr>
      <w:r w:rsidRPr="00486C5A">
        <w:rPr>
          <w:lang w:val="en-GB"/>
        </w:rPr>
        <w:t xml:space="preserve">JONG, A.; KABIR, R.; NGUYEN, T. T. </w:t>
      </w:r>
      <w:r w:rsidR="0096028A" w:rsidRPr="00486C5A">
        <w:rPr>
          <w:lang w:val="en-GB"/>
        </w:rPr>
        <w:t xml:space="preserve">Capital structure around the world: The roles of firm- and country-specific determinants. </w:t>
      </w:r>
      <w:r w:rsidR="0096028A" w:rsidRPr="00486C5A">
        <w:rPr>
          <w:b/>
          <w:bCs/>
          <w:lang w:val="en-GB"/>
        </w:rPr>
        <w:t>Journal of Banking &amp; Finance,</w:t>
      </w:r>
      <w:r w:rsidR="0096028A" w:rsidRPr="00486C5A">
        <w:rPr>
          <w:lang w:val="en-GB"/>
        </w:rPr>
        <w:t xml:space="preserve"> </w:t>
      </w:r>
      <w:r w:rsidRPr="00486C5A">
        <w:rPr>
          <w:lang w:val="en-GB"/>
        </w:rPr>
        <w:t xml:space="preserve">v. </w:t>
      </w:r>
      <w:r w:rsidR="0096028A" w:rsidRPr="00486C5A">
        <w:rPr>
          <w:lang w:val="en-GB"/>
        </w:rPr>
        <w:t>32</w:t>
      </w:r>
      <w:r w:rsidRPr="00486C5A">
        <w:rPr>
          <w:lang w:val="en-GB"/>
        </w:rPr>
        <w:t xml:space="preserve">, n. </w:t>
      </w:r>
      <w:r w:rsidR="0096028A" w:rsidRPr="00486C5A">
        <w:rPr>
          <w:lang w:val="en-GB"/>
        </w:rPr>
        <w:t xml:space="preserve">9, </w:t>
      </w:r>
      <w:r w:rsidRPr="00486C5A">
        <w:rPr>
          <w:lang w:val="en-GB"/>
        </w:rPr>
        <w:t xml:space="preserve">p. </w:t>
      </w:r>
      <w:r w:rsidR="0096028A" w:rsidRPr="00486C5A">
        <w:rPr>
          <w:lang w:val="en-GB"/>
        </w:rPr>
        <w:t>1954–1969</w:t>
      </w:r>
      <w:r w:rsidRPr="00486C5A">
        <w:rPr>
          <w:lang w:val="en-GB"/>
        </w:rPr>
        <w:t>, 2008</w:t>
      </w:r>
      <w:r w:rsidR="0096028A" w:rsidRPr="00486C5A">
        <w:rPr>
          <w:lang w:val="en-GB"/>
        </w:rPr>
        <w:t>.</w:t>
      </w:r>
      <w:r w:rsidRPr="00486C5A">
        <w:rPr>
          <w:lang w:val="en-GB"/>
        </w:rPr>
        <w:t xml:space="preserve"> </w:t>
      </w:r>
      <w:proofErr w:type="spellStart"/>
      <w:r w:rsidRPr="007102AC">
        <w:rPr>
          <w:lang w:val="en-US"/>
        </w:rPr>
        <w:t>Disponível</w:t>
      </w:r>
      <w:proofErr w:type="spellEnd"/>
      <w:r w:rsidRPr="007102AC">
        <w:rPr>
          <w:lang w:val="en-US"/>
        </w:rPr>
        <w:t xml:space="preserve"> </w:t>
      </w:r>
      <w:proofErr w:type="spellStart"/>
      <w:r w:rsidRPr="007102AC">
        <w:rPr>
          <w:lang w:val="en-US"/>
        </w:rPr>
        <w:t>em</w:t>
      </w:r>
      <w:proofErr w:type="spellEnd"/>
      <w:r w:rsidR="0096028A" w:rsidRPr="007102AC">
        <w:rPr>
          <w:lang w:val="en-US"/>
        </w:rPr>
        <w:t xml:space="preserve"> </w:t>
      </w:r>
      <w:hyperlink r:id="rId16" w:history="1">
        <w:r w:rsidR="00B02193" w:rsidRPr="007102AC">
          <w:rPr>
            <w:rStyle w:val="Hyperlink"/>
            <w:lang w:val="en-US"/>
          </w:rPr>
          <w:t>https://doi.org/https://doi.org/10.1016/j.jbankfin.2007.12.034</w:t>
        </w:r>
      </w:hyperlink>
    </w:p>
    <w:p w14:paraId="61255A9C" w14:textId="77777777" w:rsidR="00273D5E" w:rsidRPr="007102AC" w:rsidRDefault="00273D5E" w:rsidP="004A499B">
      <w:pPr>
        <w:pStyle w:val="NormalWeb"/>
        <w:spacing w:before="0" w:beforeAutospacing="0" w:after="0" w:afterAutospacing="0"/>
        <w:ind w:left="482" w:hanging="482"/>
        <w:jc w:val="both"/>
        <w:rPr>
          <w:lang w:val="en-US"/>
        </w:rPr>
      </w:pPr>
    </w:p>
    <w:p w14:paraId="370DE719" w14:textId="4E573DA1" w:rsidR="0096028A" w:rsidRPr="00486C5A" w:rsidRDefault="0096028A" w:rsidP="004A499B">
      <w:pPr>
        <w:pStyle w:val="NormalWeb"/>
        <w:spacing w:before="0" w:beforeAutospacing="0" w:after="0" w:afterAutospacing="0"/>
        <w:jc w:val="both"/>
        <w:rPr>
          <w:rStyle w:val="Hyperlink"/>
          <w:lang w:val="en-GB"/>
        </w:rPr>
      </w:pPr>
      <w:r w:rsidRPr="00486C5A">
        <w:rPr>
          <w:lang w:val="en-GB"/>
        </w:rPr>
        <w:t>K</w:t>
      </w:r>
      <w:r w:rsidR="00273D5E" w:rsidRPr="00486C5A">
        <w:rPr>
          <w:lang w:val="en-GB"/>
        </w:rPr>
        <w:t xml:space="preserve">EEFE, M. O.; YAGHOUBI, M. </w:t>
      </w:r>
      <w:r w:rsidRPr="00486C5A">
        <w:rPr>
          <w:lang w:val="en-GB"/>
        </w:rPr>
        <w:t xml:space="preserve">The influence of cash flow volatility on capital structure and the use of debt of different maturities. </w:t>
      </w:r>
      <w:r w:rsidRPr="00486C5A">
        <w:rPr>
          <w:b/>
          <w:bCs/>
          <w:lang w:val="en-GB"/>
        </w:rPr>
        <w:t>Journal of Corporate Finance</w:t>
      </w:r>
      <w:r w:rsidRPr="00486C5A">
        <w:rPr>
          <w:lang w:val="en-GB"/>
        </w:rPr>
        <w:t xml:space="preserve">, </w:t>
      </w:r>
      <w:r w:rsidR="00273D5E" w:rsidRPr="00486C5A">
        <w:rPr>
          <w:lang w:val="en-GB"/>
        </w:rPr>
        <w:t xml:space="preserve">v. </w:t>
      </w:r>
      <w:r w:rsidRPr="00486C5A">
        <w:rPr>
          <w:lang w:val="en-GB"/>
        </w:rPr>
        <w:t xml:space="preserve">38, </w:t>
      </w:r>
      <w:r w:rsidR="00273D5E" w:rsidRPr="00486C5A">
        <w:rPr>
          <w:lang w:val="en-GB"/>
        </w:rPr>
        <w:t xml:space="preserve">p. </w:t>
      </w:r>
      <w:r w:rsidRPr="00486C5A">
        <w:rPr>
          <w:lang w:val="en-GB"/>
        </w:rPr>
        <w:t>18–36</w:t>
      </w:r>
      <w:r w:rsidR="00273D5E" w:rsidRPr="00486C5A">
        <w:rPr>
          <w:lang w:val="en-GB"/>
        </w:rPr>
        <w:t>, 2016</w:t>
      </w:r>
      <w:r w:rsidRPr="00486C5A">
        <w:rPr>
          <w:lang w:val="en-GB"/>
        </w:rPr>
        <w:t>.</w:t>
      </w:r>
      <w:r w:rsidR="00C40DBC" w:rsidRPr="00486C5A">
        <w:rPr>
          <w:lang w:val="en-GB"/>
        </w:rPr>
        <w:t xml:space="preserve"> </w:t>
      </w:r>
      <w:proofErr w:type="spellStart"/>
      <w:r w:rsidR="00273D5E" w:rsidRPr="00486C5A">
        <w:rPr>
          <w:lang w:val="en-GB"/>
        </w:rPr>
        <w:t>Disponível</w:t>
      </w:r>
      <w:proofErr w:type="spellEnd"/>
      <w:r w:rsidR="00273D5E" w:rsidRPr="00486C5A">
        <w:rPr>
          <w:lang w:val="en-GB"/>
        </w:rPr>
        <w:t xml:space="preserve"> </w:t>
      </w:r>
      <w:proofErr w:type="spellStart"/>
      <w:r w:rsidR="00273D5E" w:rsidRPr="00486C5A">
        <w:rPr>
          <w:lang w:val="en-GB"/>
        </w:rPr>
        <w:t>em</w:t>
      </w:r>
      <w:proofErr w:type="spellEnd"/>
      <w:r w:rsidR="00273D5E" w:rsidRPr="00486C5A">
        <w:rPr>
          <w:lang w:val="en-GB"/>
        </w:rPr>
        <w:t xml:space="preserve"> </w:t>
      </w:r>
      <w:hyperlink r:id="rId17" w:history="1">
        <w:r w:rsidR="00273D5E" w:rsidRPr="00486C5A">
          <w:rPr>
            <w:rStyle w:val="Hyperlink"/>
            <w:lang w:val="en-GB"/>
          </w:rPr>
          <w:t>https://doi.org/10.1016/j.jcorpfin.2016.03.001</w:t>
        </w:r>
      </w:hyperlink>
    </w:p>
    <w:p w14:paraId="03E4323E" w14:textId="77777777" w:rsidR="00273D5E" w:rsidRPr="00486C5A" w:rsidRDefault="00273D5E" w:rsidP="004A499B">
      <w:pPr>
        <w:pStyle w:val="NormalWeb"/>
        <w:spacing w:before="0" w:beforeAutospacing="0" w:after="0" w:afterAutospacing="0"/>
        <w:ind w:left="482" w:hanging="482"/>
        <w:jc w:val="both"/>
        <w:rPr>
          <w:lang w:val="en-GB"/>
        </w:rPr>
      </w:pPr>
    </w:p>
    <w:p w14:paraId="2B6779BB" w14:textId="4A782AE8" w:rsidR="0096028A" w:rsidRPr="007102AC" w:rsidRDefault="00273D5E" w:rsidP="004A499B">
      <w:pPr>
        <w:pStyle w:val="NormalWeb"/>
        <w:spacing w:before="0" w:beforeAutospacing="0" w:after="0" w:afterAutospacing="0"/>
        <w:jc w:val="both"/>
        <w:rPr>
          <w:rStyle w:val="Hyperlink"/>
        </w:rPr>
      </w:pPr>
      <w:r w:rsidRPr="00486C5A">
        <w:rPr>
          <w:lang w:val="en-GB"/>
        </w:rPr>
        <w:t xml:space="preserve">KIM, W. S.; SORENSEN, E. H. </w:t>
      </w:r>
      <w:r w:rsidR="0096028A" w:rsidRPr="00486C5A">
        <w:rPr>
          <w:lang w:val="en-GB"/>
        </w:rPr>
        <w:t xml:space="preserve">Evidence on the Impact of the Agency Costs of Debt on Corporate Debt Policy. </w:t>
      </w:r>
      <w:r w:rsidR="0096028A" w:rsidRPr="00486C5A">
        <w:rPr>
          <w:b/>
          <w:bCs/>
          <w:lang w:val="en-GB"/>
        </w:rPr>
        <w:t>The Journal of Financial and Quantitative Analysis</w:t>
      </w:r>
      <w:r w:rsidR="0096028A" w:rsidRPr="00486C5A">
        <w:rPr>
          <w:lang w:val="en-GB"/>
        </w:rPr>
        <w:t xml:space="preserve">, </w:t>
      </w:r>
      <w:r w:rsidRPr="00486C5A">
        <w:rPr>
          <w:lang w:val="en-GB"/>
        </w:rPr>
        <w:t xml:space="preserve">v. </w:t>
      </w:r>
      <w:r w:rsidR="0096028A" w:rsidRPr="00486C5A">
        <w:rPr>
          <w:lang w:val="en-GB"/>
        </w:rPr>
        <w:t>21</w:t>
      </w:r>
      <w:r w:rsidRPr="00486C5A">
        <w:rPr>
          <w:lang w:val="en-GB"/>
        </w:rPr>
        <w:t xml:space="preserve">, n. </w:t>
      </w:r>
      <w:r w:rsidR="0096028A" w:rsidRPr="00486C5A">
        <w:rPr>
          <w:lang w:val="en-GB"/>
        </w:rPr>
        <w:t xml:space="preserve">2, </w:t>
      </w:r>
      <w:r w:rsidRPr="00486C5A">
        <w:rPr>
          <w:lang w:val="en-GB"/>
        </w:rPr>
        <w:t xml:space="preserve">p. </w:t>
      </w:r>
      <w:r w:rsidR="0096028A" w:rsidRPr="00486C5A">
        <w:rPr>
          <w:lang w:val="en-GB"/>
        </w:rPr>
        <w:t>131–144</w:t>
      </w:r>
      <w:r w:rsidRPr="00486C5A">
        <w:rPr>
          <w:lang w:val="en-GB"/>
        </w:rPr>
        <w:t>, 1986</w:t>
      </w:r>
      <w:r w:rsidR="0096028A" w:rsidRPr="00486C5A">
        <w:rPr>
          <w:lang w:val="en-GB"/>
        </w:rPr>
        <w:t>.</w:t>
      </w:r>
      <w:r w:rsidRPr="00486C5A">
        <w:rPr>
          <w:lang w:val="en-GB"/>
        </w:rPr>
        <w:t xml:space="preserve"> </w:t>
      </w:r>
      <w:r w:rsidRPr="007102AC">
        <w:t>Disponível em</w:t>
      </w:r>
      <w:r w:rsidR="0096028A" w:rsidRPr="007102AC">
        <w:t xml:space="preserve"> </w:t>
      </w:r>
      <w:hyperlink r:id="rId18" w:history="1">
        <w:r w:rsidR="00B02193" w:rsidRPr="007102AC">
          <w:rPr>
            <w:rStyle w:val="Hyperlink"/>
          </w:rPr>
          <w:t>https://doi.org/10.2307/2330733</w:t>
        </w:r>
      </w:hyperlink>
    </w:p>
    <w:p w14:paraId="7F12E6B6" w14:textId="77777777" w:rsidR="00273D5E" w:rsidRPr="007102AC" w:rsidRDefault="00273D5E" w:rsidP="004A499B">
      <w:pPr>
        <w:pStyle w:val="NormalWeb"/>
        <w:spacing w:before="0" w:beforeAutospacing="0" w:after="0" w:afterAutospacing="0"/>
        <w:jc w:val="both"/>
      </w:pPr>
    </w:p>
    <w:p w14:paraId="193C93A3" w14:textId="0DE0E28C" w:rsidR="0096028A" w:rsidRPr="007102AC" w:rsidRDefault="00273D5E" w:rsidP="004A499B">
      <w:pPr>
        <w:pStyle w:val="NormalWeb"/>
        <w:spacing w:before="0" w:beforeAutospacing="0" w:after="0" w:afterAutospacing="0"/>
        <w:jc w:val="both"/>
        <w:rPr>
          <w:lang w:val="en-US"/>
        </w:rPr>
      </w:pPr>
      <w:r w:rsidRPr="00486C5A">
        <w:t xml:space="preserve">LOCAN, T. R.; CALDEIRA, J. F. </w:t>
      </w:r>
      <w:r w:rsidR="0096028A" w:rsidRPr="00486C5A">
        <w:t xml:space="preserve">Estrutura de capital, liquidez de caixa e valor da empresa: Estudo de empresas brasileiras cotadas em bolsa. </w:t>
      </w:r>
      <w:proofErr w:type="spellStart"/>
      <w:r w:rsidR="0096028A" w:rsidRPr="007102AC">
        <w:rPr>
          <w:b/>
          <w:bCs/>
          <w:iCs/>
          <w:lang w:val="en-US"/>
        </w:rPr>
        <w:t>Revista</w:t>
      </w:r>
      <w:proofErr w:type="spellEnd"/>
      <w:r w:rsidR="0096028A" w:rsidRPr="007102AC">
        <w:rPr>
          <w:b/>
          <w:bCs/>
          <w:iCs/>
          <w:lang w:val="en-US"/>
        </w:rPr>
        <w:t xml:space="preserve"> de </w:t>
      </w:r>
      <w:proofErr w:type="spellStart"/>
      <w:r w:rsidR="0096028A" w:rsidRPr="007102AC">
        <w:rPr>
          <w:b/>
          <w:bCs/>
          <w:iCs/>
          <w:lang w:val="en-US"/>
        </w:rPr>
        <w:t>Contabilidade</w:t>
      </w:r>
      <w:proofErr w:type="spellEnd"/>
      <w:r w:rsidR="0096028A" w:rsidRPr="007102AC">
        <w:rPr>
          <w:b/>
          <w:bCs/>
          <w:iCs/>
          <w:lang w:val="en-US"/>
        </w:rPr>
        <w:t xml:space="preserve"> &amp; </w:t>
      </w:r>
      <w:proofErr w:type="spellStart"/>
      <w:r w:rsidR="0096028A" w:rsidRPr="007102AC">
        <w:rPr>
          <w:b/>
          <w:bCs/>
          <w:iCs/>
          <w:lang w:val="en-US"/>
        </w:rPr>
        <w:t>Finanças</w:t>
      </w:r>
      <w:proofErr w:type="spellEnd"/>
      <w:r w:rsidR="0096028A" w:rsidRPr="007102AC">
        <w:rPr>
          <w:iCs/>
          <w:lang w:val="en-US"/>
        </w:rPr>
        <w:t>,</w:t>
      </w:r>
      <w:r w:rsidR="0096028A" w:rsidRPr="007102AC">
        <w:rPr>
          <w:i/>
          <w:lang w:val="en-US"/>
        </w:rPr>
        <w:t xml:space="preserve"> </w:t>
      </w:r>
      <w:r w:rsidRPr="007102AC">
        <w:rPr>
          <w:iCs/>
          <w:lang w:val="en-US"/>
        </w:rPr>
        <w:t xml:space="preserve">v. </w:t>
      </w:r>
      <w:r w:rsidR="0096028A" w:rsidRPr="007102AC">
        <w:rPr>
          <w:iCs/>
          <w:lang w:val="en-US"/>
        </w:rPr>
        <w:t>25</w:t>
      </w:r>
      <w:r w:rsidRPr="007102AC">
        <w:rPr>
          <w:iCs/>
          <w:lang w:val="en-US"/>
        </w:rPr>
        <w:t xml:space="preserve">, n. </w:t>
      </w:r>
      <w:r w:rsidR="0096028A" w:rsidRPr="007102AC">
        <w:rPr>
          <w:iCs/>
          <w:lang w:val="en-US"/>
        </w:rPr>
        <w:t>64</w:t>
      </w:r>
      <w:r w:rsidR="0096028A" w:rsidRPr="007102AC">
        <w:rPr>
          <w:lang w:val="en-US"/>
        </w:rPr>
        <w:t xml:space="preserve">, </w:t>
      </w:r>
      <w:r w:rsidRPr="007102AC">
        <w:rPr>
          <w:lang w:val="en-US"/>
        </w:rPr>
        <w:t xml:space="preserve">p. </w:t>
      </w:r>
      <w:r w:rsidR="0096028A" w:rsidRPr="007102AC">
        <w:rPr>
          <w:lang w:val="en-US"/>
        </w:rPr>
        <w:t>46-59</w:t>
      </w:r>
      <w:r w:rsidRPr="007102AC">
        <w:rPr>
          <w:lang w:val="en-US"/>
        </w:rPr>
        <w:t>, 2014</w:t>
      </w:r>
      <w:r w:rsidR="0096028A" w:rsidRPr="007102AC">
        <w:rPr>
          <w:lang w:val="en-US"/>
        </w:rPr>
        <w:t>.</w:t>
      </w:r>
    </w:p>
    <w:p w14:paraId="075FC425" w14:textId="77777777" w:rsidR="00273D5E" w:rsidRPr="007102AC" w:rsidRDefault="00273D5E" w:rsidP="004A499B">
      <w:pPr>
        <w:pStyle w:val="NormalWeb"/>
        <w:spacing w:before="0" w:beforeAutospacing="0" w:after="0" w:afterAutospacing="0"/>
        <w:jc w:val="both"/>
        <w:rPr>
          <w:lang w:val="en-US"/>
        </w:rPr>
      </w:pPr>
    </w:p>
    <w:p w14:paraId="43F88C30" w14:textId="1C14AEC1" w:rsidR="0096028A" w:rsidRPr="00486C5A" w:rsidRDefault="00B96F3E" w:rsidP="004A499B">
      <w:pPr>
        <w:pStyle w:val="NormalWeb"/>
        <w:spacing w:before="0" w:beforeAutospacing="0" w:after="0" w:afterAutospacing="0"/>
        <w:jc w:val="both"/>
        <w:rPr>
          <w:lang w:val="en-GB"/>
        </w:rPr>
      </w:pPr>
      <w:r w:rsidRPr="00486C5A">
        <w:rPr>
          <w:lang w:val="en-GB"/>
        </w:rPr>
        <w:t xml:space="preserve">MODIGLIANI, F.; MILLER, M. H. </w:t>
      </w:r>
      <w:r w:rsidR="0096028A" w:rsidRPr="00486C5A">
        <w:rPr>
          <w:lang w:val="en-GB"/>
        </w:rPr>
        <w:t xml:space="preserve">The Cost of Capital, Corporation Finance and the Theory of Investment. </w:t>
      </w:r>
      <w:r w:rsidR="0096028A" w:rsidRPr="00486C5A">
        <w:rPr>
          <w:b/>
          <w:bCs/>
          <w:lang w:val="en-GB"/>
        </w:rPr>
        <w:t>The American Economic Review</w:t>
      </w:r>
      <w:r w:rsidR="0096028A" w:rsidRPr="00486C5A">
        <w:rPr>
          <w:lang w:val="en-GB"/>
        </w:rPr>
        <w:t xml:space="preserve">, </w:t>
      </w:r>
      <w:r w:rsidR="0082246E" w:rsidRPr="00486C5A">
        <w:rPr>
          <w:lang w:val="en-GB"/>
        </w:rPr>
        <w:t xml:space="preserve">v. </w:t>
      </w:r>
      <w:r w:rsidR="0096028A" w:rsidRPr="00486C5A">
        <w:rPr>
          <w:lang w:val="en-GB"/>
        </w:rPr>
        <w:t>48</w:t>
      </w:r>
      <w:r w:rsidR="0082246E" w:rsidRPr="00486C5A">
        <w:rPr>
          <w:lang w:val="en-GB"/>
        </w:rPr>
        <w:t xml:space="preserve">, n. </w:t>
      </w:r>
      <w:r w:rsidR="0096028A" w:rsidRPr="00486C5A">
        <w:rPr>
          <w:lang w:val="en-GB"/>
        </w:rPr>
        <w:t xml:space="preserve">3, </w:t>
      </w:r>
      <w:r w:rsidR="0082246E" w:rsidRPr="00486C5A">
        <w:rPr>
          <w:lang w:val="en-GB"/>
        </w:rPr>
        <w:t xml:space="preserve">p. </w:t>
      </w:r>
      <w:r w:rsidR="0096028A" w:rsidRPr="00486C5A">
        <w:rPr>
          <w:lang w:val="en-GB"/>
        </w:rPr>
        <w:t>261–297</w:t>
      </w:r>
      <w:r w:rsidR="0082246E" w:rsidRPr="00486C5A">
        <w:rPr>
          <w:lang w:val="en-GB"/>
        </w:rPr>
        <w:t>, 1958</w:t>
      </w:r>
      <w:r w:rsidR="0096028A" w:rsidRPr="00486C5A">
        <w:rPr>
          <w:lang w:val="en-GB"/>
        </w:rPr>
        <w:t xml:space="preserve">. </w:t>
      </w:r>
    </w:p>
    <w:p w14:paraId="6080D91C" w14:textId="77777777" w:rsidR="0082246E" w:rsidRPr="00486C5A" w:rsidRDefault="0082246E" w:rsidP="004A499B">
      <w:pPr>
        <w:pStyle w:val="NormalWeb"/>
        <w:spacing w:before="0" w:beforeAutospacing="0" w:after="0" w:afterAutospacing="0"/>
        <w:ind w:left="482" w:hanging="482"/>
        <w:jc w:val="both"/>
        <w:rPr>
          <w:lang w:val="en-GB"/>
        </w:rPr>
      </w:pPr>
    </w:p>
    <w:p w14:paraId="3126DB37" w14:textId="5575EA9F" w:rsidR="0096028A" w:rsidRPr="00486C5A" w:rsidRDefault="00041E8D" w:rsidP="004A499B">
      <w:pPr>
        <w:pStyle w:val="NormalWeb"/>
        <w:spacing w:before="0" w:beforeAutospacing="0" w:after="0" w:afterAutospacing="0"/>
        <w:jc w:val="both"/>
        <w:rPr>
          <w:rStyle w:val="Hyperlink"/>
          <w:lang w:val="en-GB"/>
        </w:rPr>
      </w:pPr>
      <w:r w:rsidRPr="00486C5A">
        <w:rPr>
          <w:lang w:val="en-GB"/>
        </w:rPr>
        <w:t xml:space="preserve">MODIGLIANI, F.; MILLER, M. H. </w:t>
      </w:r>
      <w:r w:rsidR="0096028A" w:rsidRPr="00486C5A">
        <w:rPr>
          <w:lang w:val="en-GB"/>
        </w:rPr>
        <w:t xml:space="preserve">Corporate Income Taxes and the Cost of Capital: A Correction. </w:t>
      </w:r>
      <w:r w:rsidR="0096028A" w:rsidRPr="00486C5A">
        <w:rPr>
          <w:b/>
          <w:bCs/>
          <w:lang w:val="en-GB"/>
        </w:rPr>
        <w:t>The American Economic Review</w:t>
      </w:r>
      <w:r w:rsidR="0096028A" w:rsidRPr="00486C5A">
        <w:rPr>
          <w:lang w:val="en-GB"/>
        </w:rPr>
        <w:t xml:space="preserve">, </w:t>
      </w:r>
      <w:r w:rsidRPr="00486C5A">
        <w:rPr>
          <w:lang w:val="en-GB"/>
        </w:rPr>
        <w:t xml:space="preserve">v. </w:t>
      </w:r>
      <w:r w:rsidR="0096028A" w:rsidRPr="00486C5A">
        <w:rPr>
          <w:lang w:val="en-GB"/>
        </w:rPr>
        <w:t>53</w:t>
      </w:r>
      <w:r w:rsidRPr="00486C5A">
        <w:rPr>
          <w:lang w:val="en-GB"/>
        </w:rPr>
        <w:t xml:space="preserve">, n. </w:t>
      </w:r>
      <w:r w:rsidR="0096028A" w:rsidRPr="00486C5A">
        <w:rPr>
          <w:lang w:val="en-GB"/>
        </w:rPr>
        <w:t>3,</w:t>
      </w:r>
      <w:r w:rsidRPr="00486C5A">
        <w:rPr>
          <w:lang w:val="en-GB"/>
        </w:rPr>
        <w:t xml:space="preserve"> p.</w:t>
      </w:r>
      <w:r w:rsidR="0096028A" w:rsidRPr="00486C5A">
        <w:rPr>
          <w:lang w:val="en-GB"/>
        </w:rPr>
        <w:t xml:space="preserve"> 433–443</w:t>
      </w:r>
      <w:r w:rsidRPr="00486C5A">
        <w:rPr>
          <w:lang w:val="en-GB"/>
        </w:rPr>
        <w:t>, 1963</w:t>
      </w:r>
      <w:r w:rsidR="0096028A" w:rsidRPr="00486C5A">
        <w:rPr>
          <w:lang w:val="en-GB"/>
        </w:rPr>
        <w:t xml:space="preserve">. </w:t>
      </w:r>
      <w:proofErr w:type="spellStart"/>
      <w:r w:rsidRPr="00486C5A">
        <w:rPr>
          <w:lang w:val="en-GB"/>
        </w:rPr>
        <w:t>Disponível</w:t>
      </w:r>
      <w:proofErr w:type="spellEnd"/>
      <w:r w:rsidRPr="00486C5A">
        <w:rPr>
          <w:lang w:val="en-GB"/>
        </w:rPr>
        <w:t xml:space="preserve"> </w:t>
      </w:r>
      <w:proofErr w:type="spellStart"/>
      <w:r w:rsidRPr="00486C5A">
        <w:rPr>
          <w:lang w:val="en-GB"/>
        </w:rPr>
        <w:t>em</w:t>
      </w:r>
      <w:proofErr w:type="spellEnd"/>
      <w:r w:rsidRPr="00486C5A">
        <w:rPr>
          <w:lang w:val="en-GB"/>
        </w:rPr>
        <w:t xml:space="preserve"> </w:t>
      </w:r>
      <w:hyperlink r:id="rId19" w:history="1">
        <w:r w:rsidR="00B02193" w:rsidRPr="00486C5A">
          <w:rPr>
            <w:rStyle w:val="Hyperlink"/>
            <w:lang w:val="en-GB"/>
          </w:rPr>
          <w:t>http://www.jstor.org/stable/1809167</w:t>
        </w:r>
      </w:hyperlink>
    </w:p>
    <w:p w14:paraId="27B6B0BA" w14:textId="77777777" w:rsidR="00041E8D" w:rsidRPr="00486C5A" w:rsidRDefault="00041E8D" w:rsidP="004A499B">
      <w:pPr>
        <w:pStyle w:val="NormalWeb"/>
        <w:spacing w:before="0" w:beforeAutospacing="0" w:after="0" w:afterAutospacing="0"/>
        <w:ind w:left="482" w:hanging="482"/>
        <w:jc w:val="both"/>
        <w:rPr>
          <w:lang w:val="en-GB"/>
        </w:rPr>
      </w:pPr>
    </w:p>
    <w:p w14:paraId="3AB49549" w14:textId="34265256" w:rsidR="0096028A" w:rsidRPr="00486C5A" w:rsidRDefault="00041E8D" w:rsidP="004A499B">
      <w:pPr>
        <w:pStyle w:val="NormalWeb"/>
        <w:spacing w:before="0" w:beforeAutospacing="0" w:after="0" w:afterAutospacing="0"/>
        <w:jc w:val="both"/>
        <w:rPr>
          <w:lang w:val="en-US"/>
        </w:rPr>
      </w:pPr>
      <w:r w:rsidRPr="00486C5A">
        <w:rPr>
          <w:lang w:val="en-GB"/>
        </w:rPr>
        <w:t xml:space="preserve">MYERS, S. C. </w:t>
      </w:r>
      <w:r w:rsidR="0096028A" w:rsidRPr="00486C5A">
        <w:rPr>
          <w:lang w:val="en-GB"/>
        </w:rPr>
        <w:t xml:space="preserve">The Capital Structure Puzzle. </w:t>
      </w:r>
      <w:r w:rsidR="0096028A" w:rsidRPr="00486C5A">
        <w:rPr>
          <w:b/>
          <w:bCs/>
          <w:lang w:val="en-US"/>
        </w:rPr>
        <w:t>Journal of Finance,</w:t>
      </w:r>
      <w:r w:rsidR="0096028A" w:rsidRPr="00486C5A">
        <w:rPr>
          <w:lang w:val="en-US"/>
        </w:rPr>
        <w:t xml:space="preserve"> </w:t>
      </w:r>
      <w:r w:rsidRPr="00486C5A">
        <w:rPr>
          <w:lang w:val="en-US"/>
        </w:rPr>
        <w:t xml:space="preserve">v. </w:t>
      </w:r>
      <w:r w:rsidR="0096028A" w:rsidRPr="00486C5A">
        <w:rPr>
          <w:lang w:val="en-US"/>
        </w:rPr>
        <w:t>39</w:t>
      </w:r>
      <w:r w:rsidRPr="00486C5A">
        <w:rPr>
          <w:lang w:val="en-US"/>
        </w:rPr>
        <w:t xml:space="preserve">, n. </w:t>
      </w:r>
      <w:r w:rsidR="0096028A" w:rsidRPr="00486C5A">
        <w:rPr>
          <w:lang w:val="en-US"/>
        </w:rPr>
        <w:t>3,</w:t>
      </w:r>
      <w:r w:rsidRPr="00486C5A">
        <w:rPr>
          <w:lang w:val="en-US"/>
        </w:rPr>
        <w:t xml:space="preserve"> p.</w:t>
      </w:r>
      <w:r w:rsidR="0096028A" w:rsidRPr="00486C5A">
        <w:rPr>
          <w:lang w:val="en-US"/>
        </w:rPr>
        <w:t xml:space="preserve"> 575–592</w:t>
      </w:r>
      <w:r w:rsidRPr="00486C5A">
        <w:rPr>
          <w:lang w:val="en-US"/>
        </w:rPr>
        <w:t>, 1984</w:t>
      </w:r>
      <w:r w:rsidR="0096028A" w:rsidRPr="00486C5A">
        <w:rPr>
          <w:lang w:val="en-US"/>
        </w:rPr>
        <w:t>.</w:t>
      </w:r>
    </w:p>
    <w:p w14:paraId="2384C855" w14:textId="77777777" w:rsidR="00041E8D" w:rsidRPr="00486C5A" w:rsidRDefault="00041E8D" w:rsidP="004A499B">
      <w:pPr>
        <w:pStyle w:val="NormalWeb"/>
        <w:spacing w:before="0" w:beforeAutospacing="0" w:after="0" w:afterAutospacing="0"/>
        <w:ind w:left="482" w:hanging="482"/>
        <w:jc w:val="both"/>
        <w:rPr>
          <w:lang w:val="en-US"/>
        </w:rPr>
      </w:pPr>
    </w:p>
    <w:p w14:paraId="03842C26" w14:textId="381BE4E2" w:rsidR="00B02193" w:rsidRPr="00486C5A" w:rsidRDefault="00041E8D" w:rsidP="004A499B">
      <w:pPr>
        <w:pStyle w:val="NormalWeb"/>
        <w:spacing w:before="0" w:beforeAutospacing="0" w:after="0" w:afterAutospacing="0"/>
        <w:jc w:val="both"/>
        <w:rPr>
          <w:rStyle w:val="Hyperlink"/>
        </w:rPr>
      </w:pPr>
      <w:r w:rsidRPr="00486C5A">
        <w:lastRenderedPageBreak/>
        <w:t>OLIVEIRA, G. R.; TABAK, B. M.; RESENDE, J. G. DE L.; CAJUEIRO, D. O.</w:t>
      </w:r>
      <w:r w:rsidR="0096028A" w:rsidRPr="00486C5A">
        <w:t xml:space="preserve"> Determinantes da estrutura de capital das empresas brasileiras: uma abordagem em regressão </w:t>
      </w:r>
      <w:proofErr w:type="spellStart"/>
      <w:r w:rsidR="0096028A" w:rsidRPr="00486C5A">
        <w:t>quantílica</w:t>
      </w:r>
      <w:proofErr w:type="spellEnd"/>
      <w:r w:rsidR="0096028A" w:rsidRPr="00486C5A">
        <w:t xml:space="preserve">. </w:t>
      </w:r>
      <w:r w:rsidR="0096028A" w:rsidRPr="00486C5A">
        <w:rPr>
          <w:b/>
          <w:bCs/>
        </w:rPr>
        <w:t>Trabalhos Para Discussão</w:t>
      </w:r>
      <w:r w:rsidR="0096028A" w:rsidRPr="00486C5A">
        <w:t xml:space="preserve">, </w:t>
      </w:r>
      <w:r w:rsidRPr="00486C5A">
        <w:t xml:space="preserve">v. </w:t>
      </w:r>
      <w:r w:rsidR="0096028A" w:rsidRPr="00486C5A">
        <w:t xml:space="preserve">272, </w:t>
      </w:r>
      <w:r w:rsidRPr="00486C5A">
        <w:t xml:space="preserve">p. </w:t>
      </w:r>
      <w:r w:rsidR="0096028A" w:rsidRPr="00486C5A">
        <w:t>1–37</w:t>
      </w:r>
      <w:r w:rsidRPr="00486C5A">
        <w:t>, 2012</w:t>
      </w:r>
      <w:r w:rsidR="0096028A" w:rsidRPr="00486C5A">
        <w:t>.</w:t>
      </w:r>
      <w:r w:rsidRPr="00486C5A">
        <w:t xml:space="preserve"> Disponível em</w:t>
      </w:r>
      <w:r w:rsidR="0096028A" w:rsidRPr="00486C5A">
        <w:t xml:space="preserve"> </w:t>
      </w:r>
      <w:hyperlink r:id="rId20" w:history="1">
        <w:r w:rsidR="00B02193" w:rsidRPr="00486C5A">
          <w:rPr>
            <w:rStyle w:val="Hyperlink"/>
          </w:rPr>
          <w:t>https://doi.org/10.1017/CBO9781107415324.004</w:t>
        </w:r>
      </w:hyperlink>
    </w:p>
    <w:p w14:paraId="21288E57" w14:textId="77777777" w:rsidR="00041E8D" w:rsidRPr="00486C5A" w:rsidRDefault="00041E8D" w:rsidP="004A499B">
      <w:pPr>
        <w:pStyle w:val="NormalWeb"/>
        <w:spacing w:before="0" w:beforeAutospacing="0" w:after="0" w:afterAutospacing="0"/>
        <w:jc w:val="both"/>
      </w:pPr>
    </w:p>
    <w:p w14:paraId="1125C758" w14:textId="68AFF80B" w:rsidR="0096028A" w:rsidRPr="00486C5A" w:rsidRDefault="00B26132" w:rsidP="004A499B">
      <w:pPr>
        <w:pStyle w:val="NormalWeb"/>
        <w:spacing w:before="0" w:beforeAutospacing="0" w:after="0" w:afterAutospacing="0"/>
        <w:jc w:val="both"/>
        <w:rPr>
          <w:rStyle w:val="Hyperlink"/>
          <w:lang w:val="en-GB"/>
        </w:rPr>
      </w:pPr>
      <w:r w:rsidRPr="00486C5A">
        <w:rPr>
          <w:lang w:val="en-US"/>
        </w:rPr>
        <w:t xml:space="preserve">RAJAN, R. G.; ZINGALES, L. </w:t>
      </w:r>
      <w:r w:rsidR="0096028A" w:rsidRPr="00486C5A">
        <w:rPr>
          <w:lang w:val="en-GB"/>
        </w:rPr>
        <w:t xml:space="preserve">What Do We Know about Capital Structure? Some Evidence from International Data. </w:t>
      </w:r>
      <w:r w:rsidR="0096028A" w:rsidRPr="00486C5A">
        <w:rPr>
          <w:b/>
          <w:bCs/>
          <w:lang w:val="en-GB"/>
        </w:rPr>
        <w:t>The Journal of Finance</w:t>
      </w:r>
      <w:r w:rsidR="0096028A" w:rsidRPr="00486C5A">
        <w:rPr>
          <w:lang w:val="en-GB"/>
        </w:rPr>
        <w:t xml:space="preserve">, </w:t>
      </w:r>
      <w:r w:rsidRPr="00486C5A">
        <w:rPr>
          <w:lang w:val="en-GB"/>
        </w:rPr>
        <w:t xml:space="preserve">v. </w:t>
      </w:r>
      <w:r w:rsidR="0096028A" w:rsidRPr="00486C5A">
        <w:rPr>
          <w:lang w:val="en-GB"/>
        </w:rPr>
        <w:t>50</w:t>
      </w:r>
      <w:r w:rsidRPr="00486C5A">
        <w:rPr>
          <w:lang w:val="en-GB"/>
        </w:rPr>
        <w:t xml:space="preserve">, n. </w:t>
      </w:r>
      <w:r w:rsidR="0096028A" w:rsidRPr="00486C5A">
        <w:rPr>
          <w:lang w:val="en-GB"/>
        </w:rPr>
        <w:t xml:space="preserve">5, </w:t>
      </w:r>
      <w:r w:rsidRPr="00486C5A">
        <w:rPr>
          <w:lang w:val="en-GB"/>
        </w:rPr>
        <w:t xml:space="preserve">p. </w:t>
      </w:r>
      <w:r w:rsidR="0096028A" w:rsidRPr="00486C5A">
        <w:rPr>
          <w:lang w:val="en-GB"/>
        </w:rPr>
        <w:t>1421–1460</w:t>
      </w:r>
      <w:r w:rsidRPr="00486C5A">
        <w:rPr>
          <w:lang w:val="en-GB"/>
        </w:rPr>
        <w:t>, 1995</w:t>
      </w:r>
      <w:r w:rsidR="0096028A" w:rsidRPr="00486C5A">
        <w:rPr>
          <w:lang w:val="en-GB"/>
        </w:rPr>
        <w:t xml:space="preserve">. </w:t>
      </w:r>
      <w:proofErr w:type="spellStart"/>
      <w:r w:rsidRPr="00486C5A">
        <w:rPr>
          <w:lang w:val="en-GB"/>
        </w:rPr>
        <w:t>Disponível</w:t>
      </w:r>
      <w:proofErr w:type="spellEnd"/>
      <w:r w:rsidRPr="00486C5A">
        <w:rPr>
          <w:lang w:val="en-GB"/>
        </w:rPr>
        <w:t xml:space="preserve"> </w:t>
      </w:r>
      <w:proofErr w:type="spellStart"/>
      <w:r w:rsidRPr="00486C5A">
        <w:rPr>
          <w:lang w:val="en-GB"/>
        </w:rPr>
        <w:t>em</w:t>
      </w:r>
      <w:proofErr w:type="spellEnd"/>
      <w:r w:rsidRPr="00486C5A">
        <w:rPr>
          <w:lang w:val="en-GB"/>
        </w:rPr>
        <w:t xml:space="preserve"> </w:t>
      </w:r>
      <w:hyperlink r:id="rId21" w:history="1">
        <w:r w:rsidRPr="00486C5A">
          <w:rPr>
            <w:rStyle w:val="Hyperlink"/>
            <w:lang w:val="en-GB"/>
          </w:rPr>
          <w:t>https://doi.org/10.2307/2329322</w:t>
        </w:r>
      </w:hyperlink>
    </w:p>
    <w:p w14:paraId="683DF68B" w14:textId="77777777" w:rsidR="00041E8D" w:rsidRPr="00486C5A" w:rsidRDefault="00041E8D" w:rsidP="004A499B">
      <w:pPr>
        <w:pStyle w:val="NormalWeb"/>
        <w:spacing w:before="0" w:beforeAutospacing="0" w:after="0" w:afterAutospacing="0"/>
        <w:ind w:left="482" w:hanging="482"/>
        <w:jc w:val="both"/>
        <w:rPr>
          <w:lang w:val="en-GB"/>
        </w:rPr>
      </w:pPr>
    </w:p>
    <w:p w14:paraId="715D3E40" w14:textId="3D2F23AF" w:rsidR="0096028A" w:rsidRPr="00486C5A" w:rsidRDefault="00B26132" w:rsidP="004A499B">
      <w:pPr>
        <w:pStyle w:val="NormalWeb"/>
        <w:spacing w:before="0" w:beforeAutospacing="0" w:after="0" w:afterAutospacing="0"/>
        <w:jc w:val="both"/>
        <w:rPr>
          <w:rStyle w:val="Hyperlink"/>
        </w:rPr>
      </w:pPr>
      <w:r w:rsidRPr="00486C5A">
        <w:rPr>
          <w:lang w:val="en-GB"/>
        </w:rPr>
        <w:t>SERGHIESCU, L.</w:t>
      </w:r>
      <w:r w:rsidR="001F46AD" w:rsidRPr="00486C5A">
        <w:rPr>
          <w:lang w:val="en-GB"/>
        </w:rPr>
        <w:t xml:space="preserve">; </w:t>
      </w:r>
      <w:r w:rsidRPr="00486C5A">
        <w:rPr>
          <w:lang w:val="en-GB"/>
        </w:rPr>
        <w:t>VĂIDEAN, V.</w:t>
      </w:r>
      <w:r w:rsidR="001F46AD" w:rsidRPr="00486C5A">
        <w:rPr>
          <w:lang w:val="en-GB"/>
        </w:rPr>
        <w:t xml:space="preserve"> </w:t>
      </w:r>
      <w:r w:rsidRPr="00486C5A">
        <w:rPr>
          <w:lang w:val="en-GB"/>
        </w:rPr>
        <w:t xml:space="preserve">L. </w:t>
      </w:r>
      <w:r w:rsidR="0096028A" w:rsidRPr="00486C5A">
        <w:rPr>
          <w:lang w:val="en-GB"/>
        </w:rPr>
        <w:t xml:space="preserve">Determinant Factors of the Capital Structure of a Firm- an Empirical Analysis. </w:t>
      </w:r>
      <w:r w:rsidR="0096028A" w:rsidRPr="00486C5A">
        <w:rPr>
          <w:b/>
          <w:bCs/>
        </w:rPr>
        <w:t xml:space="preserve">Procedia </w:t>
      </w:r>
      <w:proofErr w:type="spellStart"/>
      <w:r w:rsidR="0096028A" w:rsidRPr="00486C5A">
        <w:rPr>
          <w:b/>
          <w:bCs/>
        </w:rPr>
        <w:t>Economics</w:t>
      </w:r>
      <w:proofErr w:type="spellEnd"/>
      <w:r w:rsidR="0096028A" w:rsidRPr="00486C5A">
        <w:rPr>
          <w:b/>
          <w:bCs/>
        </w:rPr>
        <w:t xml:space="preserve"> </w:t>
      </w:r>
      <w:proofErr w:type="spellStart"/>
      <w:r w:rsidR="0096028A" w:rsidRPr="00486C5A">
        <w:rPr>
          <w:b/>
          <w:bCs/>
        </w:rPr>
        <w:t>and</w:t>
      </w:r>
      <w:proofErr w:type="spellEnd"/>
      <w:r w:rsidR="0096028A" w:rsidRPr="00486C5A">
        <w:rPr>
          <w:b/>
          <w:bCs/>
        </w:rPr>
        <w:t xml:space="preserve"> </w:t>
      </w:r>
      <w:proofErr w:type="spellStart"/>
      <w:r w:rsidR="0096028A" w:rsidRPr="00486C5A">
        <w:rPr>
          <w:b/>
          <w:bCs/>
        </w:rPr>
        <w:t>Finance</w:t>
      </w:r>
      <w:proofErr w:type="spellEnd"/>
      <w:r w:rsidR="0096028A" w:rsidRPr="00486C5A">
        <w:rPr>
          <w:b/>
          <w:bCs/>
        </w:rPr>
        <w:t>,</w:t>
      </w:r>
      <w:r w:rsidR="0096028A" w:rsidRPr="00486C5A">
        <w:t xml:space="preserve"> </w:t>
      </w:r>
      <w:r w:rsidR="001F46AD" w:rsidRPr="00486C5A">
        <w:t xml:space="preserve">v. </w:t>
      </w:r>
      <w:r w:rsidR="0096028A" w:rsidRPr="00486C5A">
        <w:t xml:space="preserve">15, </w:t>
      </w:r>
      <w:r w:rsidR="001F46AD" w:rsidRPr="00486C5A">
        <w:t xml:space="preserve">p. </w:t>
      </w:r>
      <w:r w:rsidR="0096028A" w:rsidRPr="00486C5A">
        <w:t>1447–1457</w:t>
      </w:r>
      <w:r w:rsidR="001F46AD" w:rsidRPr="00486C5A">
        <w:t>, 2014</w:t>
      </w:r>
      <w:r w:rsidR="0096028A" w:rsidRPr="00486C5A">
        <w:t xml:space="preserve">. </w:t>
      </w:r>
      <w:r w:rsidR="001F46AD" w:rsidRPr="00486C5A">
        <w:t xml:space="preserve">Disponível em </w:t>
      </w:r>
      <w:hyperlink r:id="rId22" w:history="1">
        <w:r w:rsidR="001F46AD" w:rsidRPr="00486C5A">
          <w:rPr>
            <w:rStyle w:val="Hyperlink"/>
          </w:rPr>
          <w:t>https://doi.org/https://doi.org/10.1016/S2212-5671(14)00610-8</w:t>
        </w:r>
      </w:hyperlink>
    </w:p>
    <w:p w14:paraId="1C78C250" w14:textId="77777777" w:rsidR="00041E8D" w:rsidRPr="00486C5A" w:rsidRDefault="00041E8D" w:rsidP="004A499B">
      <w:pPr>
        <w:pStyle w:val="NormalWeb"/>
        <w:spacing w:before="0" w:beforeAutospacing="0" w:after="0" w:afterAutospacing="0"/>
        <w:ind w:left="482" w:hanging="482"/>
        <w:jc w:val="both"/>
      </w:pPr>
    </w:p>
    <w:p w14:paraId="212A21CD" w14:textId="247BFB9F" w:rsidR="0096028A" w:rsidRPr="00486C5A" w:rsidRDefault="00B26132" w:rsidP="004A499B">
      <w:pPr>
        <w:pStyle w:val="NormalWeb"/>
        <w:spacing w:before="0" w:beforeAutospacing="0" w:after="0" w:afterAutospacing="0"/>
        <w:jc w:val="both"/>
        <w:rPr>
          <w:rStyle w:val="Hyperlink"/>
        </w:rPr>
      </w:pPr>
      <w:r w:rsidRPr="00486C5A">
        <w:rPr>
          <w:lang w:val="en-GB"/>
        </w:rPr>
        <w:t xml:space="preserve">THIPPAYANA, P. </w:t>
      </w:r>
      <w:r w:rsidR="0096028A" w:rsidRPr="00486C5A">
        <w:rPr>
          <w:lang w:val="en-GB"/>
        </w:rPr>
        <w:t xml:space="preserve">Determinants of Capital Structure in Thailand. </w:t>
      </w:r>
      <w:r w:rsidR="0096028A" w:rsidRPr="00486C5A">
        <w:rPr>
          <w:b/>
          <w:bCs/>
          <w:lang w:val="en-GB"/>
        </w:rPr>
        <w:t xml:space="preserve">Procedia Social and </w:t>
      </w:r>
      <w:proofErr w:type="spellStart"/>
      <w:r w:rsidR="0096028A" w:rsidRPr="00486C5A">
        <w:rPr>
          <w:b/>
          <w:bCs/>
          <w:lang w:val="en-GB"/>
        </w:rPr>
        <w:t>Behavioral</w:t>
      </w:r>
      <w:proofErr w:type="spellEnd"/>
      <w:r w:rsidR="0096028A" w:rsidRPr="00486C5A">
        <w:rPr>
          <w:b/>
          <w:bCs/>
          <w:lang w:val="en-GB"/>
        </w:rPr>
        <w:t xml:space="preserve"> Sciences, </w:t>
      </w:r>
      <w:r w:rsidR="001F46AD" w:rsidRPr="00486C5A">
        <w:rPr>
          <w:lang w:val="en-GB"/>
        </w:rPr>
        <w:t xml:space="preserve">v. </w:t>
      </w:r>
      <w:r w:rsidR="0096028A" w:rsidRPr="00486C5A">
        <w:rPr>
          <w:lang w:val="en-GB"/>
        </w:rPr>
        <w:t>143</w:t>
      </w:r>
      <w:r w:rsidR="001F46AD" w:rsidRPr="00486C5A">
        <w:rPr>
          <w:lang w:val="en-GB"/>
        </w:rPr>
        <w:t xml:space="preserve">, n. </w:t>
      </w:r>
      <w:r w:rsidR="0096028A" w:rsidRPr="00486C5A">
        <w:rPr>
          <w:lang w:val="en-GB"/>
        </w:rPr>
        <w:t xml:space="preserve">14, </w:t>
      </w:r>
      <w:r w:rsidR="001F46AD" w:rsidRPr="00486C5A">
        <w:rPr>
          <w:lang w:val="en-GB"/>
        </w:rPr>
        <w:t xml:space="preserve">p. </w:t>
      </w:r>
      <w:r w:rsidR="0096028A" w:rsidRPr="00486C5A">
        <w:rPr>
          <w:lang w:val="en-GB"/>
        </w:rPr>
        <w:t>1074–1077</w:t>
      </w:r>
      <w:r w:rsidR="001F46AD" w:rsidRPr="00486C5A">
        <w:rPr>
          <w:lang w:val="en-GB"/>
        </w:rPr>
        <w:t>, 2014</w:t>
      </w:r>
      <w:r w:rsidR="0096028A" w:rsidRPr="00486C5A">
        <w:rPr>
          <w:lang w:val="en-GB"/>
        </w:rPr>
        <w:t xml:space="preserve">. </w:t>
      </w:r>
      <w:r w:rsidR="001F46AD" w:rsidRPr="00486C5A">
        <w:t xml:space="preserve">Disponível em </w:t>
      </w:r>
      <w:hyperlink r:id="rId23" w:history="1">
        <w:r w:rsidR="001F46AD" w:rsidRPr="00486C5A">
          <w:rPr>
            <w:rStyle w:val="Hyperlink"/>
          </w:rPr>
          <w:t>https://doi.org/https://doi.org/10.1016/j.sbspro.2014.07.558</w:t>
        </w:r>
      </w:hyperlink>
    </w:p>
    <w:p w14:paraId="60689D97" w14:textId="77777777" w:rsidR="00041E8D" w:rsidRPr="00486C5A" w:rsidRDefault="00041E8D" w:rsidP="004A499B">
      <w:pPr>
        <w:pStyle w:val="NormalWeb"/>
        <w:spacing w:before="0" w:beforeAutospacing="0" w:after="0" w:afterAutospacing="0"/>
        <w:ind w:left="482" w:hanging="482"/>
        <w:jc w:val="both"/>
      </w:pPr>
    </w:p>
    <w:p w14:paraId="685F7562" w14:textId="3A43A2CE" w:rsidR="0096028A" w:rsidRPr="00486C5A" w:rsidRDefault="00B26132" w:rsidP="004A499B">
      <w:pPr>
        <w:pStyle w:val="NormalWeb"/>
        <w:spacing w:before="0" w:beforeAutospacing="0" w:after="0" w:afterAutospacing="0"/>
        <w:jc w:val="both"/>
        <w:rPr>
          <w:rStyle w:val="Hyperlink"/>
          <w:lang w:val="en-GB"/>
        </w:rPr>
      </w:pPr>
      <w:r w:rsidRPr="00486C5A">
        <w:rPr>
          <w:lang w:val="en-GB"/>
        </w:rPr>
        <w:t>TITMAN, S.</w:t>
      </w:r>
      <w:r w:rsidR="001F46AD" w:rsidRPr="00486C5A">
        <w:rPr>
          <w:lang w:val="en-GB"/>
        </w:rPr>
        <w:t xml:space="preserve">; </w:t>
      </w:r>
      <w:r w:rsidRPr="00486C5A">
        <w:rPr>
          <w:lang w:val="en-GB"/>
        </w:rPr>
        <w:t xml:space="preserve">WESSELS, R. </w:t>
      </w:r>
      <w:r w:rsidR="0096028A" w:rsidRPr="00486C5A">
        <w:rPr>
          <w:lang w:val="en-GB"/>
        </w:rPr>
        <w:t xml:space="preserve">The Determinants of Capital Structure Choice. </w:t>
      </w:r>
      <w:r w:rsidR="0096028A" w:rsidRPr="00486C5A">
        <w:rPr>
          <w:b/>
          <w:bCs/>
          <w:lang w:val="en-GB"/>
        </w:rPr>
        <w:t>Journal of Finance,</w:t>
      </w:r>
      <w:r w:rsidR="0096028A" w:rsidRPr="00486C5A">
        <w:rPr>
          <w:lang w:val="en-GB"/>
        </w:rPr>
        <w:t xml:space="preserve"> </w:t>
      </w:r>
      <w:r w:rsidR="001F46AD" w:rsidRPr="00486C5A">
        <w:rPr>
          <w:lang w:val="en-GB"/>
        </w:rPr>
        <w:t xml:space="preserve">v. </w:t>
      </w:r>
      <w:r w:rsidR="0096028A" w:rsidRPr="00486C5A">
        <w:rPr>
          <w:lang w:val="en-GB"/>
        </w:rPr>
        <w:t>43</w:t>
      </w:r>
      <w:r w:rsidR="001F46AD" w:rsidRPr="00486C5A">
        <w:rPr>
          <w:lang w:val="en-GB"/>
        </w:rPr>
        <w:t xml:space="preserve">, n. </w:t>
      </w:r>
      <w:r w:rsidR="0096028A" w:rsidRPr="00486C5A">
        <w:rPr>
          <w:lang w:val="en-GB"/>
        </w:rPr>
        <w:t xml:space="preserve">1, </w:t>
      </w:r>
      <w:r w:rsidR="001F46AD" w:rsidRPr="00486C5A">
        <w:rPr>
          <w:lang w:val="en-GB"/>
        </w:rPr>
        <w:t xml:space="preserve">p. </w:t>
      </w:r>
      <w:r w:rsidR="0096028A" w:rsidRPr="00486C5A">
        <w:rPr>
          <w:lang w:val="en-GB"/>
        </w:rPr>
        <w:t>1–19</w:t>
      </w:r>
      <w:r w:rsidR="001F46AD" w:rsidRPr="00486C5A">
        <w:rPr>
          <w:lang w:val="en-GB"/>
        </w:rPr>
        <w:t>, 1988</w:t>
      </w:r>
      <w:r w:rsidR="0096028A" w:rsidRPr="00486C5A">
        <w:rPr>
          <w:lang w:val="en-GB"/>
        </w:rPr>
        <w:t>.</w:t>
      </w:r>
      <w:r w:rsidR="001F46AD" w:rsidRPr="00486C5A">
        <w:rPr>
          <w:lang w:val="en-GB"/>
        </w:rPr>
        <w:t xml:space="preserve"> </w:t>
      </w:r>
      <w:proofErr w:type="spellStart"/>
      <w:r w:rsidR="001F46AD" w:rsidRPr="00486C5A">
        <w:rPr>
          <w:lang w:val="en-GB"/>
        </w:rPr>
        <w:t>Disponível</w:t>
      </w:r>
      <w:proofErr w:type="spellEnd"/>
      <w:r w:rsidR="001F46AD" w:rsidRPr="00486C5A">
        <w:rPr>
          <w:lang w:val="en-GB"/>
        </w:rPr>
        <w:t xml:space="preserve"> </w:t>
      </w:r>
      <w:proofErr w:type="spellStart"/>
      <w:r w:rsidR="001F46AD" w:rsidRPr="00486C5A">
        <w:rPr>
          <w:lang w:val="en-GB"/>
        </w:rPr>
        <w:t>em</w:t>
      </w:r>
      <w:proofErr w:type="spellEnd"/>
      <w:r w:rsidR="0096028A" w:rsidRPr="00486C5A">
        <w:rPr>
          <w:lang w:val="en-GB"/>
        </w:rPr>
        <w:t xml:space="preserve"> </w:t>
      </w:r>
      <w:hyperlink r:id="rId24" w:history="1">
        <w:r w:rsidR="00B02193" w:rsidRPr="00486C5A">
          <w:rPr>
            <w:rStyle w:val="Hyperlink"/>
            <w:lang w:val="en-GB"/>
          </w:rPr>
          <w:t>https://doi.org/10.2307/2328319</w:t>
        </w:r>
      </w:hyperlink>
    </w:p>
    <w:p w14:paraId="516E9912" w14:textId="77777777" w:rsidR="00041E8D" w:rsidRPr="00486C5A" w:rsidRDefault="00041E8D" w:rsidP="004A499B">
      <w:pPr>
        <w:pStyle w:val="NormalWeb"/>
        <w:spacing w:before="0" w:beforeAutospacing="0" w:after="0" w:afterAutospacing="0"/>
        <w:ind w:left="482" w:hanging="482"/>
        <w:jc w:val="both"/>
        <w:rPr>
          <w:lang w:val="en-GB"/>
        </w:rPr>
      </w:pPr>
    </w:p>
    <w:p w14:paraId="31272E7B" w14:textId="3A2D1EF2" w:rsidR="0096028A" w:rsidRPr="00486C5A" w:rsidRDefault="001F46AD" w:rsidP="004A499B">
      <w:pPr>
        <w:pStyle w:val="NormalWeb"/>
        <w:spacing w:before="0" w:beforeAutospacing="0" w:after="0" w:afterAutospacing="0"/>
        <w:jc w:val="both"/>
        <w:rPr>
          <w:rStyle w:val="Hyperlink"/>
          <w:lang w:val="en-GB"/>
        </w:rPr>
      </w:pPr>
      <w:r w:rsidRPr="00486C5A">
        <w:rPr>
          <w:lang w:val="en-GB"/>
        </w:rPr>
        <w:t xml:space="preserve">WELCH, I. </w:t>
      </w:r>
      <w:r w:rsidR="0096028A" w:rsidRPr="00486C5A">
        <w:rPr>
          <w:lang w:val="en-GB"/>
        </w:rPr>
        <w:t xml:space="preserve">Capital Structure and Stock Returns. </w:t>
      </w:r>
      <w:r w:rsidR="0096028A" w:rsidRPr="00486C5A">
        <w:rPr>
          <w:b/>
          <w:bCs/>
          <w:lang w:val="en-GB"/>
        </w:rPr>
        <w:t>Journal of Political Economy</w:t>
      </w:r>
      <w:r w:rsidR="0096028A" w:rsidRPr="00486C5A">
        <w:rPr>
          <w:lang w:val="en-GB"/>
        </w:rPr>
        <w:t xml:space="preserve">, </w:t>
      </w:r>
      <w:r w:rsidRPr="00486C5A">
        <w:rPr>
          <w:lang w:val="en-GB"/>
        </w:rPr>
        <w:t xml:space="preserve">v. </w:t>
      </w:r>
      <w:r w:rsidR="0096028A" w:rsidRPr="00486C5A">
        <w:rPr>
          <w:lang w:val="en-GB"/>
        </w:rPr>
        <w:t>112</w:t>
      </w:r>
      <w:r w:rsidRPr="00486C5A">
        <w:rPr>
          <w:lang w:val="en-GB"/>
        </w:rPr>
        <w:t xml:space="preserve">, n. </w:t>
      </w:r>
      <w:r w:rsidR="0096028A" w:rsidRPr="00486C5A">
        <w:rPr>
          <w:lang w:val="en-GB"/>
        </w:rPr>
        <w:t xml:space="preserve">1, </w:t>
      </w:r>
      <w:r w:rsidRPr="00486C5A">
        <w:rPr>
          <w:lang w:val="en-GB"/>
        </w:rPr>
        <w:t xml:space="preserve">p. </w:t>
      </w:r>
      <w:r w:rsidR="0096028A" w:rsidRPr="00486C5A">
        <w:rPr>
          <w:lang w:val="en-GB"/>
        </w:rPr>
        <w:t>106–131</w:t>
      </w:r>
      <w:r w:rsidRPr="00486C5A">
        <w:rPr>
          <w:lang w:val="en-GB"/>
        </w:rPr>
        <w:t>, 2004</w:t>
      </w:r>
      <w:r w:rsidR="0096028A" w:rsidRPr="00486C5A">
        <w:rPr>
          <w:lang w:val="en-GB"/>
        </w:rPr>
        <w:t>.</w:t>
      </w:r>
      <w:r w:rsidRPr="00486C5A">
        <w:rPr>
          <w:lang w:val="en-GB"/>
        </w:rPr>
        <w:t xml:space="preserve"> </w:t>
      </w:r>
      <w:proofErr w:type="spellStart"/>
      <w:r w:rsidRPr="00486C5A">
        <w:rPr>
          <w:lang w:val="en-GB"/>
        </w:rPr>
        <w:t>Disponível</w:t>
      </w:r>
      <w:proofErr w:type="spellEnd"/>
      <w:r w:rsidRPr="00486C5A">
        <w:rPr>
          <w:lang w:val="en-GB"/>
        </w:rPr>
        <w:t xml:space="preserve"> </w:t>
      </w:r>
      <w:proofErr w:type="spellStart"/>
      <w:r w:rsidRPr="00486C5A">
        <w:rPr>
          <w:lang w:val="en-GB"/>
        </w:rPr>
        <w:t>em</w:t>
      </w:r>
      <w:proofErr w:type="spellEnd"/>
      <w:r w:rsidRPr="00486C5A">
        <w:rPr>
          <w:lang w:val="en-GB"/>
        </w:rPr>
        <w:t xml:space="preserve"> </w:t>
      </w:r>
      <w:r w:rsidR="0096028A" w:rsidRPr="00486C5A">
        <w:rPr>
          <w:lang w:val="en-GB"/>
        </w:rPr>
        <w:t xml:space="preserve"> </w:t>
      </w:r>
      <w:hyperlink r:id="rId25" w:history="1">
        <w:r w:rsidR="00B02193" w:rsidRPr="00486C5A">
          <w:rPr>
            <w:rStyle w:val="Hyperlink"/>
            <w:lang w:val="en-GB"/>
          </w:rPr>
          <w:t>https://doi.org/10.1086/379933</w:t>
        </w:r>
      </w:hyperlink>
    </w:p>
    <w:p w14:paraId="7BECDC90" w14:textId="77777777" w:rsidR="00041E8D" w:rsidRPr="00486C5A" w:rsidRDefault="00041E8D" w:rsidP="004A499B">
      <w:pPr>
        <w:pStyle w:val="NormalWeb"/>
        <w:spacing w:before="0" w:beforeAutospacing="0" w:after="0" w:afterAutospacing="0"/>
        <w:ind w:left="482" w:hanging="482"/>
        <w:jc w:val="both"/>
        <w:rPr>
          <w:lang w:val="en-GB"/>
        </w:rPr>
      </w:pPr>
    </w:p>
    <w:p w14:paraId="472F0484" w14:textId="1B79F6C6" w:rsidR="0096028A" w:rsidRPr="00486C5A" w:rsidRDefault="001F46AD" w:rsidP="004A499B">
      <w:pPr>
        <w:pStyle w:val="NormalWeb"/>
        <w:spacing w:before="0" w:beforeAutospacing="0" w:after="0" w:afterAutospacing="0"/>
        <w:jc w:val="both"/>
        <w:rPr>
          <w:lang w:val="en-GB"/>
        </w:rPr>
      </w:pPr>
      <w:r w:rsidRPr="00486C5A">
        <w:rPr>
          <w:lang w:val="en-GB"/>
        </w:rPr>
        <w:t xml:space="preserve">WELCH, I. </w:t>
      </w:r>
      <w:r w:rsidR="0096028A" w:rsidRPr="00486C5A">
        <w:rPr>
          <w:lang w:val="en-GB"/>
        </w:rPr>
        <w:t xml:space="preserve">Common flaws in empirical capital structure research. </w:t>
      </w:r>
      <w:r w:rsidR="0096028A" w:rsidRPr="00486C5A">
        <w:rPr>
          <w:b/>
          <w:bCs/>
          <w:lang w:val="en-GB"/>
        </w:rPr>
        <w:t>Working Paper - AFA 2008 New Orleans Meetings Paper</w:t>
      </w:r>
      <w:r w:rsidR="0096028A" w:rsidRPr="00486C5A">
        <w:rPr>
          <w:lang w:val="en-GB"/>
        </w:rPr>
        <w:t>, 1–33</w:t>
      </w:r>
      <w:r w:rsidRPr="00486C5A">
        <w:rPr>
          <w:lang w:val="en-GB"/>
        </w:rPr>
        <w:t>, 2007</w:t>
      </w:r>
      <w:r w:rsidR="0096028A" w:rsidRPr="00486C5A">
        <w:rPr>
          <w:lang w:val="en-GB"/>
        </w:rPr>
        <w:t>.</w:t>
      </w:r>
    </w:p>
    <w:p w14:paraId="67386345" w14:textId="77777777" w:rsidR="00041E8D" w:rsidRPr="00486C5A" w:rsidRDefault="00041E8D" w:rsidP="004A499B">
      <w:pPr>
        <w:pStyle w:val="NormalWeb"/>
        <w:spacing w:before="0" w:beforeAutospacing="0" w:after="0" w:afterAutospacing="0"/>
        <w:ind w:left="482" w:hanging="482"/>
        <w:jc w:val="both"/>
        <w:rPr>
          <w:lang w:val="en-GB"/>
        </w:rPr>
      </w:pPr>
    </w:p>
    <w:p w14:paraId="71CD2201" w14:textId="4C875A16" w:rsidR="003E1C98" w:rsidRPr="00486C5A" w:rsidRDefault="001F46AD" w:rsidP="004A499B">
      <w:pPr>
        <w:pStyle w:val="NormalWeb"/>
        <w:spacing w:before="0" w:beforeAutospacing="0" w:after="0" w:afterAutospacing="0"/>
        <w:jc w:val="both"/>
      </w:pPr>
      <w:r w:rsidRPr="00486C5A">
        <w:rPr>
          <w:rFonts w:eastAsiaTheme="minorHAnsi"/>
          <w:color w:val="000000"/>
          <w:lang w:eastAsia="en-US"/>
        </w:rPr>
        <w:t xml:space="preserve">WOOLDRIDGE, J. M.  </w:t>
      </w:r>
      <w:r w:rsidR="004E4C6C" w:rsidRPr="00486C5A">
        <w:rPr>
          <w:rFonts w:eastAsiaTheme="minorHAnsi"/>
          <w:b/>
          <w:bCs/>
          <w:color w:val="000000"/>
          <w:lang w:eastAsia="en-US"/>
        </w:rPr>
        <w:t>Introdução à econometria</w:t>
      </w:r>
      <w:r w:rsidR="004E4C6C" w:rsidRPr="00486C5A">
        <w:rPr>
          <w:rFonts w:eastAsiaTheme="minorHAnsi"/>
          <w:color w:val="000000"/>
          <w:lang w:eastAsia="en-US"/>
        </w:rPr>
        <w:t>: uma abordagem moderna</w:t>
      </w:r>
      <w:r w:rsidRPr="00486C5A">
        <w:rPr>
          <w:rFonts w:eastAsiaTheme="minorHAnsi"/>
          <w:i/>
          <w:iCs/>
          <w:color w:val="000000"/>
          <w:lang w:eastAsia="en-US"/>
        </w:rPr>
        <w:t xml:space="preserve">. </w:t>
      </w:r>
      <w:r w:rsidR="004E4C6C" w:rsidRPr="00486C5A">
        <w:rPr>
          <w:rFonts w:eastAsiaTheme="minorHAnsi"/>
          <w:color w:val="000000"/>
          <w:lang w:eastAsia="en-US"/>
        </w:rPr>
        <w:t xml:space="preserve">6ª </w:t>
      </w:r>
      <w:r w:rsidRPr="00486C5A">
        <w:rPr>
          <w:rFonts w:eastAsiaTheme="minorHAnsi"/>
          <w:color w:val="000000"/>
          <w:lang w:eastAsia="en-US"/>
        </w:rPr>
        <w:t>ed.,</w:t>
      </w:r>
      <w:r w:rsidR="004E4C6C" w:rsidRPr="00486C5A">
        <w:rPr>
          <w:rFonts w:eastAsiaTheme="minorHAnsi"/>
          <w:color w:val="000000"/>
          <w:lang w:eastAsia="en-US"/>
        </w:rPr>
        <w:br/>
      </w:r>
      <w:proofErr w:type="spellStart"/>
      <w:r w:rsidR="004E4C6C" w:rsidRPr="00486C5A">
        <w:rPr>
          <w:rFonts w:eastAsiaTheme="minorHAnsi"/>
          <w:color w:val="000000"/>
          <w:lang w:eastAsia="en-US"/>
        </w:rPr>
        <w:t>C</w:t>
      </w:r>
      <w:r w:rsidRPr="00486C5A">
        <w:rPr>
          <w:rFonts w:eastAsiaTheme="minorHAnsi"/>
          <w:color w:val="000000"/>
          <w:lang w:eastAsia="en-US"/>
        </w:rPr>
        <w:t>e</w:t>
      </w:r>
      <w:r w:rsidR="004E4C6C" w:rsidRPr="00486C5A">
        <w:rPr>
          <w:rFonts w:eastAsiaTheme="minorHAnsi"/>
          <w:color w:val="000000"/>
          <w:lang w:eastAsia="en-US"/>
        </w:rPr>
        <w:t>ngage</w:t>
      </w:r>
      <w:proofErr w:type="spellEnd"/>
      <w:r w:rsidR="004E4C6C" w:rsidRPr="00486C5A">
        <w:rPr>
          <w:rFonts w:eastAsiaTheme="minorHAnsi"/>
          <w:color w:val="000000"/>
          <w:lang w:eastAsia="en-US"/>
        </w:rPr>
        <w:t xml:space="preserve"> Learning</w:t>
      </w:r>
      <w:r w:rsidRPr="00486C5A">
        <w:rPr>
          <w:rFonts w:eastAsiaTheme="minorHAnsi"/>
          <w:color w:val="000000"/>
          <w:lang w:eastAsia="en-US"/>
        </w:rPr>
        <w:t>, 2016</w:t>
      </w:r>
      <w:r w:rsidR="00126C34" w:rsidRPr="00486C5A">
        <w:rPr>
          <w:rFonts w:eastAsiaTheme="minorHAnsi"/>
          <w:color w:val="000000"/>
          <w:lang w:eastAsia="en-US"/>
        </w:rPr>
        <w:t>.</w:t>
      </w:r>
    </w:p>
    <w:p w14:paraId="659E6956" w14:textId="77777777" w:rsidR="00126C34" w:rsidRPr="00486C5A" w:rsidRDefault="00126C34" w:rsidP="000544B3">
      <w:pPr>
        <w:autoSpaceDE w:val="0"/>
        <w:autoSpaceDN w:val="0"/>
        <w:adjustRightInd w:val="0"/>
        <w:spacing w:after="0" w:line="240" w:lineRule="auto"/>
        <w:jc w:val="both"/>
        <w:rPr>
          <w:rFonts w:ascii="Times New Roman" w:hAnsi="Times New Roman" w:cs="Times New Roman"/>
          <w:sz w:val="24"/>
          <w:szCs w:val="24"/>
        </w:rPr>
      </w:pPr>
    </w:p>
    <w:sectPr w:rsidR="00126C34" w:rsidRPr="00486C5A" w:rsidSect="00DC4AEE">
      <w:headerReference w:type="default" r:id="rId26"/>
      <w:footerReference w:type="default" r:id="rId2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103AE" w14:textId="77777777" w:rsidR="00B2041C" w:rsidRDefault="00B2041C" w:rsidP="002E3820">
      <w:pPr>
        <w:spacing w:after="0" w:line="240" w:lineRule="auto"/>
      </w:pPr>
      <w:r>
        <w:separator/>
      </w:r>
    </w:p>
  </w:endnote>
  <w:endnote w:type="continuationSeparator" w:id="0">
    <w:p w14:paraId="520A0799" w14:textId="77777777" w:rsidR="00B2041C" w:rsidRDefault="00B2041C" w:rsidP="002E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alatinoLinotype-Roman">
    <w:altName w:val="MS Mincho"/>
    <w:panose1 w:val="00000000000000000000"/>
    <w:charset w:val="80"/>
    <w:family w:val="auto"/>
    <w:notTrueType/>
    <w:pitch w:val="default"/>
    <w:sig w:usb0="00000001"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579739137"/>
      <w:docPartObj>
        <w:docPartGallery w:val="Page Numbers (Bottom of Page)"/>
        <w:docPartUnique/>
      </w:docPartObj>
    </w:sdtPr>
    <w:sdtEndPr/>
    <w:sdtContent>
      <w:p w14:paraId="716D403A" w14:textId="1DEA62C6" w:rsidR="00486C5A" w:rsidRPr="000544B3" w:rsidRDefault="00486C5A">
        <w:pPr>
          <w:pStyle w:val="Rodap"/>
          <w:jc w:val="right"/>
          <w:rPr>
            <w:rFonts w:ascii="Times New Roman" w:hAnsi="Times New Roman" w:cs="Times New Roman"/>
            <w:sz w:val="20"/>
            <w:szCs w:val="20"/>
          </w:rPr>
        </w:pPr>
        <w:r w:rsidRPr="000544B3">
          <w:rPr>
            <w:rFonts w:ascii="Times New Roman" w:hAnsi="Times New Roman" w:cs="Times New Roman"/>
            <w:sz w:val="20"/>
            <w:szCs w:val="20"/>
          </w:rPr>
          <w:fldChar w:fldCharType="begin"/>
        </w:r>
        <w:r w:rsidRPr="000544B3">
          <w:rPr>
            <w:rFonts w:ascii="Times New Roman" w:hAnsi="Times New Roman" w:cs="Times New Roman"/>
            <w:sz w:val="20"/>
            <w:szCs w:val="20"/>
          </w:rPr>
          <w:instrText>PAGE   \* MERGEFORMAT</w:instrText>
        </w:r>
        <w:r w:rsidRPr="000544B3">
          <w:rPr>
            <w:rFonts w:ascii="Times New Roman" w:hAnsi="Times New Roman" w:cs="Times New Roman"/>
            <w:sz w:val="20"/>
            <w:szCs w:val="20"/>
          </w:rPr>
          <w:fldChar w:fldCharType="separate"/>
        </w:r>
        <w:r w:rsidRPr="000544B3">
          <w:rPr>
            <w:rFonts w:ascii="Times New Roman" w:hAnsi="Times New Roman" w:cs="Times New Roman"/>
            <w:sz w:val="20"/>
            <w:szCs w:val="20"/>
          </w:rPr>
          <w:t>2</w:t>
        </w:r>
        <w:r w:rsidRPr="000544B3">
          <w:rPr>
            <w:rFonts w:ascii="Times New Roman" w:hAnsi="Times New Roman" w:cs="Times New Roman"/>
            <w:sz w:val="20"/>
            <w:szCs w:val="20"/>
          </w:rPr>
          <w:fldChar w:fldCharType="end"/>
        </w:r>
      </w:p>
    </w:sdtContent>
  </w:sdt>
  <w:p w14:paraId="484ACBFA" w14:textId="77777777" w:rsidR="00486C5A" w:rsidRDefault="00486C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E47F" w14:textId="77777777" w:rsidR="00B2041C" w:rsidRDefault="00B2041C" w:rsidP="002E3820">
      <w:pPr>
        <w:spacing w:after="0" w:line="240" w:lineRule="auto"/>
      </w:pPr>
      <w:r>
        <w:separator/>
      </w:r>
    </w:p>
  </w:footnote>
  <w:footnote w:type="continuationSeparator" w:id="0">
    <w:p w14:paraId="4B8C0460" w14:textId="77777777" w:rsidR="00B2041C" w:rsidRDefault="00B2041C" w:rsidP="002E3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3E39" w14:textId="30DF1423" w:rsidR="00486C5A" w:rsidRDefault="00486C5A">
    <w:pPr>
      <w:pStyle w:val="Cabealho"/>
      <w:jc w:val="right"/>
    </w:pPr>
  </w:p>
  <w:p w14:paraId="0378D2CC" w14:textId="77777777" w:rsidR="00486C5A" w:rsidRDefault="00486C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741F"/>
    <w:multiLevelType w:val="hybridMultilevel"/>
    <w:tmpl w:val="A55AE6B8"/>
    <w:lvl w:ilvl="0" w:tplc="B6EADB88">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D0E0AA5"/>
    <w:multiLevelType w:val="hybridMultilevel"/>
    <w:tmpl w:val="9CF04742"/>
    <w:lvl w:ilvl="0" w:tplc="FBFEEFE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E1B06EC"/>
    <w:multiLevelType w:val="multilevel"/>
    <w:tmpl w:val="8F682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52207"/>
    <w:multiLevelType w:val="hybridMultilevel"/>
    <w:tmpl w:val="37484348"/>
    <w:lvl w:ilvl="0" w:tplc="74F68D4C">
      <w:start w:val="1"/>
      <w:numFmt w:val="decimal"/>
      <w:lvlText w:val="%1."/>
      <w:lvlJc w:val="left"/>
      <w:pPr>
        <w:ind w:left="1080" w:hanging="72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1" w:dllVersion="513"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0NjYzNjMwNLMwt7RQ0lEKTi0uzszPAykwqQUAYK0qbywAAAA="/>
  </w:docVars>
  <w:rsids>
    <w:rsidRoot w:val="000F00C0"/>
    <w:rsid w:val="000004E2"/>
    <w:rsid w:val="00001CFB"/>
    <w:rsid w:val="0000203F"/>
    <w:rsid w:val="000022BF"/>
    <w:rsid w:val="00002755"/>
    <w:rsid w:val="00002CEA"/>
    <w:rsid w:val="00004202"/>
    <w:rsid w:val="00004D9E"/>
    <w:rsid w:val="00004FFA"/>
    <w:rsid w:val="00006DD5"/>
    <w:rsid w:val="0000710B"/>
    <w:rsid w:val="00011850"/>
    <w:rsid w:val="00014D77"/>
    <w:rsid w:val="000158FE"/>
    <w:rsid w:val="0001752E"/>
    <w:rsid w:val="00017F76"/>
    <w:rsid w:val="000211A7"/>
    <w:rsid w:val="00024180"/>
    <w:rsid w:val="00026CF1"/>
    <w:rsid w:val="00033218"/>
    <w:rsid w:val="00034385"/>
    <w:rsid w:val="000346D7"/>
    <w:rsid w:val="000362AA"/>
    <w:rsid w:val="000370CC"/>
    <w:rsid w:val="000373E8"/>
    <w:rsid w:val="00041E8D"/>
    <w:rsid w:val="000421BB"/>
    <w:rsid w:val="0004223C"/>
    <w:rsid w:val="0004235C"/>
    <w:rsid w:val="00044AAA"/>
    <w:rsid w:val="0004566A"/>
    <w:rsid w:val="000466E6"/>
    <w:rsid w:val="00046E80"/>
    <w:rsid w:val="0004712F"/>
    <w:rsid w:val="00050C1D"/>
    <w:rsid w:val="000531DE"/>
    <w:rsid w:val="000544B3"/>
    <w:rsid w:val="00055738"/>
    <w:rsid w:val="00056187"/>
    <w:rsid w:val="000578ED"/>
    <w:rsid w:val="00057B40"/>
    <w:rsid w:val="00060216"/>
    <w:rsid w:val="0006105D"/>
    <w:rsid w:val="000626B3"/>
    <w:rsid w:val="000647BA"/>
    <w:rsid w:val="0006710C"/>
    <w:rsid w:val="00074790"/>
    <w:rsid w:val="00076936"/>
    <w:rsid w:val="00077115"/>
    <w:rsid w:val="00077418"/>
    <w:rsid w:val="00080539"/>
    <w:rsid w:val="00080EC7"/>
    <w:rsid w:val="0008229D"/>
    <w:rsid w:val="0008276A"/>
    <w:rsid w:val="000844B6"/>
    <w:rsid w:val="0008498C"/>
    <w:rsid w:val="00085002"/>
    <w:rsid w:val="00085C9F"/>
    <w:rsid w:val="0008768D"/>
    <w:rsid w:val="00087FF2"/>
    <w:rsid w:val="00090B04"/>
    <w:rsid w:val="00091A1B"/>
    <w:rsid w:val="000927D2"/>
    <w:rsid w:val="00092CFF"/>
    <w:rsid w:val="000940A5"/>
    <w:rsid w:val="000941E7"/>
    <w:rsid w:val="0009510B"/>
    <w:rsid w:val="000969E6"/>
    <w:rsid w:val="000971EB"/>
    <w:rsid w:val="00097EEA"/>
    <w:rsid w:val="000A0753"/>
    <w:rsid w:val="000A0E97"/>
    <w:rsid w:val="000A1598"/>
    <w:rsid w:val="000A1FEE"/>
    <w:rsid w:val="000A2965"/>
    <w:rsid w:val="000A2A4E"/>
    <w:rsid w:val="000A2CEB"/>
    <w:rsid w:val="000A36F4"/>
    <w:rsid w:val="000A3714"/>
    <w:rsid w:val="000A58E9"/>
    <w:rsid w:val="000A5F85"/>
    <w:rsid w:val="000B277D"/>
    <w:rsid w:val="000B5D69"/>
    <w:rsid w:val="000B5FC8"/>
    <w:rsid w:val="000B6627"/>
    <w:rsid w:val="000B78EE"/>
    <w:rsid w:val="000C01D3"/>
    <w:rsid w:val="000C51D2"/>
    <w:rsid w:val="000D31BA"/>
    <w:rsid w:val="000D3EBC"/>
    <w:rsid w:val="000D4FF5"/>
    <w:rsid w:val="000D5838"/>
    <w:rsid w:val="000E261D"/>
    <w:rsid w:val="000E2B1E"/>
    <w:rsid w:val="000E3C92"/>
    <w:rsid w:val="000E42D8"/>
    <w:rsid w:val="000E6860"/>
    <w:rsid w:val="000E72AB"/>
    <w:rsid w:val="000E767B"/>
    <w:rsid w:val="000F00C0"/>
    <w:rsid w:val="000F041C"/>
    <w:rsid w:val="000F061F"/>
    <w:rsid w:val="000F210F"/>
    <w:rsid w:val="000F3ADA"/>
    <w:rsid w:val="000F4749"/>
    <w:rsid w:val="00100795"/>
    <w:rsid w:val="001014DE"/>
    <w:rsid w:val="00101537"/>
    <w:rsid w:val="00104739"/>
    <w:rsid w:val="001048F4"/>
    <w:rsid w:val="00104B4D"/>
    <w:rsid w:val="001055CA"/>
    <w:rsid w:val="00105C79"/>
    <w:rsid w:val="0010759A"/>
    <w:rsid w:val="00110619"/>
    <w:rsid w:val="00110888"/>
    <w:rsid w:val="00110DC6"/>
    <w:rsid w:val="0011173B"/>
    <w:rsid w:val="00111F78"/>
    <w:rsid w:val="00112A49"/>
    <w:rsid w:val="00112FF4"/>
    <w:rsid w:val="00114210"/>
    <w:rsid w:val="00114273"/>
    <w:rsid w:val="001152B0"/>
    <w:rsid w:val="0011605D"/>
    <w:rsid w:val="00116100"/>
    <w:rsid w:val="0011661C"/>
    <w:rsid w:val="00117189"/>
    <w:rsid w:val="00117497"/>
    <w:rsid w:val="00117E21"/>
    <w:rsid w:val="00120960"/>
    <w:rsid w:val="00121A8E"/>
    <w:rsid w:val="00122B0E"/>
    <w:rsid w:val="00126C34"/>
    <w:rsid w:val="001279D0"/>
    <w:rsid w:val="001306B7"/>
    <w:rsid w:val="00130CD0"/>
    <w:rsid w:val="00131633"/>
    <w:rsid w:val="001325D7"/>
    <w:rsid w:val="00141349"/>
    <w:rsid w:val="00141653"/>
    <w:rsid w:val="00141961"/>
    <w:rsid w:val="001419C7"/>
    <w:rsid w:val="001423E5"/>
    <w:rsid w:val="00142B69"/>
    <w:rsid w:val="001431C2"/>
    <w:rsid w:val="001442CF"/>
    <w:rsid w:val="00144D7A"/>
    <w:rsid w:val="00145B70"/>
    <w:rsid w:val="001515BC"/>
    <w:rsid w:val="0015160D"/>
    <w:rsid w:val="001575AA"/>
    <w:rsid w:val="00160DA9"/>
    <w:rsid w:val="001618D5"/>
    <w:rsid w:val="00161F99"/>
    <w:rsid w:val="00163E3B"/>
    <w:rsid w:val="00164AEE"/>
    <w:rsid w:val="0016539C"/>
    <w:rsid w:val="001653C4"/>
    <w:rsid w:val="00166ECF"/>
    <w:rsid w:val="00167043"/>
    <w:rsid w:val="00167444"/>
    <w:rsid w:val="00167B20"/>
    <w:rsid w:val="001704E0"/>
    <w:rsid w:val="001709BC"/>
    <w:rsid w:val="00172421"/>
    <w:rsid w:val="00172550"/>
    <w:rsid w:val="00174EC8"/>
    <w:rsid w:val="00175E51"/>
    <w:rsid w:val="00176C61"/>
    <w:rsid w:val="0018008A"/>
    <w:rsid w:val="001819B4"/>
    <w:rsid w:val="0018300D"/>
    <w:rsid w:val="0018453D"/>
    <w:rsid w:val="00187B26"/>
    <w:rsid w:val="00190862"/>
    <w:rsid w:val="00190CF8"/>
    <w:rsid w:val="001911DC"/>
    <w:rsid w:val="001931AC"/>
    <w:rsid w:val="00193331"/>
    <w:rsid w:val="00193B06"/>
    <w:rsid w:val="00193DBA"/>
    <w:rsid w:val="00194A9F"/>
    <w:rsid w:val="00194F4E"/>
    <w:rsid w:val="00195F55"/>
    <w:rsid w:val="001A022A"/>
    <w:rsid w:val="001A0EFD"/>
    <w:rsid w:val="001A21BB"/>
    <w:rsid w:val="001A32ED"/>
    <w:rsid w:val="001A536F"/>
    <w:rsid w:val="001A5E5D"/>
    <w:rsid w:val="001A72EE"/>
    <w:rsid w:val="001B1202"/>
    <w:rsid w:val="001B49AE"/>
    <w:rsid w:val="001B5096"/>
    <w:rsid w:val="001C0950"/>
    <w:rsid w:val="001C0BEE"/>
    <w:rsid w:val="001C32E7"/>
    <w:rsid w:val="001C3A1E"/>
    <w:rsid w:val="001C47EE"/>
    <w:rsid w:val="001C5B7D"/>
    <w:rsid w:val="001D09FA"/>
    <w:rsid w:val="001D0A93"/>
    <w:rsid w:val="001D0E3A"/>
    <w:rsid w:val="001D3155"/>
    <w:rsid w:val="001D326B"/>
    <w:rsid w:val="001D3F7C"/>
    <w:rsid w:val="001D4033"/>
    <w:rsid w:val="001D43A6"/>
    <w:rsid w:val="001D5154"/>
    <w:rsid w:val="001D5E5C"/>
    <w:rsid w:val="001D68A1"/>
    <w:rsid w:val="001D6F8F"/>
    <w:rsid w:val="001D7532"/>
    <w:rsid w:val="001E0ECB"/>
    <w:rsid w:val="001E1ADD"/>
    <w:rsid w:val="001E2F82"/>
    <w:rsid w:val="001E4087"/>
    <w:rsid w:val="001E4B26"/>
    <w:rsid w:val="001E543B"/>
    <w:rsid w:val="001E6E0C"/>
    <w:rsid w:val="001F004A"/>
    <w:rsid w:val="001F263E"/>
    <w:rsid w:val="001F36F5"/>
    <w:rsid w:val="001F392E"/>
    <w:rsid w:val="001F46AD"/>
    <w:rsid w:val="001F47EF"/>
    <w:rsid w:val="001F502A"/>
    <w:rsid w:val="001F6079"/>
    <w:rsid w:val="001F61D8"/>
    <w:rsid w:val="001F696A"/>
    <w:rsid w:val="001F6BF1"/>
    <w:rsid w:val="001F6BFD"/>
    <w:rsid w:val="00200BB0"/>
    <w:rsid w:val="00203FD8"/>
    <w:rsid w:val="002110A1"/>
    <w:rsid w:val="00211454"/>
    <w:rsid w:val="0021161E"/>
    <w:rsid w:val="00214FB5"/>
    <w:rsid w:val="00215885"/>
    <w:rsid w:val="002220D0"/>
    <w:rsid w:val="0022369F"/>
    <w:rsid w:val="00225C2E"/>
    <w:rsid w:val="00227C68"/>
    <w:rsid w:val="00232449"/>
    <w:rsid w:val="00234ED3"/>
    <w:rsid w:val="002355E9"/>
    <w:rsid w:val="002364A9"/>
    <w:rsid w:val="0023660D"/>
    <w:rsid w:val="002374CF"/>
    <w:rsid w:val="00240006"/>
    <w:rsid w:val="0024105A"/>
    <w:rsid w:val="00243396"/>
    <w:rsid w:val="002440DC"/>
    <w:rsid w:val="00245D9B"/>
    <w:rsid w:val="00247165"/>
    <w:rsid w:val="00250BF0"/>
    <w:rsid w:val="00251758"/>
    <w:rsid w:val="002526A9"/>
    <w:rsid w:val="0025363B"/>
    <w:rsid w:val="00254640"/>
    <w:rsid w:val="00257FB7"/>
    <w:rsid w:val="00260A84"/>
    <w:rsid w:val="002614D6"/>
    <w:rsid w:val="002624D3"/>
    <w:rsid w:val="00262CDE"/>
    <w:rsid w:val="002641F1"/>
    <w:rsid w:val="00264B22"/>
    <w:rsid w:val="00264FAD"/>
    <w:rsid w:val="00265648"/>
    <w:rsid w:val="00265B2A"/>
    <w:rsid w:val="00267A94"/>
    <w:rsid w:val="00270D5B"/>
    <w:rsid w:val="00271930"/>
    <w:rsid w:val="00271E2E"/>
    <w:rsid w:val="00273D5E"/>
    <w:rsid w:val="00277F00"/>
    <w:rsid w:val="00280CA5"/>
    <w:rsid w:val="00281C1C"/>
    <w:rsid w:val="0028315E"/>
    <w:rsid w:val="002835F0"/>
    <w:rsid w:val="002859AE"/>
    <w:rsid w:val="002868B5"/>
    <w:rsid w:val="002870DC"/>
    <w:rsid w:val="002936F5"/>
    <w:rsid w:val="00294045"/>
    <w:rsid w:val="00295ECA"/>
    <w:rsid w:val="0029681F"/>
    <w:rsid w:val="002A0497"/>
    <w:rsid w:val="002A0921"/>
    <w:rsid w:val="002A34C3"/>
    <w:rsid w:val="002A36E0"/>
    <w:rsid w:val="002A43E9"/>
    <w:rsid w:val="002A5F19"/>
    <w:rsid w:val="002A68C7"/>
    <w:rsid w:val="002B1596"/>
    <w:rsid w:val="002B1B08"/>
    <w:rsid w:val="002B2697"/>
    <w:rsid w:val="002B539C"/>
    <w:rsid w:val="002B668D"/>
    <w:rsid w:val="002C17BC"/>
    <w:rsid w:val="002C1FCD"/>
    <w:rsid w:val="002C291C"/>
    <w:rsid w:val="002C6421"/>
    <w:rsid w:val="002C6F29"/>
    <w:rsid w:val="002D2934"/>
    <w:rsid w:val="002D3482"/>
    <w:rsid w:val="002D38FD"/>
    <w:rsid w:val="002D5925"/>
    <w:rsid w:val="002D62B6"/>
    <w:rsid w:val="002E1A12"/>
    <w:rsid w:val="002E281C"/>
    <w:rsid w:val="002E2F0A"/>
    <w:rsid w:val="002E3820"/>
    <w:rsid w:val="002E3A76"/>
    <w:rsid w:val="002E448E"/>
    <w:rsid w:val="002E556C"/>
    <w:rsid w:val="002E79C1"/>
    <w:rsid w:val="002F07AE"/>
    <w:rsid w:val="002F3C6B"/>
    <w:rsid w:val="002F48AC"/>
    <w:rsid w:val="002F5F0F"/>
    <w:rsid w:val="002F6302"/>
    <w:rsid w:val="002F6A12"/>
    <w:rsid w:val="0030242B"/>
    <w:rsid w:val="003041A5"/>
    <w:rsid w:val="003043BB"/>
    <w:rsid w:val="00305F63"/>
    <w:rsid w:val="0030783B"/>
    <w:rsid w:val="00310680"/>
    <w:rsid w:val="0031090E"/>
    <w:rsid w:val="00310B81"/>
    <w:rsid w:val="00314EE5"/>
    <w:rsid w:val="00317484"/>
    <w:rsid w:val="003215D0"/>
    <w:rsid w:val="00321E7B"/>
    <w:rsid w:val="00325A16"/>
    <w:rsid w:val="00326662"/>
    <w:rsid w:val="00326848"/>
    <w:rsid w:val="00327114"/>
    <w:rsid w:val="00330B66"/>
    <w:rsid w:val="0033104C"/>
    <w:rsid w:val="00331C9A"/>
    <w:rsid w:val="00331CCC"/>
    <w:rsid w:val="003325CA"/>
    <w:rsid w:val="00332FDE"/>
    <w:rsid w:val="0033326C"/>
    <w:rsid w:val="003335E6"/>
    <w:rsid w:val="00335F45"/>
    <w:rsid w:val="00337E64"/>
    <w:rsid w:val="00340ED3"/>
    <w:rsid w:val="003430A6"/>
    <w:rsid w:val="00344129"/>
    <w:rsid w:val="00345441"/>
    <w:rsid w:val="0034568F"/>
    <w:rsid w:val="00346AE4"/>
    <w:rsid w:val="00346DB3"/>
    <w:rsid w:val="0035007A"/>
    <w:rsid w:val="00351C84"/>
    <w:rsid w:val="00354356"/>
    <w:rsid w:val="003548E0"/>
    <w:rsid w:val="00355284"/>
    <w:rsid w:val="003557F6"/>
    <w:rsid w:val="003559B4"/>
    <w:rsid w:val="0036322E"/>
    <w:rsid w:val="00363568"/>
    <w:rsid w:val="00363CE0"/>
    <w:rsid w:val="0036421F"/>
    <w:rsid w:val="00364873"/>
    <w:rsid w:val="00364E73"/>
    <w:rsid w:val="0036574C"/>
    <w:rsid w:val="0036606A"/>
    <w:rsid w:val="003712C8"/>
    <w:rsid w:val="00371628"/>
    <w:rsid w:val="003749E4"/>
    <w:rsid w:val="0037638A"/>
    <w:rsid w:val="003811DE"/>
    <w:rsid w:val="0038282C"/>
    <w:rsid w:val="003840CB"/>
    <w:rsid w:val="0038648E"/>
    <w:rsid w:val="0039055A"/>
    <w:rsid w:val="00393844"/>
    <w:rsid w:val="003945DC"/>
    <w:rsid w:val="00396161"/>
    <w:rsid w:val="00397FF3"/>
    <w:rsid w:val="003A0DCA"/>
    <w:rsid w:val="003A1227"/>
    <w:rsid w:val="003A275B"/>
    <w:rsid w:val="003A27CC"/>
    <w:rsid w:val="003A2C2F"/>
    <w:rsid w:val="003A324C"/>
    <w:rsid w:val="003A3BD4"/>
    <w:rsid w:val="003A4B14"/>
    <w:rsid w:val="003A4D62"/>
    <w:rsid w:val="003A75D5"/>
    <w:rsid w:val="003B2575"/>
    <w:rsid w:val="003B3391"/>
    <w:rsid w:val="003B3A06"/>
    <w:rsid w:val="003B4E9B"/>
    <w:rsid w:val="003B662D"/>
    <w:rsid w:val="003B7A6F"/>
    <w:rsid w:val="003C19D7"/>
    <w:rsid w:val="003C2378"/>
    <w:rsid w:val="003C23D7"/>
    <w:rsid w:val="003C2C8C"/>
    <w:rsid w:val="003C663F"/>
    <w:rsid w:val="003C67C1"/>
    <w:rsid w:val="003D3BB7"/>
    <w:rsid w:val="003D3D3A"/>
    <w:rsid w:val="003D5D12"/>
    <w:rsid w:val="003D6BA1"/>
    <w:rsid w:val="003D7C63"/>
    <w:rsid w:val="003E07A0"/>
    <w:rsid w:val="003E0C59"/>
    <w:rsid w:val="003E1C98"/>
    <w:rsid w:val="003E26E1"/>
    <w:rsid w:val="003E3EDB"/>
    <w:rsid w:val="003E3FA4"/>
    <w:rsid w:val="003E4101"/>
    <w:rsid w:val="003E4107"/>
    <w:rsid w:val="003E487D"/>
    <w:rsid w:val="003E5475"/>
    <w:rsid w:val="003E5CDE"/>
    <w:rsid w:val="003E6A33"/>
    <w:rsid w:val="003F0D7F"/>
    <w:rsid w:val="003F1733"/>
    <w:rsid w:val="003F1A26"/>
    <w:rsid w:val="003F378D"/>
    <w:rsid w:val="003F3D0D"/>
    <w:rsid w:val="003F4033"/>
    <w:rsid w:val="003F4DB5"/>
    <w:rsid w:val="003F545B"/>
    <w:rsid w:val="003F6C55"/>
    <w:rsid w:val="003F7D43"/>
    <w:rsid w:val="0040062A"/>
    <w:rsid w:val="00400900"/>
    <w:rsid w:val="00402E8C"/>
    <w:rsid w:val="00403248"/>
    <w:rsid w:val="00403F85"/>
    <w:rsid w:val="00404383"/>
    <w:rsid w:val="00406FB5"/>
    <w:rsid w:val="00410B10"/>
    <w:rsid w:val="00414ABE"/>
    <w:rsid w:val="00416787"/>
    <w:rsid w:val="0041743D"/>
    <w:rsid w:val="004178E0"/>
    <w:rsid w:val="00422413"/>
    <w:rsid w:val="0042277B"/>
    <w:rsid w:val="00425DD1"/>
    <w:rsid w:val="0043099B"/>
    <w:rsid w:val="0043121B"/>
    <w:rsid w:val="004316C0"/>
    <w:rsid w:val="00431FC1"/>
    <w:rsid w:val="004359BA"/>
    <w:rsid w:val="00435E59"/>
    <w:rsid w:val="004370BC"/>
    <w:rsid w:val="0043780E"/>
    <w:rsid w:val="00437DC5"/>
    <w:rsid w:val="004402DF"/>
    <w:rsid w:val="0044235E"/>
    <w:rsid w:val="00442B2F"/>
    <w:rsid w:val="00442E0F"/>
    <w:rsid w:val="00443770"/>
    <w:rsid w:val="00446706"/>
    <w:rsid w:val="00447A2D"/>
    <w:rsid w:val="00450666"/>
    <w:rsid w:val="00450E20"/>
    <w:rsid w:val="004515C7"/>
    <w:rsid w:val="004517AB"/>
    <w:rsid w:val="00451A35"/>
    <w:rsid w:val="0045457F"/>
    <w:rsid w:val="004562FA"/>
    <w:rsid w:val="004565F7"/>
    <w:rsid w:val="00460281"/>
    <w:rsid w:val="00462189"/>
    <w:rsid w:val="00462762"/>
    <w:rsid w:val="00465937"/>
    <w:rsid w:val="0046688A"/>
    <w:rsid w:val="00466DEB"/>
    <w:rsid w:val="00467FBB"/>
    <w:rsid w:val="0047335C"/>
    <w:rsid w:val="0047359D"/>
    <w:rsid w:val="004737E1"/>
    <w:rsid w:val="00474170"/>
    <w:rsid w:val="0047443C"/>
    <w:rsid w:val="00474798"/>
    <w:rsid w:val="00482259"/>
    <w:rsid w:val="00483173"/>
    <w:rsid w:val="00485E6E"/>
    <w:rsid w:val="00485F7E"/>
    <w:rsid w:val="004864E1"/>
    <w:rsid w:val="00486C5A"/>
    <w:rsid w:val="004871FF"/>
    <w:rsid w:val="004872D9"/>
    <w:rsid w:val="004874C3"/>
    <w:rsid w:val="004877BB"/>
    <w:rsid w:val="004909D9"/>
    <w:rsid w:val="00491972"/>
    <w:rsid w:val="00491976"/>
    <w:rsid w:val="0049313F"/>
    <w:rsid w:val="00494DCB"/>
    <w:rsid w:val="004960BC"/>
    <w:rsid w:val="004969F6"/>
    <w:rsid w:val="004970D2"/>
    <w:rsid w:val="00497A69"/>
    <w:rsid w:val="00497BBA"/>
    <w:rsid w:val="004A2393"/>
    <w:rsid w:val="004A402D"/>
    <w:rsid w:val="004A499B"/>
    <w:rsid w:val="004A4FAD"/>
    <w:rsid w:val="004A6ADB"/>
    <w:rsid w:val="004A6D12"/>
    <w:rsid w:val="004A7678"/>
    <w:rsid w:val="004A776E"/>
    <w:rsid w:val="004A7CBA"/>
    <w:rsid w:val="004B0AB7"/>
    <w:rsid w:val="004B1AB3"/>
    <w:rsid w:val="004B41E7"/>
    <w:rsid w:val="004B5745"/>
    <w:rsid w:val="004B707B"/>
    <w:rsid w:val="004B73F8"/>
    <w:rsid w:val="004C08E2"/>
    <w:rsid w:val="004C143C"/>
    <w:rsid w:val="004C3B04"/>
    <w:rsid w:val="004C5367"/>
    <w:rsid w:val="004C55AD"/>
    <w:rsid w:val="004C7178"/>
    <w:rsid w:val="004D1EF4"/>
    <w:rsid w:val="004D247E"/>
    <w:rsid w:val="004D25EE"/>
    <w:rsid w:val="004D4811"/>
    <w:rsid w:val="004D56BF"/>
    <w:rsid w:val="004E1FF1"/>
    <w:rsid w:val="004E25AD"/>
    <w:rsid w:val="004E3E54"/>
    <w:rsid w:val="004E4C6C"/>
    <w:rsid w:val="004E60D4"/>
    <w:rsid w:val="004E751F"/>
    <w:rsid w:val="004F0AE8"/>
    <w:rsid w:val="004F111F"/>
    <w:rsid w:val="004F1358"/>
    <w:rsid w:val="004F16B4"/>
    <w:rsid w:val="004F223D"/>
    <w:rsid w:val="004F2DFA"/>
    <w:rsid w:val="004F535F"/>
    <w:rsid w:val="004F5660"/>
    <w:rsid w:val="004F6713"/>
    <w:rsid w:val="004F6AAB"/>
    <w:rsid w:val="004F7586"/>
    <w:rsid w:val="00501888"/>
    <w:rsid w:val="0050304A"/>
    <w:rsid w:val="00503D0B"/>
    <w:rsid w:val="00504609"/>
    <w:rsid w:val="00504864"/>
    <w:rsid w:val="00505515"/>
    <w:rsid w:val="005057B8"/>
    <w:rsid w:val="00507169"/>
    <w:rsid w:val="0051065F"/>
    <w:rsid w:val="0051194E"/>
    <w:rsid w:val="00513FF5"/>
    <w:rsid w:val="0051405E"/>
    <w:rsid w:val="00514AE1"/>
    <w:rsid w:val="00515F90"/>
    <w:rsid w:val="0052091C"/>
    <w:rsid w:val="00524BE8"/>
    <w:rsid w:val="005250C3"/>
    <w:rsid w:val="00525125"/>
    <w:rsid w:val="00525E8B"/>
    <w:rsid w:val="00526F26"/>
    <w:rsid w:val="005304DC"/>
    <w:rsid w:val="005307F4"/>
    <w:rsid w:val="00531221"/>
    <w:rsid w:val="0053216D"/>
    <w:rsid w:val="005322EA"/>
    <w:rsid w:val="005331FE"/>
    <w:rsid w:val="0053385A"/>
    <w:rsid w:val="005359CC"/>
    <w:rsid w:val="0053704D"/>
    <w:rsid w:val="005422B0"/>
    <w:rsid w:val="005454CE"/>
    <w:rsid w:val="00545A01"/>
    <w:rsid w:val="0055068D"/>
    <w:rsid w:val="00551786"/>
    <w:rsid w:val="005519D8"/>
    <w:rsid w:val="00551C18"/>
    <w:rsid w:val="005535B1"/>
    <w:rsid w:val="00554BB6"/>
    <w:rsid w:val="00556556"/>
    <w:rsid w:val="005566C8"/>
    <w:rsid w:val="005567FB"/>
    <w:rsid w:val="00561A60"/>
    <w:rsid w:val="00561D38"/>
    <w:rsid w:val="005628FD"/>
    <w:rsid w:val="00562AA9"/>
    <w:rsid w:val="00563FFC"/>
    <w:rsid w:val="00566313"/>
    <w:rsid w:val="005708BC"/>
    <w:rsid w:val="00571D22"/>
    <w:rsid w:val="005727E7"/>
    <w:rsid w:val="005728D1"/>
    <w:rsid w:val="005751E0"/>
    <w:rsid w:val="00575E34"/>
    <w:rsid w:val="00581422"/>
    <w:rsid w:val="00582DE7"/>
    <w:rsid w:val="005846D1"/>
    <w:rsid w:val="00584C90"/>
    <w:rsid w:val="005850CF"/>
    <w:rsid w:val="005864E2"/>
    <w:rsid w:val="00586BF7"/>
    <w:rsid w:val="005908BB"/>
    <w:rsid w:val="005917BA"/>
    <w:rsid w:val="00593552"/>
    <w:rsid w:val="00595883"/>
    <w:rsid w:val="00597E70"/>
    <w:rsid w:val="00597FB7"/>
    <w:rsid w:val="005A007A"/>
    <w:rsid w:val="005A0D69"/>
    <w:rsid w:val="005A2ACA"/>
    <w:rsid w:val="005A381D"/>
    <w:rsid w:val="005A3F6B"/>
    <w:rsid w:val="005A4C52"/>
    <w:rsid w:val="005A5BB7"/>
    <w:rsid w:val="005A6347"/>
    <w:rsid w:val="005A6A2F"/>
    <w:rsid w:val="005A7526"/>
    <w:rsid w:val="005B1BAA"/>
    <w:rsid w:val="005B2A61"/>
    <w:rsid w:val="005B3E55"/>
    <w:rsid w:val="005B4792"/>
    <w:rsid w:val="005B6459"/>
    <w:rsid w:val="005B698A"/>
    <w:rsid w:val="005B7A38"/>
    <w:rsid w:val="005B7CFC"/>
    <w:rsid w:val="005C0B3B"/>
    <w:rsid w:val="005C0EA0"/>
    <w:rsid w:val="005C1B82"/>
    <w:rsid w:val="005C24C1"/>
    <w:rsid w:val="005C647E"/>
    <w:rsid w:val="005D031E"/>
    <w:rsid w:val="005D0964"/>
    <w:rsid w:val="005D1DA4"/>
    <w:rsid w:val="005D20B8"/>
    <w:rsid w:val="005D2B18"/>
    <w:rsid w:val="005D3C95"/>
    <w:rsid w:val="005D4D44"/>
    <w:rsid w:val="005D4EF0"/>
    <w:rsid w:val="005D59A7"/>
    <w:rsid w:val="005D7058"/>
    <w:rsid w:val="005D775A"/>
    <w:rsid w:val="005E072D"/>
    <w:rsid w:val="005E1467"/>
    <w:rsid w:val="005E1795"/>
    <w:rsid w:val="005E3524"/>
    <w:rsid w:val="005E393E"/>
    <w:rsid w:val="005E4D09"/>
    <w:rsid w:val="005E56F5"/>
    <w:rsid w:val="005E60A1"/>
    <w:rsid w:val="005F157E"/>
    <w:rsid w:val="005F1CF2"/>
    <w:rsid w:val="005F4544"/>
    <w:rsid w:val="005F527E"/>
    <w:rsid w:val="005F59D3"/>
    <w:rsid w:val="005F6571"/>
    <w:rsid w:val="005F6ADC"/>
    <w:rsid w:val="005F6B50"/>
    <w:rsid w:val="005F6E13"/>
    <w:rsid w:val="005F74A9"/>
    <w:rsid w:val="005F7918"/>
    <w:rsid w:val="00600F62"/>
    <w:rsid w:val="00601CD9"/>
    <w:rsid w:val="00605534"/>
    <w:rsid w:val="00606A34"/>
    <w:rsid w:val="00610046"/>
    <w:rsid w:val="00610B86"/>
    <w:rsid w:val="00613050"/>
    <w:rsid w:val="00613F46"/>
    <w:rsid w:val="00614BC3"/>
    <w:rsid w:val="006165F0"/>
    <w:rsid w:val="00617BF1"/>
    <w:rsid w:val="0062151B"/>
    <w:rsid w:val="00623C5D"/>
    <w:rsid w:val="00626369"/>
    <w:rsid w:val="0062677B"/>
    <w:rsid w:val="00626F44"/>
    <w:rsid w:val="00630368"/>
    <w:rsid w:val="006313C2"/>
    <w:rsid w:val="00635D3B"/>
    <w:rsid w:val="00636083"/>
    <w:rsid w:val="00636D6E"/>
    <w:rsid w:val="006406C6"/>
    <w:rsid w:val="0064197C"/>
    <w:rsid w:val="00643A0C"/>
    <w:rsid w:val="00644650"/>
    <w:rsid w:val="0064473F"/>
    <w:rsid w:val="00645FA8"/>
    <w:rsid w:val="00646082"/>
    <w:rsid w:val="00646E4B"/>
    <w:rsid w:val="00646FBA"/>
    <w:rsid w:val="00647856"/>
    <w:rsid w:val="006479C4"/>
    <w:rsid w:val="00651DA4"/>
    <w:rsid w:val="0065286F"/>
    <w:rsid w:val="00653514"/>
    <w:rsid w:val="00654AA0"/>
    <w:rsid w:val="00654EFE"/>
    <w:rsid w:val="0065673F"/>
    <w:rsid w:val="006576A9"/>
    <w:rsid w:val="0066075A"/>
    <w:rsid w:val="0066131F"/>
    <w:rsid w:val="00662C0B"/>
    <w:rsid w:val="0066432A"/>
    <w:rsid w:val="00664698"/>
    <w:rsid w:val="00665362"/>
    <w:rsid w:val="006663D2"/>
    <w:rsid w:val="00667192"/>
    <w:rsid w:val="006705C4"/>
    <w:rsid w:val="00672691"/>
    <w:rsid w:val="00672873"/>
    <w:rsid w:val="00673B1D"/>
    <w:rsid w:val="00674386"/>
    <w:rsid w:val="00676B7D"/>
    <w:rsid w:val="006779E5"/>
    <w:rsid w:val="00677F9B"/>
    <w:rsid w:val="00680295"/>
    <w:rsid w:val="00680712"/>
    <w:rsid w:val="00681CB4"/>
    <w:rsid w:val="00681EAE"/>
    <w:rsid w:val="0068372A"/>
    <w:rsid w:val="00684D6A"/>
    <w:rsid w:val="006867A0"/>
    <w:rsid w:val="00690E9C"/>
    <w:rsid w:val="00692DCC"/>
    <w:rsid w:val="00695EA7"/>
    <w:rsid w:val="0069657E"/>
    <w:rsid w:val="006965B3"/>
    <w:rsid w:val="00697CD2"/>
    <w:rsid w:val="006A0A8A"/>
    <w:rsid w:val="006A1250"/>
    <w:rsid w:val="006A1DC2"/>
    <w:rsid w:val="006A257C"/>
    <w:rsid w:val="006A3F99"/>
    <w:rsid w:val="006A5AC9"/>
    <w:rsid w:val="006A6286"/>
    <w:rsid w:val="006A6892"/>
    <w:rsid w:val="006A6BB3"/>
    <w:rsid w:val="006A6E1F"/>
    <w:rsid w:val="006A6E2E"/>
    <w:rsid w:val="006B03C5"/>
    <w:rsid w:val="006B0687"/>
    <w:rsid w:val="006B140F"/>
    <w:rsid w:val="006B2E09"/>
    <w:rsid w:val="006B3984"/>
    <w:rsid w:val="006B453E"/>
    <w:rsid w:val="006B4A0C"/>
    <w:rsid w:val="006B52B2"/>
    <w:rsid w:val="006B57EE"/>
    <w:rsid w:val="006C0911"/>
    <w:rsid w:val="006C22ED"/>
    <w:rsid w:val="006C2E8F"/>
    <w:rsid w:val="006C3862"/>
    <w:rsid w:val="006C3DA6"/>
    <w:rsid w:val="006C4A24"/>
    <w:rsid w:val="006C58F2"/>
    <w:rsid w:val="006C645A"/>
    <w:rsid w:val="006C67A2"/>
    <w:rsid w:val="006C7520"/>
    <w:rsid w:val="006C7627"/>
    <w:rsid w:val="006C7DAA"/>
    <w:rsid w:val="006D0EEE"/>
    <w:rsid w:val="006D2B5F"/>
    <w:rsid w:val="006D51CA"/>
    <w:rsid w:val="006D54F1"/>
    <w:rsid w:val="006D5736"/>
    <w:rsid w:val="006D7E36"/>
    <w:rsid w:val="006E050B"/>
    <w:rsid w:val="006E11C1"/>
    <w:rsid w:val="006E250E"/>
    <w:rsid w:val="006E4639"/>
    <w:rsid w:val="006E6521"/>
    <w:rsid w:val="006E68EF"/>
    <w:rsid w:val="006F2883"/>
    <w:rsid w:val="006F2C0F"/>
    <w:rsid w:val="00701370"/>
    <w:rsid w:val="00702C2B"/>
    <w:rsid w:val="007037BF"/>
    <w:rsid w:val="00703D41"/>
    <w:rsid w:val="0070413F"/>
    <w:rsid w:val="007044C4"/>
    <w:rsid w:val="0070457E"/>
    <w:rsid w:val="007052A5"/>
    <w:rsid w:val="0070653A"/>
    <w:rsid w:val="007102AC"/>
    <w:rsid w:val="0071216E"/>
    <w:rsid w:val="00714F96"/>
    <w:rsid w:val="00715482"/>
    <w:rsid w:val="00715CAC"/>
    <w:rsid w:val="0071629D"/>
    <w:rsid w:val="007201CA"/>
    <w:rsid w:val="00721130"/>
    <w:rsid w:val="007232D8"/>
    <w:rsid w:val="007264CA"/>
    <w:rsid w:val="00726A3D"/>
    <w:rsid w:val="00726AB7"/>
    <w:rsid w:val="00730DCF"/>
    <w:rsid w:val="00733022"/>
    <w:rsid w:val="0073352F"/>
    <w:rsid w:val="00740332"/>
    <w:rsid w:val="007403BC"/>
    <w:rsid w:val="00741160"/>
    <w:rsid w:val="0074386F"/>
    <w:rsid w:val="00746534"/>
    <w:rsid w:val="0074749C"/>
    <w:rsid w:val="007512BF"/>
    <w:rsid w:val="00752A47"/>
    <w:rsid w:val="00753181"/>
    <w:rsid w:val="007538A9"/>
    <w:rsid w:val="00753B62"/>
    <w:rsid w:val="0075442B"/>
    <w:rsid w:val="00757DAF"/>
    <w:rsid w:val="0076055E"/>
    <w:rsid w:val="00760642"/>
    <w:rsid w:val="00762721"/>
    <w:rsid w:val="0076333A"/>
    <w:rsid w:val="00764BC8"/>
    <w:rsid w:val="007656C3"/>
    <w:rsid w:val="007663A7"/>
    <w:rsid w:val="0076695F"/>
    <w:rsid w:val="00770753"/>
    <w:rsid w:val="00771B9E"/>
    <w:rsid w:val="0077290F"/>
    <w:rsid w:val="00772A22"/>
    <w:rsid w:val="00772DCA"/>
    <w:rsid w:val="00776785"/>
    <w:rsid w:val="00776E41"/>
    <w:rsid w:val="007771CD"/>
    <w:rsid w:val="007801E6"/>
    <w:rsid w:val="0078037C"/>
    <w:rsid w:val="00780EB5"/>
    <w:rsid w:val="00780F6A"/>
    <w:rsid w:val="0078118E"/>
    <w:rsid w:val="00781F39"/>
    <w:rsid w:val="007822E3"/>
    <w:rsid w:val="007824F7"/>
    <w:rsid w:val="00783A62"/>
    <w:rsid w:val="00784635"/>
    <w:rsid w:val="00785139"/>
    <w:rsid w:val="007873B2"/>
    <w:rsid w:val="00787571"/>
    <w:rsid w:val="00787A41"/>
    <w:rsid w:val="007907C5"/>
    <w:rsid w:val="00795E19"/>
    <w:rsid w:val="007A1FD2"/>
    <w:rsid w:val="007A2DE1"/>
    <w:rsid w:val="007A36B4"/>
    <w:rsid w:val="007A4E58"/>
    <w:rsid w:val="007A65D0"/>
    <w:rsid w:val="007A7004"/>
    <w:rsid w:val="007A7EDA"/>
    <w:rsid w:val="007B1980"/>
    <w:rsid w:val="007B244F"/>
    <w:rsid w:val="007B2736"/>
    <w:rsid w:val="007B3A2C"/>
    <w:rsid w:val="007B5441"/>
    <w:rsid w:val="007B6334"/>
    <w:rsid w:val="007B6F36"/>
    <w:rsid w:val="007B79A0"/>
    <w:rsid w:val="007B7DA7"/>
    <w:rsid w:val="007C3699"/>
    <w:rsid w:val="007C4446"/>
    <w:rsid w:val="007C5A15"/>
    <w:rsid w:val="007C7B56"/>
    <w:rsid w:val="007D08C2"/>
    <w:rsid w:val="007D0F2A"/>
    <w:rsid w:val="007D165B"/>
    <w:rsid w:val="007D2D81"/>
    <w:rsid w:val="007D4EA1"/>
    <w:rsid w:val="007D55F7"/>
    <w:rsid w:val="007D5ACE"/>
    <w:rsid w:val="007D6289"/>
    <w:rsid w:val="007E5EF0"/>
    <w:rsid w:val="007E7DD2"/>
    <w:rsid w:val="007F2F73"/>
    <w:rsid w:val="007F52E4"/>
    <w:rsid w:val="007F70A9"/>
    <w:rsid w:val="00801368"/>
    <w:rsid w:val="00806EEE"/>
    <w:rsid w:val="00806FE5"/>
    <w:rsid w:val="0080790B"/>
    <w:rsid w:val="008079D2"/>
    <w:rsid w:val="00807BF4"/>
    <w:rsid w:val="0081002C"/>
    <w:rsid w:val="00811EB3"/>
    <w:rsid w:val="008141A2"/>
    <w:rsid w:val="00815D8B"/>
    <w:rsid w:val="008161FE"/>
    <w:rsid w:val="0082246E"/>
    <w:rsid w:val="00823688"/>
    <w:rsid w:val="00825459"/>
    <w:rsid w:val="00826137"/>
    <w:rsid w:val="008263E8"/>
    <w:rsid w:val="00831E3A"/>
    <w:rsid w:val="008320E3"/>
    <w:rsid w:val="00834052"/>
    <w:rsid w:val="008359A9"/>
    <w:rsid w:val="00835F7E"/>
    <w:rsid w:val="00837A51"/>
    <w:rsid w:val="00841AFD"/>
    <w:rsid w:val="0084228E"/>
    <w:rsid w:val="00843305"/>
    <w:rsid w:val="00844DB8"/>
    <w:rsid w:val="00844DE7"/>
    <w:rsid w:val="00845F53"/>
    <w:rsid w:val="00850E31"/>
    <w:rsid w:val="00851223"/>
    <w:rsid w:val="00851793"/>
    <w:rsid w:val="0085238E"/>
    <w:rsid w:val="008526F8"/>
    <w:rsid w:val="00855095"/>
    <w:rsid w:val="00856804"/>
    <w:rsid w:val="00856835"/>
    <w:rsid w:val="008568F1"/>
    <w:rsid w:val="00860C8D"/>
    <w:rsid w:val="00860E54"/>
    <w:rsid w:val="0086122B"/>
    <w:rsid w:val="008613D3"/>
    <w:rsid w:val="00864CF5"/>
    <w:rsid w:val="0086608D"/>
    <w:rsid w:val="00866420"/>
    <w:rsid w:val="00867B62"/>
    <w:rsid w:val="00867E5D"/>
    <w:rsid w:val="00872DF6"/>
    <w:rsid w:val="00874F0E"/>
    <w:rsid w:val="00875D93"/>
    <w:rsid w:val="00875DCF"/>
    <w:rsid w:val="008775A5"/>
    <w:rsid w:val="00877876"/>
    <w:rsid w:val="0088108F"/>
    <w:rsid w:val="0088326A"/>
    <w:rsid w:val="0088391E"/>
    <w:rsid w:val="008841F9"/>
    <w:rsid w:val="008849D2"/>
    <w:rsid w:val="008871F8"/>
    <w:rsid w:val="00892518"/>
    <w:rsid w:val="008932F8"/>
    <w:rsid w:val="0089345C"/>
    <w:rsid w:val="00894E6B"/>
    <w:rsid w:val="008960BA"/>
    <w:rsid w:val="00896139"/>
    <w:rsid w:val="00897ED5"/>
    <w:rsid w:val="008A107D"/>
    <w:rsid w:val="008A167D"/>
    <w:rsid w:val="008A7957"/>
    <w:rsid w:val="008A7AFF"/>
    <w:rsid w:val="008B0A0C"/>
    <w:rsid w:val="008B1E66"/>
    <w:rsid w:val="008B2052"/>
    <w:rsid w:val="008B296A"/>
    <w:rsid w:val="008B3AC8"/>
    <w:rsid w:val="008B5B7A"/>
    <w:rsid w:val="008B7E11"/>
    <w:rsid w:val="008C1262"/>
    <w:rsid w:val="008C288F"/>
    <w:rsid w:val="008C3425"/>
    <w:rsid w:val="008C38F6"/>
    <w:rsid w:val="008C3D1A"/>
    <w:rsid w:val="008C43E4"/>
    <w:rsid w:val="008C537C"/>
    <w:rsid w:val="008C6617"/>
    <w:rsid w:val="008C7C26"/>
    <w:rsid w:val="008D014A"/>
    <w:rsid w:val="008D226C"/>
    <w:rsid w:val="008D3724"/>
    <w:rsid w:val="008D3812"/>
    <w:rsid w:val="008D74F0"/>
    <w:rsid w:val="008D7511"/>
    <w:rsid w:val="008D751D"/>
    <w:rsid w:val="008D7A1C"/>
    <w:rsid w:val="008D7B00"/>
    <w:rsid w:val="008E2989"/>
    <w:rsid w:val="008E3D07"/>
    <w:rsid w:val="008E4969"/>
    <w:rsid w:val="008E51B6"/>
    <w:rsid w:val="008E69C5"/>
    <w:rsid w:val="008E7777"/>
    <w:rsid w:val="008F0A27"/>
    <w:rsid w:val="008F0C1E"/>
    <w:rsid w:val="008F1F1A"/>
    <w:rsid w:val="008F43D2"/>
    <w:rsid w:val="008F4838"/>
    <w:rsid w:val="008F5C3A"/>
    <w:rsid w:val="008F6F98"/>
    <w:rsid w:val="008F7956"/>
    <w:rsid w:val="00900008"/>
    <w:rsid w:val="0090152E"/>
    <w:rsid w:val="00901632"/>
    <w:rsid w:val="009026DE"/>
    <w:rsid w:val="00903AEE"/>
    <w:rsid w:val="0090477E"/>
    <w:rsid w:val="0090496C"/>
    <w:rsid w:val="00904FF6"/>
    <w:rsid w:val="0090588E"/>
    <w:rsid w:val="00905C7A"/>
    <w:rsid w:val="009077A2"/>
    <w:rsid w:val="00907FC1"/>
    <w:rsid w:val="009170FA"/>
    <w:rsid w:val="00917760"/>
    <w:rsid w:val="009217A1"/>
    <w:rsid w:val="00924AAA"/>
    <w:rsid w:val="0092573C"/>
    <w:rsid w:val="00927CA9"/>
    <w:rsid w:val="00927D95"/>
    <w:rsid w:val="00933306"/>
    <w:rsid w:val="0093523F"/>
    <w:rsid w:val="00940B7B"/>
    <w:rsid w:val="00940CAE"/>
    <w:rsid w:val="00940E90"/>
    <w:rsid w:val="00941299"/>
    <w:rsid w:val="00941304"/>
    <w:rsid w:val="00941B3C"/>
    <w:rsid w:val="00942233"/>
    <w:rsid w:val="00944DF4"/>
    <w:rsid w:val="00945505"/>
    <w:rsid w:val="00946091"/>
    <w:rsid w:val="009479DD"/>
    <w:rsid w:val="00950848"/>
    <w:rsid w:val="009512FC"/>
    <w:rsid w:val="009521DF"/>
    <w:rsid w:val="0095263B"/>
    <w:rsid w:val="00954A0F"/>
    <w:rsid w:val="00956DB3"/>
    <w:rsid w:val="0096028A"/>
    <w:rsid w:val="00961F9D"/>
    <w:rsid w:val="00962DDA"/>
    <w:rsid w:val="00963C31"/>
    <w:rsid w:val="00963D64"/>
    <w:rsid w:val="00965954"/>
    <w:rsid w:val="00966391"/>
    <w:rsid w:val="00966A1F"/>
    <w:rsid w:val="00967C71"/>
    <w:rsid w:val="0097069C"/>
    <w:rsid w:val="00970FB2"/>
    <w:rsid w:val="00971462"/>
    <w:rsid w:val="00971F70"/>
    <w:rsid w:val="00972628"/>
    <w:rsid w:val="00973207"/>
    <w:rsid w:val="00974AA6"/>
    <w:rsid w:val="00974BF3"/>
    <w:rsid w:val="00975C92"/>
    <w:rsid w:val="00980775"/>
    <w:rsid w:val="00980FC1"/>
    <w:rsid w:val="009819B9"/>
    <w:rsid w:val="00983254"/>
    <w:rsid w:val="0098482D"/>
    <w:rsid w:val="00986D69"/>
    <w:rsid w:val="00992C2F"/>
    <w:rsid w:val="00992CBE"/>
    <w:rsid w:val="00993962"/>
    <w:rsid w:val="009943FB"/>
    <w:rsid w:val="009960CA"/>
    <w:rsid w:val="00996A57"/>
    <w:rsid w:val="009A0092"/>
    <w:rsid w:val="009A0325"/>
    <w:rsid w:val="009A194D"/>
    <w:rsid w:val="009A29DB"/>
    <w:rsid w:val="009A483A"/>
    <w:rsid w:val="009A5B12"/>
    <w:rsid w:val="009A7BAB"/>
    <w:rsid w:val="009A7DBD"/>
    <w:rsid w:val="009B1449"/>
    <w:rsid w:val="009B7711"/>
    <w:rsid w:val="009C0A71"/>
    <w:rsid w:val="009C4072"/>
    <w:rsid w:val="009C519D"/>
    <w:rsid w:val="009C6AA3"/>
    <w:rsid w:val="009C7B59"/>
    <w:rsid w:val="009D3B9F"/>
    <w:rsid w:val="009D46EE"/>
    <w:rsid w:val="009D5A14"/>
    <w:rsid w:val="009D5CB2"/>
    <w:rsid w:val="009D5F47"/>
    <w:rsid w:val="009E1579"/>
    <w:rsid w:val="009E2386"/>
    <w:rsid w:val="009E25EB"/>
    <w:rsid w:val="009E33A8"/>
    <w:rsid w:val="009E358E"/>
    <w:rsid w:val="009E3646"/>
    <w:rsid w:val="009E5294"/>
    <w:rsid w:val="009E534B"/>
    <w:rsid w:val="009E5CBE"/>
    <w:rsid w:val="009F0072"/>
    <w:rsid w:val="009F09C0"/>
    <w:rsid w:val="009F144A"/>
    <w:rsid w:val="009F184E"/>
    <w:rsid w:val="009F26F7"/>
    <w:rsid w:val="009F57D3"/>
    <w:rsid w:val="00A00352"/>
    <w:rsid w:val="00A00753"/>
    <w:rsid w:val="00A019FE"/>
    <w:rsid w:val="00A02F2B"/>
    <w:rsid w:val="00A03854"/>
    <w:rsid w:val="00A03F1F"/>
    <w:rsid w:val="00A0632D"/>
    <w:rsid w:val="00A06A8E"/>
    <w:rsid w:val="00A07AF4"/>
    <w:rsid w:val="00A1343D"/>
    <w:rsid w:val="00A13F44"/>
    <w:rsid w:val="00A159D1"/>
    <w:rsid w:val="00A16B2C"/>
    <w:rsid w:val="00A171B8"/>
    <w:rsid w:val="00A1783D"/>
    <w:rsid w:val="00A20C9E"/>
    <w:rsid w:val="00A21CD8"/>
    <w:rsid w:val="00A2281D"/>
    <w:rsid w:val="00A22DA5"/>
    <w:rsid w:val="00A24EAA"/>
    <w:rsid w:val="00A308C3"/>
    <w:rsid w:val="00A30EC0"/>
    <w:rsid w:val="00A358F6"/>
    <w:rsid w:val="00A36E0B"/>
    <w:rsid w:val="00A37FA8"/>
    <w:rsid w:val="00A4008D"/>
    <w:rsid w:val="00A40984"/>
    <w:rsid w:val="00A40B4E"/>
    <w:rsid w:val="00A41B4E"/>
    <w:rsid w:val="00A42B80"/>
    <w:rsid w:val="00A44737"/>
    <w:rsid w:val="00A471D3"/>
    <w:rsid w:val="00A47B24"/>
    <w:rsid w:val="00A47D9C"/>
    <w:rsid w:val="00A51097"/>
    <w:rsid w:val="00A5172E"/>
    <w:rsid w:val="00A51B52"/>
    <w:rsid w:val="00A52082"/>
    <w:rsid w:val="00A5299D"/>
    <w:rsid w:val="00A534A0"/>
    <w:rsid w:val="00A53F79"/>
    <w:rsid w:val="00A54005"/>
    <w:rsid w:val="00A5471F"/>
    <w:rsid w:val="00A54F0C"/>
    <w:rsid w:val="00A55977"/>
    <w:rsid w:val="00A57B70"/>
    <w:rsid w:val="00A604F3"/>
    <w:rsid w:val="00A6056F"/>
    <w:rsid w:val="00A61EA0"/>
    <w:rsid w:val="00A623FB"/>
    <w:rsid w:val="00A63333"/>
    <w:rsid w:val="00A63379"/>
    <w:rsid w:val="00A66AB6"/>
    <w:rsid w:val="00A67B78"/>
    <w:rsid w:val="00A708B6"/>
    <w:rsid w:val="00A71A1E"/>
    <w:rsid w:val="00A72B6D"/>
    <w:rsid w:val="00A75D7C"/>
    <w:rsid w:val="00A76B26"/>
    <w:rsid w:val="00A775C0"/>
    <w:rsid w:val="00A80712"/>
    <w:rsid w:val="00A814FA"/>
    <w:rsid w:val="00A83952"/>
    <w:rsid w:val="00A85D19"/>
    <w:rsid w:val="00A86E77"/>
    <w:rsid w:val="00A90B97"/>
    <w:rsid w:val="00A92A0E"/>
    <w:rsid w:val="00A9560C"/>
    <w:rsid w:val="00A961E4"/>
    <w:rsid w:val="00A96DF9"/>
    <w:rsid w:val="00A97CAF"/>
    <w:rsid w:val="00AA0420"/>
    <w:rsid w:val="00AA064F"/>
    <w:rsid w:val="00AA13C3"/>
    <w:rsid w:val="00AA14A1"/>
    <w:rsid w:val="00AA15BF"/>
    <w:rsid w:val="00AA1AE6"/>
    <w:rsid w:val="00AA35D6"/>
    <w:rsid w:val="00AA42F4"/>
    <w:rsid w:val="00AA7C3E"/>
    <w:rsid w:val="00AB31D5"/>
    <w:rsid w:val="00AB3651"/>
    <w:rsid w:val="00AB7F4F"/>
    <w:rsid w:val="00AC2740"/>
    <w:rsid w:val="00AC2CD4"/>
    <w:rsid w:val="00AC4046"/>
    <w:rsid w:val="00AC57F9"/>
    <w:rsid w:val="00AD1177"/>
    <w:rsid w:val="00AD128A"/>
    <w:rsid w:val="00AD1453"/>
    <w:rsid w:val="00AD4A94"/>
    <w:rsid w:val="00AD6B05"/>
    <w:rsid w:val="00AE003D"/>
    <w:rsid w:val="00AE0BA1"/>
    <w:rsid w:val="00AE276F"/>
    <w:rsid w:val="00AE3AC3"/>
    <w:rsid w:val="00AE3EE6"/>
    <w:rsid w:val="00AE50FE"/>
    <w:rsid w:val="00AE7512"/>
    <w:rsid w:val="00AF0A00"/>
    <w:rsid w:val="00AF0E3D"/>
    <w:rsid w:val="00AF0F8C"/>
    <w:rsid w:val="00AF15EE"/>
    <w:rsid w:val="00AF1864"/>
    <w:rsid w:val="00AF2897"/>
    <w:rsid w:val="00AF3908"/>
    <w:rsid w:val="00AF3982"/>
    <w:rsid w:val="00AF4634"/>
    <w:rsid w:val="00B02193"/>
    <w:rsid w:val="00B02DEF"/>
    <w:rsid w:val="00B0611C"/>
    <w:rsid w:val="00B07D02"/>
    <w:rsid w:val="00B10868"/>
    <w:rsid w:val="00B119D6"/>
    <w:rsid w:val="00B11EC9"/>
    <w:rsid w:val="00B13007"/>
    <w:rsid w:val="00B1375C"/>
    <w:rsid w:val="00B15DED"/>
    <w:rsid w:val="00B176D9"/>
    <w:rsid w:val="00B2041C"/>
    <w:rsid w:val="00B23FA6"/>
    <w:rsid w:val="00B24F15"/>
    <w:rsid w:val="00B26132"/>
    <w:rsid w:val="00B27174"/>
    <w:rsid w:val="00B27D9D"/>
    <w:rsid w:val="00B33DF5"/>
    <w:rsid w:val="00B3676C"/>
    <w:rsid w:val="00B36B42"/>
    <w:rsid w:val="00B36BFD"/>
    <w:rsid w:val="00B36D2F"/>
    <w:rsid w:val="00B403D2"/>
    <w:rsid w:val="00B41F14"/>
    <w:rsid w:val="00B42420"/>
    <w:rsid w:val="00B43B94"/>
    <w:rsid w:val="00B459B7"/>
    <w:rsid w:val="00B47838"/>
    <w:rsid w:val="00B50910"/>
    <w:rsid w:val="00B538D6"/>
    <w:rsid w:val="00B54B17"/>
    <w:rsid w:val="00B55390"/>
    <w:rsid w:val="00B634CB"/>
    <w:rsid w:val="00B6410F"/>
    <w:rsid w:val="00B64E08"/>
    <w:rsid w:val="00B65E44"/>
    <w:rsid w:val="00B65F1F"/>
    <w:rsid w:val="00B66D4F"/>
    <w:rsid w:val="00B66DF5"/>
    <w:rsid w:val="00B6733B"/>
    <w:rsid w:val="00B71D12"/>
    <w:rsid w:val="00B71ECF"/>
    <w:rsid w:val="00B71F51"/>
    <w:rsid w:val="00B721D3"/>
    <w:rsid w:val="00B72EF1"/>
    <w:rsid w:val="00B734B9"/>
    <w:rsid w:val="00B757A5"/>
    <w:rsid w:val="00B763F5"/>
    <w:rsid w:val="00B771A0"/>
    <w:rsid w:val="00B80B42"/>
    <w:rsid w:val="00B8430D"/>
    <w:rsid w:val="00B84B61"/>
    <w:rsid w:val="00B85C95"/>
    <w:rsid w:val="00B8665B"/>
    <w:rsid w:val="00B868B6"/>
    <w:rsid w:val="00B87DC1"/>
    <w:rsid w:val="00B90265"/>
    <w:rsid w:val="00B92742"/>
    <w:rsid w:val="00B94D56"/>
    <w:rsid w:val="00B94FEE"/>
    <w:rsid w:val="00B95B98"/>
    <w:rsid w:val="00B95E16"/>
    <w:rsid w:val="00B96193"/>
    <w:rsid w:val="00B9668A"/>
    <w:rsid w:val="00B96F3E"/>
    <w:rsid w:val="00B97418"/>
    <w:rsid w:val="00BA0CA1"/>
    <w:rsid w:val="00BA176C"/>
    <w:rsid w:val="00BA1E2F"/>
    <w:rsid w:val="00BA4EA7"/>
    <w:rsid w:val="00BA63A2"/>
    <w:rsid w:val="00BA6677"/>
    <w:rsid w:val="00BA7AB6"/>
    <w:rsid w:val="00BB40F3"/>
    <w:rsid w:val="00BB48A2"/>
    <w:rsid w:val="00BB4B49"/>
    <w:rsid w:val="00BB6709"/>
    <w:rsid w:val="00BC1516"/>
    <w:rsid w:val="00BC2A2F"/>
    <w:rsid w:val="00BC3607"/>
    <w:rsid w:val="00BC7B21"/>
    <w:rsid w:val="00BD0EF4"/>
    <w:rsid w:val="00BD247B"/>
    <w:rsid w:val="00BD3F6E"/>
    <w:rsid w:val="00BD43FC"/>
    <w:rsid w:val="00BD5103"/>
    <w:rsid w:val="00BD6841"/>
    <w:rsid w:val="00BE1305"/>
    <w:rsid w:val="00BE24B5"/>
    <w:rsid w:val="00BE3063"/>
    <w:rsid w:val="00BE481C"/>
    <w:rsid w:val="00BE637E"/>
    <w:rsid w:val="00BE6488"/>
    <w:rsid w:val="00BE6657"/>
    <w:rsid w:val="00BF09D7"/>
    <w:rsid w:val="00BF2E5A"/>
    <w:rsid w:val="00BF5C77"/>
    <w:rsid w:val="00C02429"/>
    <w:rsid w:val="00C03212"/>
    <w:rsid w:val="00C03BE4"/>
    <w:rsid w:val="00C03D57"/>
    <w:rsid w:val="00C0750E"/>
    <w:rsid w:val="00C12E30"/>
    <w:rsid w:val="00C1330A"/>
    <w:rsid w:val="00C1470D"/>
    <w:rsid w:val="00C16572"/>
    <w:rsid w:val="00C17801"/>
    <w:rsid w:val="00C212E5"/>
    <w:rsid w:val="00C21D86"/>
    <w:rsid w:val="00C237B5"/>
    <w:rsid w:val="00C23AF2"/>
    <w:rsid w:val="00C23B8D"/>
    <w:rsid w:val="00C2518F"/>
    <w:rsid w:val="00C258BE"/>
    <w:rsid w:val="00C26DEA"/>
    <w:rsid w:val="00C31979"/>
    <w:rsid w:val="00C33335"/>
    <w:rsid w:val="00C33402"/>
    <w:rsid w:val="00C33A91"/>
    <w:rsid w:val="00C373AA"/>
    <w:rsid w:val="00C40DBC"/>
    <w:rsid w:val="00C416D3"/>
    <w:rsid w:val="00C43402"/>
    <w:rsid w:val="00C44EA2"/>
    <w:rsid w:val="00C46747"/>
    <w:rsid w:val="00C52944"/>
    <w:rsid w:val="00C52F46"/>
    <w:rsid w:val="00C53169"/>
    <w:rsid w:val="00C54A48"/>
    <w:rsid w:val="00C54CF6"/>
    <w:rsid w:val="00C55ACF"/>
    <w:rsid w:val="00C55B89"/>
    <w:rsid w:val="00C56A64"/>
    <w:rsid w:val="00C61A01"/>
    <w:rsid w:val="00C63E64"/>
    <w:rsid w:val="00C6534E"/>
    <w:rsid w:val="00C65350"/>
    <w:rsid w:val="00C70087"/>
    <w:rsid w:val="00C70696"/>
    <w:rsid w:val="00C70EF8"/>
    <w:rsid w:val="00C7127B"/>
    <w:rsid w:val="00C71B69"/>
    <w:rsid w:val="00C724F0"/>
    <w:rsid w:val="00C76993"/>
    <w:rsid w:val="00C771A4"/>
    <w:rsid w:val="00C83170"/>
    <w:rsid w:val="00C84C47"/>
    <w:rsid w:val="00C84FB9"/>
    <w:rsid w:val="00C85007"/>
    <w:rsid w:val="00C8632C"/>
    <w:rsid w:val="00C869AE"/>
    <w:rsid w:val="00C91DB1"/>
    <w:rsid w:val="00C9242F"/>
    <w:rsid w:val="00C92CCF"/>
    <w:rsid w:val="00C938FC"/>
    <w:rsid w:val="00C94969"/>
    <w:rsid w:val="00C94B88"/>
    <w:rsid w:val="00C94CED"/>
    <w:rsid w:val="00C950F3"/>
    <w:rsid w:val="00C963D0"/>
    <w:rsid w:val="00CA0B41"/>
    <w:rsid w:val="00CA1991"/>
    <w:rsid w:val="00CA4D83"/>
    <w:rsid w:val="00CA5C2E"/>
    <w:rsid w:val="00CA7DC1"/>
    <w:rsid w:val="00CB0AF9"/>
    <w:rsid w:val="00CB6B2E"/>
    <w:rsid w:val="00CB7E62"/>
    <w:rsid w:val="00CB7F90"/>
    <w:rsid w:val="00CC12A4"/>
    <w:rsid w:val="00CC1E45"/>
    <w:rsid w:val="00CC32A9"/>
    <w:rsid w:val="00CC6047"/>
    <w:rsid w:val="00CC723E"/>
    <w:rsid w:val="00CC7F28"/>
    <w:rsid w:val="00CD0482"/>
    <w:rsid w:val="00CD2417"/>
    <w:rsid w:val="00CD2469"/>
    <w:rsid w:val="00CD6E21"/>
    <w:rsid w:val="00CE0FFF"/>
    <w:rsid w:val="00CE473C"/>
    <w:rsid w:val="00CE4CB3"/>
    <w:rsid w:val="00CE5291"/>
    <w:rsid w:val="00CE5B8B"/>
    <w:rsid w:val="00CE68D4"/>
    <w:rsid w:val="00CE771C"/>
    <w:rsid w:val="00CE773F"/>
    <w:rsid w:val="00CF073B"/>
    <w:rsid w:val="00CF0983"/>
    <w:rsid w:val="00CF26D8"/>
    <w:rsid w:val="00D0013C"/>
    <w:rsid w:val="00D015D8"/>
    <w:rsid w:val="00D13A06"/>
    <w:rsid w:val="00D14531"/>
    <w:rsid w:val="00D156E7"/>
    <w:rsid w:val="00D167DD"/>
    <w:rsid w:val="00D1758C"/>
    <w:rsid w:val="00D21072"/>
    <w:rsid w:val="00D2133E"/>
    <w:rsid w:val="00D231F2"/>
    <w:rsid w:val="00D24BE1"/>
    <w:rsid w:val="00D2646D"/>
    <w:rsid w:val="00D34612"/>
    <w:rsid w:val="00D35926"/>
    <w:rsid w:val="00D3642D"/>
    <w:rsid w:val="00D369D8"/>
    <w:rsid w:val="00D371F1"/>
    <w:rsid w:val="00D4125E"/>
    <w:rsid w:val="00D42B6F"/>
    <w:rsid w:val="00D43D8B"/>
    <w:rsid w:val="00D43E37"/>
    <w:rsid w:val="00D43E81"/>
    <w:rsid w:val="00D4627C"/>
    <w:rsid w:val="00D4715E"/>
    <w:rsid w:val="00D476D0"/>
    <w:rsid w:val="00D47A1F"/>
    <w:rsid w:val="00D5057A"/>
    <w:rsid w:val="00D530B1"/>
    <w:rsid w:val="00D530F2"/>
    <w:rsid w:val="00D569A7"/>
    <w:rsid w:val="00D56DFB"/>
    <w:rsid w:val="00D57179"/>
    <w:rsid w:val="00D57567"/>
    <w:rsid w:val="00D57C59"/>
    <w:rsid w:val="00D62537"/>
    <w:rsid w:val="00D6309F"/>
    <w:rsid w:val="00D63401"/>
    <w:rsid w:val="00D63DD4"/>
    <w:rsid w:val="00D6450C"/>
    <w:rsid w:val="00D64FBD"/>
    <w:rsid w:val="00D65416"/>
    <w:rsid w:val="00D7091E"/>
    <w:rsid w:val="00D72D8A"/>
    <w:rsid w:val="00D734FD"/>
    <w:rsid w:val="00D75F2D"/>
    <w:rsid w:val="00D76308"/>
    <w:rsid w:val="00D763FC"/>
    <w:rsid w:val="00D768CD"/>
    <w:rsid w:val="00D80E8E"/>
    <w:rsid w:val="00D81548"/>
    <w:rsid w:val="00D83F04"/>
    <w:rsid w:val="00D84203"/>
    <w:rsid w:val="00D84AA0"/>
    <w:rsid w:val="00D853C2"/>
    <w:rsid w:val="00D864B7"/>
    <w:rsid w:val="00D87620"/>
    <w:rsid w:val="00D87E9B"/>
    <w:rsid w:val="00D90B14"/>
    <w:rsid w:val="00D94217"/>
    <w:rsid w:val="00D94287"/>
    <w:rsid w:val="00D949CB"/>
    <w:rsid w:val="00D95F5E"/>
    <w:rsid w:val="00D96C51"/>
    <w:rsid w:val="00D972A3"/>
    <w:rsid w:val="00DA0180"/>
    <w:rsid w:val="00DA241E"/>
    <w:rsid w:val="00DA2A6B"/>
    <w:rsid w:val="00DA4862"/>
    <w:rsid w:val="00DA4E96"/>
    <w:rsid w:val="00DB0282"/>
    <w:rsid w:val="00DB272B"/>
    <w:rsid w:val="00DB2F0F"/>
    <w:rsid w:val="00DB2F7A"/>
    <w:rsid w:val="00DB31B6"/>
    <w:rsid w:val="00DB3FD6"/>
    <w:rsid w:val="00DB466A"/>
    <w:rsid w:val="00DB55D2"/>
    <w:rsid w:val="00DB573A"/>
    <w:rsid w:val="00DC2F8C"/>
    <w:rsid w:val="00DC375B"/>
    <w:rsid w:val="00DC45B7"/>
    <w:rsid w:val="00DC4AEE"/>
    <w:rsid w:val="00DD002D"/>
    <w:rsid w:val="00DD1276"/>
    <w:rsid w:val="00DD238C"/>
    <w:rsid w:val="00DD3A76"/>
    <w:rsid w:val="00DD4055"/>
    <w:rsid w:val="00DE1B15"/>
    <w:rsid w:val="00DE2AB2"/>
    <w:rsid w:val="00DE369F"/>
    <w:rsid w:val="00DE3C69"/>
    <w:rsid w:val="00DE4741"/>
    <w:rsid w:val="00DE59F4"/>
    <w:rsid w:val="00DF18AF"/>
    <w:rsid w:val="00DF1E3F"/>
    <w:rsid w:val="00DF22F8"/>
    <w:rsid w:val="00DF40A1"/>
    <w:rsid w:val="00DF4FFF"/>
    <w:rsid w:val="00DF781D"/>
    <w:rsid w:val="00E00CD0"/>
    <w:rsid w:val="00E00F6C"/>
    <w:rsid w:val="00E077A8"/>
    <w:rsid w:val="00E135B4"/>
    <w:rsid w:val="00E137AA"/>
    <w:rsid w:val="00E17774"/>
    <w:rsid w:val="00E23662"/>
    <w:rsid w:val="00E25124"/>
    <w:rsid w:val="00E30966"/>
    <w:rsid w:val="00E311E5"/>
    <w:rsid w:val="00E32141"/>
    <w:rsid w:val="00E33AA4"/>
    <w:rsid w:val="00E33AB2"/>
    <w:rsid w:val="00E3519F"/>
    <w:rsid w:val="00E35A78"/>
    <w:rsid w:val="00E36121"/>
    <w:rsid w:val="00E366EB"/>
    <w:rsid w:val="00E40B5F"/>
    <w:rsid w:val="00E42A82"/>
    <w:rsid w:val="00E42E5D"/>
    <w:rsid w:val="00E4501B"/>
    <w:rsid w:val="00E45049"/>
    <w:rsid w:val="00E45595"/>
    <w:rsid w:val="00E4602D"/>
    <w:rsid w:val="00E46235"/>
    <w:rsid w:val="00E50A07"/>
    <w:rsid w:val="00E51DDF"/>
    <w:rsid w:val="00E53216"/>
    <w:rsid w:val="00E55273"/>
    <w:rsid w:val="00E5640E"/>
    <w:rsid w:val="00E56E12"/>
    <w:rsid w:val="00E60A8C"/>
    <w:rsid w:val="00E623D3"/>
    <w:rsid w:val="00E67271"/>
    <w:rsid w:val="00E70E56"/>
    <w:rsid w:val="00E73F3D"/>
    <w:rsid w:val="00E75303"/>
    <w:rsid w:val="00E75568"/>
    <w:rsid w:val="00E75EA3"/>
    <w:rsid w:val="00E774F0"/>
    <w:rsid w:val="00E81D83"/>
    <w:rsid w:val="00E824AD"/>
    <w:rsid w:val="00E834AB"/>
    <w:rsid w:val="00E837D3"/>
    <w:rsid w:val="00E877A0"/>
    <w:rsid w:val="00E879C9"/>
    <w:rsid w:val="00E901B4"/>
    <w:rsid w:val="00E903D8"/>
    <w:rsid w:val="00E937DD"/>
    <w:rsid w:val="00E94810"/>
    <w:rsid w:val="00E966EC"/>
    <w:rsid w:val="00E96FAA"/>
    <w:rsid w:val="00EA09BC"/>
    <w:rsid w:val="00EA1603"/>
    <w:rsid w:val="00EA52C4"/>
    <w:rsid w:val="00EA6CA3"/>
    <w:rsid w:val="00EB01EF"/>
    <w:rsid w:val="00EB1908"/>
    <w:rsid w:val="00EB1D9C"/>
    <w:rsid w:val="00EB2CCC"/>
    <w:rsid w:val="00EB46CD"/>
    <w:rsid w:val="00EB5E56"/>
    <w:rsid w:val="00EB77B6"/>
    <w:rsid w:val="00EC071E"/>
    <w:rsid w:val="00EC142C"/>
    <w:rsid w:val="00EC14CA"/>
    <w:rsid w:val="00EC2564"/>
    <w:rsid w:val="00EC2B5B"/>
    <w:rsid w:val="00EC2C07"/>
    <w:rsid w:val="00EC2C12"/>
    <w:rsid w:val="00EC3604"/>
    <w:rsid w:val="00EC3B1B"/>
    <w:rsid w:val="00EC5EE7"/>
    <w:rsid w:val="00ED08A6"/>
    <w:rsid w:val="00ED0B56"/>
    <w:rsid w:val="00ED1420"/>
    <w:rsid w:val="00ED1DE6"/>
    <w:rsid w:val="00ED2491"/>
    <w:rsid w:val="00ED2620"/>
    <w:rsid w:val="00ED381E"/>
    <w:rsid w:val="00EE26B2"/>
    <w:rsid w:val="00EE2A72"/>
    <w:rsid w:val="00EE2AEA"/>
    <w:rsid w:val="00EE6097"/>
    <w:rsid w:val="00EE6BBE"/>
    <w:rsid w:val="00EE6FCD"/>
    <w:rsid w:val="00EF01D4"/>
    <w:rsid w:val="00EF04DE"/>
    <w:rsid w:val="00EF0A46"/>
    <w:rsid w:val="00EF12C9"/>
    <w:rsid w:val="00EF292A"/>
    <w:rsid w:val="00EF4EBA"/>
    <w:rsid w:val="00EF511C"/>
    <w:rsid w:val="00EF64AE"/>
    <w:rsid w:val="00F0010C"/>
    <w:rsid w:val="00F005A2"/>
    <w:rsid w:val="00F00D81"/>
    <w:rsid w:val="00F01D0E"/>
    <w:rsid w:val="00F01D70"/>
    <w:rsid w:val="00F0214B"/>
    <w:rsid w:val="00F029B2"/>
    <w:rsid w:val="00F05B6F"/>
    <w:rsid w:val="00F05DA5"/>
    <w:rsid w:val="00F07176"/>
    <w:rsid w:val="00F101C8"/>
    <w:rsid w:val="00F1368B"/>
    <w:rsid w:val="00F146B2"/>
    <w:rsid w:val="00F15EC7"/>
    <w:rsid w:val="00F2237F"/>
    <w:rsid w:val="00F23B9A"/>
    <w:rsid w:val="00F24CB0"/>
    <w:rsid w:val="00F25AC7"/>
    <w:rsid w:val="00F25F6D"/>
    <w:rsid w:val="00F2660A"/>
    <w:rsid w:val="00F26A1D"/>
    <w:rsid w:val="00F26C08"/>
    <w:rsid w:val="00F279F6"/>
    <w:rsid w:val="00F27DDE"/>
    <w:rsid w:val="00F31C71"/>
    <w:rsid w:val="00F31E20"/>
    <w:rsid w:val="00F33F58"/>
    <w:rsid w:val="00F3451F"/>
    <w:rsid w:val="00F370A5"/>
    <w:rsid w:val="00F376E9"/>
    <w:rsid w:val="00F404D3"/>
    <w:rsid w:val="00F41EC9"/>
    <w:rsid w:val="00F432F3"/>
    <w:rsid w:val="00F43CC4"/>
    <w:rsid w:val="00F44AB9"/>
    <w:rsid w:val="00F45C68"/>
    <w:rsid w:val="00F51AD0"/>
    <w:rsid w:val="00F52AF2"/>
    <w:rsid w:val="00F53281"/>
    <w:rsid w:val="00F53AAA"/>
    <w:rsid w:val="00F5568E"/>
    <w:rsid w:val="00F56982"/>
    <w:rsid w:val="00F60DA6"/>
    <w:rsid w:val="00F628E6"/>
    <w:rsid w:val="00F62C2A"/>
    <w:rsid w:val="00F646F6"/>
    <w:rsid w:val="00F6506C"/>
    <w:rsid w:val="00F65CD5"/>
    <w:rsid w:val="00F65DBE"/>
    <w:rsid w:val="00F71036"/>
    <w:rsid w:val="00F71EEA"/>
    <w:rsid w:val="00F739C4"/>
    <w:rsid w:val="00F753A8"/>
    <w:rsid w:val="00F75E7B"/>
    <w:rsid w:val="00F75F99"/>
    <w:rsid w:val="00F76B99"/>
    <w:rsid w:val="00F76C4A"/>
    <w:rsid w:val="00F77523"/>
    <w:rsid w:val="00F80783"/>
    <w:rsid w:val="00F80B6E"/>
    <w:rsid w:val="00F80E62"/>
    <w:rsid w:val="00F8334F"/>
    <w:rsid w:val="00F83EAD"/>
    <w:rsid w:val="00F94347"/>
    <w:rsid w:val="00F953FB"/>
    <w:rsid w:val="00F95D2C"/>
    <w:rsid w:val="00F96035"/>
    <w:rsid w:val="00F97988"/>
    <w:rsid w:val="00FA0B0B"/>
    <w:rsid w:val="00FA31D1"/>
    <w:rsid w:val="00FA4096"/>
    <w:rsid w:val="00FA536F"/>
    <w:rsid w:val="00FA5D40"/>
    <w:rsid w:val="00FA5E00"/>
    <w:rsid w:val="00FB12D2"/>
    <w:rsid w:val="00FB1A00"/>
    <w:rsid w:val="00FB3207"/>
    <w:rsid w:val="00FB3D29"/>
    <w:rsid w:val="00FB50B3"/>
    <w:rsid w:val="00FB5E3B"/>
    <w:rsid w:val="00FB7493"/>
    <w:rsid w:val="00FC0082"/>
    <w:rsid w:val="00FC3488"/>
    <w:rsid w:val="00FC51B7"/>
    <w:rsid w:val="00FC542E"/>
    <w:rsid w:val="00FC6B20"/>
    <w:rsid w:val="00FC7D69"/>
    <w:rsid w:val="00FD1A89"/>
    <w:rsid w:val="00FD3136"/>
    <w:rsid w:val="00FD373E"/>
    <w:rsid w:val="00FD7F22"/>
    <w:rsid w:val="00FE02A0"/>
    <w:rsid w:val="00FE0A22"/>
    <w:rsid w:val="00FE476F"/>
    <w:rsid w:val="00FE61B8"/>
    <w:rsid w:val="00FE645B"/>
    <w:rsid w:val="00FF07A4"/>
    <w:rsid w:val="00FF0A99"/>
    <w:rsid w:val="00FF1E90"/>
    <w:rsid w:val="00FF3C69"/>
    <w:rsid w:val="00FF490E"/>
    <w:rsid w:val="00FF60FF"/>
    <w:rsid w:val="00FF7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4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74EC8"/>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961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61F9D"/>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787A41"/>
    <w:rPr>
      <w:color w:val="0563C1" w:themeColor="hyperlink"/>
      <w:u w:val="single"/>
    </w:rPr>
  </w:style>
  <w:style w:type="paragraph" w:styleId="PargrafodaLista">
    <w:name w:val="List Paragraph"/>
    <w:basedOn w:val="Normal"/>
    <w:uiPriority w:val="34"/>
    <w:qFormat/>
    <w:rsid w:val="003325CA"/>
    <w:pPr>
      <w:ind w:left="720"/>
      <w:contextualSpacing/>
    </w:pPr>
  </w:style>
  <w:style w:type="character" w:styleId="TextodoEspaoReservado">
    <w:name w:val="Placeholder Text"/>
    <w:basedOn w:val="Fontepargpadro"/>
    <w:uiPriority w:val="99"/>
    <w:semiHidden/>
    <w:rsid w:val="003325CA"/>
    <w:rPr>
      <w:color w:val="808080"/>
    </w:rPr>
  </w:style>
  <w:style w:type="paragraph" w:styleId="Textodebalo">
    <w:name w:val="Balloon Text"/>
    <w:basedOn w:val="Normal"/>
    <w:link w:val="TextodebaloChar"/>
    <w:uiPriority w:val="99"/>
    <w:semiHidden/>
    <w:unhideWhenUsed/>
    <w:rsid w:val="003325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25CA"/>
    <w:rPr>
      <w:rFonts w:ascii="Tahoma" w:hAnsi="Tahoma" w:cs="Tahoma"/>
      <w:sz w:val="16"/>
      <w:szCs w:val="16"/>
    </w:rPr>
  </w:style>
  <w:style w:type="character" w:styleId="Refdecomentrio">
    <w:name w:val="annotation reference"/>
    <w:basedOn w:val="Fontepargpadro"/>
    <w:uiPriority w:val="99"/>
    <w:semiHidden/>
    <w:unhideWhenUsed/>
    <w:rsid w:val="00AC4046"/>
    <w:rPr>
      <w:sz w:val="16"/>
      <w:szCs w:val="16"/>
    </w:rPr>
  </w:style>
  <w:style w:type="paragraph" w:styleId="Textodecomentrio">
    <w:name w:val="annotation text"/>
    <w:basedOn w:val="Normal"/>
    <w:link w:val="TextodecomentrioChar"/>
    <w:uiPriority w:val="99"/>
    <w:semiHidden/>
    <w:unhideWhenUsed/>
    <w:rsid w:val="00AC40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C4046"/>
    <w:rPr>
      <w:sz w:val="20"/>
      <w:szCs w:val="20"/>
    </w:rPr>
  </w:style>
  <w:style w:type="table" w:styleId="Tabelacomgrade">
    <w:name w:val="Table Grid"/>
    <w:basedOn w:val="Tabelanormal"/>
    <w:uiPriority w:val="59"/>
    <w:rsid w:val="00363CE0"/>
    <w:pPr>
      <w:spacing w:after="0" w:line="240" w:lineRule="auto"/>
    </w:pPr>
    <w:tblPr>
      <w:tblBorders>
        <w:top w:val="single" w:sz="4" w:space="0" w:color="auto"/>
        <w:bottom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F25F6D"/>
    <w:rPr>
      <w:b/>
      <w:bCs/>
    </w:rPr>
  </w:style>
  <w:style w:type="character" w:customStyle="1" w:styleId="AssuntodocomentrioChar">
    <w:name w:val="Assunto do comentário Char"/>
    <w:basedOn w:val="TextodecomentrioChar"/>
    <w:link w:val="Assuntodocomentrio"/>
    <w:uiPriority w:val="99"/>
    <w:semiHidden/>
    <w:rsid w:val="00F25F6D"/>
    <w:rPr>
      <w:b/>
      <w:bCs/>
      <w:sz w:val="20"/>
      <w:szCs w:val="20"/>
    </w:rPr>
  </w:style>
  <w:style w:type="paragraph" w:styleId="Cabealho">
    <w:name w:val="header"/>
    <w:basedOn w:val="Normal"/>
    <w:link w:val="CabealhoChar"/>
    <w:uiPriority w:val="99"/>
    <w:unhideWhenUsed/>
    <w:rsid w:val="002E38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820"/>
  </w:style>
  <w:style w:type="paragraph" w:styleId="Rodap">
    <w:name w:val="footer"/>
    <w:basedOn w:val="Normal"/>
    <w:link w:val="RodapChar"/>
    <w:uiPriority w:val="99"/>
    <w:unhideWhenUsed/>
    <w:rsid w:val="002E3820"/>
    <w:pPr>
      <w:tabs>
        <w:tab w:val="center" w:pos="4252"/>
        <w:tab w:val="right" w:pos="8504"/>
      </w:tabs>
      <w:spacing w:after="0" w:line="240" w:lineRule="auto"/>
    </w:pPr>
  </w:style>
  <w:style w:type="character" w:customStyle="1" w:styleId="RodapChar">
    <w:name w:val="Rodapé Char"/>
    <w:basedOn w:val="Fontepargpadro"/>
    <w:link w:val="Rodap"/>
    <w:uiPriority w:val="99"/>
    <w:rsid w:val="002E3820"/>
  </w:style>
  <w:style w:type="character" w:customStyle="1" w:styleId="fontstyle01">
    <w:name w:val="fontstyle01"/>
    <w:basedOn w:val="Fontepargpadro"/>
    <w:rsid w:val="00337E64"/>
    <w:rPr>
      <w:rFonts w:ascii="TimesNewRomanPSMT" w:hAnsi="TimesNewRomanPSMT" w:hint="default"/>
      <w:b w:val="0"/>
      <w:bCs w:val="0"/>
      <w:i w:val="0"/>
      <w:iCs w:val="0"/>
      <w:color w:val="000000"/>
      <w:sz w:val="24"/>
      <w:szCs w:val="24"/>
    </w:rPr>
  </w:style>
  <w:style w:type="character" w:customStyle="1" w:styleId="MenoPendente1">
    <w:name w:val="Menção Pendente1"/>
    <w:basedOn w:val="Fontepargpadro"/>
    <w:uiPriority w:val="99"/>
    <w:semiHidden/>
    <w:unhideWhenUsed/>
    <w:rsid w:val="00A534A0"/>
    <w:rPr>
      <w:color w:val="808080"/>
      <w:shd w:val="clear" w:color="auto" w:fill="E6E6E6"/>
    </w:rPr>
  </w:style>
  <w:style w:type="character" w:customStyle="1" w:styleId="fontstyle21">
    <w:name w:val="fontstyle21"/>
    <w:basedOn w:val="Fontepargpadro"/>
    <w:rsid w:val="008D3724"/>
    <w:rPr>
      <w:rFonts w:ascii="TimesNewRomanPSMT" w:hAnsi="TimesNewRomanPSMT" w:hint="default"/>
      <w:b w:val="0"/>
      <w:bCs w:val="0"/>
      <w:i w:val="0"/>
      <w:iCs w:val="0"/>
      <w:color w:val="00000A"/>
      <w:sz w:val="14"/>
      <w:szCs w:val="14"/>
    </w:rPr>
  </w:style>
  <w:style w:type="character" w:customStyle="1" w:styleId="fontstyle31">
    <w:name w:val="fontstyle31"/>
    <w:basedOn w:val="Fontepargpadro"/>
    <w:rsid w:val="008D3724"/>
    <w:rPr>
      <w:rFonts w:ascii="TimesNewRomanPS-ItalicMT" w:hAnsi="TimesNewRomanPS-ItalicMT" w:hint="default"/>
      <w:b w:val="0"/>
      <w:bCs w:val="0"/>
      <w:i/>
      <w:iCs/>
      <w:color w:val="00000A"/>
      <w:sz w:val="20"/>
      <w:szCs w:val="20"/>
    </w:rPr>
  </w:style>
  <w:style w:type="paragraph" w:styleId="NormalWeb">
    <w:name w:val="Normal (Web)"/>
    <w:basedOn w:val="Normal"/>
    <w:uiPriority w:val="99"/>
    <w:unhideWhenUsed/>
    <w:rsid w:val="009602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AE751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E7512"/>
    <w:rPr>
      <w:sz w:val="20"/>
      <w:szCs w:val="20"/>
    </w:rPr>
  </w:style>
  <w:style w:type="character" w:styleId="Refdenotadefim">
    <w:name w:val="endnote reference"/>
    <w:basedOn w:val="Fontepargpadro"/>
    <w:uiPriority w:val="99"/>
    <w:semiHidden/>
    <w:unhideWhenUsed/>
    <w:rsid w:val="00AE7512"/>
    <w:rPr>
      <w:vertAlign w:val="superscript"/>
    </w:rPr>
  </w:style>
  <w:style w:type="character" w:customStyle="1" w:styleId="tlid-translation">
    <w:name w:val="tlid-translation"/>
    <w:basedOn w:val="Fontepargpadro"/>
    <w:rsid w:val="002A0497"/>
  </w:style>
  <w:style w:type="character" w:styleId="MenoPendente">
    <w:name w:val="Unresolved Mention"/>
    <w:basedOn w:val="Fontepargpadro"/>
    <w:uiPriority w:val="99"/>
    <w:semiHidden/>
    <w:unhideWhenUsed/>
    <w:rsid w:val="00B02193"/>
    <w:rPr>
      <w:color w:val="605E5C"/>
      <w:shd w:val="clear" w:color="auto" w:fill="E1DFDD"/>
    </w:rPr>
  </w:style>
  <w:style w:type="character" w:styleId="HiperlinkVisitado">
    <w:name w:val="FollowedHyperlink"/>
    <w:basedOn w:val="Fontepargpadro"/>
    <w:uiPriority w:val="99"/>
    <w:semiHidden/>
    <w:unhideWhenUsed/>
    <w:rsid w:val="00305F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3693">
      <w:bodyDiv w:val="1"/>
      <w:marLeft w:val="0"/>
      <w:marRight w:val="0"/>
      <w:marTop w:val="0"/>
      <w:marBottom w:val="0"/>
      <w:divBdr>
        <w:top w:val="none" w:sz="0" w:space="0" w:color="auto"/>
        <w:left w:val="none" w:sz="0" w:space="0" w:color="auto"/>
        <w:bottom w:val="none" w:sz="0" w:space="0" w:color="auto"/>
        <w:right w:val="none" w:sz="0" w:space="0" w:color="auto"/>
      </w:divBdr>
      <w:divsChild>
        <w:div w:id="268398253">
          <w:marLeft w:val="0"/>
          <w:marRight w:val="0"/>
          <w:marTop w:val="0"/>
          <w:marBottom w:val="0"/>
          <w:divBdr>
            <w:top w:val="none" w:sz="0" w:space="0" w:color="auto"/>
            <w:left w:val="none" w:sz="0" w:space="0" w:color="auto"/>
            <w:bottom w:val="none" w:sz="0" w:space="0" w:color="auto"/>
            <w:right w:val="none" w:sz="0" w:space="0" w:color="auto"/>
          </w:divBdr>
          <w:divsChild>
            <w:div w:id="1797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2158">
      <w:bodyDiv w:val="1"/>
      <w:marLeft w:val="0"/>
      <w:marRight w:val="0"/>
      <w:marTop w:val="0"/>
      <w:marBottom w:val="0"/>
      <w:divBdr>
        <w:top w:val="none" w:sz="0" w:space="0" w:color="auto"/>
        <w:left w:val="none" w:sz="0" w:space="0" w:color="auto"/>
        <w:bottom w:val="none" w:sz="0" w:space="0" w:color="auto"/>
        <w:right w:val="none" w:sz="0" w:space="0" w:color="auto"/>
      </w:divBdr>
    </w:div>
    <w:div w:id="579297225">
      <w:bodyDiv w:val="1"/>
      <w:marLeft w:val="0"/>
      <w:marRight w:val="0"/>
      <w:marTop w:val="0"/>
      <w:marBottom w:val="0"/>
      <w:divBdr>
        <w:top w:val="none" w:sz="0" w:space="0" w:color="auto"/>
        <w:left w:val="none" w:sz="0" w:space="0" w:color="auto"/>
        <w:bottom w:val="none" w:sz="0" w:space="0" w:color="auto"/>
        <w:right w:val="none" w:sz="0" w:space="0" w:color="auto"/>
      </w:divBdr>
      <w:divsChild>
        <w:div w:id="1064907637">
          <w:marLeft w:val="0"/>
          <w:marRight w:val="0"/>
          <w:marTop w:val="0"/>
          <w:marBottom w:val="0"/>
          <w:divBdr>
            <w:top w:val="none" w:sz="0" w:space="0" w:color="auto"/>
            <w:left w:val="none" w:sz="0" w:space="0" w:color="auto"/>
            <w:bottom w:val="none" w:sz="0" w:space="0" w:color="auto"/>
            <w:right w:val="none" w:sz="0" w:space="0" w:color="auto"/>
          </w:divBdr>
          <w:divsChild>
            <w:div w:id="12175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4766">
      <w:bodyDiv w:val="1"/>
      <w:marLeft w:val="0"/>
      <w:marRight w:val="0"/>
      <w:marTop w:val="0"/>
      <w:marBottom w:val="0"/>
      <w:divBdr>
        <w:top w:val="none" w:sz="0" w:space="0" w:color="auto"/>
        <w:left w:val="none" w:sz="0" w:space="0" w:color="auto"/>
        <w:bottom w:val="none" w:sz="0" w:space="0" w:color="auto"/>
        <w:right w:val="none" w:sz="0" w:space="0" w:color="auto"/>
      </w:divBdr>
    </w:div>
    <w:div w:id="1507941710">
      <w:bodyDiv w:val="1"/>
      <w:marLeft w:val="0"/>
      <w:marRight w:val="0"/>
      <w:marTop w:val="0"/>
      <w:marBottom w:val="0"/>
      <w:divBdr>
        <w:top w:val="none" w:sz="0" w:space="0" w:color="auto"/>
        <w:left w:val="none" w:sz="0" w:space="0" w:color="auto"/>
        <w:bottom w:val="none" w:sz="0" w:space="0" w:color="auto"/>
        <w:right w:val="none" w:sz="0" w:space="0" w:color="auto"/>
      </w:divBdr>
    </w:div>
    <w:div w:id="213321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anabrasileiro@gmail.com" TargetMode="External"/><Relationship Id="rId13" Type="http://schemas.openxmlformats.org/officeDocument/2006/relationships/hyperlink" Target="https://doi.org/10.2307/2327431" TargetMode="External"/><Relationship Id="rId18" Type="http://schemas.openxmlformats.org/officeDocument/2006/relationships/hyperlink" Target="https://doi.org/10.2307/233073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307/2329322" TargetMode="External"/><Relationship Id="rId7" Type="http://schemas.openxmlformats.org/officeDocument/2006/relationships/endnotes" Target="endnotes.xml"/><Relationship Id="rId12" Type="http://schemas.openxmlformats.org/officeDocument/2006/relationships/hyperlink" Target="https://doi.org/https://doi.org/10.1016/S0148-2963(03)00070-5" TargetMode="External"/><Relationship Id="rId17" Type="http://schemas.openxmlformats.org/officeDocument/2006/relationships/hyperlink" Target="https://doi.org/10.1016/j.jcorpfin.2016.03.001" TargetMode="External"/><Relationship Id="rId25" Type="http://schemas.openxmlformats.org/officeDocument/2006/relationships/hyperlink" Target="https://doi.org/10.1086/379933" TargetMode="External"/><Relationship Id="rId2" Type="http://schemas.openxmlformats.org/officeDocument/2006/relationships/numbering" Target="numbering.xml"/><Relationship Id="rId16" Type="http://schemas.openxmlformats.org/officeDocument/2006/relationships/hyperlink" Target="https://doi.org/https://doi.org/10.1016/j.jbankfin.2007.12.034" TargetMode="External"/><Relationship Id="rId20" Type="http://schemas.openxmlformats.org/officeDocument/2006/relationships/hyperlink" Target="https://doi.org/10.1017/CBO9781107415324.0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327950" TargetMode="External"/><Relationship Id="rId24" Type="http://schemas.openxmlformats.org/officeDocument/2006/relationships/hyperlink" Target="https://doi.org/10.2307/2328319" TargetMode="External"/><Relationship Id="rId5" Type="http://schemas.openxmlformats.org/officeDocument/2006/relationships/webSettings" Target="webSettings.xml"/><Relationship Id="rId15" Type="http://schemas.openxmlformats.org/officeDocument/2006/relationships/hyperlink" Target="https://doi.org/https://doi.org/10.1016/j.iimb.2014.07.009" TargetMode="External"/><Relationship Id="rId23" Type="http://schemas.openxmlformats.org/officeDocument/2006/relationships/hyperlink" Target="https://doi.org/https://doi.org/10.1016/j.sbspro.2014.07.558" TargetMode="External"/><Relationship Id="rId28" Type="http://schemas.openxmlformats.org/officeDocument/2006/relationships/fontTable" Target="fontTable.xml"/><Relationship Id="rId10" Type="http://schemas.openxmlformats.org/officeDocument/2006/relationships/hyperlink" Target="http://dx.doi.org/10.18405/recfin20170202" TargetMode="External"/><Relationship Id="rId19" Type="http://schemas.openxmlformats.org/officeDocument/2006/relationships/hyperlink" Target="http://www.jstor.org/stable/1809167" TargetMode="External"/><Relationship Id="rId4" Type="http://schemas.openxmlformats.org/officeDocument/2006/relationships/settings" Target="settings.xml"/><Relationship Id="rId9" Type="http://schemas.openxmlformats.org/officeDocument/2006/relationships/hyperlink" Target="mailto:lucas.nogueira.cabral@gmail.com" TargetMode="External"/><Relationship Id="rId14" Type="http://schemas.openxmlformats.org/officeDocument/2006/relationships/hyperlink" Target="https://doi.org/10.2139/ssrn.1464471" TargetMode="External"/><Relationship Id="rId22" Type="http://schemas.openxmlformats.org/officeDocument/2006/relationships/hyperlink" Target="https://doi.org/https://doi.org/10.1016/S2212-5671(14)00610-8" TargetMode="External"/><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FB0D1-7740-452B-8214-A88FAC67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9125</Words>
  <Characters>49277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2019-05-23T19:00:00Z</dcterms:created>
  <dcterms:modified xsi:type="dcterms:W3CDTF">2020-01-27T02:34:00Z</dcterms:modified>
</cp:coreProperties>
</file>