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78C6F" w14:textId="1AB2951E" w:rsidR="003F2C39" w:rsidRPr="0092289B" w:rsidRDefault="003F2C39" w:rsidP="003F2C39">
      <w:pPr>
        <w:spacing w:after="120"/>
        <w:rPr>
          <w:rStyle w:val="jlqj4b"/>
          <w:szCs w:val="24"/>
        </w:rPr>
      </w:pPr>
      <w:r w:rsidRPr="0092289B">
        <w:rPr>
          <w:rStyle w:val="jlqj4b"/>
          <w:szCs w:val="24"/>
        </w:rPr>
        <w:t xml:space="preserve">Prezados Editores da </w:t>
      </w:r>
      <w:r w:rsidRPr="003F2C39">
        <w:rPr>
          <w:rStyle w:val="jlqj4b"/>
          <w:szCs w:val="24"/>
        </w:rPr>
        <w:t>Revista Sociedade, Contabilidade e Gestão</w:t>
      </w:r>
    </w:p>
    <w:p w14:paraId="77F35490" w14:textId="77777777" w:rsidR="003F2C39" w:rsidRPr="0092289B" w:rsidRDefault="003F2C39" w:rsidP="003F2C39">
      <w:pPr>
        <w:spacing w:after="120"/>
        <w:rPr>
          <w:rStyle w:val="jlqj4b"/>
          <w:szCs w:val="24"/>
        </w:rPr>
      </w:pPr>
    </w:p>
    <w:p w14:paraId="1ECAF07F" w14:textId="2D5BB9F5" w:rsidR="001E6AE5" w:rsidRPr="00A41600" w:rsidRDefault="003F2C39" w:rsidP="001E6AE5">
      <w:pPr>
        <w:rPr>
          <w:szCs w:val="24"/>
        </w:rPr>
      </w:pPr>
      <w:r w:rsidRPr="0092289B">
        <w:rPr>
          <w:rStyle w:val="jlqj4b"/>
          <w:szCs w:val="24"/>
        </w:rPr>
        <w:t>Submetemos o manuscrito “</w:t>
      </w:r>
      <w:bookmarkStart w:id="0" w:name="_Hlk75967051"/>
      <w:r w:rsidRPr="00937B8F">
        <w:rPr>
          <w:b/>
          <w:szCs w:val="24"/>
        </w:rPr>
        <w:t xml:space="preserve">Reclamatórias Trabalhistas </w:t>
      </w:r>
      <w:bookmarkEnd w:id="0"/>
      <w:r w:rsidRPr="00937B8F">
        <w:rPr>
          <w:b/>
          <w:szCs w:val="24"/>
        </w:rPr>
        <w:t xml:space="preserve">e </w:t>
      </w:r>
      <w:r>
        <w:rPr>
          <w:b/>
          <w:szCs w:val="24"/>
        </w:rPr>
        <w:t xml:space="preserve">práticas de </w:t>
      </w:r>
      <w:r w:rsidRPr="00937B8F">
        <w:rPr>
          <w:b/>
          <w:szCs w:val="24"/>
        </w:rPr>
        <w:t>Controles Internos</w:t>
      </w:r>
      <w:r w:rsidRPr="0092289B">
        <w:rPr>
          <w:rStyle w:val="jlqj4b"/>
          <w:szCs w:val="24"/>
        </w:rPr>
        <w:t>” a esse relevante periódico. Nós acreditamos que os resultados de nossa pesquisa possam contribuir com a literatura</w:t>
      </w:r>
      <w:r>
        <w:rPr>
          <w:rStyle w:val="jlqj4b"/>
          <w:szCs w:val="24"/>
        </w:rPr>
        <w:t xml:space="preserve"> sobre</w:t>
      </w:r>
      <w:r w:rsidRPr="0092289B">
        <w:rPr>
          <w:rStyle w:val="jlqj4b"/>
          <w:szCs w:val="24"/>
        </w:rPr>
        <w:t xml:space="preserve"> </w:t>
      </w:r>
      <w:r w:rsidR="001E6AE5" w:rsidRPr="001E6AE5">
        <w:rPr>
          <w:rStyle w:val="jlqj4b"/>
          <w:szCs w:val="24"/>
        </w:rPr>
        <w:t>Reclamatórias Trabalhistas</w:t>
      </w:r>
      <w:r>
        <w:rPr>
          <w:rStyle w:val="jlqj4b"/>
          <w:i/>
          <w:iCs/>
          <w:szCs w:val="24"/>
        </w:rPr>
        <w:t xml:space="preserve">. </w:t>
      </w:r>
      <w:r>
        <w:rPr>
          <w:rStyle w:val="jlqj4b"/>
          <w:szCs w:val="24"/>
        </w:rPr>
        <w:t xml:space="preserve">Os resultados de nossa pesquisa evidenciam </w:t>
      </w:r>
      <w:r w:rsidR="001E6AE5" w:rsidRPr="001E6AE5">
        <w:rPr>
          <w:rStyle w:val="jlqj4b"/>
          <w:szCs w:val="24"/>
        </w:rPr>
        <w:t>meio de evidências documentais apensadas aos processos trabalhistas, que práticas de controles internos da área de gestão de pessoal, corroboraram para a minimização dos impactos relativos às demandas trabalhistas.</w:t>
      </w:r>
      <w:r>
        <w:rPr>
          <w:rStyle w:val="jlqj4b"/>
          <w:szCs w:val="24"/>
        </w:rPr>
        <w:t xml:space="preserve"> </w:t>
      </w:r>
      <w:r w:rsidR="001E6AE5" w:rsidRPr="00A41600">
        <w:rPr>
          <w:szCs w:val="24"/>
        </w:rPr>
        <w:t xml:space="preserve">Isso contribui para que valores inicialmente provisionados como riscos passíveis de registro patrimonial nas demonstrações contábeis e que poderiam futuramente afetar o fluxo de caixa das organizações, fossem afastados. Assim, comprova-se que a gestão do departamento de pessoal é uma parte importante na estratégia das organizações e que boas práticas de controle interno podem mitigar riscos com causas judiciais. </w:t>
      </w:r>
    </w:p>
    <w:p w14:paraId="181DED40" w14:textId="77777777" w:rsidR="003F2C39" w:rsidRPr="0092289B" w:rsidRDefault="003F2C39" w:rsidP="003F2C39">
      <w:pPr>
        <w:spacing w:after="120"/>
        <w:rPr>
          <w:rStyle w:val="jlqj4b"/>
          <w:b/>
          <w:bCs/>
          <w:szCs w:val="24"/>
        </w:rPr>
      </w:pPr>
    </w:p>
    <w:p w14:paraId="4F237A6E" w14:textId="5A68E22C" w:rsidR="003F2C39" w:rsidRDefault="003F2C39" w:rsidP="003F2C39">
      <w:pPr>
        <w:spacing w:after="120"/>
        <w:rPr>
          <w:rStyle w:val="jlqj4b"/>
          <w:szCs w:val="24"/>
        </w:rPr>
      </w:pPr>
      <w:r w:rsidRPr="0092289B">
        <w:rPr>
          <w:rStyle w:val="jlqj4b"/>
          <w:szCs w:val="24"/>
        </w:rPr>
        <w:t>Nós confirmamos que o manuscrito não está sendo apreciado por outra revista, e ratificamos o interesse de publicar a versão em inglês</w:t>
      </w:r>
      <w:r w:rsidR="001E6AE5">
        <w:rPr>
          <w:rStyle w:val="jlqj4b"/>
          <w:szCs w:val="24"/>
        </w:rPr>
        <w:t xml:space="preserve">, caso seja de interesse da </w:t>
      </w:r>
      <w:r w:rsidR="001E6AE5" w:rsidRPr="003F2C39">
        <w:rPr>
          <w:rStyle w:val="jlqj4b"/>
          <w:szCs w:val="24"/>
        </w:rPr>
        <w:t>Revista Sociedade, Contabilidade e Gestão</w:t>
      </w:r>
    </w:p>
    <w:p w14:paraId="1F1CA10F" w14:textId="77777777" w:rsidR="003F2C39" w:rsidRPr="0092289B" w:rsidRDefault="003F2C39" w:rsidP="003F2C39">
      <w:pPr>
        <w:spacing w:after="120"/>
        <w:rPr>
          <w:rStyle w:val="jlqj4b"/>
          <w:szCs w:val="24"/>
        </w:rPr>
      </w:pPr>
    </w:p>
    <w:p w14:paraId="285B80C9" w14:textId="77777777" w:rsidR="003F2C39" w:rsidRPr="0092289B" w:rsidRDefault="003F2C39" w:rsidP="003F2C39">
      <w:pPr>
        <w:spacing w:after="120"/>
        <w:rPr>
          <w:rStyle w:val="jlqj4b"/>
          <w:szCs w:val="24"/>
        </w:rPr>
      </w:pPr>
      <w:r w:rsidRPr="0092289B">
        <w:rPr>
          <w:rStyle w:val="jlqj4b"/>
          <w:szCs w:val="24"/>
        </w:rPr>
        <w:t>Esta submissão é composta pelos seguintes arquivos:</w:t>
      </w:r>
    </w:p>
    <w:p w14:paraId="1104649B" w14:textId="1572057E" w:rsidR="001E6AE5" w:rsidRDefault="003F2C39" w:rsidP="003F2C39">
      <w:pPr>
        <w:spacing w:after="120"/>
        <w:ind w:left="1134"/>
        <w:rPr>
          <w:rStyle w:val="jlqj4b"/>
          <w:szCs w:val="24"/>
        </w:rPr>
      </w:pPr>
      <w:r w:rsidRPr="0092289B">
        <w:rPr>
          <w:rStyle w:val="jlqj4b"/>
          <w:szCs w:val="24"/>
        </w:rPr>
        <w:t xml:space="preserve">A – </w:t>
      </w:r>
      <w:r w:rsidR="001E6AE5" w:rsidRPr="0092289B">
        <w:rPr>
          <w:rStyle w:val="jlqj4b"/>
          <w:szCs w:val="24"/>
        </w:rPr>
        <w:t>Manuscrito</w:t>
      </w:r>
      <w:r w:rsidR="001E6AE5">
        <w:rPr>
          <w:rStyle w:val="jlqj4b"/>
          <w:szCs w:val="24"/>
        </w:rPr>
        <w:t>;</w:t>
      </w:r>
    </w:p>
    <w:p w14:paraId="15F7785C" w14:textId="4F88669C" w:rsidR="003F2C39" w:rsidRPr="0092289B" w:rsidRDefault="003F2C39" w:rsidP="003F2C39">
      <w:pPr>
        <w:spacing w:after="120"/>
        <w:ind w:left="1134"/>
        <w:rPr>
          <w:rStyle w:val="jlqj4b"/>
          <w:szCs w:val="24"/>
        </w:rPr>
      </w:pPr>
      <w:r w:rsidRPr="0092289B">
        <w:rPr>
          <w:rStyle w:val="jlqj4b"/>
          <w:szCs w:val="24"/>
        </w:rPr>
        <w:t xml:space="preserve">B – </w:t>
      </w:r>
      <w:r w:rsidR="001E6AE5" w:rsidRPr="0092289B">
        <w:rPr>
          <w:rStyle w:val="jlqj4b"/>
          <w:szCs w:val="24"/>
        </w:rPr>
        <w:t>Biografia dos Autores</w:t>
      </w:r>
      <w:r w:rsidR="001E6AE5">
        <w:rPr>
          <w:rStyle w:val="jlqj4b"/>
          <w:szCs w:val="24"/>
        </w:rPr>
        <w:t>;</w:t>
      </w:r>
    </w:p>
    <w:p w14:paraId="302FEF73" w14:textId="1911C6D5" w:rsidR="001E6AE5" w:rsidRPr="0092289B" w:rsidRDefault="003F2C39" w:rsidP="001E6AE5">
      <w:pPr>
        <w:spacing w:after="120"/>
        <w:ind w:left="1134"/>
        <w:rPr>
          <w:rStyle w:val="jlqj4b"/>
          <w:szCs w:val="24"/>
        </w:rPr>
      </w:pPr>
      <w:r w:rsidRPr="0092289B">
        <w:rPr>
          <w:rStyle w:val="jlqj4b"/>
          <w:szCs w:val="24"/>
        </w:rPr>
        <w:t xml:space="preserve">C - </w:t>
      </w:r>
      <w:r w:rsidR="001E6AE5" w:rsidRPr="0092289B">
        <w:rPr>
          <w:rStyle w:val="jlqj4b"/>
          <w:szCs w:val="24"/>
        </w:rPr>
        <w:t>Esta carta de apresentação</w:t>
      </w:r>
      <w:r w:rsidR="001E6AE5">
        <w:rPr>
          <w:rStyle w:val="jlqj4b"/>
          <w:szCs w:val="24"/>
        </w:rPr>
        <w:t>.</w:t>
      </w:r>
    </w:p>
    <w:p w14:paraId="45417A8C" w14:textId="77777777" w:rsidR="003F2C39" w:rsidRDefault="003F2C39" w:rsidP="003F2C39">
      <w:pPr>
        <w:spacing w:after="120"/>
        <w:rPr>
          <w:rStyle w:val="jlqj4b"/>
          <w:szCs w:val="24"/>
        </w:rPr>
      </w:pPr>
    </w:p>
    <w:p w14:paraId="7C0718FC" w14:textId="77777777" w:rsidR="003F2C39" w:rsidRDefault="003F2C39" w:rsidP="003F2C39">
      <w:pPr>
        <w:spacing w:after="120"/>
        <w:rPr>
          <w:rStyle w:val="jlqj4b"/>
          <w:szCs w:val="24"/>
        </w:rPr>
      </w:pPr>
      <w:r w:rsidRPr="0092289B">
        <w:rPr>
          <w:rStyle w:val="jlqj4b"/>
          <w:szCs w:val="24"/>
        </w:rPr>
        <w:t>Estamos ansiosos pela avaliação de vossos editores/revisores, e permanecemos à disposição.</w:t>
      </w:r>
    </w:p>
    <w:p w14:paraId="37566A5E" w14:textId="77777777" w:rsidR="003F2C39" w:rsidRPr="0092289B" w:rsidRDefault="003F2C39" w:rsidP="003F2C39">
      <w:pPr>
        <w:spacing w:after="120"/>
        <w:rPr>
          <w:rStyle w:val="jlqj4b"/>
          <w:szCs w:val="24"/>
        </w:rPr>
      </w:pPr>
    </w:p>
    <w:p w14:paraId="093B6481" w14:textId="77777777" w:rsidR="003F2C39" w:rsidRPr="0092289B" w:rsidRDefault="003F2C39" w:rsidP="001E6AE5">
      <w:pPr>
        <w:spacing w:after="120"/>
        <w:jc w:val="right"/>
        <w:rPr>
          <w:rStyle w:val="jlqj4b"/>
          <w:szCs w:val="24"/>
        </w:rPr>
      </w:pPr>
      <w:r w:rsidRPr="0092289B">
        <w:rPr>
          <w:rStyle w:val="jlqj4b"/>
          <w:szCs w:val="24"/>
        </w:rPr>
        <w:t>Respeitosamente,</w:t>
      </w:r>
    </w:p>
    <w:p w14:paraId="468B5FDC" w14:textId="77777777" w:rsidR="003F2C39" w:rsidRPr="0092289B" w:rsidRDefault="003F2C39" w:rsidP="001E6AE5">
      <w:pPr>
        <w:spacing w:after="120"/>
        <w:jc w:val="right"/>
        <w:rPr>
          <w:rStyle w:val="jlqj4b"/>
          <w:szCs w:val="24"/>
        </w:rPr>
      </w:pPr>
      <w:r w:rsidRPr="0092289B">
        <w:rPr>
          <w:rStyle w:val="jlqj4b"/>
          <w:szCs w:val="24"/>
        </w:rPr>
        <w:t>Os Autores</w:t>
      </w:r>
    </w:p>
    <w:p w14:paraId="3FA28C33" w14:textId="0EAA6EF9" w:rsidR="008A6186" w:rsidRDefault="008A6186" w:rsidP="00A0537E">
      <w:pPr>
        <w:ind w:firstLine="0"/>
      </w:pPr>
    </w:p>
    <w:p w14:paraId="3B700BC4" w14:textId="0FB4DBAB" w:rsidR="00A0537E" w:rsidRPr="00CA61BE" w:rsidRDefault="00A0537E" w:rsidP="00A0537E">
      <w:pPr>
        <w:ind w:firstLine="0"/>
        <w:rPr>
          <w:i/>
          <w:iCs/>
        </w:rPr>
      </w:pPr>
      <w:r w:rsidRPr="00CA61BE">
        <w:rPr>
          <w:i/>
          <w:iCs/>
        </w:rPr>
        <w:t xml:space="preserve">Obs.: Sugestão da publicação para a área de pesquisa em </w:t>
      </w:r>
      <w:r w:rsidRPr="00CA61BE">
        <w:rPr>
          <w:i/>
          <w:iCs/>
        </w:rPr>
        <w:t xml:space="preserve">Contabilidade, Estratégia e Gestão </w:t>
      </w:r>
    </w:p>
    <w:sectPr w:rsidR="00A0537E" w:rsidRPr="00CA61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89"/>
    <w:rsid w:val="001E6AE5"/>
    <w:rsid w:val="00393789"/>
    <w:rsid w:val="003F2C39"/>
    <w:rsid w:val="005C62A0"/>
    <w:rsid w:val="008A6186"/>
    <w:rsid w:val="00A0537E"/>
    <w:rsid w:val="00CA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A533"/>
  <w15:chartTrackingRefBased/>
  <w15:docId w15:val="{3E0A3422-D505-40B6-8BE5-E037C5175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789"/>
    <w:pPr>
      <w:widowControl w:val="0"/>
      <w:suppressLineNumbers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jlqj4b">
    <w:name w:val="jlqj4b"/>
    <w:basedOn w:val="Fontepargpadro"/>
    <w:rsid w:val="003F2C39"/>
  </w:style>
  <w:style w:type="character" w:styleId="nfase">
    <w:name w:val="Emphasis"/>
    <w:basedOn w:val="Fontepargpadro"/>
    <w:uiPriority w:val="20"/>
    <w:qFormat/>
    <w:rsid w:val="00A053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237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2021-06-30T18:32:00Z</dcterms:created>
  <dcterms:modified xsi:type="dcterms:W3CDTF">2021-06-30T20:59:00Z</dcterms:modified>
</cp:coreProperties>
</file>