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3C" w:rsidRPr="00A47BF1" w:rsidRDefault="005A4B7D" w:rsidP="00D2703C">
      <w:pPr>
        <w:rPr>
          <w:rFonts w:cs="Times New Roman"/>
          <w:b/>
          <w:szCs w:val="24"/>
        </w:rPr>
      </w:pPr>
      <w:r w:rsidRPr="00A47BF1">
        <w:rPr>
          <w:rFonts w:cs="Times New Roman"/>
          <w:b/>
          <w:szCs w:val="24"/>
        </w:rPr>
        <w:t>Prezada</w:t>
      </w:r>
      <w:r w:rsidR="00D2703C" w:rsidRPr="00A47BF1">
        <w:rPr>
          <w:rFonts w:cs="Times New Roman"/>
          <w:b/>
          <w:szCs w:val="24"/>
        </w:rPr>
        <w:t xml:space="preserve"> Editor</w:t>
      </w:r>
      <w:r w:rsidRPr="00A47BF1">
        <w:rPr>
          <w:rFonts w:cs="Times New Roman"/>
          <w:b/>
          <w:szCs w:val="24"/>
        </w:rPr>
        <w:t>a da Revista Sociedade, Contabilidade e Gestão</w:t>
      </w:r>
      <w:bookmarkStart w:id="0" w:name="_GoBack"/>
      <w:bookmarkEnd w:id="0"/>
    </w:p>
    <w:p w:rsidR="00D2703C" w:rsidRDefault="00D2703C" w:rsidP="00D2703C">
      <w:pPr>
        <w:rPr>
          <w:rFonts w:cs="Times New Roman"/>
          <w:szCs w:val="24"/>
        </w:rPr>
      </w:pPr>
    </w:p>
    <w:p w:rsidR="00D2703C" w:rsidRDefault="00D2703C" w:rsidP="00D2703C">
      <w:pPr>
        <w:rPr>
          <w:rFonts w:cs="Times New Roman"/>
          <w:szCs w:val="24"/>
        </w:rPr>
      </w:pPr>
      <w:r>
        <w:rPr>
          <w:rFonts w:cs="Times New Roman"/>
          <w:szCs w:val="24"/>
        </w:rPr>
        <w:t>Ao cumprimenta-</w:t>
      </w:r>
      <w:r w:rsidR="00FB07F2">
        <w:rPr>
          <w:rFonts w:cs="Times New Roman"/>
          <w:szCs w:val="24"/>
        </w:rPr>
        <w:t>la</w:t>
      </w:r>
      <w:r>
        <w:rPr>
          <w:rFonts w:cs="Times New Roman"/>
          <w:szCs w:val="24"/>
        </w:rPr>
        <w:t>, apresentamos nosso artigo, intitulado “</w:t>
      </w:r>
      <w:r w:rsidRPr="00D2703C">
        <w:rPr>
          <w:rFonts w:cs="Times New Roman"/>
          <w:szCs w:val="24"/>
        </w:rPr>
        <w:t>Comportamento dos Custos, Desempenho Organizacional e Remuneração dos Executivos: Evidências de Empresas Listadas na B3</w:t>
      </w:r>
      <w:r>
        <w:rPr>
          <w:rFonts w:cs="Times New Roman"/>
          <w:szCs w:val="24"/>
        </w:rPr>
        <w:t xml:space="preserve">”, desenvolvido por docentes do Programa de </w:t>
      </w:r>
      <w:proofErr w:type="gramStart"/>
      <w:r>
        <w:rPr>
          <w:rFonts w:cs="Times New Roman"/>
          <w:szCs w:val="24"/>
        </w:rPr>
        <w:t>Pós Graduação</w:t>
      </w:r>
      <w:proofErr w:type="gramEnd"/>
      <w:r>
        <w:rPr>
          <w:rFonts w:cs="Times New Roman"/>
          <w:szCs w:val="24"/>
        </w:rPr>
        <w:t xml:space="preserve"> em Ciências Contábeis da Universidade Federal de Santa Maria (UFSM).</w:t>
      </w:r>
    </w:p>
    <w:p w:rsidR="00D2703C" w:rsidRDefault="00D2703C" w:rsidP="00D2703C">
      <w:pPr>
        <w:rPr>
          <w:rFonts w:cs="Times New Roman"/>
          <w:szCs w:val="24"/>
        </w:rPr>
      </w:pPr>
    </w:p>
    <w:p w:rsidR="00D2703C" w:rsidRDefault="00B550BA" w:rsidP="00D2703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D2703C">
        <w:rPr>
          <w:rFonts w:cs="Times New Roman"/>
          <w:szCs w:val="24"/>
        </w:rPr>
        <w:t xml:space="preserve">pesquisa </w:t>
      </w:r>
      <w:r>
        <w:rPr>
          <w:rFonts w:cs="Times New Roman"/>
          <w:szCs w:val="24"/>
        </w:rPr>
        <w:t xml:space="preserve">foi </w:t>
      </w:r>
      <w:r w:rsidR="00F71472">
        <w:rPr>
          <w:rFonts w:cs="Times New Roman"/>
          <w:szCs w:val="24"/>
        </w:rPr>
        <w:t>realizada</w:t>
      </w:r>
      <w:r w:rsidR="00D2703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 esteira</w:t>
      </w:r>
      <w:r w:rsidR="00D2703C">
        <w:rPr>
          <w:rFonts w:cs="Times New Roman"/>
          <w:szCs w:val="24"/>
        </w:rPr>
        <w:t xml:space="preserve"> de</w:t>
      </w:r>
      <w:r w:rsidR="00F71472">
        <w:rPr>
          <w:rFonts w:cs="Times New Roman"/>
          <w:szCs w:val="24"/>
        </w:rPr>
        <w:t xml:space="preserve"> um</w:t>
      </w:r>
      <w:r w:rsidR="00840645">
        <w:rPr>
          <w:rFonts w:cs="Times New Roman"/>
          <w:szCs w:val="24"/>
        </w:rPr>
        <w:t xml:space="preserve"> </w:t>
      </w:r>
      <w:r w:rsidR="00F71472">
        <w:rPr>
          <w:rFonts w:cs="Times New Roman"/>
          <w:szCs w:val="24"/>
        </w:rPr>
        <w:t>conjunto</w:t>
      </w:r>
      <w:r w:rsidR="00840645">
        <w:rPr>
          <w:rFonts w:cs="Times New Roman"/>
          <w:szCs w:val="24"/>
        </w:rPr>
        <w:t xml:space="preserve"> de estudos sobre desempenho organizacional e remuneração de executivos. Nesta</w:t>
      </w:r>
      <w:r w:rsidR="0078088F">
        <w:rPr>
          <w:rFonts w:cs="Times New Roman"/>
          <w:szCs w:val="24"/>
        </w:rPr>
        <w:t>, em particular</w:t>
      </w:r>
      <w:r w:rsidR="00840645">
        <w:rPr>
          <w:rFonts w:cs="Times New Roman"/>
          <w:szCs w:val="24"/>
        </w:rPr>
        <w:t>, unimos</w:t>
      </w:r>
      <w:r w:rsidR="00D2703C">
        <w:rPr>
          <w:rFonts w:cs="Times New Roman"/>
          <w:szCs w:val="24"/>
        </w:rPr>
        <w:t xml:space="preserve"> duas formas de analisar e discutir o comportamento dos custos, temática da gestão de custos: normalidade e assimetria.</w:t>
      </w:r>
      <w:r w:rsidR="00840645">
        <w:rPr>
          <w:rFonts w:cs="Times New Roman"/>
          <w:szCs w:val="24"/>
        </w:rPr>
        <w:t xml:space="preserve"> A lacuna encontra-se na discricionariedade do executivo sobre a gestão dos custos e potenciais efeitos no desempenho entregue e na remuneração recebida.</w:t>
      </w:r>
    </w:p>
    <w:p w:rsidR="00D2703C" w:rsidRDefault="00D2703C" w:rsidP="00D2703C">
      <w:pPr>
        <w:rPr>
          <w:rFonts w:cs="Times New Roman"/>
          <w:szCs w:val="24"/>
        </w:rPr>
      </w:pPr>
    </w:p>
    <w:p w:rsidR="00D2703C" w:rsidRDefault="0078088F" w:rsidP="00D2703C">
      <w:pPr>
        <w:rPr>
          <w:rFonts w:cs="Times New Roman"/>
          <w:szCs w:val="24"/>
        </w:rPr>
      </w:pPr>
      <w:r>
        <w:rPr>
          <w:rFonts w:cs="Times New Roman"/>
          <w:szCs w:val="24"/>
        </w:rPr>
        <w:t>Entendemos que o trabalho possui relevância para publicação da Revista Sociedade, Contabilidade e Gestão, a partir de suas contribuições para a literatura e organizações. Resumidamente:</w:t>
      </w:r>
    </w:p>
    <w:p w:rsidR="0078088F" w:rsidRDefault="0078088F" w:rsidP="00D2703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gramStart"/>
      <w:r>
        <w:rPr>
          <w:rFonts w:cs="Times New Roman"/>
          <w:szCs w:val="24"/>
        </w:rPr>
        <w:t>conciliar</w:t>
      </w:r>
      <w:proofErr w:type="gramEnd"/>
      <w:r>
        <w:rPr>
          <w:rFonts w:cs="Times New Roman"/>
          <w:szCs w:val="24"/>
        </w:rPr>
        <w:t xml:space="preserve"> </w:t>
      </w:r>
      <w:r w:rsidR="00F71472">
        <w:rPr>
          <w:rFonts w:cs="Times New Roman"/>
          <w:szCs w:val="24"/>
        </w:rPr>
        <w:t>temáticas de</w:t>
      </w:r>
      <w:r>
        <w:rPr>
          <w:rFonts w:cs="Times New Roman"/>
          <w:szCs w:val="24"/>
        </w:rPr>
        <w:t xml:space="preserve"> </w:t>
      </w:r>
      <w:r w:rsidR="00F71472">
        <w:rPr>
          <w:rFonts w:cs="Times New Roman"/>
          <w:szCs w:val="24"/>
        </w:rPr>
        <w:t>Contabilidade Gerencial (gestão de custos) e G</w:t>
      </w:r>
      <w:r>
        <w:rPr>
          <w:rFonts w:cs="Times New Roman"/>
          <w:szCs w:val="24"/>
        </w:rPr>
        <w:t xml:space="preserve">overnança </w:t>
      </w:r>
      <w:r w:rsidR="00F71472">
        <w:rPr>
          <w:rFonts w:cs="Times New Roman"/>
          <w:szCs w:val="24"/>
        </w:rPr>
        <w:t>C</w:t>
      </w:r>
      <w:r>
        <w:rPr>
          <w:rFonts w:cs="Times New Roman"/>
          <w:szCs w:val="24"/>
        </w:rPr>
        <w:t>orporativa (</w:t>
      </w:r>
      <w:r w:rsidR="00F71472">
        <w:rPr>
          <w:rFonts w:cs="Times New Roman"/>
          <w:szCs w:val="24"/>
        </w:rPr>
        <w:t xml:space="preserve">relação entre </w:t>
      </w:r>
      <w:r>
        <w:rPr>
          <w:rFonts w:cs="Times New Roman"/>
          <w:szCs w:val="24"/>
        </w:rPr>
        <w:t>desempenho e remuneração de executivos);</w:t>
      </w:r>
    </w:p>
    <w:p w:rsidR="00EF4ECD" w:rsidRDefault="0078088F" w:rsidP="00EF4EC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gramStart"/>
      <w:r>
        <w:rPr>
          <w:rFonts w:cs="Times New Roman"/>
          <w:szCs w:val="24"/>
        </w:rPr>
        <w:t>rela</w:t>
      </w:r>
      <w:r w:rsidR="00F71472">
        <w:rPr>
          <w:rFonts w:cs="Times New Roman"/>
          <w:szCs w:val="24"/>
        </w:rPr>
        <w:t>cionar</w:t>
      </w:r>
      <w:proofErr w:type="gramEnd"/>
      <w:r>
        <w:rPr>
          <w:rFonts w:cs="Times New Roman"/>
          <w:szCs w:val="24"/>
        </w:rPr>
        <w:t xml:space="preserve"> duas formas de analisar o comportamento dos c</w:t>
      </w:r>
      <w:r w:rsidR="00F71472">
        <w:rPr>
          <w:rFonts w:cs="Times New Roman"/>
          <w:szCs w:val="24"/>
        </w:rPr>
        <w:t>ustos: assimetria e normalidade; a</w:t>
      </w:r>
      <w:r>
        <w:rPr>
          <w:rFonts w:cs="Times New Roman"/>
          <w:szCs w:val="24"/>
        </w:rPr>
        <w:t xml:space="preserve"> primeira possui ampla liter</w:t>
      </w:r>
      <w:r w:rsidR="00F71472">
        <w:rPr>
          <w:rFonts w:cs="Times New Roman"/>
          <w:szCs w:val="24"/>
        </w:rPr>
        <w:t>atura, nacional e internacional; a</w:t>
      </w:r>
      <w:r>
        <w:rPr>
          <w:rFonts w:cs="Times New Roman"/>
          <w:szCs w:val="24"/>
        </w:rPr>
        <w:t xml:space="preserve"> segunda, apesar de discutida em 2013 por </w:t>
      </w:r>
      <w:proofErr w:type="spellStart"/>
      <w:r>
        <w:rPr>
          <w:rFonts w:cs="Times New Roman"/>
          <w:szCs w:val="24"/>
        </w:rPr>
        <w:t>Caylor</w:t>
      </w:r>
      <w:proofErr w:type="spellEnd"/>
      <w:r>
        <w:rPr>
          <w:rFonts w:cs="Times New Roman"/>
          <w:szCs w:val="24"/>
        </w:rPr>
        <w:t xml:space="preserve"> e Lopez</w:t>
      </w:r>
      <w:r w:rsidR="00F71472">
        <w:rPr>
          <w:rFonts w:cs="Times New Roman"/>
          <w:szCs w:val="24"/>
        </w:rPr>
        <w:t xml:space="preserve"> (vide referências)</w:t>
      </w:r>
      <w:r>
        <w:rPr>
          <w:rFonts w:cs="Times New Roman"/>
          <w:szCs w:val="24"/>
        </w:rPr>
        <w:t>, possui uma sequência enxuta de estudos. As duas, combinadas, não foram identif</w:t>
      </w:r>
      <w:r w:rsidR="00EF4ECD">
        <w:rPr>
          <w:rFonts w:cs="Times New Roman"/>
          <w:szCs w:val="24"/>
        </w:rPr>
        <w:t>icadas na literatura pesquisada;</w:t>
      </w:r>
    </w:p>
    <w:p w:rsidR="0078088F" w:rsidRDefault="0078088F" w:rsidP="00D2703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gramStart"/>
      <w:r w:rsidR="00F71472">
        <w:rPr>
          <w:rFonts w:cs="Times New Roman"/>
          <w:szCs w:val="24"/>
        </w:rPr>
        <w:t>discutir</w:t>
      </w:r>
      <w:proofErr w:type="gramEnd"/>
      <w:r w:rsidR="00F71472">
        <w:rPr>
          <w:rFonts w:cs="Times New Roman"/>
          <w:szCs w:val="24"/>
        </w:rPr>
        <w:t xml:space="preserve"> </w:t>
      </w:r>
      <w:r w:rsidR="00EF4ECD">
        <w:rPr>
          <w:rFonts w:cs="Times New Roman"/>
          <w:szCs w:val="24"/>
        </w:rPr>
        <w:t>as evidências em um intervalo teórico de ociosidade operacional, no qual as mudanças de volume de atividades não incorrem</w:t>
      </w:r>
      <w:r w:rsidR="00F71472">
        <w:rPr>
          <w:rFonts w:cs="Times New Roman"/>
          <w:szCs w:val="24"/>
        </w:rPr>
        <w:t>, necessariamente,</w:t>
      </w:r>
      <w:r w:rsidR="00EF4ECD">
        <w:rPr>
          <w:rFonts w:cs="Times New Roman"/>
          <w:szCs w:val="24"/>
        </w:rPr>
        <w:t xml:space="preserve"> em investimento ou desinvestimento, permitindo maior discricionariedade sobre os custos, pelo executivo;</w:t>
      </w:r>
    </w:p>
    <w:p w:rsidR="00386835" w:rsidRDefault="00EF4ECD" w:rsidP="00D2703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gramStart"/>
      <w:r>
        <w:rPr>
          <w:rFonts w:cs="Times New Roman"/>
          <w:szCs w:val="24"/>
        </w:rPr>
        <w:t>os</w:t>
      </w:r>
      <w:proofErr w:type="gramEnd"/>
      <w:r>
        <w:rPr>
          <w:rFonts w:cs="Times New Roman"/>
          <w:szCs w:val="24"/>
        </w:rPr>
        <w:t xml:space="preserve"> resultados revelam </w:t>
      </w:r>
      <w:r w:rsidR="00386835">
        <w:rPr>
          <w:rFonts w:cs="Times New Roman"/>
          <w:szCs w:val="24"/>
        </w:rPr>
        <w:t xml:space="preserve">que a relação esperada entre normalidade e simetria não ocorre nas companhias analisadas, alertando sobre seus potenciais problemas; </w:t>
      </w:r>
    </w:p>
    <w:p w:rsidR="00EF4ECD" w:rsidRDefault="00386835" w:rsidP="00D2703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gramStart"/>
      <w:r>
        <w:rPr>
          <w:rFonts w:cs="Times New Roman"/>
          <w:szCs w:val="24"/>
        </w:rPr>
        <w:t>também</w:t>
      </w:r>
      <w:proofErr w:type="gramEnd"/>
      <w:r>
        <w:rPr>
          <w:rFonts w:cs="Times New Roman"/>
          <w:szCs w:val="24"/>
        </w:rPr>
        <w:t xml:space="preserve"> demo</w:t>
      </w:r>
      <w:r w:rsidR="00F71472">
        <w:rPr>
          <w:rFonts w:cs="Times New Roman"/>
          <w:szCs w:val="24"/>
        </w:rPr>
        <w:t>nstram relações favoráveis da</w:t>
      </w:r>
      <w:r>
        <w:rPr>
          <w:rFonts w:cs="Times New Roman"/>
          <w:szCs w:val="24"/>
        </w:rPr>
        <w:t xml:space="preserve"> normalidade dos custos, indicativo de maior controle dos custos e persistência dos resultados, </w:t>
      </w:r>
      <w:r w:rsidR="00F71472">
        <w:rPr>
          <w:rFonts w:cs="Times New Roman"/>
          <w:szCs w:val="24"/>
        </w:rPr>
        <w:t>com</w:t>
      </w:r>
      <w:r>
        <w:rPr>
          <w:rFonts w:cs="Times New Roman"/>
          <w:szCs w:val="24"/>
        </w:rPr>
        <w:t xml:space="preserve"> o alinhamento entre remuneração e desempenho; ponto convergente entre gestão de custos e governança corporativa.</w:t>
      </w:r>
    </w:p>
    <w:p w:rsidR="00A47BF1" w:rsidRDefault="00A47BF1" w:rsidP="00D2703C">
      <w:pPr>
        <w:rPr>
          <w:rFonts w:cs="Times New Roman"/>
          <w:szCs w:val="24"/>
        </w:rPr>
      </w:pPr>
    </w:p>
    <w:p w:rsidR="00A47BF1" w:rsidRDefault="00A47BF1" w:rsidP="00D2703C">
      <w:pPr>
        <w:rPr>
          <w:rFonts w:cs="Times New Roman"/>
          <w:szCs w:val="24"/>
        </w:rPr>
      </w:pPr>
      <w:r>
        <w:rPr>
          <w:rFonts w:cs="Times New Roman"/>
          <w:szCs w:val="24"/>
        </w:rPr>
        <w:t>Pelo conteúdo do artigo, com foco na gestão de custos, sugerimos a inclusão na temática de Contabilidade Gerencial e Custos.</w:t>
      </w:r>
    </w:p>
    <w:p w:rsidR="00D2703C" w:rsidRDefault="00D2703C" w:rsidP="00D2703C">
      <w:pPr>
        <w:rPr>
          <w:rFonts w:cs="Times New Roman"/>
          <w:szCs w:val="24"/>
        </w:rPr>
      </w:pPr>
    </w:p>
    <w:p w:rsidR="00D2703C" w:rsidRPr="00D026EC" w:rsidRDefault="00D2703C" w:rsidP="00D2703C">
      <w:pPr>
        <w:ind w:firstLine="708"/>
        <w:rPr>
          <w:lang w:val="en-US"/>
        </w:rPr>
      </w:pPr>
      <w:proofErr w:type="spellStart"/>
      <w:r>
        <w:rPr>
          <w:lang w:val="en-US"/>
        </w:rPr>
        <w:t>Informamos</w:t>
      </w:r>
      <w:proofErr w:type="spellEnd"/>
      <w:r>
        <w:rPr>
          <w:lang w:val="en-US"/>
        </w:rPr>
        <w:t xml:space="preserve"> que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</w:t>
      </w:r>
      <w:r w:rsidRPr="00D026EC">
        <w:rPr>
          <w:lang w:val="en-US"/>
        </w:rPr>
        <w:t>rtigo</w:t>
      </w:r>
      <w:proofErr w:type="spellEnd"/>
      <w:r w:rsidR="00A47BF1">
        <w:rPr>
          <w:lang w:val="en-US"/>
        </w:rPr>
        <w:t xml:space="preserve"> </w:t>
      </w:r>
      <w:proofErr w:type="spellStart"/>
      <w:r w:rsidR="00A47BF1">
        <w:rPr>
          <w:lang w:val="en-US"/>
        </w:rPr>
        <w:t>foi</w:t>
      </w:r>
      <w:proofErr w:type="spellEnd"/>
      <w:r w:rsidRPr="00D026EC">
        <w:rPr>
          <w:lang w:val="en-US"/>
        </w:rPr>
        <w:t xml:space="preserve"> </w:t>
      </w:r>
      <w:proofErr w:type="spellStart"/>
      <w:r w:rsidRPr="00D026EC">
        <w:rPr>
          <w:lang w:val="en-US"/>
        </w:rPr>
        <w:t>apresentado</w:t>
      </w:r>
      <w:proofErr w:type="spellEnd"/>
      <w:r w:rsidRPr="00D026EC">
        <w:rPr>
          <w:lang w:val="en-US"/>
        </w:rPr>
        <w:t xml:space="preserve"> </w:t>
      </w:r>
      <w:proofErr w:type="spellStart"/>
      <w:proofErr w:type="gramStart"/>
      <w:r w:rsidRPr="00D026EC">
        <w:rPr>
          <w:lang w:val="en-US"/>
        </w:rPr>
        <w:t>n</w:t>
      </w:r>
      <w:r>
        <w:rPr>
          <w:lang w:val="en-US"/>
        </w:rPr>
        <w:t>a</w:t>
      </w:r>
      <w:proofErr w:type="spellEnd"/>
      <w:proofErr w:type="gramEnd"/>
      <w:r w:rsidRPr="00D026EC">
        <w:rPr>
          <w:lang w:val="en-US"/>
        </w:rPr>
        <w:t xml:space="preserve"> International Conferen</w:t>
      </w:r>
      <w:r>
        <w:rPr>
          <w:lang w:val="en-US"/>
        </w:rPr>
        <w:t>c</w:t>
      </w:r>
      <w:r w:rsidRPr="00D026EC">
        <w:rPr>
          <w:lang w:val="en-US"/>
        </w:rPr>
        <w:t>e in Management and Account</w:t>
      </w:r>
      <w:r>
        <w:rPr>
          <w:lang w:val="en-US"/>
        </w:rPr>
        <w:t>ing – COGECONT – 2020.</w:t>
      </w:r>
    </w:p>
    <w:p w:rsidR="00D2703C" w:rsidRDefault="00D2703C" w:rsidP="00D2703C">
      <w:pPr>
        <w:rPr>
          <w:rFonts w:cs="Times New Roman"/>
          <w:szCs w:val="24"/>
        </w:rPr>
      </w:pPr>
    </w:p>
    <w:p w:rsidR="00386835" w:rsidRDefault="00386835" w:rsidP="00D2703C">
      <w:pPr>
        <w:rPr>
          <w:rFonts w:cs="Times New Roman"/>
          <w:szCs w:val="24"/>
        </w:rPr>
      </w:pPr>
      <w:r>
        <w:rPr>
          <w:rFonts w:cs="Times New Roman"/>
          <w:szCs w:val="24"/>
        </w:rPr>
        <w:t>Antecipadamente agradecemos pelo tempo dedicação à avaliação e contribuições sobre o artigo.</w:t>
      </w:r>
    </w:p>
    <w:p w:rsidR="00386835" w:rsidRDefault="00386835" w:rsidP="00D2703C">
      <w:pPr>
        <w:rPr>
          <w:rFonts w:cs="Times New Roman"/>
          <w:szCs w:val="24"/>
        </w:rPr>
      </w:pPr>
    </w:p>
    <w:p w:rsidR="00386835" w:rsidRDefault="00386835" w:rsidP="00D2703C">
      <w:pPr>
        <w:rPr>
          <w:rFonts w:cs="Times New Roman"/>
          <w:szCs w:val="24"/>
        </w:rPr>
      </w:pPr>
      <w:r>
        <w:rPr>
          <w:rFonts w:cs="Times New Roman"/>
          <w:szCs w:val="24"/>
        </w:rPr>
        <w:t>Atenciosamente,</w:t>
      </w:r>
    </w:p>
    <w:p w:rsidR="00F71472" w:rsidRDefault="00F71472" w:rsidP="00D2703C">
      <w:pPr>
        <w:rPr>
          <w:rFonts w:cs="Times New Roman"/>
          <w:szCs w:val="24"/>
        </w:rPr>
      </w:pPr>
    </w:p>
    <w:p w:rsidR="00386835" w:rsidRPr="00D2703C" w:rsidRDefault="00386835" w:rsidP="00D2703C">
      <w:pPr>
        <w:rPr>
          <w:rFonts w:cs="Times New Roman"/>
          <w:szCs w:val="24"/>
        </w:rPr>
      </w:pPr>
      <w:r>
        <w:rPr>
          <w:rFonts w:cs="Times New Roman"/>
          <w:szCs w:val="24"/>
        </w:rPr>
        <w:t>Os autores.</w:t>
      </w:r>
      <w:r w:rsidR="00F71472">
        <w:rPr>
          <w:rFonts w:cs="Times New Roman"/>
          <w:szCs w:val="24"/>
        </w:rPr>
        <w:t xml:space="preserve"> 14/07/2022.</w:t>
      </w:r>
    </w:p>
    <w:sectPr w:rsidR="00386835" w:rsidRPr="00D2703C" w:rsidSect="00D2703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3C"/>
    <w:rsid w:val="00386835"/>
    <w:rsid w:val="005A4B7D"/>
    <w:rsid w:val="0078088F"/>
    <w:rsid w:val="00810716"/>
    <w:rsid w:val="00840645"/>
    <w:rsid w:val="00A47BF1"/>
    <w:rsid w:val="00B550BA"/>
    <w:rsid w:val="00D2703C"/>
    <w:rsid w:val="00DC68A6"/>
    <w:rsid w:val="00EF4ECD"/>
    <w:rsid w:val="00F71472"/>
    <w:rsid w:val="00FB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4641"/>
  <w15:chartTrackingRefBased/>
  <w15:docId w15:val="{91883877-B32B-4605-A852-5A148C37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03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375</Words>
  <Characters>2142</Characters>
  <Application>Microsoft Office Word</Application>
  <DocSecurity>0</DocSecurity>
  <Lines>47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2022-07-14T16:58:00Z</dcterms:created>
  <dcterms:modified xsi:type="dcterms:W3CDTF">2022-07-15T13:03:00Z</dcterms:modified>
</cp:coreProperties>
</file>