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Ex2.xml" ContentType="application/vnd.ms-office.chartex+xml"/>
  <Override PartName="/word/charts/style2.xml" ContentType="application/vnd.ms-office.chartstyle+xml"/>
  <Override PartName="/word/charts/colors2.xml" ContentType="application/vnd.ms-office.chartcolorstyle+xml"/>
  <Override PartName="/word/charts/chartEx3.xml" ContentType="application/vnd.ms-office.chartex+xml"/>
  <Override PartName="/word/charts/style3.xml" ContentType="application/vnd.ms-office.chartstyle+xml"/>
  <Override PartName="/word/charts/colors3.xml" ContentType="application/vnd.ms-office.chartcolorstyle+xml"/>
  <Override PartName="/word/charts/chartEx4.xml" ContentType="application/vnd.ms-office.chartex+xml"/>
  <Override PartName="/word/charts/style4.xml" ContentType="application/vnd.ms-office.chartstyle+xml"/>
  <Override PartName="/word/charts/colors4.xml" ContentType="application/vnd.ms-office.chartcolorstyle+xml"/>
  <Override PartName="/word/charts/chartEx5.xml" ContentType="application/vnd.ms-office.chartex+xml"/>
  <Override PartName="/word/charts/style5.xml" ContentType="application/vnd.ms-office.chartstyle+xml"/>
  <Override PartName="/word/charts/colors5.xml" ContentType="application/vnd.ms-office.chartcolorstyle+xml"/>
  <Override PartName="/word/charts/chartEx6.xml" ContentType="application/vnd.ms-office.chartex+xml"/>
  <Override PartName="/word/charts/style6.xml" ContentType="application/vnd.ms-office.chartstyle+xml"/>
  <Override PartName="/word/charts/colors6.xml" ContentType="application/vnd.ms-office.chartcolorstyle+xml"/>
  <Override PartName="/word/charts/chartEx7.xml" ContentType="application/vnd.ms-office.chartex+xml"/>
  <Override PartName="/word/charts/style7.xml" ContentType="application/vnd.ms-office.chartstyle+xml"/>
  <Override PartName="/word/charts/colors7.xml" ContentType="application/vnd.ms-office.chartcolorstyle+xml"/>
  <Override PartName="/word/charts/chartEx8.xml" ContentType="application/vnd.ms-office.chartex+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899D4" w14:textId="5282E3F2" w:rsidR="004575C3" w:rsidRDefault="004575C3" w:rsidP="004575C3">
      <w:pPr>
        <w:spacing w:after="0" w:line="240" w:lineRule="auto"/>
        <w:jc w:val="center"/>
        <w:rPr>
          <w:rFonts w:ascii="Times New Roman" w:hAnsi="Times New Roman" w:cs="Times New Roman"/>
          <w:b/>
          <w:bCs/>
          <w:sz w:val="24"/>
          <w:szCs w:val="24"/>
        </w:rPr>
      </w:pPr>
      <w:r w:rsidRPr="00D16677">
        <w:rPr>
          <w:rFonts w:ascii="Times New Roman" w:hAnsi="Times New Roman" w:cs="Times New Roman"/>
          <w:b/>
          <w:bCs/>
          <w:sz w:val="24"/>
          <w:szCs w:val="24"/>
        </w:rPr>
        <w:t>Mapeamento das Perícias Contábeis no Tribunal de Justiça do Rio Grande do Norte</w:t>
      </w:r>
    </w:p>
    <w:p w14:paraId="026F9714" w14:textId="6EEA554F" w:rsidR="007F585B" w:rsidRDefault="007F585B" w:rsidP="004575C3">
      <w:pPr>
        <w:spacing w:after="0" w:line="240" w:lineRule="auto"/>
        <w:jc w:val="center"/>
        <w:rPr>
          <w:rFonts w:ascii="Times New Roman" w:hAnsi="Times New Roman" w:cs="Times New Roman"/>
          <w:b/>
          <w:bCs/>
          <w:sz w:val="24"/>
          <w:szCs w:val="24"/>
        </w:rPr>
      </w:pPr>
    </w:p>
    <w:p w14:paraId="5A0173F5" w14:textId="77777777" w:rsidR="00E47348" w:rsidRPr="00D16677" w:rsidRDefault="00E47348" w:rsidP="00E47348">
      <w:pPr>
        <w:spacing w:after="0" w:line="240" w:lineRule="auto"/>
        <w:jc w:val="center"/>
        <w:rPr>
          <w:rFonts w:ascii="Times New Roman" w:hAnsi="Times New Roman" w:cs="Times New Roman"/>
          <w:b/>
          <w:bCs/>
          <w:sz w:val="24"/>
          <w:szCs w:val="24"/>
        </w:rPr>
      </w:pPr>
      <w:r w:rsidRPr="00D16677">
        <w:rPr>
          <w:rFonts w:ascii="Times New Roman" w:hAnsi="Times New Roman" w:cs="Times New Roman"/>
          <w:b/>
          <w:bCs/>
          <w:sz w:val="24"/>
          <w:szCs w:val="24"/>
        </w:rPr>
        <w:t xml:space="preserve">Mapping of Accounting Expertise in the </w:t>
      </w:r>
      <w:proofErr w:type="spellStart"/>
      <w:r w:rsidRPr="00D16677">
        <w:rPr>
          <w:rFonts w:ascii="Times New Roman" w:hAnsi="Times New Roman" w:cs="Times New Roman"/>
          <w:b/>
          <w:bCs/>
          <w:sz w:val="24"/>
          <w:szCs w:val="24"/>
        </w:rPr>
        <w:t>Court</w:t>
      </w:r>
      <w:proofErr w:type="spellEnd"/>
      <w:r w:rsidRPr="00D16677">
        <w:rPr>
          <w:rFonts w:ascii="Times New Roman" w:hAnsi="Times New Roman" w:cs="Times New Roman"/>
          <w:b/>
          <w:bCs/>
          <w:sz w:val="24"/>
          <w:szCs w:val="24"/>
        </w:rPr>
        <w:t xml:space="preserve"> of Justice of Rio Grande do Norte</w:t>
      </w:r>
    </w:p>
    <w:p w14:paraId="26220CFE" w14:textId="37A75327" w:rsidR="00E47348" w:rsidRDefault="00E47348" w:rsidP="004575C3">
      <w:pPr>
        <w:spacing w:after="0" w:line="240" w:lineRule="auto"/>
        <w:jc w:val="center"/>
        <w:rPr>
          <w:rFonts w:ascii="Times New Roman" w:hAnsi="Times New Roman" w:cs="Times New Roman"/>
          <w:sz w:val="24"/>
          <w:szCs w:val="24"/>
        </w:rPr>
      </w:pPr>
    </w:p>
    <w:p w14:paraId="5AE5E1B2" w14:textId="77777777" w:rsidR="00AD1614" w:rsidRPr="007F585B" w:rsidRDefault="00AD1614" w:rsidP="00AD1614">
      <w:pPr>
        <w:spacing w:after="0" w:line="240" w:lineRule="auto"/>
        <w:jc w:val="center"/>
        <w:rPr>
          <w:rFonts w:ascii="Times New Roman" w:eastAsia="Times New Roman" w:hAnsi="Times New Roman" w:cs="Times New Roman"/>
          <w:b/>
          <w:bCs/>
          <w:sz w:val="24"/>
          <w:szCs w:val="24"/>
          <w:lang w:eastAsia="pt-BR"/>
        </w:rPr>
      </w:pPr>
      <w:r w:rsidRPr="007F585B">
        <w:rPr>
          <w:rFonts w:ascii="Times New Roman" w:eastAsia="Times New Roman" w:hAnsi="Times New Roman" w:cs="Times New Roman"/>
          <w:b/>
          <w:bCs/>
          <w:sz w:val="24"/>
          <w:szCs w:val="24"/>
          <w:lang w:eastAsia="pt-BR"/>
        </w:rPr>
        <w:t xml:space="preserve">Renato Eduardo Silveira </w:t>
      </w:r>
      <w:proofErr w:type="spellStart"/>
      <w:r w:rsidRPr="007F585B">
        <w:rPr>
          <w:rFonts w:ascii="Times New Roman" w:eastAsia="Times New Roman" w:hAnsi="Times New Roman" w:cs="Times New Roman"/>
          <w:b/>
          <w:bCs/>
          <w:sz w:val="24"/>
          <w:szCs w:val="24"/>
          <w:lang w:eastAsia="pt-BR"/>
        </w:rPr>
        <w:t>Roselot</w:t>
      </w:r>
      <w:proofErr w:type="spellEnd"/>
    </w:p>
    <w:p w14:paraId="40105496" w14:textId="77777777" w:rsidR="00AD1614" w:rsidRDefault="00AD1614" w:rsidP="00AD1614">
      <w:pPr>
        <w:spacing w:after="0" w:line="240" w:lineRule="auto"/>
        <w:jc w:val="center"/>
        <w:rPr>
          <w:rFonts w:ascii="Times New Roman" w:eastAsia="Times New Roman" w:hAnsi="Times New Roman" w:cs="Times New Roman"/>
          <w:sz w:val="24"/>
          <w:szCs w:val="24"/>
          <w:lang w:eastAsia="pt-BR"/>
        </w:rPr>
      </w:pPr>
      <w:r w:rsidRPr="007F585B">
        <w:rPr>
          <w:rFonts w:ascii="Times New Roman" w:eastAsia="Times New Roman" w:hAnsi="Times New Roman" w:cs="Times New Roman"/>
          <w:sz w:val="24"/>
          <w:szCs w:val="24"/>
          <w:lang w:eastAsia="pt-BR"/>
        </w:rPr>
        <w:t>Bacharel em Direito</w:t>
      </w:r>
      <w:r>
        <w:rPr>
          <w:rFonts w:ascii="Times New Roman" w:eastAsia="Times New Roman" w:hAnsi="Times New Roman" w:cs="Times New Roman"/>
          <w:sz w:val="24"/>
          <w:szCs w:val="24"/>
          <w:lang w:eastAsia="pt-BR"/>
        </w:rPr>
        <w:t xml:space="preserve"> pela</w:t>
      </w:r>
      <w:r w:rsidRPr="007F585B">
        <w:rPr>
          <w:rFonts w:ascii="Times New Roman" w:eastAsia="Times New Roman" w:hAnsi="Times New Roman" w:cs="Times New Roman"/>
          <w:sz w:val="24"/>
          <w:szCs w:val="24"/>
          <w:lang w:eastAsia="pt-BR"/>
        </w:rPr>
        <w:t xml:space="preserve"> U</w:t>
      </w:r>
      <w:r>
        <w:rPr>
          <w:rFonts w:ascii="Times New Roman" w:eastAsia="Times New Roman" w:hAnsi="Times New Roman" w:cs="Times New Roman"/>
          <w:sz w:val="24"/>
          <w:szCs w:val="24"/>
          <w:lang w:eastAsia="pt-BR"/>
        </w:rPr>
        <w:t>FERSA</w:t>
      </w:r>
    </w:p>
    <w:p w14:paraId="4D89E00C" w14:textId="77777777" w:rsidR="00AD1614" w:rsidRDefault="00AD1614" w:rsidP="00AD1614">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Universidade Federal Rural do Semi-Árido (UFERSA)</w:t>
      </w:r>
    </w:p>
    <w:p w14:paraId="3D65193B" w14:textId="7106F9E0" w:rsidR="00AD1614" w:rsidRDefault="007C29AA" w:rsidP="00AD1614">
      <w:pPr>
        <w:spacing w:after="0" w:line="240" w:lineRule="auto"/>
        <w:jc w:val="center"/>
        <w:rPr>
          <w:rFonts w:ascii="Times New Roman" w:eastAsia="Times New Roman" w:hAnsi="Times New Roman" w:cs="Times New Roman"/>
          <w:sz w:val="24"/>
          <w:szCs w:val="24"/>
          <w:lang w:eastAsia="pt-BR"/>
        </w:rPr>
      </w:pPr>
      <w:r w:rsidRPr="007C29AA">
        <w:rPr>
          <w:rFonts w:ascii="Times New Roman" w:eastAsia="Times New Roman" w:hAnsi="Times New Roman" w:cs="Times New Roman"/>
          <w:sz w:val="24"/>
          <w:szCs w:val="24"/>
          <w:lang w:eastAsia="pt-BR"/>
        </w:rPr>
        <w:t>https://orcid.org/0000-0003-3667-3090</w:t>
      </w:r>
      <w:r>
        <w:rPr>
          <w:rFonts w:ascii="Times New Roman" w:eastAsia="Times New Roman" w:hAnsi="Times New Roman" w:cs="Times New Roman"/>
          <w:sz w:val="24"/>
          <w:szCs w:val="24"/>
          <w:lang w:eastAsia="pt-BR"/>
        </w:rPr>
        <w:t xml:space="preserve"> </w:t>
      </w:r>
    </w:p>
    <w:p w14:paraId="6A85C359" w14:textId="77777777" w:rsidR="00AD1614" w:rsidRDefault="00AD1614" w:rsidP="00AD1614">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E-mail: </w:t>
      </w:r>
      <w:r w:rsidRPr="001271B5">
        <w:rPr>
          <w:rFonts w:ascii="Times New Roman" w:eastAsia="Times New Roman" w:hAnsi="Times New Roman" w:cs="Times New Roman"/>
          <w:sz w:val="24"/>
          <w:szCs w:val="24"/>
          <w:lang w:eastAsia="pt-BR"/>
        </w:rPr>
        <w:t>renatoroselot@outlook.com</w:t>
      </w:r>
    </w:p>
    <w:p w14:paraId="28A42226" w14:textId="77777777" w:rsidR="00AD1614" w:rsidRDefault="00AD1614" w:rsidP="00AD1614">
      <w:pPr>
        <w:spacing w:after="0" w:line="240" w:lineRule="auto"/>
        <w:jc w:val="center"/>
        <w:rPr>
          <w:rFonts w:ascii="Times New Roman" w:hAnsi="Times New Roman" w:cs="Times New Roman"/>
          <w:sz w:val="24"/>
          <w:szCs w:val="24"/>
        </w:rPr>
      </w:pPr>
      <w:r w:rsidRPr="007F585B">
        <w:rPr>
          <w:rFonts w:ascii="Times New Roman" w:hAnsi="Times New Roman" w:cs="Times New Roman"/>
          <w:sz w:val="24"/>
          <w:szCs w:val="24"/>
        </w:rPr>
        <w:t>Endereço:</w:t>
      </w:r>
      <w:r>
        <w:rPr>
          <w:rFonts w:ascii="Times New Roman" w:hAnsi="Times New Roman" w:cs="Times New Roman"/>
          <w:sz w:val="24"/>
          <w:szCs w:val="24"/>
        </w:rPr>
        <w:t xml:space="preserve"> UFERSA, AV. Presidente Costa e Silva, CEP: 59625-900, Mossoró, RN.</w:t>
      </w:r>
    </w:p>
    <w:p w14:paraId="3BBEC619" w14:textId="77777777" w:rsidR="00AD1614" w:rsidRDefault="00AD1614" w:rsidP="00AD1614">
      <w:pPr>
        <w:spacing w:after="0" w:line="240" w:lineRule="auto"/>
        <w:jc w:val="center"/>
        <w:rPr>
          <w:rFonts w:ascii="Times New Roman" w:hAnsi="Times New Roman" w:cs="Times New Roman"/>
          <w:b/>
          <w:bCs/>
          <w:sz w:val="24"/>
          <w:szCs w:val="24"/>
        </w:rPr>
      </w:pPr>
    </w:p>
    <w:p w14:paraId="20C29310" w14:textId="77777777" w:rsidR="00AD1614" w:rsidRPr="007F585B" w:rsidRDefault="00AD1614" w:rsidP="00AD1614">
      <w:pPr>
        <w:spacing w:after="0" w:line="240" w:lineRule="auto"/>
        <w:jc w:val="center"/>
        <w:rPr>
          <w:rFonts w:ascii="Times New Roman" w:eastAsia="Times New Roman" w:hAnsi="Times New Roman" w:cs="Times New Roman"/>
          <w:b/>
          <w:bCs/>
          <w:sz w:val="24"/>
          <w:szCs w:val="24"/>
          <w:lang w:eastAsia="pt-BR"/>
        </w:rPr>
      </w:pPr>
      <w:r w:rsidRPr="007F585B">
        <w:rPr>
          <w:rFonts w:ascii="Times New Roman" w:eastAsia="Times New Roman" w:hAnsi="Times New Roman" w:cs="Times New Roman"/>
          <w:b/>
          <w:bCs/>
          <w:sz w:val="24"/>
          <w:szCs w:val="24"/>
          <w:lang w:eastAsia="pt-BR"/>
        </w:rPr>
        <w:t>Álvaro Fabiano Pereira de Macedo</w:t>
      </w:r>
    </w:p>
    <w:p w14:paraId="63908874" w14:textId="77777777" w:rsidR="00AD1614" w:rsidRDefault="00AD1614" w:rsidP="00AD1614">
      <w:pPr>
        <w:spacing w:after="0" w:line="240" w:lineRule="auto"/>
        <w:jc w:val="center"/>
        <w:rPr>
          <w:rFonts w:ascii="Times New Roman" w:eastAsia="Times New Roman" w:hAnsi="Times New Roman" w:cs="Times New Roman"/>
          <w:sz w:val="24"/>
          <w:szCs w:val="24"/>
          <w:lang w:eastAsia="pt-BR"/>
        </w:rPr>
      </w:pPr>
      <w:r w:rsidRPr="007F585B">
        <w:rPr>
          <w:rFonts w:ascii="Times New Roman" w:eastAsia="Times New Roman" w:hAnsi="Times New Roman" w:cs="Times New Roman"/>
          <w:sz w:val="24"/>
          <w:szCs w:val="24"/>
          <w:lang w:eastAsia="pt-BR"/>
        </w:rPr>
        <w:t xml:space="preserve">Doutor em </w:t>
      </w:r>
      <w:r>
        <w:rPr>
          <w:rFonts w:ascii="Times New Roman" w:eastAsia="Times New Roman" w:hAnsi="Times New Roman" w:cs="Times New Roman"/>
          <w:sz w:val="24"/>
          <w:szCs w:val="24"/>
          <w:lang w:eastAsia="pt-BR"/>
        </w:rPr>
        <w:t>Administração pela</w:t>
      </w:r>
      <w:r w:rsidRPr="007F585B">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PUC-PR</w:t>
      </w:r>
    </w:p>
    <w:p w14:paraId="3ACFBA75" w14:textId="77777777" w:rsidR="00AD1614" w:rsidRDefault="00AD1614" w:rsidP="00AD1614">
      <w:pPr>
        <w:spacing w:after="0" w:line="240" w:lineRule="auto"/>
        <w:jc w:val="center"/>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sz w:val="24"/>
          <w:szCs w:val="24"/>
          <w:lang w:eastAsia="pt-BR"/>
        </w:rPr>
        <w:t>Pontifíca</w:t>
      </w:r>
      <w:proofErr w:type="spellEnd"/>
      <w:r>
        <w:rPr>
          <w:rFonts w:ascii="Times New Roman" w:eastAsia="Times New Roman" w:hAnsi="Times New Roman" w:cs="Times New Roman"/>
          <w:sz w:val="24"/>
          <w:szCs w:val="24"/>
          <w:lang w:eastAsia="pt-BR"/>
        </w:rPr>
        <w:t xml:space="preserve"> Universidade Católica do Paraná (PUC-PR)</w:t>
      </w:r>
    </w:p>
    <w:p w14:paraId="4E30FF0F" w14:textId="77777777" w:rsidR="00AD1614" w:rsidRDefault="00AD1614" w:rsidP="00AD1614">
      <w:pPr>
        <w:spacing w:after="0" w:line="240" w:lineRule="auto"/>
        <w:jc w:val="center"/>
        <w:rPr>
          <w:rFonts w:ascii="Times New Roman" w:eastAsia="Times New Roman" w:hAnsi="Times New Roman" w:cs="Times New Roman"/>
          <w:sz w:val="24"/>
          <w:szCs w:val="24"/>
          <w:lang w:eastAsia="pt-BR"/>
        </w:rPr>
      </w:pPr>
      <w:r w:rsidRPr="007F585B">
        <w:rPr>
          <w:rFonts w:ascii="Times New Roman" w:eastAsia="Times New Roman" w:hAnsi="Times New Roman" w:cs="Times New Roman"/>
          <w:sz w:val="24"/>
          <w:szCs w:val="24"/>
          <w:lang w:eastAsia="pt-BR"/>
        </w:rPr>
        <w:t>https://orcid.org/0000-0003-3888-828X</w:t>
      </w:r>
    </w:p>
    <w:p w14:paraId="48B5B326" w14:textId="77777777" w:rsidR="00AD1614" w:rsidRDefault="00AD1614" w:rsidP="00AD1614">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E-mail: </w:t>
      </w:r>
      <w:r w:rsidRPr="007F585B">
        <w:rPr>
          <w:rFonts w:ascii="Times New Roman" w:eastAsia="Times New Roman" w:hAnsi="Times New Roman" w:cs="Times New Roman"/>
          <w:sz w:val="24"/>
          <w:szCs w:val="24"/>
          <w:lang w:eastAsia="pt-BR"/>
        </w:rPr>
        <w:t>alvarofabiano@ufersa.edu.br</w:t>
      </w:r>
    </w:p>
    <w:p w14:paraId="7DA68454" w14:textId="77777777" w:rsidR="00AD1614" w:rsidRDefault="00AD1614" w:rsidP="00AD1614">
      <w:pPr>
        <w:spacing w:after="0" w:line="240" w:lineRule="auto"/>
        <w:jc w:val="center"/>
        <w:rPr>
          <w:rFonts w:ascii="Times New Roman" w:hAnsi="Times New Roman" w:cs="Times New Roman"/>
          <w:sz w:val="24"/>
          <w:szCs w:val="24"/>
        </w:rPr>
      </w:pPr>
      <w:r w:rsidRPr="007F585B">
        <w:rPr>
          <w:rFonts w:ascii="Times New Roman" w:hAnsi="Times New Roman" w:cs="Times New Roman"/>
          <w:sz w:val="24"/>
          <w:szCs w:val="24"/>
        </w:rPr>
        <w:t>Endereço:</w:t>
      </w:r>
      <w:r>
        <w:rPr>
          <w:rFonts w:ascii="Times New Roman" w:hAnsi="Times New Roman" w:cs="Times New Roman"/>
          <w:sz w:val="24"/>
          <w:szCs w:val="24"/>
        </w:rPr>
        <w:t xml:space="preserve"> UFERSA, AV. Presidente Costa e Silva, CEP: 59625-900, Mossoró, RN.</w:t>
      </w:r>
    </w:p>
    <w:p w14:paraId="782F8E50" w14:textId="77777777" w:rsidR="00AD1614" w:rsidRDefault="00AD1614" w:rsidP="00AD1614">
      <w:pPr>
        <w:spacing w:after="0" w:line="240" w:lineRule="auto"/>
        <w:jc w:val="center"/>
        <w:rPr>
          <w:rFonts w:ascii="Times New Roman" w:hAnsi="Times New Roman" w:cs="Times New Roman"/>
          <w:sz w:val="24"/>
          <w:szCs w:val="24"/>
        </w:rPr>
      </w:pPr>
    </w:p>
    <w:p w14:paraId="53738062" w14:textId="77777777" w:rsidR="00AD1614" w:rsidRPr="007F585B" w:rsidRDefault="00AD1614" w:rsidP="00AD1614">
      <w:pPr>
        <w:spacing w:after="0" w:line="240" w:lineRule="auto"/>
        <w:jc w:val="center"/>
        <w:rPr>
          <w:rFonts w:ascii="Times New Roman" w:hAnsi="Times New Roman" w:cs="Times New Roman"/>
          <w:b/>
          <w:bCs/>
          <w:sz w:val="24"/>
          <w:szCs w:val="24"/>
        </w:rPr>
      </w:pPr>
      <w:r w:rsidRPr="007F585B">
        <w:rPr>
          <w:rFonts w:ascii="Times New Roman" w:hAnsi="Times New Roman" w:cs="Times New Roman"/>
          <w:b/>
          <w:bCs/>
          <w:sz w:val="24"/>
          <w:szCs w:val="24"/>
        </w:rPr>
        <w:t>Liandra Chirley Medeiros da Silva</w:t>
      </w:r>
    </w:p>
    <w:p w14:paraId="11110A0B" w14:textId="77777777" w:rsidR="00AD1614" w:rsidRPr="007F585B" w:rsidRDefault="00AD1614" w:rsidP="00AD1614">
      <w:pPr>
        <w:spacing w:after="0" w:line="240" w:lineRule="auto"/>
        <w:jc w:val="center"/>
        <w:rPr>
          <w:rFonts w:ascii="Times New Roman" w:hAnsi="Times New Roman" w:cs="Times New Roman"/>
          <w:sz w:val="24"/>
          <w:szCs w:val="24"/>
        </w:rPr>
      </w:pPr>
      <w:r w:rsidRPr="007F585B">
        <w:rPr>
          <w:rFonts w:ascii="Times New Roman" w:hAnsi="Times New Roman" w:cs="Times New Roman"/>
          <w:sz w:val="24"/>
          <w:szCs w:val="24"/>
        </w:rPr>
        <w:t>Mestranda em Administração pela UFERSA</w:t>
      </w:r>
    </w:p>
    <w:p w14:paraId="55BB04B0" w14:textId="77777777" w:rsidR="00AD1614" w:rsidRDefault="00AD1614" w:rsidP="00AD1614">
      <w:pPr>
        <w:spacing w:after="0" w:line="240" w:lineRule="auto"/>
        <w:jc w:val="center"/>
        <w:rPr>
          <w:rFonts w:ascii="Times New Roman" w:eastAsia="Times New Roman" w:hAnsi="Times New Roman" w:cs="Times New Roman"/>
          <w:sz w:val="24"/>
          <w:szCs w:val="24"/>
          <w:lang w:eastAsia="pt-BR"/>
        </w:rPr>
      </w:pPr>
      <w:r w:rsidRPr="007F585B">
        <w:rPr>
          <w:rFonts w:ascii="Times New Roman" w:eastAsia="Times New Roman" w:hAnsi="Times New Roman" w:cs="Times New Roman"/>
          <w:sz w:val="24"/>
          <w:szCs w:val="24"/>
          <w:lang w:eastAsia="pt-BR"/>
        </w:rPr>
        <w:t>Universidade Federal Rural do Semi-Árido (UFERSA)</w:t>
      </w:r>
    </w:p>
    <w:p w14:paraId="02AFB2BA" w14:textId="77777777" w:rsidR="00AD1614" w:rsidRDefault="00AD1614" w:rsidP="00AD1614">
      <w:pPr>
        <w:spacing w:after="0" w:line="240" w:lineRule="auto"/>
        <w:jc w:val="center"/>
        <w:rPr>
          <w:rFonts w:ascii="Times New Roman" w:hAnsi="Times New Roman" w:cs="Times New Roman"/>
          <w:sz w:val="24"/>
          <w:szCs w:val="24"/>
        </w:rPr>
      </w:pPr>
      <w:r w:rsidRPr="001271B5">
        <w:rPr>
          <w:rFonts w:ascii="Times New Roman" w:hAnsi="Times New Roman" w:cs="Times New Roman"/>
          <w:sz w:val="24"/>
          <w:szCs w:val="24"/>
        </w:rPr>
        <w:t>https://orcid.org/0000-0001-6346-5954</w:t>
      </w:r>
    </w:p>
    <w:p w14:paraId="2968346E" w14:textId="77777777" w:rsidR="00AD1614" w:rsidRDefault="00AD1614" w:rsidP="00AD1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E-mail: chirleyliandra@gmail.com</w:t>
      </w:r>
    </w:p>
    <w:p w14:paraId="1DB035E9" w14:textId="77777777" w:rsidR="00AD1614" w:rsidRDefault="00AD1614" w:rsidP="00AD1614">
      <w:pPr>
        <w:spacing w:after="0" w:line="240" w:lineRule="auto"/>
        <w:jc w:val="center"/>
        <w:rPr>
          <w:rFonts w:ascii="Times New Roman" w:hAnsi="Times New Roman" w:cs="Times New Roman"/>
          <w:sz w:val="24"/>
          <w:szCs w:val="24"/>
        </w:rPr>
      </w:pPr>
      <w:r w:rsidRPr="007F585B">
        <w:rPr>
          <w:rFonts w:ascii="Times New Roman" w:hAnsi="Times New Roman" w:cs="Times New Roman"/>
          <w:sz w:val="24"/>
          <w:szCs w:val="24"/>
        </w:rPr>
        <w:t>Endereço:</w:t>
      </w:r>
      <w:r>
        <w:rPr>
          <w:rFonts w:ascii="Times New Roman" w:hAnsi="Times New Roman" w:cs="Times New Roman"/>
          <w:sz w:val="24"/>
          <w:szCs w:val="24"/>
        </w:rPr>
        <w:t xml:space="preserve"> UFERSA, AV. Presidente Costa e Silva, CEP: 59625-900, Mossoró, RN.</w:t>
      </w:r>
    </w:p>
    <w:p w14:paraId="0C10DCE0" w14:textId="77777777" w:rsidR="00AD1614" w:rsidRPr="007F585B" w:rsidRDefault="00AD1614" w:rsidP="00AD1614">
      <w:pPr>
        <w:spacing w:after="0" w:line="240" w:lineRule="auto"/>
        <w:jc w:val="center"/>
        <w:rPr>
          <w:rFonts w:ascii="Times New Roman" w:hAnsi="Times New Roman" w:cs="Times New Roman"/>
          <w:sz w:val="24"/>
          <w:szCs w:val="24"/>
        </w:rPr>
      </w:pPr>
    </w:p>
    <w:p w14:paraId="48F5AF68" w14:textId="17D085B8" w:rsidR="004575C3" w:rsidRPr="00D16677" w:rsidRDefault="004575C3" w:rsidP="004575C3">
      <w:pPr>
        <w:spacing w:after="0" w:line="240" w:lineRule="auto"/>
        <w:jc w:val="both"/>
        <w:rPr>
          <w:rFonts w:ascii="Times New Roman" w:hAnsi="Times New Roman" w:cs="Times New Roman"/>
          <w:b/>
          <w:bCs/>
          <w:sz w:val="24"/>
          <w:szCs w:val="24"/>
        </w:rPr>
      </w:pPr>
      <w:r w:rsidRPr="00D16677">
        <w:rPr>
          <w:rFonts w:ascii="Times New Roman" w:hAnsi="Times New Roman" w:cs="Times New Roman"/>
          <w:b/>
          <w:bCs/>
          <w:sz w:val="24"/>
          <w:szCs w:val="24"/>
        </w:rPr>
        <w:t>Resumo</w:t>
      </w:r>
      <w:r w:rsidRPr="00D16677">
        <w:rPr>
          <w:rFonts w:ascii="Times New Roman" w:hAnsi="Times New Roman" w:cs="Times New Roman"/>
          <w:sz w:val="24"/>
          <w:szCs w:val="24"/>
        </w:rPr>
        <w:t>: Em um mercado cada vez mais competitivo, identificar oportunidades de negócio é relevante para o sucesso. Contudo, buscar um novo espaço de atuação é arriscado, principalmente sem o conhecimento técnico para dar a segurança necessária. A perícia contábil, como uma oportunidade de atuação profissional, pressupõe que o seu autor seja detentor de conhecimentos multidisciplinares, desde bases sobre processo até o linguajar jurídico. Na busca por amenizar estas barreiras, conhecer o campo normativo e a operacionalização da atividade imprime maior segurança ao profissional. Assim, neste trabalho objetivou-se compreender a instrumentalização das perícias contábeis judiciais, mapeando-a, segundo as determinações legais e infralegais que estipulam conteúdo normativo-técnico-operacional no âmbito do Tribunal de Justiça do Rio Grande do Norte. Para tanto, observou-se a chance de se realizar uma pesquisa exploratória-descritiva, principalmente devido às limitações bibliográficas. O trabalho foi expresso a partir do método narrativo-descritivo, e, como conclusão ou achados durante a exploração, vários fatos foram postos à luz, por exemplo, que a informação sobre honorários das perícias classificadas como “Justiça Paga” não é apurada e não é armazenada pelo tribunal, através de seu órgão técnico; que os honorários das perícias classificadas como “Justiça Gratuita” estão sendo ofertados em valor inferior ao do mercado e não estão sendo atualizados desde a sua fixação por resolução institucional; que, de maneira generalizada, o tempo de produção do laudo pericial está acima do permitido pelo núcleo, desrespeitando as normas profissionais, e; foi identificado o tempo médio do ciclo operacional de uma perícia, que em média, é de 308 (trezentos e oito) dias.</w:t>
      </w:r>
    </w:p>
    <w:p w14:paraId="1456FA75" w14:textId="77777777" w:rsidR="004575C3" w:rsidRPr="00D16677" w:rsidRDefault="004575C3" w:rsidP="004575C3">
      <w:pPr>
        <w:spacing w:after="0" w:line="240" w:lineRule="auto"/>
        <w:jc w:val="both"/>
        <w:rPr>
          <w:rFonts w:ascii="Times New Roman" w:hAnsi="Times New Roman" w:cs="Times New Roman"/>
          <w:sz w:val="24"/>
          <w:szCs w:val="24"/>
        </w:rPr>
      </w:pPr>
    </w:p>
    <w:p w14:paraId="67D30D87" w14:textId="77777777" w:rsidR="004575C3" w:rsidRPr="00D16677" w:rsidRDefault="004575C3" w:rsidP="004575C3">
      <w:pPr>
        <w:spacing w:after="0" w:line="240" w:lineRule="auto"/>
        <w:jc w:val="both"/>
        <w:rPr>
          <w:rFonts w:ascii="Times New Roman" w:hAnsi="Times New Roman" w:cs="Times New Roman"/>
          <w:sz w:val="24"/>
          <w:szCs w:val="24"/>
        </w:rPr>
      </w:pPr>
      <w:r w:rsidRPr="00D16677">
        <w:rPr>
          <w:rFonts w:ascii="Times New Roman" w:hAnsi="Times New Roman" w:cs="Times New Roman"/>
          <w:b/>
          <w:bCs/>
          <w:sz w:val="24"/>
          <w:szCs w:val="24"/>
        </w:rPr>
        <w:t>Palavras-Chave</w:t>
      </w:r>
      <w:r w:rsidRPr="00D16677">
        <w:rPr>
          <w:rFonts w:ascii="Times New Roman" w:hAnsi="Times New Roman" w:cs="Times New Roman"/>
          <w:sz w:val="24"/>
          <w:szCs w:val="24"/>
        </w:rPr>
        <w:t>: Perícia Contábil; Tribunal de Justiça do Rio Grande do Norte; Processos. Mapeamento.</w:t>
      </w:r>
    </w:p>
    <w:p w14:paraId="26BAE8A2" w14:textId="7D12DD1C" w:rsidR="004575C3" w:rsidRPr="00D16677" w:rsidRDefault="004575C3" w:rsidP="004575C3">
      <w:pPr>
        <w:spacing w:after="0" w:line="240" w:lineRule="auto"/>
        <w:jc w:val="both"/>
        <w:rPr>
          <w:rFonts w:ascii="Times New Roman" w:hAnsi="Times New Roman" w:cs="Times New Roman"/>
          <w:sz w:val="24"/>
          <w:szCs w:val="24"/>
        </w:rPr>
      </w:pPr>
    </w:p>
    <w:p w14:paraId="2A65F4B8" w14:textId="1ED7C83E" w:rsidR="004575C3" w:rsidRPr="00D16677" w:rsidRDefault="004575C3" w:rsidP="004575C3">
      <w:pPr>
        <w:spacing w:after="0" w:line="240" w:lineRule="auto"/>
        <w:jc w:val="both"/>
        <w:rPr>
          <w:rFonts w:ascii="Times New Roman" w:hAnsi="Times New Roman" w:cs="Times New Roman"/>
          <w:sz w:val="24"/>
          <w:szCs w:val="24"/>
        </w:rPr>
      </w:pPr>
      <w:r w:rsidRPr="00D16677">
        <w:rPr>
          <w:rFonts w:ascii="Times New Roman" w:hAnsi="Times New Roman" w:cs="Times New Roman"/>
          <w:b/>
          <w:bCs/>
          <w:sz w:val="24"/>
          <w:szCs w:val="24"/>
        </w:rPr>
        <w:lastRenderedPageBreak/>
        <w:t>Abstract</w:t>
      </w:r>
      <w:r w:rsidRPr="00D16677">
        <w:rPr>
          <w:rFonts w:ascii="Times New Roman" w:hAnsi="Times New Roman" w:cs="Times New Roman"/>
          <w:sz w:val="24"/>
          <w:szCs w:val="24"/>
        </w:rPr>
        <w:t xml:space="preserve">: In </w:t>
      </w:r>
      <w:proofErr w:type="spellStart"/>
      <w:r w:rsidRPr="00D16677">
        <w:rPr>
          <w:rFonts w:ascii="Times New Roman" w:hAnsi="Times New Roman" w:cs="Times New Roman"/>
          <w:sz w:val="24"/>
          <w:szCs w:val="24"/>
        </w:rPr>
        <w:t>an</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increasingly</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competitive</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market</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identifying</w:t>
      </w:r>
      <w:proofErr w:type="spellEnd"/>
      <w:r w:rsidRPr="00D16677">
        <w:rPr>
          <w:rFonts w:ascii="Times New Roman" w:hAnsi="Times New Roman" w:cs="Times New Roman"/>
          <w:sz w:val="24"/>
          <w:szCs w:val="24"/>
        </w:rPr>
        <w:t xml:space="preserve"> business </w:t>
      </w:r>
      <w:proofErr w:type="spellStart"/>
      <w:r w:rsidRPr="00D16677">
        <w:rPr>
          <w:rFonts w:ascii="Times New Roman" w:hAnsi="Times New Roman" w:cs="Times New Roman"/>
          <w:sz w:val="24"/>
          <w:szCs w:val="24"/>
        </w:rPr>
        <w:t>opportunities</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is</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relevant</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to</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success</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However</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seeking</w:t>
      </w:r>
      <w:proofErr w:type="spellEnd"/>
      <w:r w:rsidRPr="00D16677">
        <w:rPr>
          <w:rFonts w:ascii="Times New Roman" w:hAnsi="Times New Roman" w:cs="Times New Roman"/>
          <w:sz w:val="24"/>
          <w:szCs w:val="24"/>
        </w:rPr>
        <w:t xml:space="preserve"> a new </w:t>
      </w:r>
      <w:proofErr w:type="spellStart"/>
      <w:r w:rsidRPr="00D16677">
        <w:rPr>
          <w:rFonts w:ascii="Times New Roman" w:hAnsi="Times New Roman" w:cs="Times New Roman"/>
          <w:sz w:val="24"/>
          <w:szCs w:val="24"/>
        </w:rPr>
        <w:t>area</w:t>
      </w:r>
      <w:proofErr w:type="spellEnd"/>
      <w:r w:rsidRPr="00D16677">
        <w:rPr>
          <w:rFonts w:ascii="Times New Roman" w:hAnsi="Times New Roman" w:cs="Times New Roman"/>
          <w:sz w:val="24"/>
          <w:szCs w:val="24"/>
        </w:rPr>
        <w:t xml:space="preserve"> of </w:t>
      </w:r>
      <w:proofErr w:type="spellStart"/>
      <w:r w:rsidRPr="00D16677">
        <w:rPr>
          <w:rFonts w:ascii="Times New Roman" w:hAnsi="Times New Roman" w:cs="Times New Roman"/>
          <w:sz w:val="24"/>
          <w:szCs w:val="24"/>
        </w:rPr>
        <w:t>activity</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is</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risky</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especially</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without</w:t>
      </w:r>
      <w:proofErr w:type="spellEnd"/>
      <w:r w:rsidRPr="00D16677">
        <w:rPr>
          <w:rFonts w:ascii="Times New Roman" w:hAnsi="Times New Roman" w:cs="Times New Roman"/>
          <w:sz w:val="24"/>
          <w:szCs w:val="24"/>
        </w:rPr>
        <w:t xml:space="preserve"> the </w:t>
      </w:r>
      <w:proofErr w:type="spellStart"/>
      <w:r w:rsidRPr="00D16677">
        <w:rPr>
          <w:rFonts w:ascii="Times New Roman" w:hAnsi="Times New Roman" w:cs="Times New Roman"/>
          <w:sz w:val="24"/>
          <w:szCs w:val="24"/>
        </w:rPr>
        <w:t>technical</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knowledge</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to</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provide</w:t>
      </w:r>
      <w:proofErr w:type="spellEnd"/>
      <w:r w:rsidRPr="00D16677">
        <w:rPr>
          <w:rFonts w:ascii="Times New Roman" w:hAnsi="Times New Roman" w:cs="Times New Roman"/>
          <w:sz w:val="24"/>
          <w:szCs w:val="24"/>
        </w:rPr>
        <w:t xml:space="preserve"> the </w:t>
      </w:r>
      <w:proofErr w:type="spellStart"/>
      <w:r w:rsidRPr="00D16677">
        <w:rPr>
          <w:rFonts w:ascii="Times New Roman" w:hAnsi="Times New Roman" w:cs="Times New Roman"/>
          <w:sz w:val="24"/>
          <w:szCs w:val="24"/>
        </w:rPr>
        <w:t>necessary</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security</w:t>
      </w:r>
      <w:proofErr w:type="spellEnd"/>
      <w:r w:rsidRPr="00D16677">
        <w:rPr>
          <w:rFonts w:ascii="Times New Roman" w:hAnsi="Times New Roman" w:cs="Times New Roman"/>
          <w:sz w:val="24"/>
          <w:szCs w:val="24"/>
        </w:rPr>
        <w:t xml:space="preserve">. Accounting expertise, as </w:t>
      </w:r>
      <w:proofErr w:type="spellStart"/>
      <w:r w:rsidRPr="00D16677">
        <w:rPr>
          <w:rFonts w:ascii="Times New Roman" w:hAnsi="Times New Roman" w:cs="Times New Roman"/>
          <w:sz w:val="24"/>
          <w:szCs w:val="24"/>
        </w:rPr>
        <w:t>an</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opportunity</w:t>
      </w:r>
      <w:proofErr w:type="spellEnd"/>
      <w:r w:rsidRPr="00D16677">
        <w:rPr>
          <w:rFonts w:ascii="Times New Roman" w:hAnsi="Times New Roman" w:cs="Times New Roman"/>
          <w:sz w:val="24"/>
          <w:szCs w:val="24"/>
        </w:rPr>
        <w:t xml:space="preserve"> for professional </w:t>
      </w:r>
      <w:proofErr w:type="spellStart"/>
      <w:r w:rsidRPr="00D16677">
        <w:rPr>
          <w:rFonts w:ascii="Times New Roman" w:hAnsi="Times New Roman" w:cs="Times New Roman"/>
          <w:sz w:val="24"/>
          <w:szCs w:val="24"/>
        </w:rPr>
        <w:t>practice</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presupposes</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that</w:t>
      </w:r>
      <w:proofErr w:type="spellEnd"/>
      <w:r w:rsidRPr="00D16677">
        <w:rPr>
          <w:rFonts w:ascii="Times New Roman" w:hAnsi="Times New Roman" w:cs="Times New Roman"/>
          <w:sz w:val="24"/>
          <w:szCs w:val="24"/>
        </w:rPr>
        <w:t xml:space="preserve"> its </w:t>
      </w:r>
      <w:proofErr w:type="spellStart"/>
      <w:r w:rsidRPr="00D16677">
        <w:rPr>
          <w:rFonts w:ascii="Times New Roman" w:hAnsi="Times New Roman" w:cs="Times New Roman"/>
          <w:sz w:val="24"/>
          <w:szCs w:val="24"/>
        </w:rPr>
        <w:t>author</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has</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multidisciplinary</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knowledge</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from</w:t>
      </w:r>
      <w:proofErr w:type="spellEnd"/>
      <w:r w:rsidRPr="00D16677">
        <w:rPr>
          <w:rFonts w:ascii="Times New Roman" w:hAnsi="Times New Roman" w:cs="Times New Roman"/>
          <w:sz w:val="24"/>
          <w:szCs w:val="24"/>
        </w:rPr>
        <w:t xml:space="preserve"> bases </w:t>
      </w:r>
      <w:proofErr w:type="spellStart"/>
      <w:r w:rsidRPr="00D16677">
        <w:rPr>
          <w:rFonts w:ascii="Times New Roman" w:hAnsi="Times New Roman" w:cs="Times New Roman"/>
          <w:sz w:val="24"/>
          <w:szCs w:val="24"/>
        </w:rPr>
        <w:t>on</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process</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to</w:t>
      </w:r>
      <w:proofErr w:type="spellEnd"/>
      <w:r w:rsidRPr="00D16677">
        <w:rPr>
          <w:rFonts w:ascii="Times New Roman" w:hAnsi="Times New Roman" w:cs="Times New Roman"/>
          <w:sz w:val="24"/>
          <w:szCs w:val="24"/>
        </w:rPr>
        <w:t xml:space="preserve"> legal </w:t>
      </w:r>
      <w:proofErr w:type="spellStart"/>
      <w:r w:rsidRPr="00D16677">
        <w:rPr>
          <w:rFonts w:ascii="Times New Roman" w:hAnsi="Times New Roman" w:cs="Times New Roman"/>
          <w:sz w:val="24"/>
          <w:szCs w:val="24"/>
        </w:rPr>
        <w:t>language</w:t>
      </w:r>
      <w:proofErr w:type="spellEnd"/>
      <w:r w:rsidRPr="00D16677">
        <w:rPr>
          <w:rFonts w:ascii="Times New Roman" w:hAnsi="Times New Roman" w:cs="Times New Roman"/>
          <w:sz w:val="24"/>
          <w:szCs w:val="24"/>
        </w:rPr>
        <w:t xml:space="preserve">. In the </w:t>
      </w:r>
      <w:proofErr w:type="spellStart"/>
      <w:r w:rsidRPr="00D16677">
        <w:rPr>
          <w:rFonts w:ascii="Times New Roman" w:hAnsi="Times New Roman" w:cs="Times New Roman"/>
          <w:sz w:val="24"/>
          <w:szCs w:val="24"/>
        </w:rPr>
        <w:t>quest</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to</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alleviate</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these</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barriers</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knowing</w:t>
      </w:r>
      <w:proofErr w:type="spellEnd"/>
      <w:r w:rsidRPr="00D16677">
        <w:rPr>
          <w:rFonts w:ascii="Times New Roman" w:hAnsi="Times New Roman" w:cs="Times New Roman"/>
          <w:sz w:val="24"/>
          <w:szCs w:val="24"/>
        </w:rPr>
        <w:t xml:space="preserve"> the </w:t>
      </w:r>
      <w:proofErr w:type="spellStart"/>
      <w:r w:rsidRPr="00D16677">
        <w:rPr>
          <w:rFonts w:ascii="Times New Roman" w:hAnsi="Times New Roman" w:cs="Times New Roman"/>
          <w:sz w:val="24"/>
          <w:szCs w:val="24"/>
        </w:rPr>
        <w:t>normative</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field</w:t>
      </w:r>
      <w:proofErr w:type="spellEnd"/>
      <w:r w:rsidRPr="00D16677">
        <w:rPr>
          <w:rFonts w:ascii="Times New Roman" w:hAnsi="Times New Roman" w:cs="Times New Roman"/>
          <w:sz w:val="24"/>
          <w:szCs w:val="24"/>
        </w:rPr>
        <w:t xml:space="preserve"> and the </w:t>
      </w:r>
      <w:proofErr w:type="spellStart"/>
      <w:r w:rsidRPr="00D16677">
        <w:rPr>
          <w:rFonts w:ascii="Times New Roman" w:hAnsi="Times New Roman" w:cs="Times New Roman"/>
          <w:sz w:val="24"/>
          <w:szCs w:val="24"/>
        </w:rPr>
        <w:t>operationalization</w:t>
      </w:r>
      <w:proofErr w:type="spellEnd"/>
      <w:r w:rsidRPr="00D16677">
        <w:rPr>
          <w:rFonts w:ascii="Times New Roman" w:hAnsi="Times New Roman" w:cs="Times New Roman"/>
          <w:sz w:val="24"/>
          <w:szCs w:val="24"/>
        </w:rPr>
        <w:t xml:space="preserve"> of the </w:t>
      </w:r>
      <w:proofErr w:type="spellStart"/>
      <w:r w:rsidRPr="00D16677">
        <w:rPr>
          <w:rFonts w:ascii="Times New Roman" w:hAnsi="Times New Roman" w:cs="Times New Roman"/>
          <w:sz w:val="24"/>
          <w:szCs w:val="24"/>
        </w:rPr>
        <w:t>activity</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gives</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professionals</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greater</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security</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Thus</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this</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work</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aimed</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to</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understand</w:t>
      </w:r>
      <w:proofErr w:type="spellEnd"/>
      <w:r w:rsidRPr="00D16677">
        <w:rPr>
          <w:rFonts w:ascii="Times New Roman" w:hAnsi="Times New Roman" w:cs="Times New Roman"/>
          <w:sz w:val="24"/>
          <w:szCs w:val="24"/>
        </w:rPr>
        <w:t xml:space="preserve"> the </w:t>
      </w:r>
      <w:proofErr w:type="spellStart"/>
      <w:r w:rsidRPr="00D16677">
        <w:rPr>
          <w:rFonts w:ascii="Times New Roman" w:hAnsi="Times New Roman" w:cs="Times New Roman"/>
          <w:sz w:val="24"/>
          <w:szCs w:val="24"/>
        </w:rPr>
        <w:t>instrumentalization</w:t>
      </w:r>
      <w:proofErr w:type="spellEnd"/>
      <w:r w:rsidRPr="00D16677">
        <w:rPr>
          <w:rFonts w:ascii="Times New Roman" w:hAnsi="Times New Roman" w:cs="Times New Roman"/>
          <w:sz w:val="24"/>
          <w:szCs w:val="24"/>
        </w:rPr>
        <w:t xml:space="preserve"> of judicial </w:t>
      </w:r>
      <w:proofErr w:type="spellStart"/>
      <w:r w:rsidRPr="00D16677">
        <w:rPr>
          <w:rFonts w:ascii="Times New Roman" w:hAnsi="Times New Roman" w:cs="Times New Roman"/>
          <w:sz w:val="24"/>
          <w:szCs w:val="24"/>
        </w:rPr>
        <w:t>accounting</w:t>
      </w:r>
      <w:proofErr w:type="spellEnd"/>
      <w:r w:rsidRPr="00D16677">
        <w:rPr>
          <w:rFonts w:ascii="Times New Roman" w:hAnsi="Times New Roman" w:cs="Times New Roman"/>
          <w:sz w:val="24"/>
          <w:szCs w:val="24"/>
        </w:rPr>
        <w:t xml:space="preserve"> expertise, mapping it, </w:t>
      </w:r>
      <w:proofErr w:type="spellStart"/>
      <w:r w:rsidRPr="00D16677">
        <w:rPr>
          <w:rFonts w:ascii="Times New Roman" w:hAnsi="Times New Roman" w:cs="Times New Roman"/>
          <w:sz w:val="24"/>
          <w:szCs w:val="24"/>
        </w:rPr>
        <w:t>according</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to</w:t>
      </w:r>
      <w:proofErr w:type="spellEnd"/>
      <w:r w:rsidRPr="00D16677">
        <w:rPr>
          <w:rFonts w:ascii="Times New Roman" w:hAnsi="Times New Roman" w:cs="Times New Roman"/>
          <w:sz w:val="24"/>
          <w:szCs w:val="24"/>
        </w:rPr>
        <w:t xml:space="preserve"> legal and infralegal </w:t>
      </w:r>
      <w:proofErr w:type="spellStart"/>
      <w:r w:rsidRPr="00D16677">
        <w:rPr>
          <w:rFonts w:ascii="Times New Roman" w:hAnsi="Times New Roman" w:cs="Times New Roman"/>
          <w:sz w:val="24"/>
          <w:szCs w:val="24"/>
        </w:rPr>
        <w:t>determinations</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that</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stipulate</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normative-technical-operational</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content</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within</w:t>
      </w:r>
      <w:proofErr w:type="spellEnd"/>
      <w:r w:rsidRPr="00D16677">
        <w:rPr>
          <w:rFonts w:ascii="Times New Roman" w:hAnsi="Times New Roman" w:cs="Times New Roman"/>
          <w:sz w:val="24"/>
          <w:szCs w:val="24"/>
        </w:rPr>
        <w:t xml:space="preserve"> the </w:t>
      </w:r>
      <w:proofErr w:type="spellStart"/>
      <w:r w:rsidRPr="00D16677">
        <w:rPr>
          <w:rFonts w:ascii="Times New Roman" w:hAnsi="Times New Roman" w:cs="Times New Roman"/>
          <w:sz w:val="24"/>
          <w:szCs w:val="24"/>
        </w:rPr>
        <w:t>scope</w:t>
      </w:r>
      <w:proofErr w:type="spellEnd"/>
      <w:r w:rsidRPr="00D16677">
        <w:rPr>
          <w:rFonts w:ascii="Times New Roman" w:hAnsi="Times New Roman" w:cs="Times New Roman"/>
          <w:sz w:val="24"/>
          <w:szCs w:val="24"/>
        </w:rPr>
        <w:t xml:space="preserve"> of the </w:t>
      </w:r>
      <w:proofErr w:type="spellStart"/>
      <w:r w:rsidRPr="00D16677">
        <w:rPr>
          <w:rFonts w:ascii="Times New Roman" w:hAnsi="Times New Roman" w:cs="Times New Roman"/>
          <w:sz w:val="24"/>
          <w:szCs w:val="24"/>
        </w:rPr>
        <w:t>Court</w:t>
      </w:r>
      <w:proofErr w:type="spellEnd"/>
      <w:r w:rsidRPr="00D16677">
        <w:rPr>
          <w:rFonts w:ascii="Times New Roman" w:hAnsi="Times New Roman" w:cs="Times New Roman"/>
          <w:sz w:val="24"/>
          <w:szCs w:val="24"/>
        </w:rPr>
        <w:t xml:space="preserve"> of Justice of Rio Grande do Norte. </w:t>
      </w:r>
      <w:proofErr w:type="spellStart"/>
      <w:r w:rsidRPr="00D16677">
        <w:rPr>
          <w:rFonts w:ascii="Times New Roman" w:hAnsi="Times New Roman" w:cs="Times New Roman"/>
          <w:sz w:val="24"/>
          <w:szCs w:val="24"/>
        </w:rPr>
        <w:t>Therefore</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there</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was</w:t>
      </w:r>
      <w:proofErr w:type="spellEnd"/>
      <w:r w:rsidRPr="00D16677">
        <w:rPr>
          <w:rFonts w:ascii="Times New Roman" w:hAnsi="Times New Roman" w:cs="Times New Roman"/>
          <w:sz w:val="24"/>
          <w:szCs w:val="24"/>
        </w:rPr>
        <w:t xml:space="preserve"> a chance </w:t>
      </w:r>
      <w:proofErr w:type="spellStart"/>
      <w:r w:rsidRPr="00D16677">
        <w:rPr>
          <w:rFonts w:ascii="Times New Roman" w:hAnsi="Times New Roman" w:cs="Times New Roman"/>
          <w:sz w:val="24"/>
          <w:szCs w:val="24"/>
        </w:rPr>
        <w:t>to</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carry</w:t>
      </w:r>
      <w:proofErr w:type="spellEnd"/>
      <w:r w:rsidRPr="00D16677">
        <w:rPr>
          <w:rFonts w:ascii="Times New Roman" w:hAnsi="Times New Roman" w:cs="Times New Roman"/>
          <w:sz w:val="24"/>
          <w:szCs w:val="24"/>
        </w:rPr>
        <w:t xml:space="preserve"> out </w:t>
      </w:r>
      <w:proofErr w:type="spellStart"/>
      <w:r w:rsidRPr="00D16677">
        <w:rPr>
          <w:rFonts w:ascii="Times New Roman" w:hAnsi="Times New Roman" w:cs="Times New Roman"/>
          <w:sz w:val="24"/>
          <w:szCs w:val="24"/>
        </w:rPr>
        <w:t>an</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exploratory-descriptive</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research</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mainly</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due</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to</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bibliographic</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limitations</w:t>
      </w:r>
      <w:proofErr w:type="spellEnd"/>
      <w:r w:rsidRPr="00D16677">
        <w:rPr>
          <w:rFonts w:ascii="Times New Roman" w:hAnsi="Times New Roman" w:cs="Times New Roman"/>
          <w:sz w:val="24"/>
          <w:szCs w:val="24"/>
        </w:rPr>
        <w:t xml:space="preserve">. The </w:t>
      </w:r>
      <w:proofErr w:type="spellStart"/>
      <w:r w:rsidRPr="00D16677">
        <w:rPr>
          <w:rFonts w:ascii="Times New Roman" w:hAnsi="Times New Roman" w:cs="Times New Roman"/>
          <w:sz w:val="24"/>
          <w:szCs w:val="24"/>
        </w:rPr>
        <w:t>work</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was</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expressed</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from</w:t>
      </w:r>
      <w:proofErr w:type="spellEnd"/>
      <w:r w:rsidRPr="00D16677">
        <w:rPr>
          <w:rFonts w:ascii="Times New Roman" w:hAnsi="Times New Roman" w:cs="Times New Roman"/>
          <w:sz w:val="24"/>
          <w:szCs w:val="24"/>
        </w:rPr>
        <w:t xml:space="preserve"> the </w:t>
      </w:r>
      <w:proofErr w:type="spellStart"/>
      <w:r w:rsidRPr="00D16677">
        <w:rPr>
          <w:rFonts w:ascii="Times New Roman" w:hAnsi="Times New Roman" w:cs="Times New Roman"/>
          <w:sz w:val="24"/>
          <w:szCs w:val="24"/>
        </w:rPr>
        <w:t>narrative-descriptive</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method</w:t>
      </w:r>
      <w:proofErr w:type="spellEnd"/>
      <w:r w:rsidRPr="00D16677">
        <w:rPr>
          <w:rFonts w:ascii="Times New Roman" w:hAnsi="Times New Roman" w:cs="Times New Roman"/>
          <w:sz w:val="24"/>
          <w:szCs w:val="24"/>
        </w:rPr>
        <w:t xml:space="preserve">, and, as a </w:t>
      </w:r>
      <w:proofErr w:type="spellStart"/>
      <w:r w:rsidRPr="00D16677">
        <w:rPr>
          <w:rFonts w:ascii="Times New Roman" w:hAnsi="Times New Roman" w:cs="Times New Roman"/>
          <w:sz w:val="24"/>
          <w:szCs w:val="24"/>
        </w:rPr>
        <w:t>conclusion</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or</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findings</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during</w:t>
      </w:r>
      <w:proofErr w:type="spellEnd"/>
      <w:r w:rsidRPr="00D16677">
        <w:rPr>
          <w:rFonts w:ascii="Times New Roman" w:hAnsi="Times New Roman" w:cs="Times New Roman"/>
          <w:sz w:val="24"/>
          <w:szCs w:val="24"/>
        </w:rPr>
        <w:t xml:space="preserve"> the </w:t>
      </w:r>
      <w:proofErr w:type="spellStart"/>
      <w:r w:rsidRPr="00D16677">
        <w:rPr>
          <w:rFonts w:ascii="Times New Roman" w:hAnsi="Times New Roman" w:cs="Times New Roman"/>
          <w:sz w:val="24"/>
          <w:szCs w:val="24"/>
        </w:rPr>
        <w:t>exploration</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several</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facts</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were</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brought</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to</w:t>
      </w:r>
      <w:proofErr w:type="spellEnd"/>
      <w:r w:rsidRPr="00D16677">
        <w:rPr>
          <w:rFonts w:ascii="Times New Roman" w:hAnsi="Times New Roman" w:cs="Times New Roman"/>
          <w:sz w:val="24"/>
          <w:szCs w:val="24"/>
        </w:rPr>
        <w:t xml:space="preserve"> light, for </w:t>
      </w:r>
      <w:proofErr w:type="spellStart"/>
      <w:r w:rsidRPr="00D16677">
        <w:rPr>
          <w:rFonts w:ascii="Times New Roman" w:hAnsi="Times New Roman" w:cs="Times New Roman"/>
          <w:sz w:val="24"/>
          <w:szCs w:val="24"/>
        </w:rPr>
        <w:t>example</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that</w:t>
      </w:r>
      <w:proofErr w:type="spellEnd"/>
      <w:r w:rsidRPr="00D16677">
        <w:rPr>
          <w:rFonts w:ascii="Times New Roman" w:hAnsi="Times New Roman" w:cs="Times New Roman"/>
          <w:sz w:val="24"/>
          <w:szCs w:val="24"/>
        </w:rPr>
        <w:t xml:space="preserve"> the </w:t>
      </w:r>
      <w:proofErr w:type="spellStart"/>
      <w:r w:rsidRPr="00D16677">
        <w:rPr>
          <w:rFonts w:ascii="Times New Roman" w:hAnsi="Times New Roman" w:cs="Times New Roman"/>
          <w:sz w:val="24"/>
          <w:szCs w:val="24"/>
        </w:rPr>
        <w:t>information</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on</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fees</w:t>
      </w:r>
      <w:proofErr w:type="spellEnd"/>
      <w:r w:rsidRPr="00D16677">
        <w:rPr>
          <w:rFonts w:ascii="Times New Roman" w:hAnsi="Times New Roman" w:cs="Times New Roman"/>
          <w:sz w:val="24"/>
          <w:szCs w:val="24"/>
        </w:rPr>
        <w:t xml:space="preserve"> of the expertise </w:t>
      </w:r>
      <w:proofErr w:type="spellStart"/>
      <w:r w:rsidRPr="00D16677">
        <w:rPr>
          <w:rFonts w:ascii="Times New Roman" w:hAnsi="Times New Roman" w:cs="Times New Roman"/>
          <w:sz w:val="24"/>
          <w:szCs w:val="24"/>
        </w:rPr>
        <w:t>classified</w:t>
      </w:r>
      <w:proofErr w:type="spellEnd"/>
      <w:r w:rsidRPr="00D16677">
        <w:rPr>
          <w:rFonts w:ascii="Times New Roman" w:hAnsi="Times New Roman" w:cs="Times New Roman"/>
          <w:sz w:val="24"/>
          <w:szCs w:val="24"/>
        </w:rPr>
        <w:t xml:space="preserve"> as "</w:t>
      </w:r>
      <w:proofErr w:type="spellStart"/>
      <w:r w:rsidRPr="00D16677">
        <w:rPr>
          <w:rFonts w:ascii="Times New Roman" w:hAnsi="Times New Roman" w:cs="Times New Roman"/>
          <w:sz w:val="24"/>
          <w:szCs w:val="24"/>
        </w:rPr>
        <w:t>Paid</w:t>
      </w:r>
      <w:proofErr w:type="spellEnd"/>
      <w:r w:rsidRPr="00D16677">
        <w:rPr>
          <w:rFonts w:ascii="Times New Roman" w:hAnsi="Times New Roman" w:cs="Times New Roman"/>
          <w:sz w:val="24"/>
          <w:szCs w:val="24"/>
        </w:rPr>
        <w:t xml:space="preserve"> Justice" </w:t>
      </w:r>
      <w:proofErr w:type="spellStart"/>
      <w:r w:rsidRPr="00D16677">
        <w:rPr>
          <w:rFonts w:ascii="Times New Roman" w:hAnsi="Times New Roman" w:cs="Times New Roman"/>
          <w:sz w:val="24"/>
          <w:szCs w:val="24"/>
        </w:rPr>
        <w:t>is</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not</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verified</w:t>
      </w:r>
      <w:proofErr w:type="spellEnd"/>
      <w:r w:rsidRPr="00D16677">
        <w:rPr>
          <w:rFonts w:ascii="Times New Roman" w:hAnsi="Times New Roman" w:cs="Times New Roman"/>
          <w:sz w:val="24"/>
          <w:szCs w:val="24"/>
        </w:rPr>
        <w:t xml:space="preserve"> and </w:t>
      </w:r>
      <w:proofErr w:type="spellStart"/>
      <w:r w:rsidRPr="00D16677">
        <w:rPr>
          <w:rFonts w:ascii="Times New Roman" w:hAnsi="Times New Roman" w:cs="Times New Roman"/>
          <w:sz w:val="24"/>
          <w:szCs w:val="24"/>
        </w:rPr>
        <w:t>is</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not</w:t>
      </w:r>
      <w:proofErr w:type="spellEnd"/>
      <w:r w:rsidRPr="00D16677">
        <w:rPr>
          <w:rFonts w:ascii="Times New Roman" w:hAnsi="Times New Roman" w:cs="Times New Roman"/>
          <w:sz w:val="24"/>
          <w:szCs w:val="24"/>
        </w:rPr>
        <w:t xml:space="preserve"> it </w:t>
      </w:r>
      <w:proofErr w:type="spellStart"/>
      <w:r w:rsidRPr="00D16677">
        <w:rPr>
          <w:rFonts w:ascii="Times New Roman" w:hAnsi="Times New Roman" w:cs="Times New Roman"/>
          <w:sz w:val="24"/>
          <w:szCs w:val="24"/>
        </w:rPr>
        <w:t>is</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stored</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by</w:t>
      </w:r>
      <w:proofErr w:type="spellEnd"/>
      <w:r w:rsidRPr="00D16677">
        <w:rPr>
          <w:rFonts w:ascii="Times New Roman" w:hAnsi="Times New Roman" w:cs="Times New Roman"/>
          <w:sz w:val="24"/>
          <w:szCs w:val="24"/>
        </w:rPr>
        <w:t xml:space="preserve"> the </w:t>
      </w:r>
      <w:proofErr w:type="spellStart"/>
      <w:r w:rsidRPr="00D16677">
        <w:rPr>
          <w:rFonts w:ascii="Times New Roman" w:hAnsi="Times New Roman" w:cs="Times New Roman"/>
          <w:sz w:val="24"/>
          <w:szCs w:val="24"/>
        </w:rPr>
        <w:t>court</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through</w:t>
      </w:r>
      <w:proofErr w:type="spellEnd"/>
      <w:r w:rsidRPr="00D16677">
        <w:rPr>
          <w:rFonts w:ascii="Times New Roman" w:hAnsi="Times New Roman" w:cs="Times New Roman"/>
          <w:sz w:val="24"/>
          <w:szCs w:val="24"/>
        </w:rPr>
        <w:t xml:space="preserve"> its </w:t>
      </w:r>
      <w:proofErr w:type="spellStart"/>
      <w:r w:rsidRPr="00D16677">
        <w:rPr>
          <w:rFonts w:ascii="Times New Roman" w:hAnsi="Times New Roman" w:cs="Times New Roman"/>
          <w:sz w:val="24"/>
          <w:szCs w:val="24"/>
        </w:rPr>
        <w:t>technical</w:t>
      </w:r>
      <w:proofErr w:type="spellEnd"/>
      <w:r w:rsidRPr="00D16677">
        <w:rPr>
          <w:rFonts w:ascii="Times New Roman" w:hAnsi="Times New Roman" w:cs="Times New Roman"/>
          <w:sz w:val="24"/>
          <w:szCs w:val="24"/>
        </w:rPr>
        <w:t xml:space="preserve"> body; </w:t>
      </w:r>
      <w:proofErr w:type="spellStart"/>
      <w:r w:rsidRPr="00D16677">
        <w:rPr>
          <w:rFonts w:ascii="Times New Roman" w:hAnsi="Times New Roman" w:cs="Times New Roman"/>
          <w:sz w:val="24"/>
          <w:szCs w:val="24"/>
        </w:rPr>
        <w:t>that</w:t>
      </w:r>
      <w:proofErr w:type="spellEnd"/>
      <w:r w:rsidRPr="00D16677">
        <w:rPr>
          <w:rFonts w:ascii="Times New Roman" w:hAnsi="Times New Roman" w:cs="Times New Roman"/>
          <w:sz w:val="24"/>
          <w:szCs w:val="24"/>
        </w:rPr>
        <w:t xml:space="preserve"> the </w:t>
      </w:r>
      <w:proofErr w:type="spellStart"/>
      <w:r w:rsidRPr="00D16677">
        <w:rPr>
          <w:rFonts w:ascii="Times New Roman" w:hAnsi="Times New Roman" w:cs="Times New Roman"/>
          <w:sz w:val="24"/>
          <w:szCs w:val="24"/>
        </w:rPr>
        <w:t>fees</w:t>
      </w:r>
      <w:proofErr w:type="spellEnd"/>
      <w:r w:rsidRPr="00D16677">
        <w:rPr>
          <w:rFonts w:ascii="Times New Roman" w:hAnsi="Times New Roman" w:cs="Times New Roman"/>
          <w:sz w:val="24"/>
          <w:szCs w:val="24"/>
        </w:rPr>
        <w:t xml:space="preserve"> for expert </w:t>
      </w:r>
      <w:proofErr w:type="spellStart"/>
      <w:r w:rsidRPr="00D16677">
        <w:rPr>
          <w:rFonts w:ascii="Times New Roman" w:hAnsi="Times New Roman" w:cs="Times New Roman"/>
          <w:sz w:val="24"/>
          <w:szCs w:val="24"/>
        </w:rPr>
        <w:t>examinations</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classified</w:t>
      </w:r>
      <w:proofErr w:type="spellEnd"/>
      <w:r w:rsidRPr="00D16677">
        <w:rPr>
          <w:rFonts w:ascii="Times New Roman" w:hAnsi="Times New Roman" w:cs="Times New Roman"/>
          <w:sz w:val="24"/>
          <w:szCs w:val="24"/>
        </w:rPr>
        <w:t xml:space="preserve"> as “</w:t>
      </w:r>
      <w:proofErr w:type="spellStart"/>
      <w:r w:rsidRPr="00D16677">
        <w:rPr>
          <w:rFonts w:ascii="Times New Roman" w:hAnsi="Times New Roman" w:cs="Times New Roman"/>
          <w:sz w:val="24"/>
          <w:szCs w:val="24"/>
        </w:rPr>
        <w:t>Free</w:t>
      </w:r>
      <w:proofErr w:type="spellEnd"/>
      <w:r w:rsidRPr="00D16677">
        <w:rPr>
          <w:rFonts w:ascii="Times New Roman" w:hAnsi="Times New Roman" w:cs="Times New Roman"/>
          <w:sz w:val="24"/>
          <w:szCs w:val="24"/>
        </w:rPr>
        <w:t xml:space="preserve"> Justice” are </w:t>
      </w:r>
      <w:proofErr w:type="spellStart"/>
      <w:r w:rsidRPr="00D16677">
        <w:rPr>
          <w:rFonts w:ascii="Times New Roman" w:hAnsi="Times New Roman" w:cs="Times New Roman"/>
          <w:sz w:val="24"/>
          <w:szCs w:val="24"/>
        </w:rPr>
        <w:t>being</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offered</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at</w:t>
      </w:r>
      <w:proofErr w:type="spellEnd"/>
      <w:r w:rsidRPr="00D16677">
        <w:rPr>
          <w:rFonts w:ascii="Times New Roman" w:hAnsi="Times New Roman" w:cs="Times New Roman"/>
          <w:sz w:val="24"/>
          <w:szCs w:val="24"/>
        </w:rPr>
        <w:t xml:space="preserve"> a </w:t>
      </w:r>
      <w:proofErr w:type="spellStart"/>
      <w:r w:rsidRPr="00D16677">
        <w:rPr>
          <w:rFonts w:ascii="Times New Roman" w:hAnsi="Times New Roman" w:cs="Times New Roman"/>
          <w:sz w:val="24"/>
          <w:szCs w:val="24"/>
        </w:rPr>
        <w:t>lower</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value</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than</w:t>
      </w:r>
      <w:proofErr w:type="spellEnd"/>
      <w:r w:rsidRPr="00D16677">
        <w:rPr>
          <w:rFonts w:ascii="Times New Roman" w:hAnsi="Times New Roman" w:cs="Times New Roman"/>
          <w:sz w:val="24"/>
          <w:szCs w:val="24"/>
        </w:rPr>
        <w:t xml:space="preserve"> the </w:t>
      </w:r>
      <w:proofErr w:type="spellStart"/>
      <w:r w:rsidRPr="00D16677">
        <w:rPr>
          <w:rFonts w:ascii="Times New Roman" w:hAnsi="Times New Roman" w:cs="Times New Roman"/>
          <w:sz w:val="24"/>
          <w:szCs w:val="24"/>
        </w:rPr>
        <w:t>market</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value</w:t>
      </w:r>
      <w:proofErr w:type="spellEnd"/>
      <w:r w:rsidRPr="00D16677">
        <w:rPr>
          <w:rFonts w:ascii="Times New Roman" w:hAnsi="Times New Roman" w:cs="Times New Roman"/>
          <w:sz w:val="24"/>
          <w:szCs w:val="24"/>
        </w:rPr>
        <w:t xml:space="preserve"> and </w:t>
      </w:r>
      <w:proofErr w:type="spellStart"/>
      <w:r w:rsidRPr="00D16677">
        <w:rPr>
          <w:rFonts w:ascii="Times New Roman" w:hAnsi="Times New Roman" w:cs="Times New Roman"/>
          <w:sz w:val="24"/>
          <w:szCs w:val="24"/>
        </w:rPr>
        <w:t>have</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not</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been</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updated</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since</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they</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were</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established</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by</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institutional</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resolution</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that</w:t>
      </w:r>
      <w:proofErr w:type="spellEnd"/>
      <w:r w:rsidRPr="00D16677">
        <w:rPr>
          <w:rFonts w:ascii="Times New Roman" w:hAnsi="Times New Roman" w:cs="Times New Roman"/>
          <w:sz w:val="24"/>
          <w:szCs w:val="24"/>
        </w:rPr>
        <w:t xml:space="preserve">, in general, the time for </w:t>
      </w:r>
      <w:proofErr w:type="spellStart"/>
      <w:r w:rsidRPr="00D16677">
        <w:rPr>
          <w:rFonts w:ascii="Times New Roman" w:hAnsi="Times New Roman" w:cs="Times New Roman"/>
          <w:sz w:val="24"/>
          <w:szCs w:val="24"/>
        </w:rPr>
        <w:t>producing</w:t>
      </w:r>
      <w:proofErr w:type="spellEnd"/>
      <w:r w:rsidRPr="00D16677">
        <w:rPr>
          <w:rFonts w:ascii="Times New Roman" w:hAnsi="Times New Roman" w:cs="Times New Roman"/>
          <w:sz w:val="24"/>
          <w:szCs w:val="24"/>
        </w:rPr>
        <w:t xml:space="preserve"> the expert </w:t>
      </w:r>
      <w:proofErr w:type="spellStart"/>
      <w:r w:rsidRPr="00D16677">
        <w:rPr>
          <w:rFonts w:ascii="Times New Roman" w:hAnsi="Times New Roman" w:cs="Times New Roman"/>
          <w:sz w:val="24"/>
          <w:szCs w:val="24"/>
        </w:rPr>
        <w:t>report</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is</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longer</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than</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that</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allowed</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by</w:t>
      </w:r>
      <w:proofErr w:type="spellEnd"/>
      <w:r w:rsidRPr="00D16677">
        <w:rPr>
          <w:rFonts w:ascii="Times New Roman" w:hAnsi="Times New Roman" w:cs="Times New Roman"/>
          <w:sz w:val="24"/>
          <w:szCs w:val="24"/>
        </w:rPr>
        <w:t xml:space="preserve"> the </w:t>
      </w:r>
      <w:proofErr w:type="spellStart"/>
      <w:r w:rsidRPr="00D16677">
        <w:rPr>
          <w:rFonts w:ascii="Times New Roman" w:hAnsi="Times New Roman" w:cs="Times New Roman"/>
          <w:sz w:val="24"/>
          <w:szCs w:val="24"/>
        </w:rPr>
        <w:t>nucleus</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disregarding</w:t>
      </w:r>
      <w:proofErr w:type="spellEnd"/>
      <w:r w:rsidRPr="00D16677">
        <w:rPr>
          <w:rFonts w:ascii="Times New Roman" w:hAnsi="Times New Roman" w:cs="Times New Roman"/>
          <w:sz w:val="24"/>
          <w:szCs w:val="24"/>
        </w:rPr>
        <w:t xml:space="preserve"> professional standards, and; the </w:t>
      </w:r>
      <w:proofErr w:type="spellStart"/>
      <w:r w:rsidRPr="00D16677">
        <w:rPr>
          <w:rFonts w:ascii="Times New Roman" w:hAnsi="Times New Roman" w:cs="Times New Roman"/>
          <w:sz w:val="24"/>
          <w:szCs w:val="24"/>
        </w:rPr>
        <w:t>average</w:t>
      </w:r>
      <w:proofErr w:type="spellEnd"/>
      <w:r w:rsidRPr="00D16677">
        <w:rPr>
          <w:rFonts w:ascii="Times New Roman" w:hAnsi="Times New Roman" w:cs="Times New Roman"/>
          <w:sz w:val="24"/>
          <w:szCs w:val="24"/>
        </w:rPr>
        <w:t xml:space="preserve"> time of the </w:t>
      </w:r>
      <w:proofErr w:type="spellStart"/>
      <w:r w:rsidRPr="00D16677">
        <w:rPr>
          <w:rFonts w:ascii="Times New Roman" w:hAnsi="Times New Roman" w:cs="Times New Roman"/>
          <w:sz w:val="24"/>
          <w:szCs w:val="24"/>
        </w:rPr>
        <w:t>operational</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cycle</w:t>
      </w:r>
      <w:proofErr w:type="spellEnd"/>
      <w:r w:rsidRPr="00D16677">
        <w:rPr>
          <w:rFonts w:ascii="Times New Roman" w:hAnsi="Times New Roman" w:cs="Times New Roman"/>
          <w:sz w:val="24"/>
          <w:szCs w:val="24"/>
        </w:rPr>
        <w:t xml:space="preserve"> of </w:t>
      </w:r>
      <w:proofErr w:type="spellStart"/>
      <w:r w:rsidRPr="00D16677">
        <w:rPr>
          <w:rFonts w:ascii="Times New Roman" w:hAnsi="Times New Roman" w:cs="Times New Roman"/>
          <w:sz w:val="24"/>
          <w:szCs w:val="24"/>
        </w:rPr>
        <w:t>an</w:t>
      </w:r>
      <w:proofErr w:type="spellEnd"/>
      <w:r w:rsidRPr="00D16677">
        <w:rPr>
          <w:rFonts w:ascii="Times New Roman" w:hAnsi="Times New Roman" w:cs="Times New Roman"/>
          <w:sz w:val="24"/>
          <w:szCs w:val="24"/>
        </w:rPr>
        <w:t xml:space="preserve"> expertise </w:t>
      </w:r>
      <w:proofErr w:type="spellStart"/>
      <w:r w:rsidRPr="00D16677">
        <w:rPr>
          <w:rFonts w:ascii="Times New Roman" w:hAnsi="Times New Roman" w:cs="Times New Roman"/>
          <w:sz w:val="24"/>
          <w:szCs w:val="24"/>
        </w:rPr>
        <w:t>was</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identified</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which</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on</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average</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is</w:t>
      </w:r>
      <w:proofErr w:type="spellEnd"/>
      <w:r w:rsidRPr="00D16677">
        <w:rPr>
          <w:rFonts w:ascii="Times New Roman" w:hAnsi="Times New Roman" w:cs="Times New Roman"/>
          <w:sz w:val="24"/>
          <w:szCs w:val="24"/>
        </w:rPr>
        <w:t xml:space="preserve"> 308 (</w:t>
      </w:r>
      <w:proofErr w:type="spellStart"/>
      <w:r w:rsidRPr="00D16677">
        <w:rPr>
          <w:rFonts w:ascii="Times New Roman" w:hAnsi="Times New Roman" w:cs="Times New Roman"/>
          <w:sz w:val="24"/>
          <w:szCs w:val="24"/>
        </w:rPr>
        <w:t>three</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hundred</w:t>
      </w:r>
      <w:proofErr w:type="spellEnd"/>
      <w:r w:rsidRPr="00D16677">
        <w:rPr>
          <w:rFonts w:ascii="Times New Roman" w:hAnsi="Times New Roman" w:cs="Times New Roman"/>
          <w:sz w:val="24"/>
          <w:szCs w:val="24"/>
        </w:rPr>
        <w:t xml:space="preserve"> and </w:t>
      </w:r>
      <w:proofErr w:type="spellStart"/>
      <w:r w:rsidRPr="00D16677">
        <w:rPr>
          <w:rFonts w:ascii="Times New Roman" w:hAnsi="Times New Roman" w:cs="Times New Roman"/>
          <w:sz w:val="24"/>
          <w:szCs w:val="24"/>
        </w:rPr>
        <w:t>eight</w:t>
      </w:r>
      <w:proofErr w:type="spellEnd"/>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days</w:t>
      </w:r>
      <w:proofErr w:type="spellEnd"/>
      <w:r w:rsidRPr="00D16677">
        <w:rPr>
          <w:rFonts w:ascii="Times New Roman" w:hAnsi="Times New Roman" w:cs="Times New Roman"/>
          <w:sz w:val="24"/>
          <w:szCs w:val="24"/>
        </w:rPr>
        <w:t>.</w:t>
      </w:r>
    </w:p>
    <w:p w14:paraId="246A0885" w14:textId="77777777" w:rsidR="004575C3" w:rsidRPr="00D16677" w:rsidRDefault="004575C3" w:rsidP="004575C3">
      <w:pPr>
        <w:spacing w:after="0" w:line="240" w:lineRule="auto"/>
        <w:jc w:val="both"/>
        <w:rPr>
          <w:rFonts w:ascii="Times New Roman" w:hAnsi="Times New Roman" w:cs="Times New Roman"/>
          <w:sz w:val="24"/>
          <w:szCs w:val="24"/>
        </w:rPr>
      </w:pPr>
    </w:p>
    <w:p w14:paraId="57B97FA5" w14:textId="0A86A35A" w:rsidR="004575C3" w:rsidRPr="00D16677" w:rsidRDefault="004575C3" w:rsidP="004575C3">
      <w:pPr>
        <w:spacing w:after="0" w:line="240" w:lineRule="auto"/>
        <w:jc w:val="both"/>
        <w:rPr>
          <w:rFonts w:ascii="Times New Roman" w:hAnsi="Times New Roman" w:cs="Times New Roman"/>
          <w:sz w:val="24"/>
          <w:szCs w:val="24"/>
        </w:rPr>
      </w:pPr>
      <w:r w:rsidRPr="00D16677">
        <w:rPr>
          <w:rFonts w:ascii="Times New Roman" w:hAnsi="Times New Roman" w:cs="Times New Roman"/>
          <w:b/>
          <w:bCs/>
          <w:sz w:val="24"/>
          <w:szCs w:val="24"/>
        </w:rPr>
        <w:t>Keywords</w:t>
      </w:r>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Forensic</w:t>
      </w:r>
      <w:proofErr w:type="spellEnd"/>
      <w:r w:rsidRPr="00D16677">
        <w:rPr>
          <w:rFonts w:ascii="Times New Roman" w:hAnsi="Times New Roman" w:cs="Times New Roman"/>
          <w:sz w:val="24"/>
          <w:szCs w:val="24"/>
        </w:rPr>
        <w:t xml:space="preserve"> Accounting; </w:t>
      </w:r>
      <w:proofErr w:type="spellStart"/>
      <w:r w:rsidRPr="00D16677">
        <w:rPr>
          <w:rFonts w:ascii="Times New Roman" w:hAnsi="Times New Roman" w:cs="Times New Roman"/>
          <w:sz w:val="24"/>
          <w:szCs w:val="24"/>
        </w:rPr>
        <w:t>Court</w:t>
      </w:r>
      <w:proofErr w:type="spellEnd"/>
      <w:r w:rsidRPr="00D16677">
        <w:rPr>
          <w:rFonts w:ascii="Times New Roman" w:hAnsi="Times New Roman" w:cs="Times New Roman"/>
          <w:sz w:val="24"/>
          <w:szCs w:val="24"/>
        </w:rPr>
        <w:t xml:space="preserve"> of Justice of Rio Grande do Norte; Law </w:t>
      </w:r>
      <w:proofErr w:type="spellStart"/>
      <w:r w:rsidRPr="00D16677">
        <w:rPr>
          <w:rFonts w:ascii="Times New Roman" w:hAnsi="Times New Roman" w:cs="Times New Roman"/>
          <w:sz w:val="24"/>
          <w:szCs w:val="24"/>
        </w:rPr>
        <w:t>Suit</w:t>
      </w:r>
      <w:proofErr w:type="spellEnd"/>
      <w:r w:rsidRPr="00D16677">
        <w:rPr>
          <w:rFonts w:ascii="Times New Roman" w:hAnsi="Times New Roman" w:cs="Times New Roman"/>
          <w:sz w:val="24"/>
          <w:szCs w:val="24"/>
        </w:rPr>
        <w:t>. mapping.</w:t>
      </w:r>
    </w:p>
    <w:p w14:paraId="760720EA" w14:textId="77777777" w:rsidR="004575C3" w:rsidRPr="00D16677" w:rsidRDefault="004575C3" w:rsidP="004575C3">
      <w:pPr>
        <w:spacing w:after="0" w:line="240" w:lineRule="auto"/>
        <w:rPr>
          <w:rFonts w:ascii="Times New Roman" w:hAnsi="Times New Roman" w:cs="Times New Roman"/>
          <w:sz w:val="24"/>
          <w:szCs w:val="24"/>
        </w:rPr>
      </w:pPr>
    </w:p>
    <w:p w14:paraId="764FB848" w14:textId="54655A2B" w:rsidR="004575C3" w:rsidRPr="00D16677" w:rsidRDefault="004575C3" w:rsidP="004575C3">
      <w:pPr>
        <w:spacing w:after="0" w:line="240" w:lineRule="auto"/>
        <w:rPr>
          <w:rFonts w:ascii="Times New Roman" w:hAnsi="Times New Roman" w:cs="Times New Roman"/>
          <w:b/>
          <w:bCs/>
          <w:sz w:val="24"/>
          <w:szCs w:val="24"/>
        </w:rPr>
      </w:pPr>
      <w:r w:rsidRPr="00D16677">
        <w:rPr>
          <w:rFonts w:ascii="Times New Roman" w:hAnsi="Times New Roman" w:cs="Times New Roman"/>
          <w:b/>
          <w:bCs/>
          <w:sz w:val="24"/>
          <w:szCs w:val="24"/>
        </w:rPr>
        <w:t>1</w:t>
      </w:r>
      <w:r w:rsidRPr="00D16677">
        <w:rPr>
          <w:rFonts w:ascii="Times New Roman" w:hAnsi="Times New Roman" w:cs="Times New Roman"/>
          <w:b/>
          <w:bCs/>
          <w:sz w:val="24"/>
          <w:szCs w:val="24"/>
        </w:rPr>
        <w:tab/>
        <w:t xml:space="preserve">Introdução </w:t>
      </w:r>
    </w:p>
    <w:p w14:paraId="6B5DA98D" w14:textId="77777777" w:rsidR="004575C3" w:rsidRPr="00D16677" w:rsidRDefault="004575C3" w:rsidP="004575C3">
      <w:pPr>
        <w:spacing w:after="0" w:line="240" w:lineRule="auto"/>
        <w:rPr>
          <w:rFonts w:ascii="Times New Roman" w:hAnsi="Times New Roman" w:cs="Times New Roman"/>
          <w:sz w:val="24"/>
          <w:szCs w:val="24"/>
        </w:rPr>
      </w:pPr>
    </w:p>
    <w:p w14:paraId="033E68C2" w14:textId="71169094" w:rsidR="004575C3" w:rsidRPr="00D16677" w:rsidRDefault="004575C3" w:rsidP="004575C3">
      <w:pPr>
        <w:spacing w:after="0" w:line="240" w:lineRule="auto"/>
        <w:ind w:firstLine="709"/>
        <w:jc w:val="both"/>
        <w:rPr>
          <w:rFonts w:ascii="Times New Roman" w:hAnsi="Times New Roman" w:cs="Times New Roman"/>
          <w:sz w:val="24"/>
          <w:szCs w:val="24"/>
        </w:rPr>
      </w:pPr>
      <w:r w:rsidRPr="00D16677">
        <w:rPr>
          <w:rFonts w:ascii="Times New Roman" w:hAnsi="Times New Roman" w:cs="Times New Roman"/>
          <w:sz w:val="24"/>
          <w:szCs w:val="24"/>
        </w:rPr>
        <w:t>O ambiente econômico, financeiro, político e jurídico afeta o funcionamento das estruturas de mercado e da vida das pessoas. Em um espaço com multiplicidade de interesses, por vezes divergentes, é inevitável o conflito. A atividade-dever do judiciário é, então, utilizada para dirimir as questões controvertidas (Martins &amp; Ornelas, 2008). Cabe, assim, ao Estado-juiz, na forma da jurisdição – observada a dimensão dos pedidos, os seus limites e o interesse público – jugar o mérito das lides que se desenvolvem no seio da sociedade (</w:t>
      </w:r>
      <w:proofErr w:type="spellStart"/>
      <w:r w:rsidRPr="00D16677">
        <w:rPr>
          <w:rFonts w:ascii="Times New Roman" w:hAnsi="Times New Roman" w:cs="Times New Roman"/>
          <w:sz w:val="24"/>
          <w:szCs w:val="24"/>
        </w:rPr>
        <w:t>Z</w:t>
      </w:r>
      <w:r w:rsidR="00D16677" w:rsidRPr="00D16677">
        <w:rPr>
          <w:rFonts w:ascii="Times New Roman" w:hAnsi="Times New Roman" w:cs="Times New Roman"/>
          <w:sz w:val="24"/>
          <w:szCs w:val="24"/>
        </w:rPr>
        <w:t>annon</w:t>
      </w:r>
      <w:proofErr w:type="spellEnd"/>
      <w:r w:rsidRPr="00D16677">
        <w:rPr>
          <w:rFonts w:ascii="Times New Roman" w:hAnsi="Times New Roman" w:cs="Times New Roman"/>
          <w:sz w:val="24"/>
          <w:szCs w:val="24"/>
        </w:rPr>
        <w:t xml:space="preserve"> et al., 2018).</w:t>
      </w:r>
    </w:p>
    <w:p w14:paraId="0C458890" w14:textId="2F8F3AF0" w:rsidR="004575C3" w:rsidRPr="00D16677" w:rsidRDefault="004575C3" w:rsidP="004575C3">
      <w:pPr>
        <w:spacing w:after="0" w:line="240" w:lineRule="auto"/>
        <w:ind w:firstLine="709"/>
        <w:jc w:val="both"/>
        <w:rPr>
          <w:rFonts w:ascii="Times New Roman" w:hAnsi="Times New Roman" w:cs="Times New Roman"/>
          <w:sz w:val="24"/>
          <w:szCs w:val="24"/>
        </w:rPr>
      </w:pPr>
      <w:r w:rsidRPr="00D16677">
        <w:rPr>
          <w:rFonts w:ascii="Times New Roman" w:hAnsi="Times New Roman" w:cs="Times New Roman"/>
          <w:sz w:val="24"/>
          <w:szCs w:val="24"/>
        </w:rPr>
        <w:t>A convocação ao processo de versados em outras áreas do conhecimento, em virtude da complexidade cada vez mais pungente nas relações humanas, se dá através da nomeação como peritos judiciais, sendo a perícia contábil uma alternativa profissional para os contadores no Brasil. A atividade pericial é considerada uma forma empreendedora da contabilidade, possibilitando o aperfeiçoamento profissional, pois permite e requer uma visão holística e profunda sobre os fatos em que se debruça, com o propósito de se obterem soluções para transpor os obstáculos apresentados (M</w:t>
      </w:r>
      <w:r w:rsidR="00D16677" w:rsidRPr="00D16677">
        <w:rPr>
          <w:rFonts w:ascii="Times New Roman" w:hAnsi="Times New Roman" w:cs="Times New Roman"/>
          <w:sz w:val="24"/>
          <w:szCs w:val="24"/>
        </w:rPr>
        <w:t>iranda</w:t>
      </w:r>
      <w:r w:rsidR="00D16677">
        <w:rPr>
          <w:rFonts w:ascii="Times New Roman" w:hAnsi="Times New Roman" w:cs="Times New Roman"/>
          <w:sz w:val="24"/>
          <w:szCs w:val="24"/>
        </w:rPr>
        <w:t>,</w:t>
      </w:r>
      <w:r w:rsidRPr="00D16677">
        <w:rPr>
          <w:rFonts w:ascii="Times New Roman" w:hAnsi="Times New Roman" w:cs="Times New Roman"/>
          <w:sz w:val="24"/>
          <w:szCs w:val="24"/>
        </w:rPr>
        <w:t xml:space="preserve"> F</w:t>
      </w:r>
      <w:r w:rsidR="00D16677" w:rsidRPr="00D16677">
        <w:rPr>
          <w:rFonts w:ascii="Times New Roman" w:hAnsi="Times New Roman" w:cs="Times New Roman"/>
          <w:sz w:val="24"/>
          <w:szCs w:val="24"/>
        </w:rPr>
        <w:t>ernandes</w:t>
      </w:r>
      <w:r w:rsidR="00D16677">
        <w:rPr>
          <w:rFonts w:ascii="Times New Roman" w:hAnsi="Times New Roman" w:cs="Times New Roman"/>
          <w:sz w:val="24"/>
          <w:szCs w:val="24"/>
        </w:rPr>
        <w:t xml:space="preserve"> &amp;</w:t>
      </w:r>
      <w:r w:rsidRPr="00D16677">
        <w:rPr>
          <w:rFonts w:ascii="Times New Roman" w:hAnsi="Times New Roman" w:cs="Times New Roman"/>
          <w:sz w:val="24"/>
          <w:szCs w:val="24"/>
        </w:rPr>
        <w:t xml:space="preserve"> G</w:t>
      </w:r>
      <w:r w:rsidR="00D16677" w:rsidRPr="00D16677">
        <w:rPr>
          <w:rFonts w:ascii="Times New Roman" w:hAnsi="Times New Roman" w:cs="Times New Roman"/>
          <w:sz w:val="24"/>
          <w:szCs w:val="24"/>
        </w:rPr>
        <w:t>oulart</w:t>
      </w:r>
      <w:r w:rsidRPr="00D16677">
        <w:rPr>
          <w:rFonts w:ascii="Times New Roman" w:hAnsi="Times New Roman" w:cs="Times New Roman"/>
          <w:sz w:val="24"/>
          <w:szCs w:val="24"/>
        </w:rPr>
        <w:t>, 2015; P</w:t>
      </w:r>
      <w:r w:rsidR="00D16677" w:rsidRPr="00D16677">
        <w:rPr>
          <w:rFonts w:ascii="Times New Roman" w:hAnsi="Times New Roman" w:cs="Times New Roman"/>
          <w:sz w:val="24"/>
          <w:szCs w:val="24"/>
        </w:rPr>
        <w:t>eleias</w:t>
      </w:r>
      <w:r w:rsidR="00D16677">
        <w:rPr>
          <w:rFonts w:ascii="Times New Roman" w:hAnsi="Times New Roman" w:cs="Times New Roman"/>
          <w:sz w:val="24"/>
          <w:szCs w:val="24"/>
        </w:rPr>
        <w:t xml:space="preserve"> &amp;</w:t>
      </w:r>
      <w:r w:rsidRPr="00D16677">
        <w:rPr>
          <w:rFonts w:ascii="Times New Roman" w:hAnsi="Times New Roman" w:cs="Times New Roman"/>
          <w:sz w:val="24"/>
          <w:szCs w:val="24"/>
        </w:rPr>
        <w:t xml:space="preserve"> O</w:t>
      </w:r>
      <w:r w:rsidR="00D16677" w:rsidRPr="00D16677">
        <w:rPr>
          <w:rFonts w:ascii="Times New Roman" w:hAnsi="Times New Roman" w:cs="Times New Roman"/>
          <w:sz w:val="24"/>
          <w:szCs w:val="24"/>
        </w:rPr>
        <w:t>rnelas</w:t>
      </w:r>
      <w:r w:rsidRPr="00D16677">
        <w:rPr>
          <w:rFonts w:ascii="Times New Roman" w:hAnsi="Times New Roman" w:cs="Times New Roman"/>
          <w:sz w:val="24"/>
          <w:szCs w:val="24"/>
        </w:rPr>
        <w:t xml:space="preserve">, 2013). </w:t>
      </w:r>
    </w:p>
    <w:p w14:paraId="6294A4A0" w14:textId="3F59C735" w:rsidR="004575C3" w:rsidRPr="00D16677" w:rsidRDefault="004575C3" w:rsidP="004575C3">
      <w:pPr>
        <w:spacing w:after="0" w:line="240" w:lineRule="auto"/>
        <w:ind w:firstLine="709"/>
        <w:jc w:val="both"/>
        <w:rPr>
          <w:rFonts w:ascii="Times New Roman" w:hAnsi="Times New Roman" w:cs="Times New Roman"/>
          <w:sz w:val="24"/>
          <w:szCs w:val="24"/>
        </w:rPr>
      </w:pPr>
      <w:r w:rsidRPr="00D16677">
        <w:rPr>
          <w:rFonts w:ascii="Times New Roman" w:hAnsi="Times New Roman" w:cs="Times New Roman"/>
          <w:sz w:val="24"/>
          <w:szCs w:val="24"/>
        </w:rPr>
        <w:t>Após a análise da literatura, elaborou-se o seguinte problema de pesquisa: Como representar a instrumentalização das perícias contábeis no âmbito do Núcleo de Perícias do Tribunal de Justiça do Rio Grande do Norte</w:t>
      </w:r>
      <w:r w:rsidR="00476EAB">
        <w:rPr>
          <w:rFonts w:ascii="Times New Roman" w:hAnsi="Times New Roman" w:cs="Times New Roman"/>
          <w:sz w:val="24"/>
          <w:szCs w:val="24"/>
        </w:rPr>
        <w:t xml:space="preserve"> -</w:t>
      </w:r>
      <w:r w:rsidRPr="00D16677">
        <w:rPr>
          <w:rFonts w:ascii="Times New Roman" w:hAnsi="Times New Roman" w:cs="Times New Roman"/>
          <w:sz w:val="24"/>
          <w:szCs w:val="24"/>
        </w:rPr>
        <w:t xml:space="preserve"> NUPEJ/TJRN?</w:t>
      </w:r>
    </w:p>
    <w:p w14:paraId="7B7C7451" w14:textId="77777777" w:rsidR="004575C3" w:rsidRPr="00D16677" w:rsidRDefault="004575C3" w:rsidP="004575C3">
      <w:pPr>
        <w:spacing w:after="0" w:line="240" w:lineRule="auto"/>
        <w:ind w:firstLine="709"/>
        <w:jc w:val="both"/>
        <w:rPr>
          <w:rFonts w:ascii="Times New Roman" w:hAnsi="Times New Roman" w:cs="Times New Roman"/>
          <w:sz w:val="24"/>
          <w:szCs w:val="24"/>
        </w:rPr>
      </w:pPr>
      <w:r w:rsidRPr="00D16677">
        <w:rPr>
          <w:rFonts w:ascii="Times New Roman" w:hAnsi="Times New Roman" w:cs="Times New Roman"/>
          <w:sz w:val="24"/>
          <w:szCs w:val="24"/>
        </w:rPr>
        <w:t>Assim, o objetivo desta pesquisa é mapear a instrumentalização das perícias contábeis judiciais, segundo as determinações legais e infralegais de caráter normativo-técnico-operacional no Tribunal de Justiça do Rio Grande do Norte. Utilizando, para tanto, as normas legais, técnicas e procedimentais que tratam das perícias contábeis; os manuais procedimentais criados pelo Tribunal de Justiça do Rio Grande do Norte, e as informações cedidas pelo Núcleo de Perícias do Tribunal.</w:t>
      </w:r>
    </w:p>
    <w:p w14:paraId="70872F0D" w14:textId="77777777" w:rsidR="004575C3" w:rsidRPr="00D16677" w:rsidRDefault="004575C3" w:rsidP="004575C3">
      <w:pPr>
        <w:spacing w:after="0" w:line="240" w:lineRule="auto"/>
        <w:ind w:firstLine="709"/>
        <w:jc w:val="both"/>
        <w:rPr>
          <w:rFonts w:ascii="Times New Roman" w:hAnsi="Times New Roman" w:cs="Times New Roman"/>
          <w:sz w:val="24"/>
          <w:szCs w:val="24"/>
        </w:rPr>
      </w:pPr>
      <w:r w:rsidRPr="00D16677">
        <w:rPr>
          <w:rFonts w:ascii="Times New Roman" w:hAnsi="Times New Roman" w:cs="Times New Roman"/>
          <w:sz w:val="24"/>
          <w:szCs w:val="24"/>
        </w:rPr>
        <w:t xml:space="preserve">Busca-se, como objetivos específicos: (a) evidenciar o arcabouço normativo a que o perito contábil judicial está subordinado; (b) delinear os procedimentos legais (gerais) e os </w:t>
      </w:r>
      <w:r w:rsidRPr="00D16677">
        <w:rPr>
          <w:rFonts w:ascii="Times New Roman" w:hAnsi="Times New Roman" w:cs="Times New Roman"/>
          <w:sz w:val="24"/>
          <w:szCs w:val="24"/>
        </w:rPr>
        <w:lastRenderedPageBreak/>
        <w:t>típicos do NUPEJ/TJRN e; (c) descrever as características da operacionalização das perícias contábeis no NUPEJ/TJRN.</w:t>
      </w:r>
    </w:p>
    <w:p w14:paraId="0D24E7A8" w14:textId="1ACE0FC8" w:rsidR="004575C3" w:rsidRPr="00D16677" w:rsidRDefault="004575C3" w:rsidP="004575C3">
      <w:pPr>
        <w:spacing w:after="0" w:line="240" w:lineRule="auto"/>
        <w:ind w:firstLine="709"/>
        <w:jc w:val="both"/>
        <w:rPr>
          <w:rFonts w:ascii="Times New Roman" w:hAnsi="Times New Roman" w:cs="Times New Roman"/>
          <w:sz w:val="24"/>
          <w:szCs w:val="24"/>
        </w:rPr>
      </w:pPr>
      <w:r w:rsidRPr="00D16677">
        <w:rPr>
          <w:rFonts w:ascii="Times New Roman" w:hAnsi="Times New Roman" w:cs="Times New Roman"/>
          <w:sz w:val="24"/>
          <w:szCs w:val="24"/>
        </w:rPr>
        <w:t>Justifica-se o estudo, pois mesmo a atuação pericial sendo rica em oportunidades, abrangendo a atuação judicial e extrajudicial, e uma verdadeira representação do conhecimento contábil, considera-se que há poucos trabalhos científicos que se dedicam ao tema (S</w:t>
      </w:r>
      <w:r w:rsidR="00D16677" w:rsidRPr="00D16677">
        <w:rPr>
          <w:rFonts w:ascii="Times New Roman" w:hAnsi="Times New Roman" w:cs="Times New Roman"/>
          <w:sz w:val="24"/>
          <w:szCs w:val="24"/>
        </w:rPr>
        <w:t>antos</w:t>
      </w:r>
      <w:r w:rsidRPr="00D16677">
        <w:rPr>
          <w:rFonts w:ascii="Times New Roman" w:hAnsi="Times New Roman" w:cs="Times New Roman"/>
          <w:sz w:val="24"/>
          <w:szCs w:val="24"/>
        </w:rPr>
        <w:t xml:space="preserve"> et al., 2013; M</w:t>
      </w:r>
      <w:r w:rsidR="00D16677" w:rsidRPr="00D16677">
        <w:rPr>
          <w:rFonts w:ascii="Times New Roman" w:hAnsi="Times New Roman" w:cs="Times New Roman"/>
          <w:sz w:val="24"/>
          <w:szCs w:val="24"/>
        </w:rPr>
        <w:t>edeiros</w:t>
      </w:r>
      <w:r w:rsidRPr="00D16677">
        <w:rPr>
          <w:rFonts w:ascii="Times New Roman" w:hAnsi="Times New Roman" w:cs="Times New Roman"/>
          <w:sz w:val="24"/>
          <w:szCs w:val="24"/>
        </w:rPr>
        <w:t xml:space="preserve"> et al., 2018). De acordo com o estudo desenvolvido por Rosa e Botelho (2020), em 27 (vinte e sete) anos, de 1989 até 2015, apenas 38 (trinta e oito) artigos foram produzidos e disponibilizados na plataforma eletrônica WEBQUALIS, no que tange à área pericial contábil. </w:t>
      </w:r>
    </w:p>
    <w:p w14:paraId="5BD7DB17" w14:textId="212446F0" w:rsidR="004575C3" w:rsidRPr="00D16677" w:rsidRDefault="004575C3" w:rsidP="004575C3">
      <w:pPr>
        <w:spacing w:after="0" w:line="240" w:lineRule="auto"/>
        <w:ind w:firstLine="709"/>
        <w:jc w:val="both"/>
        <w:rPr>
          <w:rFonts w:ascii="Times New Roman" w:hAnsi="Times New Roman" w:cs="Times New Roman"/>
          <w:sz w:val="24"/>
          <w:szCs w:val="24"/>
        </w:rPr>
      </w:pPr>
      <w:r w:rsidRPr="00D16677">
        <w:rPr>
          <w:rFonts w:ascii="Times New Roman" w:hAnsi="Times New Roman" w:cs="Times New Roman"/>
          <w:sz w:val="24"/>
          <w:szCs w:val="24"/>
        </w:rPr>
        <w:t xml:space="preserve">Esse número pouco expressivo de artigos publicados implica que existe uma lacuna teórica e prática a ser aproveitada e amadurecida pelos pesquisadores. Por isto, compreendeu-se que desenvolver um estudo sobre a realidade procedimental e que evidenciasse as normas a que o perito-contador está imerso contribuiria com a comunidade acadêmica, uma vez que a primeira revisão das Norma Brasileira de Contabilidade </w:t>
      </w:r>
      <w:r w:rsidR="00476EAB">
        <w:rPr>
          <w:rFonts w:ascii="Times New Roman" w:hAnsi="Times New Roman" w:cs="Times New Roman"/>
          <w:sz w:val="24"/>
          <w:szCs w:val="24"/>
        </w:rPr>
        <w:t xml:space="preserve">- </w:t>
      </w:r>
      <w:r w:rsidRPr="00D16677">
        <w:rPr>
          <w:rFonts w:ascii="Times New Roman" w:hAnsi="Times New Roman" w:cs="Times New Roman"/>
          <w:sz w:val="24"/>
          <w:szCs w:val="24"/>
        </w:rPr>
        <w:t>NBC TP 01 e PP 01 provocou mudanças importantes nestas normas técnico-profissionais.</w:t>
      </w:r>
    </w:p>
    <w:p w14:paraId="02FCF101" w14:textId="77777777" w:rsidR="004575C3" w:rsidRPr="00D16677" w:rsidRDefault="004575C3" w:rsidP="004575C3">
      <w:pPr>
        <w:spacing w:after="0" w:line="240" w:lineRule="auto"/>
        <w:ind w:firstLine="709"/>
        <w:jc w:val="both"/>
        <w:rPr>
          <w:rFonts w:ascii="Times New Roman" w:hAnsi="Times New Roman" w:cs="Times New Roman"/>
          <w:sz w:val="24"/>
          <w:szCs w:val="24"/>
        </w:rPr>
      </w:pPr>
      <w:r w:rsidRPr="00D16677">
        <w:rPr>
          <w:rFonts w:ascii="Times New Roman" w:hAnsi="Times New Roman" w:cs="Times New Roman"/>
          <w:sz w:val="24"/>
          <w:szCs w:val="24"/>
        </w:rPr>
        <w:t>Desta forma, o presente estudo pretende contribuir, ao compilar os acervos normativos, sistematizando-os e melhorando sua compreensão. Busca também, dar publicidade a dados sobre o desenvolvimento das perícias contábeis, fornecendo aos peritos interessados informações sobre a média de honorários, o tempo de processamento e de pagamento. Assim, será possível visualizar, em média, quanto tempo é despendido na elaboração de uma perícia no TJRN e a perspectiva de remuneração pelo trabalho dispendido.</w:t>
      </w:r>
    </w:p>
    <w:p w14:paraId="3CB65934" w14:textId="77777777" w:rsidR="004575C3" w:rsidRPr="00D16677" w:rsidRDefault="004575C3" w:rsidP="004575C3">
      <w:pPr>
        <w:spacing w:after="0" w:line="240" w:lineRule="auto"/>
        <w:ind w:firstLine="709"/>
        <w:jc w:val="both"/>
        <w:rPr>
          <w:rFonts w:ascii="Times New Roman" w:hAnsi="Times New Roman" w:cs="Times New Roman"/>
          <w:sz w:val="24"/>
          <w:szCs w:val="24"/>
        </w:rPr>
      </w:pPr>
    </w:p>
    <w:p w14:paraId="3A88EF51" w14:textId="46F709BA" w:rsidR="004575C3" w:rsidRPr="00D16677" w:rsidRDefault="004575C3" w:rsidP="004575C3">
      <w:pPr>
        <w:spacing w:after="0" w:line="240" w:lineRule="auto"/>
        <w:rPr>
          <w:rFonts w:ascii="Times New Roman" w:hAnsi="Times New Roman" w:cs="Times New Roman"/>
          <w:b/>
          <w:bCs/>
          <w:sz w:val="24"/>
          <w:szCs w:val="24"/>
        </w:rPr>
      </w:pPr>
      <w:r w:rsidRPr="00D16677">
        <w:rPr>
          <w:rFonts w:ascii="Times New Roman" w:hAnsi="Times New Roman" w:cs="Times New Roman"/>
          <w:b/>
          <w:bCs/>
          <w:sz w:val="24"/>
          <w:szCs w:val="24"/>
        </w:rPr>
        <w:t>2</w:t>
      </w:r>
      <w:r w:rsidRPr="00D16677">
        <w:rPr>
          <w:rFonts w:ascii="Times New Roman" w:hAnsi="Times New Roman" w:cs="Times New Roman"/>
          <w:b/>
          <w:bCs/>
          <w:sz w:val="24"/>
          <w:szCs w:val="24"/>
        </w:rPr>
        <w:tab/>
        <w:t>Referencial Teórico</w:t>
      </w:r>
    </w:p>
    <w:p w14:paraId="3251D596" w14:textId="77777777" w:rsidR="004575C3" w:rsidRPr="00D16677" w:rsidRDefault="004575C3" w:rsidP="004575C3">
      <w:pPr>
        <w:spacing w:after="0" w:line="240" w:lineRule="auto"/>
        <w:rPr>
          <w:rFonts w:ascii="Times New Roman" w:hAnsi="Times New Roman" w:cs="Times New Roman"/>
          <w:b/>
          <w:bCs/>
          <w:sz w:val="24"/>
          <w:szCs w:val="24"/>
        </w:rPr>
      </w:pPr>
    </w:p>
    <w:p w14:paraId="087BA932" w14:textId="77777777" w:rsidR="004575C3" w:rsidRPr="00D16677" w:rsidRDefault="004575C3" w:rsidP="004575C3">
      <w:pPr>
        <w:spacing w:after="0" w:line="240" w:lineRule="auto"/>
        <w:rPr>
          <w:rFonts w:ascii="Times New Roman" w:hAnsi="Times New Roman" w:cs="Times New Roman"/>
          <w:b/>
          <w:bCs/>
          <w:sz w:val="24"/>
          <w:szCs w:val="24"/>
        </w:rPr>
      </w:pPr>
      <w:r w:rsidRPr="00D16677">
        <w:rPr>
          <w:rFonts w:ascii="Times New Roman" w:hAnsi="Times New Roman" w:cs="Times New Roman"/>
          <w:b/>
          <w:bCs/>
          <w:sz w:val="24"/>
          <w:szCs w:val="24"/>
        </w:rPr>
        <w:t>2.1</w:t>
      </w:r>
      <w:r w:rsidRPr="00D16677">
        <w:rPr>
          <w:rFonts w:ascii="Times New Roman" w:hAnsi="Times New Roman" w:cs="Times New Roman"/>
          <w:b/>
          <w:bCs/>
          <w:sz w:val="24"/>
          <w:szCs w:val="24"/>
        </w:rPr>
        <w:tab/>
        <w:t>Procedimentos legais</w:t>
      </w:r>
    </w:p>
    <w:p w14:paraId="0B16A481" w14:textId="77777777" w:rsidR="004575C3" w:rsidRPr="00D16677" w:rsidRDefault="004575C3" w:rsidP="004575C3">
      <w:pPr>
        <w:spacing w:after="0" w:line="240" w:lineRule="auto"/>
        <w:rPr>
          <w:rFonts w:ascii="Times New Roman" w:hAnsi="Times New Roman" w:cs="Times New Roman"/>
          <w:sz w:val="24"/>
          <w:szCs w:val="24"/>
        </w:rPr>
      </w:pPr>
    </w:p>
    <w:p w14:paraId="7EB1AB52" w14:textId="0E3D011C" w:rsidR="004575C3" w:rsidRPr="00D16677" w:rsidRDefault="004575C3" w:rsidP="004575C3">
      <w:pPr>
        <w:spacing w:after="0" w:line="240" w:lineRule="auto"/>
        <w:ind w:firstLine="709"/>
        <w:jc w:val="both"/>
        <w:rPr>
          <w:rFonts w:ascii="Times New Roman" w:hAnsi="Times New Roman" w:cs="Times New Roman"/>
          <w:sz w:val="24"/>
          <w:szCs w:val="24"/>
        </w:rPr>
      </w:pPr>
      <w:r w:rsidRPr="00D16677">
        <w:rPr>
          <w:rFonts w:ascii="Times New Roman" w:hAnsi="Times New Roman" w:cs="Times New Roman"/>
          <w:sz w:val="24"/>
          <w:szCs w:val="24"/>
        </w:rPr>
        <w:t xml:space="preserve">As partes podem, de comum acordo, definir quem serão os peritos judiciais, por permissão do Art. 471 do CPC/2015, ou inexistindo consenso, o juiz fará a nomeação de um ou mais profissionais, a depender da complexidade da causa, habilitando-os nos autos. </w:t>
      </w:r>
    </w:p>
    <w:p w14:paraId="01066D6B" w14:textId="77777777" w:rsidR="004575C3" w:rsidRPr="00D16677" w:rsidRDefault="004575C3" w:rsidP="004575C3">
      <w:pPr>
        <w:spacing w:after="0" w:line="240" w:lineRule="auto"/>
        <w:ind w:firstLine="709"/>
        <w:jc w:val="both"/>
        <w:rPr>
          <w:rFonts w:ascii="Times New Roman" w:hAnsi="Times New Roman" w:cs="Times New Roman"/>
          <w:sz w:val="24"/>
          <w:szCs w:val="24"/>
        </w:rPr>
      </w:pPr>
      <w:r w:rsidRPr="00D16677">
        <w:rPr>
          <w:rFonts w:ascii="Times New Roman" w:hAnsi="Times New Roman" w:cs="Times New Roman"/>
          <w:sz w:val="24"/>
          <w:szCs w:val="24"/>
        </w:rPr>
        <w:t>O perito que aceita o encargo, cria para si o dever de cumprir o ofício no prazo que lhe designar o juiz, empregando toda sua diligência. Para si também atrai o dever de imparcialidade e neutralidade típicos da jurisdição. Possui, ainda o direito-dever de apresentar recusa do encargo alegando motivo legítimo, por exemplo, impedimentos e suspeições, tal qual preconiza os itens 18 e 19 da NBC PP 01 (R1).</w:t>
      </w:r>
    </w:p>
    <w:p w14:paraId="6EA04276" w14:textId="3227F16B" w:rsidR="004575C3" w:rsidRPr="00D16677" w:rsidRDefault="004575C3" w:rsidP="004575C3">
      <w:pPr>
        <w:spacing w:after="0" w:line="240" w:lineRule="auto"/>
        <w:ind w:firstLine="709"/>
        <w:jc w:val="both"/>
        <w:rPr>
          <w:rFonts w:ascii="Times New Roman" w:hAnsi="Times New Roman" w:cs="Times New Roman"/>
          <w:sz w:val="24"/>
          <w:szCs w:val="24"/>
        </w:rPr>
      </w:pPr>
      <w:r w:rsidRPr="00D16677">
        <w:rPr>
          <w:rFonts w:ascii="Times New Roman" w:hAnsi="Times New Roman" w:cs="Times New Roman"/>
          <w:sz w:val="24"/>
          <w:szCs w:val="24"/>
        </w:rPr>
        <w:t>Uma vez nomeado, o perito possui o prazo legal de cinco dias, circunscrito no §2º do Art. 465 do CPC/2015, para a apresentação de sua proposta de honorários. Os honorários periciais compõem a remuneração do perito e são reflexo da capacidade do profissional contratado e da adequação à complexidade envolvida na realização do trabalho (A</w:t>
      </w:r>
      <w:r w:rsidR="00D16677" w:rsidRPr="00D16677">
        <w:rPr>
          <w:rFonts w:ascii="Times New Roman" w:hAnsi="Times New Roman" w:cs="Times New Roman"/>
          <w:sz w:val="24"/>
          <w:szCs w:val="24"/>
        </w:rPr>
        <w:t>guiar</w:t>
      </w:r>
      <w:r w:rsidR="00D16677">
        <w:rPr>
          <w:rFonts w:ascii="Times New Roman" w:hAnsi="Times New Roman" w:cs="Times New Roman"/>
          <w:sz w:val="24"/>
          <w:szCs w:val="24"/>
        </w:rPr>
        <w:t>,</w:t>
      </w:r>
      <w:r w:rsidRPr="00D16677">
        <w:rPr>
          <w:rFonts w:ascii="Times New Roman" w:hAnsi="Times New Roman" w:cs="Times New Roman"/>
          <w:sz w:val="24"/>
          <w:szCs w:val="24"/>
        </w:rPr>
        <w:t xml:space="preserve"> V</w:t>
      </w:r>
      <w:r w:rsidR="00D16677" w:rsidRPr="00D16677">
        <w:rPr>
          <w:rFonts w:ascii="Times New Roman" w:hAnsi="Times New Roman" w:cs="Times New Roman"/>
          <w:sz w:val="24"/>
          <w:szCs w:val="24"/>
        </w:rPr>
        <w:t>ieira</w:t>
      </w:r>
      <w:r w:rsidRPr="00D16677">
        <w:rPr>
          <w:rFonts w:ascii="Times New Roman" w:hAnsi="Times New Roman" w:cs="Times New Roman"/>
          <w:sz w:val="24"/>
          <w:szCs w:val="24"/>
        </w:rPr>
        <w:t xml:space="preserve"> C</w:t>
      </w:r>
      <w:r w:rsidR="00D16677" w:rsidRPr="00D16677">
        <w:rPr>
          <w:rFonts w:ascii="Times New Roman" w:hAnsi="Times New Roman" w:cs="Times New Roman"/>
          <w:sz w:val="24"/>
          <w:szCs w:val="24"/>
        </w:rPr>
        <w:t>abral</w:t>
      </w:r>
      <w:r w:rsidR="00D16677">
        <w:rPr>
          <w:rFonts w:ascii="Times New Roman" w:hAnsi="Times New Roman" w:cs="Times New Roman"/>
          <w:sz w:val="24"/>
          <w:szCs w:val="24"/>
        </w:rPr>
        <w:t xml:space="preserve"> &amp;</w:t>
      </w:r>
      <w:r w:rsidRPr="00D16677">
        <w:rPr>
          <w:rFonts w:ascii="Times New Roman" w:hAnsi="Times New Roman" w:cs="Times New Roman"/>
          <w:sz w:val="24"/>
          <w:szCs w:val="24"/>
        </w:rPr>
        <w:t xml:space="preserve"> C</w:t>
      </w:r>
      <w:r w:rsidR="00D16677" w:rsidRPr="00D16677">
        <w:rPr>
          <w:rFonts w:ascii="Times New Roman" w:hAnsi="Times New Roman" w:cs="Times New Roman"/>
          <w:sz w:val="24"/>
          <w:szCs w:val="24"/>
        </w:rPr>
        <w:t>arlos</w:t>
      </w:r>
      <w:r w:rsidRPr="00D16677">
        <w:rPr>
          <w:rFonts w:ascii="Times New Roman" w:hAnsi="Times New Roman" w:cs="Times New Roman"/>
          <w:sz w:val="24"/>
          <w:szCs w:val="24"/>
        </w:rPr>
        <w:t xml:space="preserve"> </w:t>
      </w:r>
      <w:r w:rsidR="00D16677">
        <w:rPr>
          <w:rFonts w:ascii="Times New Roman" w:hAnsi="Times New Roman" w:cs="Times New Roman"/>
          <w:sz w:val="24"/>
          <w:szCs w:val="24"/>
        </w:rPr>
        <w:t>da</w:t>
      </w:r>
      <w:r w:rsidRPr="00D16677">
        <w:rPr>
          <w:rFonts w:ascii="Times New Roman" w:hAnsi="Times New Roman" w:cs="Times New Roman"/>
          <w:sz w:val="24"/>
          <w:szCs w:val="24"/>
        </w:rPr>
        <w:t xml:space="preserve"> S</w:t>
      </w:r>
      <w:r w:rsidR="00D16677" w:rsidRPr="00D16677">
        <w:rPr>
          <w:rFonts w:ascii="Times New Roman" w:hAnsi="Times New Roman" w:cs="Times New Roman"/>
          <w:sz w:val="24"/>
          <w:szCs w:val="24"/>
        </w:rPr>
        <w:t>ilva</w:t>
      </w:r>
      <w:r w:rsidRPr="00D16677">
        <w:rPr>
          <w:rFonts w:ascii="Times New Roman" w:hAnsi="Times New Roman" w:cs="Times New Roman"/>
          <w:sz w:val="24"/>
          <w:szCs w:val="24"/>
        </w:rPr>
        <w:t xml:space="preserve">, 2006). As normas que tratam do tema não tabelam valores ou definem a quantidade de honorários periciais que devem ser cobrados pelo trabalho exercido, mas fornecem diretrizes para o seu cálculo, assim, o comedimento é fator relevante. Alguns sindicatos de contabilistas, a nível estadual, fornecem sugestões de honorários a serem cobrados, servindo como norteadores. O Sindicato dos Contabilistas do Estado do RN </w:t>
      </w:r>
      <w:r w:rsidR="00476EAB">
        <w:rPr>
          <w:rFonts w:ascii="Times New Roman" w:hAnsi="Times New Roman" w:cs="Times New Roman"/>
          <w:sz w:val="24"/>
          <w:szCs w:val="24"/>
        </w:rPr>
        <w:t xml:space="preserve">– </w:t>
      </w:r>
      <w:r w:rsidRPr="00D16677">
        <w:rPr>
          <w:rFonts w:ascii="Times New Roman" w:hAnsi="Times New Roman" w:cs="Times New Roman"/>
          <w:sz w:val="24"/>
          <w:szCs w:val="24"/>
        </w:rPr>
        <w:t>SINDCONTRN</w:t>
      </w:r>
      <w:r w:rsidR="00476EAB">
        <w:rPr>
          <w:rFonts w:ascii="Times New Roman" w:hAnsi="Times New Roman" w:cs="Times New Roman"/>
          <w:sz w:val="24"/>
          <w:szCs w:val="24"/>
        </w:rPr>
        <w:t xml:space="preserve">, </w:t>
      </w:r>
      <w:r w:rsidRPr="00D16677">
        <w:rPr>
          <w:rFonts w:ascii="Times New Roman" w:hAnsi="Times New Roman" w:cs="Times New Roman"/>
          <w:sz w:val="24"/>
          <w:szCs w:val="24"/>
        </w:rPr>
        <w:t>oferece uma tabela guia de honorários.</w:t>
      </w:r>
    </w:p>
    <w:p w14:paraId="1522A999" w14:textId="3646E205" w:rsidR="004575C3" w:rsidRPr="00D16677" w:rsidRDefault="004575C3" w:rsidP="004575C3">
      <w:pPr>
        <w:spacing w:after="0" w:line="240" w:lineRule="auto"/>
        <w:ind w:firstLine="709"/>
        <w:jc w:val="both"/>
        <w:rPr>
          <w:rFonts w:ascii="Times New Roman" w:hAnsi="Times New Roman" w:cs="Times New Roman"/>
          <w:sz w:val="24"/>
          <w:szCs w:val="24"/>
        </w:rPr>
      </w:pPr>
      <w:r w:rsidRPr="00D16677">
        <w:rPr>
          <w:rFonts w:ascii="Times New Roman" w:hAnsi="Times New Roman" w:cs="Times New Roman"/>
          <w:sz w:val="24"/>
          <w:szCs w:val="24"/>
        </w:rPr>
        <w:t xml:space="preserve">Para o sucesso de uma perícia, é indispensável realizar um planejamento bem estruturado. Desde a etapa pré-operacional – na proposta de honorários bem fundamentada –, até a previsão de contratempos na execução – pela necessidade de pedidos de realização de diligências – o planejamento deve contemplar a todos os passos, inclusive quais serão os tipos de procedimentos aplicados. O planejamento deve ser seguido, de forma organizada e </w:t>
      </w:r>
      <w:r w:rsidRPr="00D16677">
        <w:rPr>
          <w:rFonts w:ascii="Times New Roman" w:hAnsi="Times New Roman" w:cs="Times New Roman"/>
          <w:sz w:val="24"/>
          <w:szCs w:val="24"/>
        </w:rPr>
        <w:lastRenderedPageBreak/>
        <w:t>harmônica, e revisado sempre que novas informações impactarem o andamento dos trabalhos (M</w:t>
      </w:r>
      <w:r w:rsidR="00D16677" w:rsidRPr="00D16677">
        <w:rPr>
          <w:rFonts w:ascii="Times New Roman" w:hAnsi="Times New Roman" w:cs="Times New Roman"/>
          <w:sz w:val="24"/>
          <w:szCs w:val="24"/>
        </w:rPr>
        <w:t>oura</w:t>
      </w:r>
      <w:r w:rsidRPr="00D16677">
        <w:rPr>
          <w:rFonts w:ascii="Times New Roman" w:hAnsi="Times New Roman" w:cs="Times New Roman"/>
          <w:sz w:val="24"/>
          <w:szCs w:val="24"/>
        </w:rPr>
        <w:t>, 2017; S</w:t>
      </w:r>
      <w:r w:rsidR="00D16677" w:rsidRPr="00D16677">
        <w:rPr>
          <w:rFonts w:ascii="Times New Roman" w:hAnsi="Times New Roman" w:cs="Times New Roman"/>
          <w:sz w:val="24"/>
          <w:szCs w:val="24"/>
        </w:rPr>
        <w:t>á</w:t>
      </w:r>
      <w:r w:rsidR="00D16677">
        <w:rPr>
          <w:rFonts w:ascii="Times New Roman" w:hAnsi="Times New Roman" w:cs="Times New Roman"/>
          <w:sz w:val="24"/>
          <w:szCs w:val="24"/>
        </w:rPr>
        <w:t xml:space="preserve"> &amp;</w:t>
      </w:r>
      <w:r w:rsidRPr="00D16677">
        <w:rPr>
          <w:rFonts w:ascii="Times New Roman" w:hAnsi="Times New Roman" w:cs="Times New Roman"/>
          <w:sz w:val="24"/>
          <w:szCs w:val="24"/>
        </w:rPr>
        <w:t xml:space="preserve"> </w:t>
      </w:r>
      <w:proofErr w:type="spellStart"/>
      <w:r w:rsidRPr="00D16677">
        <w:rPr>
          <w:rFonts w:ascii="Times New Roman" w:hAnsi="Times New Roman" w:cs="Times New Roman"/>
          <w:sz w:val="24"/>
          <w:szCs w:val="24"/>
        </w:rPr>
        <w:t>H</w:t>
      </w:r>
      <w:r w:rsidR="00D16677" w:rsidRPr="00D16677">
        <w:rPr>
          <w:rFonts w:ascii="Times New Roman" w:hAnsi="Times New Roman" w:cs="Times New Roman"/>
          <w:sz w:val="24"/>
          <w:szCs w:val="24"/>
        </w:rPr>
        <w:t>oog</w:t>
      </w:r>
      <w:proofErr w:type="spellEnd"/>
      <w:r w:rsidRPr="00D16677">
        <w:rPr>
          <w:rFonts w:ascii="Times New Roman" w:hAnsi="Times New Roman" w:cs="Times New Roman"/>
          <w:sz w:val="24"/>
          <w:szCs w:val="24"/>
        </w:rPr>
        <w:t xml:space="preserve"> 2019).</w:t>
      </w:r>
    </w:p>
    <w:p w14:paraId="6DD113D8" w14:textId="1E672A1F" w:rsidR="004575C3" w:rsidRPr="00D16677" w:rsidRDefault="004575C3" w:rsidP="004575C3">
      <w:pPr>
        <w:spacing w:after="0" w:line="240" w:lineRule="auto"/>
        <w:ind w:firstLine="709"/>
        <w:jc w:val="both"/>
        <w:rPr>
          <w:rFonts w:ascii="Times New Roman" w:hAnsi="Times New Roman" w:cs="Times New Roman"/>
          <w:sz w:val="24"/>
          <w:szCs w:val="24"/>
        </w:rPr>
      </w:pPr>
      <w:r w:rsidRPr="00D16677">
        <w:rPr>
          <w:rFonts w:ascii="Times New Roman" w:hAnsi="Times New Roman" w:cs="Times New Roman"/>
          <w:sz w:val="24"/>
          <w:szCs w:val="24"/>
        </w:rPr>
        <w:t>Terminadas as tarefas periciais, onde todos os procedimentos foram aplicados, desenvolvendo uma opinião consistente e fundamentada, o perito judicial apresenta o laudo pericial contábil, apto a levar à instância decisória elementos de prova aos que dela necessitam (A</w:t>
      </w:r>
      <w:r w:rsidR="00D16677" w:rsidRPr="00D16677">
        <w:rPr>
          <w:rFonts w:ascii="Times New Roman" w:hAnsi="Times New Roman" w:cs="Times New Roman"/>
          <w:sz w:val="24"/>
          <w:szCs w:val="24"/>
        </w:rPr>
        <w:t>guiar</w:t>
      </w:r>
      <w:r w:rsidR="00D16677">
        <w:rPr>
          <w:rFonts w:ascii="Times New Roman" w:hAnsi="Times New Roman" w:cs="Times New Roman"/>
          <w:sz w:val="24"/>
          <w:szCs w:val="24"/>
        </w:rPr>
        <w:t xml:space="preserve"> &amp;</w:t>
      </w:r>
      <w:r w:rsidRPr="00D16677">
        <w:rPr>
          <w:rFonts w:ascii="Times New Roman" w:hAnsi="Times New Roman" w:cs="Times New Roman"/>
          <w:sz w:val="24"/>
          <w:szCs w:val="24"/>
        </w:rPr>
        <w:t xml:space="preserve"> G</w:t>
      </w:r>
      <w:r w:rsidR="00D16677" w:rsidRPr="00D16677">
        <w:rPr>
          <w:rFonts w:ascii="Times New Roman" w:hAnsi="Times New Roman" w:cs="Times New Roman"/>
          <w:sz w:val="24"/>
          <w:szCs w:val="24"/>
        </w:rPr>
        <w:t>onzález</w:t>
      </w:r>
      <w:r w:rsidRPr="00D16677">
        <w:rPr>
          <w:rFonts w:ascii="Times New Roman" w:hAnsi="Times New Roman" w:cs="Times New Roman"/>
          <w:sz w:val="24"/>
          <w:szCs w:val="24"/>
        </w:rPr>
        <w:t>, 2019). O laudo deve compreender todos os aspectos e minúcias que circundam a sua composição e objeto, além de especificar as provas que levaram às suas conclusões, como explicam os itens 33 e 37 da NBC TP 01 (R1).</w:t>
      </w:r>
    </w:p>
    <w:p w14:paraId="08F32754" w14:textId="77777777" w:rsidR="004575C3" w:rsidRPr="00D16677" w:rsidRDefault="004575C3" w:rsidP="004575C3">
      <w:pPr>
        <w:spacing w:after="0" w:line="240" w:lineRule="auto"/>
        <w:ind w:firstLine="709"/>
        <w:jc w:val="both"/>
        <w:rPr>
          <w:rFonts w:ascii="Times New Roman" w:hAnsi="Times New Roman" w:cs="Times New Roman"/>
          <w:sz w:val="24"/>
          <w:szCs w:val="24"/>
        </w:rPr>
      </w:pPr>
      <w:r w:rsidRPr="00D16677">
        <w:rPr>
          <w:rFonts w:ascii="Times New Roman" w:hAnsi="Times New Roman" w:cs="Times New Roman"/>
          <w:sz w:val="24"/>
          <w:szCs w:val="24"/>
        </w:rPr>
        <w:t>Apresentado o laudo e depois de realizadas todas as considerações solicitadas pelas partes, o Perito irá solicitar o levantamento de seus honorários, seja mediante transferência judicial, seja pela expedição do Alvará. Estes trâmites permitirão ao Perito acessar as importâncias depositadas nas contas judiciais a título de seus honorários.</w:t>
      </w:r>
    </w:p>
    <w:p w14:paraId="73387DAE" w14:textId="77777777" w:rsidR="004575C3" w:rsidRPr="00D16677" w:rsidRDefault="004575C3" w:rsidP="004575C3">
      <w:pPr>
        <w:spacing w:after="0" w:line="240" w:lineRule="auto"/>
        <w:rPr>
          <w:rFonts w:ascii="Times New Roman" w:hAnsi="Times New Roman" w:cs="Times New Roman"/>
          <w:sz w:val="24"/>
          <w:szCs w:val="24"/>
        </w:rPr>
      </w:pPr>
    </w:p>
    <w:p w14:paraId="593A76F1" w14:textId="77777777" w:rsidR="004575C3" w:rsidRPr="00D16677" w:rsidRDefault="004575C3" w:rsidP="004575C3">
      <w:pPr>
        <w:spacing w:after="0" w:line="240" w:lineRule="auto"/>
        <w:rPr>
          <w:rFonts w:ascii="Times New Roman" w:hAnsi="Times New Roman" w:cs="Times New Roman"/>
          <w:b/>
          <w:bCs/>
          <w:sz w:val="24"/>
          <w:szCs w:val="24"/>
        </w:rPr>
      </w:pPr>
      <w:r w:rsidRPr="00D16677">
        <w:rPr>
          <w:rFonts w:ascii="Times New Roman" w:hAnsi="Times New Roman" w:cs="Times New Roman"/>
          <w:b/>
          <w:bCs/>
          <w:sz w:val="24"/>
          <w:szCs w:val="24"/>
        </w:rPr>
        <w:t>2.2</w:t>
      </w:r>
      <w:r w:rsidRPr="00D16677">
        <w:rPr>
          <w:rFonts w:ascii="Times New Roman" w:hAnsi="Times New Roman" w:cs="Times New Roman"/>
          <w:b/>
          <w:bCs/>
          <w:sz w:val="24"/>
          <w:szCs w:val="24"/>
        </w:rPr>
        <w:tab/>
        <w:t>Procedimentos típicos do Tribunal de Justiça do Rio Grande do Norte</w:t>
      </w:r>
    </w:p>
    <w:p w14:paraId="32F1E9C5" w14:textId="77777777" w:rsidR="004575C3" w:rsidRPr="00D16677" w:rsidRDefault="004575C3" w:rsidP="004575C3">
      <w:pPr>
        <w:spacing w:after="0" w:line="240" w:lineRule="auto"/>
        <w:rPr>
          <w:rFonts w:ascii="Times New Roman" w:hAnsi="Times New Roman" w:cs="Times New Roman"/>
          <w:sz w:val="24"/>
          <w:szCs w:val="24"/>
        </w:rPr>
      </w:pPr>
    </w:p>
    <w:p w14:paraId="05A20BD4" w14:textId="1C837CF5" w:rsidR="004575C3" w:rsidRPr="00D16677" w:rsidRDefault="004575C3" w:rsidP="004575C3">
      <w:pPr>
        <w:spacing w:after="0" w:line="240" w:lineRule="auto"/>
        <w:ind w:firstLine="709"/>
        <w:jc w:val="both"/>
        <w:rPr>
          <w:rFonts w:ascii="Times New Roman" w:hAnsi="Times New Roman" w:cs="Times New Roman"/>
          <w:sz w:val="24"/>
          <w:szCs w:val="24"/>
        </w:rPr>
      </w:pPr>
      <w:r w:rsidRPr="00D16677">
        <w:rPr>
          <w:rFonts w:ascii="Times New Roman" w:hAnsi="Times New Roman" w:cs="Times New Roman"/>
          <w:sz w:val="24"/>
          <w:szCs w:val="24"/>
        </w:rPr>
        <w:t xml:space="preserve">Atualmente, no âmbito do Estado do Rio grande do Norte, especificamente em atuação perante o TJRN, todas as perícias contábeis se efetivam através do NUPEJ. </w:t>
      </w:r>
    </w:p>
    <w:p w14:paraId="34AC6EA7" w14:textId="77777777" w:rsidR="004575C3" w:rsidRPr="00D16677" w:rsidRDefault="004575C3" w:rsidP="004575C3">
      <w:pPr>
        <w:spacing w:after="0" w:line="240" w:lineRule="auto"/>
        <w:ind w:firstLine="709"/>
        <w:jc w:val="both"/>
        <w:rPr>
          <w:rFonts w:ascii="Times New Roman" w:hAnsi="Times New Roman" w:cs="Times New Roman"/>
          <w:sz w:val="24"/>
          <w:szCs w:val="24"/>
        </w:rPr>
      </w:pPr>
      <w:r w:rsidRPr="00D16677">
        <w:rPr>
          <w:rFonts w:ascii="Times New Roman" w:hAnsi="Times New Roman" w:cs="Times New Roman"/>
          <w:sz w:val="24"/>
          <w:szCs w:val="24"/>
        </w:rPr>
        <w:t xml:space="preserve">O NUPEJ, estabelecido pela Resolução 05/2018-TJRN, é órgão não jurisdicional criado pela função-dever do judiciário, cujas atribuições importam na operacionalização do cadastramento e da distribuição de perícias aos peritos interessados. </w:t>
      </w:r>
    </w:p>
    <w:p w14:paraId="561DBDB4" w14:textId="77777777" w:rsidR="004575C3" w:rsidRPr="00D16677" w:rsidRDefault="004575C3" w:rsidP="004575C3">
      <w:pPr>
        <w:spacing w:after="0" w:line="240" w:lineRule="auto"/>
        <w:ind w:firstLine="709"/>
        <w:jc w:val="both"/>
        <w:rPr>
          <w:rFonts w:ascii="Times New Roman" w:hAnsi="Times New Roman" w:cs="Times New Roman"/>
          <w:sz w:val="24"/>
          <w:szCs w:val="24"/>
        </w:rPr>
      </w:pPr>
      <w:r w:rsidRPr="00D16677">
        <w:rPr>
          <w:rFonts w:ascii="Times New Roman" w:hAnsi="Times New Roman" w:cs="Times New Roman"/>
          <w:sz w:val="24"/>
          <w:szCs w:val="24"/>
        </w:rPr>
        <w:t>Para poder atuar como perito no TJRN, incluindo o de natureza contábil, o interessado deve realizar solicitação para inclusão no Cadastro Eletrônico de Peritos e Órgãos Técnicos ou Científicos – CPTEC. O cadastro, instituído pela Resolução 06/2018-TJRN, é efetivado a partir do site do TJRN e se operacionaliza através do NUPEJ, mediante regras publicadas em edital de credenciamento.</w:t>
      </w:r>
    </w:p>
    <w:p w14:paraId="4E0395B4" w14:textId="77777777" w:rsidR="004575C3" w:rsidRPr="00D16677" w:rsidRDefault="004575C3" w:rsidP="004575C3">
      <w:pPr>
        <w:spacing w:after="0" w:line="240" w:lineRule="auto"/>
        <w:ind w:firstLine="709"/>
        <w:jc w:val="both"/>
        <w:rPr>
          <w:rFonts w:ascii="Times New Roman" w:hAnsi="Times New Roman" w:cs="Times New Roman"/>
          <w:sz w:val="24"/>
          <w:szCs w:val="24"/>
        </w:rPr>
      </w:pPr>
      <w:r w:rsidRPr="00D16677">
        <w:rPr>
          <w:rFonts w:ascii="Times New Roman" w:hAnsi="Times New Roman" w:cs="Times New Roman"/>
          <w:sz w:val="24"/>
          <w:szCs w:val="24"/>
        </w:rPr>
        <w:t>Uma vez cadastrado e apto ao exercício das funções, o perito terá de aguardar a nomeação em um processo. A nomeação se dá por sorteio e será notificada através do e-mail cadastrado. O perito deve acessar o sistema do tribunal e informar se deseja realizar a aceitação da perícia para o início dos trabalhos. Caso não se interesse, ou já se consiga identificar a algum enquadramento no rol de impedimentos ou suspeições, deve recusar a perícia. O prazo para este aceite antecede ao prazo legal de apresentação dos honorários e é de 05 (cinco) dias úteis.</w:t>
      </w:r>
    </w:p>
    <w:p w14:paraId="7A930922" w14:textId="77777777" w:rsidR="004575C3" w:rsidRPr="00D16677" w:rsidRDefault="004575C3" w:rsidP="004575C3">
      <w:pPr>
        <w:spacing w:after="0" w:line="240" w:lineRule="auto"/>
        <w:ind w:firstLine="709"/>
        <w:jc w:val="both"/>
        <w:rPr>
          <w:rFonts w:ascii="Times New Roman" w:hAnsi="Times New Roman" w:cs="Times New Roman"/>
          <w:sz w:val="24"/>
          <w:szCs w:val="24"/>
        </w:rPr>
      </w:pPr>
      <w:r w:rsidRPr="00D16677">
        <w:rPr>
          <w:rFonts w:ascii="Times New Roman" w:hAnsi="Times New Roman" w:cs="Times New Roman"/>
          <w:sz w:val="24"/>
          <w:szCs w:val="24"/>
        </w:rPr>
        <w:t>Os prazos administrativos não estão presentes na Resolução 05/2018-TJRN. Contudo, os peritos cadastrados são informados dos seus prazos pelo e-mail. Sobreira (2021) informa dos prazos no acesso ao sistema. Explica que o perito pode realizar uma escusa justificada em de 15 (quinze) dias úteis após a aceitação do encargo. Este prazo é relevante, pois ocorrem casos em que os motivos impeditivos ou caracterizadores de suspeições não são evidentes, necessitando de uma análise mais aprofundada dos autos. Continua alertando que, caso o Perito permaneça inerte, o sistema NUPEJ o removerá automaticamente do seu encargo após 15 (quinze) dias úteis. O sistema informatizado, ainda proporcionará uma punição ao Perito. Este entrará para o final da listagem de sorteio, onde as suas chances para uma possível nomeação caem.</w:t>
      </w:r>
    </w:p>
    <w:p w14:paraId="75D24905" w14:textId="77777777" w:rsidR="004575C3" w:rsidRPr="00D16677" w:rsidRDefault="004575C3" w:rsidP="004575C3">
      <w:pPr>
        <w:spacing w:after="0" w:line="240" w:lineRule="auto"/>
        <w:ind w:firstLine="709"/>
        <w:jc w:val="both"/>
        <w:rPr>
          <w:rFonts w:ascii="Times New Roman" w:hAnsi="Times New Roman" w:cs="Times New Roman"/>
          <w:sz w:val="24"/>
          <w:szCs w:val="24"/>
        </w:rPr>
      </w:pPr>
      <w:r w:rsidRPr="00D16677">
        <w:rPr>
          <w:rFonts w:ascii="Times New Roman" w:hAnsi="Times New Roman" w:cs="Times New Roman"/>
          <w:sz w:val="24"/>
          <w:szCs w:val="24"/>
        </w:rPr>
        <w:t>O sistema também possui um prazo pré-estipulado de 30 (trinta) dias úteis para conclusão do laudo, caso a decisão judicial determinando a perícia não contenha o elemento temporal.</w:t>
      </w:r>
    </w:p>
    <w:p w14:paraId="1F4845C5" w14:textId="77777777" w:rsidR="004575C3" w:rsidRPr="00D16677" w:rsidRDefault="004575C3" w:rsidP="004575C3">
      <w:pPr>
        <w:spacing w:after="0" w:line="240" w:lineRule="auto"/>
        <w:ind w:firstLine="709"/>
        <w:jc w:val="both"/>
        <w:rPr>
          <w:rFonts w:ascii="Times New Roman" w:hAnsi="Times New Roman" w:cs="Times New Roman"/>
          <w:sz w:val="24"/>
          <w:szCs w:val="24"/>
        </w:rPr>
      </w:pPr>
      <w:r w:rsidRPr="00D16677">
        <w:rPr>
          <w:rFonts w:ascii="Times New Roman" w:hAnsi="Times New Roman" w:cs="Times New Roman"/>
          <w:sz w:val="24"/>
          <w:szCs w:val="24"/>
        </w:rPr>
        <w:t>A perícia no TJRN está classificada em duas categorias: “Justiça Gratuita” ou “Justiça Paga”. Esta classificação dependerá da parte que a solicitou, se está ou não amparada pelo benefício da gratuidade judiciária. A depender do tipo de classificação a perícia pode seguir algumas etapas distintas e se submeter a algumas normativas especiais. Em perícias de justiça paga, o fluxo estabelecido no código de processo civil segue, onde o perito ao aceitar o encargo, apresenta a sua proposta de honorários.</w:t>
      </w:r>
    </w:p>
    <w:p w14:paraId="32A96145" w14:textId="77777777" w:rsidR="004575C3" w:rsidRPr="00D16677" w:rsidRDefault="004575C3" w:rsidP="004575C3">
      <w:pPr>
        <w:spacing w:after="0" w:line="240" w:lineRule="auto"/>
        <w:ind w:firstLine="709"/>
        <w:jc w:val="both"/>
        <w:rPr>
          <w:rFonts w:ascii="Times New Roman" w:hAnsi="Times New Roman" w:cs="Times New Roman"/>
          <w:sz w:val="24"/>
          <w:szCs w:val="24"/>
        </w:rPr>
      </w:pPr>
      <w:r w:rsidRPr="00D16677">
        <w:rPr>
          <w:rFonts w:ascii="Times New Roman" w:hAnsi="Times New Roman" w:cs="Times New Roman"/>
          <w:sz w:val="24"/>
          <w:szCs w:val="24"/>
        </w:rPr>
        <w:lastRenderedPageBreak/>
        <w:t xml:space="preserve">Em sendo a perícia do tipo justiça gratuita, os honorários são regidos pelos Anexos e Art. 12 da Resolução TJRN 05/2018. Esta resolução, acompanhando as determinações da Resolução CNJ nº 232, de 13 de julho de 2016, veio para preencher o vazio sistemático causado pelas consequências da concessão do benefício da justiça gratuita. </w:t>
      </w:r>
    </w:p>
    <w:p w14:paraId="27057194" w14:textId="2BF3B262" w:rsidR="004575C3" w:rsidRPr="00D16677" w:rsidRDefault="004575C3" w:rsidP="004575C3">
      <w:pPr>
        <w:spacing w:after="0" w:line="240" w:lineRule="auto"/>
        <w:ind w:firstLine="709"/>
        <w:jc w:val="both"/>
        <w:rPr>
          <w:rFonts w:ascii="Times New Roman" w:hAnsi="Times New Roman" w:cs="Times New Roman"/>
          <w:sz w:val="24"/>
          <w:szCs w:val="24"/>
        </w:rPr>
      </w:pPr>
      <w:r w:rsidRPr="00D16677">
        <w:rPr>
          <w:rFonts w:ascii="Times New Roman" w:hAnsi="Times New Roman" w:cs="Times New Roman"/>
          <w:sz w:val="24"/>
          <w:szCs w:val="24"/>
        </w:rPr>
        <w:t xml:space="preserve">Seguindo a lógica de normalidade, em que uma parte recebesse o benefício de gratuidade judiciária e solicitasse prova pericial, não estando obrigada a recolher antecipadamente os honorários, uma </w:t>
      </w:r>
      <w:r w:rsidR="00476EAB" w:rsidRPr="00D16677">
        <w:rPr>
          <w:rFonts w:ascii="Times New Roman" w:hAnsi="Times New Roman" w:cs="Times New Roman"/>
          <w:sz w:val="24"/>
          <w:szCs w:val="24"/>
        </w:rPr>
        <w:t>série</w:t>
      </w:r>
      <w:r w:rsidRPr="00D16677">
        <w:rPr>
          <w:rFonts w:ascii="Times New Roman" w:hAnsi="Times New Roman" w:cs="Times New Roman"/>
          <w:sz w:val="24"/>
          <w:szCs w:val="24"/>
        </w:rPr>
        <w:t xml:space="preserve"> de impactos relevantes seriam desencadeados. Em primeiro lugar, o perito poderia se ver obrigado a arcar com as despesas iniciais, não sendo possível realizar levantamentos prévios de honorários. Em segundo lugar, caso restasse a parte solicitante sucumbente, o perito poderia ficar sem remuneração ou sem expectativa de recebimento, como reconhecem Gonçalves e </w:t>
      </w:r>
      <w:proofErr w:type="spellStart"/>
      <w:r w:rsidRPr="00D16677">
        <w:rPr>
          <w:rFonts w:ascii="Times New Roman" w:hAnsi="Times New Roman" w:cs="Times New Roman"/>
          <w:sz w:val="24"/>
          <w:szCs w:val="24"/>
        </w:rPr>
        <w:t>Lenza</w:t>
      </w:r>
      <w:proofErr w:type="spellEnd"/>
      <w:r w:rsidRPr="00D16677">
        <w:rPr>
          <w:rFonts w:ascii="Times New Roman" w:hAnsi="Times New Roman" w:cs="Times New Roman"/>
          <w:sz w:val="24"/>
          <w:szCs w:val="24"/>
        </w:rPr>
        <w:t xml:space="preserve"> (2021) e Moura (2017). </w:t>
      </w:r>
    </w:p>
    <w:p w14:paraId="16E3089E" w14:textId="43BCB8AA" w:rsidR="004575C3" w:rsidRPr="00D16677" w:rsidRDefault="004575C3" w:rsidP="004575C3">
      <w:pPr>
        <w:spacing w:after="0" w:line="240" w:lineRule="auto"/>
        <w:ind w:firstLine="709"/>
        <w:jc w:val="both"/>
        <w:rPr>
          <w:rFonts w:ascii="Times New Roman" w:hAnsi="Times New Roman" w:cs="Times New Roman"/>
          <w:sz w:val="24"/>
          <w:szCs w:val="24"/>
        </w:rPr>
      </w:pPr>
      <w:r w:rsidRPr="00D16677">
        <w:rPr>
          <w:rFonts w:ascii="Times New Roman" w:hAnsi="Times New Roman" w:cs="Times New Roman"/>
          <w:sz w:val="24"/>
          <w:szCs w:val="24"/>
        </w:rPr>
        <w:t>Por isto, os tribunais arcam com o custeio dos incidentes processuais abarcados pela gratuidade judiciária. Por serem custeados com dinheiros públicos e por questões orçamentárias, os dispêndios desta natureza são fortemente regulados, não podendo o perito ofertar proposta de honorários, mas somente concordar com os que foram oferecidos pelo tribunal (C</w:t>
      </w:r>
      <w:r w:rsidR="00476EAB" w:rsidRPr="00D16677">
        <w:rPr>
          <w:rFonts w:ascii="Times New Roman" w:hAnsi="Times New Roman" w:cs="Times New Roman"/>
          <w:sz w:val="24"/>
          <w:szCs w:val="24"/>
        </w:rPr>
        <w:t>osta</w:t>
      </w:r>
      <w:r w:rsidRPr="00D16677">
        <w:rPr>
          <w:rFonts w:ascii="Times New Roman" w:hAnsi="Times New Roman" w:cs="Times New Roman"/>
          <w:sz w:val="24"/>
          <w:szCs w:val="24"/>
        </w:rPr>
        <w:t>, 2017).</w:t>
      </w:r>
    </w:p>
    <w:p w14:paraId="1ECE64AD" w14:textId="77777777" w:rsidR="004575C3" w:rsidRPr="00D16677" w:rsidRDefault="004575C3" w:rsidP="004575C3">
      <w:pPr>
        <w:spacing w:after="0" w:line="240" w:lineRule="auto"/>
        <w:ind w:firstLine="709"/>
        <w:jc w:val="both"/>
        <w:rPr>
          <w:rFonts w:ascii="Times New Roman" w:hAnsi="Times New Roman" w:cs="Times New Roman"/>
          <w:sz w:val="24"/>
          <w:szCs w:val="24"/>
        </w:rPr>
      </w:pPr>
      <w:r w:rsidRPr="00D16677">
        <w:rPr>
          <w:rFonts w:ascii="Times New Roman" w:hAnsi="Times New Roman" w:cs="Times New Roman"/>
          <w:sz w:val="24"/>
          <w:szCs w:val="24"/>
        </w:rPr>
        <w:t>Ocorrendo a fixação dos honorários, sejam em sede de justiça gratuita ou de justiça paga, caso o perito compreenda que a fixação não contempla a justa remuneração pelo encargo assumido, este pode solicitar a majoração dos honorários. O pedido de majoração deve vir fundamentado, e igualmente à proposta de honorários da justiça paga, é indispensável a aceitação da perícia.</w:t>
      </w:r>
    </w:p>
    <w:p w14:paraId="6EF8FB10" w14:textId="77777777" w:rsidR="004575C3" w:rsidRPr="00D16677" w:rsidRDefault="004575C3" w:rsidP="004575C3">
      <w:pPr>
        <w:spacing w:after="0" w:line="240" w:lineRule="auto"/>
        <w:rPr>
          <w:rFonts w:ascii="Times New Roman" w:hAnsi="Times New Roman" w:cs="Times New Roman"/>
          <w:sz w:val="24"/>
          <w:szCs w:val="24"/>
        </w:rPr>
      </w:pPr>
    </w:p>
    <w:p w14:paraId="60C49A2F" w14:textId="39B8B312" w:rsidR="004575C3" w:rsidRPr="00D16677" w:rsidRDefault="004575C3" w:rsidP="004575C3">
      <w:pPr>
        <w:spacing w:after="0" w:line="240" w:lineRule="auto"/>
        <w:rPr>
          <w:rFonts w:ascii="Times New Roman" w:hAnsi="Times New Roman" w:cs="Times New Roman"/>
          <w:b/>
          <w:bCs/>
          <w:sz w:val="24"/>
          <w:szCs w:val="24"/>
        </w:rPr>
      </w:pPr>
      <w:r w:rsidRPr="00D16677">
        <w:rPr>
          <w:rFonts w:ascii="Times New Roman" w:hAnsi="Times New Roman" w:cs="Times New Roman"/>
          <w:b/>
          <w:bCs/>
          <w:sz w:val="24"/>
          <w:szCs w:val="24"/>
        </w:rPr>
        <w:t>3</w:t>
      </w:r>
      <w:r w:rsidRPr="00D16677">
        <w:rPr>
          <w:rFonts w:ascii="Times New Roman" w:hAnsi="Times New Roman" w:cs="Times New Roman"/>
          <w:b/>
          <w:bCs/>
          <w:sz w:val="24"/>
          <w:szCs w:val="24"/>
        </w:rPr>
        <w:tab/>
        <w:t xml:space="preserve">Procedimentos Metodológicos </w:t>
      </w:r>
    </w:p>
    <w:p w14:paraId="715BE333" w14:textId="77777777" w:rsidR="004575C3" w:rsidRPr="00D16677" w:rsidRDefault="004575C3" w:rsidP="004575C3">
      <w:pPr>
        <w:spacing w:after="0" w:line="240" w:lineRule="auto"/>
        <w:rPr>
          <w:rFonts w:ascii="Times New Roman" w:hAnsi="Times New Roman" w:cs="Times New Roman"/>
          <w:b/>
          <w:bCs/>
          <w:sz w:val="24"/>
          <w:szCs w:val="24"/>
        </w:rPr>
      </w:pPr>
    </w:p>
    <w:p w14:paraId="6D280B78" w14:textId="77777777" w:rsidR="004575C3" w:rsidRPr="00D16677" w:rsidRDefault="004575C3" w:rsidP="004575C3">
      <w:pPr>
        <w:spacing w:after="0" w:line="240" w:lineRule="auto"/>
        <w:rPr>
          <w:rFonts w:ascii="Times New Roman" w:hAnsi="Times New Roman" w:cs="Times New Roman"/>
          <w:sz w:val="24"/>
          <w:szCs w:val="24"/>
        </w:rPr>
      </w:pPr>
      <w:r w:rsidRPr="00D16677">
        <w:rPr>
          <w:rFonts w:ascii="Times New Roman" w:hAnsi="Times New Roman" w:cs="Times New Roman"/>
          <w:b/>
          <w:bCs/>
          <w:sz w:val="24"/>
          <w:szCs w:val="24"/>
        </w:rPr>
        <w:t>3.1</w:t>
      </w:r>
      <w:r w:rsidRPr="00D16677">
        <w:rPr>
          <w:rFonts w:ascii="Times New Roman" w:hAnsi="Times New Roman" w:cs="Times New Roman"/>
          <w:b/>
          <w:bCs/>
          <w:sz w:val="24"/>
          <w:szCs w:val="24"/>
        </w:rPr>
        <w:tab/>
        <w:t>Do modelo de pesquisa adotado</w:t>
      </w:r>
      <w:r w:rsidRPr="00D16677">
        <w:rPr>
          <w:rFonts w:ascii="Times New Roman" w:hAnsi="Times New Roman" w:cs="Times New Roman"/>
          <w:sz w:val="24"/>
          <w:szCs w:val="24"/>
        </w:rPr>
        <w:t xml:space="preserve"> </w:t>
      </w:r>
    </w:p>
    <w:p w14:paraId="344CE2D2" w14:textId="77777777" w:rsidR="004575C3" w:rsidRPr="00D16677" w:rsidRDefault="004575C3" w:rsidP="004575C3">
      <w:pPr>
        <w:spacing w:after="0" w:line="240" w:lineRule="auto"/>
        <w:rPr>
          <w:rFonts w:ascii="Times New Roman" w:hAnsi="Times New Roman" w:cs="Times New Roman"/>
          <w:sz w:val="24"/>
          <w:szCs w:val="24"/>
        </w:rPr>
      </w:pPr>
    </w:p>
    <w:p w14:paraId="04A65F3F" w14:textId="77777777" w:rsidR="004575C3" w:rsidRPr="00D16677" w:rsidRDefault="004575C3" w:rsidP="004575C3">
      <w:pPr>
        <w:spacing w:after="0" w:line="240" w:lineRule="auto"/>
        <w:ind w:firstLine="709"/>
        <w:jc w:val="both"/>
        <w:rPr>
          <w:rFonts w:ascii="Times New Roman" w:hAnsi="Times New Roman" w:cs="Times New Roman"/>
          <w:sz w:val="24"/>
          <w:szCs w:val="24"/>
        </w:rPr>
      </w:pPr>
      <w:r w:rsidRPr="00D16677">
        <w:rPr>
          <w:rFonts w:ascii="Times New Roman" w:hAnsi="Times New Roman" w:cs="Times New Roman"/>
          <w:sz w:val="24"/>
          <w:szCs w:val="24"/>
        </w:rPr>
        <w:t>Como a atividade pericial compõe um grande universo, optou-se por realizar alguns recortes. Inicialmente, um recorte temático, realizando um levantamento das normas de caráter geral e aquelas que versam sobre as perícias judiciais. Para acentuar a importância regional, além de observar as normas legais e regimentais federais, buscou-se aquelas que tratam da atividade pericial contábil no âmbito do Tribunal de Justiça do Rio Grande do Norte, sendo este o recorte fático, espacial e geográfico. Um último recorte foi adicionado, somente sendo estudadas as perícias constantes no NUPEJ/TJRN, pois existiam perícias anteriores à sua instituição.</w:t>
      </w:r>
    </w:p>
    <w:p w14:paraId="7DA095E7" w14:textId="50170A08" w:rsidR="004575C3" w:rsidRPr="00D16677" w:rsidRDefault="004575C3" w:rsidP="004575C3">
      <w:pPr>
        <w:spacing w:after="0" w:line="240" w:lineRule="auto"/>
        <w:ind w:firstLine="709"/>
        <w:jc w:val="both"/>
        <w:rPr>
          <w:rFonts w:ascii="Times New Roman" w:hAnsi="Times New Roman" w:cs="Times New Roman"/>
          <w:sz w:val="24"/>
          <w:szCs w:val="24"/>
        </w:rPr>
      </w:pPr>
      <w:r w:rsidRPr="00D16677">
        <w:rPr>
          <w:rFonts w:ascii="Times New Roman" w:hAnsi="Times New Roman" w:cs="Times New Roman"/>
          <w:sz w:val="24"/>
          <w:szCs w:val="24"/>
        </w:rPr>
        <w:t>Sob estes contextos, a pesquisa aqui realizada pode ser caracterizada como qualitativa, pela ausência de medidas numéricas e análises estatísticas, restringindo-se aos aspectos mais profundos e subjetivos do objeto em análise (</w:t>
      </w:r>
      <w:proofErr w:type="spellStart"/>
      <w:r w:rsidR="00483C5A" w:rsidRPr="00D16677">
        <w:rPr>
          <w:rFonts w:ascii="Times New Roman" w:hAnsi="Times New Roman" w:cs="Times New Roman"/>
          <w:sz w:val="24"/>
          <w:szCs w:val="24"/>
        </w:rPr>
        <w:t>Chizzotti</w:t>
      </w:r>
      <w:proofErr w:type="spellEnd"/>
      <w:r w:rsidRPr="00D16677">
        <w:rPr>
          <w:rFonts w:ascii="Times New Roman" w:hAnsi="Times New Roman" w:cs="Times New Roman"/>
          <w:sz w:val="24"/>
          <w:szCs w:val="24"/>
        </w:rPr>
        <w:t xml:space="preserve">, 2006), sendo apresentada através do formato de estudo de caso. </w:t>
      </w:r>
    </w:p>
    <w:p w14:paraId="14A3AA98" w14:textId="77777777" w:rsidR="004575C3" w:rsidRPr="00D16677" w:rsidRDefault="004575C3" w:rsidP="004575C3">
      <w:pPr>
        <w:spacing w:after="0" w:line="240" w:lineRule="auto"/>
        <w:ind w:firstLine="709"/>
        <w:jc w:val="both"/>
        <w:rPr>
          <w:rFonts w:ascii="Times New Roman" w:hAnsi="Times New Roman" w:cs="Times New Roman"/>
          <w:sz w:val="24"/>
          <w:szCs w:val="24"/>
        </w:rPr>
      </w:pPr>
      <w:r w:rsidRPr="00D16677">
        <w:rPr>
          <w:rFonts w:ascii="Times New Roman" w:hAnsi="Times New Roman" w:cs="Times New Roman"/>
          <w:sz w:val="24"/>
          <w:szCs w:val="24"/>
        </w:rPr>
        <w:t xml:space="preserve">A escolha do caso levou em consideração a disponibilidade de acesso ao acervo documental; a proximidade geográfica e interesse do pesquisador em estudar a realidade do mercado de perícias no âmbito do NUPEJ/TJRN. Frisa-se que, por estar-se desenvolvendo uma pesquisa nestes moldes, não se fala que os recortes escolhidos representam uma "amostragem", pois, em estudos de caso, conforme o exposto por Yin e Grassi (2001) o objetivo é “expandir e generalizar teorias (generalização analítica) e não enumerar frequências (generalização estatística)”. </w:t>
      </w:r>
    </w:p>
    <w:p w14:paraId="65D43D71" w14:textId="24578FC0" w:rsidR="004575C3" w:rsidRPr="00D16677" w:rsidRDefault="004575C3" w:rsidP="004575C3">
      <w:pPr>
        <w:spacing w:after="0" w:line="240" w:lineRule="auto"/>
        <w:ind w:firstLine="709"/>
        <w:jc w:val="both"/>
        <w:rPr>
          <w:rFonts w:ascii="Times New Roman" w:hAnsi="Times New Roman" w:cs="Times New Roman"/>
          <w:sz w:val="24"/>
          <w:szCs w:val="24"/>
        </w:rPr>
      </w:pPr>
      <w:r w:rsidRPr="00D16677">
        <w:rPr>
          <w:rFonts w:ascii="Times New Roman" w:hAnsi="Times New Roman" w:cs="Times New Roman"/>
          <w:sz w:val="24"/>
          <w:szCs w:val="24"/>
        </w:rPr>
        <w:t>Severino (2017) informa que “estudos de caso” se importam em analisar eventos particulares, considerados significativamente representativos. Por mais que este método incida sempre sobre um caso particular, não se exclui a capacidade de generalização, pois este sendo paradigmático, serve de representante para outros casos análogos (</w:t>
      </w:r>
      <w:proofErr w:type="spellStart"/>
      <w:r w:rsidRPr="00D16677">
        <w:rPr>
          <w:rFonts w:ascii="Times New Roman" w:hAnsi="Times New Roman" w:cs="Times New Roman"/>
          <w:sz w:val="24"/>
          <w:szCs w:val="24"/>
        </w:rPr>
        <w:t>L</w:t>
      </w:r>
      <w:r w:rsidR="00EF2DA8" w:rsidRPr="00D16677">
        <w:rPr>
          <w:rFonts w:ascii="Times New Roman" w:hAnsi="Times New Roman" w:cs="Times New Roman"/>
          <w:sz w:val="24"/>
          <w:szCs w:val="24"/>
        </w:rPr>
        <w:t>aville</w:t>
      </w:r>
      <w:proofErr w:type="spellEnd"/>
      <w:r w:rsidRPr="00D16677">
        <w:rPr>
          <w:rFonts w:ascii="Times New Roman" w:hAnsi="Times New Roman" w:cs="Times New Roman"/>
          <w:sz w:val="24"/>
          <w:szCs w:val="24"/>
        </w:rPr>
        <w:t xml:space="preserve"> </w:t>
      </w:r>
      <w:r w:rsidR="00504F11">
        <w:rPr>
          <w:rFonts w:ascii="Times New Roman" w:hAnsi="Times New Roman" w:cs="Times New Roman"/>
          <w:sz w:val="24"/>
          <w:szCs w:val="24"/>
        </w:rPr>
        <w:t xml:space="preserve">&amp; Dionne, </w:t>
      </w:r>
      <w:r w:rsidRPr="00D16677">
        <w:rPr>
          <w:rFonts w:ascii="Times New Roman" w:hAnsi="Times New Roman" w:cs="Times New Roman"/>
          <w:sz w:val="24"/>
          <w:szCs w:val="24"/>
        </w:rPr>
        <w:t xml:space="preserve">1999). </w:t>
      </w:r>
    </w:p>
    <w:p w14:paraId="1A46090C" w14:textId="77777777" w:rsidR="004575C3" w:rsidRPr="00D16677" w:rsidRDefault="004575C3" w:rsidP="004575C3">
      <w:pPr>
        <w:spacing w:after="0" w:line="240" w:lineRule="auto"/>
        <w:ind w:firstLine="709"/>
        <w:jc w:val="both"/>
        <w:rPr>
          <w:rFonts w:ascii="Times New Roman" w:hAnsi="Times New Roman" w:cs="Times New Roman"/>
          <w:sz w:val="24"/>
          <w:szCs w:val="24"/>
        </w:rPr>
      </w:pPr>
      <w:r w:rsidRPr="00D16677">
        <w:rPr>
          <w:rFonts w:ascii="Times New Roman" w:hAnsi="Times New Roman" w:cs="Times New Roman"/>
          <w:sz w:val="24"/>
          <w:szCs w:val="24"/>
        </w:rPr>
        <w:lastRenderedPageBreak/>
        <w:t xml:space="preserve">Compreende-se que o NUPEJ/TJRN se adequa bem como fenômeno a ser observado sob o prisma do estudo de caso, pois se encaixa como singularidade relevante, como parte generalizável de um todo. Quando se estuda a atividade pericial contábil no TJRN, significa que no âmbito da Justiça Estadual do Estado do RN, se estudam todas as perícias contábeis desta jurisdição. Considerando que a justiça estadual é somente uma fração da divisão administrativa do judiciário brasileiro, o estudo serve como paradigma para a comparação com outras esferas de jurisdição: justiça federal e subdivisões (dentro do próprio Estado do RN) e entre outras justiças estaduais (a nível nacional). Inclusive, há possibilidade de reaplicação da metodologia no futuro e criação de comparativos das informações fornecidas pelos tribunais que possuam núcleos de perícias estruturados. </w:t>
      </w:r>
    </w:p>
    <w:p w14:paraId="0BD5C18B" w14:textId="2AD89084" w:rsidR="004575C3" w:rsidRPr="00D16677" w:rsidRDefault="004575C3" w:rsidP="004575C3">
      <w:pPr>
        <w:spacing w:after="0" w:line="240" w:lineRule="auto"/>
        <w:ind w:firstLine="709"/>
        <w:jc w:val="both"/>
        <w:rPr>
          <w:rFonts w:ascii="Times New Roman" w:hAnsi="Times New Roman" w:cs="Times New Roman"/>
          <w:sz w:val="24"/>
          <w:szCs w:val="24"/>
        </w:rPr>
      </w:pPr>
      <w:r w:rsidRPr="00D16677">
        <w:rPr>
          <w:rFonts w:ascii="Times New Roman" w:hAnsi="Times New Roman" w:cs="Times New Roman"/>
          <w:sz w:val="24"/>
          <w:szCs w:val="24"/>
        </w:rPr>
        <w:t>Ao passo que o estudo de caso permite um maior aprofundamento, fundamentado na flexibilidade metodológica, o pesquisador deve ser cauteloso. Ao produzir suas conclusões, estas deverão ser marcadas pela prudência, rigor e transparência (</w:t>
      </w:r>
      <w:proofErr w:type="spellStart"/>
      <w:r w:rsidR="00504F11" w:rsidRPr="00D16677">
        <w:rPr>
          <w:rFonts w:ascii="Times New Roman" w:hAnsi="Times New Roman" w:cs="Times New Roman"/>
          <w:sz w:val="24"/>
          <w:szCs w:val="24"/>
        </w:rPr>
        <w:t>Laville</w:t>
      </w:r>
      <w:proofErr w:type="spellEnd"/>
      <w:r w:rsidR="00504F11" w:rsidRPr="00D16677">
        <w:rPr>
          <w:rFonts w:ascii="Times New Roman" w:hAnsi="Times New Roman" w:cs="Times New Roman"/>
          <w:sz w:val="24"/>
          <w:szCs w:val="24"/>
        </w:rPr>
        <w:t xml:space="preserve"> </w:t>
      </w:r>
      <w:r w:rsidR="00504F11">
        <w:rPr>
          <w:rFonts w:ascii="Times New Roman" w:hAnsi="Times New Roman" w:cs="Times New Roman"/>
          <w:sz w:val="24"/>
          <w:szCs w:val="24"/>
        </w:rPr>
        <w:t>&amp; Dionne</w:t>
      </w:r>
      <w:r w:rsidRPr="00D16677">
        <w:rPr>
          <w:rFonts w:ascii="Times New Roman" w:hAnsi="Times New Roman" w:cs="Times New Roman"/>
          <w:sz w:val="24"/>
          <w:szCs w:val="24"/>
        </w:rPr>
        <w:t>, 1999).</w:t>
      </w:r>
    </w:p>
    <w:p w14:paraId="226E9D1B" w14:textId="77777777" w:rsidR="004575C3" w:rsidRPr="00D16677" w:rsidRDefault="004575C3" w:rsidP="004575C3">
      <w:pPr>
        <w:spacing w:after="0" w:line="240" w:lineRule="auto"/>
        <w:rPr>
          <w:rFonts w:ascii="Times New Roman" w:hAnsi="Times New Roman" w:cs="Times New Roman"/>
          <w:sz w:val="24"/>
          <w:szCs w:val="24"/>
        </w:rPr>
      </w:pPr>
    </w:p>
    <w:p w14:paraId="088DE3B6" w14:textId="77777777" w:rsidR="004575C3" w:rsidRPr="00D16677" w:rsidRDefault="004575C3" w:rsidP="004575C3">
      <w:pPr>
        <w:spacing w:after="0" w:line="240" w:lineRule="auto"/>
        <w:rPr>
          <w:rFonts w:ascii="Times New Roman" w:hAnsi="Times New Roman" w:cs="Times New Roman"/>
          <w:b/>
          <w:bCs/>
          <w:sz w:val="24"/>
          <w:szCs w:val="24"/>
        </w:rPr>
      </w:pPr>
      <w:r w:rsidRPr="00D16677">
        <w:rPr>
          <w:rFonts w:ascii="Times New Roman" w:hAnsi="Times New Roman" w:cs="Times New Roman"/>
          <w:b/>
          <w:bCs/>
          <w:sz w:val="24"/>
          <w:szCs w:val="24"/>
        </w:rPr>
        <w:t>3.2</w:t>
      </w:r>
      <w:r w:rsidRPr="00D16677">
        <w:rPr>
          <w:rFonts w:ascii="Times New Roman" w:hAnsi="Times New Roman" w:cs="Times New Roman"/>
          <w:b/>
          <w:bCs/>
          <w:sz w:val="24"/>
          <w:szCs w:val="24"/>
        </w:rPr>
        <w:tab/>
        <w:t xml:space="preserve">Da coleta de dados e expressão dos resultados </w:t>
      </w:r>
    </w:p>
    <w:p w14:paraId="46657ADC" w14:textId="77777777" w:rsidR="004575C3" w:rsidRPr="00D16677" w:rsidRDefault="004575C3" w:rsidP="004575C3">
      <w:pPr>
        <w:spacing w:after="0" w:line="240" w:lineRule="auto"/>
        <w:rPr>
          <w:rFonts w:ascii="Times New Roman" w:hAnsi="Times New Roman" w:cs="Times New Roman"/>
          <w:sz w:val="24"/>
          <w:szCs w:val="24"/>
        </w:rPr>
      </w:pPr>
    </w:p>
    <w:p w14:paraId="3E27172C" w14:textId="77777777" w:rsidR="004575C3" w:rsidRPr="00D16677" w:rsidRDefault="004575C3" w:rsidP="00483C5A">
      <w:pPr>
        <w:spacing w:after="0" w:line="240" w:lineRule="auto"/>
        <w:ind w:firstLine="709"/>
        <w:jc w:val="both"/>
        <w:rPr>
          <w:rFonts w:ascii="Times New Roman" w:hAnsi="Times New Roman" w:cs="Times New Roman"/>
          <w:sz w:val="24"/>
          <w:szCs w:val="24"/>
        </w:rPr>
      </w:pPr>
      <w:r w:rsidRPr="00D16677">
        <w:rPr>
          <w:rFonts w:ascii="Times New Roman" w:hAnsi="Times New Roman" w:cs="Times New Roman"/>
          <w:sz w:val="24"/>
          <w:szCs w:val="24"/>
        </w:rPr>
        <w:t>A coleta de dados se deu através de pesquisa de campo. A abordagem empregada foi “Exploratória-descritiva”, motivada pela ausência de estudos mais densos sobre a operacionalização e instrumentalização administrativa de perícias. Este fato é, inclusive, uma justificação da opção por este tipo de abordagem, de acordo com Lakatos e Marconi (2003). Este contorno metodológico, fornece descrições tanto qualitativas quanto quantitativas, representando o fenômeno, permitindo o seu mapeamento e interpretação.</w:t>
      </w:r>
    </w:p>
    <w:p w14:paraId="7CB0D73C" w14:textId="77777777" w:rsidR="004575C3" w:rsidRPr="00D16677" w:rsidRDefault="004575C3" w:rsidP="00483C5A">
      <w:pPr>
        <w:spacing w:after="0" w:line="240" w:lineRule="auto"/>
        <w:ind w:firstLine="709"/>
        <w:jc w:val="both"/>
        <w:rPr>
          <w:rFonts w:ascii="Times New Roman" w:hAnsi="Times New Roman" w:cs="Times New Roman"/>
          <w:sz w:val="24"/>
          <w:szCs w:val="24"/>
        </w:rPr>
      </w:pPr>
      <w:r w:rsidRPr="00D16677">
        <w:rPr>
          <w:rFonts w:ascii="Times New Roman" w:hAnsi="Times New Roman" w:cs="Times New Roman"/>
          <w:sz w:val="24"/>
          <w:szCs w:val="24"/>
        </w:rPr>
        <w:t>Identificado o modo geral de operação, seguiu-se para o mapeamento de como funciona a regulamentação das perícias contábeis no âmbito do Tribunal de Justiça do Rio Grande do Norte, mais especificamente as sob tutela do NUPEJ.</w:t>
      </w:r>
    </w:p>
    <w:p w14:paraId="273E1A5A" w14:textId="00254604" w:rsidR="004575C3" w:rsidRPr="00D16677" w:rsidRDefault="004575C3" w:rsidP="00483C5A">
      <w:pPr>
        <w:spacing w:after="0" w:line="240" w:lineRule="auto"/>
        <w:ind w:firstLine="709"/>
        <w:jc w:val="both"/>
        <w:rPr>
          <w:rFonts w:ascii="Times New Roman" w:hAnsi="Times New Roman" w:cs="Times New Roman"/>
          <w:sz w:val="24"/>
          <w:szCs w:val="24"/>
        </w:rPr>
      </w:pPr>
      <w:r w:rsidRPr="00D16677">
        <w:rPr>
          <w:rFonts w:ascii="Times New Roman" w:hAnsi="Times New Roman" w:cs="Times New Roman"/>
          <w:sz w:val="24"/>
          <w:szCs w:val="24"/>
        </w:rPr>
        <w:t>Diagnosticado a disponibilidade de dados que enriqueceriam a descrição do quadro, solicitou-se ao TJRN o acesso aos dados sobre perícias contábeis. O acesso aos dados se deu oficialmente através do Portal da Ouvidoria do TJRN, através do processo administrativo 3027/2021, solicitando a remessa das seguintes informações:</w:t>
      </w:r>
    </w:p>
    <w:p w14:paraId="30FBBD54" w14:textId="77777777" w:rsidR="00483C5A" w:rsidRPr="00D16677" w:rsidRDefault="00483C5A" w:rsidP="00483C5A">
      <w:pPr>
        <w:spacing w:after="0" w:line="240" w:lineRule="auto"/>
        <w:ind w:firstLine="709"/>
        <w:jc w:val="both"/>
        <w:rPr>
          <w:rFonts w:ascii="Times New Roman" w:hAnsi="Times New Roman" w:cs="Times New Roman"/>
          <w:sz w:val="24"/>
          <w:szCs w:val="24"/>
        </w:rPr>
      </w:pPr>
    </w:p>
    <w:p w14:paraId="1485A46C" w14:textId="77777777" w:rsidR="004575C3" w:rsidRPr="00D16677" w:rsidRDefault="004575C3" w:rsidP="004575C3">
      <w:pPr>
        <w:spacing w:after="0" w:line="240" w:lineRule="auto"/>
        <w:rPr>
          <w:rFonts w:ascii="Times New Roman" w:hAnsi="Times New Roman" w:cs="Times New Roman"/>
          <w:sz w:val="24"/>
          <w:szCs w:val="24"/>
        </w:rPr>
      </w:pPr>
      <w:r w:rsidRPr="00D16677">
        <w:rPr>
          <w:rFonts w:ascii="Times New Roman" w:hAnsi="Times New Roman" w:cs="Times New Roman"/>
          <w:sz w:val="24"/>
          <w:szCs w:val="24"/>
        </w:rPr>
        <w:t>a.</w:t>
      </w:r>
      <w:r w:rsidRPr="00D16677">
        <w:rPr>
          <w:rFonts w:ascii="Times New Roman" w:hAnsi="Times New Roman" w:cs="Times New Roman"/>
          <w:sz w:val="24"/>
          <w:szCs w:val="24"/>
        </w:rPr>
        <w:tab/>
        <w:t>O número de perícias cadastradas no NUPEJ até a data da resposta;</w:t>
      </w:r>
    </w:p>
    <w:p w14:paraId="66017FC6" w14:textId="77777777" w:rsidR="004575C3" w:rsidRPr="00D16677" w:rsidRDefault="004575C3" w:rsidP="004575C3">
      <w:pPr>
        <w:spacing w:after="0" w:line="240" w:lineRule="auto"/>
        <w:rPr>
          <w:rFonts w:ascii="Times New Roman" w:hAnsi="Times New Roman" w:cs="Times New Roman"/>
          <w:sz w:val="24"/>
          <w:szCs w:val="24"/>
        </w:rPr>
      </w:pPr>
      <w:r w:rsidRPr="00D16677">
        <w:rPr>
          <w:rFonts w:ascii="Times New Roman" w:hAnsi="Times New Roman" w:cs="Times New Roman"/>
          <w:sz w:val="24"/>
          <w:szCs w:val="24"/>
        </w:rPr>
        <w:t>b.</w:t>
      </w:r>
      <w:r w:rsidRPr="00D16677">
        <w:rPr>
          <w:rFonts w:ascii="Times New Roman" w:hAnsi="Times New Roman" w:cs="Times New Roman"/>
          <w:sz w:val="24"/>
          <w:szCs w:val="24"/>
        </w:rPr>
        <w:tab/>
        <w:t>Nº do cadastro da perícia;</w:t>
      </w:r>
    </w:p>
    <w:p w14:paraId="628FC624" w14:textId="77777777" w:rsidR="004575C3" w:rsidRPr="00D16677" w:rsidRDefault="004575C3" w:rsidP="004575C3">
      <w:pPr>
        <w:spacing w:after="0" w:line="240" w:lineRule="auto"/>
        <w:rPr>
          <w:rFonts w:ascii="Times New Roman" w:hAnsi="Times New Roman" w:cs="Times New Roman"/>
          <w:sz w:val="24"/>
          <w:szCs w:val="24"/>
        </w:rPr>
      </w:pPr>
      <w:r w:rsidRPr="00D16677">
        <w:rPr>
          <w:rFonts w:ascii="Times New Roman" w:hAnsi="Times New Roman" w:cs="Times New Roman"/>
          <w:sz w:val="24"/>
          <w:szCs w:val="24"/>
        </w:rPr>
        <w:t>c.</w:t>
      </w:r>
      <w:r w:rsidRPr="00D16677">
        <w:rPr>
          <w:rFonts w:ascii="Times New Roman" w:hAnsi="Times New Roman" w:cs="Times New Roman"/>
          <w:sz w:val="24"/>
          <w:szCs w:val="24"/>
        </w:rPr>
        <w:tab/>
        <w:t>A Data da solicitação;</w:t>
      </w:r>
    </w:p>
    <w:p w14:paraId="40B12C8B" w14:textId="77777777" w:rsidR="004575C3" w:rsidRPr="00D16677" w:rsidRDefault="004575C3" w:rsidP="004575C3">
      <w:pPr>
        <w:spacing w:after="0" w:line="240" w:lineRule="auto"/>
        <w:rPr>
          <w:rFonts w:ascii="Times New Roman" w:hAnsi="Times New Roman" w:cs="Times New Roman"/>
          <w:sz w:val="24"/>
          <w:szCs w:val="24"/>
        </w:rPr>
      </w:pPr>
      <w:r w:rsidRPr="00D16677">
        <w:rPr>
          <w:rFonts w:ascii="Times New Roman" w:hAnsi="Times New Roman" w:cs="Times New Roman"/>
          <w:sz w:val="24"/>
          <w:szCs w:val="24"/>
        </w:rPr>
        <w:t>d.</w:t>
      </w:r>
      <w:r w:rsidRPr="00D16677">
        <w:rPr>
          <w:rFonts w:ascii="Times New Roman" w:hAnsi="Times New Roman" w:cs="Times New Roman"/>
          <w:sz w:val="24"/>
          <w:szCs w:val="24"/>
        </w:rPr>
        <w:tab/>
        <w:t>A Data da aceitação pelo perito;</w:t>
      </w:r>
    </w:p>
    <w:p w14:paraId="6806A5B0" w14:textId="77777777" w:rsidR="004575C3" w:rsidRPr="00D16677" w:rsidRDefault="004575C3" w:rsidP="004575C3">
      <w:pPr>
        <w:spacing w:after="0" w:line="240" w:lineRule="auto"/>
        <w:rPr>
          <w:rFonts w:ascii="Times New Roman" w:hAnsi="Times New Roman" w:cs="Times New Roman"/>
          <w:sz w:val="24"/>
          <w:szCs w:val="24"/>
        </w:rPr>
      </w:pPr>
      <w:r w:rsidRPr="00D16677">
        <w:rPr>
          <w:rFonts w:ascii="Times New Roman" w:hAnsi="Times New Roman" w:cs="Times New Roman"/>
          <w:sz w:val="24"/>
          <w:szCs w:val="24"/>
        </w:rPr>
        <w:t>e.</w:t>
      </w:r>
      <w:r w:rsidRPr="00D16677">
        <w:rPr>
          <w:rFonts w:ascii="Times New Roman" w:hAnsi="Times New Roman" w:cs="Times New Roman"/>
          <w:sz w:val="24"/>
          <w:szCs w:val="24"/>
        </w:rPr>
        <w:tab/>
        <w:t>A Data do agendamento de início dos trabalhos;</w:t>
      </w:r>
    </w:p>
    <w:p w14:paraId="620F3EEE" w14:textId="77777777" w:rsidR="004575C3" w:rsidRPr="00D16677" w:rsidRDefault="004575C3" w:rsidP="004575C3">
      <w:pPr>
        <w:spacing w:after="0" w:line="240" w:lineRule="auto"/>
        <w:rPr>
          <w:rFonts w:ascii="Times New Roman" w:hAnsi="Times New Roman" w:cs="Times New Roman"/>
          <w:sz w:val="24"/>
          <w:szCs w:val="24"/>
        </w:rPr>
      </w:pPr>
      <w:r w:rsidRPr="00D16677">
        <w:rPr>
          <w:rFonts w:ascii="Times New Roman" w:hAnsi="Times New Roman" w:cs="Times New Roman"/>
          <w:sz w:val="24"/>
          <w:szCs w:val="24"/>
        </w:rPr>
        <w:t>f.</w:t>
      </w:r>
      <w:r w:rsidRPr="00D16677">
        <w:rPr>
          <w:rFonts w:ascii="Times New Roman" w:hAnsi="Times New Roman" w:cs="Times New Roman"/>
          <w:sz w:val="24"/>
          <w:szCs w:val="24"/>
        </w:rPr>
        <w:tab/>
        <w:t>A Data da entrega do Laudo;</w:t>
      </w:r>
    </w:p>
    <w:p w14:paraId="7DEE232C" w14:textId="77777777" w:rsidR="004575C3" w:rsidRPr="00D16677" w:rsidRDefault="004575C3" w:rsidP="004575C3">
      <w:pPr>
        <w:spacing w:after="0" w:line="240" w:lineRule="auto"/>
        <w:rPr>
          <w:rFonts w:ascii="Times New Roman" w:hAnsi="Times New Roman" w:cs="Times New Roman"/>
          <w:sz w:val="24"/>
          <w:szCs w:val="24"/>
        </w:rPr>
      </w:pPr>
      <w:r w:rsidRPr="00D16677">
        <w:rPr>
          <w:rFonts w:ascii="Times New Roman" w:hAnsi="Times New Roman" w:cs="Times New Roman"/>
          <w:sz w:val="24"/>
          <w:szCs w:val="24"/>
        </w:rPr>
        <w:t>g.</w:t>
      </w:r>
      <w:r w:rsidRPr="00D16677">
        <w:rPr>
          <w:rFonts w:ascii="Times New Roman" w:hAnsi="Times New Roman" w:cs="Times New Roman"/>
          <w:sz w:val="24"/>
          <w:szCs w:val="24"/>
        </w:rPr>
        <w:tab/>
        <w:t>A Data do pagamento;</w:t>
      </w:r>
    </w:p>
    <w:p w14:paraId="33C852B6" w14:textId="77777777" w:rsidR="004575C3" w:rsidRPr="00D16677" w:rsidRDefault="004575C3" w:rsidP="004575C3">
      <w:pPr>
        <w:spacing w:after="0" w:line="240" w:lineRule="auto"/>
        <w:rPr>
          <w:rFonts w:ascii="Times New Roman" w:hAnsi="Times New Roman" w:cs="Times New Roman"/>
          <w:sz w:val="24"/>
          <w:szCs w:val="24"/>
        </w:rPr>
      </w:pPr>
      <w:r w:rsidRPr="00D16677">
        <w:rPr>
          <w:rFonts w:ascii="Times New Roman" w:hAnsi="Times New Roman" w:cs="Times New Roman"/>
          <w:sz w:val="24"/>
          <w:szCs w:val="24"/>
        </w:rPr>
        <w:t>h.</w:t>
      </w:r>
      <w:r w:rsidRPr="00D16677">
        <w:rPr>
          <w:rFonts w:ascii="Times New Roman" w:hAnsi="Times New Roman" w:cs="Times New Roman"/>
          <w:sz w:val="24"/>
          <w:szCs w:val="24"/>
        </w:rPr>
        <w:tab/>
        <w:t>Se a perícia se dava pela Justiça gratuita ou paga;</w:t>
      </w:r>
    </w:p>
    <w:p w14:paraId="2719D02F" w14:textId="77777777" w:rsidR="004575C3" w:rsidRPr="00D16677" w:rsidRDefault="004575C3" w:rsidP="004575C3">
      <w:pPr>
        <w:spacing w:after="0" w:line="240" w:lineRule="auto"/>
        <w:rPr>
          <w:rFonts w:ascii="Times New Roman" w:hAnsi="Times New Roman" w:cs="Times New Roman"/>
          <w:sz w:val="24"/>
          <w:szCs w:val="24"/>
        </w:rPr>
      </w:pPr>
      <w:r w:rsidRPr="00D16677">
        <w:rPr>
          <w:rFonts w:ascii="Times New Roman" w:hAnsi="Times New Roman" w:cs="Times New Roman"/>
          <w:sz w:val="24"/>
          <w:szCs w:val="24"/>
        </w:rPr>
        <w:t>i.</w:t>
      </w:r>
      <w:r w:rsidRPr="00D16677">
        <w:rPr>
          <w:rFonts w:ascii="Times New Roman" w:hAnsi="Times New Roman" w:cs="Times New Roman"/>
          <w:sz w:val="24"/>
          <w:szCs w:val="24"/>
        </w:rPr>
        <w:tab/>
        <w:t>O Valor dos Honorários;</w:t>
      </w:r>
    </w:p>
    <w:p w14:paraId="24545A2A" w14:textId="77777777" w:rsidR="004575C3" w:rsidRPr="00D16677" w:rsidRDefault="004575C3" w:rsidP="004575C3">
      <w:pPr>
        <w:spacing w:after="0" w:line="240" w:lineRule="auto"/>
        <w:rPr>
          <w:rFonts w:ascii="Times New Roman" w:hAnsi="Times New Roman" w:cs="Times New Roman"/>
          <w:sz w:val="24"/>
          <w:szCs w:val="24"/>
        </w:rPr>
      </w:pPr>
      <w:r w:rsidRPr="00D16677">
        <w:rPr>
          <w:rFonts w:ascii="Times New Roman" w:hAnsi="Times New Roman" w:cs="Times New Roman"/>
          <w:sz w:val="24"/>
          <w:szCs w:val="24"/>
        </w:rPr>
        <w:t>j.</w:t>
      </w:r>
      <w:r w:rsidRPr="00D16677">
        <w:rPr>
          <w:rFonts w:ascii="Times New Roman" w:hAnsi="Times New Roman" w:cs="Times New Roman"/>
          <w:sz w:val="24"/>
          <w:szCs w:val="24"/>
        </w:rPr>
        <w:tab/>
        <w:t>Se a perícia necessitou de quesitos suplementares e/ou explicações. Se sim, o tempo médio de processamento desta fase.</w:t>
      </w:r>
    </w:p>
    <w:p w14:paraId="0ADB52A2" w14:textId="77777777" w:rsidR="00483C5A" w:rsidRPr="00D16677" w:rsidRDefault="00483C5A" w:rsidP="004575C3">
      <w:pPr>
        <w:spacing w:after="0" w:line="240" w:lineRule="auto"/>
        <w:rPr>
          <w:rFonts w:ascii="Times New Roman" w:hAnsi="Times New Roman" w:cs="Times New Roman"/>
          <w:sz w:val="24"/>
          <w:szCs w:val="24"/>
        </w:rPr>
      </w:pPr>
    </w:p>
    <w:p w14:paraId="429C7BC8" w14:textId="5515272E" w:rsidR="004575C3" w:rsidRPr="00D16677" w:rsidRDefault="004575C3" w:rsidP="00483C5A">
      <w:pPr>
        <w:spacing w:after="0" w:line="240" w:lineRule="auto"/>
        <w:ind w:firstLine="709"/>
        <w:jc w:val="both"/>
        <w:rPr>
          <w:rFonts w:ascii="Times New Roman" w:hAnsi="Times New Roman" w:cs="Times New Roman"/>
          <w:sz w:val="24"/>
          <w:szCs w:val="24"/>
        </w:rPr>
      </w:pPr>
      <w:r w:rsidRPr="00D16677">
        <w:rPr>
          <w:rFonts w:ascii="Times New Roman" w:hAnsi="Times New Roman" w:cs="Times New Roman"/>
          <w:sz w:val="24"/>
          <w:szCs w:val="24"/>
        </w:rPr>
        <w:t>Alertou-se da desnecessidade de dados pessoais das partes ou do número dos processos, valorizando a anonimização de dados, e da sua irrelevância para a pesquisa. A resposta ao pedido se deu por meio da disponibilização de uma tabela onde se demonstravam as informações requeridas. Não constava, contudo, a resposta sobre a data do agendamento do início dos trabalhos e se a perícia necessitou de quesitos suplementares.</w:t>
      </w:r>
      <w:r w:rsidR="00483C5A" w:rsidRPr="00D16677">
        <w:rPr>
          <w:rFonts w:ascii="Times New Roman" w:hAnsi="Times New Roman" w:cs="Times New Roman"/>
          <w:sz w:val="24"/>
          <w:szCs w:val="24"/>
        </w:rPr>
        <w:t xml:space="preserve"> </w:t>
      </w:r>
      <w:r w:rsidRPr="00D16677">
        <w:rPr>
          <w:rFonts w:ascii="Times New Roman" w:hAnsi="Times New Roman" w:cs="Times New Roman"/>
          <w:sz w:val="24"/>
          <w:szCs w:val="24"/>
        </w:rPr>
        <w:t xml:space="preserve">Os valores existentes na tabela fornecida pelo tribunal serviram como base para a criação de uma nova estrutura. Este passo foi necessário, pois a disposição original inviabilizava a filtragem e a visualização. Reestruturados os dados, filtros foram aplicados para a individualização de cada aspecto a ser </w:t>
      </w:r>
      <w:r w:rsidRPr="00D16677">
        <w:rPr>
          <w:rFonts w:ascii="Times New Roman" w:hAnsi="Times New Roman" w:cs="Times New Roman"/>
          <w:sz w:val="24"/>
          <w:szCs w:val="24"/>
        </w:rPr>
        <w:lastRenderedPageBreak/>
        <w:t>detalhado. A apresentação do relatório de resultados se dará através do método narrativo-descritivo, buscando apresentar os múltiplos aspectos que envolvem o problema de pesquisa, mostrando a sua relevância e situando-o no contexto fático e, se possível, as possibilidades de ação para modificá-lo (</w:t>
      </w:r>
      <w:proofErr w:type="spellStart"/>
      <w:r w:rsidR="00483C5A" w:rsidRPr="00D16677">
        <w:rPr>
          <w:rFonts w:ascii="Times New Roman" w:hAnsi="Times New Roman" w:cs="Times New Roman"/>
          <w:sz w:val="24"/>
          <w:szCs w:val="24"/>
        </w:rPr>
        <w:t>Chizzotti</w:t>
      </w:r>
      <w:proofErr w:type="spellEnd"/>
      <w:r w:rsidRPr="00D16677">
        <w:rPr>
          <w:rFonts w:ascii="Times New Roman" w:hAnsi="Times New Roman" w:cs="Times New Roman"/>
          <w:sz w:val="24"/>
          <w:szCs w:val="24"/>
        </w:rPr>
        <w:t>, 2006).</w:t>
      </w:r>
    </w:p>
    <w:p w14:paraId="08459102" w14:textId="77777777" w:rsidR="004575C3" w:rsidRPr="00D16677" w:rsidRDefault="004575C3" w:rsidP="00483C5A">
      <w:pPr>
        <w:spacing w:after="0" w:line="240" w:lineRule="auto"/>
        <w:ind w:firstLine="709"/>
        <w:jc w:val="both"/>
        <w:rPr>
          <w:rFonts w:ascii="Times New Roman" w:hAnsi="Times New Roman" w:cs="Times New Roman"/>
          <w:sz w:val="24"/>
          <w:szCs w:val="24"/>
        </w:rPr>
      </w:pPr>
    </w:p>
    <w:p w14:paraId="6FD8BC09" w14:textId="77777777" w:rsidR="004575C3" w:rsidRPr="00D16677" w:rsidRDefault="004575C3" w:rsidP="004575C3">
      <w:pPr>
        <w:spacing w:after="0" w:line="240" w:lineRule="auto"/>
        <w:rPr>
          <w:rFonts w:ascii="Times New Roman" w:hAnsi="Times New Roman" w:cs="Times New Roman"/>
          <w:b/>
          <w:bCs/>
          <w:sz w:val="24"/>
          <w:szCs w:val="24"/>
        </w:rPr>
      </w:pPr>
      <w:r w:rsidRPr="00D16677">
        <w:rPr>
          <w:rFonts w:ascii="Times New Roman" w:hAnsi="Times New Roman" w:cs="Times New Roman"/>
          <w:b/>
          <w:bCs/>
          <w:sz w:val="24"/>
          <w:szCs w:val="24"/>
        </w:rPr>
        <w:t>3.3</w:t>
      </w:r>
      <w:r w:rsidRPr="00D16677">
        <w:rPr>
          <w:rFonts w:ascii="Times New Roman" w:hAnsi="Times New Roman" w:cs="Times New Roman"/>
          <w:b/>
          <w:bCs/>
          <w:sz w:val="24"/>
          <w:szCs w:val="24"/>
        </w:rPr>
        <w:tab/>
        <w:t>Do tratamento dos dados</w:t>
      </w:r>
    </w:p>
    <w:p w14:paraId="68B29BF4" w14:textId="77777777" w:rsidR="004575C3" w:rsidRPr="00D16677" w:rsidRDefault="004575C3" w:rsidP="004575C3">
      <w:pPr>
        <w:spacing w:after="0" w:line="240" w:lineRule="auto"/>
        <w:rPr>
          <w:rFonts w:ascii="Times New Roman" w:hAnsi="Times New Roman" w:cs="Times New Roman"/>
          <w:sz w:val="24"/>
          <w:szCs w:val="24"/>
        </w:rPr>
      </w:pPr>
    </w:p>
    <w:p w14:paraId="2715D50E" w14:textId="77777777" w:rsidR="004575C3" w:rsidRPr="00D16677" w:rsidRDefault="004575C3" w:rsidP="00483C5A">
      <w:pPr>
        <w:spacing w:after="0" w:line="240" w:lineRule="auto"/>
        <w:ind w:firstLine="709"/>
        <w:jc w:val="both"/>
        <w:rPr>
          <w:rFonts w:ascii="Times New Roman" w:hAnsi="Times New Roman" w:cs="Times New Roman"/>
          <w:sz w:val="24"/>
          <w:szCs w:val="24"/>
        </w:rPr>
      </w:pPr>
      <w:r w:rsidRPr="00D16677">
        <w:rPr>
          <w:rFonts w:ascii="Times New Roman" w:hAnsi="Times New Roman" w:cs="Times New Roman"/>
          <w:sz w:val="24"/>
          <w:szCs w:val="24"/>
        </w:rPr>
        <w:t xml:space="preserve">Partindo para o tratamento dos dados, os valores foram agrupados de forma que fosse possível contemplar o panorama geral até a data do recebimento do relatório, em 15/12/2021. Durante o tratamento, excluíram-se os lançamentos duplicados das perícias com mesmo identificador, pois demonstravam dados repetidos. </w:t>
      </w:r>
    </w:p>
    <w:p w14:paraId="0B9B45C4" w14:textId="77777777" w:rsidR="004575C3" w:rsidRPr="00D16677" w:rsidRDefault="004575C3" w:rsidP="00483C5A">
      <w:pPr>
        <w:spacing w:after="0" w:line="240" w:lineRule="auto"/>
        <w:ind w:firstLine="709"/>
        <w:jc w:val="both"/>
        <w:rPr>
          <w:rFonts w:ascii="Times New Roman" w:hAnsi="Times New Roman" w:cs="Times New Roman"/>
          <w:sz w:val="24"/>
          <w:szCs w:val="24"/>
        </w:rPr>
      </w:pPr>
      <w:r w:rsidRPr="00D16677">
        <w:rPr>
          <w:rFonts w:ascii="Times New Roman" w:hAnsi="Times New Roman" w:cs="Times New Roman"/>
          <w:sz w:val="24"/>
          <w:szCs w:val="24"/>
        </w:rPr>
        <w:t>Importa explicar que se adotou, para a apresentação do cálculo do desvio padrão, a versão de sua fórmula para valores populacionais, uma vez que o estudo acessou dados populacionais até a data focal.</w:t>
      </w:r>
    </w:p>
    <w:p w14:paraId="5ED03536" w14:textId="77777777" w:rsidR="004575C3" w:rsidRPr="004575C3" w:rsidRDefault="004575C3" w:rsidP="00483C5A">
      <w:pPr>
        <w:spacing w:after="0" w:line="240" w:lineRule="auto"/>
        <w:ind w:firstLine="709"/>
        <w:jc w:val="both"/>
        <w:rPr>
          <w:rFonts w:ascii="Times New Roman" w:hAnsi="Times New Roman" w:cs="Times New Roman"/>
        </w:rPr>
      </w:pPr>
      <w:r w:rsidRPr="00D16677">
        <w:rPr>
          <w:rFonts w:ascii="Times New Roman" w:hAnsi="Times New Roman" w:cs="Times New Roman"/>
          <w:sz w:val="24"/>
          <w:szCs w:val="24"/>
        </w:rPr>
        <w:t>No recebimento do relatório, o NUPEJ contava com 1084 (um mil e oitenta e quatro) perícias cadastradas na área de especialidade “Contabilidade”. O total dos procedimentos de acordo com a classificação por tipo de forma de pagamento se encontra na Tabela 01.</w:t>
      </w:r>
      <w:r w:rsidRPr="004575C3">
        <w:rPr>
          <w:rFonts w:ascii="Times New Roman" w:hAnsi="Times New Roman" w:cs="Times New Roman"/>
        </w:rPr>
        <w:t xml:space="preserve"> </w:t>
      </w:r>
    </w:p>
    <w:p w14:paraId="74963D9E" w14:textId="77777777" w:rsidR="004575C3" w:rsidRPr="004575C3" w:rsidRDefault="004575C3" w:rsidP="004575C3">
      <w:pPr>
        <w:spacing w:after="0" w:line="240" w:lineRule="auto"/>
        <w:rPr>
          <w:rFonts w:ascii="Times New Roman" w:hAnsi="Times New Roman" w:cs="Times New Roman"/>
        </w:rPr>
      </w:pPr>
    </w:p>
    <w:p w14:paraId="6EF3D6EB" w14:textId="77777777" w:rsidR="00D16677" w:rsidRPr="00D16677" w:rsidRDefault="004575C3" w:rsidP="00D16677">
      <w:pPr>
        <w:spacing w:after="0" w:line="240" w:lineRule="auto"/>
        <w:rPr>
          <w:rFonts w:ascii="Times New Roman" w:hAnsi="Times New Roman" w:cs="Times New Roman"/>
          <w:sz w:val="20"/>
          <w:szCs w:val="20"/>
        </w:rPr>
      </w:pPr>
      <w:r w:rsidRPr="00D16677">
        <w:rPr>
          <w:rFonts w:ascii="Times New Roman" w:hAnsi="Times New Roman" w:cs="Times New Roman"/>
          <w:sz w:val="20"/>
          <w:szCs w:val="20"/>
        </w:rPr>
        <w:t>Tabela 01</w:t>
      </w:r>
    </w:p>
    <w:p w14:paraId="42C6D0E8" w14:textId="72D19FFE" w:rsidR="004575C3" w:rsidRPr="00D16677" w:rsidRDefault="004575C3" w:rsidP="00D16677">
      <w:pPr>
        <w:spacing w:after="0" w:line="240" w:lineRule="auto"/>
        <w:rPr>
          <w:rFonts w:ascii="Times New Roman" w:hAnsi="Times New Roman" w:cs="Times New Roman"/>
          <w:b/>
          <w:bCs/>
          <w:sz w:val="20"/>
          <w:szCs w:val="20"/>
        </w:rPr>
      </w:pPr>
      <w:r w:rsidRPr="00483C5A">
        <w:rPr>
          <w:rFonts w:ascii="Times New Roman" w:hAnsi="Times New Roman" w:cs="Times New Roman"/>
          <w:sz w:val="20"/>
          <w:szCs w:val="20"/>
        </w:rPr>
        <w:t xml:space="preserve"> </w:t>
      </w:r>
      <w:r w:rsidRPr="00D16677">
        <w:rPr>
          <w:rFonts w:ascii="Times New Roman" w:hAnsi="Times New Roman" w:cs="Times New Roman"/>
          <w:b/>
          <w:bCs/>
          <w:sz w:val="20"/>
          <w:szCs w:val="20"/>
        </w:rPr>
        <w:t>Número de Perícias Contábeis Cadastradas no NUPEJ</w:t>
      </w:r>
    </w:p>
    <w:tbl>
      <w:tblPr>
        <w:tblStyle w:val="SimplesTabela2"/>
        <w:tblW w:w="0" w:type="auto"/>
        <w:tblInd w:w="0" w:type="dxa"/>
        <w:tblLook w:val="04A0" w:firstRow="1" w:lastRow="0" w:firstColumn="1" w:lastColumn="0" w:noHBand="0" w:noVBand="1"/>
      </w:tblPr>
      <w:tblGrid>
        <w:gridCol w:w="1466"/>
        <w:gridCol w:w="616"/>
        <w:gridCol w:w="616"/>
        <w:gridCol w:w="616"/>
        <w:gridCol w:w="616"/>
        <w:gridCol w:w="672"/>
      </w:tblGrid>
      <w:tr w:rsidR="00483C5A" w:rsidRPr="00BB38A7" w14:paraId="3475E48F" w14:textId="77777777" w:rsidTr="00D166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top w:val="single" w:sz="2" w:space="0" w:color="auto"/>
              <w:left w:val="nil"/>
              <w:bottom w:val="single" w:sz="2" w:space="0" w:color="auto"/>
              <w:right w:val="nil"/>
            </w:tcBorders>
            <w:noWrap/>
            <w:vAlign w:val="center"/>
            <w:hideMark/>
          </w:tcPr>
          <w:p w14:paraId="2F3B3A1D" w14:textId="77777777" w:rsidR="00483C5A" w:rsidRPr="00BB38A7" w:rsidRDefault="00483C5A" w:rsidP="00D16677">
            <w:pPr>
              <w:rPr>
                <w:rFonts w:ascii="Times New Roman" w:eastAsia="Times New Roman" w:hAnsi="Times New Roman"/>
                <w:b w:val="0"/>
                <w:bCs w:val="0"/>
              </w:rPr>
            </w:pPr>
          </w:p>
        </w:tc>
        <w:tc>
          <w:tcPr>
            <w:tcW w:w="0" w:type="auto"/>
            <w:tcBorders>
              <w:top w:val="single" w:sz="2" w:space="0" w:color="auto"/>
              <w:left w:val="nil"/>
              <w:bottom w:val="single" w:sz="2" w:space="0" w:color="auto"/>
              <w:right w:val="nil"/>
            </w:tcBorders>
            <w:noWrap/>
            <w:vAlign w:val="center"/>
            <w:hideMark/>
          </w:tcPr>
          <w:p w14:paraId="0E3143A1" w14:textId="77777777" w:rsidR="00483C5A" w:rsidRPr="00BB38A7" w:rsidRDefault="00483C5A" w:rsidP="00D1667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BB38A7">
              <w:rPr>
                <w:rFonts w:ascii="Times New Roman" w:eastAsia="Times New Roman" w:hAnsi="Times New Roman"/>
              </w:rPr>
              <w:t>2018</w:t>
            </w:r>
          </w:p>
        </w:tc>
        <w:tc>
          <w:tcPr>
            <w:tcW w:w="0" w:type="auto"/>
            <w:tcBorders>
              <w:top w:val="single" w:sz="2" w:space="0" w:color="auto"/>
              <w:left w:val="nil"/>
              <w:bottom w:val="single" w:sz="2" w:space="0" w:color="auto"/>
              <w:right w:val="nil"/>
            </w:tcBorders>
            <w:noWrap/>
            <w:vAlign w:val="center"/>
            <w:hideMark/>
          </w:tcPr>
          <w:p w14:paraId="12FC29D8" w14:textId="77777777" w:rsidR="00483C5A" w:rsidRPr="00BB38A7" w:rsidRDefault="00483C5A" w:rsidP="00D1667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BB38A7">
              <w:rPr>
                <w:rFonts w:ascii="Times New Roman" w:eastAsia="Times New Roman" w:hAnsi="Times New Roman"/>
              </w:rPr>
              <w:t>2019</w:t>
            </w:r>
          </w:p>
        </w:tc>
        <w:tc>
          <w:tcPr>
            <w:tcW w:w="0" w:type="auto"/>
            <w:tcBorders>
              <w:top w:val="single" w:sz="2" w:space="0" w:color="auto"/>
              <w:left w:val="nil"/>
              <w:bottom w:val="single" w:sz="2" w:space="0" w:color="auto"/>
              <w:right w:val="nil"/>
            </w:tcBorders>
            <w:noWrap/>
            <w:vAlign w:val="center"/>
            <w:hideMark/>
          </w:tcPr>
          <w:p w14:paraId="6EDDF957" w14:textId="77777777" w:rsidR="00483C5A" w:rsidRPr="00BB38A7" w:rsidRDefault="00483C5A" w:rsidP="00D1667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BB38A7">
              <w:rPr>
                <w:rFonts w:ascii="Times New Roman" w:eastAsia="Times New Roman" w:hAnsi="Times New Roman"/>
              </w:rPr>
              <w:t>2020</w:t>
            </w:r>
          </w:p>
        </w:tc>
        <w:tc>
          <w:tcPr>
            <w:tcW w:w="0" w:type="auto"/>
            <w:tcBorders>
              <w:top w:val="single" w:sz="2" w:space="0" w:color="auto"/>
              <w:left w:val="nil"/>
              <w:bottom w:val="single" w:sz="2" w:space="0" w:color="auto"/>
              <w:right w:val="nil"/>
            </w:tcBorders>
            <w:noWrap/>
            <w:vAlign w:val="center"/>
            <w:hideMark/>
          </w:tcPr>
          <w:p w14:paraId="54B36F72" w14:textId="77777777" w:rsidR="00483C5A" w:rsidRPr="00BB38A7" w:rsidRDefault="00483C5A" w:rsidP="00D1667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BB38A7">
              <w:rPr>
                <w:rFonts w:ascii="Times New Roman" w:eastAsia="Times New Roman" w:hAnsi="Times New Roman"/>
              </w:rPr>
              <w:t>2021</w:t>
            </w:r>
          </w:p>
        </w:tc>
        <w:tc>
          <w:tcPr>
            <w:tcW w:w="0" w:type="auto"/>
            <w:tcBorders>
              <w:top w:val="single" w:sz="2" w:space="0" w:color="auto"/>
              <w:left w:val="nil"/>
              <w:bottom w:val="single" w:sz="2" w:space="0" w:color="auto"/>
              <w:right w:val="nil"/>
            </w:tcBorders>
            <w:noWrap/>
            <w:vAlign w:val="center"/>
            <w:hideMark/>
          </w:tcPr>
          <w:p w14:paraId="02C75789" w14:textId="77777777" w:rsidR="00483C5A" w:rsidRPr="00BB38A7" w:rsidRDefault="00483C5A" w:rsidP="00D1667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rPr>
            </w:pPr>
            <w:r w:rsidRPr="00BB38A7">
              <w:rPr>
                <w:rFonts w:ascii="Times New Roman" w:eastAsia="Times New Roman" w:hAnsi="Times New Roman"/>
              </w:rPr>
              <w:t>Total</w:t>
            </w:r>
          </w:p>
        </w:tc>
      </w:tr>
      <w:tr w:rsidR="00483C5A" w:rsidRPr="00BB38A7" w14:paraId="7CD2DC0D" w14:textId="77777777" w:rsidTr="00D166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top w:val="single" w:sz="2" w:space="0" w:color="auto"/>
              <w:left w:val="nil"/>
              <w:bottom w:val="nil"/>
              <w:right w:val="nil"/>
            </w:tcBorders>
            <w:noWrap/>
            <w:vAlign w:val="center"/>
            <w:hideMark/>
          </w:tcPr>
          <w:p w14:paraId="29CE07DD" w14:textId="77777777" w:rsidR="00483C5A" w:rsidRPr="00BB38A7" w:rsidRDefault="00483C5A" w:rsidP="00D16677">
            <w:pPr>
              <w:rPr>
                <w:rFonts w:ascii="Times New Roman" w:eastAsia="Times New Roman" w:hAnsi="Times New Roman"/>
                <w:b w:val="0"/>
                <w:bCs w:val="0"/>
              </w:rPr>
            </w:pPr>
            <w:r w:rsidRPr="00BB38A7">
              <w:rPr>
                <w:rFonts w:ascii="Times New Roman" w:eastAsia="Times New Roman" w:hAnsi="Times New Roman"/>
                <w:b w:val="0"/>
                <w:bCs w:val="0"/>
              </w:rPr>
              <w:t>Justiça Gratuita</w:t>
            </w:r>
          </w:p>
        </w:tc>
        <w:tc>
          <w:tcPr>
            <w:tcW w:w="0" w:type="auto"/>
            <w:tcBorders>
              <w:top w:val="single" w:sz="2" w:space="0" w:color="auto"/>
              <w:left w:val="nil"/>
              <w:bottom w:val="nil"/>
              <w:right w:val="nil"/>
            </w:tcBorders>
            <w:noWrap/>
            <w:vAlign w:val="center"/>
            <w:hideMark/>
          </w:tcPr>
          <w:p w14:paraId="60105F75" w14:textId="77777777" w:rsidR="00483C5A" w:rsidRPr="00BB38A7" w:rsidRDefault="00483C5A" w:rsidP="00D1667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BB38A7">
              <w:rPr>
                <w:rFonts w:ascii="Times New Roman" w:eastAsia="Times New Roman" w:hAnsi="Times New Roman"/>
              </w:rPr>
              <w:t>174</w:t>
            </w:r>
          </w:p>
        </w:tc>
        <w:tc>
          <w:tcPr>
            <w:tcW w:w="0" w:type="auto"/>
            <w:tcBorders>
              <w:top w:val="single" w:sz="2" w:space="0" w:color="auto"/>
              <w:left w:val="nil"/>
              <w:bottom w:val="nil"/>
              <w:right w:val="nil"/>
            </w:tcBorders>
            <w:noWrap/>
            <w:vAlign w:val="center"/>
            <w:hideMark/>
          </w:tcPr>
          <w:p w14:paraId="6F2AF1DA" w14:textId="77777777" w:rsidR="00483C5A" w:rsidRPr="00BB38A7" w:rsidRDefault="00483C5A" w:rsidP="00D1667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BB38A7">
              <w:rPr>
                <w:rFonts w:ascii="Times New Roman" w:eastAsia="Times New Roman" w:hAnsi="Times New Roman"/>
              </w:rPr>
              <w:t>216</w:t>
            </w:r>
          </w:p>
        </w:tc>
        <w:tc>
          <w:tcPr>
            <w:tcW w:w="0" w:type="auto"/>
            <w:tcBorders>
              <w:top w:val="single" w:sz="2" w:space="0" w:color="auto"/>
              <w:left w:val="nil"/>
              <w:bottom w:val="nil"/>
              <w:right w:val="nil"/>
            </w:tcBorders>
            <w:noWrap/>
            <w:vAlign w:val="center"/>
            <w:hideMark/>
          </w:tcPr>
          <w:p w14:paraId="5D8D3D0B" w14:textId="77777777" w:rsidR="00483C5A" w:rsidRPr="00BB38A7" w:rsidRDefault="00483C5A" w:rsidP="00D1667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BB38A7">
              <w:rPr>
                <w:rFonts w:ascii="Times New Roman" w:eastAsia="Times New Roman" w:hAnsi="Times New Roman"/>
              </w:rPr>
              <w:t>194</w:t>
            </w:r>
          </w:p>
        </w:tc>
        <w:tc>
          <w:tcPr>
            <w:tcW w:w="0" w:type="auto"/>
            <w:tcBorders>
              <w:top w:val="single" w:sz="2" w:space="0" w:color="auto"/>
              <w:left w:val="nil"/>
              <w:bottom w:val="nil"/>
              <w:right w:val="nil"/>
            </w:tcBorders>
            <w:noWrap/>
            <w:vAlign w:val="center"/>
            <w:hideMark/>
          </w:tcPr>
          <w:p w14:paraId="0E6BAAC9" w14:textId="77777777" w:rsidR="00483C5A" w:rsidRPr="00BB38A7" w:rsidRDefault="00483C5A" w:rsidP="00D1667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BB38A7">
              <w:rPr>
                <w:rFonts w:ascii="Times New Roman" w:eastAsia="Times New Roman" w:hAnsi="Times New Roman"/>
              </w:rPr>
              <w:t>28</w:t>
            </w:r>
          </w:p>
        </w:tc>
        <w:tc>
          <w:tcPr>
            <w:tcW w:w="0" w:type="auto"/>
            <w:tcBorders>
              <w:top w:val="single" w:sz="2" w:space="0" w:color="auto"/>
              <w:left w:val="nil"/>
              <w:bottom w:val="nil"/>
              <w:right w:val="nil"/>
            </w:tcBorders>
            <w:noWrap/>
            <w:vAlign w:val="center"/>
            <w:hideMark/>
          </w:tcPr>
          <w:p w14:paraId="5383A80D" w14:textId="77777777" w:rsidR="00483C5A" w:rsidRPr="00483C5A" w:rsidRDefault="00483C5A" w:rsidP="00D1667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483C5A">
              <w:rPr>
                <w:rFonts w:ascii="Times New Roman" w:eastAsia="Times New Roman" w:hAnsi="Times New Roman"/>
              </w:rPr>
              <w:t>612</w:t>
            </w:r>
          </w:p>
        </w:tc>
      </w:tr>
      <w:tr w:rsidR="00483C5A" w:rsidRPr="00BB38A7" w14:paraId="6858BFBF" w14:textId="77777777" w:rsidTr="00D16677">
        <w:trPr>
          <w:trHeight w:val="300"/>
        </w:trPr>
        <w:tc>
          <w:tcPr>
            <w:cnfStyle w:val="001000000000" w:firstRow="0" w:lastRow="0" w:firstColumn="1" w:lastColumn="0" w:oddVBand="0" w:evenVBand="0" w:oddHBand="0" w:evenHBand="0" w:firstRowFirstColumn="0" w:firstRowLastColumn="0" w:lastRowFirstColumn="0" w:lastRowLastColumn="0"/>
            <w:tcW w:w="0" w:type="auto"/>
            <w:tcBorders>
              <w:left w:val="nil"/>
              <w:bottom w:val="nil"/>
              <w:right w:val="nil"/>
            </w:tcBorders>
            <w:noWrap/>
            <w:vAlign w:val="center"/>
            <w:hideMark/>
          </w:tcPr>
          <w:p w14:paraId="4050DD0D" w14:textId="77777777" w:rsidR="00483C5A" w:rsidRPr="00BB38A7" w:rsidRDefault="00483C5A" w:rsidP="00D16677">
            <w:pPr>
              <w:rPr>
                <w:rFonts w:ascii="Times New Roman" w:eastAsia="Times New Roman" w:hAnsi="Times New Roman"/>
                <w:b w:val="0"/>
                <w:bCs w:val="0"/>
              </w:rPr>
            </w:pPr>
            <w:r w:rsidRPr="00BB38A7">
              <w:rPr>
                <w:rFonts w:ascii="Times New Roman" w:eastAsia="Times New Roman" w:hAnsi="Times New Roman"/>
                <w:b w:val="0"/>
                <w:bCs w:val="0"/>
              </w:rPr>
              <w:t>Justiça Paga</w:t>
            </w:r>
          </w:p>
        </w:tc>
        <w:tc>
          <w:tcPr>
            <w:tcW w:w="0" w:type="auto"/>
            <w:tcBorders>
              <w:left w:val="nil"/>
              <w:bottom w:val="nil"/>
              <w:right w:val="nil"/>
            </w:tcBorders>
            <w:noWrap/>
            <w:vAlign w:val="center"/>
            <w:hideMark/>
          </w:tcPr>
          <w:p w14:paraId="793D1F26" w14:textId="77777777" w:rsidR="00483C5A" w:rsidRPr="00BB38A7" w:rsidRDefault="00483C5A" w:rsidP="00D1667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BB38A7">
              <w:rPr>
                <w:rFonts w:ascii="Times New Roman" w:eastAsia="Times New Roman" w:hAnsi="Times New Roman"/>
              </w:rPr>
              <w:t>33</w:t>
            </w:r>
          </w:p>
        </w:tc>
        <w:tc>
          <w:tcPr>
            <w:tcW w:w="0" w:type="auto"/>
            <w:tcBorders>
              <w:left w:val="nil"/>
              <w:bottom w:val="nil"/>
              <w:right w:val="nil"/>
            </w:tcBorders>
            <w:noWrap/>
            <w:vAlign w:val="center"/>
            <w:hideMark/>
          </w:tcPr>
          <w:p w14:paraId="38E0F66E" w14:textId="77777777" w:rsidR="00483C5A" w:rsidRPr="00BB38A7" w:rsidRDefault="00483C5A" w:rsidP="00D1667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BB38A7">
              <w:rPr>
                <w:rFonts w:ascii="Times New Roman" w:eastAsia="Times New Roman" w:hAnsi="Times New Roman"/>
              </w:rPr>
              <w:t>181</w:t>
            </w:r>
          </w:p>
        </w:tc>
        <w:tc>
          <w:tcPr>
            <w:tcW w:w="0" w:type="auto"/>
            <w:tcBorders>
              <w:left w:val="nil"/>
              <w:bottom w:val="nil"/>
              <w:right w:val="nil"/>
            </w:tcBorders>
            <w:noWrap/>
            <w:vAlign w:val="center"/>
            <w:hideMark/>
          </w:tcPr>
          <w:p w14:paraId="295ABD18" w14:textId="77777777" w:rsidR="00483C5A" w:rsidRPr="00BB38A7" w:rsidRDefault="00483C5A" w:rsidP="00D1667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BB38A7">
              <w:rPr>
                <w:rFonts w:ascii="Times New Roman" w:eastAsia="Times New Roman" w:hAnsi="Times New Roman"/>
              </w:rPr>
              <w:t>211</w:t>
            </w:r>
          </w:p>
        </w:tc>
        <w:tc>
          <w:tcPr>
            <w:tcW w:w="0" w:type="auto"/>
            <w:tcBorders>
              <w:left w:val="nil"/>
              <w:bottom w:val="nil"/>
              <w:right w:val="nil"/>
            </w:tcBorders>
            <w:noWrap/>
            <w:vAlign w:val="center"/>
            <w:hideMark/>
          </w:tcPr>
          <w:p w14:paraId="1915011C" w14:textId="77777777" w:rsidR="00483C5A" w:rsidRPr="00BB38A7" w:rsidRDefault="00483C5A" w:rsidP="00D1667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BB38A7">
              <w:rPr>
                <w:rFonts w:ascii="Times New Roman" w:eastAsia="Times New Roman" w:hAnsi="Times New Roman"/>
              </w:rPr>
              <w:t>47</w:t>
            </w:r>
          </w:p>
        </w:tc>
        <w:tc>
          <w:tcPr>
            <w:tcW w:w="0" w:type="auto"/>
            <w:tcBorders>
              <w:left w:val="nil"/>
              <w:bottom w:val="nil"/>
              <w:right w:val="nil"/>
            </w:tcBorders>
            <w:noWrap/>
            <w:vAlign w:val="center"/>
            <w:hideMark/>
          </w:tcPr>
          <w:p w14:paraId="55D85C46" w14:textId="77777777" w:rsidR="00483C5A" w:rsidRPr="00483C5A" w:rsidRDefault="00483C5A" w:rsidP="00D1667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483C5A">
              <w:rPr>
                <w:rFonts w:ascii="Times New Roman" w:eastAsia="Times New Roman" w:hAnsi="Times New Roman"/>
              </w:rPr>
              <w:t>472</w:t>
            </w:r>
          </w:p>
        </w:tc>
      </w:tr>
      <w:tr w:rsidR="00483C5A" w:rsidRPr="00BB38A7" w14:paraId="3519BDAE" w14:textId="77777777" w:rsidTr="00D166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auto"/>
              <w:right w:val="nil"/>
            </w:tcBorders>
            <w:noWrap/>
            <w:vAlign w:val="center"/>
            <w:hideMark/>
          </w:tcPr>
          <w:p w14:paraId="2FC0E5D1" w14:textId="77777777" w:rsidR="00483C5A" w:rsidRPr="00BB38A7" w:rsidRDefault="00483C5A" w:rsidP="00D16677">
            <w:pPr>
              <w:rPr>
                <w:rFonts w:ascii="Times New Roman" w:eastAsia="Times New Roman" w:hAnsi="Times New Roman"/>
              </w:rPr>
            </w:pPr>
            <w:r w:rsidRPr="00BB38A7">
              <w:rPr>
                <w:rFonts w:ascii="Times New Roman" w:eastAsia="Times New Roman" w:hAnsi="Times New Roman"/>
              </w:rPr>
              <w:t>Total</w:t>
            </w:r>
          </w:p>
        </w:tc>
        <w:tc>
          <w:tcPr>
            <w:tcW w:w="0" w:type="auto"/>
            <w:tcBorders>
              <w:top w:val="nil"/>
              <w:left w:val="nil"/>
              <w:bottom w:val="single" w:sz="4" w:space="0" w:color="auto"/>
              <w:right w:val="nil"/>
            </w:tcBorders>
            <w:noWrap/>
            <w:vAlign w:val="center"/>
            <w:hideMark/>
          </w:tcPr>
          <w:p w14:paraId="163D5E31" w14:textId="77777777" w:rsidR="00483C5A" w:rsidRPr="00BB38A7" w:rsidRDefault="00483C5A" w:rsidP="00D1667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rPr>
            </w:pPr>
            <w:r w:rsidRPr="00BB38A7">
              <w:rPr>
                <w:rFonts w:ascii="Times New Roman" w:eastAsia="Times New Roman" w:hAnsi="Times New Roman"/>
                <w:b/>
                <w:bCs/>
              </w:rPr>
              <w:t>207</w:t>
            </w:r>
          </w:p>
        </w:tc>
        <w:tc>
          <w:tcPr>
            <w:tcW w:w="0" w:type="auto"/>
            <w:tcBorders>
              <w:top w:val="nil"/>
              <w:left w:val="nil"/>
              <w:bottom w:val="single" w:sz="4" w:space="0" w:color="auto"/>
              <w:right w:val="nil"/>
            </w:tcBorders>
            <w:noWrap/>
            <w:vAlign w:val="center"/>
            <w:hideMark/>
          </w:tcPr>
          <w:p w14:paraId="4B533A6B" w14:textId="77777777" w:rsidR="00483C5A" w:rsidRPr="00BB38A7" w:rsidRDefault="00483C5A" w:rsidP="00D1667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rPr>
            </w:pPr>
            <w:r w:rsidRPr="00BB38A7">
              <w:rPr>
                <w:rFonts w:ascii="Times New Roman" w:eastAsia="Times New Roman" w:hAnsi="Times New Roman"/>
                <w:b/>
                <w:bCs/>
              </w:rPr>
              <w:t>397</w:t>
            </w:r>
          </w:p>
        </w:tc>
        <w:tc>
          <w:tcPr>
            <w:tcW w:w="0" w:type="auto"/>
            <w:tcBorders>
              <w:top w:val="nil"/>
              <w:left w:val="nil"/>
              <w:bottom w:val="single" w:sz="4" w:space="0" w:color="auto"/>
              <w:right w:val="nil"/>
            </w:tcBorders>
            <w:noWrap/>
            <w:vAlign w:val="center"/>
            <w:hideMark/>
          </w:tcPr>
          <w:p w14:paraId="52F4F2B0" w14:textId="77777777" w:rsidR="00483C5A" w:rsidRPr="00BB38A7" w:rsidRDefault="00483C5A" w:rsidP="00D1667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rPr>
            </w:pPr>
            <w:r w:rsidRPr="00BB38A7">
              <w:rPr>
                <w:rFonts w:ascii="Times New Roman" w:eastAsia="Times New Roman" w:hAnsi="Times New Roman"/>
                <w:b/>
                <w:bCs/>
              </w:rPr>
              <w:t>405</w:t>
            </w:r>
          </w:p>
        </w:tc>
        <w:tc>
          <w:tcPr>
            <w:tcW w:w="0" w:type="auto"/>
            <w:tcBorders>
              <w:top w:val="nil"/>
              <w:left w:val="nil"/>
              <w:bottom w:val="single" w:sz="4" w:space="0" w:color="auto"/>
              <w:right w:val="nil"/>
            </w:tcBorders>
            <w:noWrap/>
            <w:vAlign w:val="center"/>
            <w:hideMark/>
          </w:tcPr>
          <w:p w14:paraId="1A0F1F49" w14:textId="77777777" w:rsidR="00483C5A" w:rsidRPr="00BB38A7" w:rsidRDefault="00483C5A" w:rsidP="00D1667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rPr>
            </w:pPr>
            <w:r w:rsidRPr="00BB38A7">
              <w:rPr>
                <w:rFonts w:ascii="Times New Roman" w:eastAsia="Times New Roman" w:hAnsi="Times New Roman"/>
                <w:b/>
                <w:bCs/>
              </w:rPr>
              <w:t>75</w:t>
            </w:r>
          </w:p>
        </w:tc>
        <w:tc>
          <w:tcPr>
            <w:tcW w:w="0" w:type="auto"/>
            <w:tcBorders>
              <w:top w:val="nil"/>
              <w:left w:val="nil"/>
              <w:bottom w:val="single" w:sz="4" w:space="0" w:color="auto"/>
              <w:right w:val="nil"/>
            </w:tcBorders>
            <w:noWrap/>
            <w:vAlign w:val="center"/>
            <w:hideMark/>
          </w:tcPr>
          <w:p w14:paraId="512FE2B9" w14:textId="77777777" w:rsidR="00483C5A" w:rsidRPr="00BB38A7" w:rsidRDefault="00483C5A" w:rsidP="00D1667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rPr>
            </w:pPr>
            <w:r w:rsidRPr="00BB38A7">
              <w:rPr>
                <w:rFonts w:ascii="Times New Roman" w:eastAsia="Times New Roman" w:hAnsi="Times New Roman"/>
                <w:b/>
                <w:bCs/>
              </w:rPr>
              <w:t>1084</w:t>
            </w:r>
          </w:p>
        </w:tc>
      </w:tr>
    </w:tbl>
    <w:p w14:paraId="33FD93ED" w14:textId="271A974E" w:rsidR="004575C3" w:rsidRPr="00483C5A" w:rsidRDefault="004575C3" w:rsidP="004575C3">
      <w:pPr>
        <w:spacing w:after="0" w:line="240" w:lineRule="auto"/>
        <w:rPr>
          <w:rFonts w:ascii="Times New Roman" w:hAnsi="Times New Roman" w:cs="Times New Roman"/>
          <w:sz w:val="20"/>
          <w:szCs w:val="20"/>
        </w:rPr>
      </w:pPr>
      <w:r w:rsidRPr="00483C5A">
        <w:rPr>
          <w:rFonts w:ascii="Times New Roman" w:hAnsi="Times New Roman" w:cs="Times New Roman"/>
          <w:sz w:val="20"/>
          <w:szCs w:val="20"/>
        </w:rPr>
        <w:t>Fonte: Elaboração própria</w:t>
      </w:r>
      <w:r w:rsidR="00483C5A">
        <w:rPr>
          <w:rFonts w:ascii="Times New Roman" w:hAnsi="Times New Roman" w:cs="Times New Roman"/>
          <w:sz w:val="20"/>
          <w:szCs w:val="20"/>
        </w:rPr>
        <w:t xml:space="preserve"> (2022)</w:t>
      </w:r>
      <w:r w:rsidRPr="00483C5A">
        <w:rPr>
          <w:rFonts w:ascii="Times New Roman" w:hAnsi="Times New Roman" w:cs="Times New Roman"/>
          <w:sz w:val="20"/>
          <w:szCs w:val="20"/>
        </w:rPr>
        <w:t>.</w:t>
      </w:r>
    </w:p>
    <w:p w14:paraId="2220BE58" w14:textId="77777777" w:rsidR="004575C3" w:rsidRPr="004575C3" w:rsidRDefault="004575C3" w:rsidP="004575C3">
      <w:pPr>
        <w:spacing w:after="0" w:line="240" w:lineRule="auto"/>
        <w:rPr>
          <w:rFonts w:ascii="Times New Roman" w:hAnsi="Times New Roman" w:cs="Times New Roman"/>
        </w:rPr>
      </w:pPr>
    </w:p>
    <w:p w14:paraId="5D33083D" w14:textId="77777777" w:rsidR="004575C3" w:rsidRPr="00EF2DA8" w:rsidRDefault="004575C3" w:rsidP="00483C5A">
      <w:pPr>
        <w:spacing w:after="0" w:line="240" w:lineRule="auto"/>
        <w:ind w:firstLine="709"/>
        <w:jc w:val="both"/>
        <w:rPr>
          <w:rFonts w:ascii="Times New Roman" w:hAnsi="Times New Roman" w:cs="Times New Roman"/>
          <w:sz w:val="24"/>
          <w:szCs w:val="24"/>
        </w:rPr>
      </w:pPr>
      <w:r w:rsidRPr="00EF2DA8">
        <w:rPr>
          <w:rFonts w:ascii="Times New Roman" w:hAnsi="Times New Roman" w:cs="Times New Roman"/>
          <w:sz w:val="24"/>
          <w:szCs w:val="24"/>
        </w:rPr>
        <w:t xml:space="preserve">Do quadro geral, passaram-se os dados em filtros, agrupando os procedimentos periciais pela sua posição de cadastro no núcleo. Foram então divididos os períodos de análise em: entre o cadastro e a aceitação; entre a aceitação e o início dos trabalhos; entre o início e a entrega do laudo; e, por fim, o tempo entre a entrega do laudo e o pagamento dos honorários. </w:t>
      </w:r>
    </w:p>
    <w:p w14:paraId="09CFF6F0" w14:textId="77777777" w:rsidR="004575C3" w:rsidRPr="00EF2DA8" w:rsidRDefault="004575C3" w:rsidP="00483C5A">
      <w:pPr>
        <w:spacing w:after="0" w:line="240" w:lineRule="auto"/>
        <w:ind w:firstLine="709"/>
        <w:jc w:val="both"/>
        <w:rPr>
          <w:rFonts w:ascii="Times New Roman" w:hAnsi="Times New Roman" w:cs="Times New Roman"/>
          <w:sz w:val="24"/>
          <w:szCs w:val="24"/>
        </w:rPr>
      </w:pPr>
      <w:r w:rsidRPr="00EF2DA8">
        <w:rPr>
          <w:rFonts w:ascii="Times New Roman" w:hAnsi="Times New Roman" w:cs="Times New Roman"/>
          <w:sz w:val="24"/>
          <w:szCs w:val="24"/>
        </w:rPr>
        <w:t>Durante o estudo, os dados apresentados pelo NUPEJ/TJRN precisaram ser ajustados e explicados. A tabela remetida pelo Tribunal não possuía qualidade informacional suficiente para a dissolução de algumas dúvidas, além de não possuir a totalidade de dados necessária ao estudo. Este fato levou o pesquisador a solicitar esclarecimentos, formulando questões buscando o posicionamento institucional do órgão.</w:t>
      </w:r>
    </w:p>
    <w:p w14:paraId="7B079E29" w14:textId="7472977B" w:rsidR="004575C3" w:rsidRPr="00EF2DA8" w:rsidRDefault="004575C3" w:rsidP="00483C5A">
      <w:pPr>
        <w:spacing w:after="0" w:line="240" w:lineRule="auto"/>
        <w:ind w:firstLine="709"/>
        <w:jc w:val="both"/>
        <w:rPr>
          <w:rFonts w:ascii="Times New Roman" w:hAnsi="Times New Roman" w:cs="Times New Roman"/>
          <w:sz w:val="24"/>
          <w:szCs w:val="24"/>
        </w:rPr>
      </w:pPr>
      <w:r w:rsidRPr="00EF2DA8">
        <w:rPr>
          <w:rFonts w:ascii="Times New Roman" w:hAnsi="Times New Roman" w:cs="Times New Roman"/>
          <w:sz w:val="24"/>
          <w:szCs w:val="24"/>
        </w:rPr>
        <w:t xml:space="preserve">Os ajustes corrigiram a variação negativa de tempo (grandeza física que não comporta tal característica) e removeram da apresentação os elementos que levantavam dúvidas sobre a fidelidade da informação.  As inferências e interpretações do pesquisador se deram a partir das respostas do órgão e da exploração de evidências nos dados apresentados, em particular, na observação dos identificadores do estado procedimental. A ocorrência de determinados identificadores permitia uma justificativa que corrigia a incongruência quantitativa, fornecendo inteligibilidade aos fatos. </w:t>
      </w:r>
    </w:p>
    <w:p w14:paraId="6E4B876C" w14:textId="77777777" w:rsidR="004575C3" w:rsidRPr="00EF2DA8" w:rsidRDefault="004575C3" w:rsidP="00483C5A">
      <w:pPr>
        <w:spacing w:after="0" w:line="240" w:lineRule="auto"/>
        <w:ind w:firstLine="709"/>
        <w:jc w:val="both"/>
        <w:rPr>
          <w:rFonts w:ascii="Times New Roman" w:hAnsi="Times New Roman" w:cs="Times New Roman"/>
          <w:sz w:val="24"/>
          <w:szCs w:val="24"/>
        </w:rPr>
      </w:pPr>
    </w:p>
    <w:p w14:paraId="6297363D" w14:textId="54A02B4D" w:rsidR="004575C3" w:rsidRPr="00EF2DA8" w:rsidRDefault="004575C3" w:rsidP="004575C3">
      <w:pPr>
        <w:spacing w:after="0" w:line="240" w:lineRule="auto"/>
        <w:rPr>
          <w:rFonts w:ascii="Times New Roman" w:hAnsi="Times New Roman" w:cs="Times New Roman"/>
          <w:b/>
          <w:bCs/>
          <w:sz w:val="24"/>
          <w:szCs w:val="24"/>
        </w:rPr>
      </w:pPr>
      <w:r w:rsidRPr="00EF2DA8">
        <w:rPr>
          <w:rFonts w:ascii="Times New Roman" w:hAnsi="Times New Roman" w:cs="Times New Roman"/>
          <w:b/>
          <w:bCs/>
          <w:sz w:val="24"/>
          <w:szCs w:val="24"/>
        </w:rPr>
        <w:t>4</w:t>
      </w:r>
      <w:r w:rsidRPr="00EF2DA8">
        <w:rPr>
          <w:rFonts w:ascii="Times New Roman" w:hAnsi="Times New Roman" w:cs="Times New Roman"/>
          <w:b/>
          <w:bCs/>
          <w:sz w:val="24"/>
          <w:szCs w:val="24"/>
        </w:rPr>
        <w:tab/>
      </w:r>
      <w:r w:rsidR="00483C5A" w:rsidRPr="00EF2DA8">
        <w:rPr>
          <w:rFonts w:ascii="Times New Roman" w:hAnsi="Times New Roman" w:cs="Times New Roman"/>
          <w:b/>
          <w:bCs/>
          <w:sz w:val="24"/>
          <w:szCs w:val="24"/>
        </w:rPr>
        <w:t>Resultados e Discussões</w:t>
      </w:r>
    </w:p>
    <w:p w14:paraId="5E08B3AD" w14:textId="77777777" w:rsidR="004575C3" w:rsidRPr="00EF2DA8" w:rsidRDefault="004575C3" w:rsidP="004575C3">
      <w:pPr>
        <w:spacing w:after="0" w:line="240" w:lineRule="auto"/>
        <w:rPr>
          <w:rFonts w:ascii="Times New Roman" w:hAnsi="Times New Roman" w:cs="Times New Roman"/>
          <w:sz w:val="24"/>
          <w:szCs w:val="24"/>
        </w:rPr>
      </w:pPr>
    </w:p>
    <w:p w14:paraId="0EE1D4CF" w14:textId="77777777" w:rsidR="004575C3" w:rsidRPr="00EF2DA8" w:rsidRDefault="004575C3" w:rsidP="004575C3">
      <w:pPr>
        <w:spacing w:after="0" w:line="240" w:lineRule="auto"/>
        <w:rPr>
          <w:rFonts w:ascii="Times New Roman" w:hAnsi="Times New Roman" w:cs="Times New Roman"/>
          <w:b/>
          <w:bCs/>
          <w:sz w:val="24"/>
          <w:szCs w:val="24"/>
        </w:rPr>
      </w:pPr>
      <w:r w:rsidRPr="00EF2DA8">
        <w:rPr>
          <w:rFonts w:ascii="Times New Roman" w:hAnsi="Times New Roman" w:cs="Times New Roman"/>
          <w:b/>
          <w:bCs/>
          <w:sz w:val="24"/>
          <w:szCs w:val="24"/>
        </w:rPr>
        <w:t>a.</w:t>
      </w:r>
      <w:r w:rsidRPr="00EF2DA8">
        <w:rPr>
          <w:rFonts w:ascii="Times New Roman" w:hAnsi="Times New Roman" w:cs="Times New Roman"/>
          <w:b/>
          <w:bCs/>
          <w:sz w:val="24"/>
          <w:szCs w:val="24"/>
        </w:rPr>
        <w:tab/>
        <w:t>Da análise sobre os honorários</w:t>
      </w:r>
    </w:p>
    <w:p w14:paraId="08ADBE54" w14:textId="77777777" w:rsidR="004575C3" w:rsidRPr="00EF2DA8" w:rsidRDefault="004575C3" w:rsidP="004575C3">
      <w:pPr>
        <w:spacing w:after="0" w:line="240" w:lineRule="auto"/>
        <w:rPr>
          <w:rFonts w:ascii="Times New Roman" w:hAnsi="Times New Roman" w:cs="Times New Roman"/>
          <w:sz w:val="24"/>
          <w:szCs w:val="24"/>
        </w:rPr>
      </w:pPr>
    </w:p>
    <w:p w14:paraId="0C6B47AE" w14:textId="08580503" w:rsidR="004575C3" w:rsidRPr="00EF2DA8" w:rsidRDefault="004575C3" w:rsidP="00483C5A">
      <w:pPr>
        <w:spacing w:after="0" w:line="240" w:lineRule="auto"/>
        <w:ind w:firstLine="709"/>
        <w:jc w:val="both"/>
        <w:rPr>
          <w:rFonts w:ascii="Times New Roman" w:hAnsi="Times New Roman" w:cs="Times New Roman"/>
          <w:sz w:val="24"/>
          <w:szCs w:val="24"/>
        </w:rPr>
      </w:pPr>
      <w:r w:rsidRPr="00EF2DA8">
        <w:rPr>
          <w:rFonts w:ascii="Times New Roman" w:hAnsi="Times New Roman" w:cs="Times New Roman"/>
          <w:sz w:val="24"/>
          <w:szCs w:val="24"/>
        </w:rPr>
        <w:t xml:space="preserve">Os dados disponibilizados não contemplaram os valores pagos a título de honorários nas perícias cadastradas como “justiça paga”. Medeiros (2022) explica que a sua falta decorre </w:t>
      </w:r>
      <w:r w:rsidR="00483C5A" w:rsidRPr="00EF2DA8">
        <w:rPr>
          <w:rFonts w:ascii="Times New Roman" w:hAnsi="Times New Roman" w:cs="Times New Roman"/>
          <w:sz w:val="24"/>
          <w:szCs w:val="24"/>
        </w:rPr>
        <w:t>de o</w:t>
      </w:r>
      <w:r w:rsidRPr="00EF2DA8">
        <w:rPr>
          <w:rFonts w:ascii="Times New Roman" w:hAnsi="Times New Roman" w:cs="Times New Roman"/>
          <w:sz w:val="24"/>
          <w:szCs w:val="24"/>
        </w:rPr>
        <w:t xml:space="preserve"> pagamento ser efetuado mediante alvará judicial disponibilizado pelas Varas e não pelo NUPEJ. </w:t>
      </w:r>
      <w:r w:rsidRPr="00EF2DA8">
        <w:rPr>
          <w:rFonts w:ascii="Times New Roman" w:hAnsi="Times New Roman" w:cs="Times New Roman"/>
          <w:sz w:val="24"/>
          <w:szCs w:val="24"/>
        </w:rPr>
        <w:lastRenderedPageBreak/>
        <w:t xml:space="preserve">Contudo, há farto acervo sobre os honorários das perícias cadastradas como “justiça gratuita”. Os dados compilados sobre os honorários se encontram na </w:t>
      </w:r>
      <w:r w:rsidR="00483C5A" w:rsidRPr="00EF2DA8">
        <w:rPr>
          <w:rFonts w:ascii="Times New Roman" w:hAnsi="Times New Roman" w:cs="Times New Roman"/>
          <w:sz w:val="24"/>
          <w:szCs w:val="24"/>
        </w:rPr>
        <w:t>T</w:t>
      </w:r>
      <w:r w:rsidRPr="00EF2DA8">
        <w:rPr>
          <w:rFonts w:ascii="Times New Roman" w:hAnsi="Times New Roman" w:cs="Times New Roman"/>
          <w:sz w:val="24"/>
          <w:szCs w:val="24"/>
        </w:rPr>
        <w:t>abela 02.</w:t>
      </w:r>
    </w:p>
    <w:p w14:paraId="0AA9834E" w14:textId="77777777" w:rsidR="004575C3" w:rsidRPr="004575C3" w:rsidRDefault="004575C3" w:rsidP="004575C3">
      <w:pPr>
        <w:spacing w:after="0" w:line="240" w:lineRule="auto"/>
        <w:rPr>
          <w:rFonts w:ascii="Times New Roman" w:hAnsi="Times New Roman" w:cs="Times New Roman"/>
        </w:rPr>
      </w:pPr>
    </w:p>
    <w:p w14:paraId="3E002E5B" w14:textId="77777777" w:rsidR="00EF2DA8" w:rsidRPr="00EF2DA8" w:rsidRDefault="004575C3" w:rsidP="00EF2DA8">
      <w:pPr>
        <w:spacing w:after="0" w:line="240" w:lineRule="auto"/>
        <w:rPr>
          <w:rFonts w:ascii="Times New Roman" w:hAnsi="Times New Roman" w:cs="Times New Roman"/>
          <w:sz w:val="20"/>
          <w:szCs w:val="20"/>
        </w:rPr>
      </w:pPr>
      <w:r w:rsidRPr="00EF2DA8">
        <w:rPr>
          <w:rFonts w:ascii="Times New Roman" w:hAnsi="Times New Roman" w:cs="Times New Roman"/>
          <w:sz w:val="20"/>
          <w:szCs w:val="20"/>
        </w:rPr>
        <w:t xml:space="preserve">Tabela 02 </w:t>
      </w:r>
    </w:p>
    <w:p w14:paraId="241EF771" w14:textId="40F97B68" w:rsidR="004575C3" w:rsidRPr="00EF2DA8" w:rsidRDefault="004575C3" w:rsidP="00EF2DA8">
      <w:pPr>
        <w:spacing w:after="0" w:line="240" w:lineRule="auto"/>
        <w:rPr>
          <w:rFonts w:ascii="Times New Roman" w:hAnsi="Times New Roman" w:cs="Times New Roman"/>
          <w:b/>
          <w:bCs/>
          <w:sz w:val="20"/>
          <w:szCs w:val="20"/>
        </w:rPr>
      </w:pPr>
      <w:r w:rsidRPr="00EF2DA8">
        <w:rPr>
          <w:rFonts w:ascii="Times New Roman" w:hAnsi="Times New Roman" w:cs="Times New Roman"/>
          <w:b/>
          <w:bCs/>
          <w:sz w:val="20"/>
          <w:szCs w:val="20"/>
        </w:rPr>
        <w:t>Valores dos Honorários – Justiça Gratuita (em reais R$)</w:t>
      </w:r>
    </w:p>
    <w:tbl>
      <w:tblPr>
        <w:tblStyle w:val="SimplesTabela2"/>
        <w:tblW w:w="0" w:type="auto"/>
        <w:tblInd w:w="0" w:type="dxa"/>
        <w:tblLook w:val="04A0" w:firstRow="1" w:lastRow="0" w:firstColumn="1" w:lastColumn="0" w:noHBand="0" w:noVBand="1"/>
      </w:tblPr>
      <w:tblGrid>
        <w:gridCol w:w="705"/>
        <w:gridCol w:w="1050"/>
        <w:gridCol w:w="1050"/>
        <w:gridCol w:w="1050"/>
        <w:gridCol w:w="866"/>
        <w:gridCol w:w="1050"/>
      </w:tblGrid>
      <w:tr w:rsidR="00483C5A" w:rsidRPr="00BB38A7" w14:paraId="05601EE5" w14:textId="77777777" w:rsidTr="00EF2DA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top w:val="single" w:sz="2" w:space="0" w:color="auto"/>
              <w:left w:val="nil"/>
              <w:bottom w:val="single" w:sz="2" w:space="0" w:color="auto"/>
              <w:right w:val="nil"/>
            </w:tcBorders>
            <w:noWrap/>
            <w:vAlign w:val="center"/>
            <w:hideMark/>
          </w:tcPr>
          <w:p w14:paraId="40464499" w14:textId="77777777" w:rsidR="00483C5A" w:rsidRPr="00BB38A7" w:rsidRDefault="00483C5A" w:rsidP="00EF2DA8">
            <w:pPr>
              <w:rPr>
                <w:rFonts w:ascii="Times New Roman" w:eastAsia="Times New Roman" w:hAnsi="Times New Roman"/>
                <w:b w:val="0"/>
                <w:bCs w:val="0"/>
              </w:rPr>
            </w:pPr>
          </w:p>
        </w:tc>
        <w:tc>
          <w:tcPr>
            <w:tcW w:w="0" w:type="auto"/>
            <w:tcBorders>
              <w:top w:val="single" w:sz="2" w:space="0" w:color="auto"/>
              <w:left w:val="nil"/>
              <w:bottom w:val="single" w:sz="2" w:space="0" w:color="auto"/>
              <w:right w:val="nil"/>
            </w:tcBorders>
            <w:noWrap/>
            <w:vAlign w:val="center"/>
            <w:hideMark/>
          </w:tcPr>
          <w:p w14:paraId="62C285E9" w14:textId="77777777" w:rsidR="00483C5A" w:rsidRPr="00BB38A7" w:rsidRDefault="00483C5A" w:rsidP="00EF2DA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BB38A7">
              <w:rPr>
                <w:rFonts w:ascii="Times New Roman" w:eastAsia="Times New Roman" w:hAnsi="Times New Roman"/>
              </w:rPr>
              <w:t>Maior</w:t>
            </w:r>
          </w:p>
        </w:tc>
        <w:tc>
          <w:tcPr>
            <w:tcW w:w="0" w:type="auto"/>
            <w:tcBorders>
              <w:top w:val="single" w:sz="2" w:space="0" w:color="auto"/>
              <w:left w:val="nil"/>
              <w:bottom w:val="single" w:sz="2" w:space="0" w:color="auto"/>
              <w:right w:val="nil"/>
            </w:tcBorders>
            <w:noWrap/>
            <w:vAlign w:val="center"/>
            <w:hideMark/>
          </w:tcPr>
          <w:p w14:paraId="5B981DCD" w14:textId="77777777" w:rsidR="00483C5A" w:rsidRPr="00BB38A7" w:rsidRDefault="00483C5A" w:rsidP="00EF2DA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BB38A7">
              <w:rPr>
                <w:rFonts w:ascii="Times New Roman" w:eastAsia="Times New Roman" w:hAnsi="Times New Roman"/>
              </w:rPr>
              <w:t>Menor</w:t>
            </w:r>
          </w:p>
        </w:tc>
        <w:tc>
          <w:tcPr>
            <w:tcW w:w="0" w:type="auto"/>
            <w:tcBorders>
              <w:top w:val="single" w:sz="2" w:space="0" w:color="auto"/>
              <w:left w:val="nil"/>
              <w:bottom w:val="single" w:sz="2" w:space="0" w:color="auto"/>
              <w:right w:val="nil"/>
            </w:tcBorders>
            <w:noWrap/>
            <w:vAlign w:val="center"/>
            <w:hideMark/>
          </w:tcPr>
          <w:p w14:paraId="75BC195C" w14:textId="77777777" w:rsidR="00483C5A" w:rsidRPr="00BB38A7" w:rsidRDefault="00483C5A" w:rsidP="00EF2DA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BB38A7">
              <w:rPr>
                <w:rFonts w:ascii="Times New Roman" w:eastAsia="Times New Roman" w:hAnsi="Times New Roman"/>
              </w:rPr>
              <w:t>Média</w:t>
            </w:r>
          </w:p>
        </w:tc>
        <w:tc>
          <w:tcPr>
            <w:tcW w:w="0" w:type="auto"/>
            <w:tcBorders>
              <w:top w:val="single" w:sz="2" w:space="0" w:color="auto"/>
              <w:left w:val="nil"/>
              <w:bottom w:val="single" w:sz="2" w:space="0" w:color="auto"/>
              <w:right w:val="nil"/>
            </w:tcBorders>
            <w:noWrap/>
            <w:vAlign w:val="center"/>
            <w:hideMark/>
          </w:tcPr>
          <w:p w14:paraId="4C25E119" w14:textId="77777777" w:rsidR="00483C5A" w:rsidRPr="00BB38A7" w:rsidRDefault="00483C5A" w:rsidP="00EF2DA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proofErr w:type="spellStart"/>
            <w:r w:rsidRPr="00BB38A7">
              <w:rPr>
                <w:rFonts w:ascii="Times New Roman" w:eastAsia="Times New Roman" w:hAnsi="Times New Roman"/>
              </w:rPr>
              <w:t>Desv</w:t>
            </w:r>
            <w:proofErr w:type="spellEnd"/>
            <w:r w:rsidRPr="00BB38A7">
              <w:rPr>
                <w:rFonts w:ascii="Times New Roman" w:eastAsia="Times New Roman" w:hAnsi="Times New Roman"/>
              </w:rPr>
              <w:t>. P</w:t>
            </w:r>
          </w:p>
        </w:tc>
        <w:tc>
          <w:tcPr>
            <w:tcW w:w="0" w:type="auto"/>
            <w:tcBorders>
              <w:top w:val="single" w:sz="2" w:space="0" w:color="auto"/>
              <w:left w:val="nil"/>
              <w:bottom w:val="single" w:sz="2" w:space="0" w:color="auto"/>
              <w:right w:val="nil"/>
            </w:tcBorders>
            <w:noWrap/>
            <w:vAlign w:val="center"/>
            <w:hideMark/>
          </w:tcPr>
          <w:p w14:paraId="64394D87" w14:textId="77777777" w:rsidR="00483C5A" w:rsidRPr="00BB38A7" w:rsidRDefault="00483C5A" w:rsidP="00EF2DA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BB38A7">
              <w:rPr>
                <w:rFonts w:ascii="Times New Roman" w:eastAsia="Times New Roman" w:hAnsi="Times New Roman"/>
              </w:rPr>
              <w:t>Moda</w:t>
            </w:r>
          </w:p>
        </w:tc>
      </w:tr>
      <w:tr w:rsidR="00483C5A" w:rsidRPr="00BB38A7" w14:paraId="7D8D3844" w14:textId="77777777" w:rsidTr="00EF2D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top w:val="single" w:sz="2" w:space="0" w:color="auto"/>
              <w:left w:val="nil"/>
              <w:bottom w:val="nil"/>
              <w:right w:val="nil"/>
            </w:tcBorders>
            <w:noWrap/>
            <w:vAlign w:val="center"/>
            <w:hideMark/>
          </w:tcPr>
          <w:p w14:paraId="538DEB6A" w14:textId="77777777" w:rsidR="00483C5A" w:rsidRPr="00BB38A7" w:rsidRDefault="00483C5A" w:rsidP="00EF2DA8">
            <w:pPr>
              <w:rPr>
                <w:rFonts w:ascii="Times New Roman" w:eastAsia="Times New Roman" w:hAnsi="Times New Roman"/>
              </w:rPr>
            </w:pPr>
            <w:r w:rsidRPr="00BB38A7">
              <w:rPr>
                <w:rFonts w:ascii="Times New Roman" w:eastAsia="Times New Roman" w:hAnsi="Times New Roman"/>
              </w:rPr>
              <w:t>Geral</w:t>
            </w:r>
          </w:p>
        </w:tc>
        <w:tc>
          <w:tcPr>
            <w:tcW w:w="0" w:type="auto"/>
            <w:tcBorders>
              <w:top w:val="single" w:sz="2" w:space="0" w:color="auto"/>
              <w:left w:val="nil"/>
              <w:bottom w:val="nil"/>
              <w:right w:val="nil"/>
            </w:tcBorders>
            <w:noWrap/>
            <w:vAlign w:val="center"/>
            <w:hideMark/>
          </w:tcPr>
          <w:p w14:paraId="068D3281" w14:textId="77777777" w:rsidR="00483C5A" w:rsidRPr="00BB38A7" w:rsidRDefault="00483C5A" w:rsidP="00EF2DA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BB38A7">
              <w:rPr>
                <w:rFonts w:ascii="Times New Roman" w:eastAsia="Times New Roman" w:hAnsi="Times New Roman"/>
              </w:rPr>
              <w:t>R$ 830,00</w:t>
            </w:r>
          </w:p>
        </w:tc>
        <w:tc>
          <w:tcPr>
            <w:tcW w:w="0" w:type="auto"/>
            <w:tcBorders>
              <w:top w:val="single" w:sz="2" w:space="0" w:color="auto"/>
              <w:left w:val="nil"/>
              <w:bottom w:val="nil"/>
              <w:right w:val="nil"/>
            </w:tcBorders>
            <w:noWrap/>
            <w:vAlign w:val="center"/>
            <w:hideMark/>
          </w:tcPr>
          <w:p w14:paraId="71D72F0A" w14:textId="77777777" w:rsidR="00483C5A" w:rsidRPr="00BB38A7" w:rsidRDefault="00483C5A" w:rsidP="00EF2DA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BB38A7">
              <w:rPr>
                <w:rFonts w:ascii="Times New Roman" w:eastAsia="Times New Roman" w:hAnsi="Times New Roman"/>
              </w:rPr>
              <w:t>R$ 300,00</w:t>
            </w:r>
          </w:p>
        </w:tc>
        <w:tc>
          <w:tcPr>
            <w:tcW w:w="0" w:type="auto"/>
            <w:tcBorders>
              <w:top w:val="single" w:sz="2" w:space="0" w:color="auto"/>
              <w:left w:val="nil"/>
              <w:bottom w:val="nil"/>
              <w:right w:val="nil"/>
            </w:tcBorders>
            <w:noWrap/>
            <w:vAlign w:val="center"/>
            <w:hideMark/>
          </w:tcPr>
          <w:p w14:paraId="67348AF7" w14:textId="77777777" w:rsidR="00483C5A" w:rsidRPr="00BB38A7" w:rsidRDefault="00483C5A" w:rsidP="00EF2DA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BB38A7">
              <w:rPr>
                <w:rFonts w:ascii="Times New Roman" w:eastAsia="Times New Roman" w:hAnsi="Times New Roman"/>
              </w:rPr>
              <w:t>R$ 325,17</w:t>
            </w:r>
          </w:p>
        </w:tc>
        <w:tc>
          <w:tcPr>
            <w:tcW w:w="0" w:type="auto"/>
            <w:tcBorders>
              <w:top w:val="single" w:sz="2" w:space="0" w:color="auto"/>
              <w:left w:val="nil"/>
              <w:bottom w:val="nil"/>
              <w:right w:val="nil"/>
            </w:tcBorders>
            <w:noWrap/>
            <w:vAlign w:val="center"/>
            <w:hideMark/>
          </w:tcPr>
          <w:p w14:paraId="65C41B24" w14:textId="77777777" w:rsidR="00483C5A" w:rsidRPr="00BB38A7" w:rsidRDefault="00483C5A" w:rsidP="00EF2DA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BB38A7">
              <w:rPr>
                <w:rFonts w:ascii="Times New Roman" w:eastAsia="Times New Roman" w:hAnsi="Times New Roman"/>
              </w:rPr>
              <w:t>59,6506</w:t>
            </w:r>
          </w:p>
        </w:tc>
        <w:tc>
          <w:tcPr>
            <w:tcW w:w="0" w:type="auto"/>
            <w:tcBorders>
              <w:top w:val="single" w:sz="2" w:space="0" w:color="auto"/>
              <w:left w:val="nil"/>
              <w:bottom w:val="nil"/>
              <w:right w:val="nil"/>
            </w:tcBorders>
            <w:noWrap/>
            <w:vAlign w:val="center"/>
            <w:hideMark/>
          </w:tcPr>
          <w:p w14:paraId="2F52261F" w14:textId="77777777" w:rsidR="00483C5A" w:rsidRPr="00BB38A7" w:rsidRDefault="00483C5A" w:rsidP="00EF2DA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BB38A7">
              <w:rPr>
                <w:rFonts w:ascii="Times New Roman" w:eastAsia="Times New Roman" w:hAnsi="Times New Roman"/>
              </w:rPr>
              <w:t>R$ 300,00</w:t>
            </w:r>
          </w:p>
        </w:tc>
      </w:tr>
      <w:tr w:rsidR="00483C5A" w:rsidRPr="00BB38A7" w14:paraId="754CBDEA" w14:textId="77777777" w:rsidTr="00EF2DA8">
        <w:trPr>
          <w:trHeight w:val="300"/>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noWrap/>
            <w:vAlign w:val="center"/>
            <w:hideMark/>
          </w:tcPr>
          <w:p w14:paraId="2DB49412" w14:textId="77777777" w:rsidR="00483C5A" w:rsidRPr="00BB38A7" w:rsidRDefault="00483C5A" w:rsidP="00EF2DA8">
            <w:pPr>
              <w:rPr>
                <w:rFonts w:ascii="Times New Roman" w:eastAsia="Times New Roman" w:hAnsi="Times New Roman"/>
              </w:rPr>
            </w:pPr>
            <w:r w:rsidRPr="00BB38A7">
              <w:rPr>
                <w:rFonts w:ascii="Times New Roman" w:eastAsia="Times New Roman" w:hAnsi="Times New Roman"/>
              </w:rPr>
              <w:t>2018</w:t>
            </w:r>
          </w:p>
        </w:tc>
        <w:tc>
          <w:tcPr>
            <w:tcW w:w="0" w:type="auto"/>
            <w:tcBorders>
              <w:left w:val="nil"/>
              <w:right w:val="nil"/>
            </w:tcBorders>
            <w:noWrap/>
            <w:vAlign w:val="center"/>
            <w:hideMark/>
          </w:tcPr>
          <w:p w14:paraId="03A14AB0" w14:textId="77777777" w:rsidR="00483C5A" w:rsidRPr="00BB38A7" w:rsidRDefault="00483C5A" w:rsidP="00EF2DA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BB38A7">
              <w:rPr>
                <w:rFonts w:ascii="Times New Roman" w:eastAsia="Times New Roman" w:hAnsi="Times New Roman"/>
              </w:rPr>
              <w:t>R$ 370,00</w:t>
            </w:r>
          </w:p>
        </w:tc>
        <w:tc>
          <w:tcPr>
            <w:tcW w:w="0" w:type="auto"/>
            <w:tcBorders>
              <w:left w:val="nil"/>
              <w:right w:val="nil"/>
            </w:tcBorders>
            <w:noWrap/>
            <w:vAlign w:val="center"/>
            <w:hideMark/>
          </w:tcPr>
          <w:p w14:paraId="5DBAF4BD" w14:textId="77777777" w:rsidR="00483C5A" w:rsidRPr="00BB38A7" w:rsidRDefault="00483C5A" w:rsidP="00EF2DA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BB38A7">
              <w:rPr>
                <w:rFonts w:ascii="Times New Roman" w:eastAsia="Times New Roman" w:hAnsi="Times New Roman"/>
              </w:rPr>
              <w:t>R$ 300,00</w:t>
            </w:r>
          </w:p>
        </w:tc>
        <w:tc>
          <w:tcPr>
            <w:tcW w:w="0" w:type="auto"/>
            <w:tcBorders>
              <w:left w:val="nil"/>
              <w:right w:val="nil"/>
            </w:tcBorders>
            <w:noWrap/>
            <w:vAlign w:val="center"/>
            <w:hideMark/>
          </w:tcPr>
          <w:p w14:paraId="684BD657" w14:textId="77777777" w:rsidR="00483C5A" w:rsidRPr="00BB38A7" w:rsidRDefault="00483C5A" w:rsidP="00EF2DA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BB38A7">
              <w:rPr>
                <w:rFonts w:ascii="Times New Roman" w:eastAsia="Times New Roman" w:hAnsi="Times New Roman"/>
              </w:rPr>
              <w:t>R$ 308,45</w:t>
            </w:r>
          </w:p>
        </w:tc>
        <w:tc>
          <w:tcPr>
            <w:tcW w:w="0" w:type="auto"/>
            <w:tcBorders>
              <w:left w:val="nil"/>
              <w:right w:val="nil"/>
            </w:tcBorders>
            <w:noWrap/>
            <w:vAlign w:val="center"/>
            <w:hideMark/>
          </w:tcPr>
          <w:p w14:paraId="406AC616" w14:textId="77777777" w:rsidR="00483C5A" w:rsidRPr="00BB38A7" w:rsidRDefault="00483C5A" w:rsidP="00EF2DA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BB38A7">
              <w:rPr>
                <w:rFonts w:ascii="Times New Roman" w:eastAsia="Times New Roman" w:hAnsi="Times New Roman"/>
              </w:rPr>
              <w:t>22,8036</w:t>
            </w:r>
          </w:p>
        </w:tc>
        <w:tc>
          <w:tcPr>
            <w:tcW w:w="0" w:type="auto"/>
            <w:tcBorders>
              <w:left w:val="nil"/>
              <w:right w:val="nil"/>
            </w:tcBorders>
            <w:noWrap/>
            <w:vAlign w:val="center"/>
            <w:hideMark/>
          </w:tcPr>
          <w:p w14:paraId="5B3E04D8" w14:textId="77777777" w:rsidR="00483C5A" w:rsidRPr="00BB38A7" w:rsidRDefault="00483C5A" w:rsidP="00EF2DA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BB38A7">
              <w:rPr>
                <w:rFonts w:ascii="Times New Roman" w:eastAsia="Times New Roman" w:hAnsi="Times New Roman"/>
              </w:rPr>
              <w:t>R$ 300,00</w:t>
            </w:r>
          </w:p>
        </w:tc>
      </w:tr>
      <w:tr w:rsidR="00483C5A" w:rsidRPr="00BB38A7" w14:paraId="20B0B0B9" w14:textId="77777777" w:rsidTr="00EF2D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vAlign w:val="center"/>
            <w:hideMark/>
          </w:tcPr>
          <w:p w14:paraId="1C1EA5FB" w14:textId="77777777" w:rsidR="00483C5A" w:rsidRPr="00BB38A7" w:rsidRDefault="00483C5A" w:rsidP="00EF2DA8">
            <w:pPr>
              <w:rPr>
                <w:rFonts w:ascii="Times New Roman" w:eastAsia="Times New Roman" w:hAnsi="Times New Roman"/>
              </w:rPr>
            </w:pPr>
            <w:r w:rsidRPr="00BB38A7">
              <w:rPr>
                <w:rFonts w:ascii="Times New Roman" w:eastAsia="Times New Roman" w:hAnsi="Times New Roman"/>
              </w:rPr>
              <w:t>2019</w:t>
            </w:r>
          </w:p>
        </w:tc>
        <w:tc>
          <w:tcPr>
            <w:tcW w:w="0" w:type="auto"/>
            <w:tcBorders>
              <w:top w:val="nil"/>
              <w:left w:val="nil"/>
              <w:bottom w:val="nil"/>
              <w:right w:val="nil"/>
            </w:tcBorders>
            <w:noWrap/>
            <w:vAlign w:val="center"/>
            <w:hideMark/>
          </w:tcPr>
          <w:p w14:paraId="5ED25E48" w14:textId="77777777" w:rsidR="00483C5A" w:rsidRPr="00BB38A7" w:rsidRDefault="00483C5A" w:rsidP="00EF2DA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BB38A7">
              <w:rPr>
                <w:rFonts w:ascii="Times New Roman" w:eastAsia="Times New Roman" w:hAnsi="Times New Roman"/>
              </w:rPr>
              <w:t>R$ 830,00</w:t>
            </w:r>
          </w:p>
        </w:tc>
        <w:tc>
          <w:tcPr>
            <w:tcW w:w="0" w:type="auto"/>
            <w:tcBorders>
              <w:top w:val="nil"/>
              <w:left w:val="nil"/>
              <w:bottom w:val="nil"/>
              <w:right w:val="nil"/>
            </w:tcBorders>
            <w:noWrap/>
            <w:vAlign w:val="center"/>
            <w:hideMark/>
          </w:tcPr>
          <w:p w14:paraId="4777D0AA" w14:textId="77777777" w:rsidR="00483C5A" w:rsidRPr="00BB38A7" w:rsidRDefault="00483C5A" w:rsidP="00EF2DA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BB38A7">
              <w:rPr>
                <w:rFonts w:ascii="Times New Roman" w:eastAsia="Times New Roman" w:hAnsi="Times New Roman"/>
              </w:rPr>
              <w:t>R$ 300,00</w:t>
            </w:r>
          </w:p>
        </w:tc>
        <w:tc>
          <w:tcPr>
            <w:tcW w:w="0" w:type="auto"/>
            <w:tcBorders>
              <w:top w:val="nil"/>
              <w:left w:val="nil"/>
              <w:bottom w:val="nil"/>
              <w:right w:val="nil"/>
            </w:tcBorders>
            <w:noWrap/>
            <w:vAlign w:val="center"/>
            <w:hideMark/>
          </w:tcPr>
          <w:p w14:paraId="5A8CE1CC" w14:textId="77777777" w:rsidR="00483C5A" w:rsidRPr="00BB38A7" w:rsidRDefault="00483C5A" w:rsidP="00EF2DA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BB38A7">
              <w:rPr>
                <w:rFonts w:ascii="Times New Roman" w:eastAsia="Times New Roman" w:hAnsi="Times New Roman"/>
              </w:rPr>
              <w:t>R$ 332,50</w:t>
            </w:r>
          </w:p>
        </w:tc>
        <w:tc>
          <w:tcPr>
            <w:tcW w:w="0" w:type="auto"/>
            <w:tcBorders>
              <w:top w:val="nil"/>
              <w:left w:val="nil"/>
              <w:bottom w:val="nil"/>
              <w:right w:val="nil"/>
            </w:tcBorders>
            <w:noWrap/>
            <w:vAlign w:val="center"/>
            <w:hideMark/>
          </w:tcPr>
          <w:p w14:paraId="69BF395B" w14:textId="77777777" w:rsidR="00483C5A" w:rsidRPr="00BB38A7" w:rsidRDefault="00483C5A" w:rsidP="00EF2DA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BB38A7">
              <w:rPr>
                <w:rFonts w:ascii="Times New Roman" w:eastAsia="Times New Roman" w:hAnsi="Times New Roman"/>
              </w:rPr>
              <w:t>75,7203</w:t>
            </w:r>
          </w:p>
        </w:tc>
        <w:tc>
          <w:tcPr>
            <w:tcW w:w="0" w:type="auto"/>
            <w:tcBorders>
              <w:top w:val="nil"/>
              <w:left w:val="nil"/>
              <w:bottom w:val="nil"/>
              <w:right w:val="nil"/>
            </w:tcBorders>
            <w:noWrap/>
            <w:vAlign w:val="center"/>
            <w:hideMark/>
          </w:tcPr>
          <w:p w14:paraId="680847A0" w14:textId="77777777" w:rsidR="00483C5A" w:rsidRPr="00BB38A7" w:rsidRDefault="00483C5A" w:rsidP="00EF2DA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BB38A7">
              <w:rPr>
                <w:rFonts w:ascii="Times New Roman" w:eastAsia="Times New Roman" w:hAnsi="Times New Roman"/>
              </w:rPr>
              <w:t>R$ 300,00</w:t>
            </w:r>
          </w:p>
        </w:tc>
      </w:tr>
      <w:tr w:rsidR="00483C5A" w:rsidRPr="00BB38A7" w14:paraId="117E8772" w14:textId="77777777" w:rsidTr="00EF2DA8">
        <w:trPr>
          <w:trHeight w:val="300"/>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noWrap/>
            <w:vAlign w:val="center"/>
            <w:hideMark/>
          </w:tcPr>
          <w:p w14:paraId="35787CC1" w14:textId="77777777" w:rsidR="00483C5A" w:rsidRPr="00BB38A7" w:rsidRDefault="00483C5A" w:rsidP="00EF2DA8">
            <w:pPr>
              <w:rPr>
                <w:rFonts w:ascii="Times New Roman" w:eastAsia="Times New Roman" w:hAnsi="Times New Roman"/>
              </w:rPr>
            </w:pPr>
            <w:r w:rsidRPr="00BB38A7">
              <w:rPr>
                <w:rFonts w:ascii="Times New Roman" w:eastAsia="Times New Roman" w:hAnsi="Times New Roman"/>
              </w:rPr>
              <w:t>2020</w:t>
            </w:r>
          </w:p>
        </w:tc>
        <w:tc>
          <w:tcPr>
            <w:tcW w:w="0" w:type="auto"/>
            <w:tcBorders>
              <w:left w:val="nil"/>
              <w:right w:val="nil"/>
            </w:tcBorders>
            <w:noWrap/>
            <w:vAlign w:val="center"/>
            <w:hideMark/>
          </w:tcPr>
          <w:p w14:paraId="6A56BFE4" w14:textId="77777777" w:rsidR="00483C5A" w:rsidRPr="00BB38A7" w:rsidRDefault="00483C5A" w:rsidP="00EF2DA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BB38A7">
              <w:rPr>
                <w:rFonts w:ascii="Times New Roman" w:eastAsia="Times New Roman" w:hAnsi="Times New Roman"/>
              </w:rPr>
              <w:t>R$ 830,00</w:t>
            </w:r>
          </w:p>
        </w:tc>
        <w:tc>
          <w:tcPr>
            <w:tcW w:w="0" w:type="auto"/>
            <w:tcBorders>
              <w:left w:val="nil"/>
              <w:right w:val="nil"/>
            </w:tcBorders>
            <w:noWrap/>
            <w:vAlign w:val="center"/>
            <w:hideMark/>
          </w:tcPr>
          <w:p w14:paraId="1D0C8E7C" w14:textId="77777777" w:rsidR="00483C5A" w:rsidRPr="00BB38A7" w:rsidRDefault="00483C5A" w:rsidP="00EF2DA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BB38A7">
              <w:rPr>
                <w:rFonts w:ascii="Times New Roman" w:eastAsia="Times New Roman" w:hAnsi="Times New Roman"/>
              </w:rPr>
              <w:t>R$ 300,00</w:t>
            </w:r>
          </w:p>
        </w:tc>
        <w:tc>
          <w:tcPr>
            <w:tcW w:w="0" w:type="auto"/>
            <w:tcBorders>
              <w:left w:val="nil"/>
              <w:right w:val="nil"/>
            </w:tcBorders>
            <w:noWrap/>
            <w:vAlign w:val="center"/>
            <w:hideMark/>
          </w:tcPr>
          <w:p w14:paraId="05C2D9CE" w14:textId="77777777" w:rsidR="00483C5A" w:rsidRPr="00BB38A7" w:rsidRDefault="00483C5A" w:rsidP="00EF2DA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BB38A7">
              <w:rPr>
                <w:rFonts w:ascii="Times New Roman" w:eastAsia="Times New Roman" w:hAnsi="Times New Roman"/>
              </w:rPr>
              <w:t>R$ 331,08</w:t>
            </w:r>
          </w:p>
        </w:tc>
        <w:tc>
          <w:tcPr>
            <w:tcW w:w="0" w:type="auto"/>
            <w:tcBorders>
              <w:left w:val="nil"/>
              <w:right w:val="nil"/>
            </w:tcBorders>
            <w:noWrap/>
            <w:vAlign w:val="center"/>
            <w:hideMark/>
          </w:tcPr>
          <w:p w14:paraId="1F2A7480" w14:textId="77777777" w:rsidR="00483C5A" w:rsidRPr="00BB38A7" w:rsidRDefault="00483C5A" w:rsidP="00EF2DA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BB38A7">
              <w:rPr>
                <w:rFonts w:ascii="Times New Roman" w:eastAsia="Times New Roman" w:hAnsi="Times New Roman"/>
              </w:rPr>
              <w:t>61,0168</w:t>
            </w:r>
          </w:p>
        </w:tc>
        <w:tc>
          <w:tcPr>
            <w:tcW w:w="0" w:type="auto"/>
            <w:tcBorders>
              <w:left w:val="nil"/>
              <w:right w:val="nil"/>
            </w:tcBorders>
            <w:noWrap/>
            <w:vAlign w:val="center"/>
            <w:hideMark/>
          </w:tcPr>
          <w:p w14:paraId="3AC422F9" w14:textId="77777777" w:rsidR="00483C5A" w:rsidRPr="00BB38A7" w:rsidRDefault="00483C5A" w:rsidP="00EF2DA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BB38A7">
              <w:rPr>
                <w:rFonts w:ascii="Times New Roman" w:eastAsia="Times New Roman" w:hAnsi="Times New Roman"/>
              </w:rPr>
              <w:t>R$ 300,00</w:t>
            </w:r>
          </w:p>
        </w:tc>
      </w:tr>
      <w:tr w:rsidR="00483C5A" w:rsidRPr="00BB38A7" w14:paraId="76B6DA68" w14:textId="77777777" w:rsidTr="00EF2D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2" w:space="0" w:color="auto"/>
              <w:right w:val="nil"/>
            </w:tcBorders>
            <w:noWrap/>
            <w:vAlign w:val="center"/>
            <w:hideMark/>
          </w:tcPr>
          <w:p w14:paraId="3E1EE3DA" w14:textId="77777777" w:rsidR="00483C5A" w:rsidRPr="00BB38A7" w:rsidRDefault="00483C5A" w:rsidP="00EF2DA8">
            <w:pPr>
              <w:rPr>
                <w:rFonts w:ascii="Times New Roman" w:eastAsia="Times New Roman" w:hAnsi="Times New Roman"/>
              </w:rPr>
            </w:pPr>
            <w:r w:rsidRPr="00BB38A7">
              <w:rPr>
                <w:rFonts w:ascii="Times New Roman" w:eastAsia="Times New Roman" w:hAnsi="Times New Roman"/>
              </w:rPr>
              <w:t>2021</w:t>
            </w:r>
          </w:p>
        </w:tc>
        <w:tc>
          <w:tcPr>
            <w:tcW w:w="0" w:type="auto"/>
            <w:tcBorders>
              <w:top w:val="nil"/>
              <w:left w:val="nil"/>
              <w:bottom w:val="single" w:sz="2" w:space="0" w:color="auto"/>
              <w:right w:val="nil"/>
            </w:tcBorders>
            <w:noWrap/>
            <w:vAlign w:val="center"/>
            <w:hideMark/>
          </w:tcPr>
          <w:p w14:paraId="4217E7F4" w14:textId="77777777" w:rsidR="00483C5A" w:rsidRPr="00BB38A7" w:rsidRDefault="00483C5A" w:rsidP="00EF2DA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BB38A7">
              <w:rPr>
                <w:rFonts w:ascii="Times New Roman" w:eastAsia="Times New Roman" w:hAnsi="Times New Roman"/>
              </w:rPr>
              <w:t>R$ 370,00</w:t>
            </w:r>
          </w:p>
        </w:tc>
        <w:tc>
          <w:tcPr>
            <w:tcW w:w="0" w:type="auto"/>
            <w:tcBorders>
              <w:top w:val="nil"/>
              <w:left w:val="nil"/>
              <w:bottom w:val="single" w:sz="2" w:space="0" w:color="auto"/>
              <w:right w:val="nil"/>
            </w:tcBorders>
            <w:noWrap/>
            <w:vAlign w:val="center"/>
            <w:hideMark/>
          </w:tcPr>
          <w:p w14:paraId="2A2A599A" w14:textId="77777777" w:rsidR="00483C5A" w:rsidRPr="00BB38A7" w:rsidRDefault="00483C5A" w:rsidP="00EF2DA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BB38A7">
              <w:rPr>
                <w:rFonts w:ascii="Times New Roman" w:eastAsia="Times New Roman" w:hAnsi="Times New Roman"/>
              </w:rPr>
              <w:t>R$ 300,00</w:t>
            </w:r>
          </w:p>
        </w:tc>
        <w:tc>
          <w:tcPr>
            <w:tcW w:w="0" w:type="auto"/>
            <w:tcBorders>
              <w:top w:val="nil"/>
              <w:left w:val="nil"/>
              <w:bottom w:val="single" w:sz="2" w:space="0" w:color="auto"/>
              <w:right w:val="nil"/>
            </w:tcBorders>
            <w:noWrap/>
            <w:vAlign w:val="center"/>
            <w:hideMark/>
          </w:tcPr>
          <w:p w14:paraId="35BC3A3E" w14:textId="77777777" w:rsidR="00483C5A" w:rsidRPr="00BB38A7" w:rsidRDefault="00483C5A" w:rsidP="00EF2DA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BB38A7">
              <w:rPr>
                <w:rFonts w:ascii="Times New Roman" w:eastAsia="Times New Roman" w:hAnsi="Times New Roman"/>
              </w:rPr>
              <w:t>R$ 342,50</w:t>
            </w:r>
          </w:p>
        </w:tc>
        <w:tc>
          <w:tcPr>
            <w:tcW w:w="0" w:type="auto"/>
            <w:tcBorders>
              <w:top w:val="nil"/>
              <w:left w:val="nil"/>
              <w:bottom w:val="single" w:sz="2" w:space="0" w:color="auto"/>
              <w:right w:val="nil"/>
            </w:tcBorders>
            <w:noWrap/>
            <w:vAlign w:val="center"/>
            <w:hideMark/>
          </w:tcPr>
          <w:p w14:paraId="11133970" w14:textId="77777777" w:rsidR="00483C5A" w:rsidRPr="00BB38A7" w:rsidRDefault="00483C5A" w:rsidP="00EF2DA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BB38A7">
              <w:rPr>
                <w:rFonts w:ascii="Times New Roman" w:eastAsia="Times New Roman" w:hAnsi="Times New Roman"/>
              </w:rPr>
              <w:t>34,187</w:t>
            </w:r>
          </w:p>
        </w:tc>
        <w:tc>
          <w:tcPr>
            <w:tcW w:w="0" w:type="auto"/>
            <w:tcBorders>
              <w:top w:val="nil"/>
              <w:left w:val="nil"/>
              <w:bottom w:val="single" w:sz="2" w:space="0" w:color="auto"/>
              <w:right w:val="nil"/>
            </w:tcBorders>
            <w:noWrap/>
            <w:vAlign w:val="center"/>
            <w:hideMark/>
          </w:tcPr>
          <w:p w14:paraId="298F3A28" w14:textId="77777777" w:rsidR="00483C5A" w:rsidRPr="00BB38A7" w:rsidRDefault="00483C5A" w:rsidP="00EF2DA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BB38A7">
              <w:rPr>
                <w:rFonts w:ascii="Times New Roman" w:eastAsia="Times New Roman" w:hAnsi="Times New Roman"/>
              </w:rPr>
              <w:t>R$ 370,00</w:t>
            </w:r>
          </w:p>
        </w:tc>
      </w:tr>
    </w:tbl>
    <w:p w14:paraId="661F8AED" w14:textId="55A0FD2E" w:rsidR="004575C3" w:rsidRPr="00483C5A" w:rsidRDefault="004575C3" w:rsidP="00EF2DA8">
      <w:pPr>
        <w:spacing w:after="0" w:line="240" w:lineRule="auto"/>
        <w:rPr>
          <w:rFonts w:ascii="Times New Roman" w:hAnsi="Times New Roman" w:cs="Times New Roman"/>
          <w:sz w:val="20"/>
          <w:szCs w:val="20"/>
        </w:rPr>
      </w:pPr>
      <w:r w:rsidRPr="00483C5A">
        <w:rPr>
          <w:rFonts w:ascii="Times New Roman" w:hAnsi="Times New Roman" w:cs="Times New Roman"/>
          <w:sz w:val="20"/>
          <w:szCs w:val="20"/>
        </w:rPr>
        <w:t>Fonte: Elaboração própria</w:t>
      </w:r>
      <w:r w:rsidR="00483C5A">
        <w:rPr>
          <w:rFonts w:ascii="Times New Roman" w:hAnsi="Times New Roman" w:cs="Times New Roman"/>
          <w:sz w:val="20"/>
          <w:szCs w:val="20"/>
        </w:rPr>
        <w:t xml:space="preserve"> (2022)</w:t>
      </w:r>
      <w:r w:rsidRPr="00483C5A">
        <w:rPr>
          <w:rFonts w:ascii="Times New Roman" w:hAnsi="Times New Roman" w:cs="Times New Roman"/>
          <w:sz w:val="20"/>
          <w:szCs w:val="20"/>
        </w:rPr>
        <w:t>.</w:t>
      </w:r>
    </w:p>
    <w:p w14:paraId="63219C55" w14:textId="77777777" w:rsidR="004575C3" w:rsidRPr="004575C3" w:rsidRDefault="004575C3" w:rsidP="004575C3">
      <w:pPr>
        <w:spacing w:after="0" w:line="240" w:lineRule="auto"/>
        <w:rPr>
          <w:rFonts w:ascii="Times New Roman" w:hAnsi="Times New Roman" w:cs="Times New Roman"/>
        </w:rPr>
      </w:pPr>
    </w:p>
    <w:p w14:paraId="1B775AD9" w14:textId="77777777" w:rsidR="004575C3" w:rsidRPr="00EF2DA8" w:rsidRDefault="004575C3" w:rsidP="00483C5A">
      <w:pPr>
        <w:spacing w:after="0" w:line="240" w:lineRule="auto"/>
        <w:ind w:firstLine="709"/>
        <w:jc w:val="both"/>
        <w:rPr>
          <w:rFonts w:ascii="Times New Roman" w:hAnsi="Times New Roman" w:cs="Times New Roman"/>
          <w:sz w:val="24"/>
          <w:szCs w:val="24"/>
        </w:rPr>
      </w:pPr>
      <w:r w:rsidRPr="00EF2DA8">
        <w:rPr>
          <w:rFonts w:ascii="Times New Roman" w:hAnsi="Times New Roman" w:cs="Times New Roman"/>
          <w:sz w:val="24"/>
          <w:szCs w:val="24"/>
        </w:rPr>
        <w:t xml:space="preserve">Como observado, os valores pagos por todo o procedimento pericial giram em torno de R$ 300,00 (trezentos reais). Há pouca variação entre os honorários, como se percebe pelo pequeno desvio padrão obtido. Esta aferição dá margem à interpretação de que os peritos que aceitam o encargo de atuar na justiça gratuita ou não buscam ou não conseguem majorar seus honorários periciais. Da totalidade, os procedimentos de justiça gratuita marcados com “solicitar </w:t>
      </w:r>
      <w:proofErr w:type="spellStart"/>
      <w:r w:rsidRPr="00EF2DA8">
        <w:rPr>
          <w:rFonts w:ascii="Times New Roman" w:hAnsi="Times New Roman" w:cs="Times New Roman"/>
          <w:sz w:val="24"/>
          <w:szCs w:val="24"/>
        </w:rPr>
        <w:t>majoramento</w:t>
      </w:r>
      <w:proofErr w:type="spellEnd"/>
      <w:r w:rsidRPr="00EF2DA8">
        <w:rPr>
          <w:rFonts w:ascii="Times New Roman" w:hAnsi="Times New Roman" w:cs="Times New Roman"/>
          <w:sz w:val="24"/>
          <w:szCs w:val="24"/>
        </w:rPr>
        <w:t>” somam apenas 55 (cinquenta e cinco) itens.</w:t>
      </w:r>
    </w:p>
    <w:p w14:paraId="4CE4F4DF" w14:textId="77777777" w:rsidR="004575C3" w:rsidRPr="00EF2DA8" w:rsidRDefault="004575C3" w:rsidP="00483C5A">
      <w:pPr>
        <w:spacing w:after="0" w:line="240" w:lineRule="auto"/>
        <w:ind w:firstLine="709"/>
        <w:jc w:val="both"/>
        <w:rPr>
          <w:rFonts w:ascii="Times New Roman" w:hAnsi="Times New Roman" w:cs="Times New Roman"/>
          <w:sz w:val="24"/>
          <w:szCs w:val="24"/>
        </w:rPr>
      </w:pPr>
      <w:r w:rsidRPr="00EF2DA8">
        <w:rPr>
          <w:rFonts w:ascii="Times New Roman" w:hAnsi="Times New Roman" w:cs="Times New Roman"/>
          <w:sz w:val="24"/>
          <w:szCs w:val="24"/>
        </w:rPr>
        <w:t>Vê-se ainda, que os valores arbitrados, apresentado na Tabela 03, estão abaixo do valor do mercado. Conforme a NBC PP 01 (R1), no item 30, a elaboração de uma proposta de honorários deve considerar: a relevância, o vulto, o risco e a complexidade dos serviços a executar; as horas estimadas para a realização de cada fase do trabalho; a qualificação do pessoal técnico que irá participar da execução dos serviços, e; o prazo fixado. O total pago por todo o procedimento não remunera 01 (uma) hora técnica de um perito-contador, cujo valor-hora proposto está acima deste patamar, sendo fixado em R$ 408,92 (quatrocentos e oito reais e noventa e dois centavos) pelo SINDCONT/RN para o período de 2021-2022.</w:t>
      </w:r>
    </w:p>
    <w:p w14:paraId="0692F824" w14:textId="77777777" w:rsidR="004575C3" w:rsidRPr="00EF2DA8" w:rsidRDefault="004575C3" w:rsidP="00483C5A">
      <w:pPr>
        <w:spacing w:after="0" w:line="240" w:lineRule="auto"/>
        <w:ind w:firstLine="709"/>
        <w:jc w:val="both"/>
        <w:rPr>
          <w:rFonts w:ascii="Times New Roman" w:hAnsi="Times New Roman" w:cs="Times New Roman"/>
          <w:sz w:val="24"/>
          <w:szCs w:val="24"/>
        </w:rPr>
      </w:pPr>
      <w:r w:rsidRPr="00EF2DA8">
        <w:rPr>
          <w:rFonts w:ascii="Times New Roman" w:hAnsi="Times New Roman" w:cs="Times New Roman"/>
          <w:sz w:val="24"/>
          <w:szCs w:val="24"/>
        </w:rPr>
        <w:t>Outro elemento relevante identificado é que os valores tabelados pelos Anexos da Resolução TJRN 05/2018 não estão sendo atualizados. De acordo com o Art. 21 desta Resolução, os honorários deveriam ser atualizados anualmente, a partir de janeiro, pelo índice IPCA-E. Se interpretado os direcionadores em harmonia com o §5º do Art. 2º da Resolução CNJ nº 232, apresentada na Tabela 03, os honorários estão desatualizados desde outubro de 2016 (vigência da resolução CNJ).</w:t>
      </w:r>
    </w:p>
    <w:p w14:paraId="4F462A7C" w14:textId="1F77DFB8" w:rsidR="004575C3" w:rsidRPr="00EF2DA8" w:rsidRDefault="004575C3" w:rsidP="00483C5A">
      <w:pPr>
        <w:spacing w:after="0" w:line="240" w:lineRule="auto"/>
        <w:ind w:firstLine="709"/>
        <w:jc w:val="both"/>
        <w:rPr>
          <w:rFonts w:ascii="Times New Roman" w:hAnsi="Times New Roman" w:cs="Times New Roman"/>
          <w:sz w:val="24"/>
          <w:szCs w:val="24"/>
        </w:rPr>
      </w:pPr>
      <w:r w:rsidRPr="00EF2DA8">
        <w:rPr>
          <w:rFonts w:ascii="Times New Roman" w:hAnsi="Times New Roman" w:cs="Times New Roman"/>
          <w:sz w:val="24"/>
          <w:szCs w:val="24"/>
        </w:rPr>
        <w:t xml:space="preserve">Caso os honorários fossem atualizados de acordo com a correção monetária determinadas pelas resoluções (IPCA-E), os valores, em janeiro de 2022, seriam os apresentados na </w:t>
      </w:r>
      <w:r w:rsidR="00483C5A" w:rsidRPr="00EF2DA8">
        <w:rPr>
          <w:rFonts w:ascii="Times New Roman" w:hAnsi="Times New Roman" w:cs="Times New Roman"/>
          <w:sz w:val="24"/>
          <w:szCs w:val="24"/>
        </w:rPr>
        <w:t>T</w:t>
      </w:r>
      <w:r w:rsidRPr="00EF2DA8">
        <w:rPr>
          <w:rFonts w:ascii="Times New Roman" w:hAnsi="Times New Roman" w:cs="Times New Roman"/>
          <w:sz w:val="24"/>
          <w:szCs w:val="24"/>
        </w:rPr>
        <w:t>abela 03:</w:t>
      </w:r>
    </w:p>
    <w:p w14:paraId="51D8B3BB" w14:textId="77777777" w:rsidR="004575C3" w:rsidRPr="004575C3" w:rsidRDefault="004575C3" w:rsidP="004575C3">
      <w:pPr>
        <w:spacing w:after="0" w:line="240" w:lineRule="auto"/>
        <w:rPr>
          <w:rFonts w:ascii="Times New Roman" w:hAnsi="Times New Roman" w:cs="Times New Roman"/>
        </w:rPr>
      </w:pPr>
    </w:p>
    <w:p w14:paraId="31D0C7D3" w14:textId="77777777" w:rsidR="00D16677" w:rsidRPr="00D16677" w:rsidRDefault="004575C3" w:rsidP="00D16677">
      <w:pPr>
        <w:spacing w:after="0" w:line="240" w:lineRule="auto"/>
        <w:rPr>
          <w:rFonts w:ascii="Times New Roman" w:hAnsi="Times New Roman" w:cs="Times New Roman"/>
          <w:sz w:val="20"/>
          <w:szCs w:val="20"/>
        </w:rPr>
      </w:pPr>
      <w:r w:rsidRPr="00D16677">
        <w:rPr>
          <w:rFonts w:ascii="Times New Roman" w:hAnsi="Times New Roman" w:cs="Times New Roman"/>
          <w:sz w:val="20"/>
          <w:szCs w:val="20"/>
        </w:rPr>
        <w:t>Tabela 03</w:t>
      </w:r>
    </w:p>
    <w:p w14:paraId="0174013A" w14:textId="188E9AAE" w:rsidR="004575C3" w:rsidRPr="00D16677" w:rsidRDefault="004575C3" w:rsidP="00D16677">
      <w:pPr>
        <w:spacing w:after="0" w:line="240" w:lineRule="auto"/>
        <w:rPr>
          <w:rFonts w:ascii="Times New Roman" w:hAnsi="Times New Roman" w:cs="Times New Roman"/>
          <w:b/>
          <w:bCs/>
          <w:sz w:val="20"/>
          <w:szCs w:val="20"/>
        </w:rPr>
      </w:pPr>
      <w:r w:rsidRPr="00D16677">
        <w:rPr>
          <w:rFonts w:ascii="Times New Roman" w:hAnsi="Times New Roman" w:cs="Times New Roman"/>
          <w:b/>
          <w:bCs/>
          <w:sz w:val="20"/>
          <w:szCs w:val="20"/>
        </w:rPr>
        <w:t>Atualização dos Valores dos Honorários (em reais - R$)</w:t>
      </w:r>
    </w:p>
    <w:tbl>
      <w:tblPr>
        <w:tblStyle w:val="SimplesTabela2"/>
        <w:tblW w:w="9499" w:type="dxa"/>
        <w:tblInd w:w="0" w:type="dxa"/>
        <w:tblBorders>
          <w:top w:val="single" w:sz="2" w:space="0" w:color="auto"/>
          <w:insideH w:val="single" w:sz="4" w:space="0" w:color="7F7F7F" w:themeColor="text1" w:themeTint="80"/>
        </w:tblBorders>
        <w:tblLook w:val="04A0" w:firstRow="1" w:lastRow="0" w:firstColumn="1" w:lastColumn="0" w:noHBand="0" w:noVBand="1"/>
      </w:tblPr>
      <w:tblGrid>
        <w:gridCol w:w="4635"/>
        <w:gridCol w:w="1251"/>
        <w:gridCol w:w="1307"/>
        <w:gridCol w:w="1207"/>
        <w:gridCol w:w="1150"/>
      </w:tblGrid>
      <w:tr w:rsidR="00483C5A" w:rsidRPr="00BB38A7" w14:paraId="11C74740" w14:textId="77777777" w:rsidTr="00D166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35" w:type="dxa"/>
            <w:tcBorders>
              <w:top w:val="single" w:sz="2" w:space="0" w:color="auto"/>
              <w:bottom w:val="single" w:sz="2" w:space="0" w:color="auto"/>
            </w:tcBorders>
            <w:noWrap/>
            <w:vAlign w:val="center"/>
            <w:hideMark/>
          </w:tcPr>
          <w:p w14:paraId="52676CD9" w14:textId="77777777" w:rsidR="00483C5A" w:rsidRPr="00BB38A7" w:rsidRDefault="00483C5A" w:rsidP="001841C0">
            <w:pPr>
              <w:jc w:val="both"/>
              <w:rPr>
                <w:rFonts w:ascii="Times New Roman" w:hAnsi="Times New Roman"/>
                <w:b w:val="0"/>
                <w:bCs w:val="0"/>
                <w:color w:val="000000"/>
              </w:rPr>
            </w:pPr>
            <w:r w:rsidRPr="00BB38A7">
              <w:rPr>
                <w:rFonts w:ascii="Times New Roman" w:hAnsi="Times New Roman"/>
                <w:b w:val="0"/>
                <w:bCs w:val="0"/>
                <w:color w:val="000000"/>
              </w:rPr>
              <w:t>Natureza da ação e/ou espécie de perícia a ser realizada</w:t>
            </w:r>
          </w:p>
        </w:tc>
        <w:tc>
          <w:tcPr>
            <w:tcW w:w="1251" w:type="dxa"/>
            <w:tcBorders>
              <w:top w:val="single" w:sz="2" w:space="0" w:color="auto"/>
              <w:bottom w:val="single" w:sz="2" w:space="0" w:color="auto"/>
            </w:tcBorders>
            <w:noWrap/>
            <w:vAlign w:val="center"/>
            <w:hideMark/>
          </w:tcPr>
          <w:p w14:paraId="64C79DBE" w14:textId="77777777" w:rsidR="00483C5A" w:rsidRPr="00BB38A7" w:rsidRDefault="00483C5A" w:rsidP="001841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rPr>
            </w:pPr>
            <w:r w:rsidRPr="00BB38A7">
              <w:rPr>
                <w:rFonts w:ascii="Times New Roman" w:hAnsi="Times New Roman"/>
                <w:color w:val="000000"/>
              </w:rPr>
              <w:t>Res. CNJ 232/2016</w:t>
            </w:r>
          </w:p>
        </w:tc>
        <w:tc>
          <w:tcPr>
            <w:tcW w:w="1307" w:type="dxa"/>
            <w:tcBorders>
              <w:top w:val="single" w:sz="2" w:space="0" w:color="auto"/>
              <w:bottom w:val="single" w:sz="2" w:space="0" w:color="auto"/>
            </w:tcBorders>
            <w:noWrap/>
            <w:vAlign w:val="center"/>
            <w:hideMark/>
          </w:tcPr>
          <w:p w14:paraId="58FB64DA" w14:textId="77777777" w:rsidR="00483C5A" w:rsidRPr="00BB38A7" w:rsidRDefault="00483C5A" w:rsidP="001841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rPr>
            </w:pPr>
            <w:r w:rsidRPr="00BB38A7">
              <w:rPr>
                <w:rFonts w:ascii="Times New Roman" w:hAnsi="Times New Roman"/>
                <w:color w:val="000000"/>
              </w:rPr>
              <w:t>Atualizado desde 2016</w:t>
            </w:r>
          </w:p>
        </w:tc>
        <w:tc>
          <w:tcPr>
            <w:tcW w:w="1207" w:type="dxa"/>
            <w:tcBorders>
              <w:top w:val="single" w:sz="2" w:space="0" w:color="auto"/>
              <w:bottom w:val="single" w:sz="2" w:space="0" w:color="auto"/>
            </w:tcBorders>
            <w:noWrap/>
            <w:vAlign w:val="center"/>
            <w:hideMark/>
          </w:tcPr>
          <w:p w14:paraId="3F58EF70" w14:textId="77777777" w:rsidR="00483C5A" w:rsidRPr="00BB38A7" w:rsidRDefault="00483C5A" w:rsidP="001841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rPr>
            </w:pPr>
            <w:r w:rsidRPr="00BB38A7">
              <w:rPr>
                <w:rFonts w:ascii="Times New Roman" w:hAnsi="Times New Roman"/>
                <w:color w:val="000000"/>
              </w:rPr>
              <w:t>Res. TJ/RN 05/2018</w:t>
            </w:r>
          </w:p>
        </w:tc>
        <w:tc>
          <w:tcPr>
            <w:tcW w:w="1099" w:type="dxa"/>
            <w:tcBorders>
              <w:top w:val="single" w:sz="2" w:space="0" w:color="auto"/>
              <w:bottom w:val="single" w:sz="2" w:space="0" w:color="auto"/>
            </w:tcBorders>
            <w:noWrap/>
            <w:vAlign w:val="center"/>
            <w:hideMark/>
          </w:tcPr>
          <w:p w14:paraId="51E67946" w14:textId="77777777" w:rsidR="00483C5A" w:rsidRPr="00BB38A7" w:rsidRDefault="00483C5A" w:rsidP="001841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rPr>
            </w:pPr>
            <w:r w:rsidRPr="00BB38A7">
              <w:rPr>
                <w:rFonts w:ascii="Times New Roman" w:hAnsi="Times New Roman"/>
                <w:color w:val="000000"/>
              </w:rPr>
              <w:t>Atualizado desde 2018</w:t>
            </w:r>
          </w:p>
        </w:tc>
      </w:tr>
      <w:tr w:rsidR="00483C5A" w:rsidRPr="00BB38A7" w14:paraId="3BAC40A3" w14:textId="77777777" w:rsidTr="00D166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35" w:type="dxa"/>
            <w:tcBorders>
              <w:top w:val="single" w:sz="2" w:space="0" w:color="auto"/>
              <w:bottom w:val="single" w:sz="2" w:space="0" w:color="auto"/>
            </w:tcBorders>
            <w:noWrap/>
            <w:vAlign w:val="center"/>
            <w:hideMark/>
          </w:tcPr>
          <w:p w14:paraId="25052D68" w14:textId="77777777" w:rsidR="00483C5A" w:rsidRPr="00BB38A7" w:rsidRDefault="00483C5A" w:rsidP="001841C0">
            <w:pPr>
              <w:jc w:val="both"/>
              <w:rPr>
                <w:rFonts w:ascii="Times New Roman" w:hAnsi="Times New Roman"/>
                <w:b w:val="0"/>
                <w:bCs w:val="0"/>
                <w:color w:val="000000"/>
              </w:rPr>
            </w:pPr>
            <w:r w:rsidRPr="00BB38A7">
              <w:rPr>
                <w:rFonts w:ascii="Times New Roman" w:hAnsi="Times New Roman"/>
                <w:b w:val="0"/>
                <w:bCs w:val="0"/>
                <w:color w:val="000000"/>
              </w:rPr>
              <w:t>Laudo individualizado produzido em demanda proposta por servidor(es) contra estado/município</w:t>
            </w:r>
          </w:p>
        </w:tc>
        <w:tc>
          <w:tcPr>
            <w:tcW w:w="1251" w:type="dxa"/>
            <w:tcBorders>
              <w:top w:val="single" w:sz="2" w:space="0" w:color="auto"/>
              <w:bottom w:val="single" w:sz="2" w:space="0" w:color="auto"/>
            </w:tcBorders>
            <w:noWrap/>
            <w:vAlign w:val="center"/>
            <w:hideMark/>
          </w:tcPr>
          <w:p w14:paraId="52ABA960" w14:textId="77777777" w:rsidR="00483C5A" w:rsidRPr="00BB38A7" w:rsidRDefault="00483C5A" w:rsidP="001841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B38A7">
              <w:rPr>
                <w:rFonts w:ascii="Times New Roman" w:hAnsi="Times New Roman"/>
              </w:rPr>
              <w:t>R$ 300,00</w:t>
            </w:r>
          </w:p>
        </w:tc>
        <w:tc>
          <w:tcPr>
            <w:tcW w:w="1307" w:type="dxa"/>
            <w:tcBorders>
              <w:top w:val="single" w:sz="2" w:space="0" w:color="auto"/>
              <w:bottom w:val="single" w:sz="2" w:space="0" w:color="auto"/>
            </w:tcBorders>
            <w:noWrap/>
            <w:vAlign w:val="center"/>
            <w:hideMark/>
          </w:tcPr>
          <w:p w14:paraId="1E8DA35D" w14:textId="77777777" w:rsidR="00483C5A" w:rsidRPr="00BB38A7" w:rsidRDefault="00483C5A" w:rsidP="001841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B38A7">
              <w:rPr>
                <w:rFonts w:ascii="Times New Roman" w:hAnsi="Times New Roman"/>
              </w:rPr>
              <w:t>R$ 386,04</w:t>
            </w:r>
          </w:p>
        </w:tc>
        <w:tc>
          <w:tcPr>
            <w:tcW w:w="1207" w:type="dxa"/>
            <w:tcBorders>
              <w:top w:val="single" w:sz="2" w:space="0" w:color="auto"/>
              <w:bottom w:val="single" w:sz="2" w:space="0" w:color="auto"/>
            </w:tcBorders>
            <w:noWrap/>
            <w:vAlign w:val="center"/>
            <w:hideMark/>
          </w:tcPr>
          <w:p w14:paraId="3AC0F84F" w14:textId="77777777" w:rsidR="00483C5A" w:rsidRPr="00BB38A7" w:rsidRDefault="00483C5A" w:rsidP="001841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B38A7">
              <w:rPr>
                <w:rFonts w:ascii="Times New Roman" w:hAnsi="Times New Roman"/>
              </w:rPr>
              <w:t>R$ 300,00</w:t>
            </w:r>
          </w:p>
        </w:tc>
        <w:tc>
          <w:tcPr>
            <w:tcW w:w="1099" w:type="dxa"/>
            <w:tcBorders>
              <w:top w:val="single" w:sz="2" w:space="0" w:color="auto"/>
              <w:bottom w:val="single" w:sz="2" w:space="0" w:color="auto"/>
            </w:tcBorders>
            <w:noWrap/>
            <w:vAlign w:val="center"/>
            <w:hideMark/>
          </w:tcPr>
          <w:p w14:paraId="1802BA28" w14:textId="77777777" w:rsidR="00483C5A" w:rsidRPr="00BB38A7" w:rsidRDefault="00483C5A" w:rsidP="001841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B38A7">
              <w:rPr>
                <w:rFonts w:ascii="Times New Roman" w:hAnsi="Times New Roman"/>
              </w:rPr>
              <w:t>R$ 371,19</w:t>
            </w:r>
          </w:p>
        </w:tc>
      </w:tr>
      <w:tr w:rsidR="00483C5A" w:rsidRPr="00BB38A7" w14:paraId="414B857E" w14:textId="77777777" w:rsidTr="00D16677">
        <w:trPr>
          <w:trHeight w:val="300"/>
        </w:trPr>
        <w:tc>
          <w:tcPr>
            <w:cnfStyle w:val="001000000000" w:firstRow="0" w:lastRow="0" w:firstColumn="1" w:lastColumn="0" w:oddVBand="0" w:evenVBand="0" w:oddHBand="0" w:evenHBand="0" w:firstRowFirstColumn="0" w:firstRowLastColumn="0" w:lastRowFirstColumn="0" w:lastRowLastColumn="0"/>
            <w:tcW w:w="4635" w:type="dxa"/>
            <w:tcBorders>
              <w:top w:val="single" w:sz="2" w:space="0" w:color="auto"/>
              <w:bottom w:val="single" w:sz="2" w:space="0" w:color="auto"/>
            </w:tcBorders>
            <w:noWrap/>
            <w:vAlign w:val="center"/>
            <w:hideMark/>
          </w:tcPr>
          <w:p w14:paraId="5A387837" w14:textId="77777777" w:rsidR="00483C5A" w:rsidRPr="00BB38A7" w:rsidRDefault="00483C5A" w:rsidP="001841C0">
            <w:pPr>
              <w:jc w:val="both"/>
              <w:rPr>
                <w:rFonts w:ascii="Times New Roman" w:hAnsi="Times New Roman"/>
                <w:b w:val="0"/>
                <w:bCs w:val="0"/>
                <w:color w:val="000000"/>
              </w:rPr>
            </w:pPr>
            <w:r w:rsidRPr="00BB38A7">
              <w:rPr>
                <w:rFonts w:ascii="Times New Roman" w:hAnsi="Times New Roman"/>
                <w:b w:val="0"/>
                <w:bCs w:val="0"/>
                <w:color w:val="000000"/>
              </w:rPr>
              <w:t>Laudo em ação revisional envolvendo negócios jurídicos bancários, individualizados por contrato</w:t>
            </w:r>
          </w:p>
        </w:tc>
        <w:tc>
          <w:tcPr>
            <w:tcW w:w="1251" w:type="dxa"/>
            <w:tcBorders>
              <w:top w:val="single" w:sz="2" w:space="0" w:color="auto"/>
              <w:bottom w:val="single" w:sz="2" w:space="0" w:color="auto"/>
            </w:tcBorders>
            <w:noWrap/>
            <w:vAlign w:val="center"/>
            <w:hideMark/>
          </w:tcPr>
          <w:p w14:paraId="4368CF5D" w14:textId="77777777" w:rsidR="00483C5A" w:rsidRPr="00BB38A7" w:rsidRDefault="00483C5A" w:rsidP="001841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38A7">
              <w:rPr>
                <w:rFonts w:ascii="Times New Roman" w:hAnsi="Times New Roman"/>
              </w:rPr>
              <w:t>R$ 300,00</w:t>
            </w:r>
          </w:p>
        </w:tc>
        <w:tc>
          <w:tcPr>
            <w:tcW w:w="1307" w:type="dxa"/>
            <w:tcBorders>
              <w:top w:val="single" w:sz="2" w:space="0" w:color="auto"/>
              <w:bottom w:val="single" w:sz="2" w:space="0" w:color="auto"/>
            </w:tcBorders>
            <w:noWrap/>
            <w:vAlign w:val="center"/>
            <w:hideMark/>
          </w:tcPr>
          <w:p w14:paraId="26E80684" w14:textId="77777777" w:rsidR="00483C5A" w:rsidRPr="00BB38A7" w:rsidRDefault="00483C5A" w:rsidP="001841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38A7">
              <w:rPr>
                <w:rFonts w:ascii="Times New Roman" w:hAnsi="Times New Roman"/>
              </w:rPr>
              <w:t>R$ 386,04</w:t>
            </w:r>
          </w:p>
        </w:tc>
        <w:tc>
          <w:tcPr>
            <w:tcW w:w="1207" w:type="dxa"/>
            <w:tcBorders>
              <w:top w:val="single" w:sz="2" w:space="0" w:color="auto"/>
              <w:bottom w:val="single" w:sz="2" w:space="0" w:color="auto"/>
            </w:tcBorders>
            <w:noWrap/>
            <w:vAlign w:val="center"/>
            <w:hideMark/>
          </w:tcPr>
          <w:p w14:paraId="2E4EC6BA" w14:textId="77777777" w:rsidR="00483C5A" w:rsidRPr="00BB38A7" w:rsidRDefault="00483C5A" w:rsidP="001841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BB38A7">
              <w:rPr>
                <w:rFonts w:ascii="Times New Roman" w:hAnsi="Times New Roman"/>
              </w:rPr>
              <w:t>R$    -</w:t>
            </w:r>
          </w:p>
        </w:tc>
        <w:tc>
          <w:tcPr>
            <w:tcW w:w="1099" w:type="dxa"/>
            <w:tcBorders>
              <w:top w:val="single" w:sz="2" w:space="0" w:color="auto"/>
              <w:bottom w:val="single" w:sz="2" w:space="0" w:color="auto"/>
            </w:tcBorders>
            <w:noWrap/>
            <w:vAlign w:val="center"/>
            <w:hideMark/>
          </w:tcPr>
          <w:p w14:paraId="1F2AA012" w14:textId="77777777" w:rsidR="00483C5A" w:rsidRPr="00BB38A7" w:rsidRDefault="00483C5A" w:rsidP="001841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38A7">
              <w:rPr>
                <w:rFonts w:ascii="Times New Roman" w:hAnsi="Times New Roman"/>
              </w:rPr>
              <w:t>R$    -</w:t>
            </w:r>
          </w:p>
        </w:tc>
      </w:tr>
      <w:tr w:rsidR="00483C5A" w:rsidRPr="00BB38A7" w14:paraId="5B991D8E" w14:textId="77777777" w:rsidTr="00D166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635" w:type="dxa"/>
            <w:tcBorders>
              <w:top w:val="single" w:sz="2" w:space="0" w:color="auto"/>
              <w:bottom w:val="single" w:sz="2" w:space="0" w:color="auto"/>
            </w:tcBorders>
            <w:noWrap/>
            <w:vAlign w:val="center"/>
            <w:hideMark/>
          </w:tcPr>
          <w:p w14:paraId="094CFA09" w14:textId="77777777" w:rsidR="00483C5A" w:rsidRPr="00BB38A7" w:rsidRDefault="00483C5A" w:rsidP="001841C0">
            <w:pPr>
              <w:jc w:val="both"/>
              <w:rPr>
                <w:rFonts w:ascii="Times New Roman" w:hAnsi="Times New Roman"/>
                <w:b w:val="0"/>
                <w:bCs w:val="0"/>
                <w:color w:val="000000"/>
              </w:rPr>
            </w:pPr>
            <w:r w:rsidRPr="00BB38A7">
              <w:rPr>
                <w:rFonts w:ascii="Times New Roman" w:hAnsi="Times New Roman"/>
                <w:b w:val="0"/>
                <w:bCs w:val="0"/>
                <w:color w:val="000000"/>
              </w:rPr>
              <w:t>Laudo em ação revisional envolvendo negócios jurídicos bancários até 4 (quatro) contratos</w:t>
            </w:r>
          </w:p>
        </w:tc>
        <w:tc>
          <w:tcPr>
            <w:tcW w:w="1251" w:type="dxa"/>
            <w:tcBorders>
              <w:top w:val="single" w:sz="2" w:space="0" w:color="auto"/>
              <w:bottom w:val="single" w:sz="2" w:space="0" w:color="auto"/>
            </w:tcBorders>
            <w:noWrap/>
            <w:vAlign w:val="center"/>
            <w:hideMark/>
          </w:tcPr>
          <w:p w14:paraId="6920D4C7" w14:textId="77777777" w:rsidR="00483C5A" w:rsidRPr="00BB38A7" w:rsidRDefault="00483C5A" w:rsidP="001841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BB38A7">
              <w:rPr>
                <w:rFonts w:ascii="Times New Roman" w:hAnsi="Times New Roman"/>
              </w:rPr>
              <w:t>R$    -</w:t>
            </w:r>
          </w:p>
        </w:tc>
        <w:tc>
          <w:tcPr>
            <w:tcW w:w="1307" w:type="dxa"/>
            <w:tcBorders>
              <w:top w:val="single" w:sz="2" w:space="0" w:color="auto"/>
              <w:bottom w:val="single" w:sz="2" w:space="0" w:color="auto"/>
            </w:tcBorders>
            <w:noWrap/>
            <w:vAlign w:val="center"/>
            <w:hideMark/>
          </w:tcPr>
          <w:p w14:paraId="2B8FC843" w14:textId="77777777" w:rsidR="00483C5A" w:rsidRPr="00BB38A7" w:rsidRDefault="00483C5A" w:rsidP="001841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B38A7">
              <w:rPr>
                <w:rFonts w:ascii="Times New Roman" w:hAnsi="Times New Roman"/>
              </w:rPr>
              <w:t>R$    -</w:t>
            </w:r>
          </w:p>
        </w:tc>
        <w:tc>
          <w:tcPr>
            <w:tcW w:w="1207" w:type="dxa"/>
            <w:tcBorders>
              <w:top w:val="single" w:sz="2" w:space="0" w:color="auto"/>
              <w:bottom w:val="single" w:sz="2" w:space="0" w:color="auto"/>
            </w:tcBorders>
            <w:noWrap/>
            <w:vAlign w:val="center"/>
            <w:hideMark/>
          </w:tcPr>
          <w:p w14:paraId="46027061" w14:textId="77777777" w:rsidR="00483C5A" w:rsidRPr="00BB38A7" w:rsidRDefault="00483C5A" w:rsidP="001841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B38A7">
              <w:rPr>
                <w:rFonts w:ascii="Times New Roman" w:hAnsi="Times New Roman"/>
              </w:rPr>
              <w:t>R$ 370,00</w:t>
            </w:r>
          </w:p>
        </w:tc>
        <w:tc>
          <w:tcPr>
            <w:tcW w:w="1099" w:type="dxa"/>
            <w:tcBorders>
              <w:top w:val="single" w:sz="2" w:space="0" w:color="auto"/>
              <w:bottom w:val="single" w:sz="2" w:space="0" w:color="auto"/>
            </w:tcBorders>
            <w:noWrap/>
            <w:vAlign w:val="center"/>
            <w:hideMark/>
          </w:tcPr>
          <w:p w14:paraId="669E225C" w14:textId="77777777" w:rsidR="00483C5A" w:rsidRPr="00BB38A7" w:rsidRDefault="00483C5A" w:rsidP="001841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B38A7">
              <w:rPr>
                <w:rFonts w:ascii="Times New Roman" w:hAnsi="Times New Roman"/>
              </w:rPr>
              <w:t>R$ 457,80</w:t>
            </w:r>
          </w:p>
        </w:tc>
      </w:tr>
      <w:tr w:rsidR="00483C5A" w:rsidRPr="00BB38A7" w14:paraId="1B48B65D" w14:textId="77777777" w:rsidTr="00D16677">
        <w:trPr>
          <w:trHeight w:val="285"/>
        </w:trPr>
        <w:tc>
          <w:tcPr>
            <w:cnfStyle w:val="001000000000" w:firstRow="0" w:lastRow="0" w:firstColumn="1" w:lastColumn="0" w:oddVBand="0" w:evenVBand="0" w:oddHBand="0" w:evenHBand="0" w:firstRowFirstColumn="0" w:firstRowLastColumn="0" w:lastRowFirstColumn="0" w:lastRowLastColumn="0"/>
            <w:tcW w:w="4635" w:type="dxa"/>
            <w:tcBorders>
              <w:top w:val="single" w:sz="2" w:space="0" w:color="auto"/>
              <w:bottom w:val="single" w:sz="2" w:space="0" w:color="auto"/>
            </w:tcBorders>
            <w:noWrap/>
            <w:vAlign w:val="center"/>
            <w:hideMark/>
          </w:tcPr>
          <w:p w14:paraId="1C0FAD46" w14:textId="77777777" w:rsidR="00483C5A" w:rsidRPr="00BB38A7" w:rsidRDefault="00483C5A" w:rsidP="001841C0">
            <w:pPr>
              <w:jc w:val="both"/>
              <w:rPr>
                <w:rFonts w:ascii="Times New Roman" w:hAnsi="Times New Roman"/>
                <w:b w:val="0"/>
                <w:bCs w:val="0"/>
                <w:color w:val="000000"/>
              </w:rPr>
            </w:pPr>
            <w:r w:rsidRPr="00BB38A7">
              <w:rPr>
                <w:rFonts w:ascii="Times New Roman" w:hAnsi="Times New Roman"/>
                <w:b w:val="0"/>
                <w:bCs w:val="0"/>
                <w:color w:val="000000"/>
              </w:rPr>
              <w:t>Laudo em ação revisional envolvendo negócios jurídicos bancários acima de 4 (quatro) contratos</w:t>
            </w:r>
          </w:p>
        </w:tc>
        <w:tc>
          <w:tcPr>
            <w:tcW w:w="1251" w:type="dxa"/>
            <w:tcBorders>
              <w:top w:val="single" w:sz="2" w:space="0" w:color="auto"/>
              <w:bottom w:val="single" w:sz="2" w:space="0" w:color="auto"/>
            </w:tcBorders>
            <w:noWrap/>
            <w:vAlign w:val="center"/>
            <w:hideMark/>
          </w:tcPr>
          <w:p w14:paraId="2077245B" w14:textId="77777777" w:rsidR="00483C5A" w:rsidRPr="00BB38A7" w:rsidRDefault="00483C5A" w:rsidP="001841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BB38A7">
              <w:rPr>
                <w:rFonts w:ascii="Times New Roman" w:hAnsi="Times New Roman"/>
              </w:rPr>
              <w:t>R$    -</w:t>
            </w:r>
          </w:p>
        </w:tc>
        <w:tc>
          <w:tcPr>
            <w:tcW w:w="1307" w:type="dxa"/>
            <w:tcBorders>
              <w:top w:val="single" w:sz="2" w:space="0" w:color="auto"/>
              <w:bottom w:val="single" w:sz="2" w:space="0" w:color="auto"/>
            </w:tcBorders>
            <w:noWrap/>
            <w:vAlign w:val="center"/>
            <w:hideMark/>
          </w:tcPr>
          <w:p w14:paraId="15BA8D4E" w14:textId="77777777" w:rsidR="00483C5A" w:rsidRPr="00BB38A7" w:rsidRDefault="00483C5A" w:rsidP="001841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38A7">
              <w:rPr>
                <w:rFonts w:ascii="Times New Roman" w:hAnsi="Times New Roman"/>
              </w:rPr>
              <w:t>R$    -</w:t>
            </w:r>
          </w:p>
        </w:tc>
        <w:tc>
          <w:tcPr>
            <w:tcW w:w="1207" w:type="dxa"/>
            <w:tcBorders>
              <w:top w:val="single" w:sz="2" w:space="0" w:color="auto"/>
              <w:bottom w:val="single" w:sz="2" w:space="0" w:color="auto"/>
            </w:tcBorders>
            <w:noWrap/>
            <w:vAlign w:val="center"/>
            <w:hideMark/>
          </w:tcPr>
          <w:p w14:paraId="30CB9F6F" w14:textId="77777777" w:rsidR="00483C5A" w:rsidRPr="00BB38A7" w:rsidRDefault="00483C5A" w:rsidP="001841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38A7">
              <w:rPr>
                <w:rFonts w:ascii="Times New Roman" w:hAnsi="Times New Roman"/>
              </w:rPr>
              <w:t>R$ 630,00</w:t>
            </w:r>
          </w:p>
        </w:tc>
        <w:tc>
          <w:tcPr>
            <w:tcW w:w="1099" w:type="dxa"/>
            <w:tcBorders>
              <w:top w:val="single" w:sz="2" w:space="0" w:color="auto"/>
              <w:bottom w:val="single" w:sz="2" w:space="0" w:color="auto"/>
            </w:tcBorders>
            <w:noWrap/>
            <w:vAlign w:val="center"/>
            <w:hideMark/>
          </w:tcPr>
          <w:p w14:paraId="0EB044B6" w14:textId="77777777" w:rsidR="00483C5A" w:rsidRPr="00BB38A7" w:rsidRDefault="00483C5A" w:rsidP="001841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38A7">
              <w:rPr>
                <w:rFonts w:ascii="Times New Roman" w:hAnsi="Times New Roman"/>
              </w:rPr>
              <w:t>R$ 779,50</w:t>
            </w:r>
          </w:p>
        </w:tc>
      </w:tr>
      <w:tr w:rsidR="00483C5A" w:rsidRPr="00BB38A7" w14:paraId="736B4E3C" w14:textId="77777777" w:rsidTr="00483C5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635" w:type="dxa"/>
            <w:tcBorders>
              <w:top w:val="single" w:sz="2" w:space="0" w:color="auto"/>
              <w:bottom w:val="single" w:sz="2" w:space="0" w:color="auto"/>
            </w:tcBorders>
            <w:noWrap/>
            <w:vAlign w:val="center"/>
            <w:hideMark/>
          </w:tcPr>
          <w:p w14:paraId="4F88C2C2" w14:textId="77777777" w:rsidR="00483C5A" w:rsidRPr="00BB38A7" w:rsidRDefault="00483C5A" w:rsidP="001841C0">
            <w:pPr>
              <w:jc w:val="both"/>
              <w:rPr>
                <w:rFonts w:ascii="Times New Roman" w:hAnsi="Times New Roman"/>
                <w:b w:val="0"/>
                <w:bCs w:val="0"/>
                <w:color w:val="000000"/>
              </w:rPr>
            </w:pPr>
            <w:r w:rsidRPr="00BB38A7">
              <w:rPr>
                <w:rFonts w:ascii="Times New Roman" w:hAnsi="Times New Roman"/>
                <w:b w:val="0"/>
                <w:bCs w:val="0"/>
                <w:color w:val="000000"/>
              </w:rPr>
              <w:t>Laudo em ação de dissolução e liquidação de sociedades civis e mercantis</w:t>
            </w:r>
          </w:p>
        </w:tc>
        <w:tc>
          <w:tcPr>
            <w:tcW w:w="1251" w:type="dxa"/>
            <w:tcBorders>
              <w:top w:val="single" w:sz="2" w:space="0" w:color="auto"/>
              <w:bottom w:val="single" w:sz="2" w:space="0" w:color="auto"/>
            </w:tcBorders>
            <w:noWrap/>
            <w:vAlign w:val="center"/>
            <w:hideMark/>
          </w:tcPr>
          <w:p w14:paraId="4CA4766D" w14:textId="77777777" w:rsidR="00483C5A" w:rsidRPr="00BB38A7" w:rsidRDefault="00483C5A" w:rsidP="001841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B38A7">
              <w:rPr>
                <w:rFonts w:ascii="Times New Roman" w:hAnsi="Times New Roman"/>
              </w:rPr>
              <w:t>R$ 830,00</w:t>
            </w:r>
          </w:p>
        </w:tc>
        <w:tc>
          <w:tcPr>
            <w:tcW w:w="1307" w:type="dxa"/>
            <w:tcBorders>
              <w:top w:val="single" w:sz="2" w:space="0" w:color="auto"/>
              <w:bottom w:val="single" w:sz="2" w:space="0" w:color="auto"/>
            </w:tcBorders>
            <w:noWrap/>
            <w:vAlign w:val="center"/>
            <w:hideMark/>
          </w:tcPr>
          <w:p w14:paraId="5C60074B" w14:textId="77777777" w:rsidR="00483C5A" w:rsidRPr="00BB38A7" w:rsidRDefault="00483C5A" w:rsidP="001841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B38A7">
              <w:rPr>
                <w:rFonts w:ascii="Times New Roman" w:hAnsi="Times New Roman"/>
              </w:rPr>
              <w:t>R$ 1.068,05</w:t>
            </w:r>
          </w:p>
        </w:tc>
        <w:tc>
          <w:tcPr>
            <w:tcW w:w="1207" w:type="dxa"/>
            <w:tcBorders>
              <w:top w:val="single" w:sz="2" w:space="0" w:color="auto"/>
              <w:bottom w:val="single" w:sz="2" w:space="0" w:color="auto"/>
            </w:tcBorders>
            <w:noWrap/>
            <w:vAlign w:val="center"/>
            <w:hideMark/>
          </w:tcPr>
          <w:p w14:paraId="6B049DF6" w14:textId="77777777" w:rsidR="00483C5A" w:rsidRPr="00BB38A7" w:rsidRDefault="00483C5A" w:rsidP="001841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B38A7">
              <w:rPr>
                <w:rFonts w:ascii="Times New Roman" w:hAnsi="Times New Roman"/>
              </w:rPr>
              <w:t>R$ 830,00</w:t>
            </w:r>
          </w:p>
        </w:tc>
        <w:tc>
          <w:tcPr>
            <w:tcW w:w="1099" w:type="dxa"/>
            <w:tcBorders>
              <w:top w:val="single" w:sz="2" w:space="0" w:color="auto"/>
              <w:bottom w:val="single" w:sz="2" w:space="0" w:color="auto"/>
            </w:tcBorders>
            <w:noWrap/>
            <w:vAlign w:val="center"/>
            <w:hideMark/>
          </w:tcPr>
          <w:p w14:paraId="2B2CDEC7" w14:textId="77777777" w:rsidR="00483C5A" w:rsidRPr="00BB38A7" w:rsidRDefault="00483C5A" w:rsidP="001841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B38A7">
              <w:rPr>
                <w:rFonts w:ascii="Times New Roman" w:hAnsi="Times New Roman"/>
              </w:rPr>
              <w:t>R$1.026,96</w:t>
            </w:r>
          </w:p>
        </w:tc>
      </w:tr>
      <w:tr w:rsidR="00483C5A" w:rsidRPr="00BB38A7" w14:paraId="780AA479" w14:textId="77777777" w:rsidTr="00483C5A">
        <w:trPr>
          <w:trHeight w:val="300"/>
        </w:trPr>
        <w:tc>
          <w:tcPr>
            <w:cnfStyle w:val="001000000000" w:firstRow="0" w:lastRow="0" w:firstColumn="1" w:lastColumn="0" w:oddVBand="0" w:evenVBand="0" w:oddHBand="0" w:evenHBand="0" w:firstRowFirstColumn="0" w:firstRowLastColumn="0" w:lastRowFirstColumn="0" w:lastRowLastColumn="0"/>
            <w:tcW w:w="4635" w:type="dxa"/>
            <w:tcBorders>
              <w:top w:val="single" w:sz="2" w:space="0" w:color="auto"/>
              <w:bottom w:val="single" w:sz="2" w:space="0" w:color="auto"/>
            </w:tcBorders>
            <w:noWrap/>
            <w:vAlign w:val="center"/>
            <w:hideMark/>
          </w:tcPr>
          <w:p w14:paraId="76A53ABF" w14:textId="77777777" w:rsidR="00483C5A" w:rsidRPr="00BB38A7" w:rsidRDefault="00483C5A" w:rsidP="001841C0">
            <w:pPr>
              <w:jc w:val="both"/>
              <w:rPr>
                <w:rFonts w:ascii="Times New Roman" w:hAnsi="Times New Roman"/>
                <w:b w:val="0"/>
                <w:bCs w:val="0"/>
                <w:color w:val="000000"/>
              </w:rPr>
            </w:pPr>
            <w:r w:rsidRPr="00BB38A7">
              <w:rPr>
                <w:rFonts w:ascii="Times New Roman" w:hAnsi="Times New Roman"/>
                <w:b w:val="0"/>
                <w:bCs w:val="0"/>
                <w:color w:val="000000"/>
              </w:rPr>
              <w:t>Outras</w:t>
            </w:r>
          </w:p>
        </w:tc>
        <w:tc>
          <w:tcPr>
            <w:tcW w:w="1251" w:type="dxa"/>
            <w:tcBorders>
              <w:top w:val="single" w:sz="2" w:space="0" w:color="auto"/>
              <w:bottom w:val="single" w:sz="2" w:space="0" w:color="auto"/>
            </w:tcBorders>
            <w:noWrap/>
            <w:vAlign w:val="center"/>
            <w:hideMark/>
          </w:tcPr>
          <w:p w14:paraId="3BCBA168" w14:textId="77777777" w:rsidR="00483C5A" w:rsidRPr="00BB38A7" w:rsidRDefault="00483C5A" w:rsidP="001841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38A7">
              <w:rPr>
                <w:rFonts w:ascii="Times New Roman" w:hAnsi="Times New Roman"/>
              </w:rPr>
              <w:t>R$ 370,00</w:t>
            </w:r>
          </w:p>
        </w:tc>
        <w:tc>
          <w:tcPr>
            <w:tcW w:w="1307" w:type="dxa"/>
            <w:tcBorders>
              <w:top w:val="single" w:sz="2" w:space="0" w:color="auto"/>
              <w:bottom w:val="single" w:sz="2" w:space="0" w:color="auto"/>
            </w:tcBorders>
            <w:noWrap/>
            <w:vAlign w:val="center"/>
            <w:hideMark/>
          </w:tcPr>
          <w:p w14:paraId="0DFBDB8A" w14:textId="77777777" w:rsidR="00483C5A" w:rsidRPr="00BB38A7" w:rsidRDefault="00483C5A" w:rsidP="001841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38A7">
              <w:rPr>
                <w:rFonts w:ascii="Times New Roman" w:hAnsi="Times New Roman"/>
              </w:rPr>
              <w:t>R$ 476,12</w:t>
            </w:r>
          </w:p>
        </w:tc>
        <w:tc>
          <w:tcPr>
            <w:tcW w:w="1207" w:type="dxa"/>
            <w:tcBorders>
              <w:top w:val="single" w:sz="2" w:space="0" w:color="auto"/>
              <w:bottom w:val="single" w:sz="2" w:space="0" w:color="auto"/>
            </w:tcBorders>
            <w:noWrap/>
            <w:vAlign w:val="center"/>
            <w:hideMark/>
          </w:tcPr>
          <w:p w14:paraId="1221FEEC" w14:textId="77777777" w:rsidR="00483C5A" w:rsidRPr="00BB38A7" w:rsidRDefault="00483C5A" w:rsidP="001841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38A7">
              <w:rPr>
                <w:rFonts w:ascii="Times New Roman" w:hAnsi="Times New Roman"/>
              </w:rPr>
              <w:t>R$ 370,00</w:t>
            </w:r>
          </w:p>
        </w:tc>
        <w:tc>
          <w:tcPr>
            <w:tcW w:w="1099" w:type="dxa"/>
            <w:tcBorders>
              <w:top w:val="single" w:sz="2" w:space="0" w:color="auto"/>
              <w:bottom w:val="single" w:sz="2" w:space="0" w:color="auto"/>
            </w:tcBorders>
            <w:noWrap/>
            <w:vAlign w:val="center"/>
            <w:hideMark/>
          </w:tcPr>
          <w:p w14:paraId="3D3D69A5" w14:textId="77777777" w:rsidR="00483C5A" w:rsidRPr="00BB38A7" w:rsidRDefault="00483C5A" w:rsidP="001841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B38A7">
              <w:rPr>
                <w:rFonts w:ascii="Times New Roman" w:hAnsi="Times New Roman"/>
              </w:rPr>
              <w:t>R$ 457,80</w:t>
            </w:r>
          </w:p>
        </w:tc>
      </w:tr>
    </w:tbl>
    <w:p w14:paraId="37FF2278" w14:textId="3FC8107C" w:rsidR="004575C3" w:rsidRPr="00D16677" w:rsidRDefault="004575C3" w:rsidP="004575C3">
      <w:pPr>
        <w:spacing w:after="0" w:line="240" w:lineRule="auto"/>
        <w:rPr>
          <w:rFonts w:ascii="Times New Roman" w:hAnsi="Times New Roman" w:cs="Times New Roman"/>
          <w:sz w:val="20"/>
          <w:szCs w:val="20"/>
        </w:rPr>
      </w:pPr>
      <w:r w:rsidRPr="00D16677">
        <w:rPr>
          <w:rFonts w:ascii="Times New Roman" w:hAnsi="Times New Roman" w:cs="Times New Roman"/>
          <w:sz w:val="20"/>
          <w:szCs w:val="20"/>
        </w:rPr>
        <w:t>Fonte: Elaboração própria</w:t>
      </w:r>
      <w:r w:rsidR="00D16677">
        <w:rPr>
          <w:rFonts w:ascii="Times New Roman" w:hAnsi="Times New Roman" w:cs="Times New Roman"/>
          <w:sz w:val="20"/>
          <w:szCs w:val="20"/>
        </w:rPr>
        <w:t xml:space="preserve"> (2022)</w:t>
      </w:r>
      <w:r w:rsidRPr="00D16677">
        <w:rPr>
          <w:rFonts w:ascii="Times New Roman" w:hAnsi="Times New Roman" w:cs="Times New Roman"/>
          <w:sz w:val="20"/>
          <w:szCs w:val="20"/>
        </w:rPr>
        <w:t>.</w:t>
      </w:r>
    </w:p>
    <w:p w14:paraId="51DA362D" w14:textId="77777777" w:rsidR="004575C3" w:rsidRPr="004575C3" w:rsidRDefault="004575C3" w:rsidP="004575C3">
      <w:pPr>
        <w:spacing w:after="0" w:line="240" w:lineRule="auto"/>
        <w:rPr>
          <w:rFonts w:ascii="Times New Roman" w:hAnsi="Times New Roman" w:cs="Times New Roman"/>
        </w:rPr>
      </w:pPr>
    </w:p>
    <w:p w14:paraId="3B5D3B5B" w14:textId="77777777" w:rsidR="004575C3" w:rsidRPr="00D16677" w:rsidRDefault="004575C3" w:rsidP="004575C3">
      <w:pPr>
        <w:spacing w:after="0" w:line="240" w:lineRule="auto"/>
        <w:rPr>
          <w:rFonts w:ascii="Times New Roman" w:hAnsi="Times New Roman" w:cs="Times New Roman"/>
          <w:b/>
          <w:bCs/>
          <w:sz w:val="24"/>
          <w:szCs w:val="24"/>
        </w:rPr>
      </w:pPr>
      <w:r w:rsidRPr="00D16677">
        <w:rPr>
          <w:rFonts w:ascii="Times New Roman" w:hAnsi="Times New Roman" w:cs="Times New Roman"/>
          <w:b/>
          <w:bCs/>
          <w:sz w:val="24"/>
          <w:szCs w:val="24"/>
        </w:rPr>
        <w:t>4.2. Das características operacionais</w:t>
      </w:r>
    </w:p>
    <w:p w14:paraId="02BAF831" w14:textId="77777777" w:rsidR="004575C3" w:rsidRPr="00D16677" w:rsidRDefault="004575C3" w:rsidP="004575C3">
      <w:pPr>
        <w:spacing w:after="0" w:line="240" w:lineRule="auto"/>
        <w:rPr>
          <w:rFonts w:ascii="Times New Roman" w:hAnsi="Times New Roman" w:cs="Times New Roman"/>
          <w:b/>
          <w:bCs/>
          <w:sz w:val="24"/>
          <w:szCs w:val="24"/>
        </w:rPr>
      </w:pPr>
    </w:p>
    <w:p w14:paraId="59D01304" w14:textId="77777777" w:rsidR="004575C3" w:rsidRPr="00D16677" w:rsidRDefault="004575C3" w:rsidP="004575C3">
      <w:pPr>
        <w:spacing w:after="0" w:line="240" w:lineRule="auto"/>
        <w:rPr>
          <w:rFonts w:ascii="Times New Roman" w:hAnsi="Times New Roman" w:cs="Times New Roman"/>
          <w:b/>
          <w:bCs/>
          <w:sz w:val="24"/>
          <w:szCs w:val="24"/>
        </w:rPr>
      </w:pPr>
      <w:r w:rsidRPr="00D16677">
        <w:rPr>
          <w:rFonts w:ascii="Times New Roman" w:hAnsi="Times New Roman" w:cs="Times New Roman"/>
          <w:b/>
          <w:bCs/>
          <w:sz w:val="24"/>
          <w:szCs w:val="24"/>
        </w:rPr>
        <w:t>4.2.1. Aceitação do encargo</w:t>
      </w:r>
    </w:p>
    <w:p w14:paraId="1E766889" w14:textId="77777777" w:rsidR="004575C3" w:rsidRPr="004575C3" w:rsidRDefault="004575C3" w:rsidP="004575C3">
      <w:pPr>
        <w:spacing w:after="0" w:line="240" w:lineRule="auto"/>
        <w:rPr>
          <w:rFonts w:ascii="Times New Roman" w:hAnsi="Times New Roman" w:cs="Times New Roman"/>
        </w:rPr>
      </w:pPr>
    </w:p>
    <w:p w14:paraId="3F94FF59" w14:textId="77777777" w:rsidR="004575C3" w:rsidRPr="00D16677" w:rsidRDefault="004575C3" w:rsidP="00D16677">
      <w:pPr>
        <w:spacing w:after="0" w:line="240" w:lineRule="auto"/>
        <w:ind w:firstLine="709"/>
        <w:jc w:val="both"/>
        <w:rPr>
          <w:rFonts w:ascii="Times New Roman" w:hAnsi="Times New Roman" w:cs="Times New Roman"/>
          <w:sz w:val="24"/>
          <w:szCs w:val="24"/>
        </w:rPr>
      </w:pPr>
      <w:r w:rsidRPr="00D16677">
        <w:rPr>
          <w:rFonts w:ascii="Times New Roman" w:hAnsi="Times New Roman" w:cs="Times New Roman"/>
          <w:sz w:val="24"/>
          <w:szCs w:val="24"/>
        </w:rPr>
        <w:t>A partir do tratamento dos dados obtidos, identificaram-se fatos relevantes acerca do desenvolvimento dos procedimentos periciais contábeis. Com a criação da Tabela 04, que expressa o total de perícias aceitas até o dia da entrega dos dados, vê-se que existiram procedimentos que demoraram mais de 2,5 (dois e meio) anos para que se efetivasse sua aceitação. Tempo similar também decorreu em procedimento quando do início até a entrega do laudo pericial.</w:t>
      </w:r>
    </w:p>
    <w:p w14:paraId="5214E048" w14:textId="77777777" w:rsidR="004575C3" w:rsidRPr="004575C3" w:rsidRDefault="004575C3" w:rsidP="004575C3">
      <w:pPr>
        <w:spacing w:after="0" w:line="240" w:lineRule="auto"/>
        <w:rPr>
          <w:rFonts w:ascii="Times New Roman" w:hAnsi="Times New Roman" w:cs="Times New Roman"/>
        </w:rPr>
      </w:pPr>
    </w:p>
    <w:p w14:paraId="460FF2FF" w14:textId="77777777" w:rsidR="00EF2DA8" w:rsidRPr="00EF2DA8" w:rsidRDefault="004575C3" w:rsidP="00EF2DA8">
      <w:pPr>
        <w:spacing w:after="0" w:line="240" w:lineRule="auto"/>
        <w:rPr>
          <w:rFonts w:ascii="Times New Roman" w:hAnsi="Times New Roman" w:cs="Times New Roman"/>
          <w:sz w:val="20"/>
          <w:szCs w:val="20"/>
        </w:rPr>
      </w:pPr>
      <w:r w:rsidRPr="00EF2DA8">
        <w:rPr>
          <w:rFonts w:ascii="Times New Roman" w:hAnsi="Times New Roman" w:cs="Times New Roman"/>
          <w:sz w:val="20"/>
          <w:szCs w:val="20"/>
        </w:rPr>
        <w:t xml:space="preserve">Tabela 04 </w:t>
      </w:r>
    </w:p>
    <w:p w14:paraId="260861C8" w14:textId="431281A4" w:rsidR="00EF2DA8" w:rsidRPr="00EF2DA8" w:rsidRDefault="004575C3" w:rsidP="00EF2DA8">
      <w:pPr>
        <w:spacing w:after="0" w:line="240" w:lineRule="auto"/>
        <w:rPr>
          <w:rFonts w:ascii="Times New Roman" w:hAnsi="Times New Roman" w:cs="Times New Roman"/>
          <w:b/>
          <w:bCs/>
          <w:sz w:val="20"/>
          <w:szCs w:val="20"/>
        </w:rPr>
      </w:pPr>
      <w:r w:rsidRPr="00EF2DA8">
        <w:rPr>
          <w:rFonts w:ascii="Times New Roman" w:hAnsi="Times New Roman" w:cs="Times New Roman"/>
          <w:b/>
          <w:bCs/>
          <w:sz w:val="20"/>
          <w:szCs w:val="20"/>
        </w:rPr>
        <w:t>Dias entre o cadastro e a aceitação de perícias</w:t>
      </w:r>
    </w:p>
    <w:tbl>
      <w:tblPr>
        <w:tblStyle w:val="SimplesTabela2"/>
        <w:tblW w:w="7848" w:type="dxa"/>
        <w:tblInd w:w="0" w:type="dxa"/>
        <w:tblLook w:val="04A0" w:firstRow="1" w:lastRow="0" w:firstColumn="1" w:lastColumn="0" w:noHBand="0" w:noVBand="1"/>
      </w:tblPr>
      <w:tblGrid>
        <w:gridCol w:w="2175"/>
        <w:gridCol w:w="1432"/>
        <w:gridCol w:w="983"/>
        <w:gridCol w:w="1260"/>
        <w:gridCol w:w="1015"/>
        <w:gridCol w:w="983"/>
      </w:tblGrid>
      <w:tr w:rsidR="00EF2DA8" w:rsidRPr="00EF2DA8" w14:paraId="300C88FD" w14:textId="77777777" w:rsidTr="00EF2DA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8" w:type="dxa"/>
            <w:tcBorders>
              <w:top w:val="single" w:sz="2" w:space="0" w:color="auto"/>
              <w:left w:val="nil"/>
              <w:bottom w:val="single" w:sz="2" w:space="0" w:color="auto"/>
              <w:right w:val="nil"/>
            </w:tcBorders>
            <w:noWrap/>
            <w:hideMark/>
          </w:tcPr>
          <w:p w14:paraId="2A9BF6EC" w14:textId="77777777" w:rsidR="00EF2DA8" w:rsidRPr="00EF2DA8" w:rsidRDefault="00EF2DA8" w:rsidP="001841C0">
            <w:pPr>
              <w:rPr>
                <w:rFonts w:ascii="Times New Roman" w:hAnsi="Times New Roman"/>
              </w:rPr>
            </w:pPr>
          </w:p>
        </w:tc>
        <w:tc>
          <w:tcPr>
            <w:tcW w:w="1428" w:type="dxa"/>
            <w:tcBorders>
              <w:top w:val="single" w:sz="2" w:space="0" w:color="auto"/>
              <w:left w:val="nil"/>
              <w:bottom w:val="single" w:sz="2" w:space="0" w:color="auto"/>
              <w:right w:val="nil"/>
            </w:tcBorders>
            <w:noWrap/>
            <w:vAlign w:val="center"/>
            <w:hideMark/>
          </w:tcPr>
          <w:p w14:paraId="3C5C773A" w14:textId="77777777" w:rsidR="00EF2DA8" w:rsidRPr="00EF2DA8" w:rsidRDefault="00EF2DA8" w:rsidP="001841C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EF2DA8">
              <w:rPr>
                <w:rFonts w:ascii="Times New Roman" w:eastAsia="Times New Roman" w:hAnsi="Times New Roman"/>
              </w:rPr>
              <w:t>Maior</w:t>
            </w:r>
          </w:p>
        </w:tc>
        <w:tc>
          <w:tcPr>
            <w:tcW w:w="980" w:type="dxa"/>
            <w:tcBorders>
              <w:top w:val="single" w:sz="2" w:space="0" w:color="auto"/>
              <w:left w:val="nil"/>
              <w:bottom w:val="single" w:sz="2" w:space="0" w:color="auto"/>
              <w:right w:val="nil"/>
            </w:tcBorders>
            <w:noWrap/>
            <w:vAlign w:val="center"/>
            <w:hideMark/>
          </w:tcPr>
          <w:p w14:paraId="4256CE74" w14:textId="77777777" w:rsidR="00EF2DA8" w:rsidRPr="00EF2DA8" w:rsidRDefault="00EF2DA8" w:rsidP="001841C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EF2DA8">
              <w:rPr>
                <w:rFonts w:ascii="Times New Roman" w:eastAsia="Times New Roman" w:hAnsi="Times New Roman"/>
              </w:rPr>
              <w:t>Menor</w:t>
            </w:r>
          </w:p>
        </w:tc>
        <w:tc>
          <w:tcPr>
            <w:tcW w:w="1256" w:type="dxa"/>
            <w:tcBorders>
              <w:top w:val="single" w:sz="2" w:space="0" w:color="auto"/>
              <w:left w:val="nil"/>
              <w:bottom w:val="single" w:sz="2" w:space="0" w:color="auto"/>
              <w:right w:val="nil"/>
            </w:tcBorders>
            <w:noWrap/>
            <w:vAlign w:val="center"/>
            <w:hideMark/>
          </w:tcPr>
          <w:p w14:paraId="173AFE93" w14:textId="77777777" w:rsidR="00EF2DA8" w:rsidRPr="00EF2DA8" w:rsidRDefault="00EF2DA8" w:rsidP="001841C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EF2DA8">
              <w:rPr>
                <w:rFonts w:ascii="Times New Roman" w:eastAsia="Times New Roman" w:hAnsi="Times New Roman"/>
              </w:rPr>
              <w:t>Média</w:t>
            </w:r>
          </w:p>
        </w:tc>
        <w:tc>
          <w:tcPr>
            <w:tcW w:w="1012" w:type="dxa"/>
            <w:tcBorders>
              <w:top w:val="single" w:sz="2" w:space="0" w:color="auto"/>
              <w:left w:val="nil"/>
              <w:bottom w:val="single" w:sz="2" w:space="0" w:color="auto"/>
              <w:right w:val="nil"/>
            </w:tcBorders>
            <w:noWrap/>
            <w:vAlign w:val="center"/>
            <w:hideMark/>
          </w:tcPr>
          <w:p w14:paraId="4D451D5A" w14:textId="77777777" w:rsidR="00EF2DA8" w:rsidRPr="00EF2DA8" w:rsidRDefault="00EF2DA8" w:rsidP="001841C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proofErr w:type="spellStart"/>
            <w:r w:rsidRPr="00EF2DA8">
              <w:rPr>
                <w:rFonts w:ascii="Times New Roman" w:eastAsia="Times New Roman" w:hAnsi="Times New Roman"/>
              </w:rPr>
              <w:t>Desv</w:t>
            </w:r>
            <w:proofErr w:type="spellEnd"/>
            <w:r w:rsidRPr="00EF2DA8">
              <w:rPr>
                <w:rFonts w:ascii="Times New Roman" w:eastAsia="Times New Roman" w:hAnsi="Times New Roman"/>
              </w:rPr>
              <w:t>. P</w:t>
            </w:r>
          </w:p>
        </w:tc>
        <w:tc>
          <w:tcPr>
            <w:tcW w:w="980" w:type="dxa"/>
            <w:tcBorders>
              <w:top w:val="single" w:sz="2" w:space="0" w:color="auto"/>
              <w:left w:val="nil"/>
              <w:bottom w:val="single" w:sz="2" w:space="0" w:color="auto"/>
              <w:right w:val="nil"/>
            </w:tcBorders>
            <w:noWrap/>
            <w:vAlign w:val="center"/>
            <w:hideMark/>
          </w:tcPr>
          <w:p w14:paraId="6F83D844" w14:textId="77777777" w:rsidR="00EF2DA8" w:rsidRPr="00EF2DA8" w:rsidRDefault="00EF2DA8" w:rsidP="001841C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EF2DA8">
              <w:rPr>
                <w:rFonts w:ascii="Times New Roman" w:eastAsia="Times New Roman" w:hAnsi="Times New Roman"/>
              </w:rPr>
              <w:t>Moda</w:t>
            </w:r>
          </w:p>
        </w:tc>
      </w:tr>
      <w:tr w:rsidR="00EF2DA8" w:rsidRPr="00EF2DA8" w14:paraId="6564EF8D" w14:textId="77777777" w:rsidTr="00EF2D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68" w:type="dxa"/>
            <w:tcBorders>
              <w:top w:val="single" w:sz="2" w:space="0" w:color="auto"/>
              <w:left w:val="nil"/>
              <w:bottom w:val="nil"/>
              <w:right w:val="nil"/>
            </w:tcBorders>
            <w:noWrap/>
            <w:vAlign w:val="center"/>
            <w:hideMark/>
          </w:tcPr>
          <w:p w14:paraId="6BF0151E" w14:textId="77777777" w:rsidR="00EF2DA8" w:rsidRPr="00EF2DA8" w:rsidRDefault="00EF2DA8" w:rsidP="001841C0">
            <w:pPr>
              <w:jc w:val="center"/>
              <w:rPr>
                <w:rFonts w:ascii="Times New Roman" w:eastAsia="Times New Roman" w:hAnsi="Times New Roman"/>
              </w:rPr>
            </w:pPr>
            <w:r w:rsidRPr="00EF2DA8">
              <w:rPr>
                <w:rFonts w:ascii="Times New Roman" w:eastAsia="Times New Roman" w:hAnsi="Times New Roman"/>
              </w:rPr>
              <w:t>Panorama Geral</w:t>
            </w:r>
          </w:p>
        </w:tc>
        <w:tc>
          <w:tcPr>
            <w:tcW w:w="1428" w:type="dxa"/>
            <w:tcBorders>
              <w:top w:val="single" w:sz="2" w:space="0" w:color="auto"/>
              <w:left w:val="nil"/>
              <w:bottom w:val="nil"/>
              <w:right w:val="nil"/>
            </w:tcBorders>
            <w:noWrap/>
            <w:vAlign w:val="center"/>
            <w:hideMark/>
          </w:tcPr>
          <w:p w14:paraId="74671D7A" w14:textId="77777777" w:rsidR="00EF2DA8" w:rsidRPr="00EF2DA8" w:rsidRDefault="00EF2DA8" w:rsidP="001841C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EF2DA8">
              <w:rPr>
                <w:rFonts w:ascii="Times New Roman" w:eastAsia="Times New Roman" w:hAnsi="Times New Roman"/>
              </w:rPr>
              <w:t>915</w:t>
            </w:r>
          </w:p>
        </w:tc>
        <w:tc>
          <w:tcPr>
            <w:tcW w:w="980" w:type="dxa"/>
            <w:tcBorders>
              <w:top w:val="single" w:sz="2" w:space="0" w:color="auto"/>
              <w:left w:val="nil"/>
              <w:bottom w:val="nil"/>
              <w:right w:val="nil"/>
            </w:tcBorders>
            <w:noWrap/>
            <w:vAlign w:val="center"/>
            <w:hideMark/>
          </w:tcPr>
          <w:p w14:paraId="32E2BBA5" w14:textId="77777777" w:rsidR="00EF2DA8" w:rsidRPr="00EF2DA8" w:rsidRDefault="00EF2DA8" w:rsidP="001841C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EF2DA8">
              <w:rPr>
                <w:rFonts w:ascii="Times New Roman" w:eastAsia="Times New Roman" w:hAnsi="Times New Roman"/>
              </w:rPr>
              <w:t>0</w:t>
            </w:r>
          </w:p>
        </w:tc>
        <w:tc>
          <w:tcPr>
            <w:tcW w:w="1256" w:type="dxa"/>
            <w:tcBorders>
              <w:top w:val="single" w:sz="2" w:space="0" w:color="auto"/>
              <w:left w:val="nil"/>
              <w:bottom w:val="nil"/>
              <w:right w:val="nil"/>
            </w:tcBorders>
            <w:noWrap/>
            <w:vAlign w:val="center"/>
            <w:hideMark/>
          </w:tcPr>
          <w:p w14:paraId="3F457931" w14:textId="77777777" w:rsidR="00EF2DA8" w:rsidRPr="00EF2DA8" w:rsidRDefault="00EF2DA8" w:rsidP="001841C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EF2DA8">
              <w:rPr>
                <w:rFonts w:ascii="Times New Roman" w:eastAsia="Times New Roman" w:hAnsi="Times New Roman"/>
              </w:rPr>
              <w:t>139,70427</w:t>
            </w:r>
          </w:p>
        </w:tc>
        <w:tc>
          <w:tcPr>
            <w:tcW w:w="1012" w:type="dxa"/>
            <w:tcBorders>
              <w:top w:val="single" w:sz="2" w:space="0" w:color="auto"/>
              <w:left w:val="nil"/>
              <w:bottom w:val="nil"/>
              <w:right w:val="nil"/>
            </w:tcBorders>
            <w:noWrap/>
            <w:vAlign w:val="center"/>
            <w:hideMark/>
          </w:tcPr>
          <w:p w14:paraId="674714E1" w14:textId="77777777" w:rsidR="00EF2DA8" w:rsidRPr="00EF2DA8" w:rsidRDefault="00EF2DA8" w:rsidP="001841C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EF2DA8">
              <w:rPr>
                <w:rFonts w:ascii="Times New Roman" w:eastAsia="Times New Roman" w:hAnsi="Times New Roman"/>
              </w:rPr>
              <w:t>167,616</w:t>
            </w:r>
          </w:p>
        </w:tc>
        <w:tc>
          <w:tcPr>
            <w:tcW w:w="980" w:type="dxa"/>
            <w:tcBorders>
              <w:top w:val="single" w:sz="2" w:space="0" w:color="auto"/>
              <w:left w:val="nil"/>
              <w:bottom w:val="nil"/>
              <w:right w:val="nil"/>
            </w:tcBorders>
            <w:noWrap/>
            <w:vAlign w:val="center"/>
            <w:hideMark/>
          </w:tcPr>
          <w:p w14:paraId="2CF8F1E7" w14:textId="77777777" w:rsidR="00EF2DA8" w:rsidRPr="00EF2DA8" w:rsidRDefault="00EF2DA8" w:rsidP="001841C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EF2DA8">
              <w:rPr>
                <w:rFonts w:ascii="Times New Roman" w:eastAsia="Times New Roman" w:hAnsi="Times New Roman"/>
              </w:rPr>
              <w:t>6</w:t>
            </w:r>
          </w:p>
        </w:tc>
      </w:tr>
      <w:tr w:rsidR="00EF2DA8" w:rsidRPr="00EF2DA8" w14:paraId="60EB4505" w14:textId="77777777" w:rsidTr="00EF2DA8">
        <w:trPr>
          <w:trHeight w:val="300"/>
        </w:trPr>
        <w:tc>
          <w:tcPr>
            <w:cnfStyle w:val="001000000000" w:firstRow="0" w:lastRow="0" w:firstColumn="1" w:lastColumn="0" w:oddVBand="0" w:evenVBand="0" w:oddHBand="0" w:evenHBand="0" w:firstRowFirstColumn="0" w:firstRowLastColumn="0" w:lastRowFirstColumn="0" w:lastRowLastColumn="0"/>
            <w:tcW w:w="2168" w:type="dxa"/>
            <w:tcBorders>
              <w:left w:val="nil"/>
              <w:right w:val="nil"/>
            </w:tcBorders>
            <w:noWrap/>
            <w:vAlign w:val="center"/>
            <w:hideMark/>
          </w:tcPr>
          <w:p w14:paraId="6C46DCBF" w14:textId="77777777" w:rsidR="00EF2DA8" w:rsidRPr="00EF2DA8" w:rsidRDefault="00EF2DA8" w:rsidP="001841C0">
            <w:pPr>
              <w:jc w:val="center"/>
              <w:rPr>
                <w:rFonts w:ascii="Times New Roman" w:eastAsia="Times New Roman" w:hAnsi="Times New Roman"/>
              </w:rPr>
            </w:pPr>
            <w:r w:rsidRPr="00EF2DA8">
              <w:rPr>
                <w:rFonts w:ascii="Times New Roman" w:eastAsia="Times New Roman" w:hAnsi="Times New Roman"/>
              </w:rPr>
              <w:t>Justiça Gratuita</w:t>
            </w:r>
          </w:p>
        </w:tc>
        <w:tc>
          <w:tcPr>
            <w:tcW w:w="1428" w:type="dxa"/>
            <w:tcBorders>
              <w:left w:val="nil"/>
              <w:right w:val="nil"/>
            </w:tcBorders>
            <w:noWrap/>
            <w:vAlign w:val="center"/>
            <w:hideMark/>
          </w:tcPr>
          <w:p w14:paraId="758F7422" w14:textId="77777777" w:rsidR="00EF2DA8" w:rsidRPr="00EF2DA8" w:rsidRDefault="00EF2DA8" w:rsidP="001841C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EF2DA8">
              <w:rPr>
                <w:rFonts w:ascii="Times New Roman" w:eastAsia="Times New Roman" w:hAnsi="Times New Roman"/>
              </w:rPr>
              <w:t>822</w:t>
            </w:r>
          </w:p>
        </w:tc>
        <w:tc>
          <w:tcPr>
            <w:tcW w:w="980" w:type="dxa"/>
            <w:tcBorders>
              <w:left w:val="nil"/>
              <w:right w:val="nil"/>
            </w:tcBorders>
            <w:noWrap/>
            <w:vAlign w:val="center"/>
            <w:hideMark/>
          </w:tcPr>
          <w:p w14:paraId="1B673A29" w14:textId="77777777" w:rsidR="00EF2DA8" w:rsidRPr="00EF2DA8" w:rsidRDefault="00EF2DA8" w:rsidP="001841C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EF2DA8">
              <w:rPr>
                <w:rFonts w:ascii="Times New Roman" w:eastAsia="Times New Roman" w:hAnsi="Times New Roman"/>
              </w:rPr>
              <w:t>0</w:t>
            </w:r>
          </w:p>
        </w:tc>
        <w:tc>
          <w:tcPr>
            <w:tcW w:w="1256" w:type="dxa"/>
            <w:tcBorders>
              <w:left w:val="nil"/>
              <w:right w:val="nil"/>
            </w:tcBorders>
            <w:noWrap/>
            <w:vAlign w:val="center"/>
            <w:hideMark/>
          </w:tcPr>
          <w:p w14:paraId="622EE978" w14:textId="77777777" w:rsidR="00EF2DA8" w:rsidRPr="00EF2DA8" w:rsidRDefault="00EF2DA8" w:rsidP="001841C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EF2DA8">
              <w:rPr>
                <w:rFonts w:ascii="Times New Roman" w:eastAsia="Times New Roman" w:hAnsi="Times New Roman"/>
              </w:rPr>
              <w:t>138,59642</w:t>
            </w:r>
          </w:p>
        </w:tc>
        <w:tc>
          <w:tcPr>
            <w:tcW w:w="1012" w:type="dxa"/>
            <w:tcBorders>
              <w:left w:val="nil"/>
              <w:right w:val="nil"/>
            </w:tcBorders>
            <w:noWrap/>
            <w:vAlign w:val="center"/>
            <w:hideMark/>
          </w:tcPr>
          <w:p w14:paraId="3CBF91BC" w14:textId="77777777" w:rsidR="00EF2DA8" w:rsidRPr="00EF2DA8" w:rsidRDefault="00EF2DA8" w:rsidP="001841C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EF2DA8">
              <w:rPr>
                <w:rFonts w:ascii="Times New Roman" w:eastAsia="Times New Roman" w:hAnsi="Times New Roman"/>
              </w:rPr>
              <w:t>164,278</w:t>
            </w:r>
          </w:p>
        </w:tc>
        <w:tc>
          <w:tcPr>
            <w:tcW w:w="980" w:type="dxa"/>
            <w:tcBorders>
              <w:left w:val="nil"/>
              <w:right w:val="nil"/>
            </w:tcBorders>
            <w:noWrap/>
            <w:vAlign w:val="center"/>
            <w:hideMark/>
          </w:tcPr>
          <w:p w14:paraId="1C46BDC7" w14:textId="77777777" w:rsidR="00EF2DA8" w:rsidRPr="00EF2DA8" w:rsidRDefault="00EF2DA8" w:rsidP="001841C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EF2DA8">
              <w:rPr>
                <w:rFonts w:ascii="Times New Roman" w:eastAsia="Times New Roman" w:hAnsi="Times New Roman"/>
              </w:rPr>
              <w:t>17</w:t>
            </w:r>
          </w:p>
        </w:tc>
      </w:tr>
      <w:tr w:rsidR="00EF2DA8" w:rsidRPr="00EF2DA8" w14:paraId="65596CBA" w14:textId="77777777" w:rsidTr="00EF2DA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68" w:type="dxa"/>
            <w:tcBorders>
              <w:top w:val="nil"/>
              <w:left w:val="nil"/>
              <w:bottom w:val="single" w:sz="2" w:space="0" w:color="auto"/>
              <w:right w:val="nil"/>
            </w:tcBorders>
            <w:noWrap/>
            <w:vAlign w:val="center"/>
            <w:hideMark/>
          </w:tcPr>
          <w:p w14:paraId="3CC3C6D4" w14:textId="77777777" w:rsidR="00EF2DA8" w:rsidRPr="00EF2DA8" w:rsidRDefault="00EF2DA8" w:rsidP="001841C0">
            <w:pPr>
              <w:jc w:val="center"/>
              <w:rPr>
                <w:rFonts w:ascii="Times New Roman" w:eastAsia="Times New Roman" w:hAnsi="Times New Roman"/>
              </w:rPr>
            </w:pPr>
            <w:r w:rsidRPr="00EF2DA8">
              <w:rPr>
                <w:rFonts w:ascii="Times New Roman" w:eastAsia="Times New Roman" w:hAnsi="Times New Roman"/>
              </w:rPr>
              <w:t>Justiça Paga</w:t>
            </w:r>
          </w:p>
        </w:tc>
        <w:tc>
          <w:tcPr>
            <w:tcW w:w="1428" w:type="dxa"/>
            <w:tcBorders>
              <w:top w:val="nil"/>
              <w:left w:val="nil"/>
              <w:bottom w:val="single" w:sz="2" w:space="0" w:color="auto"/>
              <w:right w:val="nil"/>
            </w:tcBorders>
            <w:noWrap/>
            <w:vAlign w:val="center"/>
            <w:hideMark/>
          </w:tcPr>
          <w:p w14:paraId="3DAF9014" w14:textId="77777777" w:rsidR="00EF2DA8" w:rsidRPr="00EF2DA8" w:rsidRDefault="00EF2DA8" w:rsidP="001841C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EF2DA8">
              <w:rPr>
                <w:rFonts w:ascii="Times New Roman" w:eastAsia="Times New Roman" w:hAnsi="Times New Roman"/>
              </w:rPr>
              <w:t>915</w:t>
            </w:r>
          </w:p>
        </w:tc>
        <w:tc>
          <w:tcPr>
            <w:tcW w:w="980" w:type="dxa"/>
            <w:tcBorders>
              <w:top w:val="nil"/>
              <w:left w:val="nil"/>
              <w:bottom w:val="single" w:sz="2" w:space="0" w:color="auto"/>
              <w:right w:val="nil"/>
            </w:tcBorders>
            <w:noWrap/>
            <w:vAlign w:val="center"/>
            <w:hideMark/>
          </w:tcPr>
          <w:p w14:paraId="133719AC" w14:textId="77777777" w:rsidR="00EF2DA8" w:rsidRPr="00EF2DA8" w:rsidRDefault="00EF2DA8" w:rsidP="001841C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EF2DA8">
              <w:rPr>
                <w:rFonts w:ascii="Times New Roman" w:eastAsia="Times New Roman" w:hAnsi="Times New Roman"/>
              </w:rPr>
              <w:t>0</w:t>
            </w:r>
          </w:p>
        </w:tc>
        <w:tc>
          <w:tcPr>
            <w:tcW w:w="1256" w:type="dxa"/>
            <w:tcBorders>
              <w:top w:val="nil"/>
              <w:left w:val="nil"/>
              <w:bottom w:val="single" w:sz="2" w:space="0" w:color="auto"/>
              <w:right w:val="nil"/>
            </w:tcBorders>
            <w:noWrap/>
            <w:vAlign w:val="center"/>
            <w:hideMark/>
          </w:tcPr>
          <w:p w14:paraId="43E09D1F" w14:textId="77777777" w:rsidR="00EF2DA8" w:rsidRPr="00EF2DA8" w:rsidRDefault="00EF2DA8" w:rsidP="001841C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EF2DA8">
              <w:rPr>
                <w:rFonts w:ascii="Times New Roman" w:eastAsia="Times New Roman" w:hAnsi="Times New Roman"/>
              </w:rPr>
              <w:t>141,06341</w:t>
            </w:r>
          </w:p>
        </w:tc>
        <w:tc>
          <w:tcPr>
            <w:tcW w:w="1012" w:type="dxa"/>
            <w:tcBorders>
              <w:top w:val="nil"/>
              <w:left w:val="nil"/>
              <w:bottom w:val="single" w:sz="2" w:space="0" w:color="auto"/>
              <w:right w:val="nil"/>
            </w:tcBorders>
            <w:noWrap/>
            <w:vAlign w:val="center"/>
            <w:hideMark/>
          </w:tcPr>
          <w:p w14:paraId="1AF88C99" w14:textId="77777777" w:rsidR="00EF2DA8" w:rsidRPr="00EF2DA8" w:rsidRDefault="00EF2DA8" w:rsidP="001841C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EF2DA8">
              <w:rPr>
                <w:rFonts w:ascii="Times New Roman" w:eastAsia="Times New Roman" w:hAnsi="Times New Roman"/>
              </w:rPr>
              <w:t>171,614</w:t>
            </w:r>
          </w:p>
        </w:tc>
        <w:tc>
          <w:tcPr>
            <w:tcW w:w="980" w:type="dxa"/>
            <w:tcBorders>
              <w:top w:val="nil"/>
              <w:left w:val="nil"/>
              <w:bottom w:val="single" w:sz="2" w:space="0" w:color="auto"/>
              <w:right w:val="nil"/>
            </w:tcBorders>
            <w:noWrap/>
            <w:vAlign w:val="center"/>
            <w:hideMark/>
          </w:tcPr>
          <w:p w14:paraId="4C36975B" w14:textId="77777777" w:rsidR="00EF2DA8" w:rsidRPr="00EF2DA8" w:rsidRDefault="00EF2DA8" w:rsidP="001841C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EF2DA8">
              <w:rPr>
                <w:rFonts w:ascii="Times New Roman" w:eastAsia="Times New Roman" w:hAnsi="Times New Roman"/>
              </w:rPr>
              <w:t>6</w:t>
            </w:r>
          </w:p>
        </w:tc>
      </w:tr>
    </w:tbl>
    <w:p w14:paraId="72C12C76" w14:textId="12ADE877" w:rsidR="004575C3" w:rsidRPr="00EF2DA8" w:rsidRDefault="004575C3" w:rsidP="00EF2DA8">
      <w:pPr>
        <w:spacing w:after="0" w:line="240" w:lineRule="auto"/>
        <w:rPr>
          <w:rFonts w:ascii="Times New Roman" w:hAnsi="Times New Roman" w:cs="Times New Roman"/>
          <w:sz w:val="20"/>
          <w:szCs w:val="20"/>
        </w:rPr>
      </w:pPr>
      <w:r w:rsidRPr="00EF2DA8">
        <w:rPr>
          <w:rFonts w:ascii="Times New Roman" w:hAnsi="Times New Roman" w:cs="Times New Roman"/>
          <w:sz w:val="20"/>
          <w:szCs w:val="20"/>
        </w:rPr>
        <w:t>Fonte: Elaboração própria</w:t>
      </w:r>
      <w:r w:rsidR="00EF2DA8">
        <w:rPr>
          <w:rFonts w:ascii="Times New Roman" w:hAnsi="Times New Roman" w:cs="Times New Roman"/>
          <w:sz w:val="20"/>
          <w:szCs w:val="20"/>
        </w:rPr>
        <w:t xml:space="preserve"> (2022)</w:t>
      </w:r>
      <w:r w:rsidRPr="00EF2DA8">
        <w:rPr>
          <w:rFonts w:ascii="Times New Roman" w:hAnsi="Times New Roman" w:cs="Times New Roman"/>
          <w:sz w:val="20"/>
          <w:szCs w:val="20"/>
        </w:rPr>
        <w:t>.</w:t>
      </w:r>
    </w:p>
    <w:p w14:paraId="77D399C2" w14:textId="77777777" w:rsidR="004575C3" w:rsidRPr="004575C3" w:rsidRDefault="004575C3" w:rsidP="004575C3">
      <w:pPr>
        <w:spacing w:after="0" w:line="240" w:lineRule="auto"/>
        <w:rPr>
          <w:rFonts w:ascii="Times New Roman" w:hAnsi="Times New Roman" w:cs="Times New Roman"/>
        </w:rPr>
      </w:pPr>
    </w:p>
    <w:p w14:paraId="0BBEA117" w14:textId="77777777" w:rsidR="004575C3" w:rsidRPr="00EF2DA8" w:rsidRDefault="004575C3" w:rsidP="00EF2DA8">
      <w:pPr>
        <w:spacing w:after="0" w:line="240" w:lineRule="auto"/>
        <w:ind w:firstLine="709"/>
        <w:jc w:val="both"/>
        <w:rPr>
          <w:rFonts w:ascii="Times New Roman" w:hAnsi="Times New Roman" w:cs="Times New Roman"/>
          <w:sz w:val="24"/>
          <w:szCs w:val="24"/>
        </w:rPr>
      </w:pPr>
      <w:r w:rsidRPr="00EF2DA8">
        <w:rPr>
          <w:rFonts w:ascii="Times New Roman" w:hAnsi="Times New Roman" w:cs="Times New Roman"/>
          <w:sz w:val="24"/>
          <w:szCs w:val="24"/>
        </w:rPr>
        <w:t>A partir disto, constatou-se, por meio do gráfico 01, que a maior parte dos procedimentos, 44% (quarenta e quatro porcento), são aceitos no intervalo de até cinquenta dias, ou seja, em média 08 (oito) recusas, considerando os prazos processuais em dias úteis. Contudo, há expressivo número de casos que aguardaram cerca de 170 (cento e setenta) dias para a sua aceitação, representando cerca de 32% (trinta e dois porcento) do total apreciado. Esta disposição dos dados justifica a grande variância e o desvio padrão apresentado.</w:t>
      </w:r>
    </w:p>
    <w:p w14:paraId="2B369B57" w14:textId="77777777" w:rsidR="004575C3" w:rsidRPr="00EF2DA8" w:rsidRDefault="004575C3" w:rsidP="00EF2DA8">
      <w:pPr>
        <w:spacing w:after="0" w:line="240" w:lineRule="auto"/>
        <w:ind w:firstLine="709"/>
        <w:jc w:val="both"/>
        <w:rPr>
          <w:rFonts w:ascii="Times New Roman" w:hAnsi="Times New Roman" w:cs="Times New Roman"/>
          <w:sz w:val="24"/>
          <w:szCs w:val="24"/>
        </w:rPr>
      </w:pPr>
    </w:p>
    <w:p w14:paraId="08BE34BF" w14:textId="77777777" w:rsidR="00EF2DA8" w:rsidRPr="00EF2DA8" w:rsidRDefault="004575C3" w:rsidP="004575C3">
      <w:pPr>
        <w:spacing w:after="0" w:line="240" w:lineRule="auto"/>
        <w:rPr>
          <w:rFonts w:ascii="Times New Roman" w:hAnsi="Times New Roman" w:cs="Times New Roman"/>
          <w:sz w:val="20"/>
          <w:szCs w:val="20"/>
        </w:rPr>
      </w:pPr>
      <w:r w:rsidRPr="00EF2DA8">
        <w:rPr>
          <w:rFonts w:ascii="Times New Roman" w:hAnsi="Times New Roman" w:cs="Times New Roman"/>
          <w:sz w:val="20"/>
          <w:szCs w:val="20"/>
        </w:rPr>
        <w:t>Gráfico 01</w:t>
      </w:r>
    </w:p>
    <w:p w14:paraId="68F223FB" w14:textId="6A2E2E97" w:rsidR="004575C3" w:rsidRPr="00EF2DA8" w:rsidRDefault="004575C3" w:rsidP="004575C3">
      <w:pPr>
        <w:spacing w:after="0" w:line="240" w:lineRule="auto"/>
        <w:rPr>
          <w:rFonts w:ascii="Times New Roman" w:hAnsi="Times New Roman" w:cs="Times New Roman"/>
          <w:b/>
          <w:bCs/>
          <w:sz w:val="20"/>
          <w:szCs w:val="20"/>
        </w:rPr>
      </w:pPr>
      <w:r w:rsidRPr="00EF2DA8">
        <w:rPr>
          <w:rFonts w:ascii="Times New Roman" w:hAnsi="Times New Roman" w:cs="Times New Roman"/>
          <w:b/>
          <w:bCs/>
          <w:sz w:val="20"/>
          <w:szCs w:val="20"/>
        </w:rPr>
        <w:t>Dias entre Cadastro e Aceitação</w:t>
      </w:r>
    </w:p>
    <w:p w14:paraId="2C5B4A0C" w14:textId="2EC488BB" w:rsidR="004575C3" w:rsidRPr="00EF2DA8" w:rsidRDefault="00EF2DA8" w:rsidP="004575C3">
      <w:pPr>
        <w:spacing w:after="0" w:line="240" w:lineRule="auto"/>
        <w:rPr>
          <w:rFonts w:ascii="Times New Roman" w:hAnsi="Times New Roman" w:cs="Times New Roman"/>
          <w:sz w:val="20"/>
          <w:szCs w:val="20"/>
        </w:rPr>
      </w:pPr>
      <w:r w:rsidRPr="00BB38A7">
        <w:rPr>
          <w:noProof/>
        </w:rPr>
        <mc:AlternateContent>
          <mc:Choice Requires="cx1">
            <w:drawing>
              <wp:inline distT="0" distB="0" distL="0" distR="0" wp14:anchorId="44BE2A07" wp14:editId="4D1AFC49">
                <wp:extent cx="5760085" cy="1709531"/>
                <wp:effectExtent l="0" t="0" r="12065" b="5080"/>
                <wp:docPr id="3" name="Gráfico 3">
                  <a:extLst xmlns:a="http://schemas.openxmlformats.org/drawingml/2006/main">
                    <a:ext uri="{FF2B5EF4-FFF2-40B4-BE49-F238E27FC236}">
                      <a16:creationId xmlns:a16="http://schemas.microsoft.com/office/drawing/2014/main" id="{BBEE3E71-701D-09CC-C6E8-08F59C73832B}"/>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6"/>
                  </a:graphicData>
                </a:graphic>
              </wp:inline>
            </w:drawing>
          </mc:Choice>
          <mc:Fallback>
            <w:drawing>
              <wp:inline distT="0" distB="0" distL="0" distR="0" wp14:anchorId="44BE2A07" wp14:editId="4D1AFC49">
                <wp:extent cx="5760085" cy="1709531"/>
                <wp:effectExtent l="0" t="0" r="12065" b="5080"/>
                <wp:docPr id="3" name="Gráfico 3">
                  <a:extLst xmlns:a="http://schemas.openxmlformats.org/drawingml/2006/main">
                    <a:ext uri="{FF2B5EF4-FFF2-40B4-BE49-F238E27FC236}">
                      <a16:creationId xmlns:a16="http://schemas.microsoft.com/office/drawing/2014/main" id="{BBEE3E71-701D-09CC-C6E8-08F59C73832B}"/>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 name="Gráfico 3">
                          <a:extLst>
                            <a:ext uri="{FF2B5EF4-FFF2-40B4-BE49-F238E27FC236}">
                              <a16:creationId xmlns:a16="http://schemas.microsoft.com/office/drawing/2014/main" id="{BBEE3E71-701D-09CC-C6E8-08F59C73832B}"/>
                            </a:ext>
                          </a:extLst>
                        </pic:cNvPr>
                        <pic:cNvPicPr>
                          <a:picLocks noGrp="1" noRot="1" noChangeAspect="1" noMove="1" noResize="1" noEditPoints="1" noAdjustHandles="1" noChangeArrowheads="1" noChangeShapeType="1"/>
                        </pic:cNvPicPr>
                      </pic:nvPicPr>
                      <pic:blipFill>
                        <a:blip r:embed="rId7"/>
                        <a:stretch>
                          <a:fillRect/>
                        </a:stretch>
                      </pic:blipFill>
                      <pic:spPr>
                        <a:xfrm>
                          <a:off x="0" y="0"/>
                          <a:ext cx="5760085" cy="1709420"/>
                        </a:xfrm>
                        <a:prstGeom prst="rect">
                          <a:avLst/>
                        </a:prstGeom>
                      </pic:spPr>
                    </pic:pic>
                  </a:graphicData>
                </a:graphic>
              </wp:inline>
            </w:drawing>
          </mc:Fallback>
        </mc:AlternateContent>
      </w:r>
    </w:p>
    <w:p w14:paraId="45347D7C" w14:textId="569AB701" w:rsidR="004575C3" w:rsidRPr="00EF2DA8" w:rsidRDefault="004575C3" w:rsidP="004575C3">
      <w:pPr>
        <w:spacing w:after="0" w:line="240" w:lineRule="auto"/>
        <w:rPr>
          <w:rFonts w:ascii="Times New Roman" w:hAnsi="Times New Roman" w:cs="Times New Roman"/>
          <w:sz w:val="20"/>
          <w:szCs w:val="20"/>
        </w:rPr>
      </w:pPr>
      <w:r w:rsidRPr="00EF2DA8">
        <w:rPr>
          <w:rFonts w:ascii="Times New Roman" w:hAnsi="Times New Roman" w:cs="Times New Roman"/>
          <w:sz w:val="20"/>
          <w:szCs w:val="20"/>
        </w:rPr>
        <w:t>Fonte: Elaboração própria</w:t>
      </w:r>
      <w:r w:rsidR="00EF2DA8">
        <w:rPr>
          <w:rFonts w:ascii="Times New Roman" w:hAnsi="Times New Roman" w:cs="Times New Roman"/>
          <w:sz w:val="20"/>
          <w:szCs w:val="20"/>
        </w:rPr>
        <w:t xml:space="preserve"> (2022)</w:t>
      </w:r>
      <w:r w:rsidRPr="00EF2DA8">
        <w:rPr>
          <w:rFonts w:ascii="Times New Roman" w:hAnsi="Times New Roman" w:cs="Times New Roman"/>
          <w:sz w:val="20"/>
          <w:szCs w:val="20"/>
        </w:rPr>
        <w:t>.</w:t>
      </w:r>
    </w:p>
    <w:p w14:paraId="09BED0B2" w14:textId="77777777" w:rsidR="004575C3" w:rsidRPr="004575C3" w:rsidRDefault="004575C3" w:rsidP="004575C3">
      <w:pPr>
        <w:spacing w:after="0" w:line="240" w:lineRule="auto"/>
        <w:rPr>
          <w:rFonts w:ascii="Times New Roman" w:hAnsi="Times New Roman" w:cs="Times New Roman"/>
        </w:rPr>
      </w:pPr>
    </w:p>
    <w:p w14:paraId="7858FD8D" w14:textId="77777777" w:rsidR="004575C3" w:rsidRPr="00EF2DA8" w:rsidRDefault="004575C3" w:rsidP="00EF2DA8">
      <w:pPr>
        <w:spacing w:after="0" w:line="240" w:lineRule="auto"/>
        <w:ind w:firstLine="709"/>
        <w:jc w:val="both"/>
        <w:rPr>
          <w:rFonts w:ascii="Times New Roman" w:hAnsi="Times New Roman" w:cs="Times New Roman"/>
          <w:sz w:val="24"/>
          <w:szCs w:val="24"/>
        </w:rPr>
      </w:pPr>
      <w:r w:rsidRPr="00EF2DA8">
        <w:rPr>
          <w:rFonts w:ascii="Times New Roman" w:hAnsi="Times New Roman" w:cs="Times New Roman"/>
          <w:sz w:val="24"/>
          <w:szCs w:val="24"/>
        </w:rPr>
        <w:t>Sabe-se que os peritos podem recusar as ofertas das perícias e que este fato inclui novamente o cadastro em novo sorteio. O novo sorteio adiciona tempo no transcorrer do cadastro até a aceitação. Este é um dos motivos encontrados para justificar o prolongamento do tempo entre o cadastro e a aceitação. Outro motivo conhecido é a destituição do perito sorteado. A não entrega do laudo em prazo legal, caracterizando abandono do encargo, é noticiada pelo NUPEJ e há o reingresso da perícia cadastrada ao sorteio.</w:t>
      </w:r>
    </w:p>
    <w:p w14:paraId="0903EF9B" w14:textId="77777777" w:rsidR="004575C3" w:rsidRPr="00EF2DA8" w:rsidRDefault="004575C3" w:rsidP="00EF2DA8">
      <w:pPr>
        <w:spacing w:after="0" w:line="240" w:lineRule="auto"/>
        <w:ind w:firstLine="709"/>
        <w:jc w:val="both"/>
        <w:rPr>
          <w:rFonts w:ascii="Times New Roman" w:hAnsi="Times New Roman" w:cs="Times New Roman"/>
          <w:sz w:val="24"/>
          <w:szCs w:val="24"/>
        </w:rPr>
      </w:pPr>
      <w:r w:rsidRPr="00EF2DA8">
        <w:rPr>
          <w:rFonts w:ascii="Times New Roman" w:hAnsi="Times New Roman" w:cs="Times New Roman"/>
          <w:sz w:val="24"/>
          <w:szCs w:val="24"/>
        </w:rPr>
        <w:t>Este número de dias pode ser considerado fator de impacto no tempo médio de conclusão processual, que pode ser visto na tabela 05.</w:t>
      </w:r>
    </w:p>
    <w:p w14:paraId="770BB7A4" w14:textId="77777777" w:rsidR="004575C3" w:rsidRPr="004575C3" w:rsidRDefault="004575C3" w:rsidP="004575C3">
      <w:pPr>
        <w:spacing w:after="0" w:line="240" w:lineRule="auto"/>
        <w:rPr>
          <w:rFonts w:ascii="Times New Roman" w:hAnsi="Times New Roman" w:cs="Times New Roman"/>
        </w:rPr>
      </w:pPr>
    </w:p>
    <w:p w14:paraId="0F3A8D01" w14:textId="77777777" w:rsidR="00EF2DA8" w:rsidRPr="00EF2DA8" w:rsidRDefault="004575C3" w:rsidP="004575C3">
      <w:pPr>
        <w:spacing w:after="0" w:line="240" w:lineRule="auto"/>
        <w:rPr>
          <w:rFonts w:ascii="Times New Roman" w:hAnsi="Times New Roman" w:cs="Times New Roman"/>
          <w:sz w:val="20"/>
          <w:szCs w:val="20"/>
        </w:rPr>
      </w:pPr>
      <w:r w:rsidRPr="00EF2DA8">
        <w:rPr>
          <w:rFonts w:ascii="Times New Roman" w:hAnsi="Times New Roman" w:cs="Times New Roman"/>
          <w:sz w:val="20"/>
          <w:szCs w:val="20"/>
        </w:rPr>
        <w:t>Tabela 05</w:t>
      </w:r>
    </w:p>
    <w:p w14:paraId="17910079" w14:textId="1101DAFB" w:rsidR="004575C3" w:rsidRPr="00EF2DA8" w:rsidRDefault="004575C3" w:rsidP="004575C3">
      <w:pPr>
        <w:spacing w:after="0" w:line="240" w:lineRule="auto"/>
        <w:rPr>
          <w:rFonts w:ascii="Times New Roman" w:hAnsi="Times New Roman" w:cs="Times New Roman"/>
          <w:b/>
          <w:bCs/>
          <w:sz w:val="20"/>
          <w:szCs w:val="20"/>
        </w:rPr>
      </w:pPr>
      <w:r w:rsidRPr="00EF2DA8">
        <w:rPr>
          <w:rFonts w:ascii="Times New Roman" w:hAnsi="Times New Roman" w:cs="Times New Roman"/>
          <w:b/>
          <w:bCs/>
          <w:sz w:val="20"/>
          <w:szCs w:val="20"/>
        </w:rPr>
        <w:t>Tempo médio do processo baixado no TJRN (em anos)</w:t>
      </w:r>
    </w:p>
    <w:tbl>
      <w:tblPr>
        <w:tblStyle w:val="SimplesTabela2"/>
        <w:tblW w:w="0" w:type="auto"/>
        <w:tblInd w:w="0" w:type="dxa"/>
        <w:tblLook w:val="04A0" w:firstRow="1" w:lastRow="0" w:firstColumn="1" w:lastColumn="0" w:noHBand="0" w:noVBand="1"/>
      </w:tblPr>
      <w:tblGrid>
        <w:gridCol w:w="905"/>
        <w:gridCol w:w="1383"/>
        <w:gridCol w:w="1249"/>
        <w:gridCol w:w="1101"/>
        <w:gridCol w:w="1101"/>
        <w:gridCol w:w="1101"/>
      </w:tblGrid>
      <w:tr w:rsidR="00EF2DA8" w:rsidRPr="00EF2DA8" w14:paraId="2266B406" w14:textId="77777777" w:rsidTr="00EF2DA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top w:val="single" w:sz="2" w:space="0" w:color="auto"/>
              <w:bottom w:val="single" w:sz="2" w:space="0" w:color="auto"/>
            </w:tcBorders>
            <w:shd w:val="clear" w:color="auto" w:fill="auto"/>
            <w:noWrap/>
            <w:vAlign w:val="center"/>
            <w:hideMark/>
          </w:tcPr>
          <w:p w14:paraId="4B99146B" w14:textId="77777777" w:rsidR="00EF2DA8" w:rsidRPr="00EF2DA8" w:rsidRDefault="00EF2DA8" w:rsidP="001841C0">
            <w:pPr>
              <w:jc w:val="center"/>
              <w:rPr>
                <w:rFonts w:ascii="Times New Roman" w:eastAsia="Times New Roman" w:hAnsi="Times New Roman"/>
                <w:color w:val="000000"/>
              </w:rPr>
            </w:pPr>
            <w:r w:rsidRPr="00EF2DA8">
              <w:rPr>
                <w:rFonts w:ascii="Times New Roman" w:eastAsia="Times New Roman" w:hAnsi="Times New Roman"/>
                <w:color w:val="000000"/>
              </w:rPr>
              <w:lastRenderedPageBreak/>
              <w:t>Justiça</w:t>
            </w:r>
          </w:p>
        </w:tc>
        <w:tc>
          <w:tcPr>
            <w:tcW w:w="0" w:type="auto"/>
            <w:tcBorders>
              <w:top w:val="single" w:sz="2" w:space="0" w:color="auto"/>
              <w:bottom w:val="single" w:sz="2" w:space="0" w:color="auto"/>
            </w:tcBorders>
            <w:shd w:val="clear" w:color="auto" w:fill="auto"/>
            <w:noWrap/>
            <w:vAlign w:val="center"/>
            <w:hideMark/>
          </w:tcPr>
          <w:p w14:paraId="4AB117E0" w14:textId="77777777" w:rsidR="00EF2DA8" w:rsidRPr="00EF2DA8" w:rsidRDefault="00EF2DA8" w:rsidP="001841C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rPr>
            </w:pPr>
            <w:r w:rsidRPr="00EF2DA8">
              <w:rPr>
                <w:rFonts w:ascii="Times New Roman" w:eastAsia="Times New Roman" w:hAnsi="Times New Roman"/>
                <w:color w:val="000000"/>
              </w:rPr>
              <w:t>Tipo</w:t>
            </w:r>
          </w:p>
        </w:tc>
        <w:tc>
          <w:tcPr>
            <w:tcW w:w="0" w:type="auto"/>
            <w:tcBorders>
              <w:top w:val="single" w:sz="2" w:space="0" w:color="auto"/>
              <w:bottom w:val="single" w:sz="2" w:space="0" w:color="auto"/>
            </w:tcBorders>
            <w:shd w:val="clear" w:color="auto" w:fill="auto"/>
            <w:noWrap/>
            <w:vAlign w:val="center"/>
            <w:hideMark/>
          </w:tcPr>
          <w:p w14:paraId="06EDBF66" w14:textId="77777777" w:rsidR="00EF2DA8" w:rsidRPr="00EF2DA8" w:rsidRDefault="00EF2DA8" w:rsidP="001841C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rPr>
            </w:pPr>
          </w:p>
        </w:tc>
        <w:tc>
          <w:tcPr>
            <w:tcW w:w="0" w:type="auto"/>
            <w:tcBorders>
              <w:top w:val="single" w:sz="2" w:space="0" w:color="auto"/>
              <w:bottom w:val="single" w:sz="2" w:space="0" w:color="auto"/>
            </w:tcBorders>
            <w:shd w:val="clear" w:color="auto" w:fill="auto"/>
            <w:noWrap/>
            <w:vAlign w:val="center"/>
            <w:hideMark/>
          </w:tcPr>
          <w:p w14:paraId="69D4696B" w14:textId="77777777" w:rsidR="00EF2DA8" w:rsidRPr="00EF2DA8" w:rsidRDefault="00EF2DA8" w:rsidP="001841C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rPr>
            </w:pPr>
            <w:r w:rsidRPr="00EF2DA8">
              <w:rPr>
                <w:rFonts w:ascii="Times New Roman" w:eastAsia="Times New Roman" w:hAnsi="Times New Roman"/>
                <w:color w:val="000000"/>
              </w:rPr>
              <w:t>2020</w:t>
            </w:r>
          </w:p>
        </w:tc>
        <w:tc>
          <w:tcPr>
            <w:tcW w:w="0" w:type="auto"/>
            <w:tcBorders>
              <w:top w:val="single" w:sz="2" w:space="0" w:color="auto"/>
              <w:bottom w:val="single" w:sz="2" w:space="0" w:color="auto"/>
            </w:tcBorders>
            <w:shd w:val="clear" w:color="auto" w:fill="auto"/>
            <w:noWrap/>
            <w:vAlign w:val="center"/>
            <w:hideMark/>
          </w:tcPr>
          <w:p w14:paraId="14DD2503" w14:textId="77777777" w:rsidR="00EF2DA8" w:rsidRPr="00EF2DA8" w:rsidRDefault="00EF2DA8" w:rsidP="001841C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rPr>
            </w:pPr>
            <w:r w:rsidRPr="00EF2DA8">
              <w:rPr>
                <w:rFonts w:ascii="Times New Roman" w:eastAsia="Times New Roman" w:hAnsi="Times New Roman"/>
                <w:color w:val="000000"/>
              </w:rPr>
              <w:t>2019</w:t>
            </w:r>
          </w:p>
        </w:tc>
        <w:tc>
          <w:tcPr>
            <w:tcW w:w="0" w:type="auto"/>
            <w:tcBorders>
              <w:top w:val="single" w:sz="2" w:space="0" w:color="auto"/>
              <w:bottom w:val="single" w:sz="2" w:space="0" w:color="auto"/>
            </w:tcBorders>
            <w:shd w:val="clear" w:color="auto" w:fill="auto"/>
            <w:noWrap/>
            <w:vAlign w:val="center"/>
            <w:hideMark/>
          </w:tcPr>
          <w:p w14:paraId="02E1903A" w14:textId="77777777" w:rsidR="00EF2DA8" w:rsidRPr="00EF2DA8" w:rsidRDefault="00EF2DA8" w:rsidP="001841C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000000"/>
              </w:rPr>
            </w:pPr>
            <w:r w:rsidRPr="00EF2DA8">
              <w:rPr>
                <w:rFonts w:ascii="Times New Roman" w:eastAsia="Times New Roman" w:hAnsi="Times New Roman"/>
                <w:color w:val="000000"/>
              </w:rPr>
              <w:t>2018</w:t>
            </w:r>
          </w:p>
        </w:tc>
      </w:tr>
      <w:tr w:rsidR="00EF2DA8" w:rsidRPr="00EF2DA8" w14:paraId="5548B2B4" w14:textId="77777777" w:rsidTr="00EF2D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2" w:space="0" w:color="auto"/>
              <w:bottom w:val="single" w:sz="2" w:space="0" w:color="auto"/>
            </w:tcBorders>
            <w:shd w:val="clear" w:color="auto" w:fill="auto"/>
            <w:noWrap/>
            <w:vAlign w:val="center"/>
            <w:hideMark/>
          </w:tcPr>
          <w:p w14:paraId="59151170" w14:textId="77777777" w:rsidR="00EF2DA8" w:rsidRPr="00EF2DA8" w:rsidRDefault="00EF2DA8" w:rsidP="001841C0">
            <w:pPr>
              <w:jc w:val="center"/>
              <w:rPr>
                <w:rFonts w:ascii="Times New Roman" w:eastAsia="Times New Roman" w:hAnsi="Times New Roman"/>
                <w:b w:val="0"/>
                <w:bCs w:val="0"/>
                <w:color w:val="000000"/>
              </w:rPr>
            </w:pPr>
            <w:r w:rsidRPr="00EF2DA8">
              <w:rPr>
                <w:rFonts w:ascii="Times New Roman" w:eastAsia="Times New Roman" w:hAnsi="Times New Roman"/>
                <w:b w:val="0"/>
                <w:bCs w:val="0"/>
                <w:color w:val="000000"/>
              </w:rPr>
              <w:t>Comum</w:t>
            </w:r>
          </w:p>
        </w:tc>
        <w:tc>
          <w:tcPr>
            <w:tcW w:w="0" w:type="auto"/>
            <w:vMerge w:val="restart"/>
            <w:tcBorders>
              <w:top w:val="single" w:sz="2" w:space="0" w:color="auto"/>
              <w:bottom w:val="single" w:sz="2" w:space="0" w:color="auto"/>
            </w:tcBorders>
            <w:shd w:val="clear" w:color="auto" w:fill="auto"/>
            <w:noWrap/>
            <w:vAlign w:val="center"/>
            <w:hideMark/>
          </w:tcPr>
          <w:p w14:paraId="184ADC91" w14:textId="77777777" w:rsidR="00EF2DA8" w:rsidRPr="00EF2DA8" w:rsidRDefault="00EF2DA8" w:rsidP="001841C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EF2DA8">
              <w:rPr>
                <w:rFonts w:ascii="Times New Roman" w:eastAsia="Times New Roman" w:hAnsi="Times New Roman"/>
                <w:color w:val="000000"/>
              </w:rPr>
              <w:t>Conhecimento</w:t>
            </w:r>
          </w:p>
        </w:tc>
        <w:tc>
          <w:tcPr>
            <w:tcW w:w="0" w:type="auto"/>
            <w:tcBorders>
              <w:top w:val="single" w:sz="2" w:space="0" w:color="auto"/>
              <w:bottom w:val="single" w:sz="2" w:space="0" w:color="auto"/>
            </w:tcBorders>
            <w:shd w:val="clear" w:color="auto" w:fill="auto"/>
            <w:noWrap/>
            <w:vAlign w:val="center"/>
            <w:hideMark/>
          </w:tcPr>
          <w:p w14:paraId="0AFC6937" w14:textId="77777777" w:rsidR="00EF2DA8" w:rsidRPr="00EF2DA8" w:rsidRDefault="00EF2DA8" w:rsidP="001841C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EF2DA8">
              <w:rPr>
                <w:rFonts w:ascii="Times New Roman" w:eastAsia="Times New Roman" w:hAnsi="Times New Roman"/>
                <w:color w:val="000000"/>
              </w:rPr>
              <w:t>1º Grau</w:t>
            </w:r>
          </w:p>
        </w:tc>
        <w:tc>
          <w:tcPr>
            <w:tcW w:w="0" w:type="auto"/>
            <w:tcBorders>
              <w:top w:val="single" w:sz="2" w:space="0" w:color="auto"/>
              <w:bottom w:val="single" w:sz="2" w:space="0" w:color="auto"/>
            </w:tcBorders>
            <w:shd w:val="clear" w:color="auto" w:fill="auto"/>
            <w:noWrap/>
            <w:vAlign w:val="center"/>
            <w:hideMark/>
          </w:tcPr>
          <w:p w14:paraId="105D21D9" w14:textId="77777777" w:rsidR="00EF2DA8" w:rsidRPr="00EF2DA8" w:rsidRDefault="00EF2DA8" w:rsidP="001841C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EF2DA8">
              <w:rPr>
                <w:rFonts w:ascii="Times New Roman" w:eastAsia="Times New Roman" w:hAnsi="Times New Roman"/>
                <w:color w:val="000000"/>
              </w:rPr>
              <w:t>03 a | 01 m</w:t>
            </w:r>
          </w:p>
        </w:tc>
        <w:tc>
          <w:tcPr>
            <w:tcW w:w="0" w:type="auto"/>
            <w:tcBorders>
              <w:top w:val="single" w:sz="2" w:space="0" w:color="auto"/>
              <w:bottom w:val="single" w:sz="2" w:space="0" w:color="auto"/>
            </w:tcBorders>
            <w:shd w:val="clear" w:color="auto" w:fill="auto"/>
            <w:noWrap/>
            <w:vAlign w:val="center"/>
            <w:hideMark/>
          </w:tcPr>
          <w:p w14:paraId="5FE84484" w14:textId="77777777" w:rsidR="00EF2DA8" w:rsidRPr="00EF2DA8" w:rsidRDefault="00EF2DA8" w:rsidP="001841C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EF2DA8">
              <w:rPr>
                <w:rFonts w:ascii="Times New Roman" w:eastAsia="Times New Roman" w:hAnsi="Times New Roman"/>
                <w:color w:val="000000"/>
              </w:rPr>
              <w:t>03 a | 02 m</w:t>
            </w:r>
          </w:p>
        </w:tc>
        <w:tc>
          <w:tcPr>
            <w:tcW w:w="0" w:type="auto"/>
            <w:tcBorders>
              <w:top w:val="single" w:sz="2" w:space="0" w:color="auto"/>
              <w:bottom w:val="single" w:sz="2" w:space="0" w:color="auto"/>
            </w:tcBorders>
            <w:shd w:val="clear" w:color="auto" w:fill="auto"/>
            <w:noWrap/>
            <w:vAlign w:val="center"/>
            <w:hideMark/>
          </w:tcPr>
          <w:p w14:paraId="6C996F1E" w14:textId="77777777" w:rsidR="00EF2DA8" w:rsidRPr="00EF2DA8" w:rsidRDefault="00EF2DA8" w:rsidP="001841C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EF2DA8">
              <w:rPr>
                <w:rFonts w:ascii="Times New Roman" w:eastAsia="Times New Roman" w:hAnsi="Times New Roman"/>
                <w:color w:val="000000"/>
              </w:rPr>
              <w:t>02 a | 04 m</w:t>
            </w:r>
          </w:p>
        </w:tc>
      </w:tr>
      <w:tr w:rsidR="00EF2DA8" w:rsidRPr="00EF2DA8" w14:paraId="2E1A48A1" w14:textId="77777777" w:rsidTr="00EF2DA8">
        <w:trPr>
          <w:trHeight w:val="300"/>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2" w:space="0" w:color="auto"/>
            </w:tcBorders>
            <w:shd w:val="clear" w:color="auto" w:fill="auto"/>
            <w:vAlign w:val="center"/>
            <w:hideMark/>
          </w:tcPr>
          <w:p w14:paraId="60FC974E" w14:textId="77777777" w:rsidR="00EF2DA8" w:rsidRPr="00EF2DA8" w:rsidRDefault="00EF2DA8" w:rsidP="001841C0">
            <w:pPr>
              <w:jc w:val="center"/>
              <w:rPr>
                <w:rFonts w:ascii="Times New Roman" w:eastAsia="Times New Roman" w:hAnsi="Times New Roman"/>
                <w:b w:val="0"/>
                <w:bCs w:val="0"/>
                <w:color w:val="000000"/>
              </w:rPr>
            </w:pPr>
          </w:p>
        </w:tc>
        <w:tc>
          <w:tcPr>
            <w:tcW w:w="0" w:type="auto"/>
            <w:vMerge/>
            <w:tcBorders>
              <w:top w:val="single" w:sz="4" w:space="0" w:color="7F7F7F" w:themeColor="text1" w:themeTint="80"/>
              <w:bottom w:val="single" w:sz="2" w:space="0" w:color="auto"/>
            </w:tcBorders>
            <w:shd w:val="clear" w:color="auto" w:fill="auto"/>
            <w:vAlign w:val="center"/>
            <w:hideMark/>
          </w:tcPr>
          <w:p w14:paraId="55456519" w14:textId="77777777" w:rsidR="00EF2DA8" w:rsidRPr="00EF2DA8" w:rsidRDefault="00EF2DA8" w:rsidP="001841C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p>
        </w:tc>
        <w:tc>
          <w:tcPr>
            <w:tcW w:w="0" w:type="auto"/>
            <w:tcBorders>
              <w:top w:val="single" w:sz="2" w:space="0" w:color="auto"/>
              <w:bottom w:val="single" w:sz="2" w:space="0" w:color="auto"/>
            </w:tcBorders>
            <w:shd w:val="clear" w:color="auto" w:fill="auto"/>
            <w:noWrap/>
            <w:vAlign w:val="center"/>
            <w:hideMark/>
          </w:tcPr>
          <w:p w14:paraId="62446126" w14:textId="77777777" w:rsidR="00EF2DA8" w:rsidRPr="00EF2DA8" w:rsidRDefault="00EF2DA8" w:rsidP="001841C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EF2DA8">
              <w:rPr>
                <w:rFonts w:ascii="Times New Roman" w:eastAsia="Times New Roman" w:hAnsi="Times New Roman"/>
                <w:color w:val="000000"/>
              </w:rPr>
              <w:t>2º Grau</w:t>
            </w:r>
          </w:p>
        </w:tc>
        <w:tc>
          <w:tcPr>
            <w:tcW w:w="0" w:type="auto"/>
            <w:tcBorders>
              <w:top w:val="single" w:sz="2" w:space="0" w:color="auto"/>
              <w:bottom w:val="single" w:sz="2" w:space="0" w:color="auto"/>
            </w:tcBorders>
            <w:shd w:val="clear" w:color="auto" w:fill="auto"/>
            <w:noWrap/>
            <w:vAlign w:val="center"/>
            <w:hideMark/>
          </w:tcPr>
          <w:p w14:paraId="744FCC50" w14:textId="77777777" w:rsidR="00EF2DA8" w:rsidRPr="00EF2DA8" w:rsidRDefault="00EF2DA8" w:rsidP="001841C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EF2DA8">
              <w:rPr>
                <w:rFonts w:ascii="Times New Roman" w:eastAsia="Times New Roman" w:hAnsi="Times New Roman"/>
                <w:color w:val="000000"/>
              </w:rPr>
              <w:t>01 a | 02 m</w:t>
            </w:r>
          </w:p>
        </w:tc>
        <w:tc>
          <w:tcPr>
            <w:tcW w:w="0" w:type="auto"/>
            <w:tcBorders>
              <w:top w:val="single" w:sz="2" w:space="0" w:color="auto"/>
              <w:bottom w:val="single" w:sz="2" w:space="0" w:color="auto"/>
            </w:tcBorders>
            <w:shd w:val="clear" w:color="auto" w:fill="auto"/>
            <w:noWrap/>
            <w:vAlign w:val="center"/>
            <w:hideMark/>
          </w:tcPr>
          <w:p w14:paraId="345E0D47" w14:textId="77777777" w:rsidR="00EF2DA8" w:rsidRPr="00EF2DA8" w:rsidRDefault="00EF2DA8" w:rsidP="001841C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EF2DA8">
              <w:rPr>
                <w:rFonts w:ascii="Times New Roman" w:eastAsia="Times New Roman" w:hAnsi="Times New Roman"/>
                <w:color w:val="000000"/>
              </w:rPr>
              <w:t>01 a | 06 m</w:t>
            </w:r>
          </w:p>
        </w:tc>
        <w:tc>
          <w:tcPr>
            <w:tcW w:w="0" w:type="auto"/>
            <w:tcBorders>
              <w:top w:val="single" w:sz="2" w:space="0" w:color="auto"/>
              <w:bottom w:val="single" w:sz="2" w:space="0" w:color="auto"/>
            </w:tcBorders>
            <w:shd w:val="clear" w:color="auto" w:fill="auto"/>
            <w:noWrap/>
            <w:vAlign w:val="center"/>
            <w:hideMark/>
          </w:tcPr>
          <w:p w14:paraId="17302C25" w14:textId="77777777" w:rsidR="00EF2DA8" w:rsidRPr="00EF2DA8" w:rsidRDefault="00EF2DA8" w:rsidP="001841C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EF2DA8">
              <w:rPr>
                <w:rFonts w:ascii="Times New Roman" w:eastAsia="Times New Roman" w:hAnsi="Times New Roman"/>
                <w:color w:val="000000"/>
              </w:rPr>
              <w:t>01 a | 05 m</w:t>
            </w:r>
          </w:p>
        </w:tc>
      </w:tr>
      <w:tr w:rsidR="00EF2DA8" w:rsidRPr="00EF2DA8" w14:paraId="7AFA249C" w14:textId="77777777" w:rsidTr="00EF2D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2" w:space="0" w:color="auto"/>
            </w:tcBorders>
            <w:shd w:val="clear" w:color="auto" w:fill="auto"/>
            <w:vAlign w:val="center"/>
            <w:hideMark/>
          </w:tcPr>
          <w:p w14:paraId="41612360" w14:textId="77777777" w:rsidR="00EF2DA8" w:rsidRPr="00EF2DA8" w:rsidRDefault="00EF2DA8" w:rsidP="001841C0">
            <w:pPr>
              <w:jc w:val="center"/>
              <w:rPr>
                <w:rFonts w:ascii="Times New Roman" w:eastAsia="Times New Roman" w:hAnsi="Times New Roman"/>
                <w:b w:val="0"/>
                <w:bCs w:val="0"/>
                <w:color w:val="000000"/>
              </w:rPr>
            </w:pPr>
          </w:p>
        </w:tc>
        <w:tc>
          <w:tcPr>
            <w:tcW w:w="0" w:type="auto"/>
            <w:vMerge w:val="restart"/>
            <w:tcBorders>
              <w:top w:val="single" w:sz="2" w:space="0" w:color="auto"/>
              <w:bottom w:val="single" w:sz="2" w:space="0" w:color="auto"/>
            </w:tcBorders>
            <w:shd w:val="clear" w:color="auto" w:fill="auto"/>
            <w:noWrap/>
            <w:vAlign w:val="center"/>
            <w:hideMark/>
          </w:tcPr>
          <w:p w14:paraId="46970060" w14:textId="77777777" w:rsidR="00EF2DA8" w:rsidRPr="00EF2DA8" w:rsidRDefault="00EF2DA8" w:rsidP="001841C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EF2DA8">
              <w:rPr>
                <w:rFonts w:ascii="Times New Roman" w:eastAsia="Times New Roman" w:hAnsi="Times New Roman"/>
                <w:color w:val="000000"/>
              </w:rPr>
              <w:t>Execução</w:t>
            </w:r>
          </w:p>
        </w:tc>
        <w:tc>
          <w:tcPr>
            <w:tcW w:w="0" w:type="auto"/>
            <w:tcBorders>
              <w:top w:val="single" w:sz="2" w:space="0" w:color="auto"/>
              <w:bottom w:val="single" w:sz="2" w:space="0" w:color="auto"/>
            </w:tcBorders>
            <w:shd w:val="clear" w:color="auto" w:fill="auto"/>
            <w:noWrap/>
            <w:vAlign w:val="center"/>
            <w:hideMark/>
          </w:tcPr>
          <w:p w14:paraId="29F64F4C" w14:textId="77777777" w:rsidR="00EF2DA8" w:rsidRPr="00EF2DA8" w:rsidRDefault="00EF2DA8" w:rsidP="001841C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EF2DA8">
              <w:rPr>
                <w:rFonts w:ascii="Times New Roman" w:eastAsia="Times New Roman" w:hAnsi="Times New Roman"/>
                <w:color w:val="000000"/>
              </w:rPr>
              <w:t>Judicial</w:t>
            </w:r>
          </w:p>
        </w:tc>
        <w:tc>
          <w:tcPr>
            <w:tcW w:w="0" w:type="auto"/>
            <w:tcBorders>
              <w:top w:val="single" w:sz="2" w:space="0" w:color="auto"/>
              <w:bottom w:val="single" w:sz="2" w:space="0" w:color="auto"/>
            </w:tcBorders>
            <w:shd w:val="clear" w:color="auto" w:fill="auto"/>
            <w:noWrap/>
            <w:vAlign w:val="center"/>
            <w:hideMark/>
          </w:tcPr>
          <w:p w14:paraId="694CEA14" w14:textId="77777777" w:rsidR="00EF2DA8" w:rsidRPr="00EF2DA8" w:rsidRDefault="00EF2DA8" w:rsidP="001841C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EF2DA8">
              <w:rPr>
                <w:rFonts w:ascii="Times New Roman" w:eastAsia="Times New Roman" w:hAnsi="Times New Roman"/>
                <w:color w:val="000000"/>
              </w:rPr>
              <w:t>02 a | 07 m</w:t>
            </w:r>
          </w:p>
        </w:tc>
        <w:tc>
          <w:tcPr>
            <w:tcW w:w="0" w:type="auto"/>
            <w:tcBorders>
              <w:top w:val="single" w:sz="2" w:space="0" w:color="auto"/>
              <w:bottom w:val="single" w:sz="2" w:space="0" w:color="auto"/>
            </w:tcBorders>
            <w:shd w:val="clear" w:color="auto" w:fill="auto"/>
            <w:noWrap/>
            <w:vAlign w:val="center"/>
            <w:hideMark/>
          </w:tcPr>
          <w:p w14:paraId="46BCE871" w14:textId="77777777" w:rsidR="00EF2DA8" w:rsidRPr="00EF2DA8" w:rsidRDefault="00EF2DA8" w:rsidP="001841C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EF2DA8">
              <w:rPr>
                <w:rFonts w:ascii="Times New Roman" w:eastAsia="Times New Roman" w:hAnsi="Times New Roman"/>
                <w:color w:val="000000"/>
              </w:rPr>
              <w:t>02 a | 07 m</w:t>
            </w:r>
          </w:p>
        </w:tc>
        <w:tc>
          <w:tcPr>
            <w:tcW w:w="0" w:type="auto"/>
            <w:tcBorders>
              <w:top w:val="single" w:sz="2" w:space="0" w:color="auto"/>
              <w:bottom w:val="single" w:sz="2" w:space="0" w:color="auto"/>
            </w:tcBorders>
            <w:shd w:val="clear" w:color="auto" w:fill="auto"/>
            <w:noWrap/>
            <w:vAlign w:val="center"/>
            <w:hideMark/>
          </w:tcPr>
          <w:p w14:paraId="582E1576" w14:textId="77777777" w:rsidR="00EF2DA8" w:rsidRPr="00EF2DA8" w:rsidRDefault="00EF2DA8" w:rsidP="001841C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EF2DA8">
              <w:rPr>
                <w:rFonts w:ascii="Times New Roman" w:eastAsia="Times New Roman" w:hAnsi="Times New Roman"/>
                <w:color w:val="000000"/>
              </w:rPr>
              <w:t>02 a | 03 m</w:t>
            </w:r>
          </w:p>
        </w:tc>
      </w:tr>
      <w:tr w:rsidR="00EF2DA8" w:rsidRPr="00EF2DA8" w14:paraId="220FABB4" w14:textId="77777777" w:rsidTr="00EF2DA8">
        <w:trPr>
          <w:trHeight w:val="300"/>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2" w:space="0" w:color="auto"/>
            </w:tcBorders>
            <w:shd w:val="clear" w:color="auto" w:fill="auto"/>
            <w:vAlign w:val="center"/>
            <w:hideMark/>
          </w:tcPr>
          <w:p w14:paraId="695B5F38" w14:textId="77777777" w:rsidR="00EF2DA8" w:rsidRPr="00EF2DA8" w:rsidRDefault="00EF2DA8" w:rsidP="001841C0">
            <w:pPr>
              <w:jc w:val="center"/>
              <w:rPr>
                <w:rFonts w:ascii="Times New Roman" w:eastAsia="Times New Roman" w:hAnsi="Times New Roman"/>
                <w:b w:val="0"/>
                <w:bCs w:val="0"/>
                <w:color w:val="000000"/>
              </w:rPr>
            </w:pPr>
          </w:p>
        </w:tc>
        <w:tc>
          <w:tcPr>
            <w:tcW w:w="0" w:type="auto"/>
            <w:vMerge/>
            <w:tcBorders>
              <w:bottom w:val="single" w:sz="2" w:space="0" w:color="auto"/>
            </w:tcBorders>
            <w:shd w:val="clear" w:color="auto" w:fill="auto"/>
            <w:vAlign w:val="center"/>
            <w:hideMark/>
          </w:tcPr>
          <w:p w14:paraId="7160CC92" w14:textId="77777777" w:rsidR="00EF2DA8" w:rsidRPr="00EF2DA8" w:rsidRDefault="00EF2DA8" w:rsidP="001841C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p>
        </w:tc>
        <w:tc>
          <w:tcPr>
            <w:tcW w:w="0" w:type="auto"/>
            <w:tcBorders>
              <w:top w:val="single" w:sz="2" w:space="0" w:color="auto"/>
              <w:bottom w:val="single" w:sz="2" w:space="0" w:color="auto"/>
            </w:tcBorders>
            <w:shd w:val="clear" w:color="auto" w:fill="auto"/>
            <w:noWrap/>
            <w:vAlign w:val="center"/>
            <w:hideMark/>
          </w:tcPr>
          <w:p w14:paraId="2994E617" w14:textId="77777777" w:rsidR="00EF2DA8" w:rsidRPr="00EF2DA8" w:rsidRDefault="00EF2DA8" w:rsidP="001841C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EF2DA8">
              <w:rPr>
                <w:rFonts w:ascii="Times New Roman" w:eastAsia="Times New Roman" w:hAnsi="Times New Roman"/>
                <w:color w:val="000000"/>
              </w:rPr>
              <w:t>Extrajudicial</w:t>
            </w:r>
          </w:p>
        </w:tc>
        <w:tc>
          <w:tcPr>
            <w:tcW w:w="0" w:type="auto"/>
            <w:tcBorders>
              <w:top w:val="single" w:sz="2" w:space="0" w:color="auto"/>
              <w:bottom w:val="single" w:sz="2" w:space="0" w:color="auto"/>
            </w:tcBorders>
            <w:shd w:val="clear" w:color="auto" w:fill="auto"/>
            <w:noWrap/>
            <w:vAlign w:val="center"/>
            <w:hideMark/>
          </w:tcPr>
          <w:p w14:paraId="504BCD4E" w14:textId="77777777" w:rsidR="00EF2DA8" w:rsidRPr="00EF2DA8" w:rsidRDefault="00EF2DA8" w:rsidP="001841C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EF2DA8">
              <w:rPr>
                <w:rFonts w:ascii="Times New Roman" w:eastAsia="Times New Roman" w:hAnsi="Times New Roman"/>
                <w:color w:val="000000"/>
              </w:rPr>
              <w:t>08 a | 08 m</w:t>
            </w:r>
          </w:p>
        </w:tc>
        <w:tc>
          <w:tcPr>
            <w:tcW w:w="0" w:type="auto"/>
            <w:tcBorders>
              <w:top w:val="single" w:sz="2" w:space="0" w:color="auto"/>
              <w:bottom w:val="single" w:sz="2" w:space="0" w:color="auto"/>
            </w:tcBorders>
            <w:shd w:val="clear" w:color="auto" w:fill="auto"/>
            <w:noWrap/>
            <w:vAlign w:val="center"/>
            <w:hideMark/>
          </w:tcPr>
          <w:p w14:paraId="07101815" w14:textId="77777777" w:rsidR="00EF2DA8" w:rsidRPr="00EF2DA8" w:rsidRDefault="00EF2DA8" w:rsidP="001841C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EF2DA8">
              <w:rPr>
                <w:rFonts w:ascii="Times New Roman" w:eastAsia="Times New Roman" w:hAnsi="Times New Roman"/>
                <w:color w:val="000000"/>
              </w:rPr>
              <w:t>05 a | 09 m</w:t>
            </w:r>
          </w:p>
        </w:tc>
        <w:tc>
          <w:tcPr>
            <w:tcW w:w="0" w:type="auto"/>
            <w:tcBorders>
              <w:top w:val="single" w:sz="2" w:space="0" w:color="auto"/>
              <w:bottom w:val="single" w:sz="2" w:space="0" w:color="auto"/>
            </w:tcBorders>
            <w:shd w:val="clear" w:color="auto" w:fill="auto"/>
            <w:noWrap/>
            <w:vAlign w:val="center"/>
            <w:hideMark/>
          </w:tcPr>
          <w:p w14:paraId="0F78A2F1" w14:textId="77777777" w:rsidR="00EF2DA8" w:rsidRPr="00EF2DA8" w:rsidRDefault="00EF2DA8" w:rsidP="001841C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EF2DA8">
              <w:rPr>
                <w:rFonts w:ascii="Times New Roman" w:eastAsia="Times New Roman" w:hAnsi="Times New Roman"/>
                <w:color w:val="000000"/>
              </w:rPr>
              <w:t>03 a | 04 m</w:t>
            </w:r>
          </w:p>
        </w:tc>
      </w:tr>
      <w:tr w:rsidR="00EF2DA8" w:rsidRPr="00EF2DA8" w14:paraId="410D7270" w14:textId="77777777" w:rsidTr="00EF2DA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2" w:space="0" w:color="auto"/>
              <w:bottom w:val="single" w:sz="2" w:space="0" w:color="auto"/>
            </w:tcBorders>
            <w:shd w:val="clear" w:color="auto" w:fill="auto"/>
            <w:noWrap/>
            <w:vAlign w:val="center"/>
            <w:hideMark/>
          </w:tcPr>
          <w:p w14:paraId="4E3ADC0D" w14:textId="77777777" w:rsidR="00EF2DA8" w:rsidRPr="00EF2DA8" w:rsidRDefault="00EF2DA8" w:rsidP="001841C0">
            <w:pPr>
              <w:jc w:val="center"/>
              <w:rPr>
                <w:rFonts w:ascii="Times New Roman" w:eastAsia="Times New Roman" w:hAnsi="Times New Roman"/>
                <w:b w:val="0"/>
                <w:bCs w:val="0"/>
                <w:color w:val="000000"/>
              </w:rPr>
            </w:pPr>
            <w:r w:rsidRPr="00EF2DA8">
              <w:rPr>
                <w:rFonts w:ascii="Times New Roman" w:eastAsia="Times New Roman" w:hAnsi="Times New Roman"/>
                <w:b w:val="0"/>
                <w:bCs w:val="0"/>
                <w:color w:val="000000"/>
              </w:rPr>
              <w:t>Juizados</w:t>
            </w:r>
          </w:p>
        </w:tc>
        <w:tc>
          <w:tcPr>
            <w:tcW w:w="0" w:type="auto"/>
            <w:vMerge w:val="restart"/>
            <w:tcBorders>
              <w:top w:val="single" w:sz="2" w:space="0" w:color="auto"/>
              <w:bottom w:val="single" w:sz="2" w:space="0" w:color="auto"/>
            </w:tcBorders>
            <w:shd w:val="clear" w:color="auto" w:fill="auto"/>
            <w:noWrap/>
            <w:vAlign w:val="center"/>
            <w:hideMark/>
          </w:tcPr>
          <w:p w14:paraId="4318B963" w14:textId="77777777" w:rsidR="00EF2DA8" w:rsidRPr="00EF2DA8" w:rsidRDefault="00EF2DA8" w:rsidP="001841C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EF2DA8">
              <w:rPr>
                <w:rFonts w:ascii="Times New Roman" w:eastAsia="Times New Roman" w:hAnsi="Times New Roman"/>
                <w:color w:val="000000"/>
              </w:rPr>
              <w:t>Conhecimento</w:t>
            </w:r>
          </w:p>
        </w:tc>
        <w:tc>
          <w:tcPr>
            <w:tcW w:w="0" w:type="auto"/>
            <w:tcBorders>
              <w:top w:val="single" w:sz="2" w:space="0" w:color="auto"/>
              <w:bottom w:val="single" w:sz="2" w:space="0" w:color="auto"/>
            </w:tcBorders>
            <w:shd w:val="clear" w:color="auto" w:fill="auto"/>
            <w:noWrap/>
            <w:vAlign w:val="center"/>
            <w:hideMark/>
          </w:tcPr>
          <w:p w14:paraId="268CDC90" w14:textId="77777777" w:rsidR="00EF2DA8" w:rsidRPr="00EF2DA8" w:rsidRDefault="00EF2DA8" w:rsidP="001841C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EF2DA8">
              <w:rPr>
                <w:rFonts w:ascii="Times New Roman" w:eastAsia="Times New Roman" w:hAnsi="Times New Roman"/>
                <w:color w:val="000000"/>
              </w:rPr>
              <w:t>1º Grau</w:t>
            </w:r>
          </w:p>
        </w:tc>
        <w:tc>
          <w:tcPr>
            <w:tcW w:w="0" w:type="auto"/>
            <w:tcBorders>
              <w:top w:val="single" w:sz="2" w:space="0" w:color="auto"/>
              <w:bottom w:val="single" w:sz="2" w:space="0" w:color="auto"/>
            </w:tcBorders>
            <w:shd w:val="clear" w:color="auto" w:fill="auto"/>
            <w:noWrap/>
            <w:vAlign w:val="center"/>
            <w:hideMark/>
          </w:tcPr>
          <w:p w14:paraId="04F652BD" w14:textId="77777777" w:rsidR="00EF2DA8" w:rsidRPr="00EF2DA8" w:rsidRDefault="00EF2DA8" w:rsidP="001841C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EF2DA8">
              <w:rPr>
                <w:rFonts w:ascii="Times New Roman" w:eastAsia="Times New Roman" w:hAnsi="Times New Roman"/>
                <w:color w:val="000000"/>
              </w:rPr>
              <w:t>01 a | 04 m</w:t>
            </w:r>
          </w:p>
        </w:tc>
        <w:tc>
          <w:tcPr>
            <w:tcW w:w="0" w:type="auto"/>
            <w:tcBorders>
              <w:top w:val="single" w:sz="2" w:space="0" w:color="auto"/>
              <w:bottom w:val="single" w:sz="2" w:space="0" w:color="auto"/>
            </w:tcBorders>
            <w:shd w:val="clear" w:color="auto" w:fill="auto"/>
            <w:noWrap/>
            <w:vAlign w:val="center"/>
            <w:hideMark/>
          </w:tcPr>
          <w:p w14:paraId="78D0C8A4" w14:textId="77777777" w:rsidR="00EF2DA8" w:rsidRPr="00EF2DA8" w:rsidRDefault="00EF2DA8" w:rsidP="001841C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EF2DA8">
              <w:rPr>
                <w:rFonts w:ascii="Times New Roman" w:eastAsia="Times New Roman" w:hAnsi="Times New Roman"/>
                <w:color w:val="000000"/>
              </w:rPr>
              <w:t>01 a | 04 m</w:t>
            </w:r>
          </w:p>
        </w:tc>
        <w:tc>
          <w:tcPr>
            <w:tcW w:w="0" w:type="auto"/>
            <w:tcBorders>
              <w:top w:val="single" w:sz="2" w:space="0" w:color="auto"/>
              <w:bottom w:val="single" w:sz="2" w:space="0" w:color="auto"/>
            </w:tcBorders>
            <w:shd w:val="clear" w:color="auto" w:fill="auto"/>
            <w:noWrap/>
            <w:vAlign w:val="center"/>
            <w:hideMark/>
          </w:tcPr>
          <w:p w14:paraId="7CAE2D51" w14:textId="77777777" w:rsidR="00EF2DA8" w:rsidRPr="00EF2DA8" w:rsidRDefault="00EF2DA8" w:rsidP="001841C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EF2DA8">
              <w:rPr>
                <w:rFonts w:ascii="Times New Roman" w:eastAsia="Times New Roman" w:hAnsi="Times New Roman"/>
                <w:color w:val="000000"/>
              </w:rPr>
              <w:t>01 a | 01 m</w:t>
            </w:r>
          </w:p>
        </w:tc>
      </w:tr>
      <w:tr w:rsidR="00EF2DA8" w:rsidRPr="00EF2DA8" w14:paraId="0DC1F83B" w14:textId="77777777" w:rsidTr="00EF2DA8">
        <w:trPr>
          <w:trHeight w:val="285"/>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2" w:space="0" w:color="auto"/>
            </w:tcBorders>
            <w:shd w:val="clear" w:color="auto" w:fill="auto"/>
            <w:vAlign w:val="center"/>
            <w:hideMark/>
          </w:tcPr>
          <w:p w14:paraId="3BEC0FD3" w14:textId="77777777" w:rsidR="00EF2DA8" w:rsidRPr="00EF2DA8" w:rsidRDefault="00EF2DA8" w:rsidP="001841C0">
            <w:pPr>
              <w:jc w:val="center"/>
              <w:rPr>
                <w:rFonts w:ascii="Times New Roman" w:eastAsia="Times New Roman" w:hAnsi="Times New Roman"/>
                <w:color w:val="000000"/>
              </w:rPr>
            </w:pPr>
          </w:p>
        </w:tc>
        <w:tc>
          <w:tcPr>
            <w:tcW w:w="0" w:type="auto"/>
            <w:vMerge/>
            <w:tcBorders>
              <w:top w:val="single" w:sz="4" w:space="0" w:color="7F7F7F" w:themeColor="text1" w:themeTint="80"/>
              <w:bottom w:val="single" w:sz="2" w:space="0" w:color="auto"/>
            </w:tcBorders>
            <w:shd w:val="clear" w:color="auto" w:fill="auto"/>
            <w:vAlign w:val="center"/>
            <w:hideMark/>
          </w:tcPr>
          <w:p w14:paraId="6A27E306" w14:textId="77777777" w:rsidR="00EF2DA8" w:rsidRPr="00EF2DA8" w:rsidRDefault="00EF2DA8" w:rsidP="001841C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p>
        </w:tc>
        <w:tc>
          <w:tcPr>
            <w:tcW w:w="0" w:type="auto"/>
            <w:tcBorders>
              <w:top w:val="single" w:sz="2" w:space="0" w:color="auto"/>
              <w:bottom w:val="single" w:sz="4" w:space="0" w:color="7F7F7F" w:themeColor="text1" w:themeTint="80"/>
            </w:tcBorders>
            <w:shd w:val="clear" w:color="auto" w:fill="auto"/>
            <w:noWrap/>
            <w:vAlign w:val="center"/>
            <w:hideMark/>
          </w:tcPr>
          <w:p w14:paraId="173D4110" w14:textId="77777777" w:rsidR="00EF2DA8" w:rsidRPr="00EF2DA8" w:rsidRDefault="00EF2DA8" w:rsidP="001841C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EF2DA8">
              <w:rPr>
                <w:rFonts w:ascii="Times New Roman" w:eastAsia="Times New Roman" w:hAnsi="Times New Roman"/>
                <w:color w:val="000000"/>
              </w:rPr>
              <w:t>2º Grau</w:t>
            </w:r>
          </w:p>
        </w:tc>
        <w:tc>
          <w:tcPr>
            <w:tcW w:w="0" w:type="auto"/>
            <w:tcBorders>
              <w:top w:val="single" w:sz="2" w:space="0" w:color="auto"/>
              <w:bottom w:val="single" w:sz="4" w:space="0" w:color="7F7F7F" w:themeColor="text1" w:themeTint="80"/>
            </w:tcBorders>
            <w:shd w:val="clear" w:color="auto" w:fill="auto"/>
            <w:noWrap/>
            <w:vAlign w:val="center"/>
            <w:hideMark/>
          </w:tcPr>
          <w:p w14:paraId="23F5BB29" w14:textId="77777777" w:rsidR="00EF2DA8" w:rsidRPr="00EF2DA8" w:rsidRDefault="00EF2DA8" w:rsidP="001841C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EF2DA8">
              <w:rPr>
                <w:rFonts w:ascii="Times New Roman" w:eastAsia="Times New Roman" w:hAnsi="Times New Roman"/>
                <w:color w:val="000000"/>
              </w:rPr>
              <w:t>08 m</w:t>
            </w:r>
          </w:p>
        </w:tc>
        <w:tc>
          <w:tcPr>
            <w:tcW w:w="0" w:type="auto"/>
            <w:tcBorders>
              <w:top w:val="single" w:sz="2" w:space="0" w:color="auto"/>
              <w:bottom w:val="single" w:sz="4" w:space="0" w:color="7F7F7F" w:themeColor="text1" w:themeTint="80"/>
            </w:tcBorders>
            <w:shd w:val="clear" w:color="auto" w:fill="auto"/>
            <w:noWrap/>
            <w:vAlign w:val="center"/>
            <w:hideMark/>
          </w:tcPr>
          <w:p w14:paraId="2519DE27" w14:textId="77777777" w:rsidR="00EF2DA8" w:rsidRPr="00EF2DA8" w:rsidRDefault="00EF2DA8" w:rsidP="001841C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EF2DA8">
              <w:rPr>
                <w:rFonts w:ascii="Times New Roman" w:eastAsia="Times New Roman" w:hAnsi="Times New Roman"/>
                <w:color w:val="000000"/>
              </w:rPr>
              <w:t>07 m</w:t>
            </w:r>
          </w:p>
        </w:tc>
        <w:tc>
          <w:tcPr>
            <w:tcW w:w="0" w:type="auto"/>
            <w:tcBorders>
              <w:top w:val="single" w:sz="2" w:space="0" w:color="auto"/>
              <w:bottom w:val="single" w:sz="4" w:space="0" w:color="7F7F7F" w:themeColor="text1" w:themeTint="80"/>
            </w:tcBorders>
            <w:shd w:val="clear" w:color="auto" w:fill="auto"/>
            <w:noWrap/>
            <w:vAlign w:val="center"/>
            <w:hideMark/>
          </w:tcPr>
          <w:p w14:paraId="6C6C31DE" w14:textId="77777777" w:rsidR="00EF2DA8" w:rsidRPr="00EF2DA8" w:rsidRDefault="00EF2DA8" w:rsidP="001841C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EF2DA8">
              <w:rPr>
                <w:rFonts w:ascii="Times New Roman" w:eastAsia="Times New Roman" w:hAnsi="Times New Roman"/>
                <w:color w:val="000000"/>
              </w:rPr>
              <w:t>07 m</w:t>
            </w:r>
          </w:p>
        </w:tc>
      </w:tr>
      <w:tr w:rsidR="00EF2DA8" w:rsidRPr="00EF2DA8" w14:paraId="6981A6BD" w14:textId="77777777" w:rsidTr="00EF2DA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2" w:space="0" w:color="auto"/>
            </w:tcBorders>
            <w:shd w:val="clear" w:color="auto" w:fill="auto"/>
            <w:vAlign w:val="center"/>
            <w:hideMark/>
          </w:tcPr>
          <w:p w14:paraId="655C962B" w14:textId="77777777" w:rsidR="00EF2DA8" w:rsidRPr="00EF2DA8" w:rsidRDefault="00EF2DA8" w:rsidP="001841C0">
            <w:pPr>
              <w:jc w:val="center"/>
              <w:rPr>
                <w:rFonts w:ascii="Times New Roman" w:eastAsia="Times New Roman" w:hAnsi="Times New Roman"/>
                <w:color w:val="000000"/>
              </w:rPr>
            </w:pPr>
          </w:p>
        </w:tc>
        <w:tc>
          <w:tcPr>
            <w:tcW w:w="0" w:type="auto"/>
            <w:vMerge w:val="restart"/>
            <w:tcBorders>
              <w:top w:val="single" w:sz="2" w:space="0" w:color="auto"/>
              <w:bottom w:val="single" w:sz="2" w:space="0" w:color="auto"/>
            </w:tcBorders>
            <w:shd w:val="clear" w:color="auto" w:fill="auto"/>
            <w:noWrap/>
            <w:vAlign w:val="center"/>
            <w:hideMark/>
          </w:tcPr>
          <w:p w14:paraId="2BF9EC4E" w14:textId="77777777" w:rsidR="00EF2DA8" w:rsidRPr="00EF2DA8" w:rsidRDefault="00EF2DA8" w:rsidP="001841C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EF2DA8">
              <w:rPr>
                <w:rFonts w:ascii="Times New Roman" w:eastAsia="Times New Roman" w:hAnsi="Times New Roman"/>
                <w:color w:val="000000"/>
              </w:rPr>
              <w:t>Execução</w:t>
            </w:r>
          </w:p>
        </w:tc>
        <w:tc>
          <w:tcPr>
            <w:tcW w:w="0" w:type="auto"/>
            <w:tcBorders>
              <w:bottom w:val="single" w:sz="2" w:space="0" w:color="auto"/>
            </w:tcBorders>
            <w:shd w:val="clear" w:color="auto" w:fill="auto"/>
            <w:noWrap/>
            <w:vAlign w:val="center"/>
            <w:hideMark/>
          </w:tcPr>
          <w:p w14:paraId="2DEB2967" w14:textId="77777777" w:rsidR="00EF2DA8" w:rsidRPr="00EF2DA8" w:rsidRDefault="00EF2DA8" w:rsidP="001841C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EF2DA8">
              <w:rPr>
                <w:rFonts w:ascii="Times New Roman" w:eastAsia="Times New Roman" w:hAnsi="Times New Roman"/>
                <w:color w:val="000000"/>
              </w:rPr>
              <w:t>Judicial</w:t>
            </w:r>
          </w:p>
        </w:tc>
        <w:tc>
          <w:tcPr>
            <w:tcW w:w="0" w:type="auto"/>
            <w:tcBorders>
              <w:bottom w:val="single" w:sz="2" w:space="0" w:color="auto"/>
            </w:tcBorders>
            <w:shd w:val="clear" w:color="auto" w:fill="auto"/>
            <w:noWrap/>
            <w:vAlign w:val="center"/>
            <w:hideMark/>
          </w:tcPr>
          <w:p w14:paraId="31A02FAF" w14:textId="77777777" w:rsidR="00EF2DA8" w:rsidRPr="00EF2DA8" w:rsidRDefault="00EF2DA8" w:rsidP="001841C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EF2DA8">
              <w:rPr>
                <w:rFonts w:ascii="Times New Roman" w:eastAsia="Times New Roman" w:hAnsi="Times New Roman"/>
                <w:color w:val="000000"/>
              </w:rPr>
              <w:t>01 a | 01 m</w:t>
            </w:r>
          </w:p>
        </w:tc>
        <w:tc>
          <w:tcPr>
            <w:tcW w:w="0" w:type="auto"/>
            <w:tcBorders>
              <w:bottom w:val="single" w:sz="2" w:space="0" w:color="auto"/>
            </w:tcBorders>
            <w:shd w:val="clear" w:color="auto" w:fill="auto"/>
            <w:noWrap/>
            <w:vAlign w:val="center"/>
            <w:hideMark/>
          </w:tcPr>
          <w:p w14:paraId="69520930" w14:textId="77777777" w:rsidR="00EF2DA8" w:rsidRPr="00EF2DA8" w:rsidRDefault="00EF2DA8" w:rsidP="001841C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EF2DA8">
              <w:rPr>
                <w:rFonts w:ascii="Times New Roman" w:eastAsia="Times New Roman" w:hAnsi="Times New Roman"/>
                <w:color w:val="000000"/>
              </w:rPr>
              <w:t>01 a | 02 m</w:t>
            </w:r>
          </w:p>
        </w:tc>
        <w:tc>
          <w:tcPr>
            <w:tcW w:w="0" w:type="auto"/>
            <w:tcBorders>
              <w:bottom w:val="single" w:sz="2" w:space="0" w:color="auto"/>
            </w:tcBorders>
            <w:shd w:val="clear" w:color="auto" w:fill="auto"/>
            <w:noWrap/>
            <w:vAlign w:val="center"/>
            <w:hideMark/>
          </w:tcPr>
          <w:p w14:paraId="0B37749F" w14:textId="77777777" w:rsidR="00EF2DA8" w:rsidRPr="00EF2DA8" w:rsidRDefault="00EF2DA8" w:rsidP="001841C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rPr>
            </w:pPr>
            <w:r w:rsidRPr="00EF2DA8">
              <w:rPr>
                <w:rFonts w:ascii="Times New Roman" w:eastAsia="Times New Roman" w:hAnsi="Times New Roman"/>
                <w:color w:val="000000"/>
              </w:rPr>
              <w:t>01 a | 07 m</w:t>
            </w:r>
          </w:p>
        </w:tc>
      </w:tr>
      <w:tr w:rsidR="00EF2DA8" w:rsidRPr="00EF2DA8" w14:paraId="0FAF8176" w14:textId="77777777" w:rsidTr="00EF2DA8">
        <w:trPr>
          <w:trHeight w:val="285"/>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2" w:space="0" w:color="auto"/>
            </w:tcBorders>
            <w:shd w:val="clear" w:color="auto" w:fill="auto"/>
            <w:vAlign w:val="center"/>
            <w:hideMark/>
          </w:tcPr>
          <w:p w14:paraId="2DE69C98" w14:textId="77777777" w:rsidR="00EF2DA8" w:rsidRPr="00EF2DA8" w:rsidRDefault="00EF2DA8" w:rsidP="001841C0">
            <w:pPr>
              <w:jc w:val="center"/>
              <w:rPr>
                <w:rFonts w:ascii="Times New Roman" w:eastAsia="Times New Roman" w:hAnsi="Times New Roman"/>
                <w:color w:val="000000"/>
              </w:rPr>
            </w:pPr>
          </w:p>
        </w:tc>
        <w:tc>
          <w:tcPr>
            <w:tcW w:w="0" w:type="auto"/>
            <w:vMerge/>
            <w:tcBorders>
              <w:bottom w:val="single" w:sz="2" w:space="0" w:color="auto"/>
            </w:tcBorders>
            <w:shd w:val="clear" w:color="auto" w:fill="auto"/>
            <w:vAlign w:val="center"/>
            <w:hideMark/>
          </w:tcPr>
          <w:p w14:paraId="03123755" w14:textId="77777777" w:rsidR="00EF2DA8" w:rsidRPr="00EF2DA8" w:rsidRDefault="00EF2DA8" w:rsidP="001841C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p>
        </w:tc>
        <w:tc>
          <w:tcPr>
            <w:tcW w:w="0" w:type="auto"/>
            <w:tcBorders>
              <w:top w:val="single" w:sz="2" w:space="0" w:color="auto"/>
              <w:bottom w:val="single" w:sz="2" w:space="0" w:color="auto"/>
            </w:tcBorders>
            <w:shd w:val="clear" w:color="auto" w:fill="auto"/>
            <w:noWrap/>
            <w:vAlign w:val="center"/>
            <w:hideMark/>
          </w:tcPr>
          <w:p w14:paraId="6CE16FA0" w14:textId="77777777" w:rsidR="00EF2DA8" w:rsidRPr="00EF2DA8" w:rsidRDefault="00EF2DA8" w:rsidP="001841C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EF2DA8">
              <w:rPr>
                <w:rFonts w:ascii="Times New Roman" w:eastAsia="Times New Roman" w:hAnsi="Times New Roman"/>
                <w:color w:val="000000"/>
              </w:rPr>
              <w:t>Extrajudicial</w:t>
            </w:r>
          </w:p>
        </w:tc>
        <w:tc>
          <w:tcPr>
            <w:tcW w:w="0" w:type="auto"/>
            <w:tcBorders>
              <w:top w:val="single" w:sz="2" w:space="0" w:color="auto"/>
              <w:bottom w:val="single" w:sz="2" w:space="0" w:color="auto"/>
            </w:tcBorders>
            <w:shd w:val="clear" w:color="auto" w:fill="auto"/>
            <w:noWrap/>
            <w:vAlign w:val="center"/>
            <w:hideMark/>
          </w:tcPr>
          <w:p w14:paraId="1F842C5D" w14:textId="77777777" w:rsidR="00EF2DA8" w:rsidRPr="00EF2DA8" w:rsidRDefault="00EF2DA8" w:rsidP="001841C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EF2DA8">
              <w:rPr>
                <w:rFonts w:ascii="Times New Roman" w:eastAsia="Times New Roman" w:hAnsi="Times New Roman"/>
                <w:color w:val="000000"/>
              </w:rPr>
              <w:t>01 a | 01 m</w:t>
            </w:r>
          </w:p>
        </w:tc>
        <w:tc>
          <w:tcPr>
            <w:tcW w:w="0" w:type="auto"/>
            <w:tcBorders>
              <w:top w:val="single" w:sz="2" w:space="0" w:color="auto"/>
              <w:bottom w:val="single" w:sz="2" w:space="0" w:color="auto"/>
            </w:tcBorders>
            <w:shd w:val="clear" w:color="auto" w:fill="auto"/>
            <w:noWrap/>
            <w:vAlign w:val="center"/>
            <w:hideMark/>
          </w:tcPr>
          <w:p w14:paraId="2CA6B118" w14:textId="77777777" w:rsidR="00EF2DA8" w:rsidRPr="00EF2DA8" w:rsidRDefault="00EF2DA8" w:rsidP="001841C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EF2DA8">
              <w:rPr>
                <w:rFonts w:ascii="Times New Roman" w:eastAsia="Times New Roman" w:hAnsi="Times New Roman"/>
                <w:color w:val="000000"/>
              </w:rPr>
              <w:t>11 m</w:t>
            </w:r>
          </w:p>
        </w:tc>
        <w:tc>
          <w:tcPr>
            <w:tcW w:w="0" w:type="auto"/>
            <w:tcBorders>
              <w:top w:val="single" w:sz="2" w:space="0" w:color="auto"/>
              <w:bottom w:val="single" w:sz="2" w:space="0" w:color="auto"/>
            </w:tcBorders>
            <w:shd w:val="clear" w:color="auto" w:fill="auto"/>
            <w:noWrap/>
            <w:vAlign w:val="center"/>
            <w:hideMark/>
          </w:tcPr>
          <w:p w14:paraId="11E4C03C" w14:textId="77777777" w:rsidR="00EF2DA8" w:rsidRPr="00EF2DA8" w:rsidRDefault="00EF2DA8" w:rsidP="001841C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sidRPr="00EF2DA8">
              <w:rPr>
                <w:rFonts w:ascii="Times New Roman" w:eastAsia="Times New Roman" w:hAnsi="Times New Roman"/>
                <w:color w:val="000000"/>
              </w:rPr>
              <w:t>10 m</w:t>
            </w:r>
          </w:p>
        </w:tc>
      </w:tr>
    </w:tbl>
    <w:p w14:paraId="379ACAB2" w14:textId="0F3D71D7" w:rsidR="004575C3" w:rsidRPr="004575C3" w:rsidRDefault="004575C3" w:rsidP="004575C3">
      <w:pPr>
        <w:spacing w:after="0" w:line="240" w:lineRule="auto"/>
        <w:rPr>
          <w:rFonts w:ascii="Times New Roman" w:hAnsi="Times New Roman" w:cs="Times New Roman"/>
        </w:rPr>
      </w:pPr>
      <w:r w:rsidRPr="004575C3">
        <w:rPr>
          <w:rFonts w:ascii="Times New Roman" w:hAnsi="Times New Roman" w:cs="Times New Roman"/>
        </w:rPr>
        <w:t>Fonte: Adaptado de Conselho Nacional de Justiça.</w:t>
      </w:r>
    </w:p>
    <w:p w14:paraId="485EE2A9" w14:textId="77777777" w:rsidR="004575C3" w:rsidRPr="00EF2DA8" w:rsidRDefault="004575C3" w:rsidP="00EF2DA8">
      <w:pPr>
        <w:spacing w:after="0" w:line="240" w:lineRule="auto"/>
        <w:ind w:firstLine="709"/>
        <w:jc w:val="both"/>
        <w:rPr>
          <w:rFonts w:ascii="Times New Roman" w:hAnsi="Times New Roman" w:cs="Times New Roman"/>
          <w:sz w:val="24"/>
          <w:szCs w:val="24"/>
        </w:rPr>
      </w:pPr>
    </w:p>
    <w:p w14:paraId="7B2A389F" w14:textId="77777777" w:rsidR="004575C3" w:rsidRPr="00EF2DA8" w:rsidRDefault="004575C3" w:rsidP="00EF2DA8">
      <w:pPr>
        <w:spacing w:after="0" w:line="240" w:lineRule="auto"/>
        <w:ind w:firstLine="709"/>
        <w:jc w:val="both"/>
        <w:rPr>
          <w:rFonts w:ascii="Times New Roman" w:hAnsi="Times New Roman" w:cs="Times New Roman"/>
          <w:sz w:val="24"/>
          <w:szCs w:val="24"/>
        </w:rPr>
      </w:pPr>
      <w:r w:rsidRPr="00EF2DA8">
        <w:rPr>
          <w:rFonts w:ascii="Times New Roman" w:hAnsi="Times New Roman" w:cs="Times New Roman"/>
          <w:sz w:val="24"/>
          <w:szCs w:val="24"/>
        </w:rPr>
        <w:t>Estes procedimentos burocráticos, como comunicam Bezerra e Cunha (2018), podem ser considerados um indicador de reprodução da reconhecida morosidade judiciária, contudo, a limitação metodológica não permite uma conclusão neste sentido.</w:t>
      </w:r>
    </w:p>
    <w:p w14:paraId="1DCB13B1" w14:textId="77777777" w:rsidR="004575C3" w:rsidRPr="00EF2DA8" w:rsidRDefault="004575C3" w:rsidP="00EF2DA8">
      <w:pPr>
        <w:spacing w:after="0" w:line="240" w:lineRule="auto"/>
        <w:ind w:firstLine="709"/>
        <w:jc w:val="both"/>
        <w:rPr>
          <w:rFonts w:ascii="Times New Roman" w:hAnsi="Times New Roman" w:cs="Times New Roman"/>
          <w:sz w:val="24"/>
          <w:szCs w:val="24"/>
        </w:rPr>
      </w:pPr>
    </w:p>
    <w:p w14:paraId="12BF1E62" w14:textId="77777777" w:rsidR="004575C3" w:rsidRPr="00EF2DA8" w:rsidRDefault="004575C3" w:rsidP="004575C3">
      <w:pPr>
        <w:spacing w:after="0" w:line="240" w:lineRule="auto"/>
        <w:rPr>
          <w:rFonts w:ascii="Times New Roman" w:hAnsi="Times New Roman" w:cs="Times New Roman"/>
          <w:b/>
          <w:bCs/>
          <w:sz w:val="24"/>
          <w:szCs w:val="24"/>
        </w:rPr>
      </w:pPr>
      <w:r w:rsidRPr="00EF2DA8">
        <w:rPr>
          <w:rFonts w:ascii="Times New Roman" w:hAnsi="Times New Roman" w:cs="Times New Roman"/>
          <w:b/>
          <w:bCs/>
          <w:sz w:val="24"/>
          <w:szCs w:val="24"/>
        </w:rPr>
        <w:t xml:space="preserve">4.2.2. Início dos trabalhos e entrega do Laudo </w:t>
      </w:r>
    </w:p>
    <w:p w14:paraId="48FD481A" w14:textId="77777777" w:rsidR="004575C3" w:rsidRPr="00EF2DA8" w:rsidRDefault="004575C3" w:rsidP="004575C3">
      <w:pPr>
        <w:spacing w:after="0" w:line="240" w:lineRule="auto"/>
        <w:rPr>
          <w:rFonts w:ascii="Times New Roman" w:hAnsi="Times New Roman" w:cs="Times New Roman"/>
          <w:sz w:val="24"/>
          <w:szCs w:val="24"/>
        </w:rPr>
      </w:pPr>
    </w:p>
    <w:p w14:paraId="37C3F79F" w14:textId="217C3EAD" w:rsidR="004575C3" w:rsidRPr="00EF2DA8" w:rsidRDefault="004575C3" w:rsidP="00EF2DA8">
      <w:pPr>
        <w:spacing w:after="0" w:line="240" w:lineRule="auto"/>
        <w:ind w:firstLine="709"/>
        <w:jc w:val="both"/>
        <w:rPr>
          <w:rFonts w:ascii="Times New Roman" w:hAnsi="Times New Roman" w:cs="Times New Roman"/>
          <w:sz w:val="24"/>
          <w:szCs w:val="24"/>
        </w:rPr>
      </w:pPr>
      <w:r w:rsidRPr="00EF2DA8">
        <w:rPr>
          <w:rFonts w:ascii="Times New Roman" w:hAnsi="Times New Roman" w:cs="Times New Roman"/>
          <w:sz w:val="24"/>
          <w:szCs w:val="24"/>
        </w:rPr>
        <w:t>No fluir das atividades, após a aceitação, devem existir comunicações entre o perito e as partes, principalmente a informação do início da produção da prova (M</w:t>
      </w:r>
      <w:r w:rsidR="00EF2DA8" w:rsidRPr="00EF2DA8">
        <w:rPr>
          <w:rFonts w:ascii="Times New Roman" w:hAnsi="Times New Roman" w:cs="Times New Roman"/>
          <w:sz w:val="24"/>
          <w:szCs w:val="24"/>
        </w:rPr>
        <w:t>üller</w:t>
      </w:r>
      <w:r w:rsidR="00EF2DA8">
        <w:rPr>
          <w:rFonts w:ascii="Times New Roman" w:hAnsi="Times New Roman" w:cs="Times New Roman"/>
          <w:sz w:val="24"/>
          <w:szCs w:val="24"/>
        </w:rPr>
        <w:t>,</w:t>
      </w:r>
      <w:r w:rsidRPr="00EF2DA8">
        <w:rPr>
          <w:rFonts w:ascii="Times New Roman" w:hAnsi="Times New Roman" w:cs="Times New Roman"/>
          <w:sz w:val="24"/>
          <w:szCs w:val="24"/>
        </w:rPr>
        <w:t xml:space="preserve"> </w:t>
      </w:r>
      <w:proofErr w:type="spellStart"/>
      <w:r w:rsidRPr="00EF2DA8">
        <w:rPr>
          <w:rFonts w:ascii="Times New Roman" w:hAnsi="Times New Roman" w:cs="Times New Roman"/>
          <w:sz w:val="24"/>
          <w:szCs w:val="24"/>
        </w:rPr>
        <w:t>T</w:t>
      </w:r>
      <w:r w:rsidR="00EF2DA8" w:rsidRPr="00EF2DA8">
        <w:rPr>
          <w:rFonts w:ascii="Times New Roman" w:hAnsi="Times New Roman" w:cs="Times New Roman"/>
          <w:sz w:val="24"/>
          <w:szCs w:val="24"/>
        </w:rPr>
        <w:t>imi</w:t>
      </w:r>
      <w:proofErr w:type="spellEnd"/>
      <w:r w:rsidR="00EF2DA8">
        <w:rPr>
          <w:rFonts w:ascii="Times New Roman" w:hAnsi="Times New Roman" w:cs="Times New Roman"/>
          <w:sz w:val="24"/>
          <w:szCs w:val="24"/>
        </w:rPr>
        <w:t xml:space="preserve"> &amp;</w:t>
      </w:r>
      <w:r w:rsidRPr="00EF2DA8">
        <w:rPr>
          <w:rFonts w:ascii="Times New Roman" w:hAnsi="Times New Roman" w:cs="Times New Roman"/>
          <w:sz w:val="24"/>
          <w:szCs w:val="24"/>
        </w:rPr>
        <w:t xml:space="preserve"> </w:t>
      </w:r>
      <w:proofErr w:type="spellStart"/>
      <w:r w:rsidRPr="00EF2DA8">
        <w:rPr>
          <w:rFonts w:ascii="Times New Roman" w:hAnsi="Times New Roman" w:cs="Times New Roman"/>
          <w:sz w:val="24"/>
          <w:szCs w:val="24"/>
        </w:rPr>
        <w:t>H</w:t>
      </w:r>
      <w:r w:rsidR="00EF2DA8" w:rsidRPr="00EF2DA8">
        <w:rPr>
          <w:rFonts w:ascii="Times New Roman" w:hAnsi="Times New Roman" w:cs="Times New Roman"/>
          <w:sz w:val="24"/>
          <w:szCs w:val="24"/>
        </w:rPr>
        <w:t>eimoski</w:t>
      </w:r>
      <w:proofErr w:type="spellEnd"/>
      <w:r w:rsidRPr="00EF2DA8">
        <w:rPr>
          <w:rFonts w:ascii="Times New Roman" w:hAnsi="Times New Roman" w:cs="Times New Roman"/>
          <w:sz w:val="24"/>
          <w:szCs w:val="24"/>
        </w:rPr>
        <w:t xml:space="preserve">, 2017). Nos dados disponibilizados, não há evidência de fornecimento ou de transcurso de tempo ou espera entre a aceitação e o início da perícia. O campo “Início” em todos os identificadores possuem a mesma data da “Aceitação” da perícia. </w:t>
      </w:r>
    </w:p>
    <w:p w14:paraId="73FF50FF" w14:textId="105EF95C" w:rsidR="004575C3" w:rsidRPr="00EF2DA8" w:rsidRDefault="004575C3" w:rsidP="00EF2DA8">
      <w:pPr>
        <w:spacing w:after="0" w:line="240" w:lineRule="auto"/>
        <w:ind w:firstLine="709"/>
        <w:jc w:val="both"/>
        <w:rPr>
          <w:rFonts w:ascii="Times New Roman" w:hAnsi="Times New Roman" w:cs="Times New Roman"/>
          <w:sz w:val="24"/>
          <w:szCs w:val="24"/>
        </w:rPr>
      </w:pPr>
      <w:r w:rsidRPr="00EF2DA8">
        <w:rPr>
          <w:rFonts w:ascii="Times New Roman" w:hAnsi="Times New Roman" w:cs="Times New Roman"/>
          <w:sz w:val="24"/>
          <w:szCs w:val="24"/>
        </w:rPr>
        <w:t>Não há como aferir as consequências deste salto procedimental. Sabe-se, contudo, que sem a comunicação aos procuradores e aos assistentes técnicos, um laudo pericial pode ser impugnado por descumprimento dos preceitos estabelecidos no Art. 466, §2º do Código de Processo Civil, pois priva as partes do conhecimento e da participação na produção de prova (</w:t>
      </w:r>
      <w:r w:rsidR="00EF2DA8" w:rsidRPr="00EF2DA8">
        <w:rPr>
          <w:rFonts w:ascii="Times New Roman" w:hAnsi="Times New Roman" w:cs="Times New Roman"/>
          <w:sz w:val="24"/>
          <w:szCs w:val="24"/>
        </w:rPr>
        <w:t>Müller</w:t>
      </w:r>
      <w:r w:rsidR="00EF2DA8">
        <w:rPr>
          <w:rFonts w:ascii="Times New Roman" w:hAnsi="Times New Roman" w:cs="Times New Roman"/>
          <w:sz w:val="24"/>
          <w:szCs w:val="24"/>
        </w:rPr>
        <w:t>,</w:t>
      </w:r>
      <w:r w:rsidR="00EF2DA8" w:rsidRPr="00EF2DA8">
        <w:rPr>
          <w:rFonts w:ascii="Times New Roman" w:hAnsi="Times New Roman" w:cs="Times New Roman"/>
          <w:sz w:val="24"/>
          <w:szCs w:val="24"/>
        </w:rPr>
        <w:t xml:space="preserve"> </w:t>
      </w:r>
      <w:proofErr w:type="spellStart"/>
      <w:r w:rsidR="00EF2DA8" w:rsidRPr="00EF2DA8">
        <w:rPr>
          <w:rFonts w:ascii="Times New Roman" w:hAnsi="Times New Roman" w:cs="Times New Roman"/>
          <w:sz w:val="24"/>
          <w:szCs w:val="24"/>
        </w:rPr>
        <w:t>Timi</w:t>
      </w:r>
      <w:proofErr w:type="spellEnd"/>
      <w:r w:rsidR="00EF2DA8">
        <w:rPr>
          <w:rFonts w:ascii="Times New Roman" w:hAnsi="Times New Roman" w:cs="Times New Roman"/>
          <w:sz w:val="24"/>
          <w:szCs w:val="24"/>
        </w:rPr>
        <w:t xml:space="preserve"> &amp;</w:t>
      </w:r>
      <w:r w:rsidR="00EF2DA8" w:rsidRPr="00EF2DA8">
        <w:rPr>
          <w:rFonts w:ascii="Times New Roman" w:hAnsi="Times New Roman" w:cs="Times New Roman"/>
          <w:sz w:val="24"/>
          <w:szCs w:val="24"/>
        </w:rPr>
        <w:t xml:space="preserve"> </w:t>
      </w:r>
      <w:proofErr w:type="spellStart"/>
      <w:r w:rsidR="00EF2DA8" w:rsidRPr="00EF2DA8">
        <w:rPr>
          <w:rFonts w:ascii="Times New Roman" w:hAnsi="Times New Roman" w:cs="Times New Roman"/>
          <w:sz w:val="24"/>
          <w:szCs w:val="24"/>
        </w:rPr>
        <w:t>Heimoski</w:t>
      </w:r>
      <w:proofErr w:type="spellEnd"/>
      <w:r w:rsidRPr="00EF2DA8">
        <w:rPr>
          <w:rFonts w:ascii="Times New Roman" w:hAnsi="Times New Roman" w:cs="Times New Roman"/>
          <w:sz w:val="24"/>
          <w:szCs w:val="24"/>
        </w:rPr>
        <w:t xml:space="preserve">, 2017). </w:t>
      </w:r>
    </w:p>
    <w:p w14:paraId="24D3365B" w14:textId="77777777" w:rsidR="004575C3" w:rsidRPr="00EF2DA8" w:rsidRDefault="004575C3" w:rsidP="00EF2DA8">
      <w:pPr>
        <w:spacing w:after="0" w:line="240" w:lineRule="auto"/>
        <w:ind w:firstLine="709"/>
        <w:jc w:val="both"/>
        <w:rPr>
          <w:rFonts w:ascii="Times New Roman" w:hAnsi="Times New Roman" w:cs="Times New Roman"/>
          <w:sz w:val="24"/>
          <w:szCs w:val="24"/>
        </w:rPr>
      </w:pPr>
      <w:r w:rsidRPr="00EF2DA8">
        <w:rPr>
          <w:rFonts w:ascii="Times New Roman" w:hAnsi="Times New Roman" w:cs="Times New Roman"/>
          <w:sz w:val="24"/>
          <w:szCs w:val="24"/>
        </w:rPr>
        <w:t>Partindo para a análise dos tempos de entrega dos laudos periciais, selecionou-se as perícias completamente finalizadas. Portanto, foram filtradas as perícias identificadas como “Entregues”, “finalizadas”, “aguardando ajustes”, “aguardando complementação” e “aguardando baixa no pagamento”, totalizando 541 (quinhentos e quarenta e um) procedimentos. Identificou-se que algumas perícias com o identificador “aguardando perícia” apresentavam algumas distorções, ao apresentarem datas de entrega de perícia, estas distorções serão explanadas mais adiante. Com os dados segregados, a tabela 06 foi criada, evidenciando as etapas das perícias concluídas.</w:t>
      </w:r>
    </w:p>
    <w:p w14:paraId="55D9144E" w14:textId="77777777" w:rsidR="004575C3" w:rsidRPr="00EF2DA8" w:rsidRDefault="004575C3" w:rsidP="00EF2DA8">
      <w:pPr>
        <w:spacing w:after="0" w:line="240" w:lineRule="auto"/>
        <w:ind w:firstLine="709"/>
        <w:jc w:val="both"/>
        <w:rPr>
          <w:rFonts w:ascii="Times New Roman" w:hAnsi="Times New Roman" w:cs="Times New Roman"/>
          <w:sz w:val="24"/>
          <w:szCs w:val="24"/>
        </w:rPr>
      </w:pPr>
      <w:r w:rsidRPr="00EF2DA8">
        <w:rPr>
          <w:rFonts w:ascii="Times New Roman" w:hAnsi="Times New Roman" w:cs="Times New Roman"/>
          <w:sz w:val="24"/>
          <w:szCs w:val="24"/>
        </w:rPr>
        <w:t xml:space="preserve">Uma constatação marcante pode ser feita ao analisar o gráfico 02, que é o grande decurso de tempo entre o início dos trabalhos e a entrega dos laudos periciais. Na ausência de prazo definido pelo juiz, o NUPEJ determina 30 (trinta) dias para a entrega do laudo. </w:t>
      </w:r>
    </w:p>
    <w:p w14:paraId="03ECC69C" w14:textId="77777777" w:rsidR="004575C3" w:rsidRPr="00EF2DA8" w:rsidRDefault="004575C3" w:rsidP="00EF2DA8">
      <w:pPr>
        <w:spacing w:after="0" w:line="240" w:lineRule="auto"/>
        <w:ind w:firstLine="709"/>
        <w:jc w:val="both"/>
        <w:rPr>
          <w:rFonts w:ascii="Times New Roman" w:hAnsi="Times New Roman" w:cs="Times New Roman"/>
          <w:sz w:val="24"/>
          <w:szCs w:val="24"/>
        </w:rPr>
      </w:pPr>
      <w:r w:rsidRPr="00EF2DA8">
        <w:rPr>
          <w:rFonts w:ascii="Times New Roman" w:hAnsi="Times New Roman" w:cs="Times New Roman"/>
          <w:sz w:val="24"/>
          <w:szCs w:val="24"/>
        </w:rPr>
        <w:t xml:space="preserve">Sabe-se que o procedimento pericial, inclusive as diligências, precisa se encaixar dentro do prazo de entrega. Contudo, somente 91 (noventa e um) procedimentos foram entregues em menos de 60 (sessenta) dias, o dobro do prazo automático, ou seja apenas 16% (dezesseis porcento) do total das perícias finalizadas. </w:t>
      </w:r>
    </w:p>
    <w:p w14:paraId="2D8C1315" w14:textId="77777777" w:rsidR="004575C3" w:rsidRPr="004575C3" w:rsidRDefault="004575C3" w:rsidP="004575C3">
      <w:pPr>
        <w:spacing w:after="0" w:line="240" w:lineRule="auto"/>
        <w:rPr>
          <w:rFonts w:ascii="Times New Roman" w:hAnsi="Times New Roman" w:cs="Times New Roman"/>
        </w:rPr>
      </w:pPr>
    </w:p>
    <w:p w14:paraId="4491765F" w14:textId="77777777" w:rsidR="00EF2DA8" w:rsidRPr="00616C7A" w:rsidRDefault="004575C3" w:rsidP="004575C3">
      <w:pPr>
        <w:spacing w:after="0" w:line="240" w:lineRule="auto"/>
        <w:rPr>
          <w:rFonts w:ascii="Times New Roman" w:hAnsi="Times New Roman" w:cs="Times New Roman"/>
          <w:sz w:val="20"/>
          <w:szCs w:val="20"/>
        </w:rPr>
      </w:pPr>
      <w:r w:rsidRPr="00616C7A">
        <w:rPr>
          <w:rFonts w:ascii="Times New Roman" w:hAnsi="Times New Roman" w:cs="Times New Roman"/>
          <w:sz w:val="20"/>
          <w:szCs w:val="20"/>
        </w:rPr>
        <w:t>Tabela 06</w:t>
      </w:r>
    </w:p>
    <w:p w14:paraId="71C4E03F" w14:textId="465EF95E" w:rsidR="004575C3" w:rsidRPr="00616C7A" w:rsidRDefault="004575C3" w:rsidP="004575C3">
      <w:pPr>
        <w:spacing w:after="0" w:line="240" w:lineRule="auto"/>
        <w:rPr>
          <w:rFonts w:ascii="Times New Roman" w:hAnsi="Times New Roman" w:cs="Times New Roman"/>
          <w:b/>
          <w:bCs/>
          <w:sz w:val="20"/>
          <w:szCs w:val="20"/>
        </w:rPr>
      </w:pPr>
      <w:r w:rsidRPr="00616C7A">
        <w:rPr>
          <w:rFonts w:ascii="Times New Roman" w:hAnsi="Times New Roman" w:cs="Times New Roman"/>
          <w:b/>
          <w:bCs/>
          <w:sz w:val="20"/>
          <w:szCs w:val="20"/>
        </w:rPr>
        <w:t>Dias entre etapas do procedimento – Perícias concluídas</w:t>
      </w:r>
    </w:p>
    <w:tbl>
      <w:tblPr>
        <w:tblStyle w:val="SimplesTabela2"/>
        <w:tblW w:w="0" w:type="auto"/>
        <w:tblInd w:w="0" w:type="dxa"/>
        <w:tblLook w:val="04A0" w:firstRow="1" w:lastRow="0" w:firstColumn="1" w:lastColumn="0" w:noHBand="0" w:noVBand="1"/>
      </w:tblPr>
      <w:tblGrid>
        <w:gridCol w:w="1644"/>
        <w:gridCol w:w="1894"/>
        <w:gridCol w:w="750"/>
        <w:gridCol w:w="794"/>
        <w:gridCol w:w="1066"/>
        <w:gridCol w:w="866"/>
        <w:gridCol w:w="716"/>
      </w:tblGrid>
      <w:tr w:rsidR="00616C7A" w:rsidRPr="00616C7A" w14:paraId="773EA784" w14:textId="77777777" w:rsidTr="00616C7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7F7F7F" w:themeColor="text1" w:themeTint="80"/>
              <w:left w:val="nil"/>
              <w:bottom w:val="single" w:sz="2" w:space="0" w:color="auto"/>
              <w:right w:val="nil"/>
            </w:tcBorders>
            <w:noWrap/>
            <w:vAlign w:val="center"/>
            <w:hideMark/>
          </w:tcPr>
          <w:p w14:paraId="5A535D0C" w14:textId="77777777" w:rsidR="00616C7A" w:rsidRPr="00616C7A" w:rsidRDefault="00616C7A" w:rsidP="00616C7A">
            <w:pPr>
              <w:rPr>
                <w:rFonts w:ascii="Times New Roman" w:eastAsia="Times New Roman" w:hAnsi="Times New Roman"/>
                <w:b w:val="0"/>
                <w:bCs w:val="0"/>
              </w:rPr>
            </w:pPr>
          </w:p>
        </w:tc>
        <w:tc>
          <w:tcPr>
            <w:tcW w:w="0" w:type="auto"/>
            <w:tcBorders>
              <w:top w:val="single" w:sz="4" w:space="0" w:color="7F7F7F" w:themeColor="text1" w:themeTint="80"/>
              <w:left w:val="nil"/>
              <w:bottom w:val="single" w:sz="2" w:space="0" w:color="auto"/>
              <w:right w:val="nil"/>
            </w:tcBorders>
            <w:noWrap/>
            <w:vAlign w:val="center"/>
            <w:hideMark/>
          </w:tcPr>
          <w:p w14:paraId="4B2570B2" w14:textId="77777777" w:rsidR="00616C7A" w:rsidRPr="00616C7A" w:rsidRDefault="00616C7A" w:rsidP="00616C7A">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616C7A">
              <w:rPr>
                <w:rFonts w:ascii="Times New Roman" w:eastAsia="Times New Roman" w:hAnsi="Times New Roman"/>
              </w:rPr>
              <w:t>De - Até</w:t>
            </w:r>
          </w:p>
        </w:tc>
        <w:tc>
          <w:tcPr>
            <w:tcW w:w="0" w:type="auto"/>
            <w:tcBorders>
              <w:top w:val="single" w:sz="4" w:space="0" w:color="7F7F7F" w:themeColor="text1" w:themeTint="80"/>
              <w:left w:val="nil"/>
              <w:bottom w:val="single" w:sz="2" w:space="0" w:color="auto"/>
              <w:right w:val="nil"/>
            </w:tcBorders>
            <w:noWrap/>
            <w:vAlign w:val="center"/>
            <w:hideMark/>
          </w:tcPr>
          <w:p w14:paraId="7661469C" w14:textId="77777777" w:rsidR="00616C7A" w:rsidRPr="00616C7A" w:rsidRDefault="00616C7A" w:rsidP="00616C7A">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616C7A">
              <w:rPr>
                <w:rFonts w:ascii="Times New Roman" w:eastAsia="Times New Roman" w:hAnsi="Times New Roman"/>
              </w:rPr>
              <w:t>Maior</w:t>
            </w:r>
          </w:p>
        </w:tc>
        <w:tc>
          <w:tcPr>
            <w:tcW w:w="0" w:type="auto"/>
            <w:tcBorders>
              <w:top w:val="single" w:sz="4" w:space="0" w:color="7F7F7F" w:themeColor="text1" w:themeTint="80"/>
              <w:left w:val="nil"/>
              <w:bottom w:val="single" w:sz="2" w:space="0" w:color="auto"/>
              <w:right w:val="nil"/>
            </w:tcBorders>
            <w:noWrap/>
            <w:vAlign w:val="center"/>
            <w:hideMark/>
          </w:tcPr>
          <w:p w14:paraId="0CDEC8BC" w14:textId="77777777" w:rsidR="00616C7A" w:rsidRPr="00616C7A" w:rsidRDefault="00616C7A" w:rsidP="00616C7A">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616C7A">
              <w:rPr>
                <w:rFonts w:ascii="Times New Roman" w:eastAsia="Times New Roman" w:hAnsi="Times New Roman"/>
              </w:rPr>
              <w:t>Menor</w:t>
            </w:r>
          </w:p>
        </w:tc>
        <w:tc>
          <w:tcPr>
            <w:tcW w:w="0" w:type="auto"/>
            <w:tcBorders>
              <w:top w:val="single" w:sz="4" w:space="0" w:color="7F7F7F" w:themeColor="text1" w:themeTint="80"/>
              <w:left w:val="nil"/>
              <w:bottom w:val="single" w:sz="2" w:space="0" w:color="auto"/>
              <w:right w:val="nil"/>
            </w:tcBorders>
            <w:noWrap/>
            <w:vAlign w:val="center"/>
            <w:hideMark/>
          </w:tcPr>
          <w:p w14:paraId="59C783BA" w14:textId="77777777" w:rsidR="00616C7A" w:rsidRPr="00616C7A" w:rsidRDefault="00616C7A" w:rsidP="00616C7A">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616C7A">
              <w:rPr>
                <w:rFonts w:ascii="Times New Roman" w:eastAsia="Times New Roman" w:hAnsi="Times New Roman"/>
              </w:rPr>
              <w:t>Média</w:t>
            </w:r>
          </w:p>
        </w:tc>
        <w:tc>
          <w:tcPr>
            <w:tcW w:w="0" w:type="auto"/>
            <w:tcBorders>
              <w:top w:val="single" w:sz="4" w:space="0" w:color="7F7F7F" w:themeColor="text1" w:themeTint="80"/>
              <w:left w:val="nil"/>
              <w:bottom w:val="single" w:sz="2" w:space="0" w:color="auto"/>
              <w:right w:val="nil"/>
            </w:tcBorders>
            <w:noWrap/>
            <w:vAlign w:val="center"/>
            <w:hideMark/>
          </w:tcPr>
          <w:p w14:paraId="56154F96" w14:textId="77777777" w:rsidR="00616C7A" w:rsidRPr="00616C7A" w:rsidRDefault="00616C7A" w:rsidP="00616C7A">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proofErr w:type="spellStart"/>
            <w:r w:rsidRPr="00616C7A">
              <w:rPr>
                <w:rFonts w:ascii="Times New Roman" w:eastAsia="Times New Roman" w:hAnsi="Times New Roman"/>
              </w:rPr>
              <w:t>Desv</w:t>
            </w:r>
            <w:proofErr w:type="spellEnd"/>
            <w:r w:rsidRPr="00616C7A">
              <w:rPr>
                <w:rFonts w:ascii="Times New Roman" w:eastAsia="Times New Roman" w:hAnsi="Times New Roman"/>
              </w:rPr>
              <w:t>. P</w:t>
            </w:r>
          </w:p>
        </w:tc>
        <w:tc>
          <w:tcPr>
            <w:tcW w:w="0" w:type="auto"/>
            <w:tcBorders>
              <w:top w:val="single" w:sz="4" w:space="0" w:color="7F7F7F" w:themeColor="text1" w:themeTint="80"/>
              <w:left w:val="nil"/>
              <w:bottom w:val="single" w:sz="2" w:space="0" w:color="auto"/>
              <w:right w:val="nil"/>
            </w:tcBorders>
            <w:noWrap/>
            <w:vAlign w:val="center"/>
            <w:hideMark/>
          </w:tcPr>
          <w:p w14:paraId="0A9AFF3E" w14:textId="77777777" w:rsidR="00616C7A" w:rsidRPr="00616C7A" w:rsidRDefault="00616C7A" w:rsidP="00616C7A">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616C7A">
              <w:rPr>
                <w:rFonts w:ascii="Times New Roman" w:eastAsia="Times New Roman" w:hAnsi="Times New Roman"/>
              </w:rPr>
              <w:t>Moda</w:t>
            </w:r>
          </w:p>
        </w:tc>
      </w:tr>
      <w:tr w:rsidR="00616C7A" w:rsidRPr="00616C7A" w14:paraId="5C79B1C5" w14:textId="77777777" w:rsidTr="00616C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2" w:space="0" w:color="auto"/>
              <w:left w:val="nil"/>
              <w:bottom w:val="nil"/>
              <w:right w:val="nil"/>
            </w:tcBorders>
            <w:noWrap/>
            <w:vAlign w:val="center"/>
            <w:hideMark/>
          </w:tcPr>
          <w:p w14:paraId="39AD636C" w14:textId="77777777" w:rsidR="00616C7A" w:rsidRPr="00616C7A" w:rsidRDefault="00616C7A" w:rsidP="00616C7A">
            <w:pPr>
              <w:rPr>
                <w:rFonts w:ascii="Times New Roman" w:eastAsia="Times New Roman" w:hAnsi="Times New Roman"/>
              </w:rPr>
            </w:pPr>
            <w:r w:rsidRPr="00616C7A">
              <w:rPr>
                <w:rFonts w:ascii="Times New Roman" w:eastAsia="Times New Roman" w:hAnsi="Times New Roman"/>
              </w:rPr>
              <w:t>Panorama Geral</w:t>
            </w:r>
          </w:p>
        </w:tc>
        <w:tc>
          <w:tcPr>
            <w:tcW w:w="0" w:type="auto"/>
            <w:tcBorders>
              <w:top w:val="single" w:sz="2" w:space="0" w:color="auto"/>
              <w:left w:val="nil"/>
              <w:bottom w:val="nil"/>
              <w:right w:val="nil"/>
            </w:tcBorders>
            <w:noWrap/>
            <w:vAlign w:val="center"/>
            <w:hideMark/>
          </w:tcPr>
          <w:p w14:paraId="4BCBF270" w14:textId="77777777" w:rsidR="00616C7A" w:rsidRPr="00616C7A" w:rsidRDefault="00616C7A" w:rsidP="00616C7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616C7A">
              <w:rPr>
                <w:rFonts w:ascii="Times New Roman" w:eastAsia="Times New Roman" w:hAnsi="Times New Roman"/>
              </w:rPr>
              <w:t>Cadastro - Aceitação</w:t>
            </w:r>
          </w:p>
        </w:tc>
        <w:tc>
          <w:tcPr>
            <w:tcW w:w="0" w:type="auto"/>
            <w:tcBorders>
              <w:top w:val="single" w:sz="2" w:space="0" w:color="auto"/>
              <w:left w:val="nil"/>
              <w:bottom w:val="nil"/>
              <w:right w:val="nil"/>
            </w:tcBorders>
            <w:noWrap/>
            <w:vAlign w:val="center"/>
            <w:hideMark/>
          </w:tcPr>
          <w:p w14:paraId="6A20821C" w14:textId="77777777" w:rsidR="00616C7A" w:rsidRPr="00616C7A" w:rsidRDefault="00616C7A" w:rsidP="00616C7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616C7A">
              <w:rPr>
                <w:rFonts w:ascii="Times New Roman" w:hAnsi="Times New Roman"/>
              </w:rPr>
              <w:t>915</w:t>
            </w:r>
          </w:p>
        </w:tc>
        <w:tc>
          <w:tcPr>
            <w:tcW w:w="0" w:type="auto"/>
            <w:tcBorders>
              <w:top w:val="single" w:sz="2" w:space="0" w:color="auto"/>
              <w:left w:val="nil"/>
              <w:bottom w:val="nil"/>
              <w:right w:val="nil"/>
            </w:tcBorders>
            <w:noWrap/>
            <w:vAlign w:val="center"/>
            <w:hideMark/>
          </w:tcPr>
          <w:p w14:paraId="7C2C5AB0" w14:textId="77777777" w:rsidR="00616C7A" w:rsidRPr="00616C7A" w:rsidRDefault="00616C7A" w:rsidP="00616C7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616C7A">
              <w:rPr>
                <w:rFonts w:ascii="Times New Roman" w:hAnsi="Times New Roman"/>
              </w:rPr>
              <w:t>0</w:t>
            </w:r>
          </w:p>
        </w:tc>
        <w:tc>
          <w:tcPr>
            <w:tcW w:w="0" w:type="auto"/>
            <w:tcBorders>
              <w:top w:val="single" w:sz="2" w:space="0" w:color="auto"/>
              <w:left w:val="nil"/>
              <w:bottom w:val="nil"/>
              <w:right w:val="nil"/>
            </w:tcBorders>
            <w:noWrap/>
            <w:vAlign w:val="center"/>
            <w:hideMark/>
          </w:tcPr>
          <w:p w14:paraId="4CA00F11" w14:textId="77777777" w:rsidR="00616C7A" w:rsidRPr="00616C7A" w:rsidRDefault="00616C7A" w:rsidP="00616C7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616C7A">
              <w:rPr>
                <w:rFonts w:ascii="Times New Roman" w:hAnsi="Times New Roman"/>
              </w:rPr>
              <w:t>109,96488</w:t>
            </w:r>
          </w:p>
        </w:tc>
        <w:tc>
          <w:tcPr>
            <w:tcW w:w="0" w:type="auto"/>
            <w:tcBorders>
              <w:top w:val="single" w:sz="2" w:space="0" w:color="auto"/>
              <w:left w:val="nil"/>
              <w:bottom w:val="nil"/>
              <w:right w:val="nil"/>
            </w:tcBorders>
            <w:noWrap/>
            <w:vAlign w:val="center"/>
            <w:hideMark/>
          </w:tcPr>
          <w:p w14:paraId="336EE634" w14:textId="77777777" w:rsidR="00616C7A" w:rsidRPr="00616C7A" w:rsidRDefault="00616C7A" w:rsidP="00616C7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616C7A">
              <w:rPr>
                <w:rFonts w:ascii="Times New Roman" w:hAnsi="Times New Roman"/>
              </w:rPr>
              <w:t>148,198</w:t>
            </w:r>
          </w:p>
        </w:tc>
        <w:tc>
          <w:tcPr>
            <w:tcW w:w="0" w:type="auto"/>
            <w:tcBorders>
              <w:top w:val="single" w:sz="2" w:space="0" w:color="auto"/>
              <w:left w:val="nil"/>
              <w:bottom w:val="nil"/>
              <w:right w:val="nil"/>
            </w:tcBorders>
            <w:noWrap/>
            <w:vAlign w:val="center"/>
            <w:hideMark/>
          </w:tcPr>
          <w:p w14:paraId="4082295D" w14:textId="77777777" w:rsidR="00616C7A" w:rsidRPr="00616C7A" w:rsidRDefault="00616C7A" w:rsidP="00616C7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616C7A">
              <w:rPr>
                <w:rFonts w:ascii="Times New Roman" w:hAnsi="Times New Roman"/>
              </w:rPr>
              <w:t>6</w:t>
            </w:r>
          </w:p>
        </w:tc>
      </w:tr>
      <w:tr w:rsidR="00616C7A" w:rsidRPr="00616C7A" w14:paraId="56C64AB5" w14:textId="77777777" w:rsidTr="00616C7A">
        <w:trPr>
          <w:trHeight w:val="30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14:paraId="43A5BC5E" w14:textId="77777777" w:rsidR="00616C7A" w:rsidRPr="00616C7A" w:rsidRDefault="00616C7A" w:rsidP="00616C7A">
            <w:pPr>
              <w:rPr>
                <w:rFonts w:ascii="Times New Roman" w:eastAsia="Times New Roman" w:hAnsi="Times New Roman"/>
              </w:rPr>
            </w:pPr>
          </w:p>
        </w:tc>
        <w:tc>
          <w:tcPr>
            <w:tcW w:w="0" w:type="auto"/>
            <w:tcBorders>
              <w:left w:val="nil"/>
              <w:right w:val="nil"/>
            </w:tcBorders>
            <w:noWrap/>
            <w:vAlign w:val="center"/>
            <w:hideMark/>
          </w:tcPr>
          <w:p w14:paraId="483827E8" w14:textId="77777777" w:rsidR="00616C7A" w:rsidRPr="00616C7A" w:rsidRDefault="00616C7A" w:rsidP="00616C7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616C7A">
              <w:rPr>
                <w:rFonts w:ascii="Times New Roman" w:eastAsia="Times New Roman" w:hAnsi="Times New Roman"/>
              </w:rPr>
              <w:t>Início - Entrega</w:t>
            </w:r>
          </w:p>
        </w:tc>
        <w:tc>
          <w:tcPr>
            <w:tcW w:w="0" w:type="auto"/>
            <w:tcBorders>
              <w:left w:val="nil"/>
              <w:right w:val="nil"/>
            </w:tcBorders>
            <w:noWrap/>
            <w:vAlign w:val="center"/>
            <w:hideMark/>
          </w:tcPr>
          <w:p w14:paraId="2D5FCD3E" w14:textId="77777777" w:rsidR="00616C7A" w:rsidRPr="00616C7A" w:rsidRDefault="00616C7A" w:rsidP="00616C7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616C7A">
              <w:rPr>
                <w:rFonts w:ascii="Times New Roman" w:hAnsi="Times New Roman"/>
              </w:rPr>
              <w:t>965</w:t>
            </w:r>
          </w:p>
        </w:tc>
        <w:tc>
          <w:tcPr>
            <w:tcW w:w="0" w:type="auto"/>
            <w:tcBorders>
              <w:left w:val="nil"/>
              <w:right w:val="nil"/>
            </w:tcBorders>
            <w:noWrap/>
            <w:vAlign w:val="center"/>
            <w:hideMark/>
          </w:tcPr>
          <w:p w14:paraId="4F5194D2" w14:textId="77777777" w:rsidR="00616C7A" w:rsidRPr="00616C7A" w:rsidRDefault="00616C7A" w:rsidP="00616C7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616C7A">
              <w:rPr>
                <w:rFonts w:ascii="Times New Roman" w:hAnsi="Times New Roman"/>
              </w:rPr>
              <w:t>0</w:t>
            </w:r>
          </w:p>
        </w:tc>
        <w:tc>
          <w:tcPr>
            <w:tcW w:w="0" w:type="auto"/>
            <w:tcBorders>
              <w:left w:val="nil"/>
              <w:right w:val="nil"/>
            </w:tcBorders>
            <w:noWrap/>
            <w:vAlign w:val="center"/>
            <w:hideMark/>
          </w:tcPr>
          <w:p w14:paraId="07C71934" w14:textId="77777777" w:rsidR="00616C7A" w:rsidRPr="00616C7A" w:rsidRDefault="00616C7A" w:rsidP="00616C7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616C7A">
              <w:rPr>
                <w:rFonts w:ascii="Times New Roman" w:hAnsi="Times New Roman"/>
              </w:rPr>
              <w:t>188,10166</w:t>
            </w:r>
          </w:p>
        </w:tc>
        <w:tc>
          <w:tcPr>
            <w:tcW w:w="0" w:type="auto"/>
            <w:tcBorders>
              <w:left w:val="nil"/>
              <w:right w:val="nil"/>
            </w:tcBorders>
            <w:noWrap/>
            <w:vAlign w:val="center"/>
            <w:hideMark/>
          </w:tcPr>
          <w:p w14:paraId="7C1E9C5B" w14:textId="77777777" w:rsidR="00616C7A" w:rsidRPr="00616C7A" w:rsidRDefault="00616C7A" w:rsidP="00616C7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616C7A">
              <w:rPr>
                <w:rFonts w:ascii="Times New Roman" w:hAnsi="Times New Roman"/>
              </w:rPr>
              <w:t>156,791</w:t>
            </w:r>
          </w:p>
        </w:tc>
        <w:tc>
          <w:tcPr>
            <w:tcW w:w="0" w:type="auto"/>
            <w:tcBorders>
              <w:left w:val="nil"/>
              <w:right w:val="nil"/>
            </w:tcBorders>
            <w:noWrap/>
            <w:vAlign w:val="center"/>
            <w:hideMark/>
          </w:tcPr>
          <w:p w14:paraId="3D613F4D" w14:textId="77777777" w:rsidR="00616C7A" w:rsidRPr="00616C7A" w:rsidRDefault="00616C7A" w:rsidP="00616C7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616C7A">
              <w:rPr>
                <w:rFonts w:ascii="Times New Roman" w:hAnsi="Times New Roman"/>
              </w:rPr>
              <w:t>125</w:t>
            </w:r>
          </w:p>
        </w:tc>
      </w:tr>
      <w:tr w:rsidR="00616C7A" w:rsidRPr="00616C7A" w14:paraId="0DAE5A99" w14:textId="77777777" w:rsidTr="00616C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14:paraId="102CE483" w14:textId="77777777" w:rsidR="00616C7A" w:rsidRPr="00616C7A" w:rsidRDefault="00616C7A" w:rsidP="00616C7A">
            <w:pPr>
              <w:rPr>
                <w:rFonts w:ascii="Times New Roman" w:eastAsia="Times New Roman" w:hAnsi="Times New Roman"/>
              </w:rPr>
            </w:pPr>
          </w:p>
        </w:tc>
        <w:tc>
          <w:tcPr>
            <w:tcW w:w="0" w:type="auto"/>
            <w:tcBorders>
              <w:top w:val="nil"/>
              <w:left w:val="nil"/>
              <w:bottom w:val="nil"/>
              <w:right w:val="nil"/>
            </w:tcBorders>
            <w:noWrap/>
            <w:vAlign w:val="center"/>
            <w:hideMark/>
          </w:tcPr>
          <w:p w14:paraId="25473881" w14:textId="77777777" w:rsidR="00616C7A" w:rsidRPr="00616C7A" w:rsidRDefault="00616C7A" w:rsidP="00616C7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616C7A">
              <w:rPr>
                <w:rFonts w:ascii="Times New Roman" w:eastAsia="Times New Roman" w:hAnsi="Times New Roman"/>
              </w:rPr>
              <w:t>Entrega - Pagamento</w:t>
            </w:r>
          </w:p>
        </w:tc>
        <w:tc>
          <w:tcPr>
            <w:tcW w:w="0" w:type="auto"/>
            <w:tcBorders>
              <w:top w:val="nil"/>
              <w:left w:val="nil"/>
              <w:bottom w:val="nil"/>
              <w:right w:val="nil"/>
            </w:tcBorders>
            <w:noWrap/>
            <w:vAlign w:val="center"/>
            <w:hideMark/>
          </w:tcPr>
          <w:p w14:paraId="384F6835" w14:textId="77777777" w:rsidR="00616C7A" w:rsidRPr="00616C7A" w:rsidRDefault="00616C7A" w:rsidP="00616C7A">
            <w:pP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616C7A">
              <w:rPr>
                <w:rFonts w:ascii="Times New Roman" w:hAnsi="Times New Roman"/>
              </w:rPr>
              <w:t>379</w:t>
            </w:r>
          </w:p>
        </w:tc>
        <w:tc>
          <w:tcPr>
            <w:tcW w:w="0" w:type="auto"/>
            <w:tcBorders>
              <w:top w:val="nil"/>
              <w:left w:val="nil"/>
              <w:bottom w:val="nil"/>
              <w:right w:val="nil"/>
            </w:tcBorders>
            <w:noWrap/>
            <w:vAlign w:val="center"/>
            <w:hideMark/>
          </w:tcPr>
          <w:p w14:paraId="595D8DB2" w14:textId="77777777" w:rsidR="00616C7A" w:rsidRPr="00616C7A" w:rsidRDefault="00616C7A" w:rsidP="00616C7A">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16C7A">
              <w:rPr>
                <w:rFonts w:ascii="Times New Roman" w:hAnsi="Times New Roman"/>
              </w:rPr>
              <w:t>0</w:t>
            </w:r>
          </w:p>
        </w:tc>
        <w:tc>
          <w:tcPr>
            <w:tcW w:w="0" w:type="auto"/>
            <w:tcBorders>
              <w:top w:val="nil"/>
              <w:left w:val="nil"/>
              <w:bottom w:val="nil"/>
              <w:right w:val="nil"/>
            </w:tcBorders>
            <w:noWrap/>
            <w:vAlign w:val="center"/>
            <w:hideMark/>
          </w:tcPr>
          <w:p w14:paraId="7511DAB3" w14:textId="77777777" w:rsidR="00616C7A" w:rsidRPr="00616C7A" w:rsidRDefault="00616C7A" w:rsidP="00616C7A">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16C7A">
              <w:rPr>
                <w:rFonts w:ascii="Times New Roman" w:hAnsi="Times New Roman"/>
              </w:rPr>
              <w:t>9,9807229</w:t>
            </w:r>
          </w:p>
        </w:tc>
        <w:tc>
          <w:tcPr>
            <w:tcW w:w="0" w:type="auto"/>
            <w:tcBorders>
              <w:top w:val="nil"/>
              <w:left w:val="nil"/>
              <w:bottom w:val="nil"/>
              <w:right w:val="nil"/>
            </w:tcBorders>
            <w:noWrap/>
            <w:vAlign w:val="center"/>
            <w:hideMark/>
          </w:tcPr>
          <w:p w14:paraId="48FFFA97" w14:textId="77777777" w:rsidR="00616C7A" w:rsidRPr="00616C7A" w:rsidRDefault="00616C7A" w:rsidP="00616C7A">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16C7A">
              <w:rPr>
                <w:rFonts w:ascii="Times New Roman" w:hAnsi="Times New Roman"/>
              </w:rPr>
              <w:t>36,0525</w:t>
            </w:r>
          </w:p>
        </w:tc>
        <w:tc>
          <w:tcPr>
            <w:tcW w:w="0" w:type="auto"/>
            <w:tcBorders>
              <w:top w:val="nil"/>
              <w:left w:val="nil"/>
              <w:bottom w:val="nil"/>
              <w:right w:val="nil"/>
            </w:tcBorders>
            <w:noWrap/>
            <w:vAlign w:val="center"/>
            <w:hideMark/>
          </w:tcPr>
          <w:p w14:paraId="1F3D4C8C" w14:textId="77777777" w:rsidR="00616C7A" w:rsidRPr="00616C7A" w:rsidRDefault="00616C7A" w:rsidP="00616C7A">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16C7A">
              <w:rPr>
                <w:rFonts w:ascii="Times New Roman" w:hAnsi="Times New Roman"/>
              </w:rPr>
              <w:t>0</w:t>
            </w:r>
          </w:p>
        </w:tc>
      </w:tr>
      <w:tr w:rsidR="00616C7A" w:rsidRPr="00616C7A" w14:paraId="10D16475" w14:textId="77777777" w:rsidTr="00616C7A">
        <w:trPr>
          <w:trHeight w:val="300"/>
        </w:trPr>
        <w:tc>
          <w:tcPr>
            <w:cnfStyle w:val="001000000000" w:firstRow="0" w:lastRow="0" w:firstColumn="1" w:lastColumn="0" w:oddVBand="0" w:evenVBand="0" w:oddHBand="0" w:evenHBand="0" w:firstRowFirstColumn="0" w:firstRowLastColumn="0" w:lastRowFirstColumn="0" w:lastRowLastColumn="0"/>
            <w:tcW w:w="0" w:type="auto"/>
            <w:vMerge w:val="restart"/>
            <w:tcBorders>
              <w:left w:val="nil"/>
              <w:right w:val="nil"/>
            </w:tcBorders>
            <w:noWrap/>
            <w:vAlign w:val="center"/>
            <w:hideMark/>
          </w:tcPr>
          <w:p w14:paraId="74D65AD9" w14:textId="77777777" w:rsidR="00616C7A" w:rsidRPr="00616C7A" w:rsidRDefault="00616C7A" w:rsidP="00616C7A">
            <w:pPr>
              <w:rPr>
                <w:rFonts w:ascii="Times New Roman" w:eastAsia="Times New Roman" w:hAnsi="Times New Roman"/>
              </w:rPr>
            </w:pPr>
            <w:r w:rsidRPr="00616C7A">
              <w:rPr>
                <w:rFonts w:ascii="Times New Roman" w:eastAsia="Times New Roman" w:hAnsi="Times New Roman"/>
              </w:rPr>
              <w:lastRenderedPageBreak/>
              <w:t>Justiça Gratuita</w:t>
            </w:r>
          </w:p>
        </w:tc>
        <w:tc>
          <w:tcPr>
            <w:tcW w:w="0" w:type="auto"/>
            <w:tcBorders>
              <w:left w:val="nil"/>
              <w:right w:val="nil"/>
            </w:tcBorders>
            <w:noWrap/>
            <w:vAlign w:val="center"/>
            <w:hideMark/>
          </w:tcPr>
          <w:p w14:paraId="5E682AAB" w14:textId="77777777" w:rsidR="00616C7A" w:rsidRPr="00616C7A" w:rsidRDefault="00616C7A" w:rsidP="00616C7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616C7A">
              <w:rPr>
                <w:rFonts w:ascii="Times New Roman" w:eastAsia="Times New Roman" w:hAnsi="Times New Roman"/>
              </w:rPr>
              <w:t>Cadastro - Aceitação</w:t>
            </w:r>
          </w:p>
        </w:tc>
        <w:tc>
          <w:tcPr>
            <w:tcW w:w="0" w:type="auto"/>
            <w:tcBorders>
              <w:left w:val="nil"/>
              <w:right w:val="nil"/>
            </w:tcBorders>
            <w:noWrap/>
            <w:vAlign w:val="center"/>
            <w:hideMark/>
          </w:tcPr>
          <w:p w14:paraId="5D39DB6E" w14:textId="77777777" w:rsidR="00616C7A" w:rsidRPr="00616C7A" w:rsidRDefault="00616C7A" w:rsidP="00616C7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616C7A">
              <w:rPr>
                <w:rFonts w:ascii="Times New Roman" w:hAnsi="Times New Roman"/>
              </w:rPr>
              <w:t>637</w:t>
            </w:r>
          </w:p>
        </w:tc>
        <w:tc>
          <w:tcPr>
            <w:tcW w:w="0" w:type="auto"/>
            <w:tcBorders>
              <w:left w:val="nil"/>
              <w:right w:val="nil"/>
            </w:tcBorders>
            <w:noWrap/>
            <w:vAlign w:val="center"/>
            <w:hideMark/>
          </w:tcPr>
          <w:p w14:paraId="0FA3E7BA" w14:textId="77777777" w:rsidR="00616C7A" w:rsidRPr="00616C7A" w:rsidRDefault="00616C7A" w:rsidP="00616C7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616C7A">
              <w:rPr>
                <w:rFonts w:ascii="Times New Roman" w:hAnsi="Times New Roman"/>
              </w:rPr>
              <w:t>0</w:t>
            </w:r>
          </w:p>
        </w:tc>
        <w:tc>
          <w:tcPr>
            <w:tcW w:w="0" w:type="auto"/>
            <w:tcBorders>
              <w:left w:val="nil"/>
              <w:right w:val="nil"/>
            </w:tcBorders>
            <w:noWrap/>
            <w:vAlign w:val="center"/>
            <w:hideMark/>
          </w:tcPr>
          <w:p w14:paraId="1DFD791A" w14:textId="77777777" w:rsidR="00616C7A" w:rsidRPr="00616C7A" w:rsidRDefault="00616C7A" w:rsidP="00616C7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616C7A">
              <w:rPr>
                <w:rFonts w:ascii="Times New Roman" w:hAnsi="Times New Roman"/>
              </w:rPr>
              <w:t>107,99202</w:t>
            </w:r>
          </w:p>
        </w:tc>
        <w:tc>
          <w:tcPr>
            <w:tcW w:w="0" w:type="auto"/>
            <w:tcBorders>
              <w:left w:val="nil"/>
              <w:right w:val="nil"/>
            </w:tcBorders>
            <w:noWrap/>
            <w:vAlign w:val="center"/>
            <w:hideMark/>
          </w:tcPr>
          <w:p w14:paraId="201BAC92" w14:textId="77777777" w:rsidR="00616C7A" w:rsidRPr="00616C7A" w:rsidRDefault="00616C7A" w:rsidP="00616C7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616C7A">
              <w:rPr>
                <w:rFonts w:ascii="Times New Roman" w:hAnsi="Times New Roman"/>
              </w:rPr>
              <w:t>138,862</w:t>
            </w:r>
          </w:p>
        </w:tc>
        <w:tc>
          <w:tcPr>
            <w:tcW w:w="0" w:type="auto"/>
            <w:tcBorders>
              <w:left w:val="nil"/>
              <w:right w:val="nil"/>
            </w:tcBorders>
            <w:noWrap/>
            <w:vAlign w:val="center"/>
            <w:hideMark/>
          </w:tcPr>
          <w:p w14:paraId="60B81383" w14:textId="77777777" w:rsidR="00616C7A" w:rsidRPr="00616C7A" w:rsidRDefault="00616C7A" w:rsidP="00616C7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616C7A">
              <w:rPr>
                <w:rFonts w:ascii="Times New Roman" w:hAnsi="Times New Roman"/>
              </w:rPr>
              <w:t>42</w:t>
            </w:r>
          </w:p>
        </w:tc>
      </w:tr>
      <w:tr w:rsidR="00616C7A" w:rsidRPr="00616C7A" w14:paraId="48D0B825" w14:textId="77777777" w:rsidTr="00616C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4C078424" w14:textId="77777777" w:rsidR="00616C7A" w:rsidRPr="00616C7A" w:rsidRDefault="00616C7A" w:rsidP="00616C7A">
            <w:pPr>
              <w:rPr>
                <w:rFonts w:ascii="Times New Roman" w:eastAsia="Times New Roman" w:hAnsi="Times New Roman"/>
              </w:rPr>
            </w:pPr>
          </w:p>
        </w:tc>
        <w:tc>
          <w:tcPr>
            <w:tcW w:w="0" w:type="auto"/>
            <w:tcBorders>
              <w:top w:val="nil"/>
              <w:left w:val="nil"/>
              <w:bottom w:val="nil"/>
              <w:right w:val="nil"/>
            </w:tcBorders>
            <w:noWrap/>
            <w:vAlign w:val="center"/>
            <w:hideMark/>
          </w:tcPr>
          <w:p w14:paraId="5765364A" w14:textId="77777777" w:rsidR="00616C7A" w:rsidRPr="00616C7A" w:rsidRDefault="00616C7A" w:rsidP="00616C7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616C7A">
              <w:rPr>
                <w:rFonts w:ascii="Times New Roman" w:eastAsia="Times New Roman" w:hAnsi="Times New Roman"/>
              </w:rPr>
              <w:t>Início - Entrega</w:t>
            </w:r>
          </w:p>
        </w:tc>
        <w:tc>
          <w:tcPr>
            <w:tcW w:w="0" w:type="auto"/>
            <w:tcBorders>
              <w:top w:val="nil"/>
              <w:left w:val="nil"/>
              <w:bottom w:val="nil"/>
              <w:right w:val="nil"/>
            </w:tcBorders>
            <w:noWrap/>
            <w:vAlign w:val="center"/>
            <w:hideMark/>
          </w:tcPr>
          <w:p w14:paraId="60E08D39" w14:textId="77777777" w:rsidR="00616C7A" w:rsidRPr="00616C7A" w:rsidRDefault="00616C7A" w:rsidP="00616C7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616C7A">
              <w:rPr>
                <w:rFonts w:ascii="Times New Roman" w:hAnsi="Times New Roman"/>
              </w:rPr>
              <w:t>965</w:t>
            </w:r>
          </w:p>
        </w:tc>
        <w:tc>
          <w:tcPr>
            <w:tcW w:w="0" w:type="auto"/>
            <w:tcBorders>
              <w:top w:val="nil"/>
              <w:left w:val="nil"/>
              <w:bottom w:val="nil"/>
              <w:right w:val="nil"/>
            </w:tcBorders>
            <w:noWrap/>
            <w:vAlign w:val="center"/>
            <w:hideMark/>
          </w:tcPr>
          <w:p w14:paraId="2196A378" w14:textId="77777777" w:rsidR="00616C7A" w:rsidRPr="00616C7A" w:rsidRDefault="00616C7A" w:rsidP="00616C7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616C7A">
              <w:rPr>
                <w:rFonts w:ascii="Times New Roman" w:hAnsi="Times New Roman"/>
              </w:rPr>
              <w:t>0</w:t>
            </w:r>
          </w:p>
        </w:tc>
        <w:tc>
          <w:tcPr>
            <w:tcW w:w="0" w:type="auto"/>
            <w:tcBorders>
              <w:top w:val="nil"/>
              <w:left w:val="nil"/>
              <w:bottom w:val="nil"/>
              <w:right w:val="nil"/>
            </w:tcBorders>
            <w:noWrap/>
            <w:vAlign w:val="center"/>
            <w:hideMark/>
          </w:tcPr>
          <w:p w14:paraId="2B09EB51" w14:textId="77777777" w:rsidR="00616C7A" w:rsidRPr="00616C7A" w:rsidRDefault="00616C7A" w:rsidP="00616C7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616C7A">
              <w:rPr>
                <w:rFonts w:ascii="Times New Roman" w:hAnsi="Times New Roman"/>
              </w:rPr>
              <w:t>149,0266</w:t>
            </w:r>
          </w:p>
        </w:tc>
        <w:tc>
          <w:tcPr>
            <w:tcW w:w="0" w:type="auto"/>
            <w:tcBorders>
              <w:top w:val="nil"/>
              <w:left w:val="nil"/>
              <w:bottom w:val="nil"/>
              <w:right w:val="nil"/>
            </w:tcBorders>
            <w:noWrap/>
            <w:vAlign w:val="center"/>
            <w:hideMark/>
          </w:tcPr>
          <w:p w14:paraId="36954929" w14:textId="77777777" w:rsidR="00616C7A" w:rsidRPr="00616C7A" w:rsidRDefault="00616C7A" w:rsidP="00616C7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616C7A">
              <w:rPr>
                <w:rFonts w:ascii="Times New Roman" w:hAnsi="Times New Roman"/>
              </w:rPr>
              <w:t>118,118</w:t>
            </w:r>
          </w:p>
        </w:tc>
        <w:tc>
          <w:tcPr>
            <w:tcW w:w="0" w:type="auto"/>
            <w:tcBorders>
              <w:top w:val="nil"/>
              <w:left w:val="nil"/>
              <w:bottom w:val="nil"/>
              <w:right w:val="nil"/>
            </w:tcBorders>
            <w:noWrap/>
            <w:vAlign w:val="center"/>
            <w:hideMark/>
          </w:tcPr>
          <w:p w14:paraId="18246F5B" w14:textId="77777777" w:rsidR="00616C7A" w:rsidRPr="00616C7A" w:rsidRDefault="00616C7A" w:rsidP="00616C7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616C7A">
              <w:rPr>
                <w:rFonts w:ascii="Times New Roman" w:hAnsi="Times New Roman"/>
              </w:rPr>
              <w:t>125</w:t>
            </w:r>
          </w:p>
        </w:tc>
      </w:tr>
      <w:tr w:rsidR="00616C7A" w:rsidRPr="00616C7A" w14:paraId="654DA691" w14:textId="77777777" w:rsidTr="00616C7A">
        <w:trPr>
          <w:trHeight w:val="30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0A35453A" w14:textId="77777777" w:rsidR="00616C7A" w:rsidRPr="00616C7A" w:rsidRDefault="00616C7A" w:rsidP="00616C7A">
            <w:pPr>
              <w:rPr>
                <w:rFonts w:ascii="Times New Roman" w:eastAsia="Times New Roman" w:hAnsi="Times New Roman"/>
              </w:rPr>
            </w:pPr>
          </w:p>
        </w:tc>
        <w:tc>
          <w:tcPr>
            <w:tcW w:w="0" w:type="auto"/>
            <w:tcBorders>
              <w:left w:val="nil"/>
              <w:right w:val="nil"/>
            </w:tcBorders>
            <w:noWrap/>
            <w:vAlign w:val="center"/>
            <w:hideMark/>
          </w:tcPr>
          <w:p w14:paraId="38AD771F" w14:textId="77777777" w:rsidR="00616C7A" w:rsidRPr="00616C7A" w:rsidRDefault="00616C7A" w:rsidP="00616C7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616C7A">
              <w:rPr>
                <w:rFonts w:ascii="Times New Roman" w:eastAsia="Times New Roman" w:hAnsi="Times New Roman"/>
              </w:rPr>
              <w:t>Entrega - Pagamento</w:t>
            </w:r>
          </w:p>
        </w:tc>
        <w:tc>
          <w:tcPr>
            <w:tcW w:w="0" w:type="auto"/>
            <w:tcBorders>
              <w:left w:val="nil"/>
              <w:right w:val="nil"/>
            </w:tcBorders>
            <w:noWrap/>
            <w:vAlign w:val="center"/>
            <w:hideMark/>
          </w:tcPr>
          <w:p w14:paraId="71BFAAD0" w14:textId="77777777" w:rsidR="00616C7A" w:rsidRPr="00616C7A" w:rsidRDefault="00616C7A" w:rsidP="00616C7A">
            <w:pP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US"/>
              </w:rPr>
            </w:pPr>
            <w:r w:rsidRPr="00616C7A">
              <w:rPr>
                <w:rFonts w:ascii="Times New Roman" w:hAnsi="Times New Roman"/>
              </w:rPr>
              <w:t>379</w:t>
            </w:r>
          </w:p>
        </w:tc>
        <w:tc>
          <w:tcPr>
            <w:tcW w:w="0" w:type="auto"/>
            <w:tcBorders>
              <w:left w:val="nil"/>
              <w:right w:val="nil"/>
            </w:tcBorders>
            <w:noWrap/>
            <w:vAlign w:val="center"/>
            <w:hideMark/>
          </w:tcPr>
          <w:p w14:paraId="6108E37F" w14:textId="77777777" w:rsidR="00616C7A" w:rsidRPr="00616C7A" w:rsidRDefault="00616C7A" w:rsidP="00616C7A">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16C7A">
              <w:rPr>
                <w:rFonts w:ascii="Times New Roman" w:hAnsi="Times New Roman"/>
              </w:rPr>
              <w:t>0</w:t>
            </w:r>
          </w:p>
        </w:tc>
        <w:tc>
          <w:tcPr>
            <w:tcW w:w="0" w:type="auto"/>
            <w:tcBorders>
              <w:left w:val="nil"/>
              <w:right w:val="nil"/>
            </w:tcBorders>
            <w:noWrap/>
            <w:vAlign w:val="center"/>
            <w:hideMark/>
          </w:tcPr>
          <w:p w14:paraId="2D0C7BBE" w14:textId="77777777" w:rsidR="00616C7A" w:rsidRPr="00616C7A" w:rsidRDefault="00616C7A" w:rsidP="00616C7A">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16C7A">
              <w:rPr>
                <w:rFonts w:ascii="Times New Roman" w:hAnsi="Times New Roman"/>
              </w:rPr>
              <w:t>12,218289</w:t>
            </w:r>
          </w:p>
        </w:tc>
        <w:tc>
          <w:tcPr>
            <w:tcW w:w="0" w:type="auto"/>
            <w:tcBorders>
              <w:left w:val="nil"/>
              <w:right w:val="nil"/>
            </w:tcBorders>
            <w:noWrap/>
            <w:vAlign w:val="center"/>
            <w:hideMark/>
          </w:tcPr>
          <w:p w14:paraId="52F4047C" w14:textId="77777777" w:rsidR="00616C7A" w:rsidRPr="00616C7A" w:rsidRDefault="00616C7A" w:rsidP="00616C7A">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16C7A">
              <w:rPr>
                <w:rFonts w:ascii="Times New Roman" w:hAnsi="Times New Roman"/>
              </w:rPr>
              <w:t>39,5454</w:t>
            </w:r>
          </w:p>
        </w:tc>
        <w:tc>
          <w:tcPr>
            <w:tcW w:w="0" w:type="auto"/>
            <w:tcBorders>
              <w:left w:val="nil"/>
              <w:right w:val="nil"/>
            </w:tcBorders>
            <w:noWrap/>
            <w:vAlign w:val="center"/>
            <w:hideMark/>
          </w:tcPr>
          <w:p w14:paraId="765CE86D" w14:textId="77777777" w:rsidR="00616C7A" w:rsidRPr="00616C7A" w:rsidRDefault="00616C7A" w:rsidP="00616C7A">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16C7A">
              <w:rPr>
                <w:rFonts w:ascii="Times New Roman" w:hAnsi="Times New Roman"/>
              </w:rPr>
              <w:t>0</w:t>
            </w:r>
          </w:p>
        </w:tc>
      </w:tr>
      <w:tr w:rsidR="00616C7A" w:rsidRPr="00616C7A" w14:paraId="71CCF066" w14:textId="77777777" w:rsidTr="00616C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il"/>
              <w:left w:val="nil"/>
              <w:bottom w:val="nil"/>
              <w:right w:val="nil"/>
            </w:tcBorders>
            <w:noWrap/>
            <w:vAlign w:val="center"/>
            <w:hideMark/>
          </w:tcPr>
          <w:p w14:paraId="6EFBE403" w14:textId="77777777" w:rsidR="00616C7A" w:rsidRPr="00616C7A" w:rsidRDefault="00616C7A" w:rsidP="00616C7A">
            <w:pPr>
              <w:rPr>
                <w:rFonts w:ascii="Times New Roman" w:eastAsia="Times New Roman" w:hAnsi="Times New Roman"/>
              </w:rPr>
            </w:pPr>
            <w:r w:rsidRPr="00616C7A">
              <w:rPr>
                <w:rFonts w:ascii="Times New Roman" w:eastAsia="Times New Roman" w:hAnsi="Times New Roman"/>
              </w:rPr>
              <w:t>Justiça Paga</w:t>
            </w:r>
          </w:p>
        </w:tc>
        <w:tc>
          <w:tcPr>
            <w:tcW w:w="0" w:type="auto"/>
            <w:tcBorders>
              <w:top w:val="nil"/>
              <w:left w:val="nil"/>
              <w:bottom w:val="nil"/>
              <w:right w:val="nil"/>
            </w:tcBorders>
            <w:noWrap/>
            <w:vAlign w:val="center"/>
            <w:hideMark/>
          </w:tcPr>
          <w:p w14:paraId="5067310A" w14:textId="77777777" w:rsidR="00616C7A" w:rsidRPr="00616C7A" w:rsidRDefault="00616C7A" w:rsidP="00616C7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616C7A">
              <w:rPr>
                <w:rFonts w:ascii="Times New Roman" w:eastAsia="Times New Roman" w:hAnsi="Times New Roman"/>
              </w:rPr>
              <w:t>Cadastro - Aceitação</w:t>
            </w:r>
          </w:p>
        </w:tc>
        <w:tc>
          <w:tcPr>
            <w:tcW w:w="0" w:type="auto"/>
            <w:tcBorders>
              <w:top w:val="nil"/>
              <w:left w:val="nil"/>
              <w:bottom w:val="nil"/>
              <w:right w:val="nil"/>
            </w:tcBorders>
            <w:noWrap/>
            <w:vAlign w:val="center"/>
            <w:hideMark/>
          </w:tcPr>
          <w:p w14:paraId="21D1207B" w14:textId="77777777" w:rsidR="00616C7A" w:rsidRPr="00616C7A" w:rsidRDefault="00616C7A" w:rsidP="00616C7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616C7A">
              <w:rPr>
                <w:rFonts w:ascii="Times New Roman" w:hAnsi="Times New Roman"/>
              </w:rPr>
              <w:t>915</w:t>
            </w:r>
          </w:p>
        </w:tc>
        <w:tc>
          <w:tcPr>
            <w:tcW w:w="0" w:type="auto"/>
            <w:tcBorders>
              <w:top w:val="nil"/>
              <w:left w:val="nil"/>
              <w:bottom w:val="nil"/>
              <w:right w:val="nil"/>
            </w:tcBorders>
            <w:noWrap/>
            <w:vAlign w:val="center"/>
            <w:hideMark/>
          </w:tcPr>
          <w:p w14:paraId="6ED7CBF9" w14:textId="77777777" w:rsidR="00616C7A" w:rsidRPr="00616C7A" w:rsidRDefault="00616C7A" w:rsidP="00616C7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616C7A">
              <w:rPr>
                <w:rFonts w:ascii="Times New Roman" w:hAnsi="Times New Roman"/>
              </w:rPr>
              <w:t>0</w:t>
            </w:r>
          </w:p>
        </w:tc>
        <w:tc>
          <w:tcPr>
            <w:tcW w:w="0" w:type="auto"/>
            <w:tcBorders>
              <w:top w:val="nil"/>
              <w:left w:val="nil"/>
              <w:bottom w:val="nil"/>
              <w:right w:val="nil"/>
            </w:tcBorders>
            <w:noWrap/>
            <w:vAlign w:val="center"/>
            <w:hideMark/>
          </w:tcPr>
          <w:p w14:paraId="67B8FF9F" w14:textId="77777777" w:rsidR="00616C7A" w:rsidRPr="00616C7A" w:rsidRDefault="00616C7A" w:rsidP="00616C7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616C7A">
              <w:rPr>
                <w:rFonts w:ascii="Times New Roman" w:hAnsi="Times New Roman"/>
              </w:rPr>
              <w:t>114,46061</w:t>
            </w:r>
          </w:p>
        </w:tc>
        <w:tc>
          <w:tcPr>
            <w:tcW w:w="0" w:type="auto"/>
            <w:tcBorders>
              <w:top w:val="nil"/>
              <w:left w:val="nil"/>
              <w:bottom w:val="nil"/>
              <w:right w:val="nil"/>
            </w:tcBorders>
            <w:noWrap/>
            <w:vAlign w:val="center"/>
            <w:hideMark/>
          </w:tcPr>
          <w:p w14:paraId="3F3373D1" w14:textId="77777777" w:rsidR="00616C7A" w:rsidRPr="00616C7A" w:rsidRDefault="00616C7A" w:rsidP="00616C7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616C7A">
              <w:rPr>
                <w:rFonts w:ascii="Times New Roman" w:hAnsi="Times New Roman"/>
              </w:rPr>
              <w:t>167,454</w:t>
            </w:r>
          </w:p>
        </w:tc>
        <w:tc>
          <w:tcPr>
            <w:tcW w:w="0" w:type="auto"/>
            <w:tcBorders>
              <w:top w:val="nil"/>
              <w:left w:val="nil"/>
              <w:bottom w:val="nil"/>
              <w:right w:val="nil"/>
            </w:tcBorders>
            <w:noWrap/>
            <w:vAlign w:val="center"/>
            <w:hideMark/>
          </w:tcPr>
          <w:p w14:paraId="33EEF8D6" w14:textId="77777777" w:rsidR="00616C7A" w:rsidRPr="00616C7A" w:rsidRDefault="00616C7A" w:rsidP="00616C7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616C7A">
              <w:rPr>
                <w:rFonts w:ascii="Times New Roman" w:hAnsi="Times New Roman"/>
              </w:rPr>
              <w:t>6</w:t>
            </w:r>
          </w:p>
        </w:tc>
      </w:tr>
      <w:tr w:rsidR="00616C7A" w:rsidRPr="00616C7A" w14:paraId="5E107158" w14:textId="77777777" w:rsidTr="00616C7A">
        <w:trPr>
          <w:trHeight w:val="30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14:paraId="5E2F5DE8" w14:textId="77777777" w:rsidR="00616C7A" w:rsidRPr="00616C7A" w:rsidRDefault="00616C7A" w:rsidP="00616C7A">
            <w:pPr>
              <w:rPr>
                <w:rFonts w:ascii="Times New Roman" w:eastAsia="Times New Roman" w:hAnsi="Times New Roman"/>
              </w:rPr>
            </w:pPr>
          </w:p>
        </w:tc>
        <w:tc>
          <w:tcPr>
            <w:tcW w:w="0" w:type="auto"/>
            <w:tcBorders>
              <w:left w:val="nil"/>
              <w:right w:val="nil"/>
            </w:tcBorders>
            <w:noWrap/>
            <w:vAlign w:val="center"/>
            <w:hideMark/>
          </w:tcPr>
          <w:p w14:paraId="5A327A00" w14:textId="77777777" w:rsidR="00616C7A" w:rsidRPr="00616C7A" w:rsidRDefault="00616C7A" w:rsidP="00616C7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616C7A">
              <w:rPr>
                <w:rFonts w:ascii="Times New Roman" w:eastAsia="Times New Roman" w:hAnsi="Times New Roman"/>
              </w:rPr>
              <w:t>Início - Entrega</w:t>
            </w:r>
          </w:p>
        </w:tc>
        <w:tc>
          <w:tcPr>
            <w:tcW w:w="0" w:type="auto"/>
            <w:tcBorders>
              <w:left w:val="nil"/>
              <w:right w:val="nil"/>
            </w:tcBorders>
            <w:noWrap/>
            <w:vAlign w:val="center"/>
            <w:hideMark/>
          </w:tcPr>
          <w:p w14:paraId="5D7F4158" w14:textId="77777777" w:rsidR="00616C7A" w:rsidRPr="00616C7A" w:rsidRDefault="00616C7A" w:rsidP="00616C7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616C7A">
              <w:rPr>
                <w:rFonts w:ascii="Times New Roman" w:hAnsi="Times New Roman"/>
              </w:rPr>
              <w:t>901</w:t>
            </w:r>
          </w:p>
        </w:tc>
        <w:tc>
          <w:tcPr>
            <w:tcW w:w="0" w:type="auto"/>
            <w:tcBorders>
              <w:left w:val="nil"/>
              <w:right w:val="nil"/>
            </w:tcBorders>
            <w:noWrap/>
            <w:vAlign w:val="center"/>
            <w:hideMark/>
          </w:tcPr>
          <w:p w14:paraId="75FAA3A8" w14:textId="77777777" w:rsidR="00616C7A" w:rsidRPr="00616C7A" w:rsidRDefault="00616C7A" w:rsidP="00616C7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616C7A">
              <w:rPr>
                <w:rFonts w:ascii="Times New Roman" w:hAnsi="Times New Roman"/>
              </w:rPr>
              <w:t>2</w:t>
            </w:r>
          </w:p>
        </w:tc>
        <w:tc>
          <w:tcPr>
            <w:tcW w:w="0" w:type="auto"/>
            <w:tcBorders>
              <w:left w:val="nil"/>
              <w:right w:val="nil"/>
            </w:tcBorders>
            <w:noWrap/>
            <w:vAlign w:val="center"/>
            <w:hideMark/>
          </w:tcPr>
          <w:p w14:paraId="2B656A4E" w14:textId="77777777" w:rsidR="00616C7A" w:rsidRPr="00616C7A" w:rsidRDefault="00616C7A" w:rsidP="00616C7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616C7A">
              <w:rPr>
                <w:rFonts w:ascii="Times New Roman" w:hAnsi="Times New Roman"/>
              </w:rPr>
              <w:t>277,14545</w:t>
            </w:r>
          </w:p>
        </w:tc>
        <w:tc>
          <w:tcPr>
            <w:tcW w:w="0" w:type="auto"/>
            <w:tcBorders>
              <w:left w:val="nil"/>
              <w:right w:val="nil"/>
            </w:tcBorders>
            <w:noWrap/>
            <w:vAlign w:val="center"/>
            <w:hideMark/>
          </w:tcPr>
          <w:p w14:paraId="6CABF8FE" w14:textId="77777777" w:rsidR="00616C7A" w:rsidRPr="00616C7A" w:rsidRDefault="00616C7A" w:rsidP="00616C7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616C7A">
              <w:rPr>
                <w:rFonts w:ascii="Times New Roman" w:hAnsi="Times New Roman"/>
              </w:rPr>
              <w:t>193,396</w:t>
            </w:r>
          </w:p>
        </w:tc>
        <w:tc>
          <w:tcPr>
            <w:tcW w:w="0" w:type="auto"/>
            <w:tcBorders>
              <w:left w:val="nil"/>
              <w:right w:val="nil"/>
            </w:tcBorders>
            <w:noWrap/>
            <w:vAlign w:val="center"/>
            <w:hideMark/>
          </w:tcPr>
          <w:p w14:paraId="1C7C0D21" w14:textId="77777777" w:rsidR="00616C7A" w:rsidRPr="00616C7A" w:rsidRDefault="00616C7A" w:rsidP="00616C7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616C7A">
              <w:rPr>
                <w:rFonts w:ascii="Times New Roman" w:hAnsi="Times New Roman"/>
              </w:rPr>
              <w:t>161</w:t>
            </w:r>
          </w:p>
        </w:tc>
      </w:tr>
      <w:tr w:rsidR="00616C7A" w:rsidRPr="00616C7A" w14:paraId="21DBCA52" w14:textId="77777777" w:rsidTr="00616C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single" w:sz="2" w:space="0" w:color="auto"/>
              <w:right w:val="nil"/>
            </w:tcBorders>
            <w:vAlign w:val="center"/>
            <w:hideMark/>
          </w:tcPr>
          <w:p w14:paraId="37D92C50" w14:textId="77777777" w:rsidR="00616C7A" w:rsidRPr="00616C7A" w:rsidRDefault="00616C7A" w:rsidP="00616C7A">
            <w:pPr>
              <w:rPr>
                <w:rFonts w:ascii="Times New Roman" w:eastAsia="Times New Roman" w:hAnsi="Times New Roman"/>
              </w:rPr>
            </w:pPr>
          </w:p>
        </w:tc>
        <w:tc>
          <w:tcPr>
            <w:tcW w:w="0" w:type="auto"/>
            <w:tcBorders>
              <w:top w:val="nil"/>
              <w:left w:val="nil"/>
              <w:bottom w:val="single" w:sz="2" w:space="0" w:color="auto"/>
              <w:right w:val="nil"/>
            </w:tcBorders>
            <w:noWrap/>
            <w:vAlign w:val="center"/>
            <w:hideMark/>
          </w:tcPr>
          <w:p w14:paraId="2185CFC2" w14:textId="77777777" w:rsidR="00616C7A" w:rsidRPr="00616C7A" w:rsidRDefault="00616C7A" w:rsidP="00616C7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616C7A">
              <w:rPr>
                <w:rFonts w:ascii="Times New Roman" w:eastAsia="Times New Roman" w:hAnsi="Times New Roman"/>
              </w:rPr>
              <w:t>Entrega - Pagamento</w:t>
            </w:r>
          </w:p>
        </w:tc>
        <w:tc>
          <w:tcPr>
            <w:tcW w:w="0" w:type="auto"/>
            <w:tcBorders>
              <w:top w:val="nil"/>
              <w:left w:val="nil"/>
              <w:bottom w:val="single" w:sz="2" w:space="0" w:color="auto"/>
              <w:right w:val="nil"/>
            </w:tcBorders>
            <w:noWrap/>
            <w:vAlign w:val="center"/>
            <w:hideMark/>
          </w:tcPr>
          <w:p w14:paraId="257FFF06" w14:textId="77777777" w:rsidR="00616C7A" w:rsidRPr="00616C7A" w:rsidRDefault="00616C7A" w:rsidP="00616C7A">
            <w:pPr>
              <w:cnfStyle w:val="000000100000" w:firstRow="0" w:lastRow="0" w:firstColumn="0" w:lastColumn="0" w:oddVBand="0" w:evenVBand="0" w:oddHBand="1" w:evenHBand="0" w:firstRowFirstColumn="0" w:firstRowLastColumn="0" w:lastRowFirstColumn="0" w:lastRowLastColumn="0"/>
              <w:rPr>
                <w:rFonts w:ascii="Times New Roman" w:hAnsi="Times New Roman"/>
                <w:lang w:eastAsia="en-US"/>
              </w:rPr>
            </w:pPr>
            <w:r w:rsidRPr="00616C7A">
              <w:rPr>
                <w:rFonts w:ascii="Times New Roman" w:hAnsi="Times New Roman"/>
              </w:rPr>
              <w:t>0</w:t>
            </w:r>
          </w:p>
        </w:tc>
        <w:tc>
          <w:tcPr>
            <w:tcW w:w="0" w:type="auto"/>
            <w:tcBorders>
              <w:top w:val="nil"/>
              <w:left w:val="nil"/>
              <w:bottom w:val="single" w:sz="2" w:space="0" w:color="auto"/>
              <w:right w:val="nil"/>
            </w:tcBorders>
            <w:noWrap/>
            <w:vAlign w:val="center"/>
            <w:hideMark/>
          </w:tcPr>
          <w:p w14:paraId="3A674FD6" w14:textId="77777777" w:rsidR="00616C7A" w:rsidRPr="00616C7A" w:rsidRDefault="00616C7A" w:rsidP="00616C7A">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16C7A">
              <w:rPr>
                <w:rFonts w:ascii="Times New Roman" w:hAnsi="Times New Roman"/>
              </w:rPr>
              <w:t>0</w:t>
            </w:r>
          </w:p>
        </w:tc>
        <w:tc>
          <w:tcPr>
            <w:tcW w:w="0" w:type="auto"/>
            <w:tcBorders>
              <w:top w:val="nil"/>
              <w:left w:val="nil"/>
              <w:bottom w:val="single" w:sz="2" w:space="0" w:color="auto"/>
              <w:right w:val="nil"/>
            </w:tcBorders>
            <w:noWrap/>
            <w:vAlign w:val="center"/>
            <w:hideMark/>
          </w:tcPr>
          <w:p w14:paraId="286EA999" w14:textId="77777777" w:rsidR="00616C7A" w:rsidRPr="00616C7A" w:rsidRDefault="00616C7A" w:rsidP="00616C7A">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16C7A">
              <w:rPr>
                <w:rFonts w:ascii="Times New Roman" w:hAnsi="Times New Roman"/>
              </w:rPr>
              <w:t>0</w:t>
            </w:r>
          </w:p>
        </w:tc>
        <w:tc>
          <w:tcPr>
            <w:tcW w:w="0" w:type="auto"/>
            <w:tcBorders>
              <w:top w:val="nil"/>
              <w:left w:val="nil"/>
              <w:bottom w:val="single" w:sz="2" w:space="0" w:color="auto"/>
              <w:right w:val="nil"/>
            </w:tcBorders>
            <w:noWrap/>
            <w:vAlign w:val="center"/>
            <w:hideMark/>
          </w:tcPr>
          <w:p w14:paraId="386D18CA" w14:textId="77777777" w:rsidR="00616C7A" w:rsidRPr="00616C7A" w:rsidRDefault="00616C7A" w:rsidP="00616C7A">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16C7A">
              <w:rPr>
                <w:rFonts w:ascii="Times New Roman" w:hAnsi="Times New Roman"/>
              </w:rPr>
              <w:t>0</w:t>
            </w:r>
          </w:p>
        </w:tc>
        <w:tc>
          <w:tcPr>
            <w:tcW w:w="0" w:type="auto"/>
            <w:tcBorders>
              <w:top w:val="nil"/>
              <w:left w:val="nil"/>
              <w:bottom w:val="single" w:sz="2" w:space="0" w:color="auto"/>
              <w:right w:val="nil"/>
            </w:tcBorders>
            <w:noWrap/>
            <w:vAlign w:val="center"/>
            <w:hideMark/>
          </w:tcPr>
          <w:p w14:paraId="4C5CDECA" w14:textId="77777777" w:rsidR="00616C7A" w:rsidRPr="00616C7A" w:rsidRDefault="00616C7A" w:rsidP="00616C7A">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16C7A">
              <w:rPr>
                <w:rFonts w:ascii="Times New Roman" w:hAnsi="Times New Roman"/>
              </w:rPr>
              <w:t>0</w:t>
            </w:r>
          </w:p>
        </w:tc>
      </w:tr>
    </w:tbl>
    <w:p w14:paraId="5DBA1134" w14:textId="12BC9181" w:rsidR="004575C3" w:rsidRPr="00616C7A" w:rsidRDefault="004575C3" w:rsidP="004575C3">
      <w:pPr>
        <w:spacing w:after="0" w:line="240" w:lineRule="auto"/>
        <w:rPr>
          <w:rFonts w:ascii="Times New Roman" w:hAnsi="Times New Roman" w:cs="Times New Roman"/>
          <w:sz w:val="20"/>
          <w:szCs w:val="20"/>
        </w:rPr>
      </w:pPr>
      <w:r w:rsidRPr="00616C7A">
        <w:rPr>
          <w:rFonts w:ascii="Times New Roman" w:hAnsi="Times New Roman" w:cs="Times New Roman"/>
          <w:sz w:val="20"/>
          <w:szCs w:val="20"/>
        </w:rPr>
        <w:t>Fonte: Elaboração própria</w:t>
      </w:r>
      <w:r w:rsidR="00616C7A" w:rsidRPr="00616C7A">
        <w:rPr>
          <w:rFonts w:ascii="Times New Roman" w:hAnsi="Times New Roman" w:cs="Times New Roman"/>
          <w:sz w:val="20"/>
          <w:szCs w:val="20"/>
        </w:rPr>
        <w:t xml:space="preserve"> (2022)</w:t>
      </w:r>
      <w:r w:rsidRPr="00616C7A">
        <w:rPr>
          <w:rFonts w:ascii="Times New Roman" w:hAnsi="Times New Roman" w:cs="Times New Roman"/>
          <w:sz w:val="20"/>
          <w:szCs w:val="20"/>
        </w:rPr>
        <w:t>.</w:t>
      </w:r>
    </w:p>
    <w:p w14:paraId="4632E9B5" w14:textId="77777777" w:rsidR="004575C3" w:rsidRPr="004575C3" w:rsidRDefault="004575C3" w:rsidP="004575C3">
      <w:pPr>
        <w:spacing w:after="0" w:line="240" w:lineRule="auto"/>
        <w:rPr>
          <w:rFonts w:ascii="Times New Roman" w:hAnsi="Times New Roman" w:cs="Times New Roman"/>
        </w:rPr>
      </w:pPr>
    </w:p>
    <w:p w14:paraId="2A3C9B39" w14:textId="41B4C5C2" w:rsidR="004575C3" w:rsidRPr="00616C7A" w:rsidRDefault="004575C3" w:rsidP="00616C7A">
      <w:pPr>
        <w:spacing w:after="0" w:line="240" w:lineRule="auto"/>
        <w:ind w:firstLine="709"/>
        <w:jc w:val="both"/>
        <w:rPr>
          <w:rFonts w:ascii="Times New Roman" w:hAnsi="Times New Roman" w:cs="Times New Roman"/>
          <w:sz w:val="24"/>
          <w:szCs w:val="24"/>
        </w:rPr>
      </w:pPr>
      <w:r w:rsidRPr="00616C7A">
        <w:rPr>
          <w:rFonts w:ascii="Times New Roman" w:hAnsi="Times New Roman" w:cs="Times New Roman"/>
          <w:sz w:val="24"/>
          <w:szCs w:val="24"/>
        </w:rPr>
        <w:t>Esta descoberta é indício de que o planejamento dos atos periciais não está sendo efetivo. O planejamento deve observar todo o percalço pericial, incluindo os possíveis contratempos (C</w:t>
      </w:r>
      <w:r w:rsidR="00616C7A" w:rsidRPr="00616C7A">
        <w:rPr>
          <w:rFonts w:ascii="Times New Roman" w:hAnsi="Times New Roman" w:cs="Times New Roman"/>
          <w:sz w:val="24"/>
          <w:szCs w:val="24"/>
        </w:rPr>
        <w:t>osta</w:t>
      </w:r>
      <w:r w:rsidRPr="00616C7A">
        <w:rPr>
          <w:rFonts w:ascii="Times New Roman" w:hAnsi="Times New Roman" w:cs="Times New Roman"/>
          <w:sz w:val="24"/>
          <w:szCs w:val="24"/>
        </w:rPr>
        <w:t>, 2017). Contudo, a limitação metodológica não permite uma conclusão aprofundada sobre o assunto. Medeiros (2022)</w:t>
      </w:r>
      <w:r w:rsidR="00616C7A">
        <w:rPr>
          <w:rFonts w:ascii="Times New Roman" w:hAnsi="Times New Roman" w:cs="Times New Roman"/>
          <w:sz w:val="24"/>
          <w:szCs w:val="24"/>
        </w:rPr>
        <w:t>,</w:t>
      </w:r>
      <w:r w:rsidRPr="00616C7A">
        <w:rPr>
          <w:rFonts w:ascii="Times New Roman" w:hAnsi="Times New Roman" w:cs="Times New Roman"/>
          <w:sz w:val="24"/>
          <w:szCs w:val="24"/>
        </w:rPr>
        <w:t xml:space="preserve"> ainda explica que existem os peritos que sabem da existência dos prazos, mas não os cumprem.</w:t>
      </w:r>
    </w:p>
    <w:p w14:paraId="721BA4B5" w14:textId="77777777" w:rsidR="004575C3" w:rsidRPr="004575C3" w:rsidRDefault="004575C3" w:rsidP="004575C3">
      <w:pPr>
        <w:spacing w:after="0" w:line="240" w:lineRule="auto"/>
        <w:rPr>
          <w:rFonts w:ascii="Times New Roman" w:hAnsi="Times New Roman" w:cs="Times New Roman"/>
        </w:rPr>
      </w:pPr>
    </w:p>
    <w:p w14:paraId="25DF2461" w14:textId="77777777" w:rsidR="00616C7A" w:rsidRDefault="004575C3" w:rsidP="004575C3">
      <w:pPr>
        <w:spacing w:after="0" w:line="240" w:lineRule="auto"/>
        <w:rPr>
          <w:rFonts w:ascii="Times New Roman" w:hAnsi="Times New Roman" w:cs="Times New Roman"/>
          <w:sz w:val="20"/>
          <w:szCs w:val="20"/>
        </w:rPr>
      </w:pPr>
      <w:r w:rsidRPr="00616C7A">
        <w:rPr>
          <w:rFonts w:ascii="Times New Roman" w:hAnsi="Times New Roman" w:cs="Times New Roman"/>
          <w:sz w:val="20"/>
          <w:szCs w:val="20"/>
        </w:rPr>
        <w:t>Gráfico 02</w:t>
      </w:r>
    </w:p>
    <w:p w14:paraId="298AAD24" w14:textId="0C514C0C" w:rsidR="004575C3" w:rsidRPr="00616C7A" w:rsidRDefault="004575C3" w:rsidP="004575C3">
      <w:pPr>
        <w:spacing w:after="0" w:line="240" w:lineRule="auto"/>
        <w:rPr>
          <w:rFonts w:ascii="Times New Roman" w:hAnsi="Times New Roman" w:cs="Times New Roman"/>
          <w:b/>
          <w:bCs/>
          <w:sz w:val="20"/>
          <w:szCs w:val="20"/>
        </w:rPr>
      </w:pPr>
      <w:r w:rsidRPr="00616C7A">
        <w:rPr>
          <w:rFonts w:ascii="Times New Roman" w:hAnsi="Times New Roman" w:cs="Times New Roman"/>
          <w:b/>
          <w:bCs/>
          <w:sz w:val="20"/>
          <w:szCs w:val="20"/>
        </w:rPr>
        <w:t>Dias entre Início e Entrega</w:t>
      </w:r>
    </w:p>
    <w:p w14:paraId="4820FB72" w14:textId="35762AF3" w:rsidR="004575C3" w:rsidRPr="004575C3" w:rsidRDefault="00616C7A" w:rsidP="004575C3">
      <w:pPr>
        <w:spacing w:after="0" w:line="240" w:lineRule="auto"/>
        <w:rPr>
          <w:rFonts w:ascii="Times New Roman" w:hAnsi="Times New Roman" w:cs="Times New Roman"/>
        </w:rPr>
      </w:pPr>
      <w:r w:rsidRPr="00616C7A">
        <w:rPr>
          <w:noProof/>
          <w:sz w:val="20"/>
          <w:szCs w:val="20"/>
        </w:rPr>
        <mc:AlternateContent>
          <mc:Choice Requires="cx1">
            <w:drawing>
              <wp:inline distT="0" distB="0" distL="0" distR="0" wp14:anchorId="115A6DFE" wp14:editId="4FBE87DC">
                <wp:extent cx="5517515" cy="1780484"/>
                <wp:effectExtent l="0" t="0" r="6985" b="10795"/>
                <wp:docPr id="10" name="Gráfico 10">
                  <a:extLst xmlns:a="http://schemas.openxmlformats.org/drawingml/2006/main">
                    <a:ext uri="{FF2B5EF4-FFF2-40B4-BE49-F238E27FC236}">
                      <a16:creationId xmlns:a16="http://schemas.microsoft.com/office/drawing/2014/main" id="{FB5FB7ED-AD35-F690-C7DE-226CFF0BEC62}"/>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8"/>
                  </a:graphicData>
                </a:graphic>
              </wp:inline>
            </w:drawing>
          </mc:Choice>
          <mc:Fallback>
            <w:drawing>
              <wp:inline distT="0" distB="0" distL="0" distR="0" wp14:anchorId="115A6DFE" wp14:editId="4FBE87DC">
                <wp:extent cx="5517515" cy="1780484"/>
                <wp:effectExtent l="0" t="0" r="6985" b="10795"/>
                <wp:docPr id="10" name="Gráfico 10">
                  <a:extLst xmlns:a="http://schemas.openxmlformats.org/drawingml/2006/main">
                    <a:ext uri="{FF2B5EF4-FFF2-40B4-BE49-F238E27FC236}">
                      <a16:creationId xmlns:a16="http://schemas.microsoft.com/office/drawing/2014/main" id="{FB5FB7ED-AD35-F690-C7DE-226CFF0BEC62}"/>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0" name="Gráfico 10">
                          <a:extLst>
                            <a:ext uri="{FF2B5EF4-FFF2-40B4-BE49-F238E27FC236}">
                              <a16:creationId xmlns:a16="http://schemas.microsoft.com/office/drawing/2014/main" id="{FB5FB7ED-AD35-F690-C7DE-226CFF0BEC62}"/>
                            </a:ext>
                          </a:extLst>
                        </pic:cNvPr>
                        <pic:cNvPicPr>
                          <a:picLocks noGrp="1" noRot="1" noChangeAspect="1" noMove="1" noResize="1" noEditPoints="1" noAdjustHandles="1" noChangeArrowheads="1" noChangeShapeType="1"/>
                        </pic:cNvPicPr>
                      </pic:nvPicPr>
                      <pic:blipFill>
                        <a:blip r:embed="rId9"/>
                        <a:stretch>
                          <a:fillRect/>
                        </a:stretch>
                      </pic:blipFill>
                      <pic:spPr>
                        <a:xfrm>
                          <a:off x="0" y="0"/>
                          <a:ext cx="5517515" cy="1779905"/>
                        </a:xfrm>
                        <a:prstGeom prst="rect">
                          <a:avLst/>
                        </a:prstGeom>
                      </pic:spPr>
                    </pic:pic>
                  </a:graphicData>
                </a:graphic>
              </wp:inline>
            </w:drawing>
          </mc:Fallback>
        </mc:AlternateContent>
      </w:r>
    </w:p>
    <w:p w14:paraId="345B1530" w14:textId="38026DF2" w:rsidR="004575C3" w:rsidRPr="00616C7A" w:rsidRDefault="004575C3" w:rsidP="004575C3">
      <w:pPr>
        <w:spacing w:after="0" w:line="240" w:lineRule="auto"/>
        <w:rPr>
          <w:rFonts w:ascii="Times New Roman" w:hAnsi="Times New Roman" w:cs="Times New Roman"/>
          <w:sz w:val="20"/>
          <w:szCs w:val="20"/>
        </w:rPr>
      </w:pPr>
      <w:r w:rsidRPr="00616C7A">
        <w:rPr>
          <w:rFonts w:ascii="Times New Roman" w:hAnsi="Times New Roman" w:cs="Times New Roman"/>
          <w:sz w:val="20"/>
          <w:szCs w:val="20"/>
        </w:rPr>
        <w:t>Fonte: Elaboração própria</w:t>
      </w:r>
      <w:r w:rsidR="00616C7A">
        <w:rPr>
          <w:rFonts w:ascii="Times New Roman" w:hAnsi="Times New Roman" w:cs="Times New Roman"/>
          <w:sz w:val="20"/>
          <w:szCs w:val="20"/>
        </w:rPr>
        <w:t xml:space="preserve"> (2022)</w:t>
      </w:r>
      <w:r w:rsidRPr="00616C7A">
        <w:rPr>
          <w:rFonts w:ascii="Times New Roman" w:hAnsi="Times New Roman" w:cs="Times New Roman"/>
          <w:sz w:val="20"/>
          <w:szCs w:val="20"/>
        </w:rPr>
        <w:t>.</w:t>
      </w:r>
    </w:p>
    <w:p w14:paraId="2548A4EF" w14:textId="77777777" w:rsidR="004575C3" w:rsidRPr="00616C7A" w:rsidRDefault="004575C3" w:rsidP="00616C7A">
      <w:pPr>
        <w:spacing w:after="0" w:line="240" w:lineRule="auto"/>
        <w:ind w:firstLine="709"/>
        <w:jc w:val="both"/>
        <w:rPr>
          <w:rFonts w:ascii="Times New Roman" w:hAnsi="Times New Roman" w:cs="Times New Roman"/>
          <w:sz w:val="24"/>
          <w:szCs w:val="24"/>
        </w:rPr>
      </w:pPr>
    </w:p>
    <w:p w14:paraId="6EEC3E23" w14:textId="77777777" w:rsidR="004575C3" w:rsidRPr="00616C7A" w:rsidRDefault="004575C3" w:rsidP="00616C7A">
      <w:pPr>
        <w:spacing w:after="0" w:line="240" w:lineRule="auto"/>
        <w:ind w:firstLine="709"/>
        <w:jc w:val="both"/>
        <w:rPr>
          <w:rFonts w:ascii="Times New Roman" w:hAnsi="Times New Roman" w:cs="Times New Roman"/>
          <w:sz w:val="24"/>
          <w:szCs w:val="24"/>
        </w:rPr>
      </w:pPr>
      <w:r w:rsidRPr="00616C7A">
        <w:rPr>
          <w:rFonts w:ascii="Times New Roman" w:hAnsi="Times New Roman" w:cs="Times New Roman"/>
          <w:sz w:val="24"/>
          <w:szCs w:val="24"/>
        </w:rPr>
        <w:t>Uma última análise relevante que pode ser feita com estes dados é a descoberta do tempo médio de conclusão de uma perícia no NUPEJ/TJRN. Do cadastro até o momento do pagamento, tomando por base os dados da tabela 06, ao somar as médias obtidas em cada fase do panorama geral, obtêm-se 308 (trezentos e oito) dias. Este número pode ser identificado como o tempo médio do ciclo operacional de uma perícia promovida pelo NUPEJ/TJRN.</w:t>
      </w:r>
    </w:p>
    <w:p w14:paraId="7818B255" w14:textId="77777777" w:rsidR="004575C3" w:rsidRPr="00616C7A" w:rsidRDefault="004575C3" w:rsidP="00616C7A">
      <w:pPr>
        <w:spacing w:after="0" w:line="240" w:lineRule="auto"/>
        <w:ind w:firstLine="709"/>
        <w:jc w:val="both"/>
        <w:rPr>
          <w:rFonts w:ascii="Times New Roman" w:hAnsi="Times New Roman" w:cs="Times New Roman"/>
          <w:sz w:val="24"/>
          <w:szCs w:val="24"/>
        </w:rPr>
      </w:pPr>
    </w:p>
    <w:p w14:paraId="667E5D30" w14:textId="77777777" w:rsidR="004575C3" w:rsidRPr="00616C7A" w:rsidRDefault="004575C3" w:rsidP="004575C3">
      <w:pPr>
        <w:spacing w:after="0" w:line="240" w:lineRule="auto"/>
        <w:rPr>
          <w:rFonts w:ascii="Times New Roman" w:hAnsi="Times New Roman" w:cs="Times New Roman"/>
          <w:b/>
          <w:bCs/>
        </w:rPr>
      </w:pPr>
      <w:r w:rsidRPr="00616C7A">
        <w:rPr>
          <w:rFonts w:ascii="Times New Roman" w:hAnsi="Times New Roman" w:cs="Times New Roman"/>
          <w:b/>
          <w:bCs/>
        </w:rPr>
        <w:t>4.2.3</w:t>
      </w:r>
      <w:r w:rsidRPr="00616C7A">
        <w:rPr>
          <w:rFonts w:ascii="Times New Roman" w:hAnsi="Times New Roman" w:cs="Times New Roman"/>
          <w:b/>
          <w:bCs/>
        </w:rPr>
        <w:tab/>
        <w:t>Tempo de espera por honorários</w:t>
      </w:r>
    </w:p>
    <w:p w14:paraId="18C9F373" w14:textId="77777777" w:rsidR="004575C3" w:rsidRPr="004575C3" w:rsidRDefault="004575C3" w:rsidP="004575C3">
      <w:pPr>
        <w:spacing w:after="0" w:line="240" w:lineRule="auto"/>
        <w:rPr>
          <w:rFonts w:ascii="Times New Roman" w:hAnsi="Times New Roman" w:cs="Times New Roman"/>
        </w:rPr>
      </w:pPr>
    </w:p>
    <w:p w14:paraId="168D43AB" w14:textId="77777777" w:rsidR="004575C3" w:rsidRPr="00616C7A" w:rsidRDefault="004575C3" w:rsidP="00616C7A">
      <w:pPr>
        <w:spacing w:after="0" w:line="240" w:lineRule="auto"/>
        <w:ind w:firstLine="709"/>
        <w:jc w:val="both"/>
        <w:rPr>
          <w:rFonts w:ascii="Times New Roman" w:hAnsi="Times New Roman" w:cs="Times New Roman"/>
          <w:sz w:val="24"/>
          <w:szCs w:val="24"/>
        </w:rPr>
      </w:pPr>
      <w:r w:rsidRPr="00616C7A">
        <w:rPr>
          <w:rFonts w:ascii="Times New Roman" w:hAnsi="Times New Roman" w:cs="Times New Roman"/>
          <w:sz w:val="24"/>
          <w:szCs w:val="24"/>
        </w:rPr>
        <w:t>Por fim, apreciou-se o tempo necessário para o recebimento dos honorários periciais. Tomando o mesmo número de perícias finalizadas, 541 (quinhentos e quarenta e um) procedimentos, identificou-se que existem 83 (oitenta e três) perícias a pagar. O restante complementar, ou seja, as 458 (quatrocentos e cinquenta e oito) perícias cadastradas receberam alguma data de pagamento. Contudo, novamente, alguns números impuseram análise apartada, em tópico apropriado.</w:t>
      </w:r>
    </w:p>
    <w:p w14:paraId="4469B623" w14:textId="77777777" w:rsidR="004575C3" w:rsidRPr="004575C3" w:rsidRDefault="004575C3" w:rsidP="004575C3">
      <w:pPr>
        <w:spacing w:after="0" w:line="240" w:lineRule="auto"/>
        <w:rPr>
          <w:rFonts w:ascii="Times New Roman" w:hAnsi="Times New Roman" w:cs="Times New Roman"/>
        </w:rPr>
      </w:pPr>
    </w:p>
    <w:p w14:paraId="7F6EA008" w14:textId="77777777" w:rsidR="00616C7A" w:rsidRPr="00616C7A" w:rsidRDefault="004575C3" w:rsidP="004575C3">
      <w:pPr>
        <w:spacing w:after="0" w:line="240" w:lineRule="auto"/>
        <w:rPr>
          <w:rFonts w:ascii="Times New Roman" w:hAnsi="Times New Roman" w:cs="Times New Roman"/>
          <w:sz w:val="20"/>
          <w:szCs w:val="20"/>
        </w:rPr>
      </w:pPr>
      <w:r w:rsidRPr="00616C7A">
        <w:rPr>
          <w:rFonts w:ascii="Times New Roman" w:hAnsi="Times New Roman" w:cs="Times New Roman"/>
          <w:sz w:val="20"/>
          <w:szCs w:val="20"/>
        </w:rPr>
        <w:t>Gráfico 03</w:t>
      </w:r>
    </w:p>
    <w:p w14:paraId="267D2D57" w14:textId="2650A8F6" w:rsidR="004575C3" w:rsidRPr="00616C7A" w:rsidRDefault="004575C3" w:rsidP="004575C3">
      <w:pPr>
        <w:spacing w:after="0" w:line="240" w:lineRule="auto"/>
        <w:rPr>
          <w:rFonts w:ascii="Times New Roman" w:hAnsi="Times New Roman" w:cs="Times New Roman"/>
          <w:b/>
          <w:bCs/>
          <w:sz w:val="20"/>
          <w:szCs w:val="20"/>
        </w:rPr>
      </w:pPr>
      <w:r w:rsidRPr="00616C7A">
        <w:rPr>
          <w:rFonts w:ascii="Times New Roman" w:hAnsi="Times New Roman" w:cs="Times New Roman"/>
          <w:b/>
          <w:bCs/>
          <w:sz w:val="20"/>
          <w:szCs w:val="20"/>
        </w:rPr>
        <w:t>Dias entre Entrega e Pagamento</w:t>
      </w:r>
    </w:p>
    <w:p w14:paraId="2B41272B" w14:textId="2DE06159" w:rsidR="004575C3" w:rsidRPr="00616C7A" w:rsidRDefault="00616C7A" w:rsidP="004575C3">
      <w:pPr>
        <w:spacing w:after="0" w:line="240" w:lineRule="auto"/>
        <w:rPr>
          <w:rFonts w:ascii="Times New Roman" w:hAnsi="Times New Roman" w:cs="Times New Roman"/>
          <w:sz w:val="20"/>
          <w:szCs w:val="20"/>
        </w:rPr>
      </w:pPr>
      <w:r w:rsidRPr="00BB38A7">
        <w:rPr>
          <w:rFonts w:ascii="Times New Roman" w:hAnsi="Times New Roman" w:cs="Times New Roman"/>
          <w:noProof/>
        </w:rPr>
        <w:lastRenderedPageBreak/>
        <mc:AlternateContent>
          <mc:Choice Requires="cx1">
            <w:drawing>
              <wp:inline distT="0" distB="0" distL="0" distR="0" wp14:anchorId="140366CE" wp14:editId="275549C2">
                <wp:extent cx="5760085" cy="1546813"/>
                <wp:effectExtent l="0" t="0" r="12065" b="15875"/>
                <wp:docPr id="13" name="Gráfico 13">
                  <a:extLst xmlns:a="http://schemas.openxmlformats.org/drawingml/2006/main">
                    <a:ext uri="{FF2B5EF4-FFF2-40B4-BE49-F238E27FC236}">
                      <a16:creationId xmlns:a16="http://schemas.microsoft.com/office/drawing/2014/main" id="{382921E8-4614-C0D6-F18A-60B3CC7BD85A}"/>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0"/>
                  </a:graphicData>
                </a:graphic>
              </wp:inline>
            </w:drawing>
          </mc:Choice>
          <mc:Fallback>
            <w:drawing>
              <wp:inline distT="0" distB="0" distL="0" distR="0" wp14:anchorId="140366CE" wp14:editId="275549C2">
                <wp:extent cx="5760085" cy="1546813"/>
                <wp:effectExtent l="0" t="0" r="12065" b="15875"/>
                <wp:docPr id="13" name="Gráfico 13">
                  <a:extLst xmlns:a="http://schemas.openxmlformats.org/drawingml/2006/main">
                    <a:ext uri="{FF2B5EF4-FFF2-40B4-BE49-F238E27FC236}">
                      <a16:creationId xmlns:a16="http://schemas.microsoft.com/office/drawing/2014/main" id="{382921E8-4614-C0D6-F18A-60B3CC7BD85A}"/>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3" name="Gráfico 13">
                          <a:extLst>
                            <a:ext uri="{FF2B5EF4-FFF2-40B4-BE49-F238E27FC236}">
                              <a16:creationId xmlns:a16="http://schemas.microsoft.com/office/drawing/2014/main" id="{382921E8-4614-C0D6-F18A-60B3CC7BD85A}"/>
                            </a:ext>
                          </a:extLst>
                        </pic:cNvPr>
                        <pic:cNvPicPr>
                          <a:picLocks noGrp="1" noRot="1" noChangeAspect="1" noMove="1" noResize="1" noEditPoints="1" noAdjustHandles="1" noChangeArrowheads="1" noChangeShapeType="1"/>
                        </pic:cNvPicPr>
                      </pic:nvPicPr>
                      <pic:blipFill>
                        <a:blip r:embed="rId11"/>
                        <a:stretch>
                          <a:fillRect/>
                        </a:stretch>
                      </pic:blipFill>
                      <pic:spPr>
                        <a:xfrm>
                          <a:off x="0" y="0"/>
                          <a:ext cx="5760085" cy="1546225"/>
                        </a:xfrm>
                        <a:prstGeom prst="rect">
                          <a:avLst/>
                        </a:prstGeom>
                      </pic:spPr>
                    </pic:pic>
                  </a:graphicData>
                </a:graphic>
              </wp:inline>
            </w:drawing>
          </mc:Fallback>
        </mc:AlternateContent>
      </w:r>
    </w:p>
    <w:p w14:paraId="7D8857D0" w14:textId="7724B6AB" w:rsidR="004575C3" w:rsidRDefault="004575C3" w:rsidP="004575C3">
      <w:pPr>
        <w:spacing w:after="0" w:line="240" w:lineRule="auto"/>
        <w:rPr>
          <w:rFonts w:ascii="Times New Roman" w:hAnsi="Times New Roman" w:cs="Times New Roman"/>
          <w:sz w:val="20"/>
          <w:szCs w:val="20"/>
        </w:rPr>
      </w:pPr>
      <w:r w:rsidRPr="00616C7A">
        <w:rPr>
          <w:rFonts w:ascii="Times New Roman" w:hAnsi="Times New Roman" w:cs="Times New Roman"/>
          <w:sz w:val="20"/>
          <w:szCs w:val="20"/>
        </w:rPr>
        <w:t>Fonte: Elaboração própria</w:t>
      </w:r>
      <w:r w:rsidR="00616C7A">
        <w:rPr>
          <w:rFonts w:ascii="Times New Roman" w:hAnsi="Times New Roman" w:cs="Times New Roman"/>
          <w:sz w:val="20"/>
          <w:szCs w:val="20"/>
        </w:rPr>
        <w:t xml:space="preserve"> (2022)</w:t>
      </w:r>
      <w:r w:rsidRPr="00616C7A">
        <w:rPr>
          <w:rFonts w:ascii="Times New Roman" w:hAnsi="Times New Roman" w:cs="Times New Roman"/>
          <w:sz w:val="20"/>
          <w:szCs w:val="20"/>
        </w:rPr>
        <w:t>.</w:t>
      </w:r>
    </w:p>
    <w:p w14:paraId="491D5F3C" w14:textId="77777777" w:rsidR="00616C7A" w:rsidRPr="00616C7A" w:rsidRDefault="00616C7A" w:rsidP="004575C3">
      <w:pPr>
        <w:spacing w:after="0" w:line="240" w:lineRule="auto"/>
        <w:rPr>
          <w:rFonts w:ascii="Times New Roman" w:hAnsi="Times New Roman" w:cs="Times New Roman"/>
          <w:sz w:val="20"/>
          <w:szCs w:val="20"/>
        </w:rPr>
      </w:pPr>
    </w:p>
    <w:p w14:paraId="729DB36E" w14:textId="77777777" w:rsidR="004575C3" w:rsidRPr="00616C7A" w:rsidRDefault="004575C3" w:rsidP="00616C7A">
      <w:pPr>
        <w:spacing w:after="0" w:line="240" w:lineRule="auto"/>
        <w:ind w:firstLine="709"/>
        <w:jc w:val="both"/>
        <w:rPr>
          <w:rFonts w:ascii="Times New Roman" w:hAnsi="Times New Roman" w:cs="Times New Roman"/>
          <w:sz w:val="24"/>
          <w:szCs w:val="24"/>
        </w:rPr>
      </w:pPr>
      <w:r w:rsidRPr="00616C7A">
        <w:rPr>
          <w:rFonts w:ascii="Times New Roman" w:hAnsi="Times New Roman" w:cs="Times New Roman"/>
          <w:sz w:val="24"/>
          <w:szCs w:val="24"/>
        </w:rPr>
        <w:t>De acordo com os dados apreciados no gráfico 03, o tempo de espera por honorários é bastante curto, seja em sede de justiça gratuita ou paga. O tratamento revelou que 364 (trezentos e sessenta e quatro) procedimentos foram pagos imediatamente após a entrega do laudo, correspondendo a 67% (sessenta e sete porcento) do total de perícias finalizadas e a 79% (setenta e nove porcento) das perícias pagas. Este marco reflete, de acordo com Medeiros (2022) a entrada das verbas na folha de pagamento do TJRN.</w:t>
      </w:r>
    </w:p>
    <w:p w14:paraId="26F98051" w14:textId="77777777" w:rsidR="004575C3" w:rsidRPr="00616C7A" w:rsidRDefault="004575C3" w:rsidP="00616C7A">
      <w:pPr>
        <w:spacing w:after="0" w:line="240" w:lineRule="auto"/>
        <w:ind w:firstLine="709"/>
        <w:jc w:val="both"/>
        <w:rPr>
          <w:rFonts w:ascii="Times New Roman" w:hAnsi="Times New Roman" w:cs="Times New Roman"/>
          <w:sz w:val="24"/>
          <w:szCs w:val="24"/>
        </w:rPr>
      </w:pPr>
      <w:r w:rsidRPr="00616C7A">
        <w:rPr>
          <w:rFonts w:ascii="Times New Roman" w:hAnsi="Times New Roman" w:cs="Times New Roman"/>
          <w:sz w:val="24"/>
          <w:szCs w:val="24"/>
        </w:rPr>
        <w:t>Concluindo a análise do tempo para o pagamento, examinou-se por meio do gráfico 04, que as perícias não pagas até o momento da entrega do relatório, estavam aguardando ao menos 160 (cento e sessenta) dias para pagamento desde a data da entrega do laudo pericial.</w:t>
      </w:r>
    </w:p>
    <w:p w14:paraId="4CBC78EB" w14:textId="77777777" w:rsidR="004575C3" w:rsidRPr="004575C3" w:rsidRDefault="004575C3" w:rsidP="004575C3">
      <w:pPr>
        <w:spacing w:after="0" w:line="240" w:lineRule="auto"/>
        <w:rPr>
          <w:rFonts w:ascii="Times New Roman" w:hAnsi="Times New Roman" w:cs="Times New Roman"/>
        </w:rPr>
      </w:pPr>
    </w:p>
    <w:p w14:paraId="38B8EC78" w14:textId="77777777" w:rsidR="00642DDA" w:rsidRDefault="004575C3" w:rsidP="004575C3">
      <w:pPr>
        <w:spacing w:after="0" w:line="240" w:lineRule="auto"/>
        <w:rPr>
          <w:rFonts w:ascii="Times New Roman" w:hAnsi="Times New Roman" w:cs="Times New Roman"/>
          <w:sz w:val="20"/>
          <w:szCs w:val="20"/>
        </w:rPr>
      </w:pPr>
      <w:r w:rsidRPr="00642DDA">
        <w:rPr>
          <w:rFonts w:ascii="Times New Roman" w:hAnsi="Times New Roman" w:cs="Times New Roman"/>
          <w:sz w:val="20"/>
          <w:szCs w:val="20"/>
        </w:rPr>
        <w:t>Gráfico 04</w:t>
      </w:r>
    </w:p>
    <w:p w14:paraId="7577B2DF" w14:textId="47F90EC8" w:rsidR="004575C3" w:rsidRPr="00642DDA" w:rsidRDefault="004575C3" w:rsidP="004575C3">
      <w:pPr>
        <w:spacing w:after="0" w:line="240" w:lineRule="auto"/>
        <w:rPr>
          <w:rFonts w:ascii="Times New Roman" w:hAnsi="Times New Roman" w:cs="Times New Roman"/>
          <w:b/>
          <w:bCs/>
          <w:sz w:val="20"/>
          <w:szCs w:val="20"/>
        </w:rPr>
      </w:pPr>
      <w:r w:rsidRPr="00642DDA">
        <w:rPr>
          <w:rFonts w:ascii="Times New Roman" w:hAnsi="Times New Roman" w:cs="Times New Roman"/>
          <w:b/>
          <w:bCs/>
          <w:sz w:val="20"/>
          <w:szCs w:val="20"/>
        </w:rPr>
        <w:t>Dias de espera para o Pagamento</w:t>
      </w:r>
    </w:p>
    <w:p w14:paraId="0C161D9C" w14:textId="460BB4A5" w:rsidR="004575C3" w:rsidRPr="00642DDA" w:rsidRDefault="00642DDA" w:rsidP="004575C3">
      <w:pPr>
        <w:spacing w:after="0" w:line="240" w:lineRule="auto"/>
        <w:rPr>
          <w:rFonts w:ascii="Times New Roman" w:hAnsi="Times New Roman" w:cs="Times New Roman"/>
          <w:sz w:val="20"/>
          <w:szCs w:val="20"/>
        </w:rPr>
      </w:pPr>
      <w:r w:rsidRPr="00BB38A7">
        <w:rPr>
          <w:rFonts w:ascii="Times New Roman" w:hAnsi="Times New Roman" w:cs="Times New Roman"/>
          <w:noProof/>
        </w:rPr>
        <mc:AlternateContent>
          <mc:Choice Requires="cx1">
            <w:drawing>
              <wp:inline distT="0" distB="0" distL="0" distR="0" wp14:anchorId="4A1DE905" wp14:editId="1552B7AE">
                <wp:extent cx="5760085" cy="1942878"/>
                <wp:effectExtent l="0" t="0" r="12065" b="635"/>
                <wp:docPr id="7" name="Gráfico 7">
                  <a:extLst xmlns:a="http://schemas.openxmlformats.org/drawingml/2006/main">
                    <a:ext uri="{FF2B5EF4-FFF2-40B4-BE49-F238E27FC236}">
                      <a16:creationId xmlns:a16="http://schemas.microsoft.com/office/drawing/2014/main" id="{6CFC1771-2395-1D60-548E-A00603CA0E69}"/>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2"/>
                  </a:graphicData>
                </a:graphic>
              </wp:inline>
            </w:drawing>
          </mc:Choice>
          <mc:Fallback>
            <w:drawing>
              <wp:inline distT="0" distB="0" distL="0" distR="0" wp14:anchorId="4A1DE905" wp14:editId="1552B7AE">
                <wp:extent cx="5760085" cy="1942878"/>
                <wp:effectExtent l="0" t="0" r="12065" b="635"/>
                <wp:docPr id="7" name="Gráfico 7">
                  <a:extLst xmlns:a="http://schemas.openxmlformats.org/drawingml/2006/main">
                    <a:ext uri="{FF2B5EF4-FFF2-40B4-BE49-F238E27FC236}">
                      <a16:creationId xmlns:a16="http://schemas.microsoft.com/office/drawing/2014/main" id="{6CFC1771-2395-1D60-548E-A00603CA0E69}"/>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7" name="Gráfico 7">
                          <a:extLst>
                            <a:ext uri="{FF2B5EF4-FFF2-40B4-BE49-F238E27FC236}">
                              <a16:creationId xmlns:a16="http://schemas.microsoft.com/office/drawing/2014/main" id="{6CFC1771-2395-1D60-548E-A00603CA0E69}"/>
                            </a:ext>
                          </a:extLst>
                        </pic:cNvPr>
                        <pic:cNvPicPr>
                          <a:picLocks noGrp="1" noRot="1" noChangeAspect="1" noMove="1" noResize="1" noEditPoints="1" noAdjustHandles="1" noChangeArrowheads="1" noChangeShapeType="1"/>
                        </pic:cNvPicPr>
                      </pic:nvPicPr>
                      <pic:blipFill>
                        <a:blip r:embed="rId13"/>
                        <a:stretch>
                          <a:fillRect/>
                        </a:stretch>
                      </pic:blipFill>
                      <pic:spPr>
                        <a:xfrm>
                          <a:off x="0" y="0"/>
                          <a:ext cx="5760085" cy="1942465"/>
                        </a:xfrm>
                        <a:prstGeom prst="rect">
                          <a:avLst/>
                        </a:prstGeom>
                      </pic:spPr>
                    </pic:pic>
                  </a:graphicData>
                </a:graphic>
              </wp:inline>
            </w:drawing>
          </mc:Fallback>
        </mc:AlternateContent>
      </w:r>
    </w:p>
    <w:p w14:paraId="477AA23E" w14:textId="629BEF15" w:rsidR="004575C3" w:rsidRPr="00642DDA" w:rsidRDefault="004575C3" w:rsidP="004575C3">
      <w:pPr>
        <w:spacing w:after="0" w:line="240" w:lineRule="auto"/>
        <w:rPr>
          <w:rFonts w:ascii="Times New Roman" w:hAnsi="Times New Roman" w:cs="Times New Roman"/>
          <w:sz w:val="20"/>
          <w:szCs w:val="20"/>
        </w:rPr>
      </w:pPr>
      <w:r w:rsidRPr="00642DDA">
        <w:rPr>
          <w:rFonts w:ascii="Times New Roman" w:hAnsi="Times New Roman" w:cs="Times New Roman"/>
          <w:sz w:val="20"/>
          <w:szCs w:val="20"/>
        </w:rPr>
        <w:t>Fonte: Elaboração própria</w:t>
      </w:r>
      <w:r w:rsidR="00642DDA">
        <w:rPr>
          <w:rFonts w:ascii="Times New Roman" w:hAnsi="Times New Roman" w:cs="Times New Roman"/>
          <w:sz w:val="20"/>
          <w:szCs w:val="20"/>
        </w:rPr>
        <w:t xml:space="preserve"> (2022)</w:t>
      </w:r>
      <w:r w:rsidRPr="00642DDA">
        <w:rPr>
          <w:rFonts w:ascii="Times New Roman" w:hAnsi="Times New Roman" w:cs="Times New Roman"/>
          <w:sz w:val="20"/>
          <w:szCs w:val="20"/>
        </w:rPr>
        <w:t>.</w:t>
      </w:r>
    </w:p>
    <w:p w14:paraId="46AF03AF" w14:textId="77777777" w:rsidR="004575C3" w:rsidRPr="004575C3" w:rsidRDefault="004575C3" w:rsidP="004575C3">
      <w:pPr>
        <w:spacing w:after="0" w:line="240" w:lineRule="auto"/>
        <w:rPr>
          <w:rFonts w:ascii="Times New Roman" w:hAnsi="Times New Roman" w:cs="Times New Roman"/>
        </w:rPr>
      </w:pPr>
    </w:p>
    <w:p w14:paraId="432D1E46" w14:textId="77777777" w:rsidR="004575C3" w:rsidRPr="00642DDA" w:rsidRDefault="004575C3" w:rsidP="004575C3">
      <w:pPr>
        <w:spacing w:after="0" w:line="240" w:lineRule="auto"/>
        <w:rPr>
          <w:rFonts w:ascii="Times New Roman" w:hAnsi="Times New Roman" w:cs="Times New Roman"/>
          <w:b/>
          <w:bCs/>
        </w:rPr>
      </w:pPr>
      <w:r w:rsidRPr="00642DDA">
        <w:rPr>
          <w:rFonts w:ascii="Times New Roman" w:hAnsi="Times New Roman" w:cs="Times New Roman"/>
          <w:b/>
          <w:bCs/>
        </w:rPr>
        <w:t xml:space="preserve">4.2.4. Falhas detectadas – entrega dos laudos </w:t>
      </w:r>
    </w:p>
    <w:p w14:paraId="34EF4B22" w14:textId="77777777" w:rsidR="004575C3" w:rsidRPr="004575C3" w:rsidRDefault="004575C3" w:rsidP="004575C3">
      <w:pPr>
        <w:spacing w:after="0" w:line="240" w:lineRule="auto"/>
        <w:rPr>
          <w:rFonts w:ascii="Times New Roman" w:hAnsi="Times New Roman" w:cs="Times New Roman"/>
        </w:rPr>
      </w:pPr>
    </w:p>
    <w:p w14:paraId="5B2219D0" w14:textId="77777777" w:rsidR="004575C3" w:rsidRPr="004575C3" w:rsidRDefault="004575C3" w:rsidP="00642DDA">
      <w:pPr>
        <w:spacing w:after="0" w:line="240" w:lineRule="auto"/>
        <w:ind w:firstLine="709"/>
        <w:jc w:val="both"/>
        <w:rPr>
          <w:rFonts w:ascii="Times New Roman" w:hAnsi="Times New Roman" w:cs="Times New Roman"/>
        </w:rPr>
      </w:pPr>
      <w:r w:rsidRPr="004575C3">
        <w:rPr>
          <w:rFonts w:ascii="Times New Roman" w:hAnsi="Times New Roman" w:cs="Times New Roman"/>
        </w:rPr>
        <w:t>Durante a análise do tempo da entrega do Laudo Pericial, alguns dados apresentaram distorções. Em 167 (cento e sessenta e sete) perícias, como se vê no gráfico 05, há contagem negativa de dias entre o início e a entrega dos laudos periciais. O tempo, como grandeza física, não permite contabilização negativa, indicando que houve erro ou algum fato modificador das datas de aceitação e início.</w:t>
      </w:r>
    </w:p>
    <w:p w14:paraId="46451ED2" w14:textId="77777777" w:rsidR="004575C3" w:rsidRPr="004575C3" w:rsidRDefault="004575C3" w:rsidP="004575C3">
      <w:pPr>
        <w:spacing w:after="0" w:line="240" w:lineRule="auto"/>
        <w:rPr>
          <w:rFonts w:ascii="Times New Roman" w:hAnsi="Times New Roman" w:cs="Times New Roman"/>
        </w:rPr>
      </w:pPr>
    </w:p>
    <w:p w14:paraId="0A20DAA6" w14:textId="77777777" w:rsidR="00642DDA" w:rsidRPr="00642DDA" w:rsidRDefault="004575C3" w:rsidP="004575C3">
      <w:pPr>
        <w:spacing w:after="0" w:line="240" w:lineRule="auto"/>
        <w:rPr>
          <w:rFonts w:ascii="Times New Roman" w:hAnsi="Times New Roman" w:cs="Times New Roman"/>
          <w:sz w:val="20"/>
          <w:szCs w:val="20"/>
        </w:rPr>
      </w:pPr>
      <w:r w:rsidRPr="00642DDA">
        <w:rPr>
          <w:rFonts w:ascii="Times New Roman" w:hAnsi="Times New Roman" w:cs="Times New Roman"/>
          <w:sz w:val="20"/>
          <w:szCs w:val="20"/>
        </w:rPr>
        <w:t>Gráfico 05</w:t>
      </w:r>
    </w:p>
    <w:p w14:paraId="64BC4B75" w14:textId="582121F7" w:rsidR="004575C3" w:rsidRPr="00642DDA" w:rsidRDefault="004575C3" w:rsidP="004575C3">
      <w:pPr>
        <w:spacing w:after="0" w:line="240" w:lineRule="auto"/>
        <w:rPr>
          <w:rFonts w:ascii="Times New Roman" w:hAnsi="Times New Roman" w:cs="Times New Roman"/>
          <w:b/>
          <w:bCs/>
          <w:sz w:val="20"/>
          <w:szCs w:val="20"/>
        </w:rPr>
      </w:pPr>
      <w:r w:rsidRPr="00642DDA">
        <w:rPr>
          <w:rFonts w:ascii="Times New Roman" w:hAnsi="Times New Roman" w:cs="Times New Roman"/>
          <w:b/>
          <w:bCs/>
          <w:sz w:val="20"/>
          <w:szCs w:val="20"/>
        </w:rPr>
        <w:t>Distorção encontrada – Entregas (em dias)</w:t>
      </w:r>
    </w:p>
    <w:p w14:paraId="26A7BA4C" w14:textId="2391F4AE" w:rsidR="004575C3" w:rsidRPr="004575C3" w:rsidRDefault="00642DDA" w:rsidP="004575C3">
      <w:pPr>
        <w:spacing w:after="0" w:line="240" w:lineRule="auto"/>
        <w:rPr>
          <w:rFonts w:ascii="Times New Roman" w:hAnsi="Times New Roman" w:cs="Times New Roman"/>
        </w:rPr>
      </w:pPr>
      <w:r w:rsidRPr="00BB38A7">
        <w:rPr>
          <w:rFonts w:ascii="Times New Roman" w:hAnsi="Times New Roman" w:cs="Times New Roman"/>
          <w:noProof/>
        </w:rPr>
        <w:lastRenderedPageBreak/>
        <mc:AlternateContent>
          <mc:Choice Requires="cx1">
            <w:drawing>
              <wp:inline distT="0" distB="0" distL="0" distR="0" wp14:anchorId="31646C56" wp14:editId="45073F3A">
                <wp:extent cx="5760085" cy="1546813"/>
                <wp:effectExtent l="0" t="0" r="12065" b="15875"/>
                <wp:docPr id="5" name="Gráfico 5">
                  <a:extLst xmlns:a="http://schemas.openxmlformats.org/drawingml/2006/main">
                    <a:ext uri="{FF2B5EF4-FFF2-40B4-BE49-F238E27FC236}">
                      <a16:creationId xmlns:a16="http://schemas.microsoft.com/office/drawing/2014/main" id="{457A5B28-C76E-628C-A2E5-2678F3AC9969}"/>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4"/>
                  </a:graphicData>
                </a:graphic>
              </wp:inline>
            </w:drawing>
          </mc:Choice>
          <mc:Fallback>
            <w:drawing>
              <wp:inline distT="0" distB="0" distL="0" distR="0" wp14:anchorId="31646C56" wp14:editId="45073F3A">
                <wp:extent cx="5760085" cy="1546813"/>
                <wp:effectExtent l="0" t="0" r="12065" b="15875"/>
                <wp:docPr id="5" name="Gráfico 5">
                  <a:extLst xmlns:a="http://schemas.openxmlformats.org/drawingml/2006/main">
                    <a:ext uri="{FF2B5EF4-FFF2-40B4-BE49-F238E27FC236}">
                      <a16:creationId xmlns:a16="http://schemas.microsoft.com/office/drawing/2014/main" id="{457A5B28-C76E-628C-A2E5-2678F3AC9969}"/>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5" name="Gráfico 5">
                          <a:extLst>
                            <a:ext uri="{FF2B5EF4-FFF2-40B4-BE49-F238E27FC236}">
                              <a16:creationId xmlns:a16="http://schemas.microsoft.com/office/drawing/2014/main" id="{457A5B28-C76E-628C-A2E5-2678F3AC9969}"/>
                            </a:ext>
                          </a:extLst>
                        </pic:cNvPr>
                        <pic:cNvPicPr>
                          <a:picLocks noGrp="1" noRot="1" noChangeAspect="1" noMove="1" noResize="1" noEditPoints="1" noAdjustHandles="1" noChangeArrowheads="1" noChangeShapeType="1"/>
                        </pic:cNvPicPr>
                      </pic:nvPicPr>
                      <pic:blipFill>
                        <a:blip r:embed="rId15"/>
                        <a:stretch>
                          <a:fillRect/>
                        </a:stretch>
                      </pic:blipFill>
                      <pic:spPr>
                        <a:xfrm>
                          <a:off x="0" y="0"/>
                          <a:ext cx="5760085" cy="1546225"/>
                        </a:xfrm>
                        <a:prstGeom prst="rect">
                          <a:avLst/>
                        </a:prstGeom>
                      </pic:spPr>
                    </pic:pic>
                  </a:graphicData>
                </a:graphic>
              </wp:inline>
            </w:drawing>
          </mc:Fallback>
        </mc:AlternateContent>
      </w:r>
    </w:p>
    <w:p w14:paraId="0BA2B394" w14:textId="7B4F98A1" w:rsidR="004575C3" w:rsidRPr="00642DDA" w:rsidRDefault="004575C3" w:rsidP="004575C3">
      <w:pPr>
        <w:spacing w:after="0" w:line="240" w:lineRule="auto"/>
        <w:rPr>
          <w:rFonts w:ascii="Times New Roman" w:hAnsi="Times New Roman" w:cs="Times New Roman"/>
          <w:sz w:val="20"/>
          <w:szCs w:val="20"/>
        </w:rPr>
      </w:pPr>
      <w:r w:rsidRPr="00642DDA">
        <w:rPr>
          <w:rFonts w:ascii="Times New Roman" w:hAnsi="Times New Roman" w:cs="Times New Roman"/>
          <w:sz w:val="20"/>
          <w:szCs w:val="20"/>
        </w:rPr>
        <w:t>Fonte: Elaboração própria</w:t>
      </w:r>
      <w:r w:rsidR="00642DDA" w:rsidRPr="00642DDA">
        <w:rPr>
          <w:rFonts w:ascii="Times New Roman" w:hAnsi="Times New Roman" w:cs="Times New Roman"/>
          <w:sz w:val="20"/>
          <w:szCs w:val="20"/>
        </w:rPr>
        <w:t xml:space="preserve"> (2022)</w:t>
      </w:r>
      <w:r w:rsidRPr="00642DDA">
        <w:rPr>
          <w:rFonts w:ascii="Times New Roman" w:hAnsi="Times New Roman" w:cs="Times New Roman"/>
          <w:sz w:val="20"/>
          <w:szCs w:val="20"/>
        </w:rPr>
        <w:t>.</w:t>
      </w:r>
    </w:p>
    <w:p w14:paraId="7BCFF08E" w14:textId="77777777" w:rsidR="004575C3" w:rsidRPr="00642DDA" w:rsidRDefault="004575C3" w:rsidP="00642DDA">
      <w:pPr>
        <w:spacing w:after="0" w:line="240" w:lineRule="auto"/>
        <w:ind w:firstLine="709"/>
        <w:jc w:val="both"/>
        <w:rPr>
          <w:rFonts w:ascii="Times New Roman" w:hAnsi="Times New Roman" w:cs="Times New Roman"/>
          <w:sz w:val="24"/>
          <w:szCs w:val="24"/>
        </w:rPr>
      </w:pPr>
    </w:p>
    <w:p w14:paraId="734C75D6" w14:textId="77777777" w:rsidR="004575C3" w:rsidRPr="00642DDA" w:rsidRDefault="004575C3" w:rsidP="00642DDA">
      <w:pPr>
        <w:spacing w:after="0" w:line="240" w:lineRule="auto"/>
        <w:ind w:firstLine="709"/>
        <w:jc w:val="both"/>
        <w:rPr>
          <w:rFonts w:ascii="Times New Roman" w:hAnsi="Times New Roman" w:cs="Times New Roman"/>
          <w:sz w:val="24"/>
          <w:szCs w:val="24"/>
        </w:rPr>
      </w:pPr>
      <w:r w:rsidRPr="00642DDA">
        <w:rPr>
          <w:rFonts w:ascii="Times New Roman" w:hAnsi="Times New Roman" w:cs="Times New Roman"/>
          <w:sz w:val="24"/>
          <w:szCs w:val="24"/>
        </w:rPr>
        <w:t>As justificativas para estes episódios puderam ser identificadas imediatamente. Algumas perícias foram reabertas, estando no estado de movimentação “reaberta”, explicando a nova data de aceitação mais moderna. Outros identificadores estão com a movimentação “refazer sorteio” implicando que algum advento ocorreu que imprimiu esta necessidade. O restante está no identificador “aguardando perícia”, informando que um novo perito já assumiu o encargo da análise dos autos.</w:t>
      </w:r>
    </w:p>
    <w:p w14:paraId="5751957E" w14:textId="77777777" w:rsidR="004575C3" w:rsidRPr="00642DDA" w:rsidRDefault="004575C3" w:rsidP="00642DDA">
      <w:pPr>
        <w:spacing w:after="0" w:line="240" w:lineRule="auto"/>
        <w:ind w:firstLine="709"/>
        <w:jc w:val="both"/>
        <w:rPr>
          <w:rFonts w:ascii="Times New Roman" w:hAnsi="Times New Roman" w:cs="Times New Roman"/>
          <w:sz w:val="24"/>
          <w:szCs w:val="24"/>
        </w:rPr>
      </w:pPr>
      <w:r w:rsidRPr="00642DDA">
        <w:rPr>
          <w:rFonts w:ascii="Times New Roman" w:hAnsi="Times New Roman" w:cs="Times New Roman"/>
          <w:sz w:val="24"/>
          <w:szCs w:val="24"/>
        </w:rPr>
        <w:t>Neste panorama, como ainda não houve entrega do laudo, a data de entrega do relatório, pode servir como data base para quantificar a espera destes procedimentos reabertos por um laudo pericial. Assim, com a criação do gráfico 06, foi possível um aproveitamento dos dados das perícias que apresentaram distorções e que estavam marcadas com o identificador “aguardando perícia”.</w:t>
      </w:r>
    </w:p>
    <w:p w14:paraId="6FE0DB43" w14:textId="77777777" w:rsidR="004575C3" w:rsidRPr="00642DDA" w:rsidRDefault="004575C3" w:rsidP="00642DDA">
      <w:pPr>
        <w:spacing w:after="0" w:line="240" w:lineRule="auto"/>
        <w:ind w:firstLine="709"/>
        <w:jc w:val="both"/>
        <w:rPr>
          <w:rFonts w:ascii="Times New Roman" w:hAnsi="Times New Roman" w:cs="Times New Roman"/>
          <w:sz w:val="24"/>
          <w:szCs w:val="24"/>
        </w:rPr>
      </w:pPr>
    </w:p>
    <w:p w14:paraId="528BEF4E" w14:textId="77777777" w:rsidR="00642DDA" w:rsidRPr="00642DDA" w:rsidRDefault="004575C3" w:rsidP="004575C3">
      <w:pPr>
        <w:spacing w:after="0" w:line="240" w:lineRule="auto"/>
        <w:rPr>
          <w:rFonts w:ascii="Times New Roman" w:hAnsi="Times New Roman" w:cs="Times New Roman"/>
          <w:sz w:val="20"/>
          <w:szCs w:val="20"/>
        </w:rPr>
      </w:pPr>
      <w:r w:rsidRPr="00642DDA">
        <w:rPr>
          <w:rFonts w:ascii="Times New Roman" w:hAnsi="Times New Roman" w:cs="Times New Roman"/>
          <w:sz w:val="20"/>
          <w:szCs w:val="20"/>
        </w:rPr>
        <w:t>Gráfico 06</w:t>
      </w:r>
    </w:p>
    <w:p w14:paraId="2048870A" w14:textId="692BDB60" w:rsidR="004575C3" w:rsidRPr="00642DDA" w:rsidRDefault="004575C3" w:rsidP="004575C3">
      <w:pPr>
        <w:spacing w:after="0" w:line="240" w:lineRule="auto"/>
        <w:rPr>
          <w:rFonts w:ascii="Times New Roman" w:hAnsi="Times New Roman" w:cs="Times New Roman"/>
          <w:b/>
          <w:bCs/>
          <w:sz w:val="20"/>
          <w:szCs w:val="20"/>
        </w:rPr>
      </w:pPr>
      <w:r w:rsidRPr="00642DDA">
        <w:rPr>
          <w:rFonts w:ascii="Times New Roman" w:hAnsi="Times New Roman" w:cs="Times New Roman"/>
          <w:b/>
          <w:bCs/>
          <w:sz w:val="20"/>
          <w:szCs w:val="20"/>
        </w:rPr>
        <w:t>Tempo em espera de laudo - Perícias reabertas (em dias)</w:t>
      </w:r>
    </w:p>
    <w:p w14:paraId="19713B1D" w14:textId="0AA902B9" w:rsidR="004575C3" w:rsidRPr="004575C3" w:rsidRDefault="00642DDA" w:rsidP="004575C3">
      <w:pPr>
        <w:spacing w:after="0" w:line="240" w:lineRule="auto"/>
        <w:rPr>
          <w:rFonts w:ascii="Times New Roman" w:hAnsi="Times New Roman" w:cs="Times New Roman"/>
        </w:rPr>
      </w:pPr>
      <w:r w:rsidRPr="00BB38A7">
        <w:rPr>
          <w:rFonts w:ascii="Times New Roman" w:hAnsi="Times New Roman" w:cs="Times New Roman"/>
          <w:noProof/>
        </w:rPr>
        <mc:AlternateContent>
          <mc:Choice Requires="cx1">
            <w:drawing>
              <wp:inline distT="0" distB="0" distL="0" distR="0" wp14:anchorId="10DA2D0E" wp14:editId="6CF09E7F">
                <wp:extent cx="5760085" cy="1546813"/>
                <wp:effectExtent l="0" t="0" r="12065" b="15875"/>
                <wp:docPr id="6" name="Gráfico 6">
                  <a:extLst xmlns:a="http://schemas.openxmlformats.org/drawingml/2006/main">
                    <a:ext uri="{FF2B5EF4-FFF2-40B4-BE49-F238E27FC236}">
                      <a16:creationId xmlns:a16="http://schemas.microsoft.com/office/drawing/2014/main" id="{FE63E266-AC9B-8519-4480-BE5F96F0FF6D}"/>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6"/>
                  </a:graphicData>
                </a:graphic>
              </wp:inline>
            </w:drawing>
          </mc:Choice>
          <mc:Fallback>
            <w:drawing>
              <wp:inline distT="0" distB="0" distL="0" distR="0" wp14:anchorId="10DA2D0E" wp14:editId="6CF09E7F">
                <wp:extent cx="5760085" cy="1546813"/>
                <wp:effectExtent l="0" t="0" r="12065" b="15875"/>
                <wp:docPr id="6" name="Gráfico 6">
                  <a:extLst xmlns:a="http://schemas.openxmlformats.org/drawingml/2006/main">
                    <a:ext uri="{FF2B5EF4-FFF2-40B4-BE49-F238E27FC236}">
                      <a16:creationId xmlns:a16="http://schemas.microsoft.com/office/drawing/2014/main" id="{FE63E266-AC9B-8519-4480-BE5F96F0FF6D}"/>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6" name="Gráfico 6">
                          <a:extLst>
                            <a:ext uri="{FF2B5EF4-FFF2-40B4-BE49-F238E27FC236}">
                              <a16:creationId xmlns:a16="http://schemas.microsoft.com/office/drawing/2014/main" id="{FE63E266-AC9B-8519-4480-BE5F96F0FF6D}"/>
                            </a:ext>
                          </a:extLst>
                        </pic:cNvPr>
                        <pic:cNvPicPr>
                          <a:picLocks noGrp="1" noRot="1" noChangeAspect="1" noMove="1" noResize="1" noEditPoints="1" noAdjustHandles="1" noChangeArrowheads="1" noChangeShapeType="1"/>
                        </pic:cNvPicPr>
                      </pic:nvPicPr>
                      <pic:blipFill>
                        <a:blip r:embed="rId17"/>
                        <a:stretch>
                          <a:fillRect/>
                        </a:stretch>
                      </pic:blipFill>
                      <pic:spPr>
                        <a:xfrm>
                          <a:off x="0" y="0"/>
                          <a:ext cx="5760085" cy="1546225"/>
                        </a:xfrm>
                        <a:prstGeom prst="rect">
                          <a:avLst/>
                        </a:prstGeom>
                      </pic:spPr>
                    </pic:pic>
                  </a:graphicData>
                </a:graphic>
              </wp:inline>
            </w:drawing>
          </mc:Fallback>
        </mc:AlternateContent>
      </w:r>
    </w:p>
    <w:p w14:paraId="27F58F05" w14:textId="7A492D91" w:rsidR="004575C3" w:rsidRPr="00642DDA" w:rsidRDefault="004575C3" w:rsidP="004575C3">
      <w:pPr>
        <w:spacing w:after="0" w:line="240" w:lineRule="auto"/>
        <w:rPr>
          <w:rFonts w:ascii="Times New Roman" w:hAnsi="Times New Roman" w:cs="Times New Roman"/>
          <w:sz w:val="20"/>
          <w:szCs w:val="20"/>
        </w:rPr>
      </w:pPr>
      <w:r w:rsidRPr="00642DDA">
        <w:rPr>
          <w:rFonts w:ascii="Times New Roman" w:hAnsi="Times New Roman" w:cs="Times New Roman"/>
          <w:sz w:val="20"/>
          <w:szCs w:val="20"/>
        </w:rPr>
        <w:t>Fonte: Elaboração própria</w:t>
      </w:r>
      <w:r w:rsidR="00642DDA">
        <w:rPr>
          <w:rFonts w:ascii="Times New Roman" w:hAnsi="Times New Roman" w:cs="Times New Roman"/>
          <w:sz w:val="20"/>
          <w:szCs w:val="20"/>
        </w:rPr>
        <w:t xml:space="preserve"> (2022)</w:t>
      </w:r>
      <w:r w:rsidRPr="00642DDA">
        <w:rPr>
          <w:rFonts w:ascii="Times New Roman" w:hAnsi="Times New Roman" w:cs="Times New Roman"/>
          <w:sz w:val="20"/>
          <w:szCs w:val="20"/>
        </w:rPr>
        <w:t>.</w:t>
      </w:r>
    </w:p>
    <w:p w14:paraId="127C713C" w14:textId="77777777" w:rsidR="004575C3" w:rsidRPr="00642DDA" w:rsidRDefault="004575C3" w:rsidP="00642DDA">
      <w:pPr>
        <w:spacing w:after="0" w:line="240" w:lineRule="auto"/>
        <w:ind w:firstLine="709"/>
        <w:jc w:val="both"/>
        <w:rPr>
          <w:rFonts w:ascii="Times New Roman" w:hAnsi="Times New Roman" w:cs="Times New Roman"/>
          <w:sz w:val="24"/>
          <w:szCs w:val="24"/>
        </w:rPr>
      </w:pPr>
    </w:p>
    <w:p w14:paraId="4B10CA09" w14:textId="77777777" w:rsidR="004575C3" w:rsidRPr="00642DDA" w:rsidRDefault="004575C3" w:rsidP="00642DDA">
      <w:pPr>
        <w:spacing w:after="0" w:line="240" w:lineRule="auto"/>
        <w:ind w:firstLine="709"/>
        <w:jc w:val="both"/>
        <w:rPr>
          <w:rFonts w:ascii="Times New Roman" w:hAnsi="Times New Roman" w:cs="Times New Roman"/>
          <w:sz w:val="24"/>
          <w:szCs w:val="24"/>
        </w:rPr>
      </w:pPr>
      <w:r w:rsidRPr="00642DDA">
        <w:rPr>
          <w:rFonts w:ascii="Times New Roman" w:hAnsi="Times New Roman" w:cs="Times New Roman"/>
          <w:sz w:val="24"/>
          <w:szCs w:val="24"/>
        </w:rPr>
        <w:t>Outra distorção encontrada foi que, mesmo possuindo datas de entregas com decurso positivas, 207 (duzentos e sete) procedimentos encontram-se com a movimentação “aguardando perícia”. Assim, não se sabe se os procedimentos apresentam o mesmo comportamento de reabertura das perícias e ainda não foram recadastrados ou se somente a movimentação não foi modificada para “finalizado” ou “aguardando baixa no pagamento”.</w:t>
      </w:r>
    </w:p>
    <w:p w14:paraId="5E23A0CC" w14:textId="77777777" w:rsidR="004575C3" w:rsidRPr="004575C3" w:rsidRDefault="004575C3" w:rsidP="004575C3">
      <w:pPr>
        <w:spacing w:after="0" w:line="240" w:lineRule="auto"/>
        <w:rPr>
          <w:rFonts w:ascii="Times New Roman" w:hAnsi="Times New Roman" w:cs="Times New Roman"/>
        </w:rPr>
      </w:pPr>
    </w:p>
    <w:p w14:paraId="17DC90AC" w14:textId="77777777" w:rsidR="004575C3" w:rsidRPr="00642DDA" w:rsidRDefault="004575C3" w:rsidP="004575C3">
      <w:pPr>
        <w:spacing w:after="0" w:line="240" w:lineRule="auto"/>
        <w:rPr>
          <w:rFonts w:ascii="Times New Roman" w:hAnsi="Times New Roman" w:cs="Times New Roman"/>
          <w:b/>
          <w:bCs/>
        </w:rPr>
      </w:pPr>
      <w:r w:rsidRPr="00642DDA">
        <w:rPr>
          <w:rFonts w:ascii="Times New Roman" w:hAnsi="Times New Roman" w:cs="Times New Roman"/>
          <w:b/>
          <w:bCs/>
          <w:sz w:val="24"/>
          <w:szCs w:val="24"/>
        </w:rPr>
        <w:t xml:space="preserve">4.2.5. Falhas detectadas – pagamento dos honorários </w:t>
      </w:r>
    </w:p>
    <w:p w14:paraId="03A6D2CE" w14:textId="77777777" w:rsidR="004575C3" w:rsidRPr="00642DDA" w:rsidRDefault="004575C3" w:rsidP="00642DDA">
      <w:pPr>
        <w:spacing w:after="0" w:line="240" w:lineRule="auto"/>
        <w:ind w:firstLine="709"/>
        <w:jc w:val="both"/>
        <w:rPr>
          <w:rFonts w:ascii="Times New Roman" w:hAnsi="Times New Roman" w:cs="Times New Roman"/>
          <w:sz w:val="24"/>
          <w:szCs w:val="24"/>
        </w:rPr>
      </w:pPr>
    </w:p>
    <w:p w14:paraId="31F1E4C8" w14:textId="77777777" w:rsidR="004575C3" w:rsidRPr="00642DDA" w:rsidRDefault="004575C3" w:rsidP="00642DDA">
      <w:pPr>
        <w:spacing w:after="0" w:line="240" w:lineRule="auto"/>
        <w:ind w:firstLine="709"/>
        <w:jc w:val="both"/>
        <w:rPr>
          <w:rFonts w:ascii="Times New Roman" w:hAnsi="Times New Roman" w:cs="Times New Roman"/>
          <w:sz w:val="24"/>
          <w:szCs w:val="24"/>
        </w:rPr>
      </w:pPr>
      <w:r w:rsidRPr="00642DDA">
        <w:rPr>
          <w:rFonts w:ascii="Times New Roman" w:hAnsi="Times New Roman" w:cs="Times New Roman"/>
          <w:sz w:val="24"/>
          <w:szCs w:val="24"/>
        </w:rPr>
        <w:t>Em relação aos pagamentos dos honorários, verificou-se que o núcleo também apresenta alguns dados impossíveis de compreensão, a priori, sem uma explicação que permita uma melhor interpretação. Há 43 (quarenta e três) identificadores de perícias que demonstram contagem negativa de dias para pagamento de honorários, como expresso no gráfico 07.</w:t>
      </w:r>
    </w:p>
    <w:p w14:paraId="27E28C1F" w14:textId="77777777" w:rsidR="004575C3" w:rsidRPr="00642DDA" w:rsidRDefault="004575C3" w:rsidP="00642DDA">
      <w:pPr>
        <w:spacing w:after="0" w:line="240" w:lineRule="auto"/>
        <w:ind w:firstLine="709"/>
        <w:jc w:val="both"/>
        <w:rPr>
          <w:rFonts w:ascii="Times New Roman" w:hAnsi="Times New Roman" w:cs="Times New Roman"/>
          <w:sz w:val="24"/>
          <w:szCs w:val="24"/>
        </w:rPr>
      </w:pPr>
    </w:p>
    <w:p w14:paraId="64AF9C07" w14:textId="77777777" w:rsidR="00642DDA" w:rsidRPr="00642DDA" w:rsidRDefault="004575C3" w:rsidP="004575C3">
      <w:pPr>
        <w:spacing w:after="0" w:line="240" w:lineRule="auto"/>
        <w:rPr>
          <w:rFonts w:ascii="Times New Roman" w:hAnsi="Times New Roman" w:cs="Times New Roman"/>
          <w:sz w:val="20"/>
          <w:szCs w:val="20"/>
        </w:rPr>
      </w:pPr>
      <w:r w:rsidRPr="00642DDA">
        <w:rPr>
          <w:rFonts w:ascii="Times New Roman" w:hAnsi="Times New Roman" w:cs="Times New Roman"/>
          <w:sz w:val="20"/>
          <w:szCs w:val="20"/>
        </w:rPr>
        <w:t>Gráfico 07</w:t>
      </w:r>
    </w:p>
    <w:p w14:paraId="39265555" w14:textId="7C76628C" w:rsidR="004575C3" w:rsidRPr="00642DDA" w:rsidRDefault="004575C3" w:rsidP="004575C3">
      <w:pPr>
        <w:spacing w:after="0" w:line="240" w:lineRule="auto"/>
        <w:rPr>
          <w:rFonts w:ascii="Times New Roman" w:hAnsi="Times New Roman" w:cs="Times New Roman"/>
          <w:b/>
          <w:bCs/>
          <w:sz w:val="20"/>
          <w:szCs w:val="20"/>
        </w:rPr>
      </w:pPr>
      <w:r w:rsidRPr="00642DDA">
        <w:rPr>
          <w:rFonts w:ascii="Times New Roman" w:hAnsi="Times New Roman" w:cs="Times New Roman"/>
          <w:b/>
          <w:bCs/>
          <w:sz w:val="20"/>
          <w:szCs w:val="20"/>
        </w:rPr>
        <w:t>Distorção encontrada – Pagamentos (em dias)</w:t>
      </w:r>
    </w:p>
    <w:p w14:paraId="0EA47014" w14:textId="59342439" w:rsidR="004575C3" w:rsidRPr="00642DDA" w:rsidRDefault="00642DDA" w:rsidP="004575C3">
      <w:pPr>
        <w:spacing w:after="0" w:line="240" w:lineRule="auto"/>
        <w:rPr>
          <w:rFonts w:ascii="Times New Roman" w:hAnsi="Times New Roman" w:cs="Times New Roman"/>
          <w:sz w:val="20"/>
          <w:szCs w:val="20"/>
        </w:rPr>
      </w:pPr>
      <w:r w:rsidRPr="00BB38A7">
        <w:rPr>
          <w:rFonts w:ascii="Times New Roman" w:hAnsi="Times New Roman" w:cs="Times New Roman"/>
          <w:noProof/>
        </w:rPr>
        <w:lastRenderedPageBreak/>
        <mc:AlternateContent>
          <mc:Choice Requires="cx1">
            <w:drawing>
              <wp:inline distT="0" distB="0" distL="0" distR="0" wp14:anchorId="405E8030" wp14:editId="406F8945">
                <wp:extent cx="5760085" cy="1546813"/>
                <wp:effectExtent l="0" t="0" r="12065" b="15875"/>
                <wp:docPr id="11" name="Gráfico 11">
                  <a:extLst xmlns:a="http://schemas.openxmlformats.org/drawingml/2006/main">
                    <a:ext uri="{FF2B5EF4-FFF2-40B4-BE49-F238E27FC236}">
                      <a16:creationId xmlns:a16="http://schemas.microsoft.com/office/drawing/2014/main" id="{B5B46C19-7D34-2D8D-235C-6847F0F35990}"/>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8"/>
                  </a:graphicData>
                </a:graphic>
              </wp:inline>
            </w:drawing>
          </mc:Choice>
          <mc:Fallback>
            <w:drawing>
              <wp:inline distT="0" distB="0" distL="0" distR="0" wp14:anchorId="405E8030" wp14:editId="406F8945">
                <wp:extent cx="5760085" cy="1546813"/>
                <wp:effectExtent l="0" t="0" r="12065" b="15875"/>
                <wp:docPr id="11" name="Gráfico 11">
                  <a:extLst xmlns:a="http://schemas.openxmlformats.org/drawingml/2006/main">
                    <a:ext uri="{FF2B5EF4-FFF2-40B4-BE49-F238E27FC236}">
                      <a16:creationId xmlns:a16="http://schemas.microsoft.com/office/drawing/2014/main" id="{B5B46C19-7D34-2D8D-235C-6847F0F35990}"/>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1" name="Gráfico 11">
                          <a:extLst>
                            <a:ext uri="{FF2B5EF4-FFF2-40B4-BE49-F238E27FC236}">
                              <a16:creationId xmlns:a16="http://schemas.microsoft.com/office/drawing/2014/main" id="{B5B46C19-7D34-2D8D-235C-6847F0F35990}"/>
                            </a:ext>
                          </a:extLst>
                        </pic:cNvPr>
                        <pic:cNvPicPr>
                          <a:picLocks noGrp="1" noRot="1" noChangeAspect="1" noMove="1" noResize="1" noEditPoints="1" noAdjustHandles="1" noChangeArrowheads="1" noChangeShapeType="1"/>
                        </pic:cNvPicPr>
                      </pic:nvPicPr>
                      <pic:blipFill>
                        <a:blip r:embed="rId19"/>
                        <a:stretch>
                          <a:fillRect/>
                        </a:stretch>
                      </pic:blipFill>
                      <pic:spPr>
                        <a:xfrm>
                          <a:off x="0" y="0"/>
                          <a:ext cx="5760085" cy="1546225"/>
                        </a:xfrm>
                        <a:prstGeom prst="rect">
                          <a:avLst/>
                        </a:prstGeom>
                      </pic:spPr>
                    </pic:pic>
                  </a:graphicData>
                </a:graphic>
              </wp:inline>
            </w:drawing>
          </mc:Fallback>
        </mc:AlternateContent>
      </w:r>
    </w:p>
    <w:p w14:paraId="556C6CB5" w14:textId="3B2D3465" w:rsidR="004575C3" w:rsidRPr="00642DDA" w:rsidRDefault="004575C3" w:rsidP="004575C3">
      <w:pPr>
        <w:spacing w:after="0" w:line="240" w:lineRule="auto"/>
        <w:rPr>
          <w:rFonts w:ascii="Times New Roman" w:hAnsi="Times New Roman" w:cs="Times New Roman"/>
          <w:sz w:val="20"/>
          <w:szCs w:val="20"/>
        </w:rPr>
      </w:pPr>
      <w:r w:rsidRPr="00642DDA">
        <w:rPr>
          <w:rFonts w:ascii="Times New Roman" w:hAnsi="Times New Roman" w:cs="Times New Roman"/>
          <w:sz w:val="20"/>
          <w:szCs w:val="20"/>
        </w:rPr>
        <w:t>Fonte: Elaboração própria</w:t>
      </w:r>
      <w:r w:rsidR="00642DDA">
        <w:rPr>
          <w:rFonts w:ascii="Times New Roman" w:hAnsi="Times New Roman" w:cs="Times New Roman"/>
          <w:sz w:val="20"/>
          <w:szCs w:val="20"/>
        </w:rPr>
        <w:t xml:space="preserve"> (2022)</w:t>
      </w:r>
      <w:r w:rsidRPr="00642DDA">
        <w:rPr>
          <w:rFonts w:ascii="Times New Roman" w:hAnsi="Times New Roman" w:cs="Times New Roman"/>
          <w:sz w:val="20"/>
          <w:szCs w:val="20"/>
        </w:rPr>
        <w:t>.</w:t>
      </w:r>
    </w:p>
    <w:p w14:paraId="3B93337F" w14:textId="77777777" w:rsidR="004575C3" w:rsidRPr="004575C3" w:rsidRDefault="004575C3" w:rsidP="004575C3">
      <w:pPr>
        <w:spacing w:after="0" w:line="240" w:lineRule="auto"/>
        <w:rPr>
          <w:rFonts w:ascii="Times New Roman" w:hAnsi="Times New Roman" w:cs="Times New Roman"/>
        </w:rPr>
      </w:pPr>
    </w:p>
    <w:p w14:paraId="192B5D84" w14:textId="5D0ED799" w:rsidR="004575C3" w:rsidRPr="00642DDA" w:rsidRDefault="004575C3" w:rsidP="00642DDA">
      <w:pPr>
        <w:spacing w:after="0" w:line="240" w:lineRule="auto"/>
        <w:ind w:firstLine="709"/>
        <w:jc w:val="both"/>
        <w:rPr>
          <w:rFonts w:ascii="Times New Roman" w:hAnsi="Times New Roman" w:cs="Times New Roman"/>
          <w:sz w:val="24"/>
          <w:szCs w:val="24"/>
        </w:rPr>
      </w:pPr>
      <w:r w:rsidRPr="00642DDA">
        <w:rPr>
          <w:rFonts w:ascii="Times New Roman" w:hAnsi="Times New Roman" w:cs="Times New Roman"/>
          <w:sz w:val="24"/>
          <w:szCs w:val="24"/>
        </w:rPr>
        <w:t>Contudo, este não é um fato de difícil explicação. Magalhães (2017)</w:t>
      </w:r>
      <w:r w:rsidR="00642DDA">
        <w:rPr>
          <w:rFonts w:ascii="Times New Roman" w:hAnsi="Times New Roman" w:cs="Times New Roman"/>
          <w:sz w:val="24"/>
          <w:szCs w:val="24"/>
        </w:rPr>
        <w:t>,</w:t>
      </w:r>
      <w:r w:rsidRPr="00642DDA">
        <w:rPr>
          <w:rFonts w:ascii="Times New Roman" w:hAnsi="Times New Roman" w:cs="Times New Roman"/>
          <w:sz w:val="24"/>
          <w:szCs w:val="24"/>
        </w:rPr>
        <w:t xml:space="preserve"> informa que o perito não é impedido de solicitar os honorários antecipadamente, inclusive, esta permissão está contida no art. 465, § 4º, do código de processo civil, onde o juiz poderá permitir o adiantamento de honorários em até 50% (cinquenta porcento) do valor depositado. Frisa-se que uma movimentação denominada “aguardando complementação” é típica deste fato narrado, demonstrando que a perícia foi concluída e aguarda por um complemento de honorários, indicando que parte deles já foi adiantada.</w:t>
      </w:r>
    </w:p>
    <w:p w14:paraId="2FAF4448" w14:textId="77777777" w:rsidR="004575C3" w:rsidRPr="00642DDA" w:rsidRDefault="004575C3" w:rsidP="00642DDA">
      <w:pPr>
        <w:spacing w:after="0" w:line="240" w:lineRule="auto"/>
        <w:ind w:firstLine="709"/>
        <w:jc w:val="both"/>
        <w:rPr>
          <w:rFonts w:ascii="Times New Roman" w:hAnsi="Times New Roman" w:cs="Times New Roman"/>
          <w:sz w:val="24"/>
          <w:szCs w:val="24"/>
        </w:rPr>
      </w:pPr>
      <w:r w:rsidRPr="00642DDA">
        <w:rPr>
          <w:rFonts w:ascii="Times New Roman" w:hAnsi="Times New Roman" w:cs="Times New Roman"/>
          <w:sz w:val="24"/>
          <w:szCs w:val="24"/>
        </w:rPr>
        <w:t>Tomando por base essas informações, vê-se que, uma vez finalizada a perícia, todos estes procedimentos estão aguardando pagamento de suas complementações, mesmo que não estejam catalogadas com este marcador. Ou seja, tomando como data base a entrega do relatório, identificou-se o tempo de espera da complementação de honorários periciais em aberto até aquela data. Como pode-se ver abaixo, no Gráfico 08, o menor tempo de espera pela complementação dos honorários periciais é de 155 (cento e cinquenta e cinco) dias.</w:t>
      </w:r>
    </w:p>
    <w:p w14:paraId="71DB41E4" w14:textId="77777777" w:rsidR="004575C3" w:rsidRPr="004575C3" w:rsidRDefault="004575C3" w:rsidP="004575C3">
      <w:pPr>
        <w:spacing w:after="0" w:line="240" w:lineRule="auto"/>
        <w:rPr>
          <w:rFonts w:ascii="Times New Roman" w:hAnsi="Times New Roman" w:cs="Times New Roman"/>
        </w:rPr>
      </w:pPr>
    </w:p>
    <w:p w14:paraId="6043F797" w14:textId="77777777" w:rsidR="00642DDA" w:rsidRPr="00642DDA" w:rsidRDefault="004575C3" w:rsidP="004575C3">
      <w:pPr>
        <w:spacing w:after="0" w:line="240" w:lineRule="auto"/>
        <w:rPr>
          <w:rFonts w:ascii="Times New Roman" w:hAnsi="Times New Roman" w:cs="Times New Roman"/>
          <w:sz w:val="20"/>
          <w:szCs w:val="20"/>
        </w:rPr>
      </w:pPr>
      <w:r w:rsidRPr="00642DDA">
        <w:rPr>
          <w:rFonts w:ascii="Times New Roman" w:hAnsi="Times New Roman" w:cs="Times New Roman"/>
          <w:sz w:val="20"/>
          <w:szCs w:val="20"/>
        </w:rPr>
        <w:t>Gráfico 08</w:t>
      </w:r>
    </w:p>
    <w:p w14:paraId="037BA977" w14:textId="6C10EC3E" w:rsidR="004575C3" w:rsidRPr="00642DDA" w:rsidRDefault="004575C3" w:rsidP="004575C3">
      <w:pPr>
        <w:spacing w:after="0" w:line="240" w:lineRule="auto"/>
        <w:rPr>
          <w:rFonts w:ascii="Times New Roman" w:hAnsi="Times New Roman" w:cs="Times New Roman"/>
          <w:b/>
          <w:bCs/>
          <w:sz w:val="20"/>
          <w:szCs w:val="20"/>
        </w:rPr>
      </w:pPr>
      <w:r w:rsidRPr="00642DDA">
        <w:rPr>
          <w:rFonts w:ascii="Times New Roman" w:hAnsi="Times New Roman" w:cs="Times New Roman"/>
          <w:b/>
          <w:bCs/>
          <w:sz w:val="20"/>
          <w:szCs w:val="20"/>
        </w:rPr>
        <w:t>Tempo de espera para complementação do pagamento (em dias)</w:t>
      </w:r>
    </w:p>
    <w:p w14:paraId="3A20E16B" w14:textId="2A96A080" w:rsidR="004575C3" w:rsidRPr="00642DDA" w:rsidRDefault="00642DDA" w:rsidP="004575C3">
      <w:pPr>
        <w:spacing w:after="0" w:line="240" w:lineRule="auto"/>
        <w:rPr>
          <w:rFonts w:ascii="Times New Roman" w:hAnsi="Times New Roman" w:cs="Times New Roman"/>
          <w:sz w:val="20"/>
          <w:szCs w:val="20"/>
        </w:rPr>
      </w:pPr>
      <w:r w:rsidRPr="00BB38A7">
        <w:rPr>
          <w:rFonts w:ascii="Times New Roman" w:hAnsi="Times New Roman" w:cs="Times New Roman"/>
          <w:noProof/>
        </w:rPr>
        <mc:AlternateContent>
          <mc:Choice Requires="cx1">
            <w:drawing>
              <wp:inline distT="0" distB="0" distL="0" distR="0" wp14:anchorId="6F98124F" wp14:editId="485E1870">
                <wp:extent cx="5760085" cy="1546813"/>
                <wp:effectExtent l="0" t="0" r="12065" b="15875"/>
                <wp:docPr id="2" name="Gráfico 2">
                  <a:extLst xmlns:a="http://schemas.openxmlformats.org/drawingml/2006/main">
                    <a:ext uri="{FF2B5EF4-FFF2-40B4-BE49-F238E27FC236}">
                      <a16:creationId xmlns:a16="http://schemas.microsoft.com/office/drawing/2014/main" id="{D9F955A2-E7D3-38B8-56A5-B983302D7971}"/>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0"/>
                  </a:graphicData>
                </a:graphic>
              </wp:inline>
            </w:drawing>
          </mc:Choice>
          <mc:Fallback>
            <w:drawing>
              <wp:inline distT="0" distB="0" distL="0" distR="0" wp14:anchorId="6F98124F" wp14:editId="485E1870">
                <wp:extent cx="5760085" cy="1546813"/>
                <wp:effectExtent l="0" t="0" r="12065" b="15875"/>
                <wp:docPr id="2" name="Gráfico 2">
                  <a:extLst xmlns:a="http://schemas.openxmlformats.org/drawingml/2006/main">
                    <a:ext uri="{FF2B5EF4-FFF2-40B4-BE49-F238E27FC236}">
                      <a16:creationId xmlns:a16="http://schemas.microsoft.com/office/drawing/2014/main" id="{D9F955A2-E7D3-38B8-56A5-B983302D7971}"/>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 name="Gráfico 2">
                          <a:extLst>
                            <a:ext uri="{FF2B5EF4-FFF2-40B4-BE49-F238E27FC236}">
                              <a16:creationId xmlns:a16="http://schemas.microsoft.com/office/drawing/2014/main" id="{D9F955A2-E7D3-38B8-56A5-B983302D7971}"/>
                            </a:ext>
                          </a:extLst>
                        </pic:cNvPr>
                        <pic:cNvPicPr>
                          <a:picLocks noGrp="1" noRot="1" noChangeAspect="1" noMove="1" noResize="1" noEditPoints="1" noAdjustHandles="1" noChangeArrowheads="1" noChangeShapeType="1"/>
                        </pic:cNvPicPr>
                      </pic:nvPicPr>
                      <pic:blipFill>
                        <a:blip r:embed="rId21"/>
                        <a:stretch>
                          <a:fillRect/>
                        </a:stretch>
                      </pic:blipFill>
                      <pic:spPr>
                        <a:xfrm>
                          <a:off x="0" y="0"/>
                          <a:ext cx="5760085" cy="1546225"/>
                        </a:xfrm>
                        <a:prstGeom prst="rect">
                          <a:avLst/>
                        </a:prstGeom>
                      </pic:spPr>
                    </pic:pic>
                  </a:graphicData>
                </a:graphic>
              </wp:inline>
            </w:drawing>
          </mc:Fallback>
        </mc:AlternateContent>
      </w:r>
    </w:p>
    <w:p w14:paraId="1A749FA3" w14:textId="77777777" w:rsidR="004575C3" w:rsidRPr="00642DDA" w:rsidRDefault="004575C3" w:rsidP="004575C3">
      <w:pPr>
        <w:spacing w:after="0" w:line="240" w:lineRule="auto"/>
        <w:rPr>
          <w:rFonts w:ascii="Times New Roman" w:hAnsi="Times New Roman" w:cs="Times New Roman"/>
          <w:sz w:val="20"/>
          <w:szCs w:val="20"/>
        </w:rPr>
      </w:pPr>
      <w:r w:rsidRPr="00642DDA">
        <w:rPr>
          <w:rFonts w:ascii="Times New Roman" w:hAnsi="Times New Roman" w:cs="Times New Roman"/>
          <w:sz w:val="20"/>
          <w:szCs w:val="20"/>
        </w:rPr>
        <w:t>Fonte: Elaboração própria.</w:t>
      </w:r>
    </w:p>
    <w:p w14:paraId="071CFAEC" w14:textId="77777777" w:rsidR="004575C3" w:rsidRPr="004575C3" w:rsidRDefault="004575C3" w:rsidP="004575C3">
      <w:pPr>
        <w:spacing w:after="0" w:line="240" w:lineRule="auto"/>
        <w:rPr>
          <w:rFonts w:ascii="Times New Roman" w:hAnsi="Times New Roman" w:cs="Times New Roman"/>
        </w:rPr>
      </w:pPr>
    </w:p>
    <w:p w14:paraId="7DD2E6E1" w14:textId="0D7B33DB" w:rsidR="004575C3" w:rsidRPr="00642DDA" w:rsidRDefault="00642DDA" w:rsidP="004575C3">
      <w:pPr>
        <w:spacing w:after="0" w:line="240" w:lineRule="auto"/>
        <w:rPr>
          <w:rFonts w:ascii="Times New Roman" w:hAnsi="Times New Roman" w:cs="Times New Roman"/>
          <w:b/>
          <w:bCs/>
          <w:sz w:val="24"/>
          <w:szCs w:val="24"/>
        </w:rPr>
      </w:pPr>
      <w:r w:rsidRPr="00642DDA">
        <w:rPr>
          <w:rFonts w:ascii="Times New Roman" w:hAnsi="Times New Roman" w:cs="Times New Roman"/>
          <w:b/>
          <w:bCs/>
          <w:sz w:val="24"/>
          <w:szCs w:val="24"/>
        </w:rPr>
        <w:t>5</w:t>
      </w:r>
      <w:r w:rsidRPr="00642DDA">
        <w:rPr>
          <w:rFonts w:ascii="Times New Roman" w:hAnsi="Times New Roman" w:cs="Times New Roman"/>
          <w:b/>
          <w:bCs/>
          <w:sz w:val="24"/>
          <w:szCs w:val="24"/>
        </w:rPr>
        <w:tab/>
        <w:t>Considerações Finais</w:t>
      </w:r>
    </w:p>
    <w:p w14:paraId="1EF039F4" w14:textId="77777777" w:rsidR="004575C3" w:rsidRPr="004575C3" w:rsidRDefault="004575C3" w:rsidP="004575C3">
      <w:pPr>
        <w:spacing w:after="0" w:line="240" w:lineRule="auto"/>
        <w:rPr>
          <w:rFonts w:ascii="Times New Roman" w:hAnsi="Times New Roman" w:cs="Times New Roman"/>
        </w:rPr>
      </w:pPr>
    </w:p>
    <w:p w14:paraId="00EC14FE" w14:textId="77777777" w:rsidR="004575C3" w:rsidRPr="00642DDA" w:rsidRDefault="004575C3" w:rsidP="00642DDA">
      <w:pPr>
        <w:spacing w:after="0" w:line="240" w:lineRule="auto"/>
        <w:ind w:firstLine="709"/>
        <w:jc w:val="both"/>
        <w:rPr>
          <w:rFonts w:ascii="Times New Roman" w:hAnsi="Times New Roman" w:cs="Times New Roman"/>
          <w:sz w:val="24"/>
          <w:szCs w:val="24"/>
        </w:rPr>
      </w:pPr>
      <w:r w:rsidRPr="00642DDA">
        <w:rPr>
          <w:rFonts w:ascii="Times New Roman" w:hAnsi="Times New Roman" w:cs="Times New Roman"/>
          <w:sz w:val="24"/>
          <w:szCs w:val="24"/>
        </w:rPr>
        <w:t xml:space="preserve">Pode-se concluir que os objetivos metodológicos e os propostos pela pesquisa foram atingidos. Durante a exploração vários fatos foram postos à luz, trazendo novos campos de pesquisa, contemplando os preceitos de uma pesquisa exploratória. Em função de cumprir com os objetivos programados, os procedimentos do Núcleo de Perícias do Tribunal de Justiça do Rio Grande do Norte foram expostos e a instrumentalização das perícias junto ao núcleo foi dissecada, tendo suas características apreciadas. </w:t>
      </w:r>
    </w:p>
    <w:p w14:paraId="7BEE1575" w14:textId="77777777" w:rsidR="004575C3" w:rsidRPr="00642DDA" w:rsidRDefault="004575C3" w:rsidP="00642DDA">
      <w:pPr>
        <w:spacing w:after="0" w:line="240" w:lineRule="auto"/>
        <w:ind w:firstLine="709"/>
        <w:jc w:val="both"/>
        <w:rPr>
          <w:rFonts w:ascii="Times New Roman" w:hAnsi="Times New Roman" w:cs="Times New Roman"/>
          <w:sz w:val="24"/>
          <w:szCs w:val="24"/>
        </w:rPr>
      </w:pPr>
      <w:r w:rsidRPr="00642DDA">
        <w:rPr>
          <w:rFonts w:ascii="Times New Roman" w:hAnsi="Times New Roman" w:cs="Times New Roman"/>
          <w:sz w:val="24"/>
          <w:szCs w:val="24"/>
        </w:rPr>
        <w:t xml:space="preserve">Importa frisar que, durante o estudo, os dados apresentados pelo NUPEJ/TJRN foram ajustados e explicados. Os dados e informações remetidas pelo Tribunal não possuíam qualidade informacional suficiente para a dissolução de algumas inconsistências, além de não possuir a totalidade de dados necessária ao estudo. Este fato levou o pesquisador a solicitar esclarecimentos ao órgão. Os esclarecimentos não foram efetivados e ajustes foram realizados. </w:t>
      </w:r>
    </w:p>
    <w:p w14:paraId="77BA2AC1" w14:textId="77777777" w:rsidR="004575C3" w:rsidRPr="00642DDA" w:rsidRDefault="004575C3" w:rsidP="00642DDA">
      <w:pPr>
        <w:spacing w:after="0" w:line="240" w:lineRule="auto"/>
        <w:ind w:firstLine="709"/>
        <w:jc w:val="both"/>
        <w:rPr>
          <w:rFonts w:ascii="Times New Roman" w:hAnsi="Times New Roman" w:cs="Times New Roman"/>
          <w:sz w:val="24"/>
          <w:szCs w:val="24"/>
        </w:rPr>
      </w:pPr>
      <w:r w:rsidRPr="00642DDA">
        <w:rPr>
          <w:rFonts w:ascii="Times New Roman" w:hAnsi="Times New Roman" w:cs="Times New Roman"/>
          <w:sz w:val="24"/>
          <w:szCs w:val="24"/>
        </w:rPr>
        <w:lastRenderedPageBreak/>
        <w:t>Como resultados, identificou-se que a) a informação sobre honorários das perícias classificadas como “Justiça Paga” não é apurada e não é armazenada pelo núcleo; b) que os honorários das perícias classificadas como “Justiça Gratuita” estão sendo ofertados em valor inferior ao do mercado e não estão sendo atualizados; c) que, de maneira generalizada, o tempo de produção do laudo pericial está acima do permitido pelo núcleo; d) que em média, do cadastro até o momento do pagamento, transcorrem 308 (trezentos e oito) dias para todo o ciclo operacional de uma perícia junto ao NUPEJ/TJRN.</w:t>
      </w:r>
    </w:p>
    <w:p w14:paraId="3C07203B" w14:textId="77777777" w:rsidR="004575C3" w:rsidRPr="00642DDA" w:rsidRDefault="004575C3" w:rsidP="00642DDA">
      <w:pPr>
        <w:spacing w:after="0" w:line="240" w:lineRule="auto"/>
        <w:ind w:firstLine="709"/>
        <w:jc w:val="both"/>
        <w:rPr>
          <w:rFonts w:ascii="Times New Roman" w:hAnsi="Times New Roman" w:cs="Times New Roman"/>
          <w:sz w:val="24"/>
          <w:szCs w:val="24"/>
        </w:rPr>
      </w:pPr>
      <w:r w:rsidRPr="00642DDA">
        <w:rPr>
          <w:rFonts w:ascii="Times New Roman" w:hAnsi="Times New Roman" w:cs="Times New Roman"/>
          <w:sz w:val="24"/>
          <w:szCs w:val="24"/>
        </w:rPr>
        <w:t>Assim, se conclui que o profissional contábil que desejar atuar como perito judicial deve estar atento a mais que normativas legais e profissionais, pois há prazos e determinações emanadas por órgãos técnicos-operacionalizadores, como o NUPEJ, onde se estabelecem, por exemplo, prazos para entrega dos laudos periciais quando há omissão judicial.</w:t>
      </w:r>
    </w:p>
    <w:p w14:paraId="786C437C" w14:textId="77777777" w:rsidR="004575C3" w:rsidRPr="00642DDA" w:rsidRDefault="004575C3" w:rsidP="00642DDA">
      <w:pPr>
        <w:spacing w:after="0" w:line="240" w:lineRule="auto"/>
        <w:ind w:firstLine="709"/>
        <w:jc w:val="both"/>
        <w:rPr>
          <w:rFonts w:ascii="Times New Roman" w:hAnsi="Times New Roman" w:cs="Times New Roman"/>
          <w:sz w:val="24"/>
          <w:szCs w:val="24"/>
        </w:rPr>
      </w:pPr>
      <w:r w:rsidRPr="00642DDA">
        <w:rPr>
          <w:rFonts w:ascii="Times New Roman" w:hAnsi="Times New Roman" w:cs="Times New Roman"/>
          <w:sz w:val="24"/>
          <w:szCs w:val="24"/>
        </w:rPr>
        <w:t xml:space="preserve">Com os achados, advieram inúmeros focos de novas pesquisas, sendo estas sugestões de novos trabalhos. Dentre eles podem-se citar: a) identificação do valor cobrado a título de honorários para os procedimentos de justiça paga no NUPEJ/TJRN; b) esclarecimento se existe pouca procura ou baixa taxa de deferimento dos pedidos de majoração de honorários formulado pelos peritos; c) aferir o motivo de alongamento do tempo para a entrega do laudo pericial. </w:t>
      </w:r>
    </w:p>
    <w:p w14:paraId="6C65D3E5" w14:textId="77777777" w:rsidR="004575C3" w:rsidRPr="00642DDA" w:rsidRDefault="004575C3" w:rsidP="00642DDA">
      <w:pPr>
        <w:spacing w:after="0" w:line="240" w:lineRule="auto"/>
        <w:ind w:firstLine="709"/>
        <w:jc w:val="both"/>
        <w:rPr>
          <w:rFonts w:ascii="Times New Roman" w:hAnsi="Times New Roman" w:cs="Times New Roman"/>
          <w:sz w:val="24"/>
          <w:szCs w:val="24"/>
        </w:rPr>
      </w:pPr>
      <w:r w:rsidRPr="00642DDA">
        <w:rPr>
          <w:rFonts w:ascii="Times New Roman" w:hAnsi="Times New Roman" w:cs="Times New Roman"/>
          <w:sz w:val="24"/>
          <w:szCs w:val="24"/>
        </w:rPr>
        <w:t>Propõe-se também um estudo interdisciplinar sobre a figura do contabilista e o impacto no tempo para a conclusão de um processo judicial, demonstrando como este profissional pode ser preponderante na solução de problemas estruturais do judiciário brasileiro.</w:t>
      </w:r>
    </w:p>
    <w:p w14:paraId="197EEF1B" w14:textId="77777777" w:rsidR="004575C3" w:rsidRPr="00642DDA" w:rsidRDefault="004575C3" w:rsidP="00642DDA">
      <w:pPr>
        <w:spacing w:after="0" w:line="240" w:lineRule="auto"/>
        <w:ind w:firstLine="709"/>
        <w:jc w:val="both"/>
        <w:rPr>
          <w:rFonts w:ascii="Times New Roman" w:hAnsi="Times New Roman" w:cs="Times New Roman"/>
          <w:sz w:val="24"/>
          <w:szCs w:val="24"/>
        </w:rPr>
      </w:pPr>
      <w:r w:rsidRPr="00642DDA">
        <w:rPr>
          <w:rFonts w:ascii="Times New Roman" w:hAnsi="Times New Roman" w:cs="Times New Roman"/>
          <w:sz w:val="24"/>
          <w:szCs w:val="24"/>
        </w:rPr>
        <w:t>Essa pesquisa auxilia no preenchimento da lacuna de produção acadêmica sobre perícias contábeis, ao abordar o cenário atual do “mercado” de perícias, especificamente o caso do NUPEJ/TJRN. Com o desenvolvimento do trabalho acredita-se que há proveito à comunidade acadêmica e profissional, pois trata de prover uma deficiência de dados empíricos sobre temas de grande relevância no momento de se empreender nesta atividade, tais como: valor dos honorários; tempo depreendido na elaboração de um procedimento pericial; o tempo de espera para o recebimento dos honorários etc. Compreende-se também que a elucidação de elementos como os trâmites específicos de um Tribunal de Justiça, enquanto no trato com os seus peritos contábeis, afasta a estranheza e o medo do desconhecido do profissional que deseja se aventurar nesta área de atuação. Por fim, considera-se que o trabalho respondeu o problema e os objetivos propostos e servirá de contribuição à literatura e a discussão acerca do tema das perícias contábeis no âmbito dos tribunais de justiça.</w:t>
      </w:r>
    </w:p>
    <w:p w14:paraId="35A79C7A" w14:textId="77777777" w:rsidR="004575C3" w:rsidRPr="004575C3" w:rsidRDefault="004575C3" w:rsidP="004575C3">
      <w:pPr>
        <w:spacing w:after="0" w:line="240" w:lineRule="auto"/>
        <w:rPr>
          <w:rFonts w:ascii="Times New Roman" w:hAnsi="Times New Roman" w:cs="Times New Roman"/>
        </w:rPr>
      </w:pPr>
      <w:r w:rsidRPr="004575C3">
        <w:rPr>
          <w:rFonts w:ascii="Times New Roman" w:hAnsi="Times New Roman" w:cs="Times New Roman"/>
        </w:rPr>
        <w:t> </w:t>
      </w:r>
    </w:p>
    <w:p w14:paraId="7A2ABA9A" w14:textId="7B981805" w:rsidR="004575C3" w:rsidRPr="00642DDA" w:rsidRDefault="00642DDA" w:rsidP="004575C3">
      <w:pPr>
        <w:spacing w:after="0" w:line="240" w:lineRule="auto"/>
        <w:rPr>
          <w:rFonts w:ascii="Times New Roman" w:hAnsi="Times New Roman" w:cs="Times New Roman"/>
          <w:b/>
          <w:bCs/>
          <w:sz w:val="24"/>
          <w:szCs w:val="24"/>
        </w:rPr>
      </w:pPr>
      <w:r w:rsidRPr="00642DDA">
        <w:rPr>
          <w:rFonts w:ascii="Times New Roman" w:hAnsi="Times New Roman" w:cs="Times New Roman"/>
          <w:b/>
          <w:bCs/>
          <w:sz w:val="24"/>
          <w:szCs w:val="24"/>
        </w:rPr>
        <w:t>Referências</w:t>
      </w:r>
    </w:p>
    <w:p w14:paraId="54458E52" w14:textId="77777777" w:rsidR="004575C3" w:rsidRPr="004C4007" w:rsidRDefault="004575C3" w:rsidP="004575C3">
      <w:pPr>
        <w:spacing w:after="0" w:line="240" w:lineRule="auto"/>
        <w:rPr>
          <w:rFonts w:ascii="Times New Roman" w:hAnsi="Times New Roman" w:cs="Times New Roman"/>
          <w:sz w:val="24"/>
          <w:szCs w:val="24"/>
        </w:rPr>
      </w:pPr>
    </w:p>
    <w:p w14:paraId="0B71BAAE" w14:textId="136294F2" w:rsidR="004575C3" w:rsidRPr="004C4007" w:rsidRDefault="004575C3" w:rsidP="004C4007">
      <w:pPr>
        <w:spacing w:after="0" w:line="240" w:lineRule="auto"/>
        <w:ind w:left="709" w:hanging="709"/>
        <w:jc w:val="both"/>
        <w:rPr>
          <w:rFonts w:ascii="Times New Roman" w:hAnsi="Times New Roman" w:cs="Times New Roman"/>
          <w:sz w:val="24"/>
          <w:szCs w:val="24"/>
        </w:rPr>
      </w:pPr>
      <w:r w:rsidRPr="004C4007">
        <w:rPr>
          <w:rFonts w:ascii="Times New Roman" w:hAnsi="Times New Roman" w:cs="Times New Roman"/>
          <w:sz w:val="24"/>
          <w:szCs w:val="24"/>
        </w:rPr>
        <w:t>A</w:t>
      </w:r>
      <w:r w:rsidR="004C4007" w:rsidRPr="004C4007">
        <w:rPr>
          <w:rFonts w:ascii="Times New Roman" w:hAnsi="Times New Roman" w:cs="Times New Roman"/>
          <w:sz w:val="24"/>
          <w:szCs w:val="24"/>
        </w:rPr>
        <w:t>guiar</w:t>
      </w:r>
      <w:r w:rsidRPr="004C4007">
        <w:rPr>
          <w:rFonts w:ascii="Times New Roman" w:hAnsi="Times New Roman" w:cs="Times New Roman"/>
          <w:sz w:val="24"/>
          <w:szCs w:val="24"/>
        </w:rPr>
        <w:t>, J</w:t>
      </w:r>
      <w:r w:rsidR="004C4007">
        <w:rPr>
          <w:rFonts w:ascii="Times New Roman" w:hAnsi="Times New Roman" w:cs="Times New Roman"/>
          <w:sz w:val="24"/>
          <w:szCs w:val="24"/>
        </w:rPr>
        <w:t>oão</w:t>
      </w:r>
      <w:r w:rsidRPr="004C4007">
        <w:rPr>
          <w:rFonts w:ascii="Times New Roman" w:hAnsi="Times New Roman" w:cs="Times New Roman"/>
          <w:sz w:val="24"/>
          <w:szCs w:val="24"/>
        </w:rPr>
        <w:t xml:space="preserve"> </w:t>
      </w:r>
      <w:proofErr w:type="spellStart"/>
      <w:r w:rsidRPr="004C4007">
        <w:rPr>
          <w:rFonts w:ascii="Times New Roman" w:hAnsi="Times New Roman" w:cs="Times New Roman"/>
          <w:sz w:val="24"/>
          <w:szCs w:val="24"/>
        </w:rPr>
        <w:t>L</w:t>
      </w:r>
      <w:r w:rsidR="004C4007">
        <w:rPr>
          <w:rFonts w:ascii="Times New Roman" w:hAnsi="Times New Roman" w:cs="Times New Roman"/>
          <w:sz w:val="24"/>
          <w:szCs w:val="24"/>
        </w:rPr>
        <w:t>uis</w:t>
      </w:r>
      <w:proofErr w:type="spellEnd"/>
      <w:r w:rsidR="004C4007">
        <w:rPr>
          <w:rFonts w:ascii="Times New Roman" w:hAnsi="Times New Roman" w:cs="Times New Roman"/>
          <w:sz w:val="24"/>
          <w:szCs w:val="24"/>
        </w:rPr>
        <w:t xml:space="preserve"> &amp; </w:t>
      </w:r>
      <w:r w:rsidRPr="004C4007">
        <w:rPr>
          <w:rFonts w:ascii="Times New Roman" w:hAnsi="Times New Roman" w:cs="Times New Roman"/>
          <w:sz w:val="24"/>
          <w:szCs w:val="24"/>
        </w:rPr>
        <w:t>G</w:t>
      </w:r>
      <w:r w:rsidR="004C4007" w:rsidRPr="004C4007">
        <w:rPr>
          <w:rFonts w:ascii="Times New Roman" w:hAnsi="Times New Roman" w:cs="Times New Roman"/>
          <w:sz w:val="24"/>
          <w:szCs w:val="24"/>
        </w:rPr>
        <w:t>onzález</w:t>
      </w:r>
      <w:r w:rsidRPr="004C4007">
        <w:rPr>
          <w:rFonts w:ascii="Times New Roman" w:hAnsi="Times New Roman" w:cs="Times New Roman"/>
          <w:sz w:val="24"/>
          <w:szCs w:val="24"/>
        </w:rPr>
        <w:t>, D</w:t>
      </w:r>
      <w:r w:rsidR="004C4007">
        <w:rPr>
          <w:rFonts w:ascii="Times New Roman" w:hAnsi="Times New Roman" w:cs="Times New Roman"/>
          <w:sz w:val="24"/>
          <w:szCs w:val="24"/>
        </w:rPr>
        <w:t xml:space="preserve">aniel </w:t>
      </w:r>
      <w:r w:rsidRPr="004C4007">
        <w:rPr>
          <w:rFonts w:ascii="Times New Roman" w:hAnsi="Times New Roman" w:cs="Times New Roman"/>
          <w:sz w:val="24"/>
          <w:szCs w:val="24"/>
        </w:rPr>
        <w:t>G</w:t>
      </w:r>
      <w:r w:rsidR="004C4007">
        <w:rPr>
          <w:rFonts w:ascii="Times New Roman" w:hAnsi="Times New Roman" w:cs="Times New Roman"/>
          <w:sz w:val="24"/>
          <w:szCs w:val="24"/>
        </w:rPr>
        <w:t>onzález</w:t>
      </w:r>
      <w:r w:rsidRPr="004C4007">
        <w:rPr>
          <w:rFonts w:ascii="Times New Roman" w:hAnsi="Times New Roman" w:cs="Times New Roman"/>
          <w:sz w:val="24"/>
          <w:szCs w:val="24"/>
        </w:rPr>
        <w:t xml:space="preserve">. </w:t>
      </w:r>
      <w:r w:rsidR="004C4007">
        <w:rPr>
          <w:rFonts w:ascii="Times New Roman" w:hAnsi="Times New Roman" w:cs="Times New Roman"/>
          <w:sz w:val="24"/>
          <w:szCs w:val="24"/>
        </w:rPr>
        <w:t xml:space="preserve">(2019). </w:t>
      </w:r>
      <w:r w:rsidRPr="004C4007">
        <w:rPr>
          <w:rFonts w:ascii="Times New Roman" w:hAnsi="Times New Roman" w:cs="Times New Roman"/>
          <w:sz w:val="24"/>
          <w:szCs w:val="24"/>
        </w:rPr>
        <w:t xml:space="preserve">Educação em Perícia Contábil: Importância da Disciplina para o Curso de Contabilidade. </w:t>
      </w:r>
      <w:r w:rsidRPr="004C4007">
        <w:rPr>
          <w:rFonts w:ascii="Times New Roman" w:hAnsi="Times New Roman" w:cs="Times New Roman"/>
          <w:i/>
          <w:iCs/>
          <w:sz w:val="24"/>
          <w:szCs w:val="24"/>
        </w:rPr>
        <w:t>Revista de psicologia</w:t>
      </w:r>
      <w:r w:rsidRPr="004C4007">
        <w:rPr>
          <w:rFonts w:ascii="Times New Roman" w:hAnsi="Times New Roman" w:cs="Times New Roman"/>
          <w:sz w:val="24"/>
          <w:szCs w:val="24"/>
        </w:rPr>
        <w:t xml:space="preserve">, </w:t>
      </w:r>
      <w:r w:rsidRPr="004C4007">
        <w:rPr>
          <w:rFonts w:ascii="Times New Roman" w:hAnsi="Times New Roman" w:cs="Times New Roman"/>
          <w:i/>
          <w:iCs/>
          <w:sz w:val="24"/>
          <w:szCs w:val="24"/>
        </w:rPr>
        <w:t>13</w:t>
      </w:r>
      <w:r w:rsidR="004C4007">
        <w:rPr>
          <w:rFonts w:ascii="Times New Roman" w:hAnsi="Times New Roman" w:cs="Times New Roman"/>
          <w:sz w:val="24"/>
          <w:szCs w:val="24"/>
        </w:rPr>
        <w:t>(</w:t>
      </w:r>
      <w:r w:rsidRPr="004C4007">
        <w:rPr>
          <w:rFonts w:ascii="Times New Roman" w:hAnsi="Times New Roman" w:cs="Times New Roman"/>
          <w:sz w:val="24"/>
          <w:szCs w:val="24"/>
        </w:rPr>
        <w:t>45</w:t>
      </w:r>
      <w:r w:rsidR="004C4007">
        <w:rPr>
          <w:rFonts w:ascii="Times New Roman" w:hAnsi="Times New Roman" w:cs="Times New Roman"/>
          <w:sz w:val="24"/>
          <w:szCs w:val="24"/>
        </w:rPr>
        <w:t>)</w:t>
      </w:r>
      <w:r w:rsidRPr="004C4007">
        <w:rPr>
          <w:rFonts w:ascii="Times New Roman" w:hAnsi="Times New Roman" w:cs="Times New Roman"/>
          <w:sz w:val="24"/>
          <w:szCs w:val="24"/>
        </w:rPr>
        <w:t>, 236-257.</w:t>
      </w:r>
    </w:p>
    <w:p w14:paraId="7423F3C0" w14:textId="40D3D02B" w:rsidR="004575C3" w:rsidRPr="004C4007" w:rsidRDefault="004C4007" w:rsidP="004C4007">
      <w:pPr>
        <w:spacing w:after="0" w:line="240" w:lineRule="auto"/>
        <w:ind w:left="709" w:hanging="709"/>
        <w:jc w:val="both"/>
        <w:rPr>
          <w:rFonts w:ascii="Times New Roman" w:hAnsi="Times New Roman" w:cs="Times New Roman"/>
          <w:sz w:val="24"/>
          <w:szCs w:val="24"/>
        </w:rPr>
      </w:pPr>
      <w:r w:rsidRPr="004C4007">
        <w:rPr>
          <w:rFonts w:ascii="Times New Roman" w:hAnsi="Times New Roman" w:cs="Times New Roman"/>
          <w:sz w:val="24"/>
          <w:szCs w:val="24"/>
        </w:rPr>
        <w:t>Aguiar, J</w:t>
      </w:r>
      <w:r>
        <w:rPr>
          <w:rFonts w:ascii="Times New Roman" w:hAnsi="Times New Roman" w:cs="Times New Roman"/>
          <w:sz w:val="24"/>
          <w:szCs w:val="24"/>
        </w:rPr>
        <w:t>oão</w:t>
      </w:r>
      <w:r w:rsidRPr="004C4007">
        <w:rPr>
          <w:rFonts w:ascii="Times New Roman" w:hAnsi="Times New Roman" w:cs="Times New Roman"/>
          <w:sz w:val="24"/>
          <w:szCs w:val="24"/>
        </w:rPr>
        <w:t xml:space="preserve"> </w:t>
      </w:r>
      <w:proofErr w:type="spellStart"/>
      <w:r w:rsidRPr="004C4007">
        <w:rPr>
          <w:rFonts w:ascii="Times New Roman" w:hAnsi="Times New Roman" w:cs="Times New Roman"/>
          <w:sz w:val="24"/>
          <w:szCs w:val="24"/>
        </w:rPr>
        <w:t>L</w:t>
      </w:r>
      <w:r>
        <w:rPr>
          <w:rFonts w:ascii="Times New Roman" w:hAnsi="Times New Roman" w:cs="Times New Roman"/>
          <w:sz w:val="24"/>
          <w:szCs w:val="24"/>
        </w:rPr>
        <w:t>uis</w:t>
      </w:r>
      <w:proofErr w:type="spellEnd"/>
      <w:r>
        <w:rPr>
          <w:rFonts w:ascii="Times New Roman" w:hAnsi="Times New Roman" w:cs="Times New Roman"/>
          <w:sz w:val="24"/>
          <w:szCs w:val="24"/>
        </w:rPr>
        <w:t xml:space="preserve">, </w:t>
      </w:r>
      <w:r w:rsidR="004575C3" w:rsidRPr="004C4007">
        <w:rPr>
          <w:rFonts w:ascii="Times New Roman" w:hAnsi="Times New Roman" w:cs="Times New Roman"/>
          <w:sz w:val="24"/>
          <w:szCs w:val="24"/>
        </w:rPr>
        <w:t>V</w:t>
      </w:r>
      <w:r w:rsidRPr="004C4007">
        <w:rPr>
          <w:rFonts w:ascii="Times New Roman" w:hAnsi="Times New Roman" w:cs="Times New Roman"/>
          <w:sz w:val="24"/>
          <w:szCs w:val="24"/>
        </w:rPr>
        <w:t>ieira</w:t>
      </w:r>
      <w:r w:rsidR="004575C3" w:rsidRPr="004C4007">
        <w:rPr>
          <w:rFonts w:ascii="Times New Roman" w:hAnsi="Times New Roman" w:cs="Times New Roman"/>
          <w:sz w:val="24"/>
          <w:szCs w:val="24"/>
        </w:rPr>
        <w:t xml:space="preserve"> C</w:t>
      </w:r>
      <w:r w:rsidRPr="004C4007">
        <w:rPr>
          <w:rFonts w:ascii="Times New Roman" w:hAnsi="Times New Roman" w:cs="Times New Roman"/>
          <w:sz w:val="24"/>
          <w:szCs w:val="24"/>
        </w:rPr>
        <w:t>abral</w:t>
      </w:r>
      <w:r w:rsidR="004575C3" w:rsidRPr="004C4007">
        <w:rPr>
          <w:rFonts w:ascii="Times New Roman" w:hAnsi="Times New Roman" w:cs="Times New Roman"/>
          <w:sz w:val="24"/>
          <w:szCs w:val="24"/>
        </w:rPr>
        <w:t>, G</w:t>
      </w:r>
      <w:r>
        <w:rPr>
          <w:rFonts w:ascii="Times New Roman" w:hAnsi="Times New Roman" w:cs="Times New Roman"/>
          <w:sz w:val="24"/>
          <w:szCs w:val="24"/>
        </w:rPr>
        <w:t>ilson &amp;</w:t>
      </w:r>
      <w:r w:rsidR="004575C3" w:rsidRPr="004C4007">
        <w:rPr>
          <w:rFonts w:ascii="Times New Roman" w:hAnsi="Times New Roman" w:cs="Times New Roman"/>
          <w:sz w:val="24"/>
          <w:szCs w:val="24"/>
        </w:rPr>
        <w:t xml:space="preserve"> C</w:t>
      </w:r>
      <w:r w:rsidRPr="004C4007">
        <w:rPr>
          <w:rFonts w:ascii="Times New Roman" w:hAnsi="Times New Roman" w:cs="Times New Roman"/>
          <w:sz w:val="24"/>
          <w:szCs w:val="24"/>
        </w:rPr>
        <w:t>arlos</w:t>
      </w:r>
      <w:r w:rsidR="004575C3" w:rsidRPr="004C4007">
        <w:rPr>
          <w:rFonts w:ascii="Times New Roman" w:hAnsi="Times New Roman" w:cs="Times New Roman"/>
          <w:sz w:val="24"/>
          <w:szCs w:val="24"/>
        </w:rPr>
        <w:t xml:space="preserve"> </w:t>
      </w:r>
      <w:r>
        <w:rPr>
          <w:rFonts w:ascii="Times New Roman" w:hAnsi="Times New Roman" w:cs="Times New Roman"/>
          <w:sz w:val="24"/>
          <w:szCs w:val="24"/>
        </w:rPr>
        <w:t>da</w:t>
      </w:r>
      <w:r w:rsidR="004575C3" w:rsidRPr="004C4007">
        <w:rPr>
          <w:rFonts w:ascii="Times New Roman" w:hAnsi="Times New Roman" w:cs="Times New Roman"/>
          <w:sz w:val="24"/>
          <w:szCs w:val="24"/>
        </w:rPr>
        <w:t xml:space="preserve"> S</w:t>
      </w:r>
      <w:r w:rsidRPr="004C4007">
        <w:rPr>
          <w:rFonts w:ascii="Times New Roman" w:hAnsi="Times New Roman" w:cs="Times New Roman"/>
          <w:sz w:val="24"/>
          <w:szCs w:val="24"/>
        </w:rPr>
        <w:t>ilva</w:t>
      </w:r>
      <w:r w:rsidR="004575C3" w:rsidRPr="004C4007">
        <w:rPr>
          <w:rFonts w:ascii="Times New Roman" w:hAnsi="Times New Roman" w:cs="Times New Roman"/>
          <w:sz w:val="24"/>
          <w:szCs w:val="24"/>
        </w:rPr>
        <w:t xml:space="preserve">, </w:t>
      </w:r>
      <w:proofErr w:type="spellStart"/>
      <w:r w:rsidR="004575C3" w:rsidRPr="004C4007">
        <w:rPr>
          <w:rFonts w:ascii="Times New Roman" w:hAnsi="Times New Roman" w:cs="Times New Roman"/>
          <w:sz w:val="24"/>
          <w:szCs w:val="24"/>
        </w:rPr>
        <w:t>R</w:t>
      </w:r>
      <w:r>
        <w:rPr>
          <w:rFonts w:ascii="Times New Roman" w:hAnsi="Times New Roman" w:cs="Times New Roman"/>
          <w:sz w:val="24"/>
          <w:szCs w:val="24"/>
        </w:rPr>
        <w:t>utier</w:t>
      </w:r>
      <w:proofErr w:type="spellEnd"/>
      <w:r w:rsidR="004575C3" w:rsidRPr="004C4007">
        <w:rPr>
          <w:rFonts w:ascii="Times New Roman" w:hAnsi="Times New Roman" w:cs="Times New Roman"/>
          <w:sz w:val="24"/>
          <w:szCs w:val="24"/>
        </w:rPr>
        <w:t>.</w:t>
      </w:r>
      <w:r>
        <w:rPr>
          <w:rFonts w:ascii="Times New Roman" w:hAnsi="Times New Roman" w:cs="Times New Roman"/>
          <w:sz w:val="24"/>
          <w:szCs w:val="24"/>
        </w:rPr>
        <w:t xml:space="preserve"> (2006).</w:t>
      </w:r>
      <w:r w:rsidR="004575C3" w:rsidRPr="004C4007">
        <w:rPr>
          <w:rFonts w:ascii="Times New Roman" w:hAnsi="Times New Roman" w:cs="Times New Roman"/>
          <w:sz w:val="24"/>
          <w:szCs w:val="24"/>
        </w:rPr>
        <w:t xml:space="preserve"> Honorários do Perito Judicial. </w:t>
      </w:r>
      <w:r w:rsidR="004575C3" w:rsidRPr="004C4007">
        <w:rPr>
          <w:rFonts w:ascii="Times New Roman" w:hAnsi="Times New Roman" w:cs="Times New Roman"/>
          <w:i/>
          <w:iCs/>
          <w:sz w:val="24"/>
          <w:szCs w:val="24"/>
        </w:rPr>
        <w:t>Revista Mineira de Contabilidade</w:t>
      </w:r>
      <w:r w:rsidR="004575C3" w:rsidRPr="004C4007">
        <w:rPr>
          <w:rFonts w:ascii="Times New Roman" w:hAnsi="Times New Roman" w:cs="Times New Roman"/>
          <w:sz w:val="24"/>
          <w:szCs w:val="24"/>
        </w:rPr>
        <w:t xml:space="preserve">, </w:t>
      </w:r>
      <w:r w:rsidR="004575C3" w:rsidRPr="004C4007">
        <w:rPr>
          <w:rFonts w:ascii="Times New Roman" w:hAnsi="Times New Roman" w:cs="Times New Roman"/>
          <w:i/>
          <w:iCs/>
          <w:sz w:val="24"/>
          <w:szCs w:val="24"/>
        </w:rPr>
        <w:t>4</w:t>
      </w:r>
      <w:r>
        <w:rPr>
          <w:rFonts w:ascii="Times New Roman" w:hAnsi="Times New Roman" w:cs="Times New Roman"/>
          <w:sz w:val="24"/>
          <w:szCs w:val="24"/>
        </w:rPr>
        <w:t>(</w:t>
      </w:r>
      <w:r w:rsidR="004575C3" w:rsidRPr="004C4007">
        <w:rPr>
          <w:rFonts w:ascii="Times New Roman" w:hAnsi="Times New Roman" w:cs="Times New Roman"/>
          <w:sz w:val="24"/>
          <w:szCs w:val="24"/>
        </w:rPr>
        <w:t>24</w:t>
      </w:r>
      <w:r>
        <w:rPr>
          <w:rFonts w:ascii="Times New Roman" w:hAnsi="Times New Roman" w:cs="Times New Roman"/>
          <w:sz w:val="24"/>
          <w:szCs w:val="24"/>
        </w:rPr>
        <w:t>)</w:t>
      </w:r>
      <w:r w:rsidR="004575C3" w:rsidRPr="004C4007">
        <w:rPr>
          <w:rFonts w:ascii="Times New Roman" w:hAnsi="Times New Roman" w:cs="Times New Roman"/>
          <w:sz w:val="24"/>
          <w:szCs w:val="24"/>
        </w:rPr>
        <w:t>, 30–36.</w:t>
      </w:r>
    </w:p>
    <w:p w14:paraId="33486975" w14:textId="63A93BD5" w:rsidR="004575C3" w:rsidRPr="004C4007" w:rsidRDefault="004575C3" w:rsidP="004C4007">
      <w:pPr>
        <w:spacing w:after="0" w:line="240" w:lineRule="auto"/>
        <w:ind w:left="709" w:hanging="709"/>
        <w:jc w:val="both"/>
        <w:rPr>
          <w:rFonts w:ascii="Times New Roman" w:hAnsi="Times New Roman" w:cs="Times New Roman"/>
          <w:sz w:val="24"/>
          <w:szCs w:val="24"/>
        </w:rPr>
      </w:pPr>
      <w:r w:rsidRPr="004C4007">
        <w:rPr>
          <w:rFonts w:ascii="Times New Roman" w:hAnsi="Times New Roman" w:cs="Times New Roman"/>
          <w:sz w:val="24"/>
          <w:szCs w:val="24"/>
        </w:rPr>
        <w:t>B</w:t>
      </w:r>
      <w:r w:rsidR="008A7FA3" w:rsidRPr="004C4007">
        <w:rPr>
          <w:rFonts w:ascii="Times New Roman" w:hAnsi="Times New Roman" w:cs="Times New Roman"/>
          <w:sz w:val="24"/>
          <w:szCs w:val="24"/>
        </w:rPr>
        <w:t>ezerra</w:t>
      </w:r>
      <w:r w:rsidRPr="004C4007">
        <w:rPr>
          <w:rFonts w:ascii="Times New Roman" w:hAnsi="Times New Roman" w:cs="Times New Roman"/>
          <w:sz w:val="24"/>
          <w:szCs w:val="24"/>
        </w:rPr>
        <w:t>, E</w:t>
      </w:r>
      <w:r w:rsidR="008A7FA3">
        <w:rPr>
          <w:rFonts w:ascii="Times New Roman" w:hAnsi="Times New Roman" w:cs="Times New Roman"/>
          <w:sz w:val="24"/>
          <w:szCs w:val="24"/>
        </w:rPr>
        <w:t>udes</w:t>
      </w:r>
      <w:r w:rsidRPr="004C4007">
        <w:rPr>
          <w:rFonts w:ascii="Times New Roman" w:hAnsi="Times New Roman" w:cs="Times New Roman"/>
          <w:sz w:val="24"/>
          <w:szCs w:val="24"/>
        </w:rPr>
        <w:t xml:space="preserve"> V</w:t>
      </w:r>
      <w:r w:rsidR="008A7FA3">
        <w:rPr>
          <w:rFonts w:ascii="Times New Roman" w:hAnsi="Times New Roman" w:cs="Times New Roman"/>
          <w:sz w:val="24"/>
          <w:szCs w:val="24"/>
        </w:rPr>
        <w:t>itor &amp;</w:t>
      </w:r>
      <w:r w:rsidRPr="004C4007">
        <w:rPr>
          <w:rFonts w:ascii="Times New Roman" w:hAnsi="Times New Roman" w:cs="Times New Roman"/>
          <w:sz w:val="24"/>
          <w:szCs w:val="24"/>
        </w:rPr>
        <w:t xml:space="preserve"> C</w:t>
      </w:r>
      <w:r w:rsidR="008A7FA3" w:rsidRPr="004C4007">
        <w:rPr>
          <w:rFonts w:ascii="Times New Roman" w:hAnsi="Times New Roman" w:cs="Times New Roman"/>
          <w:sz w:val="24"/>
          <w:szCs w:val="24"/>
        </w:rPr>
        <w:t>unha</w:t>
      </w:r>
      <w:r w:rsidRPr="004C4007">
        <w:rPr>
          <w:rFonts w:ascii="Times New Roman" w:hAnsi="Times New Roman" w:cs="Times New Roman"/>
          <w:sz w:val="24"/>
          <w:szCs w:val="24"/>
        </w:rPr>
        <w:t>, D</w:t>
      </w:r>
      <w:r w:rsidR="008A7FA3">
        <w:rPr>
          <w:rFonts w:ascii="Times New Roman" w:hAnsi="Times New Roman" w:cs="Times New Roman"/>
          <w:sz w:val="24"/>
          <w:szCs w:val="24"/>
        </w:rPr>
        <w:t>anielle</w:t>
      </w:r>
      <w:r w:rsidRPr="004C4007">
        <w:rPr>
          <w:rFonts w:ascii="Times New Roman" w:hAnsi="Times New Roman" w:cs="Times New Roman"/>
          <w:sz w:val="24"/>
          <w:szCs w:val="24"/>
        </w:rPr>
        <w:t xml:space="preserve"> M</w:t>
      </w:r>
      <w:r w:rsidR="008A7FA3">
        <w:rPr>
          <w:rFonts w:ascii="Times New Roman" w:hAnsi="Times New Roman" w:cs="Times New Roman"/>
          <w:sz w:val="24"/>
          <w:szCs w:val="24"/>
        </w:rPr>
        <w:t>ilani</w:t>
      </w:r>
      <w:r w:rsidRPr="004C4007">
        <w:rPr>
          <w:rFonts w:ascii="Times New Roman" w:hAnsi="Times New Roman" w:cs="Times New Roman"/>
          <w:sz w:val="24"/>
          <w:szCs w:val="24"/>
        </w:rPr>
        <w:t xml:space="preserve">. </w:t>
      </w:r>
      <w:r w:rsidR="00273569">
        <w:rPr>
          <w:rFonts w:ascii="Times New Roman" w:hAnsi="Times New Roman" w:cs="Times New Roman"/>
          <w:sz w:val="24"/>
          <w:szCs w:val="24"/>
        </w:rPr>
        <w:t xml:space="preserve">(2018). </w:t>
      </w:r>
      <w:r w:rsidRPr="004C4007">
        <w:rPr>
          <w:rFonts w:ascii="Times New Roman" w:hAnsi="Times New Roman" w:cs="Times New Roman"/>
          <w:sz w:val="24"/>
          <w:szCs w:val="24"/>
        </w:rPr>
        <w:t xml:space="preserve">A influência da sociedade hipermoderna e a duração razoável do processo: morosidade, um problema de estruturação. </w:t>
      </w:r>
      <w:r w:rsidRPr="00273569">
        <w:rPr>
          <w:rFonts w:ascii="Times New Roman" w:hAnsi="Times New Roman" w:cs="Times New Roman"/>
          <w:i/>
          <w:iCs/>
          <w:sz w:val="24"/>
          <w:szCs w:val="24"/>
        </w:rPr>
        <w:t>Revista do Direito</w:t>
      </w:r>
      <w:r w:rsidRPr="004C4007">
        <w:rPr>
          <w:rFonts w:ascii="Times New Roman" w:hAnsi="Times New Roman" w:cs="Times New Roman"/>
          <w:sz w:val="24"/>
          <w:szCs w:val="24"/>
        </w:rPr>
        <w:t>,</w:t>
      </w:r>
      <w:r w:rsidR="00273569">
        <w:rPr>
          <w:rFonts w:ascii="Times New Roman" w:hAnsi="Times New Roman" w:cs="Times New Roman"/>
          <w:sz w:val="24"/>
          <w:szCs w:val="24"/>
        </w:rPr>
        <w:t xml:space="preserve"> (</w:t>
      </w:r>
      <w:r w:rsidRPr="004C4007">
        <w:rPr>
          <w:rFonts w:ascii="Times New Roman" w:hAnsi="Times New Roman" w:cs="Times New Roman"/>
          <w:sz w:val="24"/>
          <w:szCs w:val="24"/>
        </w:rPr>
        <w:t>55</w:t>
      </w:r>
      <w:r w:rsidR="00273569">
        <w:rPr>
          <w:rFonts w:ascii="Times New Roman" w:hAnsi="Times New Roman" w:cs="Times New Roman"/>
          <w:sz w:val="24"/>
          <w:szCs w:val="24"/>
        </w:rPr>
        <w:t>)</w:t>
      </w:r>
      <w:r w:rsidRPr="004C4007">
        <w:rPr>
          <w:rFonts w:ascii="Times New Roman" w:hAnsi="Times New Roman" w:cs="Times New Roman"/>
          <w:sz w:val="24"/>
          <w:szCs w:val="24"/>
        </w:rPr>
        <w:t>, 136-149</w:t>
      </w:r>
      <w:r w:rsidR="00273569">
        <w:rPr>
          <w:rFonts w:ascii="Times New Roman" w:hAnsi="Times New Roman" w:cs="Times New Roman"/>
          <w:sz w:val="24"/>
          <w:szCs w:val="24"/>
        </w:rPr>
        <w:t>.</w:t>
      </w:r>
    </w:p>
    <w:p w14:paraId="05154EEA" w14:textId="61B69FC6" w:rsidR="004575C3" w:rsidRPr="004C4007" w:rsidRDefault="004575C3" w:rsidP="004C4007">
      <w:pPr>
        <w:spacing w:after="0" w:line="240" w:lineRule="auto"/>
        <w:ind w:left="709" w:hanging="709"/>
        <w:jc w:val="both"/>
        <w:rPr>
          <w:rFonts w:ascii="Times New Roman" w:hAnsi="Times New Roman" w:cs="Times New Roman"/>
          <w:sz w:val="24"/>
          <w:szCs w:val="24"/>
        </w:rPr>
      </w:pPr>
      <w:r w:rsidRPr="004C4007">
        <w:rPr>
          <w:rFonts w:ascii="Times New Roman" w:hAnsi="Times New Roman" w:cs="Times New Roman"/>
          <w:sz w:val="24"/>
          <w:szCs w:val="24"/>
        </w:rPr>
        <w:t>Conselho Federal de Contabilidade</w:t>
      </w:r>
      <w:r w:rsidR="00273569">
        <w:rPr>
          <w:rFonts w:ascii="Times New Roman" w:hAnsi="Times New Roman" w:cs="Times New Roman"/>
          <w:sz w:val="24"/>
          <w:szCs w:val="24"/>
        </w:rPr>
        <w:t xml:space="preserve"> - CFC</w:t>
      </w:r>
      <w:r w:rsidRPr="004C4007">
        <w:rPr>
          <w:rFonts w:ascii="Times New Roman" w:hAnsi="Times New Roman" w:cs="Times New Roman"/>
          <w:sz w:val="24"/>
          <w:szCs w:val="24"/>
        </w:rPr>
        <w:t xml:space="preserve">. Norma Brasileira de Contabilidade, NBC PP Nº 01 (R1), de 19 de março de 2020. </w:t>
      </w:r>
      <w:r w:rsidR="00273569">
        <w:rPr>
          <w:rFonts w:ascii="Times New Roman" w:hAnsi="Times New Roman" w:cs="Times New Roman"/>
          <w:sz w:val="24"/>
          <w:szCs w:val="24"/>
        </w:rPr>
        <w:t xml:space="preserve">(2020). </w:t>
      </w:r>
      <w:r w:rsidRPr="004C4007">
        <w:rPr>
          <w:rFonts w:ascii="Times New Roman" w:hAnsi="Times New Roman" w:cs="Times New Roman"/>
          <w:sz w:val="24"/>
          <w:szCs w:val="24"/>
        </w:rPr>
        <w:t>Dá nova redação à NBC PP 01, que dispõe sobre perito contábil. Diário Oficial da União.</w:t>
      </w:r>
    </w:p>
    <w:p w14:paraId="4BA0AEA6" w14:textId="3802408F" w:rsidR="004575C3" w:rsidRPr="004C4007" w:rsidRDefault="00273569" w:rsidP="00273569">
      <w:pPr>
        <w:spacing w:after="0" w:line="240" w:lineRule="auto"/>
        <w:ind w:left="709" w:hanging="709"/>
        <w:jc w:val="both"/>
        <w:rPr>
          <w:rFonts w:ascii="Times New Roman" w:hAnsi="Times New Roman" w:cs="Times New Roman"/>
          <w:sz w:val="24"/>
          <w:szCs w:val="24"/>
        </w:rPr>
      </w:pPr>
      <w:r w:rsidRPr="004C4007">
        <w:rPr>
          <w:rFonts w:ascii="Times New Roman" w:hAnsi="Times New Roman" w:cs="Times New Roman"/>
          <w:sz w:val="24"/>
          <w:szCs w:val="24"/>
        </w:rPr>
        <w:t>Conselho Federal de Contabilidade</w:t>
      </w:r>
      <w:r>
        <w:rPr>
          <w:rFonts w:ascii="Times New Roman" w:hAnsi="Times New Roman" w:cs="Times New Roman"/>
          <w:sz w:val="24"/>
          <w:szCs w:val="24"/>
        </w:rPr>
        <w:t xml:space="preserve"> - CFC</w:t>
      </w:r>
      <w:r w:rsidR="004575C3" w:rsidRPr="004C4007">
        <w:rPr>
          <w:rFonts w:ascii="Times New Roman" w:hAnsi="Times New Roman" w:cs="Times New Roman"/>
          <w:sz w:val="24"/>
          <w:szCs w:val="24"/>
        </w:rPr>
        <w:t xml:space="preserve">. Norma Brasileira de Contabilidade, NBC PP Nº 02 (R1), de 21 de outubro de 2016. </w:t>
      </w:r>
      <w:r>
        <w:rPr>
          <w:rFonts w:ascii="Times New Roman" w:hAnsi="Times New Roman" w:cs="Times New Roman"/>
          <w:sz w:val="24"/>
          <w:szCs w:val="24"/>
        </w:rPr>
        <w:t xml:space="preserve">(2016). </w:t>
      </w:r>
      <w:r w:rsidR="004575C3" w:rsidRPr="004C4007">
        <w:rPr>
          <w:rFonts w:ascii="Times New Roman" w:hAnsi="Times New Roman" w:cs="Times New Roman"/>
          <w:sz w:val="24"/>
          <w:szCs w:val="24"/>
        </w:rPr>
        <w:t>Aprova a NBC PP 02 que dispõe sobre o</w:t>
      </w:r>
      <w:r>
        <w:rPr>
          <w:rFonts w:ascii="Times New Roman" w:hAnsi="Times New Roman" w:cs="Times New Roman"/>
          <w:sz w:val="24"/>
          <w:szCs w:val="24"/>
        </w:rPr>
        <w:t xml:space="preserve"> </w:t>
      </w:r>
      <w:r w:rsidR="004575C3" w:rsidRPr="004C4007">
        <w:rPr>
          <w:rFonts w:ascii="Times New Roman" w:hAnsi="Times New Roman" w:cs="Times New Roman"/>
          <w:sz w:val="24"/>
          <w:szCs w:val="24"/>
        </w:rPr>
        <w:t>exame de qualificação técnica para perito contábil. Diário Oficial da União.</w:t>
      </w:r>
    </w:p>
    <w:p w14:paraId="64EA8E25" w14:textId="6360622D" w:rsidR="004575C3" w:rsidRPr="004C4007" w:rsidRDefault="00273569" w:rsidP="004C4007">
      <w:pPr>
        <w:spacing w:after="0" w:line="240" w:lineRule="auto"/>
        <w:ind w:left="709" w:hanging="709"/>
        <w:jc w:val="both"/>
        <w:rPr>
          <w:rFonts w:ascii="Times New Roman" w:hAnsi="Times New Roman" w:cs="Times New Roman"/>
          <w:sz w:val="24"/>
          <w:szCs w:val="24"/>
        </w:rPr>
      </w:pPr>
      <w:r w:rsidRPr="004C4007">
        <w:rPr>
          <w:rFonts w:ascii="Times New Roman" w:hAnsi="Times New Roman" w:cs="Times New Roman"/>
          <w:sz w:val="24"/>
          <w:szCs w:val="24"/>
        </w:rPr>
        <w:lastRenderedPageBreak/>
        <w:t>Conselho Federal de Contabilidade</w:t>
      </w:r>
      <w:r>
        <w:rPr>
          <w:rFonts w:ascii="Times New Roman" w:hAnsi="Times New Roman" w:cs="Times New Roman"/>
          <w:sz w:val="24"/>
          <w:szCs w:val="24"/>
        </w:rPr>
        <w:t xml:space="preserve"> - CFC</w:t>
      </w:r>
      <w:r w:rsidR="004575C3" w:rsidRPr="004C4007">
        <w:rPr>
          <w:rFonts w:ascii="Times New Roman" w:hAnsi="Times New Roman" w:cs="Times New Roman"/>
          <w:sz w:val="24"/>
          <w:szCs w:val="24"/>
        </w:rPr>
        <w:t>. Norma Brasileira de Contabilidade, NBC TP Nº 01 (R1), de 19 de março de 2020. Dá nova redação à NBC TP 01, que dispõe sobre perícia contábil. Diário Oficial da União. Brasília, DF, p. 115-116, 2020.</w:t>
      </w:r>
    </w:p>
    <w:p w14:paraId="09A91272" w14:textId="28EB548A" w:rsidR="004575C3" w:rsidRPr="004C4007" w:rsidRDefault="00273569" w:rsidP="004C4007">
      <w:pPr>
        <w:spacing w:after="0" w:line="240" w:lineRule="auto"/>
        <w:ind w:left="709" w:hanging="709"/>
        <w:jc w:val="both"/>
        <w:rPr>
          <w:rFonts w:ascii="Times New Roman" w:hAnsi="Times New Roman" w:cs="Times New Roman"/>
          <w:sz w:val="24"/>
          <w:szCs w:val="24"/>
        </w:rPr>
      </w:pPr>
      <w:r w:rsidRPr="004C4007">
        <w:rPr>
          <w:rFonts w:ascii="Times New Roman" w:hAnsi="Times New Roman" w:cs="Times New Roman"/>
          <w:sz w:val="24"/>
          <w:szCs w:val="24"/>
        </w:rPr>
        <w:t>Conselho Federal de Contabilidade</w:t>
      </w:r>
      <w:r>
        <w:rPr>
          <w:rFonts w:ascii="Times New Roman" w:hAnsi="Times New Roman" w:cs="Times New Roman"/>
          <w:sz w:val="24"/>
          <w:szCs w:val="24"/>
        </w:rPr>
        <w:t xml:space="preserve"> - CFC</w:t>
      </w:r>
      <w:r w:rsidR="004575C3" w:rsidRPr="004C4007">
        <w:rPr>
          <w:rFonts w:ascii="Times New Roman" w:hAnsi="Times New Roman" w:cs="Times New Roman"/>
          <w:sz w:val="24"/>
          <w:szCs w:val="24"/>
        </w:rPr>
        <w:t>. Resolução n.º 1.486/2015. Regulamenta o Exame de Suficiência como requisito para obtenção de Registro Profissional em Conselho Regional de Contabilidade (CRC). Diário Oficial da União. Brasília, DF, p. 230-231, 2015.</w:t>
      </w:r>
    </w:p>
    <w:p w14:paraId="3799FC6A" w14:textId="77C63D0F" w:rsidR="004575C3" w:rsidRPr="004C4007" w:rsidRDefault="00273569" w:rsidP="004C4007">
      <w:pPr>
        <w:spacing w:after="0" w:line="240" w:lineRule="auto"/>
        <w:ind w:left="709" w:hanging="709"/>
        <w:jc w:val="both"/>
        <w:rPr>
          <w:rFonts w:ascii="Times New Roman" w:hAnsi="Times New Roman" w:cs="Times New Roman"/>
          <w:sz w:val="24"/>
          <w:szCs w:val="24"/>
        </w:rPr>
      </w:pPr>
      <w:r w:rsidRPr="004C4007">
        <w:rPr>
          <w:rFonts w:ascii="Times New Roman" w:hAnsi="Times New Roman" w:cs="Times New Roman"/>
          <w:sz w:val="24"/>
          <w:szCs w:val="24"/>
        </w:rPr>
        <w:t>Conselho Federal de Contabilidade</w:t>
      </w:r>
      <w:r>
        <w:rPr>
          <w:rFonts w:ascii="Times New Roman" w:hAnsi="Times New Roman" w:cs="Times New Roman"/>
          <w:sz w:val="24"/>
          <w:szCs w:val="24"/>
        </w:rPr>
        <w:t xml:space="preserve"> - CFC</w:t>
      </w:r>
      <w:r w:rsidR="004575C3" w:rsidRPr="004C4007">
        <w:rPr>
          <w:rFonts w:ascii="Times New Roman" w:hAnsi="Times New Roman" w:cs="Times New Roman"/>
          <w:sz w:val="24"/>
          <w:szCs w:val="24"/>
        </w:rPr>
        <w:t>. Resolução n.º 1.502/2016. Dispõe sobre o Cadastro Nacional de Peritos Contábeis (CNPC) do Conselho Federal de Contabilidade (CFC) e dá outras providências. Diário Oficial da União. Brasília, DF, p. 70, 2016.</w:t>
      </w:r>
    </w:p>
    <w:p w14:paraId="112669DF" w14:textId="1CD253BE" w:rsidR="004575C3" w:rsidRPr="004C4007" w:rsidRDefault="00273569" w:rsidP="004C4007">
      <w:pPr>
        <w:spacing w:after="0" w:line="240" w:lineRule="auto"/>
        <w:ind w:left="709" w:hanging="709"/>
        <w:jc w:val="both"/>
        <w:rPr>
          <w:rFonts w:ascii="Times New Roman" w:hAnsi="Times New Roman" w:cs="Times New Roman"/>
          <w:sz w:val="24"/>
          <w:szCs w:val="24"/>
        </w:rPr>
      </w:pPr>
      <w:r w:rsidRPr="004C4007">
        <w:rPr>
          <w:rFonts w:ascii="Times New Roman" w:hAnsi="Times New Roman" w:cs="Times New Roman"/>
          <w:sz w:val="24"/>
          <w:szCs w:val="24"/>
        </w:rPr>
        <w:t>Conselho Federal de Contabilidade</w:t>
      </w:r>
      <w:r>
        <w:rPr>
          <w:rFonts w:ascii="Times New Roman" w:hAnsi="Times New Roman" w:cs="Times New Roman"/>
          <w:sz w:val="24"/>
          <w:szCs w:val="24"/>
        </w:rPr>
        <w:t xml:space="preserve"> - CFC</w:t>
      </w:r>
      <w:r w:rsidR="004575C3" w:rsidRPr="004C4007">
        <w:rPr>
          <w:rFonts w:ascii="Times New Roman" w:hAnsi="Times New Roman" w:cs="Times New Roman"/>
          <w:sz w:val="24"/>
          <w:szCs w:val="24"/>
        </w:rPr>
        <w:t>. Resolução 232, de 13 de julho de 2016. Fixa os valores dos honorários a serem pagos aos peritos, no âmbito da Justiça de primeiro e segundo graus, nos termos do disposto no art. 95, § 3º, II, do Código de Processo Civil – Lei 13.105/2015. Diário da Justiça – CNJ, Brasília, DF, nº 120, de 14/07/2016, p. 2-3.</w:t>
      </w:r>
    </w:p>
    <w:p w14:paraId="7FB984C8" w14:textId="6EB8DC9F" w:rsidR="004575C3" w:rsidRPr="004C4007" w:rsidRDefault="00273569" w:rsidP="004C4007">
      <w:pPr>
        <w:spacing w:after="0" w:line="240" w:lineRule="auto"/>
        <w:ind w:left="709" w:hanging="709"/>
        <w:jc w:val="both"/>
        <w:rPr>
          <w:rFonts w:ascii="Times New Roman" w:hAnsi="Times New Roman" w:cs="Times New Roman"/>
          <w:sz w:val="24"/>
          <w:szCs w:val="24"/>
        </w:rPr>
      </w:pPr>
      <w:r w:rsidRPr="004C4007">
        <w:rPr>
          <w:rFonts w:ascii="Times New Roman" w:hAnsi="Times New Roman" w:cs="Times New Roman"/>
          <w:sz w:val="24"/>
          <w:szCs w:val="24"/>
        </w:rPr>
        <w:t>Conselho Federal de Contabilidade</w:t>
      </w:r>
      <w:r>
        <w:rPr>
          <w:rFonts w:ascii="Times New Roman" w:hAnsi="Times New Roman" w:cs="Times New Roman"/>
          <w:sz w:val="24"/>
          <w:szCs w:val="24"/>
        </w:rPr>
        <w:t xml:space="preserve"> - CFC</w:t>
      </w:r>
      <w:r w:rsidR="004575C3" w:rsidRPr="004C4007">
        <w:rPr>
          <w:rFonts w:ascii="Times New Roman" w:hAnsi="Times New Roman" w:cs="Times New Roman"/>
          <w:sz w:val="24"/>
          <w:szCs w:val="24"/>
        </w:rPr>
        <w:t>. Resolução nº 233, de 13 de julho de 2016. Dispõe sobre a criação de cadastro de profissionais e órgãos técnicos ou científico no âmbito da justiça de primeiro e segundo graus. Diário da Justiça – CNJ, Brasília, DF, nº 120, de 14/07/2016, p. 3-5.</w:t>
      </w:r>
    </w:p>
    <w:p w14:paraId="15AB0630" w14:textId="610C4D04" w:rsidR="004575C3" w:rsidRPr="004C4007" w:rsidRDefault="004575C3" w:rsidP="004C4007">
      <w:pPr>
        <w:spacing w:after="0" w:line="240" w:lineRule="auto"/>
        <w:ind w:left="709" w:hanging="709"/>
        <w:jc w:val="both"/>
        <w:rPr>
          <w:rFonts w:ascii="Times New Roman" w:hAnsi="Times New Roman" w:cs="Times New Roman"/>
          <w:sz w:val="24"/>
          <w:szCs w:val="24"/>
        </w:rPr>
      </w:pPr>
      <w:r w:rsidRPr="004C4007">
        <w:rPr>
          <w:rFonts w:ascii="Times New Roman" w:hAnsi="Times New Roman" w:cs="Times New Roman"/>
          <w:sz w:val="24"/>
          <w:szCs w:val="24"/>
        </w:rPr>
        <w:t>Decreto-Lei nº 9.295, de 27 de maio de 1946. Cria o Conselho Federal de Contabilidade, define as atribuições do Contador e do Guarda-livros, e dá outras providências. Diário Oficial da União, Brasília, DF, 1946. Disponível em http://www.planalto.gov.br/ccivil_03/decreto-lei/del9295.htm. Acesso em: 06 out. 2021.</w:t>
      </w:r>
    </w:p>
    <w:p w14:paraId="41D3986C" w14:textId="59683797" w:rsidR="004575C3" w:rsidRPr="004C4007" w:rsidRDefault="004575C3" w:rsidP="004C4007">
      <w:pPr>
        <w:spacing w:after="0" w:line="240" w:lineRule="auto"/>
        <w:ind w:left="709" w:hanging="709"/>
        <w:jc w:val="both"/>
        <w:rPr>
          <w:rFonts w:ascii="Times New Roman" w:hAnsi="Times New Roman" w:cs="Times New Roman"/>
          <w:sz w:val="24"/>
          <w:szCs w:val="24"/>
        </w:rPr>
      </w:pPr>
      <w:proofErr w:type="spellStart"/>
      <w:r w:rsidRPr="004C4007">
        <w:rPr>
          <w:rFonts w:ascii="Times New Roman" w:hAnsi="Times New Roman" w:cs="Times New Roman"/>
          <w:sz w:val="24"/>
          <w:szCs w:val="24"/>
        </w:rPr>
        <w:t>C</w:t>
      </w:r>
      <w:r w:rsidR="00A65B4D" w:rsidRPr="004C4007">
        <w:rPr>
          <w:rFonts w:ascii="Times New Roman" w:hAnsi="Times New Roman" w:cs="Times New Roman"/>
          <w:sz w:val="24"/>
          <w:szCs w:val="24"/>
        </w:rPr>
        <w:t>hizzotti</w:t>
      </w:r>
      <w:proofErr w:type="spellEnd"/>
      <w:r w:rsidRPr="004C4007">
        <w:rPr>
          <w:rFonts w:ascii="Times New Roman" w:hAnsi="Times New Roman" w:cs="Times New Roman"/>
          <w:sz w:val="24"/>
          <w:szCs w:val="24"/>
        </w:rPr>
        <w:t xml:space="preserve">, </w:t>
      </w:r>
      <w:proofErr w:type="spellStart"/>
      <w:r w:rsidRPr="004C4007">
        <w:rPr>
          <w:rFonts w:ascii="Times New Roman" w:hAnsi="Times New Roman" w:cs="Times New Roman"/>
          <w:sz w:val="24"/>
          <w:szCs w:val="24"/>
        </w:rPr>
        <w:t>A</w:t>
      </w:r>
      <w:r w:rsidR="00A65B4D">
        <w:rPr>
          <w:rFonts w:ascii="Times New Roman" w:hAnsi="Times New Roman" w:cs="Times New Roman"/>
          <w:sz w:val="24"/>
          <w:szCs w:val="24"/>
        </w:rPr>
        <w:t>ntonio</w:t>
      </w:r>
      <w:proofErr w:type="spellEnd"/>
      <w:r w:rsidR="00A65B4D">
        <w:rPr>
          <w:rFonts w:ascii="Times New Roman" w:hAnsi="Times New Roman" w:cs="Times New Roman"/>
          <w:sz w:val="24"/>
          <w:szCs w:val="24"/>
        </w:rPr>
        <w:t xml:space="preserve"> (2006)</w:t>
      </w:r>
      <w:r w:rsidRPr="004C4007">
        <w:rPr>
          <w:rFonts w:ascii="Times New Roman" w:hAnsi="Times New Roman" w:cs="Times New Roman"/>
          <w:sz w:val="24"/>
          <w:szCs w:val="24"/>
        </w:rPr>
        <w:t xml:space="preserve">. </w:t>
      </w:r>
      <w:r w:rsidRPr="00A65B4D">
        <w:rPr>
          <w:rFonts w:ascii="Times New Roman" w:hAnsi="Times New Roman" w:cs="Times New Roman"/>
          <w:i/>
          <w:iCs/>
          <w:sz w:val="24"/>
          <w:szCs w:val="24"/>
        </w:rPr>
        <w:t>Pesquisa qualitativa em ciências humanas e sociais</w:t>
      </w:r>
      <w:r w:rsidRPr="004C4007">
        <w:rPr>
          <w:rFonts w:ascii="Times New Roman" w:hAnsi="Times New Roman" w:cs="Times New Roman"/>
          <w:sz w:val="24"/>
          <w:szCs w:val="24"/>
        </w:rPr>
        <w:t>. Petrópolis: Vozes.</w:t>
      </w:r>
    </w:p>
    <w:p w14:paraId="0F248BEB" w14:textId="11D80AF6" w:rsidR="004575C3" w:rsidRPr="004C4007" w:rsidRDefault="00A65B4D" w:rsidP="004C4007">
      <w:pPr>
        <w:spacing w:after="0" w:line="240" w:lineRule="auto"/>
        <w:ind w:left="709" w:hanging="709"/>
        <w:jc w:val="both"/>
        <w:rPr>
          <w:rFonts w:ascii="Times New Roman" w:hAnsi="Times New Roman" w:cs="Times New Roman"/>
          <w:sz w:val="24"/>
          <w:szCs w:val="24"/>
        </w:rPr>
      </w:pPr>
      <w:r w:rsidRPr="004C4007">
        <w:rPr>
          <w:rFonts w:ascii="Times New Roman" w:hAnsi="Times New Roman" w:cs="Times New Roman"/>
          <w:sz w:val="24"/>
          <w:szCs w:val="24"/>
        </w:rPr>
        <w:t xml:space="preserve">Conselho </w:t>
      </w:r>
      <w:r>
        <w:rPr>
          <w:rFonts w:ascii="Times New Roman" w:hAnsi="Times New Roman" w:cs="Times New Roman"/>
          <w:sz w:val="24"/>
          <w:szCs w:val="24"/>
        </w:rPr>
        <w:t>N</w:t>
      </w:r>
      <w:r w:rsidRPr="004C4007">
        <w:rPr>
          <w:rFonts w:ascii="Times New Roman" w:hAnsi="Times New Roman" w:cs="Times New Roman"/>
          <w:sz w:val="24"/>
          <w:szCs w:val="24"/>
        </w:rPr>
        <w:t xml:space="preserve">acional de </w:t>
      </w:r>
      <w:r>
        <w:rPr>
          <w:rFonts w:ascii="Times New Roman" w:hAnsi="Times New Roman" w:cs="Times New Roman"/>
          <w:sz w:val="24"/>
          <w:szCs w:val="24"/>
        </w:rPr>
        <w:t>J</w:t>
      </w:r>
      <w:r w:rsidRPr="004C4007">
        <w:rPr>
          <w:rFonts w:ascii="Times New Roman" w:hAnsi="Times New Roman" w:cs="Times New Roman"/>
          <w:sz w:val="24"/>
          <w:szCs w:val="24"/>
        </w:rPr>
        <w:t>ustiça</w:t>
      </w:r>
      <w:r w:rsidR="004575C3" w:rsidRPr="004C4007">
        <w:rPr>
          <w:rFonts w:ascii="Times New Roman" w:hAnsi="Times New Roman" w:cs="Times New Roman"/>
          <w:sz w:val="24"/>
          <w:szCs w:val="24"/>
        </w:rPr>
        <w:t>. Justiça em Números. Disponível em https://paineis.cnj.jus.br/QvAJAXZfc/opendoc.htm?document=qvw_l%2FPainelCNJ.qvw&amp;host=QVS%40neodimio03&amp;anonymous=true&amp;sheet=shResumoDespFT. Acesso em: 02 mai. 2022.</w:t>
      </w:r>
    </w:p>
    <w:p w14:paraId="2CA42FDE" w14:textId="46656324" w:rsidR="004575C3" w:rsidRPr="004C4007" w:rsidRDefault="004575C3" w:rsidP="004C4007">
      <w:pPr>
        <w:spacing w:after="0" w:line="240" w:lineRule="auto"/>
        <w:ind w:left="709" w:hanging="709"/>
        <w:jc w:val="both"/>
        <w:rPr>
          <w:rFonts w:ascii="Times New Roman" w:hAnsi="Times New Roman" w:cs="Times New Roman"/>
          <w:sz w:val="24"/>
          <w:szCs w:val="24"/>
        </w:rPr>
      </w:pPr>
      <w:r w:rsidRPr="004C4007">
        <w:rPr>
          <w:rFonts w:ascii="Times New Roman" w:hAnsi="Times New Roman" w:cs="Times New Roman"/>
          <w:sz w:val="24"/>
          <w:szCs w:val="24"/>
        </w:rPr>
        <w:t>C</w:t>
      </w:r>
      <w:r w:rsidR="00AA07FE" w:rsidRPr="004C4007">
        <w:rPr>
          <w:rFonts w:ascii="Times New Roman" w:hAnsi="Times New Roman" w:cs="Times New Roman"/>
          <w:sz w:val="24"/>
          <w:szCs w:val="24"/>
        </w:rPr>
        <w:t>osta</w:t>
      </w:r>
      <w:r w:rsidRPr="004C4007">
        <w:rPr>
          <w:rFonts w:ascii="Times New Roman" w:hAnsi="Times New Roman" w:cs="Times New Roman"/>
          <w:sz w:val="24"/>
          <w:szCs w:val="24"/>
        </w:rPr>
        <w:t>, J</w:t>
      </w:r>
      <w:r w:rsidR="00A65B4D">
        <w:rPr>
          <w:rFonts w:ascii="Times New Roman" w:hAnsi="Times New Roman" w:cs="Times New Roman"/>
          <w:sz w:val="24"/>
          <w:szCs w:val="24"/>
        </w:rPr>
        <w:t>oão</w:t>
      </w:r>
      <w:r w:rsidRPr="004C4007">
        <w:rPr>
          <w:rFonts w:ascii="Times New Roman" w:hAnsi="Times New Roman" w:cs="Times New Roman"/>
          <w:sz w:val="24"/>
          <w:szCs w:val="24"/>
        </w:rPr>
        <w:t xml:space="preserve"> CD. </w:t>
      </w:r>
      <w:r w:rsidR="00A65B4D">
        <w:rPr>
          <w:rFonts w:ascii="Times New Roman" w:hAnsi="Times New Roman" w:cs="Times New Roman"/>
          <w:sz w:val="24"/>
          <w:szCs w:val="24"/>
        </w:rPr>
        <w:t xml:space="preserve">(2017). </w:t>
      </w:r>
      <w:r w:rsidRPr="00A65B4D">
        <w:rPr>
          <w:rFonts w:ascii="Times New Roman" w:hAnsi="Times New Roman" w:cs="Times New Roman"/>
          <w:i/>
          <w:iCs/>
          <w:sz w:val="24"/>
          <w:szCs w:val="24"/>
        </w:rPr>
        <w:t>Perícia contábil</w:t>
      </w:r>
      <w:r w:rsidRPr="004C4007">
        <w:rPr>
          <w:rFonts w:ascii="Times New Roman" w:hAnsi="Times New Roman" w:cs="Times New Roman"/>
          <w:sz w:val="24"/>
          <w:szCs w:val="24"/>
        </w:rPr>
        <w:t>: aplicação prática. 1ª ed. São Paulo: Atlas.</w:t>
      </w:r>
    </w:p>
    <w:p w14:paraId="24080717" w14:textId="64A28F71" w:rsidR="004575C3" w:rsidRPr="004C4007" w:rsidRDefault="004575C3" w:rsidP="004C4007">
      <w:pPr>
        <w:spacing w:after="0" w:line="240" w:lineRule="auto"/>
        <w:ind w:left="709" w:hanging="709"/>
        <w:jc w:val="both"/>
        <w:rPr>
          <w:rFonts w:ascii="Times New Roman" w:hAnsi="Times New Roman" w:cs="Times New Roman"/>
          <w:sz w:val="24"/>
          <w:szCs w:val="24"/>
        </w:rPr>
      </w:pPr>
      <w:r w:rsidRPr="004C4007">
        <w:rPr>
          <w:rFonts w:ascii="Times New Roman" w:hAnsi="Times New Roman" w:cs="Times New Roman"/>
          <w:sz w:val="24"/>
          <w:szCs w:val="24"/>
        </w:rPr>
        <w:t>D</w:t>
      </w:r>
      <w:r w:rsidR="00AA07FE">
        <w:rPr>
          <w:rFonts w:ascii="Times New Roman" w:hAnsi="Times New Roman" w:cs="Times New Roman"/>
          <w:sz w:val="24"/>
          <w:szCs w:val="24"/>
        </w:rPr>
        <w:t>a</w:t>
      </w:r>
      <w:r w:rsidRPr="004C4007">
        <w:rPr>
          <w:rFonts w:ascii="Times New Roman" w:hAnsi="Times New Roman" w:cs="Times New Roman"/>
          <w:sz w:val="24"/>
          <w:szCs w:val="24"/>
        </w:rPr>
        <w:t xml:space="preserve"> R</w:t>
      </w:r>
      <w:r w:rsidR="00AA07FE">
        <w:rPr>
          <w:rFonts w:ascii="Times New Roman" w:hAnsi="Times New Roman" w:cs="Times New Roman"/>
          <w:sz w:val="24"/>
          <w:szCs w:val="24"/>
        </w:rPr>
        <w:t>osa</w:t>
      </w:r>
      <w:r w:rsidRPr="004C4007">
        <w:rPr>
          <w:rFonts w:ascii="Times New Roman" w:hAnsi="Times New Roman" w:cs="Times New Roman"/>
          <w:sz w:val="24"/>
          <w:szCs w:val="24"/>
        </w:rPr>
        <w:t>, P</w:t>
      </w:r>
      <w:r w:rsidR="00A65B4D">
        <w:rPr>
          <w:rFonts w:ascii="Times New Roman" w:hAnsi="Times New Roman" w:cs="Times New Roman"/>
          <w:sz w:val="24"/>
          <w:szCs w:val="24"/>
        </w:rPr>
        <w:t>edro</w:t>
      </w:r>
      <w:r w:rsidRPr="004C4007">
        <w:rPr>
          <w:rFonts w:ascii="Times New Roman" w:hAnsi="Times New Roman" w:cs="Times New Roman"/>
          <w:sz w:val="24"/>
          <w:szCs w:val="24"/>
        </w:rPr>
        <w:t xml:space="preserve"> P</w:t>
      </w:r>
      <w:r w:rsidR="00A65B4D">
        <w:rPr>
          <w:rFonts w:ascii="Times New Roman" w:hAnsi="Times New Roman" w:cs="Times New Roman"/>
          <w:sz w:val="24"/>
          <w:szCs w:val="24"/>
        </w:rPr>
        <w:t>aulo</w:t>
      </w:r>
      <w:r w:rsidRPr="004C4007">
        <w:rPr>
          <w:rFonts w:ascii="Times New Roman" w:hAnsi="Times New Roman" w:cs="Times New Roman"/>
          <w:sz w:val="24"/>
          <w:szCs w:val="24"/>
        </w:rPr>
        <w:t xml:space="preserve"> G</w:t>
      </w:r>
      <w:r w:rsidR="00A65B4D">
        <w:rPr>
          <w:rFonts w:ascii="Times New Roman" w:hAnsi="Times New Roman" w:cs="Times New Roman"/>
          <w:sz w:val="24"/>
          <w:szCs w:val="24"/>
        </w:rPr>
        <w:t xml:space="preserve">arcia &amp; </w:t>
      </w:r>
      <w:r w:rsidRPr="004C4007">
        <w:rPr>
          <w:rFonts w:ascii="Times New Roman" w:hAnsi="Times New Roman" w:cs="Times New Roman"/>
          <w:sz w:val="24"/>
          <w:szCs w:val="24"/>
        </w:rPr>
        <w:t>B</w:t>
      </w:r>
      <w:r w:rsidR="00504F11" w:rsidRPr="004C4007">
        <w:rPr>
          <w:rFonts w:ascii="Times New Roman" w:hAnsi="Times New Roman" w:cs="Times New Roman"/>
          <w:sz w:val="24"/>
          <w:szCs w:val="24"/>
        </w:rPr>
        <w:t>otelho</w:t>
      </w:r>
      <w:r w:rsidRPr="004C4007">
        <w:rPr>
          <w:rFonts w:ascii="Times New Roman" w:hAnsi="Times New Roman" w:cs="Times New Roman"/>
          <w:sz w:val="24"/>
          <w:szCs w:val="24"/>
        </w:rPr>
        <w:t xml:space="preserve">, </w:t>
      </w:r>
      <w:proofErr w:type="spellStart"/>
      <w:r w:rsidRPr="004C4007">
        <w:rPr>
          <w:rFonts w:ascii="Times New Roman" w:hAnsi="Times New Roman" w:cs="Times New Roman"/>
          <w:sz w:val="24"/>
          <w:szCs w:val="24"/>
        </w:rPr>
        <w:t>D</w:t>
      </w:r>
      <w:r w:rsidR="00A65B4D">
        <w:rPr>
          <w:rFonts w:ascii="Times New Roman" w:hAnsi="Times New Roman" w:cs="Times New Roman"/>
          <w:sz w:val="24"/>
          <w:szCs w:val="24"/>
        </w:rPr>
        <w:t>ucineli</w:t>
      </w:r>
      <w:proofErr w:type="spellEnd"/>
      <w:r w:rsidRPr="004C4007">
        <w:rPr>
          <w:rFonts w:ascii="Times New Roman" w:hAnsi="Times New Roman" w:cs="Times New Roman"/>
          <w:sz w:val="24"/>
          <w:szCs w:val="24"/>
        </w:rPr>
        <w:t xml:space="preserve"> R</w:t>
      </w:r>
      <w:r w:rsidR="00A65B4D">
        <w:rPr>
          <w:rFonts w:ascii="Times New Roman" w:hAnsi="Times New Roman" w:cs="Times New Roman"/>
          <w:sz w:val="24"/>
          <w:szCs w:val="24"/>
        </w:rPr>
        <w:t>égis</w:t>
      </w:r>
      <w:r w:rsidRPr="004C4007">
        <w:rPr>
          <w:rFonts w:ascii="Times New Roman" w:hAnsi="Times New Roman" w:cs="Times New Roman"/>
          <w:sz w:val="24"/>
          <w:szCs w:val="24"/>
        </w:rPr>
        <w:t>.</w:t>
      </w:r>
      <w:r w:rsidR="00A65B4D">
        <w:rPr>
          <w:rFonts w:ascii="Times New Roman" w:hAnsi="Times New Roman" w:cs="Times New Roman"/>
          <w:sz w:val="24"/>
          <w:szCs w:val="24"/>
        </w:rPr>
        <w:t>(2020).</w:t>
      </w:r>
      <w:r w:rsidRPr="004C4007">
        <w:rPr>
          <w:rFonts w:ascii="Times New Roman" w:hAnsi="Times New Roman" w:cs="Times New Roman"/>
          <w:sz w:val="24"/>
          <w:szCs w:val="24"/>
        </w:rPr>
        <w:t xml:space="preserve"> Análise da produção científica brasileira em perícia contábil: mapeamento de 27 anos de pesquisa. </w:t>
      </w:r>
      <w:proofErr w:type="spellStart"/>
      <w:r w:rsidRPr="00A65B4D">
        <w:rPr>
          <w:rFonts w:ascii="Times New Roman" w:hAnsi="Times New Roman" w:cs="Times New Roman"/>
          <w:i/>
          <w:iCs/>
          <w:sz w:val="24"/>
          <w:szCs w:val="24"/>
        </w:rPr>
        <w:t>Semina</w:t>
      </w:r>
      <w:proofErr w:type="spellEnd"/>
      <w:r w:rsidRPr="00A65B4D">
        <w:rPr>
          <w:rFonts w:ascii="Times New Roman" w:hAnsi="Times New Roman" w:cs="Times New Roman"/>
          <w:i/>
          <w:iCs/>
          <w:sz w:val="24"/>
          <w:szCs w:val="24"/>
        </w:rPr>
        <w:t>: Ciências Sociais e Humanas. Londrina</w:t>
      </w:r>
      <w:r w:rsidRPr="004C4007">
        <w:rPr>
          <w:rFonts w:ascii="Times New Roman" w:hAnsi="Times New Roman" w:cs="Times New Roman"/>
          <w:sz w:val="24"/>
          <w:szCs w:val="24"/>
        </w:rPr>
        <w:t xml:space="preserve">, </w:t>
      </w:r>
      <w:r w:rsidRPr="00A65B4D">
        <w:rPr>
          <w:rFonts w:ascii="Times New Roman" w:hAnsi="Times New Roman" w:cs="Times New Roman"/>
          <w:i/>
          <w:iCs/>
          <w:sz w:val="24"/>
          <w:szCs w:val="24"/>
        </w:rPr>
        <w:t>41</w:t>
      </w:r>
      <w:r w:rsidR="00A65B4D">
        <w:rPr>
          <w:rFonts w:ascii="Times New Roman" w:hAnsi="Times New Roman" w:cs="Times New Roman"/>
          <w:sz w:val="24"/>
          <w:szCs w:val="24"/>
        </w:rPr>
        <w:t>(</w:t>
      </w:r>
      <w:r w:rsidRPr="004C4007">
        <w:rPr>
          <w:rFonts w:ascii="Times New Roman" w:hAnsi="Times New Roman" w:cs="Times New Roman"/>
          <w:sz w:val="24"/>
          <w:szCs w:val="24"/>
        </w:rPr>
        <w:t>1</w:t>
      </w:r>
      <w:r w:rsidR="00A65B4D">
        <w:rPr>
          <w:rFonts w:ascii="Times New Roman" w:hAnsi="Times New Roman" w:cs="Times New Roman"/>
          <w:sz w:val="24"/>
          <w:szCs w:val="24"/>
        </w:rPr>
        <w:t>)</w:t>
      </w:r>
      <w:r w:rsidRPr="004C4007">
        <w:rPr>
          <w:rFonts w:ascii="Times New Roman" w:hAnsi="Times New Roman" w:cs="Times New Roman"/>
          <w:sz w:val="24"/>
          <w:szCs w:val="24"/>
        </w:rPr>
        <w:t>,109-122.</w:t>
      </w:r>
    </w:p>
    <w:p w14:paraId="4822D47B" w14:textId="28159F8F" w:rsidR="004575C3" w:rsidRPr="004C4007" w:rsidRDefault="004575C3" w:rsidP="004C4007">
      <w:pPr>
        <w:spacing w:after="0" w:line="240" w:lineRule="auto"/>
        <w:ind w:left="709" w:hanging="709"/>
        <w:jc w:val="both"/>
        <w:rPr>
          <w:rFonts w:ascii="Times New Roman" w:hAnsi="Times New Roman" w:cs="Times New Roman"/>
          <w:sz w:val="24"/>
          <w:szCs w:val="24"/>
        </w:rPr>
      </w:pPr>
      <w:r w:rsidRPr="004C4007">
        <w:rPr>
          <w:rFonts w:ascii="Times New Roman" w:hAnsi="Times New Roman" w:cs="Times New Roman"/>
          <w:sz w:val="24"/>
          <w:szCs w:val="24"/>
        </w:rPr>
        <w:t>G</w:t>
      </w:r>
      <w:r w:rsidR="00AA07FE" w:rsidRPr="004C4007">
        <w:rPr>
          <w:rFonts w:ascii="Times New Roman" w:hAnsi="Times New Roman" w:cs="Times New Roman"/>
          <w:sz w:val="24"/>
          <w:szCs w:val="24"/>
        </w:rPr>
        <w:t>onçalves</w:t>
      </w:r>
      <w:r w:rsidRPr="004C4007">
        <w:rPr>
          <w:rFonts w:ascii="Times New Roman" w:hAnsi="Times New Roman" w:cs="Times New Roman"/>
          <w:sz w:val="24"/>
          <w:szCs w:val="24"/>
        </w:rPr>
        <w:t>, M</w:t>
      </w:r>
      <w:r w:rsidR="00504F11">
        <w:rPr>
          <w:rFonts w:ascii="Times New Roman" w:hAnsi="Times New Roman" w:cs="Times New Roman"/>
          <w:sz w:val="24"/>
          <w:szCs w:val="24"/>
        </w:rPr>
        <w:t>arcos</w:t>
      </w:r>
      <w:r w:rsidRPr="004C4007">
        <w:rPr>
          <w:rFonts w:ascii="Times New Roman" w:hAnsi="Times New Roman" w:cs="Times New Roman"/>
          <w:sz w:val="24"/>
          <w:szCs w:val="24"/>
        </w:rPr>
        <w:t xml:space="preserve"> V</w:t>
      </w:r>
      <w:r w:rsidR="00504F11">
        <w:rPr>
          <w:rFonts w:ascii="Times New Roman" w:hAnsi="Times New Roman" w:cs="Times New Roman"/>
          <w:sz w:val="24"/>
          <w:szCs w:val="24"/>
        </w:rPr>
        <w:t>inicius</w:t>
      </w:r>
      <w:r w:rsidRPr="004C4007">
        <w:rPr>
          <w:rFonts w:ascii="Times New Roman" w:hAnsi="Times New Roman" w:cs="Times New Roman"/>
          <w:sz w:val="24"/>
          <w:szCs w:val="24"/>
        </w:rPr>
        <w:t xml:space="preserve"> R</w:t>
      </w:r>
      <w:r w:rsidR="00504F11">
        <w:rPr>
          <w:rFonts w:ascii="Times New Roman" w:hAnsi="Times New Roman" w:cs="Times New Roman"/>
          <w:sz w:val="24"/>
          <w:szCs w:val="24"/>
        </w:rPr>
        <w:t xml:space="preserve">ios &amp; </w:t>
      </w:r>
      <w:proofErr w:type="spellStart"/>
      <w:r w:rsidRPr="004C4007">
        <w:rPr>
          <w:rFonts w:ascii="Times New Roman" w:hAnsi="Times New Roman" w:cs="Times New Roman"/>
          <w:sz w:val="24"/>
          <w:szCs w:val="24"/>
        </w:rPr>
        <w:t>L</w:t>
      </w:r>
      <w:r w:rsidR="00504F11">
        <w:rPr>
          <w:rFonts w:ascii="Times New Roman" w:hAnsi="Times New Roman" w:cs="Times New Roman"/>
          <w:sz w:val="24"/>
          <w:szCs w:val="24"/>
        </w:rPr>
        <w:t>enza</w:t>
      </w:r>
      <w:proofErr w:type="spellEnd"/>
      <w:r w:rsidRPr="004C4007">
        <w:rPr>
          <w:rFonts w:ascii="Times New Roman" w:hAnsi="Times New Roman" w:cs="Times New Roman"/>
          <w:sz w:val="24"/>
          <w:szCs w:val="24"/>
        </w:rPr>
        <w:t>, P</w:t>
      </w:r>
      <w:r w:rsidR="00504F11">
        <w:rPr>
          <w:rFonts w:ascii="Times New Roman" w:hAnsi="Times New Roman" w:cs="Times New Roman"/>
          <w:sz w:val="24"/>
          <w:szCs w:val="24"/>
        </w:rPr>
        <w:t>edro</w:t>
      </w:r>
      <w:r w:rsidRPr="004C4007">
        <w:rPr>
          <w:rFonts w:ascii="Times New Roman" w:hAnsi="Times New Roman" w:cs="Times New Roman"/>
          <w:sz w:val="24"/>
          <w:szCs w:val="24"/>
        </w:rPr>
        <w:t xml:space="preserve">. </w:t>
      </w:r>
      <w:r w:rsidR="00504F11">
        <w:rPr>
          <w:rFonts w:ascii="Times New Roman" w:hAnsi="Times New Roman" w:cs="Times New Roman"/>
          <w:sz w:val="24"/>
          <w:szCs w:val="24"/>
        </w:rPr>
        <w:t>(2021).</w:t>
      </w:r>
      <w:r w:rsidRPr="004C4007">
        <w:rPr>
          <w:rFonts w:ascii="Times New Roman" w:hAnsi="Times New Roman" w:cs="Times New Roman"/>
          <w:sz w:val="24"/>
          <w:szCs w:val="24"/>
        </w:rPr>
        <w:t xml:space="preserve"> </w:t>
      </w:r>
      <w:r w:rsidRPr="00504F11">
        <w:rPr>
          <w:rFonts w:ascii="Times New Roman" w:hAnsi="Times New Roman" w:cs="Times New Roman"/>
          <w:i/>
          <w:iCs/>
          <w:sz w:val="24"/>
          <w:szCs w:val="24"/>
        </w:rPr>
        <w:t>Direito processual civil</w:t>
      </w:r>
      <w:r w:rsidRPr="004C4007">
        <w:rPr>
          <w:rFonts w:ascii="Times New Roman" w:hAnsi="Times New Roman" w:cs="Times New Roman"/>
          <w:sz w:val="24"/>
          <w:szCs w:val="24"/>
        </w:rPr>
        <w:t>.</w:t>
      </w:r>
      <w:r w:rsidR="00504F11">
        <w:rPr>
          <w:rFonts w:ascii="Times New Roman" w:hAnsi="Times New Roman" w:cs="Times New Roman"/>
          <w:sz w:val="24"/>
          <w:szCs w:val="24"/>
        </w:rPr>
        <w:t xml:space="preserve"> </w:t>
      </w:r>
      <w:r w:rsidRPr="004C4007">
        <w:rPr>
          <w:rFonts w:ascii="Times New Roman" w:hAnsi="Times New Roman" w:cs="Times New Roman"/>
          <w:sz w:val="24"/>
          <w:szCs w:val="24"/>
        </w:rPr>
        <w:t>12 ed. São Paulo: Saraiva Educação.</w:t>
      </w:r>
    </w:p>
    <w:p w14:paraId="1D9D9E4A" w14:textId="5E4CCBD8" w:rsidR="004575C3" w:rsidRPr="004C4007" w:rsidRDefault="004575C3" w:rsidP="004C4007">
      <w:pPr>
        <w:spacing w:after="0" w:line="240" w:lineRule="auto"/>
        <w:ind w:left="709" w:hanging="709"/>
        <w:jc w:val="both"/>
        <w:rPr>
          <w:rFonts w:ascii="Times New Roman" w:hAnsi="Times New Roman" w:cs="Times New Roman"/>
          <w:sz w:val="24"/>
          <w:szCs w:val="24"/>
        </w:rPr>
      </w:pPr>
      <w:r w:rsidRPr="004C4007">
        <w:rPr>
          <w:rFonts w:ascii="Times New Roman" w:hAnsi="Times New Roman" w:cs="Times New Roman"/>
          <w:sz w:val="24"/>
          <w:szCs w:val="24"/>
        </w:rPr>
        <w:t>L</w:t>
      </w:r>
      <w:r w:rsidR="00504F11" w:rsidRPr="004C4007">
        <w:rPr>
          <w:rFonts w:ascii="Times New Roman" w:hAnsi="Times New Roman" w:cs="Times New Roman"/>
          <w:sz w:val="24"/>
          <w:szCs w:val="24"/>
        </w:rPr>
        <w:t>akatos</w:t>
      </w:r>
      <w:r w:rsidRPr="004C4007">
        <w:rPr>
          <w:rFonts w:ascii="Times New Roman" w:hAnsi="Times New Roman" w:cs="Times New Roman"/>
          <w:sz w:val="24"/>
          <w:szCs w:val="24"/>
        </w:rPr>
        <w:t>, E</w:t>
      </w:r>
      <w:r w:rsidR="00504F11">
        <w:rPr>
          <w:rFonts w:ascii="Times New Roman" w:hAnsi="Times New Roman" w:cs="Times New Roman"/>
          <w:sz w:val="24"/>
          <w:szCs w:val="24"/>
        </w:rPr>
        <w:t>va Maria</w:t>
      </w:r>
      <w:r w:rsidRPr="004C4007">
        <w:rPr>
          <w:rFonts w:ascii="Times New Roman" w:hAnsi="Times New Roman" w:cs="Times New Roman"/>
          <w:sz w:val="24"/>
          <w:szCs w:val="24"/>
        </w:rPr>
        <w:t>; M</w:t>
      </w:r>
      <w:r w:rsidR="00504F11" w:rsidRPr="004C4007">
        <w:rPr>
          <w:rFonts w:ascii="Times New Roman" w:hAnsi="Times New Roman" w:cs="Times New Roman"/>
          <w:sz w:val="24"/>
          <w:szCs w:val="24"/>
        </w:rPr>
        <w:t>arconi</w:t>
      </w:r>
      <w:r w:rsidRPr="004C4007">
        <w:rPr>
          <w:rFonts w:ascii="Times New Roman" w:hAnsi="Times New Roman" w:cs="Times New Roman"/>
          <w:sz w:val="24"/>
          <w:szCs w:val="24"/>
        </w:rPr>
        <w:t>, M</w:t>
      </w:r>
      <w:r w:rsidR="00504F11">
        <w:rPr>
          <w:rFonts w:ascii="Times New Roman" w:hAnsi="Times New Roman" w:cs="Times New Roman"/>
          <w:sz w:val="24"/>
          <w:szCs w:val="24"/>
        </w:rPr>
        <w:t>arina</w:t>
      </w:r>
      <w:r w:rsidRPr="004C4007">
        <w:rPr>
          <w:rFonts w:ascii="Times New Roman" w:hAnsi="Times New Roman" w:cs="Times New Roman"/>
          <w:sz w:val="24"/>
          <w:szCs w:val="24"/>
        </w:rPr>
        <w:t xml:space="preserve"> A</w:t>
      </w:r>
      <w:r w:rsidR="00504F11">
        <w:rPr>
          <w:rFonts w:ascii="Times New Roman" w:hAnsi="Times New Roman" w:cs="Times New Roman"/>
          <w:sz w:val="24"/>
          <w:szCs w:val="24"/>
        </w:rPr>
        <w:t>ndrade</w:t>
      </w:r>
      <w:r w:rsidRPr="004C4007">
        <w:rPr>
          <w:rFonts w:ascii="Times New Roman" w:hAnsi="Times New Roman" w:cs="Times New Roman"/>
          <w:sz w:val="24"/>
          <w:szCs w:val="24"/>
        </w:rPr>
        <w:t xml:space="preserve">. </w:t>
      </w:r>
      <w:r w:rsidR="00504F11">
        <w:rPr>
          <w:rFonts w:ascii="Times New Roman" w:hAnsi="Times New Roman" w:cs="Times New Roman"/>
          <w:sz w:val="24"/>
          <w:szCs w:val="24"/>
        </w:rPr>
        <w:t xml:space="preserve">(2003). </w:t>
      </w:r>
      <w:r w:rsidRPr="00504F11">
        <w:rPr>
          <w:rFonts w:ascii="Times New Roman" w:hAnsi="Times New Roman" w:cs="Times New Roman"/>
          <w:i/>
          <w:iCs/>
          <w:sz w:val="24"/>
          <w:szCs w:val="24"/>
        </w:rPr>
        <w:t>Fundamentos de metodologia</w:t>
      </w:r>
      <w:r w:rsidRPr="004C4007">
        <w:rPr>
          <w:rFonts w:ascii="Times New Roman" w:hAnsi="Times New Roman" w:cs="Times New Roman"/>
          <w:sz w:val="24"/>
          <w:szCs w:val="24"/>
        </w:rPr>
        <w:t>. 5. ed. São Paulo: Atlas.</w:t>
      </w:r>
    </w:p>
    <w:p w14:paraId="7C417E28" w14:textId="40D46ED7" w:rsidR="004575C3" w:rsidRPr="004C4007" w:rsidRDefault="004575C3" w:rsidP="004C4007">
      <w:pPr>
        <w:spacing w:after="0" w:line="240" w:lineRule="auto"/>
        <w:ind w:left="709" w:hanging="709"/>
        <w:jc w:val="both"/>
        <w:rPr>
          <w:rFonts w:ascii="Times New Roman" w:hAnsi="Times New Roman" w:cs="Times New Roman"/>
          <w:sz w:val="24"/>
          <w:szCs w:val="24"/>
        </w:rPr>
      </w:pPr>
      <w:proofErr w:type="spellStart"/>
      <w:r w:rsidRPr="004C4007">
        <w:rPr>
          <w:rFonts w:ascii="Times New Roman" w:hAnsi="Times New Roman" w:cs="Times New Roman"/>
          <w:sz w:val="24"/>
          <w:szCs w:val="24"/>
        </w:rPr>
        <w:t>L</w:t>
      </w:r>
      <w:r w:rsidR="00504F11" w:rsidRPr="004C4007">
        <w:rPr>
          <w:rFonts w:ascii="Times New Roman" w:hAnsi="Times New Roman" w:cs="Times New Roman"/>
          <w:sz w:val="24"/>
          <w:szCs w:val="24"/>
        </w:rPr>
        <w:t>aville</w:t>
      </w:r>
      <w:proofErr w:type="spellEnd"/>
      <w:r w:rsidRPr="004C4007">
        <w:rPr>
          <w:rFonts w:ascii="Times New Roman" w:hAnsi="Times New Roman" w:cs="Times New Roman"/>
          <w:sz w:val="24"/>
          <w:szCs w:val="24"/>
        </w:rPr>
        <w:t>, C</w:t>
      </w:r>
      <w:r w:rsidR="00504F11">
        <w:rPr>
          <w:rFonts w:ascii="Times New Roman" w:hAnsi="Times New Roman" w:cs="Times New Roman"/>
          <w:sz w:val="24"/>
          <w:szCs w:val="24"/>
        </w:rPr>
        <w:t>hristian &amp; Dionne Jean. (1999).</w:t>
      </w:r>
      <w:r w:rsidRPr="004C4007">
        <w:rPr>
          <w:rFonts w:ascii="Times New Roman" w:hAnsi="Times New Roman" w:cs="Times New Roman"/>
          <w:sz w:val="24"/>
          <w:szCs w:val="24"/>
        </w:rPr>
        <w:t xml:space="preserve"> </w:t>
      </w:r>
      <w:r w:rsidRPr="00504F11">
        <w:rPr>
          <w:rFonts w:ascii="Times New Roman" w:hAnsi="Times New Roman" w:cs="Times New Roman"/>
          <w:i/>
          <w:iCs/>
          <w:sz w:val="24"/>
          <w:szCs w:val="24"/>
        </w:rPr>
        <w:t>A construção do saber</w:t>
      </w:r>
      <w:r w:rsidRPr="004C4007">
        <w:rPr>
          <w:rFonts w:ascii="Times New Roman" w:hAnsi="Times New Roman" w:cs="Times New Roman"/>
          <w:sz w:val="24"/>
          <w:szCs w:val="24"/>
        </w:rPr>
        <w:t>: manual de metodologia da pesquisa em ciências humanas. Porto Alegre: Artmed; Belo Horizonte: Editora UFMG.</w:t>
      </w:r>
    </w:p>
    <w:p w14:paraId="2FDD0BD4" w14:textId="77777777" w:rsidR="00A65B4D" w:rsidRPr="004C4007" w:rsidRDefault="00A65B4D" w:rsidP="00A65B4D">
      <w:pPr>
        <w:spacing w:after="0" w:line="240" w:lineRule="auto"/>
        <w:ind w:left="709" w:hanging="709"/>
        <w:jc w:val="both"/>
        <w:rPr>
          <w:rFonts w:ascii="Times New Roman" w:hAnsi="Times New Roman" w:cs="Times New Roman"/>
          <w:sz w:val="24"/>
          <w:szCs w:val="24"/>
        </w:rPr>
      </w:pPr>
      <w:r w:rsidRPr="004C4007">
        <w:rPr>
          <w:rFonts w:ascii="Times New Roman" w:hAnsi="Times New Roman" w:cs="Times New Roman"/>
          <w:sz w:val="24"/>
          <w:szCs w:val="24"/>
        </w:rPr>
        <w:t>Lei nº 13.105, de 16 de março de 2015. Institui o Código de Processo Civil. Diário Oficial da União. Brasília, DF, 17 mar. 2015. Disponível em https://www.planalto.gov.br/ccivil_03/_ato2015-2018/2015/lei/l13105.htm. Acesso em: 06 out. 2021.</w:t>
      </w:r>
    </w:p>
    <w:p w14:paraId="2F9F61C0" w14:textId="4C8594AD" w:rsidR="004575C3" w:rsidRPr="004C4007" w:rsidRDefault="004575C3" w:rsidP="004C4007">
      <w:pPr>
        <w:spacing w:after="0" w:line="240" w:lineRule="auto"/>
        <w:ind w:left="709" w:hanging="709"/>
        <w:jc w:val="both"/>
        <w:rPr>
          <w:rFonts w:ascii="Times New Roman" w:hAnsi="Times New Roman" w:cs="Times New Roman"/>
          <w:sz w:val="24"/>
          <w:szCs w:val="24"/>
        </w:rPr>
      </w:pPr>
      <w:r w:rsidRPr="004C4007">
        <w:rPr>
          <w:rFonts w:ascii="Times New Roman" w:hAnsi="Times New Roman" w:cs="Times New Roman"/>
          <w:sz w:val="24"/>
          <w:szCs w:val="24"/>
        </w:rPr>
        <w:t>M</w:t>
      </w:r>
      <w:r w:rsidR="00504F11" w:rsidRPr="004C4007">
        <w:rPr>
          <w:rFonts w:ascii="Times New Roman" w:hAnsi="Times New Roman" w:cs="Times New Roman"/>
          <w:sz w:val="24"/>
          <w:szCs w:val="24"/>
        </w:rPr>
        <w:t>agalhães</w:t>
      </w:r>
      <w:r w:rsidRPr="004C4007">
        <w:rPr>
          <w:rFonts w:ascii="Times New Roman" w:hAnsi="Times New Roman" w:cs="Times New Roman"/>
          <w:sz w:val="24"/>
          <w:szCs w:val="24"/>
        </w:rPr>
        <w:t xml:space="preserve">, </w:t>
      </w:r>
      <w:proofErr w:type="spellStart"/>
      <w:r w:rsidRPr="004C4007">
        <w:rPr>
          <w:rFonts w:ascii="Times New Roman" w:hAnsi="Times New Roman" w:cs="Times New Roman"/>
          <w:sz w:val="24"/>
          <w:szCs w:val="24"/>
        </w:rPr>
        <w:t>A</w:t>
      </w:r>
      <w:r w:rsidR="00504F11">
        <w:rPr>
          <w:rFonts w:ascii="Times New Roman" w:hAnsi="Times New Roman" w:cs="Times New Roman"/>
          <w:sz w:val="24"/>
          <w:szCs w:val="24"/>
        </w:rPr>
        <w:t>ntonio</w:t>
      </w:r>
      <w:proofErr w:type="spellEnd"/>
      <w:r w:rsidRPr="004C4007">
        <w:rPr>
          <w:rFonts w:ascii="Times New Roman" w:hAnsi="Times New Roman" w:cs="Times New Roman"/>
          <w:sz w:val="24"/>
          <w:szCs w:val="24"/>
        </w:rPr>
        <w:t xml:space="preserve"> </w:t>
      </w:r>
      <w:r w:rsidR="00504F11">
        <w:rPr>
          <w:rFonts w:ascii="Times New Roman" w:hAnsi="Times New Roman" w:cs="Times New Roman"/>
          <w:sz w:val="24"/>
          <w:szCs w:val="24"/>
        </w:rPr>
        <w:t>de Deus Farias</w:t>
      </w:r>
      <w:r w:rsidRPr="004C4007">
        <w:rPr>
          <w:rFonts w:ascii="Times New Roman" w:hAnsi="Times New Roman" w:cs="Times New Roman"/>
          <w:sz w:val="24"/>
          <w:szCs w:val="24"/>
        </w:rPr>
        <w:t>.</w:t>
      </w:r>
      <w:r w:rsidR="00504F11">
        <w:rPr>
          <w:rFonts w:ascii="Times New Roman" w:hAnsi="Times New Roman" w:cs="Times New Roman"/>
          <w:sz w:val="24"/>
          <w:szCs w:val="24"/>
        </w:rPr>
        <w:t xml:space="preserve"> (2017). </w:t>
      </w:r>
      <w:r w:rsidRPr="00504F11">
        <w:rPr>
          <w:rFonts w:ascii="Times New Roman" w:hAnsi="Times New Roman" w:cs="Times New Roman"/>
          <w:i/>
          <w:iCs/>
          <w:sz w:val="24"/>
          <w:szCs w:val="24"/>
        </w:rPr>
        <w:t>Perícia contábil</w:t>
      </w:r>
      <w:r w:rsidRPr="004C4007">
        <w:rPr>
          <w:rFonts w:ascii="Times New Roman" w:hAnsi="Times New Roman" w:cs="Times New Roman"/>
          <w:sz w:val="24"/>
          <w:szCs w:val="24"/>
        </w:rPr>
        <w:t>. 8ª ed. São Paulo: Atlas.</w:t>
      </w:r>
    </w:p>
    <w:p w14:paraId="1285B696" w14:textId="0A898F7F" w:rsidR="004575C3" w:rsidRPr="004C4007" w:rsidRDefault="004575C3" w:rsidP="004C4007">
      <w:pPr>
        <w:spacing w:after="0" w:line="240" w:lineRule="auto"/>
        <w:ind w:left="709" w:hanging="709"/>
        <w:jc w:val="both"/>
        <w:rPr>
          <w:rFonts w:ascii="Times New Roman" w:hAnsi="Times New Roman" w:cs="Times New Roman"/>
          <w:sz w:val="24"/>
          <w:szCs w:val="24"/>
        </w:rPr>
      </w:pPr>
      <w:r w:rsidRPr="004C4007">
        <w:rPr>
          <w:rFonts w:ascii="Times New Roman" w:hAnsi="Times New Roman" w:cs="Times New Roman"/>
          <w:sz w:val="24"/>
          <w:szCs w:val="24"/>
        </w:rPr>
        <w:t>M</w:t>
      </w:r>
      <w:r w:rsidR="00CA2607" w:rsidRPr="004C4007">
        <w:rPr>
          <w:rFonts w:ascii="Times New Roman" w:hAnsi="Times New Roman" w:cs="Times New Roman"/>
          <w:sz w:val="24"/>
          <w:szCs w:val="24"/>
        </w:rPr>
        <w:t>artins</w:t>
      </w:r>
      <w:r w:rsidRPr="004C4007">
        <w:rPr>
          <w:rFonts w:ascii="Times New Roman" w:hAnsi="Times New Roman" w:cs="Times New Roman"/>
          <w:sz w:val="24"/>
          <w:szCs w:val="24"/>
        </w:rPr>
        <w:t>, J</w:t>
      </w:r>
      <w:r w:rsidR="00CA2607">
        <w:rPr>
          <w:rFonts w:ascii="Times New Roman" w:hAnsi="Times New Roman" w:cs="Times New Roman"/>
          <w:sz w:val="24"/>
          <w:szCs w:val="24"/>
        </w:rPr>
        <w:t>oana</w:t>
      </w:r>
      <w:r w:rsidRPr="004C4007">
        <w:rPr>
          <w:rFonts w:ascii="Times New Roman" w:hAnsi="Times New Roman" w:cs="Times New Roman"/>
          <w:sz w:val="24"/>
          <w:szCs w:val="24"/>
        </w:rPr>
        <w:t xml:space="preserve"> D</w:t>
      </w:r>
      <w:r w:rsidR="00CA2607">
        <w:rPr>
          <w:rFonts w:ascii="Times New Roman" w:hAnsi="Times New Roman" w:cs="Times New Roman"/>
          <w:sz w:val="24"/>
          <w:szCs w:val="24"/>
        </w:rPr>
        <w:t>arc</w:t>
      </w:r>
      <w:r w:rsidRPr="004C4007">
        <w:rPr>
          <w:rFonts w:ascii="Times New Roman" w:hAnsi="Times New Roman" w:cs="Times New Roman"/>
          <w:sz w:val="24"/>
          <w:szCs w:val="24"/>
        </w:rPr>
        <w:t xml:space="preserve"> M</w:t>
      </w:r>
      <w:r w:rsidR="00CA2607">
        <w:rPr>
          <w:rFonts w:ascii="Times New Roman" w:hAnsi="Times New Roman" w:cs="Times New Roman"/>
          <w:sz w:val="24"/>
          <w:szCs w:val="24"/>
        </w:rPr>
        <w:t>edeiros &amp;</w:t>
      </w:r>
      <w:r w:rsidRPr="004C4007">
        <w:rPr>
          <w:rFonts w:ascii="Times New Roman" w:hAnsi="Times New Roman" w:cs="Times New Roman"/>
          <w:sz w:val="24"/>
          <w:szCs w:val="24"/>
        </w:rPr>
        <w:t xml:space="preserve"> O</w:t>
      </w:r>
      <w:r w:rsidR="00CA2607" w:rsidRPr="004C4007">
        <w:rPr>
          <w:rFonts w:ascii="Times New Roman" w:hAnsi="Times New Roman" w:cs="Times New Roman"/>
          <w:sz w:val="24"/>
          <w:szCs w:val="24"/>
        </w:rPr>
        <w:t>rnelas</w:t>
      </w:r>
      <w:r w:rsidRPr="004C4007">
        <w:rPr>
          <w:rFonts w:ascii="Times New Roman" w:hAnsi="Times New Roman" w:cs="Times New Roman"/>
          <w:sz w:val="24"/>
          <w:szCs w:val="24"/>
        </w:rPr>
        <w:t>, M</w:t>
      </w:r>
      <w:r w:rsidR="00CA2607">
        <w:rPr>
          <w:rFonts w:ascii="Times New Roman" w:hAnsi="Times New Roman" w:cs="Times New Roman"/>
          <w:sz w:val="24"/>
          <w:szCs w:val="24"/>
        </w:rPr>
        <w:t>artinho</w:t>
      </w:r>
      <w:r w:rsidRPr="004C4007">
        <w:rPr>
          <w:rFonts w:ascii="Times New Roman" w:hAnsi="Times New Roman" w:cs="Times New Roman"/>
          <w:sz w:val="24"/>
          <w:szCs w:val="24"/>
        </w:rPr>
        <w:t xml:space="preserve"> M</w:t>
      </w:r>
      <w:r w:rsidR="00CA2607">
        <w:rPr>
          <w:rFonts w:ascii="Times New Roman" w:hAnsi="Times New Roman" w:cs="Times New Roman"/>
          <w:sz w:val="24"/>
          <w:szCs w:val="24"/>
        </w:rPr>
        <w:t>aurício</w:t>
      </w:r>
      <w:r w:rsidRPr="004C4007">
        <w:rPr>
          <w:rFonts w:ascii="Times New Roman" w:hAnsi="Times New Roman" w:cs="Times New Roman"/>
          <w:sz w:val="24"/>
          <w:szCs w:val="24"/>
        </w:rPr>
        <w:t xml:space="preserve"> G</w:t>
      </w:r>
      <w:r w:rsidR="00CA2607">
        <w:rPr>
          <w:rFonts w:ascii="Times New Roman" w:hAnsi="Times New Roman" w:cs="Times New Roman"/>
          <w:sz w:val="24"/>
          <w:szCs w:val="24"/>
        </w:rPr>
        <w:t>omes</w:t>
      </w:r>
      <w:r w:rsidRPr="004C4007">
        <w:rPr>
          <w:rFonts w:ascii="Times New Roman" w:hAnsi="Times New Roman" w:cs="Times New Roman"/>
          <w:sz w:val="24"/>
          <w:szCs w:val="24"/>
        </w:rPr>
        <w:t xml:space="preserve">. </w:t>
      </w:r>
      <w:r w:rsidR="00CA2607">
        <w:rPr>
          <w:rFonts w:ascii="Times New Roman" w:hAnsi="Times New Roman" w:cs="Times New Roman"/>
          <w:sz w:val="24"/>
          <w:szCs w:val="24"/>
        </w:rPr>
        <w:t xml:space="preserve">(2008, julho). </w:t>
      </w:r>
      <w:r w:rsidRPr="004C4007">
        <w:rPr>
          <w:rFonts w:ascii="Times New Roman" w:hAnsi="Times New Roman" w:cs="Times New Roman"/>
          <w:sz w:val="24"/>
          <w:szCs w:val="24"/>
        </w:rPr>
        <w:t xml:space="preserve">Aderência de Laudos Contábeis às Normas Técnicas do Conselho Federal de Contabilidade, Produzidos em Processos Judiciais Envolvendo Cartões de Crédito, Falência e Sistema Financeiro de Habitação. </w:t>
      </w:r>
      <w:r w:rsidR="00CA2607" w:rsidRPr="00CA2607">
        <w:rPr>
          <w:rFonts w:ascii="Times New Roman" w:hAnsi="Times New Roman" w:cs="Times New Roman"/>
          <w:i/>
          <w:iCs/>
          <w:sz w:val="24"/>
          <w:szCs w:val="24"/>
        </w:rPr>
        <w:t xml:space="preserve">Anais do </w:t>
      </w:r>
      <w:r w:rsidRPr="00CA2607">
        <w:rPr>
          <w:rFonts w:ascii="Times New Roman" w:hAnsi="Times New Roman" w:cs="Times New Roman"/>
          <w:i/>
          <w:iCs/>
          <w:sz w:val="24"/>
          <w:szCs w:val="24"/>
        </w:rPr>
        <w:t>Congresso USP de Controladoria e Contabilidade, VIII</w:t>
      </w:r>
      <w:r w:rsidR="00CA2607" w:rsidRPr="00CA2607">
        <w:rPr>
          <w:rFonts w:ascii="Times New Roman" w:hAnsi="Times New Roman" w:cs="Times New Roman"/>
          <w:sz w:val="24"/>
          <w:szCs w:val="24"/>
        </w:rPr>
        <w:t>.</w:t>
      </w:r>
      <w:r w:rsidRPr="00CA2607">
        <w:rPr>
          <w:rFonts w:ascii="Times New Roman" w:hAnsi="Times New Roman" w:cs="Times New Roman"/>
          <w:sz w:val="24"/>
          <w:szCs w:val="24"/>
        </w:rPr>
        <w:t xml:space="preserve"> </w:t>
      </w:r>
      <w:r w:rsidRPr="004C4007">
        <w:rPr>
          <w:rFonts w:ascii="Times New Roman" w:hAnsi="Times New Roman" w:cs="Times New Roman"/>
          <w:sz w:val="24"/>
          <w:szCs w:val="24"/>
        </w:rPr>
        <w:t>São Paulo</w:t>
      </w:r>
      <w:r w:rsidR="00CA2607">
        <w:rPr>
          <w:rFonts w:ascii="Times New Roman" w:hAnsi="Times New Roman" w:cs="Times New Roman"/>
          <w:sz w:val="24"/>
          <w:szCs w:val="24"/>
        </w:rPr>
        <w:t>, SP</w:t>
      </w:r>
      <w:r w:rsidRPr="004C4007">
        <w:rPr>
          <w:rFonts w:ascii="Times New Roman" w:hAnsi="Times New Roman" w:cs="Times New Roman"/>
          <w:sz w:val="24"/>
          <w:szCs w:val="24"/>
        </w:rPr>
        <w:t>.</w:t>
      </w:r>
    </w:p>
    <w:p w14:paraId="3BD33CD6" w14:textId="3C936B3E" w:rsidR="004575C3" w:rsidRPr="004C4007" w:rsidRDefault="004575C3" w:rsidP="004C4007">
      <w:pPr>
        <w:spacing w:after="0" w:line="240" w:lineRule="auto"/>
        <w:ind w:left="709" w:hanging="709"/>
        <w:jc w:val="both"/>
        <w:rPr>
          <w:rFonts w:ascii="Times New Roman" w:hAnsi="Times New Roman" w:cs="Times New Roman"/>
          <w:sz w:val="24"/>
          <w:szCs w:val="24"/>
        </w:rPr>
      </w:pPr>
      <w:r w:rsidRPr="004C4007">
        <w:rPr>
          <w:rFonts w:ascii="Times New Roman" w:hAnsi="Times New Roman" w:cs="Times New Roman"/>
          <w:sz w:val="24"/>
          <w:szCs w:val="24"/>
        </w:rPr>
        <w:lastRenderedPageBreak/>
        <w:t>M</w:t>
      </w:r>
      <w:r w:rsidR="00CA2607" w:rsidRPr="004C4007">
        <w:rPr>
          <w:rFonts w:ascii="Times New Roman" w:hAnsi="Times New Roman" w:cs="Times New Roman"/>
          <w:sz w:val="24"/>
          <w:szCs w:val="24"/>
        </w:rPr>
        <w:t>edeiros</w:t>
      </w:r>
      <w:r w:rsidRPr="004C4007">
        <w:rPr>
          <w:rFonts w:ascii="Times New Roman" w:hAnsi="Times New Roman" w:cs="Times New Roman"/>
          <w:sz w:val="24"/>
          <w:szCs w:val="24"/>
        </w:rPr>
        <w:t xml:space="preserve">, </w:t>
      </w:r>
      <w:proofErr w:type="spellStart"/>
      <w:r w:rsidRPr="004C4007">
        <w:rPr>
          <w:rFonts w:ascii="Times New Roman" w:hAnsi="Times New Roman" w:cs="Times New Roman"/>
          <w:sz w:val="24"/>
          <w:szCs w:val="24"/>
        </w:rPr>
        <w:t>J</w:t>
      </w:r>
      <w:r w:rsidR="00CA2607">
        <w:rPr>
          <w:rFonts w:ascii="Times New Roman" w:hAnsi="Times New Roman" w:cs="Times New Roman"/>
          <w:sz w:val="24"/>
          <w:szCs w:val="24"/>
        </w:rPr>
        <w:t>islene</w:t>
      </w:r>
      <w:proofErr w:type="spellEnd"/>
      <w:r w:rsidRPr="004C4007">
        <w:rPr>
          <w:rFonts w:ascii="Times New Roman" w:hAnsi="Times New Roman" w:cs="Times New Roman"/>
          <w:sz w:val="24"/>
          <w:szCs w:val="24"/>
        </w:rPr>
        <w:t xml:space="preserve"> T</w:t>
      </w:r>
      <w:r w:rsidR="00CA2607">
        <w:rPr>
          <w:rFonts w:ascii="Times New Roman" w:hAnsi="Times New Roman" w:cs="Times New Roman"/>
          <w:sz w:val="24"/>
          <w:szCs w:val="24"/>
        </w:rPr>
        <w:t xml:space="preserve">rindade, De Melo, </w:t>
      </w:r>
      <w:proofErr w:type="spellStart"/>
      <w:r w:rsidR="00CA2607">
        <w:rPr>
          <w:rFonts w:ascii="Times New Roman" w:hAnsi="Times New Roman" w:cs="Times New Roman"/>
          <w:sz w:val="24"/>
          <w:szCs w:val="24"/>
        </w:rPr>
        <w:t>Cécilia</w:t>
      </w:r>
      <w:proofErr w:type="spellEnd"/>
      <w:r w:rsidR="00CA2607">
        <w:rPr>
          <w:rFonts w:ascii="Times New Roman" w:hAnsi="Times New Roman" w:cs="Times New Roman"/>
          <w:sz w:val="24"/>
          <w:szCs w:val="24"/>
        </w:rPr>
        <w:t xml:space="preserve"> Maria Medeiros Dantas, Lima, Diego Henrique Silva de &amp; Borges, </w:t>
      </w:r>
      <w:proofErr w:type="spellStart"/>
      <w:r w:rsidR="00CA2607">
        <w:rPr>
          <w:rFonts w:ascii="Times New Roman" w:hAnsi="Times New Roman" w:cs="Times New Roman"/>
          <w:sz w:val="24"/>
          <w:szCs w:val="24"/>
        </w:rPr>
        <w:t>Erivan</w:t>
      </w:r>
      <w:proofErr w:type="spellEnd"/>
      <w:r w:rsidR="00CA2607">
        <w:rPr>
          <w:rFonts w:ascii="Times New Roman" w:hAnsi="Times New Roman" w:cs="Times New Roman"/>
          <w:sz w:val="24"/>
          <w:szCs w:val="24"/>
        </w:rPr>
        <w:t xml:space="preserve"> Ferreira</w:t>
      </w:r>
      <w:r w:rsidRPr="004C4007">
        <w:rPr>
          <w:rFonts w:ascii="Times New Roman" w:hAnsi="Times New Roman" w:cs="Times New Roman"/>
          <w:sz w:val="24"/>
          <w:szCs w:val="24"/>
        </w:rPr>
        <w:t xml:space="preserve">. </w:t>
      </w:r>
      <w:r w:rsidR="00CA2607">
        <w:rPr>
          <w:rFonts w:ascii="Times New Roman" w:hAnsi="Times New Roman" w:cs="Times New Roman"/>
          <w:sz w:val="24"/>
          <w:szCs w:val="24"/>
        </w:rPr>
        <w:t xml:space="preserve">(2018). </w:t>
      </w:r>
      <w:r w:rsidRPr="004C4007">
        <w:rPr>
          <w:rFonts w:ascii="Times New Roman" w:hAnsi="Times New Roman" w:cs="Times New Roman"/>
          <w:sz w:val="24"/>
          <w:szCs w:val="24"/>
        </w:rPr>
        <w:t xml:space="preserve">Determinantes da qualidade do trabalho pericial contábil nas varas cíveis da comarca de Natal/RN. </w:t>
      </w:r>
      <w:r w:rsidRPr="00CA2607">
        <w:rPr>
          <w:rFonts w:ascii="Times New Roman" w:hAnsi="Times New Roman" w:cs="Times New Roman"/>
          <w:i/>
          <w:iCs/>
          <w:sz w:val="24"/>
          <w:szCs w:val="24"/>
        </w:rPr>
        <w:t>Revista Ambiente Contábil - Universidade Federal do Rio Grande do Norte</w:t>
      </w:r>
      <w:r w:rsidRPr="004C4007">
        <w:rPr>
          <w:rFonts w:ascii="Times New Roman" w:hAnsi="Times New Roman" w:cs="Times New Roman"/>
          <w:sz w:val="24"/>
          <w:szCs w:val="24"/>
        </w:rPr>
        <w:t xml:space="preserve">, </w:t>
      </w:r>
      <w:r w:rsidRPr="00CA2607">
        <w:rPr>
          <w:rFonts w:ascii="Times New Roman" w:hAnsi="Times New Roman" w:cs="Times New Roman"/>
          <w:i/>
          <w:iCs/>
          <w:sz w:val="24"/>
          <w:szCs w:val="24"/>
        </w:rPr>
        <w:t>10</w:t>
      </w:r>
      <w:r w:rsidR="00CA2607">
        <w:rPr>
          <w:rFonts w:ascii="Times New Roman" w:hAnsi="Times New Roman" w:cs="Times New Roman"/>
          <w:sz w:val="24"/>
          <w:szCs w:val="24"/>
        </w:rPr>
        <w:t>(</w:t>
      </w:r>
      <w:r w:rsidRPr="004C4007">
        <w:rPr>
          <w:rFonts w:ascii="Times New Roman" w:hAnsi="Times New Roman" w:cs="Times New Roman"/>
          <w:sz w:val="24"/>
          <w:szCs w:val="24"/>
        </w:rPr>
        <w:t>1</w:t>
      </w:r>
      <w:r w:rsidR="00CA2607">
        <w:rPr>
          <w:rFonts w:ascii="Times New Roman" w:hAnsi="Times New Roman" w:cs="Times New Roman"/>
          <w:sz w:val="24"/>
          <w:szCs w:val="24"/>
        </w:rPr>
        <w:t>)</w:t>
      </w:r>
      <w:r w:rsidRPr="004C4007">
        <w:rPr>
          <w:rFonts w:ascii="Times New Roman" w:hAnsi="Times New Roman" w:cs="Times New Roman"/>
          <w:sz w:val="24"/>
          <w:szCs w:val="24"/>
        </w:rPr>
        <w:t>, 275-292.</w:t>
      </w:r>
    </w:p>
    <w:p w14:paraId="46CCD5DA" w14:textId="77777777" w:rsidR="007A4066" w:rsidRPr="004C4007" w:rsidRDefault="007A4066" w:rsidP="007A4066">
      <w:pPr>
        <w:spacing w:after="0" w:line="240" w:lineRule="auto"/>
        <w:ind w:left="709" w:hanging="709"/>
        <w:jc w:val="both"/>
        <w:rPr>
          <w:rFonts w:ascii="Times New Roman" w:hAnsi="Times New Roman" w:cs="Times New Roman"/>
          <w:sz w:val="24"/>
          <w:szCs w:val="24"/>
        </w:rPr>
      </w:pPr>
      <w:r w:rsidRPr="001D2671">
        <w:rPr>
          <w:rFonts w:ascii="Times New Roman" w:hAnsi="Times New Roman" w:cs="Times New Roman"/>
          <w:sz w:val="24"/>
          <w:szCs w:val="24"/>
        </w:rPr>
        <w:t>Medeiros</w:t>
      </w:r>
      <w:r>
        <w:rPr>
          <w:rFonts w:ascii="Times New Roman" w:hAnsi="Times New Roman" w:cs="Times New Roman"/>
          <w:sz w:val="24"/>
          <w:szCs w:val="24"/>
        </w:rPr>
        <w:t>,</w:t>
      </w:r>
      <w:r w:rsidRPr="001D2671">
        <w:rPr>
          <w:rFonts w:ascii="Times New Roman" w:hAnsi="Times New Roman" w:cs="Times New Roman"/>
          <w:sz w:val="24"/>
          <w:szCs w:val="24"/>
        </w:rPr>
        <w:t xml:space="preserve"> R</w:t>
      </w:r>
      <w:r>
        <w:rPr>
          <w:rFonts w:ascii="Times New Roman" w:hAnsi="Times New Roman" w:cs="Times New Roman"/>
          <w:sz w:val="24"/>
          <w:szCs w:val="24"/>
        </w:rPr>
        <w:t>osa</w:t>
      </w:r>
      <w:r w:rsidRPr="001D2671">
        <w:rPr>
          <w:rFonts w:ascii="Times New Roman" w:hAnsi="Times New Roman" w:cs="Times New Roman"/>
          <w:sz w:val="24"/>
          <w:szCs w:val="24"/>
        </w:rPr>
        <w:t xml:space="preserve"> J</w:t>
      </w:r>
      <w:r>
        <w:rPr>
          <w:rFonts w:ascii="Times New Roman" w:hAnsi="Times New Roman" w:cs="Times New Roman"/>
          <w:sz w:val="24"/>
          <w:szCs w:val="24"/>
        </w:rPr>
        <w:t>udith</w:t>
      </w:r>
      <w:r w:rsidRPr="001D2671">
        <w:rPr>
          <w:rFonts w:ascii="Times New Roman" w:hAnsi="Times New Roman" w:cs="Times New Roman"/>
          <w:sz w:val="24"/>
          <w:szCs w:val="24"/>
        </w:rPr>
        <w:t xml:space="preserve">. </w:t>
      </w:r>
      <w:r w:rsidRPr="001D2671">
        <w:rPr>
          <w:rFonts w:ascii="Times New Roman" w:hAnsi="Times New Roman" w:cs="Times New Roman"/>
          <w:i/>
          <w:iCs/>
          <w:sz w:val="24"/>
          <w:szCs w:val="24"/>
        </w:rPr>
        <w:t xml:space="preserve">Análise de dados - questionamentos para </w:t>
      </w:r>
      <w:proofErr w:type="spellStart"/>
      <w:r w:rsidRPr="001D2671">
        <w:rPr>
          <w:rFonts w:ascii="Times New Roman" w:hAnsi="Times New Roman" w:cs="Times New Roman"/>
          <w:i/>
          <w:iCs/>
          <w:sz w:val="24"/>
          <w:szCs w:val="24"/>
        </w:rPr>
        <w:t>tcc</w:t>
      </w:r>
      <w:proofErr w:type="spellEnd"/>
      <w:r w:rsidRPr="001D2671">
        <w:rPr>
          <w:rFonts w:ascii="Times New Roman" w:hAnsi="Times New Roman" w:cs="Times New Roman"/>
          <w:sz w:val="24"/>
          <w:szCs w:val="24"/>
        </w:rPr>
        <w:t xml:space="preserve">. Destinatário: Renato Eduardo Silveira </w:t>
      </w:r>
      <w:proofErr w:type="spellStart"/>
      <w:r w:rsidRPr="001D2671">
        <w:rPr>
          <w:rFonts w:ascii="Times New Roman" w:hAnsi="Times New Roman" w:cs="Times New Roman"/>
          <w:sz w:val="24"/>
          <w:szCs w:val="24"/>
        </w:rPr>
        <w:t>Roselot</w:t>
      </w:r>
      <w:proofErr w:type="spellEnd"/>
      <w:r w:rsidRPr="001D2671">
        <w:rPr>
          <w:rFonts w:ascii="Times New Roman" w:hAnsi="Times New Roman" w:cs="Times New Roman"/>
          <w:sz w:val="24"/>
          <w:szCs w:val="24"/>
        </w:rPr>
        <w:t>. Natal, 26 de jun. 2022. 1 e-mail.</w:t>
      </w:r>
    </w:p>
    <w:p w14:paraId="03CA3B19" w14:textId="6E9EAB6C" w:rsidR="004575C3" w:rsidRPr="004C4007" w:rsidRDefault="004575C3" w:rsidP="004C4007">
      <w:pPr>
        <w:spacing w:after="0" w:line="240" w:lineRule="auto"/>
        <w:ind w:left="709" w:hanging="709"/>
        <w:jc w:val="both"/>
        <w:rPr>
          <w:rFonts w:ascii="Times New Roman" w:hAnsi="Times New Roman" w:cs="Times New Roman"/>
          <w:sz w:val="24"/>
          <w:szCs w:val="24"/>
        </w:rPr>
      </w:pPr>
      <w:r w:rsidRPr="004C4007">
        <w:rPr>
          <w:rFonts w:ascii="Times New Roman" w:hAnsi="Times New Roman" w:cs="Times New Roman"/>
          <w:sz w:val="24"/>
          <w:szCs w:val="24"/>
        </w:rPr>
        <w:t>M</w:t>
      </w:r>
      <w:r w:rsidR="008B3027" w:rsidRPr="004C4007">
        <w:rPr>
          <w:rFonts w:ascii="Times New Roman" w:hAnsi="Times New Roman" w:cs="Times New Roman"/>
          <w:sz w:val="24"/>
          <w:szCs w:val="24"/>
        </w:rPr>
        <w:t>iranda</w:t>
      </w:r>
      <w:r w:rsidRPr="004C4007">
        <w:rPr>
          <w:rFonts w:ascii="Times New Roman" w:hAnsi="Times New Roman" w:cs="Times New Roman"/>
          <w:sz w:val="24"/>
          <w:szCs w:val="24"/>
        </w:rPr>
        <w:t>, I</w:t>
      </w:r>
      <w:r w:rsidR="008B3027">
        <w:rPr>
          <w:rFonts w:ascii="Times New Roman" w:hAnsi="Times New Roman" w:cs="Times New Roman"/>
          <w:sz w:val="24"/>
          <w:szCs w:val="24"/>
        </w:rPr>
        <w:t>vens</w:t>
      </w:r>
      <w:r w:rsidRPr="004C4007">
        <w:rPr>
          <w:rFonts w:ascii="Times New Roman" w:hAnsi="Times New Roman" w:cs="Times New Roman"/>
          <w:sz w:val="24"/>
          <w:szCs w:val="24"/>
        </w:rPr>
        <w:t xml:space="preserve"> A</w:t>
      </w:r>
      <w:r w:rsidR="008B3027">
        <w:rPr>
          <w:rFonts w:ascii="Times New Roman" w:hAnsi="Times New Roman" w:cs="Times New Roman"/>
          <w:sz w:val="24"/>
          <w:szCs w:val="24"/>
        </w:rPr>
        <w:t>ruá</w:t>
      </w:r>
      <w:r w:rsidRPr="004C4007">
        <w:rPr>
          <w:rFonts w:ascii="Times New Roman" w:hAnsi="Times New Roman" w:cs="Times New Roman"/>
          <w:sz w:val="24"/>
          <w:szCs w:val="24"/>
        </w:rPr>
        <w:t xml:space="preserve"> N</w:t>
      </w:r>
      <w:r w:rsidR="008B3027">
        <w:rPr>
          <w:rFonts w:ascii="Times New Roman" w:hAnsi="Times New Roman" w:cs="Times New Roman"/>
          <w:sz w:val="24"/>
          <w:szCs w:val="24"/>
        </w:rPr>
        <w:t xml:space="preserve">eves de, </w:t>
      </w:r>
      <w:r w:rsidRPr="004C4007">
        <w:rPr>
          <w:rFonts w:ascii="Times New Roman" w:hAnsi="Times New Roman" w:cs="Times New Roman"/>
          <w:sz w:val="24"/>
          <w:szCs w:val="24"/>
        </w:rPr>
        <w:t>F</w:t>
      </w:r>
      <w:r w:rsidR="008B3027" w:rsidRPr="004C4007">
        <w:rPr>
          <w:rFonts w:ascii="Times New Roman" w:hAnsi="Times New Roman" w:cs="Times New Roman"/>
          <w:sz w:val="24"/>
          <w:szCs w:val="24"/>
        </w:rPr>
        <w:t>ernandes</w:t>
      </w:r>
      <w:r w:rsidRPr="004C4007">
        <w:rPr>
          <w:rFonts w:ascii="Times New Roman" w:hAnsi="Times New Roman" w:cs="Times New Roman"/>
          <w:sz w:val="24"/>
          <w:szCs w:val="24"/>
        </w:rPr>
        <w:t>, D</w:t>
      </w:r>
      <w:r w:rsidR="008B3027">
        <w:rPr>
          <w:rFonts w:ascii="Times New Roman" w:hAnsi="Times New Roman" w:cs="Times New Roman"/>
          <w:sz w:val="24"/>
          <w:szCs w:val="24"/>
        </w:rPr>
        <w:t>aniel</w:t>
      </w:r>
      <w:r w:rsidRPr="004C4007">
        <w:rPr>
          <w:rFonts w:ascii="Times New Roman" w:hAnsi="Times New Roman" w:cs="Times New Roman"/>
          <w:sz w:val="24"/>
          <w:szCs w:val="24"/>
        </w:rPr>
        <w:t xml:space="preserve"> C</w:t>
      </w:r>
      <w:r w:rsidR="008B3027">
        <w:rPr>
          <w:rFonts w:ascii="Times New Roman" w:hAnsi="Times New Roman" w:cs="Times New Roman"/>
          <w:sz w:val="24"/>
          <w:szCs w:val="24"/>
        </w:rPr>
        <w:t>haves &amp;</w:t>
      </w:r>
      <w:r w:rsidRPr="004C4007">
        <w:rPr>
          <w:rFonts w:ascii="Times New Roman" w:hAnsi="Times New Roman" w:cs="Times New Roman"/>
          <w:sz w:val="24"/>
          <w:szCs w:val="24"/>
        </w:rPr>
        <w:t xml:space="preserve"> G</w:t>
      </w:r>
      <w:r w:rsidR="008B3027" w:rsidRPr="004C4007">
        <w:rPr>
          <w:rFonts w:ascii="Times New Roman" w:hAnsi="Times New Roman" w:cs="Times New Roman"/>
          <w:sz w:val="24"/>
          <w:szCs w:val="24"/>
        </w:rPr>
        <w:t>oulart</w:t>
      </w:r>
      <w:r w:rsidRPr="004C4007">
        <w:rPr>
          <w:rFonts w:ascii="Times New Roman" w:hAnsi="Times New Roman" w:cs="Times New Roman"/>
          <w:sz w:val="24"/>
          <w:szCs w:val="24"/>
        </w:rPr>
        <w:t>, A</w:t>
      </w:r>
      <w:r w:rsidR="008B3027">
        <w:rPr>
          <w:rFonts w:ascii="Times New Roman" w:hAnsi="Times New Roman" w:cs="Times New Roman"/>
          <w:sz w:val="24"/>
          <w:szCs w:val="24"/>
        </w:rPr>
        <w:t>rthur</w:t>
      </w:r>
      <w:r w:rsidRPr="004C4007">
        <w:rPr>
          <w:rFonts w:ascii="Times New Roman" w:hAnsi="Times New Roman" w:cs="Times New Roman"/>
          <w:sz w:val="24"/>
          <w:szCs w:val="24"/>
        </w:rPr>
        <w:t xml:space="preserve"> F</w:t>
      </w:r>
      <w:r w:rsidR="008B3027">
        <w:rPr>
          <w:rFonts w:ascii="Times New Roman" w:hAnsi="Times New Roman" w:cs="Times New Roman"/>
          <w:sz w:val="24"/>
          <w:szCs w:val="24"/>
        </w:rPr>
        <w:t>erreira</w:t>
      </w:r>
      <w:r w:rsidRPr="004C4007">
        <w:rPr>
          <w:rFonts w:ascii="Times New Roman" w:hAnsi="Times New Roman" w:cs="Times New Roman"/>
          <w:sz w:val="24"/>
          <w:szCs w:val="24"/>
        </w:rPr>
        <w:t>.</w:t>
      </w:r>
      <w:r w:rsidR="008B3027">
        <w:rPr>
          <w:rFonts w:ascii="Times New Roman" w:hAnsi="Times New Roman" w:cs="Times New Roman"/>
          <w:sz w:val="24"/>
          <w:szCs w:val="24"/>
        </w:rPr>
        <w:t xml:space="preserve"> (2015).</w:t>
      </w:r>
      <w:r w:rsidRPr="004C4007">
        <w:rPr>
          <w:rFonts w:ascii="Times New Roman" w:hAnsi="Times New Roman" w:cs="Times New Roman"/>
          <w:sz w:val="24"/>
          <w:szCs w:val="24"/>
        </w:rPr>
        <w:t xml:space="preserve"> Avaliação do posicionamento dos profissionais da contabilidade do Distrito Federal quanto à atuação como peritos contábeis. </w:t>
      </w:r>
      <w:r w:rsidRPr="008B3027">
        <w:rPr>
          <w:rFonts w:ascii="Times New Roman" w:hAnsi="Times New Roman" w:cs="Times New Roman"/>
          <w:i/>
          <w:iCs/>
          <w:sz w:val="24"/>
          <w:szCs w:val="24"/>
        </w:rPr>
        <w:t>Revista Brasileira de Contabilidade</w:t>
      </w:r>
      <w:r w:rsidRPr="004C4007">
        <w:rPr>
          <w:rFonts w:ascii="Times New Roman" w:hAnsi="Times New Roman" w:cs="Times New Roman"/>
          <w:sz w:val="24"/>
          <w:szCs w:val="24"/>
        </w:rPr>
        <w:t xml:space="preserve">, </w:t>
      </w:r>
      <w:r w:rsidR="008B3027">
        <w:rPr>
          <w:rFonts w:ascii="Times New Roman" w:hAnsi="Times New Roman" w:cs="Times New Roman"/>
          <w:sz w:val="24"/>
          <w:szCs w:val="24"/>
        </w:rPr>
        <w:t>(</w:t>
      </w:r>
      <w:r w:rsidRPr="004C4007">
        <w:rPr>
          <w:rFonts w:ascii="Times New Roman" w:hAnsi="Times New Roman" w:cs="Times New Roman"/>
          <w:sz w:val="24"/>
          <w:szCs w:val="24"/>
        </w:rPr>
        <w:t>212</w:t>
      </w:r>
      <w:r w:rsidR="008B3027">
        <w:rPr>
          <w:rFonts w:ascii="Times New Roman" w:hAnsi="Times New Roman" w:cs="Times New Roman"/>
          <w:sz w:val="24"/>
          <w:szCs w:val="24"/>
        </w:rPr>
        <w:t>),</w:t>
      </w:r>
      <w:r w:rsidRPr="004C4007">
        <w:rPr>
          <w:rFonts w:ascii="Times New Roman" w:hAnsi="Times New Roman" w:cs="Times New Roman"/>
          <w:sz w:val="24"/>
          <w:szCs w:val="24"/>
        </w:rPr>
        <w:t xml:space="preserve"> 40-53.</w:t>
      </w:r>
    </w:p>
    <w:p w14:paraId="2FAF21FB" w14:textId="04969807" w:rsidR="004575C3" w:rsidRPr="004C4007" w:rsidRDefault="004575C3" w:rsidP="004C4007">
      <w:pPr>
        <w:spacing w:after="0" w:line="240" w:lineRule="auto"/>
        <w:ind w:left="709" w:hanging="709"/>
        <w:jc w:val="both"/>
        <w:rPr>
          <w:rFonts w:ascii="Times New Roman" w:hAnsi="Times New Roman" w:cs="Times New Roman"/>
          <w:sz w:val="24"/>
          <w:szCs w:val="24"/>
        </w:rPr>
      </w:pPr>
      <w:r w:rsidRPr="004C4007">
        <w:rPr>
          <w:rFonts w:ascii="Times New Roman" w:hAnsi="Times New Roman" w:cs="Times New Roman"/>
          <w:sz w:val="24"/>
          <w:szCs w:val="24"/>
        </w:rPr>
        <w:t>M</w:t>
      </w:r>
      <w:r w:rsidR="008B3027" w:rsidRPr="004C4007">
        <w:rPr>
          <w:rFonts w:ascii="Times New Roman" w:hAnsi="Times New Roman" w:cs="Times New Roman"/>
          <w:sz w:val="24"/>
          <w:szCs w:val="24"/>
        </w:rPr>
        <w:t>oura</w:t>
      </w:r>
      <w:r w:rsidRPr="004C4007">
        <w:rPr>
          <w:rFonts w:ascii="Times New Roman" w:hAnsi="Times New Roman" w:cs="Times New Roman"/>
          <w:sz w:val="24"/>
          <w:szCs w:val="24"/>
        </w:rPr>
        <w:t xml:space="preserve">, </w:t>
      </w:r>
      <w:proofErr w:type="spellStart"/>
      <w:r w:rsidRPr="004C4007">
        <w:rPr>
          <w:rFonts w:ascii="Times New Roman" w:hAnsi="Times New Roman" w:cs="Times New Roman"/>
          <w:sz w:val="24"/>
          <w:szCs w:val="24"/>
        </w:rPr>
        <w:t>R</w:t>
      </w:r>
      <w:r w:rsidR="008B3027">
        <w:rPr>
          <w:rFonts w:ascii="Times New Roman" w:hAnsi="Times New Roman" w:cs="Times New Roman"/>
          <w:sz w:val="24"/>
          <w:szCs w:val="24"/>
        </w:rPr>
        <w:t>il</w:t>
      </w:r>
      <w:proofErr w:type="spellEnd"/>
      <w:r w:rsidRPr="004C4007">
        <w:rPr>
          <w:rFonts w:ascii="Times New Roman" w:hAnsi="Times New Roman" w:cs="Times New Roman"/>
          <w:sz w:val="24"/>
          <w:szCs w:val="24"/>
        </w:rPr>
        <w:t>.</w:t>
      </w:r>
      <w:r w:rsidR="008B3027">
        <w:rPr>
          <w:rFonts w:ascii="Times New Roman" w:hAnsi="Times New Roman" w:cs="Times New Roman"/>
          <w:sz w:val="24"/>
          <w:szCs w:val="24"/>
        </w:rPr>
        <w:t xml:space="preserve"> (2017).</w:t>
      </w:r>
      <w:r w:rsidRPr="004C4007">
        <w:rPr>
          <w:rFonts w:ascii="Times New Roman" w:hAnsi="Times New Roman" w:cs="Times New Roman"/>
          <w:sz w:val="24"/>
          <w:szCs w:val="24"/>
        </w:rPr>
        <w:t xml:space="preserve"> </w:t>
      </w:r>
      <w:r w:rsidRPr="008B3027">
        <w:rPr>
          <w:rFonts w:ascii="Times New Roman" w:hAnsi="Times New Roman" w:cs="Times New Roman"/>
          <w:i/>
          <w:iCs/>
          <w:sz w:val="24"/>
          <w:szCs w:val="24"/>
        </w:rPr>
        <w:t>Perícia contábil</w:t>
      </w:r>
      <w:r w:rsidRPr="004C4007">
        <w:rPr>
          <w:rFonts w:ascii="Times New Roman" w:hAnsi="Times New Roman" w:cs="Times New Roman"/>
          <w:sz w:val="24"/>
          <w:szCs w:val="24"/>
        </w:rPr>
        <w:t>: judicial e extrajudicial. 4. ed. rev. e atual. Rio de Janeiro: M. A. Delgado.</w:t>
      </w:r>
    </w:p>
    <w:p w14:paraId="541BF38C" w14:textId="26750FC9" w:rsidR="004575C3" w:rsidRPr="004C4007" w:rsidRDefault="004575C3" w:rsidP="004C4007">
      <w:pPr>
        <w:spacing w:after="0" w:line="240" w:lineRule="auto"/>
        <w:ind w:left="709" w:hanging="709"/>
        <w:jc w:val="both"/>
        <w:rPr>
          <w:rFonts w:ascii="Times New Roman" w:hAnsi="Times New Roman" w:cs="Times New Roman"/>
          <w:sz w:val="24"/>
          <w:szCs w:val="24"/>
        </w:rPr>
      </w:pPr>
      <w:r w:rsidRPr="004C4007">
        <w:rPr>
          <w:rFonts w:ascii="Times New Roman" w:hAnsi="Times New Roman" w:cs="Times New Roman"/>
          <w:sz w:val="24"/>
          <w:szCs w:val="24"/>
        </w:rPr>
        <w:t>M</w:t>
      </w:r>
      <w:r w:rsidR="008B3027" w:rsidRPr="004C4007">
        <w:rPr>
          <w:rFonts w:ascii="Times New Roman" w:hAnsi="Times New Roman" w:cs="Times New Roman"/>
          <w:sz w:val="24"/>
          <w:szCs w:val="24"/>
        </w:rPr>
        <w:t>üller</w:t>
      </w:r>
      <w:r w:rsidRPr="004C4007">
        <w:rPr>
          <w:rFonts w:ascii="Times New Roman" w:hAnsi="Times New Roman" w:cs="Times New Roman"/>
          <w:sz w:val="24"/>
          <w:szCs w:val="24"/>
        </w:rPr>
        <w:t>, A</w:t>
      </w:r>
      <w:r w:rsidR="008B3027">
        <w:rPr>
          <w:rFonts w:ascii="Times New Roman" w:hAnsi="Times New Roman" w:cs="Times New Roman"/>
          <w:sz w:val="24"/>
          <w:szCs w:val="24"/>
        </w:rPr>
        <w:t>derbal</w:t>
      </w:r>
      <w:r w:rsidRPr="004C4007">
        <w:rPr>
          <w:rFonts w:ascii="Times New Roman" w:hAnsi="Times New Roman" w:cs="Times New Roman"/>
          <w:sz w:val="24"/>
          <w:szCs w:val="24"/>
        </w:rPr>
        <w:t xml:space="preserve"> N</w:t>
      </w:r>
      <w:r w:rsidR="008B3027">
        <w:rPr>
          <w:rFonts w:ascii="Times New Roman" w:hAnsi="Times New Roman" w:cs="Times New Roman"/>
          <w:sz w:val="24"/>
          <w:szCs w:val="24"/>
        </w:rPr>
        <w:t>icolas,</w:t>
      </w:r>
      <w:r w:rsidRPr="004C4007">
        <w:rPr>
          <w:rFonts w:ascii="Times New Roman" w:hAnsi="Times New Roman" w:cs="Times New Roman"/>
          <w:sz w:val="24"/>
          <w:szCs w:val="24"/>
        </w:rPr>
        <w:t xml:space="preserve"> </w:t>
      </w:r>
      <w:proofErr w:type="spellStart"/>
      <w:r w:rsidRPr="004C4007">
        <w:rPr>
          <w:rFonts w:ascii="Times New Roman" w:hAnsi="Times New Roman" w:cs="Times New Roman"/>
          <w:sz w:val="24"/>
          <w:szCs w:val="24"/>
        </w:rPr>
        <w:t>T</w:t>
      </w:r>
      <w:r w:rsidR="008B3027" w:rsidRPr="004C4007">
        <w:rPr>
          <w:rFonts w:ascii="Times New Roman" w:hAnsi="Times New Roman" w:cs="Times New Roman"/>
          <w:sz w:val="24"/>
          <w:szCs w:val="24"/>
        </w:rPr>
        <w:t>imi</w:t>
      </w:r>
      <w:proofErr w:type="spellEnd"/>
      <w:r w:rsidRPr="004C4007">
        <w:rPr>
          <w:rFonts w:ascii="Times New Roman" w:hAnsi="Times New Roman" w:cs="Times New Roman"/>
          <w:sz w:val="24"/>
          <w:szCs w:val="24"/>
        </w:rPr>
        <w:t>, S</w:t>
      </w:r>
      <w:r w:rsidR="008B3027">
        <w:rPr>
          <w:rFonts w:ascii="Times New Roman" w:hAnsi="Times New Roman" w:cs="Times New Roman"/>
          <w:sz w:val="24"/>
          <w:szCs w:val="24"/>
        </w:rPr>
        <w:t>ônia</w:t>
      </w:r>
      <w:r w:rsidRPr="004C4007">
        <w:rPr>
          <w:rFonts w:ascii="Times New Roman" w:hAnsi="Times New Roman" w:cs="Times New Roman"/>
          <w:sz w:val="24"/>
          <w:szCs w:val="24"/>
        </w:rPr>
        <w:t xml:space="preserve"> R</w:t>
      </w:r>
      <w:r w:rsidR="008B3027">
        <w:rPr>
          <w:rFonts w:ascii="Times New Roman" w:hAnsi="Times New Roman" w:cs="Times New Roman"/>
          <w:sz w:val="24"/>
          <w:szCs w:val="24"/>
        </w:rPr>
        <w:t>egina</w:t>
      </w:r>
      <w:r w:rsidRPr="004C4007">
        <w:rPr>
          <w:rFonts w:ascii="Times New Roman" w:hAnsi="Times New Roman" w:cs="Times New Roman"/>
          <w:sz w:val="24"/>
          <w:szCs w:val="24"/>
        </w:rPr>
        <w:t xml:space="preserve"> R</w:t>
      </w:r>
      <w:r w:rsidR="008B3027">
        <w:rPr>
          <w:rFonts w:ascii="Times New Roman" w:hAnsi="Times New Roman" w:cs="Times New Roman"/>
          <w:sz w:val="24"/>
          <w:szCs w:val="24"/>
        </w:rPr>
        <w:t>ibas &amp;</w:t>
      </w:r>
      <w:r w:rsidRPr="004C4007">
        <w:rPr>
          <w:rFonts w:ascii="Times New Roman" w:hAnsi="Times New Roman" w:cs="Times New Roman"/>
          <w:sz w:val="24"/>
          <w:szCs w:val="24"/>
        </w:rPr>
        <w:t xml:space="preserve"> </w:t>
      </w:r>
      <w:proofErr w:type="spellStart"/>
      <w:r w:rsidRPr="004C4007">
        <w:rPr>
          <w:rFonts w:ascii="Times New Roman" w:hAnsi="Times New Roman" w:cs="Times New Roman"/>
          <w:sz w:val="24"/>
          <w:szCs w:val="24"/>
        </w:rPr>
        <w:t>H</w:t>
      </w:r>
      <w:r w:rsidR="008B3027" w:rsidRPr="004C4007">
        <w:rPr>
          <w:rFonts w:ascii="Times New Roman" w:hAnsi="Times New Roman" w:cs="Times New Roman"/>
          <w:sz w:val="24"/>
          <w:szCs w:val="24"/>
        </w:rPr>
        <w:t>eimoski</w:t>
      </w:r>
      <w:proofErr w:type="spellEnd"/>
      <w:r w:rsidRPr="004C4007">
        <w:rPr>
          <w:rFonts w:ascii="Times New Roman" w:hAnsi="Times New Roman" w:cs="Times New Roman"/>
          <w:sz w:val="24"/>
          <w:szCs w:val="24"/>
        </w:rPr>
        <w:t xml:space="preserve">, </w:t>
      </w:r>
      <w:proofErr w:type="spellStart"/>
      <w:r w:rsidRPr="004C4007">
        <w:rPr>
          <w:rFonts w:ascii="Times New Roman" w:hAnsi="Times New Roman" w:cs="Times New Roman"/>
          <w:sz w:val="24"/>
          <w:szCs w:val="24"/>
        </w:rPr>
        <w:t>V</w:t>
      </w:r>
      <w:r w:rsidR="008B3027">
        <w:rPr>
          <w:rFonts w:ascii="Times New Roman" w:hAnsi="Times New Roman" w:cs="Times New Roman"/>
          <w:sz w:val="24"/>
          <w:szCs w:val="24"/>
        </w:rPr>
        <w:t>anya</w:t>
      </w:r>
      <w:proofErr w:type="spellEnd"/>
      <w:r w:rsidRPr="004C4007">
        <w:rPr>
          <w:rFonts w:ascii="Times New Roman" w:hAnsi="Times New Roman" w:cs="Times New Roman"/>
          <w:sz w:val="24"/>
          <w:szCs w:val="24"/>
        </w:rPr>
        <w:t xml:space="preserve"> T</w:t>
      </w:r>
      <w:r w:rsidR="008B3027">
        <w:rPr>
          <w:rFonts w:ascii="Times New Roman" w:hAnsi="Times New Roman" w:cs="Times New Roman"/>
          <w:sz w:val="24"/>
          <w:szCs w:val="24"/>
        </w:rPr>
        <w:t>revisan</w:t>
      </w:r>
      <w:r w:rsidRPr="004C4007">
        <w:rPr>
          <w:rFonts w:ascii="Times New Roman" w:hAnsi="Times New Roman" w:cs="Times New Roman"/>
          <w:sz w:val="24"/>
          <w:szCs w:val="24"/>
        </w:rPr>
        <w:t xml:space="preserve"> M</w:t>
      </w:r>
      <w:r w:rsidR="008B3027">
        <w:rPr>
          <w:rFonts w:ascii="Times New Roman" w:hAnsi="Times New Roman" w:cs="Times New Roman"/>
          <w:sz w:val="24"/>
          <w:szCs w:val="24"/>
        </w:rPr>
        <w:t>arcon</w:t>
      </w:r>
      <w:r w:rsidRPr="004C4007">
        <w:rPr>
          <w:rFonts w:ascii="Times New Roman" w:hAnsi="Times New Roman" w:cs="Times New Roman"/>
          <w:sz w:val="24"/>
          <w:szCs w:val="24"/>
        </w:rPr>
        <w:t xml:space="preserve">. </w:t>
      </w:r>
      <w:r w:rsidR="008B3027">
        <w:rPr>
          <w:rFonts w:ascii="Times New Roman" w:hAnsi="Times New Roman" w:cs="Times New Roman"/>
          <w:sz w:val="24"/>
          <w:szCs w:val="24"/>
        </w:rPr>
        <w:t xml:space="preserve">(2017). </w:t>
      </w:r>
      <w:r w:rsidRPr="008B3027">
        <w:rPr>
          <w:rFonts w:ascii="Times New Roman" w:hAnsi="Times New Roman" w:cs="Times New Roman"/>
          <w:i/>
          <w:iCs/>
          <w:sz w:val="24"/>
          <w:szCs w:val="24"/>
        </w:rPr>
        <w:t>Perícia contábil</w:t>
      </w:r>
      <w:r w:rsidRPr="004C4007">
        <w:rPr>
          <w:rFonts w:ascii="Times New Roman" w:hAnsi="Times New Roman" w:cs="Times New Roman"/>
          <w:sz w:val="24"/>
          <w:szCs w:val="24"/>
        </w:rPr>
        <w:t>. São Paulo: Saraiva.</w:t>
      </w:r>
    </w:p>
    <w:p w14:paraId="78B7CBDD" w14:textId="3C49D3DF" w:rsidR="004575C3" w:rsidRPr="004C4007" w:rsidRDefault="004575C3" w:rsidP="004C4007">
      <w:pPr>
        <w:spacing w:after="0" w:line="240" w:lineRule="auto"/>
        <w:ind w:left="709" w:hanging="709"/>
        <w:jc w:val="both"/>
        <w:rPr>
          <w:rFonts w:ascii="Times New Roman" w:hAnsi="Times New Roman" w:cs="Times New Roman"/>
          <w:sz w:val="24"/>
          <w:szCs w:val="24"/>
        </w:rPr>
      </w:pPr>
      <w:r w:rsidRPr="004C4007">
        <w:rPr>
          <w:rFonts w:ascii="Times New Roman" w:hAnsi="Times New Roman" w:cs="Times New Roman"/>
          <w:sz w:val="24"/>
          <w:szCs w:val="24"/>
        </w:rPr>
        <w:t>P</w:t>
      </w:r>
      <w:r w:rsidR="008B3027" w:rsidRPr="004C4007">
        <w:rPr>
          <w:rFonts w:ascii="Times New Roman" w:hAnsi="Times New Roman" w:cs="Times New Roman"/>
          <w:sz w:val="24"/>
          <w:szCs w:val="24"/>
        </w:rPr>
        <w:t>eleias</w:t>
      </w:r>
      <w:r w:rsidRPr="004C4007">
        <w:rPr>
          <w:rFonts w:ascii="Times New Roman" w:hAnsi="Times New Roman" w:cs="Times New Roman"/>
          <w:sz w:val="24"/>
          <w:szCs w:val="24"/>
        </w:rPr>
        <w:t>, I</w:t>
      </w:r>
      <w:r w:rsidR="008B3027">
        <w:rPr>
          <w:rFonts w:ascii="Times New Roman" w:hAnsi="Times New Roman" w:cs="Times New Roman"/>
          <w:sz w:val="24"/>
          <w:szCs w:val="24"/>
        </w:rPr>
        <w:t>van</w:t>
      </w:r>
      <w:r w:rsidRPr="004C4007">
        <w:rPr>
          <w:rFonts w:ascii="Times New Roman" w:hAnsi="Times New Roman" w:cs="Times New Roman"/>
          <w:sz w:val="24"/>
          <w:szCs w:val="24"/>
        </w:rPr>
        <w:t xml:space="preserve"> R</w:t>
      </w:r>
      <w:r w:rsidR="008B3027">
        <w:rPr>
          <w:rFonts w:ascii="Times New Roman" w:hAnsi="Times New Roman" w:cs="Times New Roman"/>
          <w:sz w:val="24"/>
          <w:szCs w:val="24"/>
        </w:rPr>
        <w:t>icardo &amp;</w:t>
      </w:r>
      <w:r w:rsidRPr="004C4007">
        <w:rPr>
          <w:rFonts w:ascii="Times New Roman" w:hAnsi="Times New Roman" w:cs="Times New Roman"/>
          <w:sz w:val="24"/>
          <w:szCs w:val="24"/>
        </w:rPr>
        <w:t xml:space="preserve"> O</w:t>
      </w:r>
      <w:r w:rsidR="008B3027" w:rsidRPr="004C4007">
        <w:rPr>
          <w:rFonts w:ascii="Times New Roman" w:hAnsi="Times New Roman" w:cs="Times New Roman"/>
          <w:sz w:val="24"/>
          <w:szCs w:val="24"/>
        </w:rPr>
        <w:t>rnelas</w:t>
      </w:r>
      <w:r w:rsidRPr="004C4007">
        <w:rPr>
          <w:rFonts w:ascii="Times New Roman" w:hAnsi="Times New Roman" w:cs="Times New Roman"/>
          <w:sz w:val="24"/>
          <w:szCs w:val="24"/>
        </w:rPr>
        <w:t>, M</w:t>
      </w:r>
      <w:r w:rsidR="008B3027">
        <w:rPr>
          <w:rFonts w:ascii="Times New Roman" w:hAnsi="Times New Roman" w:cs="Times New Roman"/>
          <w:sz w:val="24"/>
          <w:szCs w:val="24"/>
        </w:rPr>
        <w:t>artinho</w:t>
      </w:r>
      <w:r w:rsidRPr="004C4007">
        <w:rPr>
          <w:rFonts w:ascii="Times New Roman" w:hAnsi="Times New Roman" w:cs="Times New Roman"/>
          <w:sz w:val="24"/>
          <w:szCs w:val="24"/>
        </w:rPr>
        <w:t xml:space="preserve"> M</w:t>
      </w:r>
      <w:r w:rsidR="008B3027">
        <w:rPr>
          <w:rFonts w:ascii="Times New Roman" w:hAnsi="Times New Roman" w:cs="Times New Roman"/>
          <w:sz w:val="24"/>
          <w:szCs w:val="24"/>
        </w:rPr>
        <w:t>aurício</w:t>
      </w:r>
      <w:r w:rsidRPr="004C4007">
        <w:rPr>
          <w:rFonts w:ascii="Times New Roman" w:hAnsi="Times New Roman" w:cs="Times New Roman"/>
          <w:sz w:val="24"/>
          <w:szCs w:val="24"/>
        </w:rPr>
        <w:t xml:space="preserve"> G</w:t>
      </w:r>
      <w:r w:rsidR="008B3027">
        <w:rPr>
          <w:rFonts w:ascii="Times New Roman" w:hAnsi="Times New Roman" w:cs="Times New Roman"/>
          <w:sz w:val="24"/>
          <w:szCs w:val="24"/>
        </w:rPr>
        <w:t>omes</w:t>
      </w:r>
      <w:r w:rsidRPr="004C4007">
        <w:rPr>
          <w:rFonts w:ascii="Times New Roman" w:hAnsi="Times New Roman" w:cs="Times New Roman"/>
          <w:sz w:val="24"/>
          <w:szCs w:val="24"/>
        </w:rPr>
        <w:t>.</w:t>
      </w:r>
      <w:r w:rsidR="008B3027">
        <w:rPr>
          <w:rFonts w:ascii="Times New Roman" w:hAnsi="Times New Roman" w:cs="Times New Roman"/>
          <w:sz w:val="24"/>
          <w:szCs w:val="24"/>
        </w:rPr>
        <w:t xml:space="preserve"> (2013).</w:t>
      </w:r>
      <w:r w:rsidRPr="004C4007">
        <w:rPr>
          <w:rFonts w:ascii="Times New Roman" w:hAnsi="Times New Roman" w:cs="Times New Roman"/>
          <w:sz w:val="24"/>
          <w:szCs w:val="24"/>
        </w:rPr>
        <w:t xml:space="preserve"> Conversando com o perito – um olhar sobre o quotidiano da atividade pericial contábil no Poder Judiciário paulista. </w:t>
      </w:r>
      <w:r w:rsidRPr="008B3027">
        <w:rPr>
          <w:rFonts w:ascii="Times New Roman" w:hAnsi="Times New Roman" w:cs="Times New Roman"/>
          <w:i/>
          <w:iCs/>
          <w:sz w:val="24"/>
          <w:szCs w:val="24"/>
        </w:rPr>
        <w:t>Revista Brasileira de Contabilidade</w:t>
      </w:r>
      <w:r w:rsidRPr="004C4007">
        <w:rPr>
          <w:rFonts w:ascii="Times New Roman" w:hAnsi="Times New Roman" w:cs="Times New Roman"/>
          <w:sz w:val="24"/>
          <w:szCs w:val="24"/>
        </w:rPr>
        <w:t xml:space="preserve">, </w:t>
      </w:r>
      <w:r w:rsidR="008B3027">
        <w:rPr>
          <w:rFonts w:ascii="Times New Roman" w:hAnsi="Times New Roman" w:cs="Times New Roman"/>
          <w:sz w:val="24"/>
          <w:szCs w:val="24"/>
        </w:rPr>
        <w:t>(</w:t>
      </w:r>
      <w:r w:rsidRPr="004C4007">
        <w:rPr>
          <w:rFonts w:ascii="Times New Roman" w:hAnsi="Times New Roman" w:cs="Times New Roman"/>
          <w:sz w:val="24"/>
          <w:szCs w:val="24"/>
        </w:rPr>
        <w:t>203</w:t>
      </w:r>
      <w:r w:rsidR="008B3027">
        <w:rPr>
          <w:rFonts w:ascii="Times New Roman" w:hAnsi="Times New Roman" w:cs="Times New Roman"/>
          <w:sz w:val="24"/>
          <w:szCs w:val="24"/>
        </w:rPr>
        <w:t>)</w:t>
      </w:r>
      <w:r w:rsidRPr="004C4007">
        <w:rPr>
          <w:rFonts w:ascii="Times New Roman" w:hAnsi="Times New Roman" w:cs="Times New Roman"/>
          <w:sz w:val="24"/>
          <w:szCs w:val="24"/>
        </w:rPr>
        <w:t>, 88-101.</w:t>
      </w:r>
    </w:p>
    <w:p w14:paraId="40F21CA0" w14:textId="4B70E0AF" w:rsidR="004575C3" w:rsidRPr="004C4007" w:rsidRDefault="00A8490A" w:rsidP="004C4007">
      <w:pPr>
        <w:spacing w:after="0" w:line="240" w:lineRule="auto"/>
        <w:ind w:left="709" w:hanging="709"/>
        <w:jc w:val="both"/>
        <w:rPr>
          <w:rFonts w:ascii="Times New Roman" w:hAnsi="Times New Roman" w:cs="Times New Roman"/>
          <w:sz w:val="24"/>
          <w:szCs w:val="24"/>
        </w:rPr>
      </w:pPr>
      <w:r w:rsidRPr="004C4007">
        <w:rPr>
          <w:rFonts w:ascii="Times New Roman" w:hAnsi="Times New Roman" w:cs="Times New Roman"/>
          <w:sz w:val="24"/>
          <w:szCs w:val="24"/>
        </w:rPr>
        <w:t xml:space="preserve">Rio Grande </w:t>
      </w:r>
      <w:r>
        <w:rPr>
          <w:rFonts w:ascii="Times New Roman" w:hAnsi="Times New Roman" w:cs="Times New Roman"/>
          <w:sz w:val="24"/>
          <w:szCs w:val="24"/>
        </w:rPr>
        <w:t>d</w:t>
      </w:r>
      <w:r w:rsidRPr="004C4007">
        <w:rPr>
          <w:rFonts w:ascii="Times New Roman" w:hAnsi="Times New Roman" w:cs="Times New Roman"/>
          <w:sz w:val="24"/>
          <w:szCs w:val="24"/>
        </w:rPr>
        <w:t>o Norte</w:t>
      </w:r>
      <w:r w:rsidR="004575C3" w:rsidRPr="004C4007">
        <w:rPr>
          <w:rFonts w:ascii="Times New Roman" w:hAnsi="Times New Roman" w:cs="Times New Roman"/>
          <w:sz w:val="24"/>
          <w:szCs w:val="24"/>
        </w:rPr>
        <w:t xml:space="preserve">. </w:t>
      </w:r>
      <w:r>
        <w:rPr>
          <w:rFonts w:ascii="Times New Roman" w:hAnsi="Times New Roman" w:cs="Times New Roman"/>
          <w:sz w:val="24"/>
          <w:szCs w:val="24"/>
        </w:rPr>
        <w:t xml:space="preserve">(2018). </w:t>
      </w:r>
      <w:r w:rsidR="004575C3" w:rsidRPr="00A8490A">
        <w:rPr>
          <w:rFonts w:ascii="Times New Roman" w:hAnsi="Times New Roman" w:cs="Times New Roman"/>
          <w:i/>
          <w:iCs/>
          <w:sz w:val="24"/>
          <w:szCs w:val="24"/>
        </w:rPr>
        <w:t>Tribunal de Justiça do Rio Grande do Norte</w:t>
      </w:r>
      <w:r w:rsidR="004575C3" w:rsidRPr="004C4007">
        <w:rPr>
          <w:rFonts w:ascii="Times New Roman" w:hAnsi="Times New Roman" w:cs="Times New Roman"/>
          <w:sz w:val="24"/>
          <w:szCs w:val="24"/>
        </w:rPr>
        <w:t>. Resolução nº 05 TJ, de 28 de fevereiro 2018. Regulamenta o cadastramento e a escolha dos tradutores, intérpretes e peritos, nos casos de assistência judiciária gratuita do Poder Judiciário do Estado do Rio Grande do Norte e dá outras providências. Diário da Justiça Eletrônico - TJRN. Natal, 2018. Disponível em: https://www.tjrn.jus.br/api/arquivo/resolu%C3%A7%C3%A3o_n%C2%BA_05-tj-2018.pdf. Acesso em: 06 out. 2021.</w:t>
      </w:r>
    </w:p>
    <w:p w14:paraId="0D04F6CC" w14:textId="3FB6E19D" w:rsidR="004575C3" w:rsidRPr="004C4007" w:rsidRDefault="00A8490A" w:rsidP="004C4007">
      <w:pPr>
        <w:spacing w:after="0" w:line="240" w:lineRule="auto"/>
        <w:ind w:left="709" w:hanging="709"/>
        <w:jc w:val="both"/>
        <w:rPr>
          <w:rFonts w:ascii="Times New Roman" w:hAnsi="Times New Roman" w:cs="Times New Roman"/>
          <w:sz w:val="24"/>
          <w:szCs w:val="24"/>
        </w:rPr>
      </w:pPr>
      <w:r w:rsidRPr="004C4007">
        <w:rPr>
          <w:rFonts w:ascii="Times New Roman" w:hAnsi="Times New Roman" w:cs="Times New Roman"/>
          <w:sz w:val="24"/>
          <w:szCs w:val="24"/>
        </w:rPr>
        <w:t xml:space="preserve">Rio Grande </w:t>
      </w:r>
      <w:r>
        <w:rPr>
          <w:rFonts w:ascii="Times New Roman" w:hAnsi="Times New Roman" w:cs="Times New Roman"/>
          <w:sz w:val="24"/>
          <w:szCs w:val="24"/>
        </w:rPr>
        <w:t>d</w:t>
      </w:r>
      <w:r w:rsidRPr="004C4007">
        <w:rPr>
          <w:rFonts w:ascii="Times New Roman" w:hAnsi="Times New Roman" w:cs="Times New Roman"/>
          <w:sz w:val="24"/>
          <w:szCs w:val="24"/>
        </w:rPr>
        <w:t>o Norte</w:t>
      </w:r>
      <w:r w:rsidR="004575C3" w:rsidRPr="004C4007">
        <w:rPr>
          <w:rFonts w:ascii="Times New Roman" w:hAnsi="Times New Roman" w:cs="Times New Roman"/>
          <w:sz w:val="24"/>
          <w:szCs w:val="24"/>
        </w:rPr>
        <w:t xml:space="preserve">. </w:t>
      </w:r>
      <w:r>
        <w:rPr>
          <w:rFonts w:ascii="Times New Roman" w:hAnsi="Times New Roman" w:cs="Times New Roman"/>
          <w:sz w:val="24"/>
          <w:szCs w:val="24"/>
        </w:rPr>
        <w:t xml:space="preserve">(2018). </w:t>
      </w:r>
      <w:r w:rsidR="004575C3" w:rsidRPr="004C4007">
        <w:rPr>
          <w:rFonts w:ascii="Times New Roman" w:hAnsi="Times New Roman" w:cs="Times New Roman"/>
          <w:sz w:val="24"/>
          <w:szCs w:val="24"/>
        </w:rPr>
        <w:t>Tribunal de Justiça do Rio Grande do Norte. Resolução nº 06 TJ, de 28 de fevereiro 2018. Dispõe sobre o Cadastro Eletrônico de Peritos e Órgãos Técnicos ou Científicos - CPTEC no âmbito da Poder Judiciário do Estado do Rio Grande do Norte e dá outras providências. Diário da Justiça Eletrônico - TJRN. Natal, 2018. Disponível em: https://www.tjrn.jus.br/api/arquivo/resolu%C3%A7%C3%A3o_n%C2%BA_06-tj-2018.pdf. Acesso em: 06 out. 2021.</w:t>
      </w:r>
    </w:p>
    <w:p w14:paraId="53F293C6" w14:textId="2DB627BF" w:rsidR="004575C3" w:rsidRPr="004C4007" w:rsidRDefault="004575C3" w:rsidP="004C4007">
      <w:pPr>
        <w:spacing w:after="0" w:line="240" w:lineRule="auto"/>
        <w:ind w:left="709" w:hanging="709"/>
        <w:jc w:val="both"/>
        <w:rPr>
          <w:rFonts w:ascii="Times New Roman" w:hAnsi="Times New Roman" w:cs="Times New Roman"/>
          <w:sz w:val="24"/>
          <w:szCs w:val="24"/>
        </w:rPr>
      </w:pPr>
      <w:r w:rsidRPr="004C4007">
        <w:rPr>
          <w:rFonts w:ascii="Times New Roman" w:hAnsi="Times New Roman" w:cs="Times New Roman"/>
          <w:sz w:val="24"/>
          <w:szCs w:val="24"/>
        </w:rPr>
        <w:t>S</w:t>
      </w:r>
      <w:r w:rsidR="00A8490A" w:rsidRPr="004C4007">
        <w:rPr>
          <w:rFonts w:ascii="Times New Roman" w:hAnsi="Times New Roman" w:cs="Times New Roman"/>
          <w:sz w:val="24"/>
          <w:szCs w:val="24"/>
        </w:rPr>
        <w:t>á</w:t>
      </w:r>
      <w:r w:rsidRPr="004C4007">
        <w:rPr>
          <w:rFonts w:ascii="Times New Roman" w:hAnsi="Times New Roman" w:cs="Times New Roman"/>
          <w:sz w:val="24"/>
          <w:szCs w:val="24"/>
        </w:rPr>
        <w:t>, A</w:t>
      </w:r>
      <w:r w:rsidR="00A8490A">
        <w:rPr>
          <w:rFonts w:ascii="Times New Roman" w:hAnsi="Times New Roman" w:cs="Times New Roman"/>
          <w:sz w:val="24"/>
          <w:szCs w:val="24"/>
        </w:rPr>
        <w:t>ntônio</w:t>
      </w:r>
      <w:r w:rsidRPr="004C4007">
        <w:rPr>
          <w:rFonts w:ascii="Times New Roman" w:hAnsi="Times New Roman" w:cs="Times New Roman"/>
          <w:sz w:val="24"/>
          <w:szCs w:val="24"/>
        </w:rPr>
        <w:t xml:space="preserve"> L</w:t>
      </w:r>
      <w:r w:rsidR="00A8490A">
        <w:rPr>
          <w:rFonts w:ascii="Times New Roman" w:hAnsi="Times New Roman" w:cs="Times New Roman"/>
          <w:sz w:val="24"/>
          <w:szCs w:val="24"/>
        </w:rPr>
        <w:t>opes &amp;</w:t>
      </w:r>
      <w:r w:rsidRPr="004C4007">
        <w:rPr>
          <w:rFonts w:ascii="Times New Roman" w:hAnsi="Times New Roman" w:cs="Times New Roman"/>
          <w:sz w:val="24"/>
          <w:szCs w:val="24"/>
        </w:rPr>
        <w:t xml:space="preserve"> </w:t>
      </w:r>
      <w:proofErr w:type="spellStart"/>
      <w:r w:rsidRPr="004C4007">
        <w:rPr>
          <w:rFonts w:ascii="Times New Roman" w:hAnsi="Times New Roman" w:cs="Times New Roman"/>
          <w:sz w:val="24"/>
          <w:szCs w:val="24"/>
        </w:rPr>
        <w:t>H</w:t>
      </w:r>
      <w:r w:rsidR="00A8490A" w:rsidRPr="004C4007">
        <w:rPr>
          <w:rFonts w:ascii="Times New Roman" w:hAnsi="Times New Roman" w:cs="Times New Roman"/>
          <w:sz w:val="24"/>
          <w:szCs w:val="24"/>
        </w:rPr>
        <w:t>oog</w:t>
      </w:r>
      <w:proofErr w:type="spellEnd"/>
      <w:r w:rsidRPr="004C4007">
        <w:rPr>
          <w:rFonts w:ascii="Times New Roman" w:hAnsi="Times New Roman" w:cs="Times New Roman"/>
          <w:sz w:val="24"/>
          <w:szCs w:val="24"/>
        </w:rPr>
        <w:t>, W</w:t>
      </w:r>
      <w:r w:rsidR="00A8490A">
        <w:rPr>
          <w:rFonts w:ascii="Times New Roman" w:hAnsi="Times New Roman" w:cs="Times New Roman"/>
          <w:sz w:val="24"/>
          <w:szCs w:val="24"/>
        </w:rPr>
        <w:t>ilson</w:t>
      </w:r>
      <w:r w:rsidRPr="004C4007">
        <w:rPr>
          <w:rFonts w:ascii="Times New Roman" w:hAnsi="Times New Roman" w:cs="Times New Roman"/>
          <w:sz w:val="24"/>
          <w:szCs w:val="24"/>
        </w:rPr>
        <w:t xml:space="preserve"> A</w:t>
      </w:r>
      <w:r w:rsidR="00A8490A">
        <w:rPr>
          <w:rFonts w:ascii="Times New Roman" w:hAnsi="Times New Roman" w:cs="Times New Roman"/>
          <w:sz w:val="24"/>
          <w:szCs w:val="24"/>
        </w:rPr>
        <w:t>lberto</w:t>
      </w:r>
      <w:r w:rsidRPr="004C4007">
        <w:rPr>
          <w:rFonts w:ascii="Times New Roman" w:hAnsi="Times New Roman" w:cs="Times New Roman"/>
          <w:sz w:val="24"/>
          <w:szCs w:val="24"/>
        </w:rPr>
        <w:t xml:space="preserve"> Z</w:t>
      </w:r>
      <w:r w:rsidR="00A8490A">
        <w:rPr>
          <w:rFonts w:ascii="Times New Roman" w:hAnsi="Times New Roman" w:cs="Times New Roman"/>
          <w:sz w:val="24"/>
          <w:szCs w:val="24"/>
        </w:rPr>
        <w:t>appa</w:t>
      </w:r>
      <w:r w:rsidRPr="004C4007">
        <w:rPr>
          <w:rFonts w:ascii="Times New Roman" w:hAnsi="Times New Roman" w:cs="Times New Roman"/>
          <w:sz w:val="24"/>
          <w:szCs w:val="24"/>
        </w:rPr>
        <w:t xml:space="preserve">. </w:t>
      </w:r>
      <w:r w:rsidR="00A8490A">
        <w:rPr>
          <w:rFonts w:ascii="Times New Roman" w:hAnsi="Times New Roman" w:cs="Times New Roman"/>
          <w:sz w:val="24"/>
          <w:szCs w:val="24"/>
        </w:rPr>
        <w:t xml:space="preserve">(2019). </w:t>
      </w:r>
      <w:r w:rsidRPr="00A8490A">
        <w:rPr>
          <w:rFonts w:ascii="Times New Roman" w:hAnsi="Times New Roman" w:cs="Times New Roman"/>
          <w:i/>
          <w:iCs/>
          <w:sz w:val="24"/>
          <w:szCs w:val="24"/>
        </w:rPr>
        <w:t>Perícia Contábil</w:t>
      </w:r>
      <w:r w:rsidRPr="004C4007">
        <w:rPr>
          <w:rFonts w:ascii="Times New Roman" w:hAnsi="Times New Roman" w:cs="Times New Roman"/>
          <w:sz w:val="24"/>
          <w:szCs w:val="24"/>
        </w:rPr>
        <w:t>. 11 ed. São Paulo: Atlas.</w:t>
      </w:r>
    </w:p>
    <w:p w14:paraId="7784E5A8" w14:textId="19329054" w:rsidR="004575C3" w:rsidRPr="004C4007" w:rsidRDefault="004575C3" w:rsidP="004C4007">
      <w:pPr>
        <w:spacing w:after="0" w:line="240" w:lineRule="auto"/>
        <w:ind w:left="709" w:hanging="709"/>
        <w:jc w:val="both"/>
        <w:rPr>
          <w:rFonts w:ascii="Times New Roman" w:hAnsi="Times New Roman" w:cs="Times New Roman"/>
          <w:sz w:val="24"/>
          <w:szCs w:val="24"/>
        </w:rPr>
      </w:pPr>
      <w:r w:rsidRPr="004C4007">
        <w:rPr>
          <w:rFonts w:ascii="Times New Roman" w:hAnsi="Times New Roman" w:cs="Times New Roman"/>
          <w:sz w:val="24"/>
          <w:szCs w:val="24"/>
        </w:rPr>
        <w:t>S</w:t>
      </w:r>
      <w:r w:rsidR="009F2414" w:rsidRPr="004C4007">
        <w:rPr>
          <w:rFonts w:ascii="Times New Roman" w:hAnsi="Times New Roman" w:cs="Times New Roman"/>
          <w:sz w:val="24"/>
          <w:szCs w:val="24"/>
        </w:rPr>
        <w:t>antos</w:t>
      </w:r>
      <w:r w:rsidRPr="004C4007">
        <w:rPr>
          <w:rFonts w:ascii="Times New Roman" w:hAnsi="Times New Roman" w:cs="Times New Roman"/>
          <w:sz w:val="24"/>
          <w:szCs w:val="24"/>
        </w:rPr>
        <w:t>, V</w:t>
      </w:r>
      <w:r w:rsidR="009F2414">
        <w:rPr>
          <w:rFonts w:ascii="Times New Roman" w:hAnsi="Times New Roman" w:cs="Times New Roman"/>
          <w:sz w:val="24"/>
          <w:szCs w:val="24"/>
        </w:rPr>
        <w:t xml:space="preserve">anderlei, Cunha, Paulo Roberto, </w:t>
      </w:r>
      <w:proofErr w:type="spellStart"/>
      <w:r w:rsidR="009F2414">
        <w:rPr>
          <w:rFonts w:ascii="Times New Roman" w:hAnsi="Times New Roman" w:cs="Times New Roman"/>
          <w:sz w:val="24"/>
          <w:szCs w:val="24"/>
        </w:rPr>
        <w:t>Tanquella</w:t>
      </w:r>
      <w:proofErr w:type="spellEnd"/>
      <w:r w:rsidR="009F2414">
        <w:rPr>
          <w:rFonts w:ascii="Times New Roman" w:hAnsi="Times New Roman" w:cs="Times New Roman"/>
          <w:sz w:val="24"/>
          <w:szCs w:val="24"/>
        </w:rPr>
        <w:t xml:space="preserve">, </w:t>
      </w:r>
      <w:proofErr w:type="spellStart"/>
      <w:r w:rsidR="009F2414">
        <w:rPr>
          <w:rFonts w:ascii="Times New Roman" w:hAnsi="Times New Roman" w:cs="Times New Roman"/>
          <w:sz w:val="24"/>
          <w:szCs w:val="24"/>
        </w:rPr>
        <w:t>Marciane</w:t>
      </w:r>
      <w:proofErr w:type="spellEnd"/>
      <w:r w:rsidR="009F2414">
        <w:rPr>
          <w:rFonts w:ascii="Times New Roman" w:hAnsi="Times New Roman" w:cs="Times New Roman"/>
          <w:sz w:val="24"/>
          <w:szCs w:val="24"/>
        </w:rPr>
        <w:t xml:space="preserve"> &amp; Valentim, Ilda</w:t>
      </w:r>
      <w:r w:rsidRPr="004C4007">
        <w:rPr>
          <w:rFonts w:ascii="Times New Roman" w:hAnsi="Times New Roman" w:cs="Times New Roman"/>
          <w:sz w:val="24"/>
          <w:szCs w:val="24"/>
        </w:rPr>
        <w:t xml:space="preserve">. </w:t>
      </w:r>
      <w:r w:rsidR="009F2414">
        <w:rPr>
          <w:rFonts w:ascii="Times New Roman" w:hAnsi="Times New Roman" w:cs="Times New Roman"/>
          <w:sz w:val="24"/>
          <w:szCs w:val="24"/>
        </w:rPr>
        <w:t xml:space="preserve">(2013). </w:t>
      </w:r>
      <w:r w:rsidRPr="004C4007">
        <w:rPr>
          <w:rFonts w:ascii="Times New Roman" w:hAnsi="Times New Roman" w:cs="Times New Roman"/>
          <w:sz w:val="24"/>
          <w:szCs w:val="24"/>
        </w:rPr>
        <w:t xml:space="preserve">Ruídos no Processo de Comunicação de Perícias Contábeis: um estudo na região do Alto Vale do Itajaí– SC. </w:t>
      </w:r>
      <w:r w:rsidRPr="009F2414">
        <w:rPr>
          <w:rFonts w:ascii="Times New Roman" w:hAnsi="Times New Roman" w:cs="Times New Roman"/>
          <w:i/>
          <w:iCs/>
          <w:sz w:val="24"/>
          <w:szCs w:val="24"/>
        </w:rPr>
        <w:t>Sociedade, Contabilidade e Gestão</w:t>
      </w:r>
      <w:r w:rsidRPr="004C4007">
        <w:rPr>
          <w:rFonts w:ascii="Times New Roman" w:hAnsi="Times New Roman" w:cs="Times New Roman"/>
          <w:sz w:val="24"/>
          <w:szCs w:val="24"/>
        </w:rPr>
        <w:t>, 8</w:t>
      </w:r>
      <w:r w:rsidR="009F2414">
        <w:rPr>
          <w:rFonts w:ascii="Times New Roman" w:hAnsi="Times New Roman" w:cs="Times New Roman"/>
          <w:sz w:val="24"/>
          <w:szCs w:val="24"/>
        </w:rPr>
        <w:t>(</w:t>
      </w:r>
      <w:r w:rsidRPr="004C4007">
        <w:rPr>
          <w:rFonts w:ascii="Times New Roman" w:hAnsi="Times New Roman" w:cs="Times New Roman"/>
          <w:sz w:val="24"/>
          <w:szCs w:val="24"/>
        </w:rPr>
        <w:t>3</w:t>
      </w:r>
      <w:r w:rsidR="009F2414">
        <w:rPr>
          <w:rFonts w:ascii="Times New Roman" w:hAnsi="Times New Roman" w:cs="Times New Roman"/>
          <w:sz w:val="24"/>
          <w:szCs w:val="24"/>
        </w:rPr>
        <w:t>)</w:t>
      </w:r>
      <w:r w:rsidRPr="004C4007">
        <w:rPr>
          <w:rFonts w:ascii="Times New Roman" w:hAnsi="Times New Roman" w:cs="Times New Roman"/>
          <w:sz w:val="24"/>
          <w:szCs w:val="24"/>
        </w:rPr>
        <w:t>, 55-72.</w:t>
      </w:r>
    </w:p>
    <w:p w14:paraId="5DCA261B" w14:textId="77777777" w:rsidR="007A4066" w:rsidRPr="004C4007" w:rsidRDefault="007A4066" w:rsidP="007A4066">
      <w:pPr>
        <w:spacing w:after="0" w:line="240" w:lineRule="auto"/>
        <w:ind w:left="709" w:hanging="709"/>
        <w:jc w:val="both"/>
        <w:rPr>
          <w:rFonts w:ascii="Times New Roman" w:hAnsi="Times New Roman" w:cs="Times New Roman"/>
          <w:sz w:val="24"/>
          <w:szCs w:val="24"/>
        </w:rPr>
      </w:pPr>
      <w:r w:rsidRPr="004C4007">
        <w:rPr>
          <w:rFonts w:ascii="Times New Roman" w:hAnsi="Times New Roman" w:cs="Times New Roman"/>
          <w:sz w:val="24"/>
          <w:szCs w:val="24"/>
        </w:rPr>
        <w:t xml:space="preserve">Severino, </w:t>
      </w:r>
      <w:proofErr w:type="spellStart"/>
      <w:r w:rsidRPr="004C4007">
        <w:rPr>
          <w:rFonts w:ascii="Times New Roman" w:hAnsi="Times New Roman" w:cs="Times New Roman"/>
          <w:sz w:val="24"/>
          <w:szCs w:val="24"/>
        </w:rPr>
        <w:t>A</w:t>
      </w:r>
      <w:r>
        <w:rPr>
          <w:rFonts w:ascii="Times New Roman" w:hAnsi="Times New Roman" w:cs="Times New Roman"/>
          <w:sz w:val="24"/>
          <w:szCs w:val="24"/>
        </w:rPr>
        <w:t>ntonio</w:t>
      </w:r>
      <w:proofErr w:type="spellEnd"/>
      <w:r w:rsidRPr="004C4007">
        <w:rPr>
          <w:rFonts w:ascii="Times New Roman" w:hAnsi="Times New Roman" w:cs="Times New Roman"/>
          <w:sz w:val="24"/>
          <w:szCs w:val="24"/>
        </w:rPr>
        <w:t xml:space="preserve"> J</w:t>
      </w:r>
      <w:r>
        <w:rPr>
          <w:rFonts w:ascii="Times New Roman" w:hAnsi="Times New Roman" w:cs="Times New Roman"/>
          <w:sz w:val="24"/>
          <w:szCs w:val="24"/>
        </w:rPr>
        <w:t>oaquim</w:t>
      </w:r>
      <w:r w:rsidRPr="004C4007">
        <w:rPr>
          <w:rFonts w:ascii="Times New Roman" w:hAnsi="Times New Roman" w:cs="Times New Roman"/>
          <w:sz w:val="24"/>
          <w:szCs w:val="24"/>
        </w:rPr>
        <w:t xml:space="preserve">. </w:t>
      </w:r>
      <w:r w:rsidRPr="000C761F">
        <w:rPr>
          <w:rFonts w:ascii="Times New Roman" w:hAnsi="Times New Roman" w:cs="Times New Roman"/>
          <w:i/>
          <w:iCs/>
          <w:sz w:val="24"/>
          <w:szCs w:val="24"/>
        </w:rPr>
        <w:t>Metodologia do trabalho científico</w:t>
      </w:r>
      <w:r w:rsidRPr="004C4007">
        <w:rPr>
          <w:rFonts w:ascii="Times New Roman" w:hAnsi="Times New Roman" w:cs="Times New Roman"/>
          <w:sz w:val="24"/>
          <w:szCs w:val="24"/>
        </w:rPr>
        <w:t>. 24. ed. São Paulo: Cortez, 2017.</w:t>
      </w:r>
    </w:p>
    <w:p w14:paraId="2F24CACD" w14:textId="77777777" w:rsidR="007A4066" w:rsidRPr="004C4007" w:rsidRDefault="007A4066" w:rsidP="007A4066">
      <w:pPr>
        <w:spacing w:after="0" w:line="240" w:lineRule="auto"/>
        <w:ind w:left="709" w:hanging="709"/>
        <w:jc w:val="both"/>
        <w:rPr>
          <w:rFonts w:ascii="Times New Roman" w:hAnsi="Times New Roman" w:cs="Times New Roman"/>
          <w:sz w:val="24"/>
          <w:szCs w:val="24"/>
        </w:rPr>
      </w:pPr>
      <w:r w:rsidRPr="004C4007">
        <w:rPr>
          <w:rFonts w:ascii="Times New Roman" w:hAnsi="Times New Roman" w:cs="Times New Roman"/>
          <w:sz w:val="24"/>
          <w:szCs w:val="24"/>
        </w:rPr>
        <w:t xml:space="preserve">Sindicato dos contabilistas no estado do </w:t>
      </w:r>
      <w:proofErr w:type="spellStart"/>
      <w:r w:rsidRPr="004C4007">
        <w:rPr>
          <w:rFonts w:ascii="Times New Roman" w:hAnsi="Times New Roman" w:cs="Times New Roman"/>
          <w:sz w:val="24"/>
          <w:szCs w:val="24"/>
        </w:rPr>
        <w:t>rn</w:t>
      </w:r>
      <w:proofErr w:type="spellEnd"/>
      <w:r w:rsidRPr="004C4007">
        <w:rPr>
          <w:rFonts w:ascii="Times New Roman" w:hAnsi="Times New Roman" w:cs="Times New Roman"/>
          <w:sz w:val="24"/>
          <w:szCs w:val="24"/>
        </w:rPr>
        <w:t>. Tabela Referencial de Honorários da Classe Contábil - Vigência 01/01/2021 a 31/12/2022. Disponível em http://sindcontrn.org/tabela-de-honorarios/. Acesso em: 25 abr. 2021.</w:t>
      </w:r>
    </w:p>
    <w:p w14:paraId="3184F104" w14:textId="77777777" w:rsidR="007A4066" w:rsidRPr="004C4007" w:rsidRDefault="007A4066" w:rsidP="007A4066">
      <w:pPr>
        <w:spacing w:after="0" w:line="240" w:lineRule="auto"/>
        <w:ind w:left="709" w:hanging="709"/>
        <w:jc w:val="both"/>
        <w:rPr>
          <w:rFonts w:ascii="Times New Roman" w:hAnsi="Times New Roman" w:cs="Times New Roman"/>
          <w:sz w:val="24"/>
          <w:szCs w:val="24"/>
        </w:rPr>
      </w:pPr>
      <w:r w:rsidRPr="000C761F">
        <w:rPr>
          <w:rFonts w:ascii="Times New Roman" w:hAnsi="Times New Roman" w:cs="Times New Roman"/>
          <w:sz w:val="24"/>
          <w:szCs w:val="24"/>
        </w:rPr>
        <w:t>Sobreira, V</w:t>
      </w:r>
      <w:r>
        <w:rPr>
          <w:rFonts w:ascii="Times New Roman" w:hAnsi="Times New Roman" w:cs="Times New Roman"/>
          <w:sz w:val="24"/>
          <w:szCs w:val="24"/>
        </w:rPr>
        <w:t>iena</w:t>
      </w:r>
      <w:r w:rsidRPr="000C761F">
        <w:rPr>
          <w:rFonts w:ascii="Times New Roman" w:hAnsi="Times New Roman" w:cs="Times New Roman"/>
          <w:sz w:val="24"/>
          <w:szCs w:val="24"/>
        </w:rPr>
        <w:t xml:space="preserve">. </w:t>
      </w:r>
      <w:r w:rsidRPr="000C761F">
        <w:rPr>
          <w:rFonts w:ascii="Times New Roman" w:hAnsi="Times New Roman" w:cs="Times New Roman"/>
          <w:i/>
          <w:iCs/>
          <w:sz w:val="24"/>
          <w:szCs w:val="24"/>
        </w:rPr>
        <w:t>Informação que foram sorteadas duas perícias</w:t>
      </w:r>
      <w:r w:rsidRPr="000C761F">
        <w:rPr>
          <w:rFonts w:ascii="Times New Roman" w:hAnsi="Times New Roman" w:cs="Times New Roman"/>
          <w:sz w:val="24"/>
          <w:szCs w:val="24"/>
        </w:rPr>
        <w:t>. Destinatário: Hilton Savio de Almeida Pimenta. Natal, 01 de out. 2021. 1 e-mail.</w:t>
      </w:r>
    </w:p>
    <w:p w14:paraId="541EF86C" w14:textId="77777777" w:rsidR="007A4066" w:rsidRPr="004C4007" w:rsidRDefault="007A4066" w:rsidP="007A4066">
      <w:pPr>
        <w:spacing w:after="0" w:line="240" w:lineRule="auto"/>
        <w:ind w:left="709" w:hanging="709"/>
        <w:jc w:val="both"/>
        <w:rPr>
          <w:rFonts w:ascii="Times New Roman" w:hAnsi="Times New Roman" w:cs="Times New Roman"/>
          <w:sz w:val="24"/>
          <w:szCs w:val="24"/>
        </w:rPr>
      </w:pPr>
      <w:r w:rsidRPr="004C4007">
        <w:rPr>
          <w:rFonts w:ascii="Times New Roman" w:hAnsi="Times New Roman" w:cs="Times New Roman"/>
          <w:sz w:val="24"/>
          <w:szCs w:val="24"/>
        </w:rPr>
        <w:t>Yin, R</w:t>
      </w:r>
      <w:r>
        <w:rPr>
          <w:rFonts w:ascii="Times New Roman" w:hAnsi="Times New Roman" w:cs="Times New Roman"/>
          <w:sz w:val="24"/>
          <w:szCs w:val="24"/>
        </w:rPr>
        <w:t>obert</w:t>
      </w:r>
      <w:r w:rsidRPr="004C4007">
        <w:rPr>
          <w:rFonts w:ascii="Times New Roman" w:hAnsi="Times New Roman" w:cs="Times New Roman"/>
          <w:sz w:val="24"/>
          <w:szCs w:val="24"/>
        </w:rPr>
        <w:t xml:space="preserve"> K.</w:t>
      </w:r>
      <w:r>
        <w:rPr>
          <w:rFonts w:ascii="Times New Roman" w:hAnsi="Times New Roman" w:cs="Times New Roman"/>
          <w:sz w:val="24"/>
          <w:szCs w:val="24"/>
        </w:rPr>
        <w:t xml:space="preserve"> &amp;</w:t>
      </w:r>
      <w:r w:rsidRPr="004C4007">
        <w:rPr>
          <w:rFonts w:ascii="Times New Roman" w:hAnsi="Times New Roman" w:cs="Times New Roman"/>
          <w:sz w:val="24"/>
          <w:szCs w:val="24"/>
        </w:rPr>
        <w:t xml:space="preserve"> GRASSI, D</w:t>
      </w:r>
      <w:r>
        <w:rPr>
          <w:rFonts w:ascii="Times New Roman" w:hAnsi="Times New Roman" w:cs="Times New Roman"/>
          <w:sz w:val="24"/>
          <w:szCs w:val="24"/>
        </w:rPr>
        <w:t>aniel</w:t>
      </w:r>
      <w:r w:rsidRPr="004C4007">
        <w:rPr>
          <w:rFonts w:ascii="Times New Roman" w:hAnsi="Times New Roman" w:cs="Times New Roman"/>
          <w:sz w:val="24"/>
          <w:szCs w:val="24"/>
        </w:rPr>
        <w:t>.</w:t>
      </w:r>
      <w:r>
        <w:rPr>
          <w:rFonts w:ascii="Times New Roman" w:hAnsi="Times New Roman" w:cs="Times New Roman"/>
          <w:sz w:val="24"/>
          <w:szCs w:val="24"/>
        </w:rPr>
        <w:t xml:space="preserve"> (2001).</w:t>
      </w:r>
      <w:r w:rsidRPr="004C4007">
        <w:rPr>
          <w:rFonts w:ascii="Times New Roman" w:hAnsi="Times New Roman" w:cs="Times New Roman"/>
          <w:sz w:val="24"/>
          <w:szCs w:val="24"/>
        </w:rPr>
        <w:t xml:space="preserve"> (trad.). </w:t>
      </w:r>
      <w:r w:rsidRPr="00D06C72">
        <w:rPr>
          <w:rFonts w:ascii="Times New Roman" w:hAnsi="Times New Roman" w:cs="Times New Roman"/>
          <w:i/>
          <w:iCs/>
          <w:sz w:val="24"/>
          <w:szCs w:val="24"/>
        </w:rPr>
        <w:t>Estudo de caso</w:t>
      </w:r>
      <w:r w:rsidRPr="004C4007">
        <w:rPr>
          <w:rFonts w:ascii="Times New Roman" w:hAnsi="Times New Roman" w:cs="Times New Roman"/>
          <w:sz w:val="24"/>
          <w:szCs w:val="24"/>
        </w:rPr>
        <w:t>: planejamento e métodos. 2. ed. Porto Alegre: Bookman.</w:t>
      </w:r>
    </w:p>
    <w:p w14:paraId="01FAE698" w14:textId="576711A4" w:rsidR="00682502" w:rsidRPr="004C4007" w:rsidRDefault="004575C3" w:rsidP="004C4007">
      <w:pPr>
        <w:spacing w:after="0" w:line="240" w:lineRule="auto"/>
        <w:ind w:left="709" w:hanging="709"/>
        <w:jc w:val="both"/>
        <w:rPr>
          <w:rFonts w:ascii="Times New Roman" w:hAnsi="Times New Roman" w:cs="Times New Roman"/>
          <w:sz w:val="24"/>
          <w:szCs w:val="24"/>
        </w:rPr>
      </w:pPr>
      <w:proofErr w:type="spellStart"/>
      <w:r w:rsidRPr="004C4007">
        <w:rPr>
          <w:rFonts w:ascii="Times New Roman" w:hAnsi="Times New Roman" w:cs="Times New Roman"/>
          <w:sz w:val="24"/>
          <w:szCs w:val="24"/>
        </w:rPr>
        <w:t>Z</w:t>
      </w:r>
      <w:r w:rsidR="00AC3E53" w:rsidRPr="004C4007">
        <w:rPr>
          <w:rFonts w:ascii="Times New Roman" w:hAnsi="Times New Roman" w:cs="Times New Roman"/>
          <w:sz w:val="24"/>
          <w:szCs w:val="24"/>
        </w:rPr>
        <w:t>annon</w:t>
      </w:r>
      <w:proofErr w:type="spellEnd"/>
      <w:r w:rsidRPr="004C4007">
        <w:rPr>
          <w:rFonts w:ascii="Times New Roman" w:hAnsi="Times New Roman" w:cs="Times New Roman"/>
          <w:sz w:val="24"/>
          <w:szCs w:val="24"/>
        </w:rPr>
        <w:t>, G</w:t>
      </w:r>
      <w:r w:rsidR="00AC3E53">
        <w:rPr>
          <w:rFonts w:ascii="Times New Roman" w:hAnsi="Times New Roman" w:cs="Times New Roman"/>
          <w:sz w:val="24"/>
          <w:szCs w:val="24"/>
        </w:rPr>
        <w:t>iancarlo,</w:t>
      </w:r>
      <w:r w:rsidRPr="004C4007">
        <w:rPr>
          <w:rFonts w:ascii="Times New Roman" w:hAnsi="Times New Roman" w:cs="Times New Roman"/>
          <w:sz w:val="24"/>
          <w:szCs w:val="24"/>
        </w:rPr>
        <w:t xml:space="preserve"> P</w:t>
      </w:r>
      <w:r w:rsidR="00AC3E53" w:rsidRPr="004C4007">
        <w:rPr>
          <w:rFonts w:ascii="Times New Roman" w:hAnsi="Times New Roman" w:cs="Times New Roman"/>
          <w:sz w:val="24"/>
          <w:szCs w:val="24"/>
        </w:rPr>
        <w:t>eleias</w:t>
      </w:r>
      <w:r w:rsidRPr="004C4007">
        <w:rPr>
          <w:rFonts w:ascii="Times New Roman" w:hAnsi="Times New Roman" w:cs="Times New Roman"/>
          <w:sz w:val="24"/>
          <w:szCs w:val="24"/>
        </w:rPr>
        <w:t xml:space="preserve">, </w:t>
      </w:r>
      <w:proofErr w:type="spellStart"/>
      <w:r w:rsidRPr="004C4007">
        <w:rPr>
          <w:rFonts w:ascii="Times New Roman" w:hAnsi="Times New Roman" w:cs="Times New Roman"/>
          <w:sz w:val="24"/>
          <w:szCs w:val="24"/>
        </w:rPr>
        <w:t>I</w:t>
      </w:r>
      <w:r w:rsidR="00AC3E53">
        <w:rPr>
          <w:rFonts w:ascii="Times New Roman" w:hAnsi="Times New Roman" w:cs="Times New Roman"/>
          <w:sz w:val="24"/>
          <w:szCs w:val="24"/>
        </w:rPr>
        <w:t>vam</w:t>
      </w:r>
      <w:proofErr w:type="spellEnd"/>
      <w:r w:rsidRPr="004C4007">
        <w:rPr>
          <w:rFonts w:ascii="Times New Roman" w:hAnsi="Times New Roman" w:cs="Times New Roman"/>
          <w:sz w:val="24"/>
          <w:szCs w:val="24"/>
        </w:rPr>
        <w:t xml:space="preserve"> R</w:t>
      </w:r>
      <w:r w:rsidR="00AC3E53">
        <w:rPr>
          <w:rFonts w:ascii="Times New Roman" w:hAnsi="Times New Roman" w:cs="Times New Roman"/>
          <w:sz w:val="24"/>
          <w:szCs w:val="24"/>
        </w:rPr>
        <w:t>icardo,</w:t>
      </w:r>
      <w:r w:rsidRPr="004C4007">
        <w:rPr>
          <w:rFonts w:ascii="Times New Roman" w:hAnsi="Times New Roman" w:cs="Times New Roman"/>
          <w:sz w:val="24"/>
          <w:szCs w:val="24"/>
        </w:rPr>
        <w:t xml:space="preserve"> W</w:t>
      </w:r>
      <w:r w:rsidR="00AC3E53" w:rsidRPr="004C4007">
        <w:rPr>
          <w:rFonts w:ascii="Times New Roman" w:hAnsi="Times New Roman" w:cs="Times New Roman"/>
          <w:sz w:val="24"/>
          <w:szCs w:val="24"/>
        </w:rPr>
        <w:t>effort</w:t>
      </w:r>
      <w:r w:rsidRPr="004C4007">
        <w:rPr>
          <w:rFonts w:ascii="Times New Roman" w:hAnsi="Times New Roman" w:cs="Times New Roman"/>
          <w:sz w:val="24"/>
          <w:szCs w:val="24"/>
        </w:rPr>
        <w:t xml:space="preserve">, </w:t>
      </w:r>
      <w:proofErr w:type="spellStart"/>
      <w:r w:rsidRPr="004C4007">
        <w:rPr>
          <w:rFonts w:ascii="Times New Roman" w:hAnsi="Times New Roman" w:cs="Times New Roman"/>
          <w:sz w:val="24"/>
          <w:szCs w:val="24"/>
        </w:rPr>
        <w:t>E</w:t>
      </w:r>
      <w:r w:rsidR="00AC3E53">
        <w:rPr>
          <w:rFonts w:ascii="Times New Roman" w:hAnsi="Times New Roman" w:cs="Times New Roman"/>
          <w:sz w:val="24"/>
          <w:szCs w:val="24"/>
        </w:rPr>
        <w:t>lionor</w:t>
      </w:r>
      <w:proofErr w:type="spellEnd"/>
      <w:r w:rsidRPr="004C4007">
        <w:rPr>
          <w:rFonts w:ascii="Times New Roman" w:hAnsi="Times New Roman" w:cs="Times New Roman"/>
          <w:sz w:val="24"/>
          <w:szCs w:val="24"/>
        </w:rPr>
        <w:t xml:space="preserve"> F</w:t>
      </w:r>
      <w:r w:rsidR="00AC3E53">
        <w:rPr>
          <w:rFonts w:ascii="Times New Roman" w:hAnsi="Times New Roman" w:cs="Times New Roman"/>
          <w:sz w:val="24"/>
          <w:szCs w:val="24"/>
        </w:rPr>
        <w:t>arah</w:t>
      </w:r>
      <w:r w:rsidRPr="004C4007">
        <w:rPr>
          <w:rFonts w:ascii="Times New Roman" w:hAnsi="Times New Roman" w:cs="Times New Roman"/>
          <w:sz w:val="24"/>
          <w:szCs w:val="24"/>
        </w:rPr>
        <w:t xml:space="preserve"> </w:t>
      </w:r>
      <w:proofErr w:type="spellStart"/>
      <w:r w:rsidRPr="004C4007">
        <w:rPr>
          <w:rFonts w:ascii="Times New Roman" w:hAnsi="Times New Roman" w:cs="Times New Roman"/>
          <w:sz w:val="24"/>
          <w:szCs w:val="24"/>
        </w:rPr>
        <w:t>J</w:t>
      </w:r>
      <w:r w:rsidR="00AC3E53">
        <w:rPr>
          <w:rFonts w:ascii="Times New Roman" w:hAnsi="Times New Roman" w:cs="Times New Roman"/>
          <w:sz w:val="24"/>
          <w:szCs w:val="24"/>
        </w:rPr>
        <w:t>reige</w:t>
      </w:r>
      <w:proofErr w:type="spellEnd"/>
      <w:r w:rsidR="00AC3E53">
        <w:rPr>
          <w:rFonts w:ascii="Times New Roman" w:hAnsi="Times New Roman" w:cs="Times New Roman"/>
          <w:sz w:val="24"/>
          <w:szCs w:val="24"/>
        </w:rPr>
        <w:t xml:space="preserve"> &amp;</w:t>
      </w:r>
      <w:r w:rsidRPr="004C4007">
        <w:rPr>
          <w:rFonts w:ascii="Times New Roman" w:hAnsi="Times New Roman" w:cs="Times New Roman"/>
          <w:sz w:val="24"/>
          <w:szCs w:val="24"/>
        </w:rPr>
        <w:t xml:space="preserve"> C</w:t>
      </w:r>
      <w:r w:rsidR="00AC3E53" w:rsidRPr="004C4007">
        <w:rPr>
          <w:rFonts w:ascii="Times New Roman" w:hAnsi="Times New Roman" w:cs="Times New Roman"/>
          <w:sz w:val="24"/>
          <w:szCs w:val="24"/>
        </w:rPr>
        <w:t>outo</w:t>
      </w:r>
      <w:r w:rsidRPr="004C4007">
        <w:rPr>
          <w:rFonts w:ascii="Times New Roman" w:hAnsi="Times New Roman" w:cs="Times New Roman"/>
          <w:sz w:val="24"/>
          <w:szCs w:val="24"/>
        </w:rPr>
        <w:t>, M</w:t>
      </w:r>
      <w:r w:rsidR="00AC3E53">
        <w:rPr>
          <w:rFonts w:ascii="Times New Roman" w:hAnsi="Times New Roman" w:cs="Times New Roman"/>
          <w:sz w:val="24"/>
          <w:szCs w:val="24"/>
        </w:rPr>
        <w:t>ônica</w:t>
      </w:r>
      <w:r w:rsidRPr="004C4007">
        <w:rPr>
          <w:rFonts w:ascii="Times New Roman" w:hAnsi="Times New Roman" w:cs="Times New Roman"/>
          <w:sz w:val="24"/>
          <w:szCs w:val="24"/>
        </w:rPr>
        <w:t xml:space="preserve"> B</w:t>
      </w:r>
      <w:r w:rsidR="00AC3E53">
        <w:rPr>
          <w:rFonts w:ascii="Times New Roman" w:hAnsi="Times New Roman" w:cs="Times New Roman"/>
          <w:sz w:val="24"/>
          <w:szCs w:val="24"/>
        </w:rPr>
        <w:t>onetti</w:t>
      </w:r>
      <w:r w:rsidRPr="004C4007">
        <w:rPr>
          <w:rFonts w:ascii="Times New Roman" w:hAnsi="Times New Roman" w:cs="Times New Roman"/>
          <w:sz w:val="24"/>
          <w:szCs w:val="24"/>
        </w:rPr>
        <w:t>.</w:t>
      </w:r>
      <w:r w:rsidR="00AC3E53">
        <w:rPr>
          <w:rFonts w:ascii="Times New Roman" w:hAnsi="Times New Roman" w:cs="Times New Roman"/>
          <w:sz w:val="24"/>
          <w:szCs w:val="24"/>
        </w:rPr>
        <w:t xml:space="preserve"> (2018).</w:t>
      </w:r>
      <w:r w:rsidRPr="004C4007">
        <w:rPr>
          <w:rFonts w:ascii="Times New Roman" w:hAnsi="Times New Roman" w:cs="Times New Roman"/>
          <w:sz w:val="24"/>
          <w:szCs w:val="24"/>
        </w:rPr>
        <w:t xml:space="preserve"> A Percepção dos Juízes Paulistanos Acerca da Atuação do Perito Contador Assistente à Luz do Código de Processo Civil. </w:t>
      </w:r>
      <w:r w:rsidRPr="00AC3E53">
        <w:rPr>
          <w:rFonts w:ascii="Times New Roman" w:hAnsi="Times New Roman" w:cs="Times New Roman"/>
          <w:i/>
          <w:iCs/>
          <w:sz w:val="24"/>
          <w:szCs w:val="24"/>
        </w:rPr>
        <w:t>Contabilidade Vista &amp; Revista</w:t>
      </w:r>
      <w:r w:rsidRPr="004C4007">
        <w:rPr>
          <w:rFonts w:ascii="Times New Roman" w:hAnsi="Times New Roman" w:cs="Times New Roman"/>
          <w:sz w:val="24"/>
          <w:szCs w:val="24"/>
        </w:rPr>
        <w:t xml:space="preserve">, </w:t>
      </w:r>
      <w:r w:rsidRPr="00AC3E53">
        <w:rPr>
          <w:rFonts w:ascii="Times New Roman" w:hAnsi="Times New Roman" w:cs="Times New Roman"/>
          <w:i/>
          <w:iCs/>
          <w:sz w:val="24"/>
          <w:szCs w:val="24"/>
        </w:rPr>
        <w:t>29</w:t>
      </w:r>
      <w:r w:rsidR="00AC3E53">
        <w:rPr>
          <w:rFonts w:ascii="Times New Roman" w:hAnsi="Times New Roman" w:cs="Times New Roman"/>
          <w:sz w:val="24"/>
          <w:szCs w:val="24"/>
        </w:rPr>
        <w:t>(</w:t>
      </w:r>
      <w:r w:rsidRPr="004C4007">
        <w:rPr>
          <w:rFonts w:ascii="Times New Roman" w:hAnsi="Times New Roman" w:cs="Times New Roman"/>
          <w:sz w:val="24"/>
          <w:szCs w:val="24"/>
        </w:rPr>
        <w:t>2</w:t>
      </w:r>
      <w:r w:rsidR="00AC3E53">
        <w:rPr>
          <w:rFonts w:ascii="Times New Roman" w:hAnsi="Times New Roman" w:cs="Times New Roman"/>
          <w:sz w:val="24"/>
          <w:szCs w:val="24"/>
        </w:rPr>
        <w:t>)</w:t>
      </w:r>
      <w:r w:rsidRPr="004C4007">
        <w:rPr>
          <w:rFonts w:ascii="Times New Roman" w:hAnsi="Times New Roman" w:cs="Times New Roman"/>
          <w:sz w:val="24"/>
          <w:szCs w:val="24"/>
        </w:rPr>
        <w:t>, 122-149.</w:t>
      </w:r>
    </w:p>
    <w:sectPr w:rsidR="00682502" w:rsidRPr="004C4007" w:rsidSect="004575C3">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B1A31" w14:textId="77777777" w:rsidR="00E36AF4" w:rsidRDefault="00E36AF4">
      <w:pPr>
        <w:spacing w:after="0" w:line="240" w:lineRule="auto"/>
      </w:pPr>
      <w:r>
        <w:separator/>
      </w:r>
    </w:p>
  </w:endnote>
  <w:endnote w:type="continuationSeparator" w:id="0">
    <w:p w14:paraId="50124941" w14:textId="77777777" w:rsidR="00E36AF4" w:rsidRDefault="00E36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742C4" w14:textId="77777777" w:rsidR="00E36AF4" w:rsidRDefault="00E36AF4">
      <w:pPr>
        <w:spacing w:after="0" w:line="240" w:lineRule="auto"/>
      </w:pPr>
      <w:r>
        <w:separator/>
      </w:r>
    </w:p>
  </w:footnote>
  <w:footnote w:type="continuationSeparator" w:id="0">
    <w:p w14:paraId="2D8BD126" w14:textId="77777777" w:rsidR="00E36AF4" w:rsidRDefault="00E36A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5C3"/>
    <w:rsid w:val="001271B5"/>
    <w:rsid w:val="00273569"/>
    <w:rsid w:val="004575C3"/>
    <w:rsid w:val="00476EAB"/>
    <w:rsid w:val="00480655"/>
    <w:rsid w:val="00483C5A"/>
    <w:rsid w:val="004C4007"/>
    <w:rsid w:val="00504F11"/>
    <w:rsid w:val="006029D7"/>
    <w:rsid w:val="00616C7A"/>
    <w:rsid w:val="00642DDA"/>
    <w:rsid w:val="00682502"/>
    <w:rsid w:val="006F1B57"/>
    <w:rsid w:val="007311A0"/>
    <w:rsid w:val="007A4066"/>
    <w:rsid w:val="007C29AA"/>
    <w:rsid w:val="007F585B"/>
    <w:rsid w:val="008A7FA3"/>
    <w:rsid w:val="008B3027"/>
    <w:rsid w:val="009F2414"/>
    <w:rsid w:val="00A65B4D"/>
    <w:rsid w:val="00A8490A"/>
    <w:rsid w:val="00AA07FE"/>
    <w:rsid w:val="00AC3E53"/>
    <w:rsid w:val="00AD1614"/>
    <w:rsid w:val="00CA2607"/>
    <w:rsid w:val="00CC247C"/>
    <w:rsid w:val="00D06C72"/>
    <w:rsid w:val="00D16677"/>
    <w:rsid w:val="00DD64B6"/>
    <w:rsid w:val="00E36AF4"/>
    <w:rsid w:val="00E47348"/>
    <w:rsid w:val="00E5213D"/>
    <w:rsid w:val="00EA7B18"/>
    <w:rsid w:val="00EF2D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F83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SimplesTabela2">
    <w:name w:val="Plain Table 2"/>
    <w:basedOn w:val="Tabelanormal"/>
    <w:uiPriority w:val="42"/>
    <w:rsid w:val="00483C5A"/>
    <w:pPr>
      <w:spacing w:after="0" w:line="240" w:lineRule="auto"/>
    </w:pPr>
    <w:rPr>
      <w:rFonts w:ascii="Calibri" w:eastAsia="Calibri" w:hAnsi="Calibri" w:cs="Times New Roman"/>
      <w:sz w:val="20"/>
      <w:szCs w:val="20"/>
      <w:lang w:eastAsia="pt-B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DD64B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D64B6"/>
  </w:style>
  <w:style w:type="paragraph" w:styleId="Rodap">
    <w:name w:val="footer"/>
    <w:basedOn w:val="Normal"/>
    <w:link w:val="RodapChar"/>
    <w:uiPriority w:val="99"/>
    <w:unhideWhenUsed/>
    <w:rsid w:val="00DD64B6"/>
    <w:pPr>
      <w:tabs>
        <w:tab w:val="center" w:pos="4252"/>
        <w:tab w:val="right" w:pos="8504"/>
      </w:tabs>
      <w:spacing w:after="0" w:line="240" w:lineRule="auto"/>
    </w:pPr>
  </w:style>
  <w:style w:type="character" w:customStyle="1" w:styleId="RodapChar">
    <w:name w:val="Rodapé Char"/>
    <w:basedOn w:val="Fontepargpadro"/>
    <w:link w:val="Rodap"/>
    <w:uiPriority w:val="99"/>
    <w:rsid w:val="00DD64B6"/>
  </w:style>
  <w:style w:type="character" w:styleId="Hyperlink">
    <w:name w:val="Hyperlink"/>
    <w:basedOn w:val="Fontepargpadro"/>
    <w:uiPriority w:val="99"/>
    <w:unhideWhenUsed/>
    <w:rsid w:val="007F585B"/>
    <w:rPr>
      <w:color w:val="0563C1" w:themeColor="hyperlink"/>
      <w:u w:val="single"/>
    </w:rPr>
  </w:style>
  <w:style w:type="character" w:styleId="MenoPendente">
    <w:name w:val="Unresolved Mention"/>
    <w:basedOn w:val="Fontepargpadro"/>
    <w:uiPriority w:val="99"/>
    <w:semiHidden/>
    <w:unhideWhenUsed/>
    <w:rsid w:val="007F58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4/relationships/chartEx" Target="charts/chartEx2.xml"/><Relationship Id="rId13" Type="http://schemas.openxmlformats.org/officeDocument/2006/relationships/image" Target="media/image4.png"/><Relationship Id="rId18" Type="http://schemas.microsoft.com/office/2014/relationships/chartEx" Target="charts/chartEx7.xml"/><Relationship Id="rId3" Type="http://schemas.openxmlformats.org/officeDocument/2006/relationships/webSettings" Target="webSettings.xml"/><Relationship Id="rId21" Type="http://schemas.openxmlformats.org/officeDocument/2006/relationships/image" Target="media/image8.png"/><Relationship Id="rId7" Type="http://schemas.openxmlformats.org/officeDocument/2006/relationships/image" Target="media/image1.png"/><Relationship Id="rId12" Type="http://schemas.microsoft.com/office/2014/relationships/chartEx" Target="charts/chartEx4.xml"/><Relationship Id="rId17" Type="http://schemas.openxmlformats.org/officeDocument/2006/relationships/image" Target="media/image6.png"/><Relationship Id="rId2" Type="http://schemas.openxmlformats.org/officeDocument/2006/relationships/settings" Target="settings.xml"/><Relationship Id="rId16" Type="http://schemas.microsoft.com/office/2014/relationships/chartEx" Target="charts/chartEx6.xml"/><Relationship Id="rId20" Type="http://schemas.microsoft.com/office/2014/relationships/chartEx" Target="charts/chartEx8.xml"/><Relationship Id="rId1" Type="http://schemas.openxmlformats.org/officeDocument/2006/relationships/styles" Target="styles.xml"/><Relationship Id="rId6" Type="http://schemas.microsoft.com/office/2014/relationships/chartEx" Target="charts/chartEx1.xm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theme" Target="theme/theme1.xml"/><Relationship Id="rId10" Type="http://schemas.microsoft.com/office/2014/relationships/chartEx" Target="charts/chartEx3.xml"/><Relationship Id="rId19" Type="http://schemas.openxmlformats.org/officeDocument/2006/relationships/image" Target="media/image7.png"/><Relationship Id="rId4" Type="http://schemas.openxmlformats.org/officeDocument/2006/relationships/footnotes" Target="footnotes.xml"/><Relationship Id="rId9" Type="http://schemas.openxmlformats.org/officeDocument/2006/relationships/image" Target="media/image2.png"/><Relationship Id="rId14" Type="http://schemas.microsoft.com/office/2014/relationships/chartEx" Target="charts/chartEx5.xml"/><Relationship Id="rId22" Type="http://schemas.openxmlformats.org/officeDocument/2006/relationships/fontTable" Target="fontTable.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renat\Desktop\TCC\Relat&#243;rio%20de%20Per&#237;cias%20em%20contabilidade%20-%20Tratamento.xlsx"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renat\Desktop\TCC\Relat&#243;rio%20de%20Per&#237;cias%20em%20contabilidade%20-%20Tratamento.xlsx" TargetMode="External"/></Relationships>
</file>

<file path=word/charts/_rels/chartEx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renat\Desktop\TCC\Relat&#243;rio%20de%20Per&#237;cias%20em%20contabilidade%20-%20Tratamento.xlsx" TargetMode="External"/></Relationships>
</file>

<file path=word/charts/_rels/chartEx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renat\Desktop\TCC\Relat&#243;rio%20de%20Per&#237;cias%20em%20contabilidade%20-%20Tratamento.xlsx" TargetMode="External"/></Relationships>
</file>

<file path=word/charts/_rels/chartEx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renat\Desktop\TCC\Relat&#243;rio%20de%20Per&#237;cias%20em%20contabilidade%20-%20Tratamento.xlsx" TargetMode="External"/></Relationships>
</file>

<file path=word/charts/_rels/chartEx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renat\Desktop\TCC\Relat&#243;rio%20de%20Per&#237;cias%20em%20contabilidade%20-%20Tratamento.xlsx" TargetMode="External"/></Relationships>
</file>

<file path=word/charts/_rels/chartEx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renat\Desktop\TCC\Relat&#243;rio%20de%20Per&#237;cias%20em%20contabilidade%20-%20Tratamento.xlsx" TargetMode="External"/></Relationships>
</file>

<file path=word/charts/_rels/chartEx8.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C:\Users\renat\Desktop\TCC\Relat&#243;rio%20de%20Per&#237;cias%20em%20contabilidade%20-%20Tratamento.xlsx" TargetMode="Externa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'Geral - Gráficos'!$P$1104:$P$2201</cx:f>
        <cx:lvl ptCount="1098" formatCode="Geral">
          <cx:pt idx="0">778</cx:pt>
          <cx:pt idx="1">679</cx:pt>
          <cx:pt idx="2">658</cx:pt>
          <cx:pt idx="3">505</cx:pt>
          <cx:pt idx="4">498</cx:pt>
          <cx:pt idx="5">543</cx:pt>
          <cx:pt idx="6">461</cx:pt>
          <cx:pt idx="7">452</cx:pt>
          <cx:pt idx="8">499</cx:pt>
          <cx:pt idx="9">416</cx:pt>
          <cx:pt idx="10">403</cx:pt>
          <cx:pt idx="11">392</cx:pt>
          <cx:pt idx="12">459</cx:pt>
          <cx:pt idx="13">325</cx:pt>
          <cx:pt idx="14">325</cx:pt>
          <cx:pt idx="15">324</cx:pt>
          <cx:pt idx="16">311</cx:pt>
          <cx:pt idx="17">309</cx:pt>
          <cx:pt idx="18">297</cx:pt>
          <cx:pt idx="19">297</cx:pt>
          <cx:pt idx="20">279</cx:pt>
          <cx:pt idx="21">279</cx:pt>
          <cx:pt idx="22">372</cx:pt>
          <cx:pt idx="23">259</cx:pt>
          <cx:pt idx="24">259</cx:pt>
          <cx:pt idx="25">257</cx:pt>
          <cx:pt idx="26">256</cx:pt>
          <cx:pt idx="27">518</cx:pt>
          <cx:pt idx="28">242</cx:pt>
          <cx:pt idx="29">323</cx:pt>
          <cx:pt idx="30">240</cx:pt>
          <cx:pt idx="31">325</cx:pt>
          <cx:pt idx="32">420</cx:pt>
          <cx:pt idx="33">236</cx:pt>
          <cx:pt idx="34">234</cx:pt>
          <cx:pt idx="35">226</cx:pt>
          <cx:pt idx="36">223</cx:pt>
          <cx:pt idx="37">314</cx:pt>
          <cx:pt idx="38">222</cx:pt>
          <cx:pt idx="39">304</cx:pt>
          <cx:pt idx="40">221</cx:pt>
          <cx:pt idx="41">480</cx:pt>
          <cx:pt idx="42">211</cx:pt>
          <cx:pt idx="43">211</cx:pt>
          <cx:pt idx="44">846</cx:pt>
          <cx:pt idx="45">210</cx:pt>
          <cx:pt idx="46">318</cx:pt>
          <cx:pt idx="47">206</cx:pt>
          <cx:pt idx="48">205</cx:pt>
          <cx:pt idx="49">204</cx:pt>
          <cx:pt idx="50">192</cx:pt>
          <cx:pt idx="51">190</cx:pt>
          <cx:pt idx="52">189</cx:pt>
          <cx:pt idx="53">189</cx:pt>
          <cx:pt idx="54">221</cx:pt>
          <cx:pt idx="55">397</cx:pt>
          <cx:pt idx="56">175</cx:pt>
          <cx:pt idx="57">167</cx:pt>
          <cx:pt idx="58">403</cx:pt>
          <cx:pt idx="59">293</cx:pt>
          <cx:pt idx="60">338</cx:pt>
          <cx:pt idx="61">319</cx:pt>
          <cx:pt idx="62">161</cx:pt>
          <cx:pt idx="63">156</cx:pt>
          <cx:pt idx="64">311</cx:pt>
          <cx:pt idx="65">247</cx:pt>
          <cx:pt idx="66">228</cx:pt>
          <cx:pt idx="67">129</cx:pt>
          <cx:pt idx="68">128</cx:pt>
          <cx:pt idx="69">128</cx:pt>
          <cx:pt idx="70">123</cx:pt>
          <cx:pt idx="71">123</cx:pt>
          <cx:pt idx="72">118</cx:pt>
          <cx:pt idx="73">117</cx:pt>
          <cx:pt idx="74">113</cx:pt>
          <cx:pt idx="75">113</cx:pt>
          <cx:pt idx="76">113</cx:pt>
          <cx:pt idx="77">490</cx:pt>
          <cx:pt idx="78">108</cx:pt>
          <cx:pt idx="79">107</cx:pt>
          <cx:pt idx="80">105</cx:pt>
          <cx:pt idx="81">102</cx:pt>
          <cx:pt idx="82">100</cx:pt>
          <cx:pt idx="83">96</cx:pt>
          <cx:pt idx="84">95</cx:pt>
          <cx:pt idx="85">91</cx:pt>
          <cx:pt idx="86">86</cx:pt>
          <cx:pt idx="87">85</cx:pt>
          <cx:pt idx="88">83</cx:pt>
          <cx:pt idx="89">82</cx:pt>
          <cx:pt idx="90">81</cx:pt>
          <cx:pt idx="91">80</cx:pt>
          <cx:pt idx="92">80</cx:pt>
          <cx:pt idx="93">80</cx:pt>
          <cx:pt idx="94">77</cx:pt>
          <cx:pt idx="95">75</cx:pt>
          <cx:pt idx="96">75</cx:pt>
          <cx:pt idx="97">75</cx:pt>
          <cx:pt idx="98">74</cx:pt>
          <cx:pt idx="99">74</cx:pt>
          <cx:pt idx="100">278</cx:pt>
          <cx:pt idx="101">69</cx:pt>
          <cx:pt idx="102">68</cx:pt>
          <cx:pt idx="103">160</cx:pt>
          <cx:pt idx="104">63</cx:pt>
          <cx:pt idx="105">131</cx:pt>
          <cx:pt idx="106">58</cx:pt>
          <cx:pt idx="107">233</cx:pt>
          <cx:pt idx="108">50</cx:pt>
          <cx:pt idx="109">76</cx:pt>
          <cx:pt idx="110">49</cx:pt>
          <cx:pt idx="111">49</cx:pt>
          <cx:pt idx="112">810</cx:pt>
          <cx:pt idx="113">45</cx:pt>
          <cx:pt idx="114">41</cx:pt>
          <cx:pt idx="115">40</cx:pt>
          <cx:pt idx="116">41</cx:pt>
          <cx:pt idx="117">39</cx:pt>
          <cx:pt idx="118">38</cx:pt>
          <cx:pt idx="119">196</cx:pt>
          <cx:pt idx="120">194</cx:pt>
          <cx:pt idx="121">353</cx:pt>
          <cx:pt idx="122">35</cx:pt>
          <cx:pt idx="123">32</cx:pt>
          <cx:pt idx="124">26</cx:pt>
          <cx:pt idx="125">982</cx:pt>
          <cx:pt idx="126">20</cx:pt>
          <cx:pt idx="127">20</cx:pt>
          <cx:pt idx="128">20</cx:pt>
          <cx:pt idx="129">19</cx:pt>
          <cx:pt idx="130">241</cx:pt>
          <cx:pt idx="131">18</cx:pt>
          <cx:pt idx="132">593</cx:pt>
          <cx:pt idx="133">251</cx:pt>
          <cx:pt idx="134">185</cx:pt>
          <cx:pt idx="135">14</cx:pt>
          <cx:pt idx="136">14</cx:pt>
          <cx:pt idx="137">14</cx:pt>
          <cx:pt idx="138">117</cx:pt>
          <cx:pt idx="139">12</cx:pt>
          <cx:pt idx="140">12</cx:pt>
          <cx:pt idx="141">12</cx:pt>
          <cx:pt idx="142">12</cx:pt>
          <cx:pt idx="143">246</cx:pt>
          <cx:pt idx="144">828</cx:pt>
          <cx:pt idx="145">293</cx:pt>
          <cx:pt idx="146">277</cx:pt>
          <cx:pt idx="147">236</cx:pt>
          <cx:pt idx="148">236</cx:pt>
          <cx:pt idx="149">17</cx:pt>
          <cx:pt idx="150">6</cx:pt>
          <cx:pt idx="151">49</cx:pt>
          <cx:pt idx="152">5</cx:pt>
          <cx:pt idx="153">60</cx:pt>
          <cx:pt idx="154">4</cx:pt>
          <cx:pt idx="155">147</cx:pt>
          <cx:pt idx="156">3</cx:pt>
          <cx:pt idx="157">3</cx:pt>
          <cx:pt idx="158">2</cx:pt>
          <cx:pt idx="159">565</cx:pt>
          <cx:pt idx="160">170</cx:pt>
          <cx:pt idx="161">150</cx:pt>
          <cx:pt idx="162">1</cx:pt>
          <cx:pt idx="163">881</cx:pt>
          <cx:pt idx="164">822</cx:pt>
          <cx:pt idx="165">629</cx:pt>
          <cx:pt idx="166">591</cx:pt>
          <cx:pt idx="167">569</cx:pt>
          <cx:pt idx="168">568</cx:pt>
          <cx:pt idx="169">551</cx:pt>
          <cx:pt idx="170">523</cx:pt>
          <cx:pt idx="171">519</cx:pt>
          <cx:pt idx="172">468</cx:pt>
          <cx:pt idx="173">447</cx:pt>
          <cx:pt idx="174">427</cx:pt>
          <cx:pt idx="175">395</cx:pt>
          <cx:pt idx="176">392</cx:pt>
          <cx:pt idx="177">369</cx:pt>
          <cx:pt idx="178">340</cx:pt>
          <cx:pt idx="179">337</cx:pt>
          <cx:pt idx="180">318</cx:pt>
          <cx:pt idx="181">314</cx:pt>
          <cx:pt idx="182">305</cx:pt>
          <cx:pt idx="183">302</cx:pt>
          <cx:pt idx="184">300</cx:pt>
          <cx:pt idx="185">286</cx:pt>
          <cx:pt idx="186">284</cx:pt>
          <cx:pt idx="187">284</cx:pt>
          <cx:pt idx="188">274</cx:pt>
          <cx:pt idx="189">255</cx:pt>
          <cx:pt idx="190">251</cx:pt>
          <cx:pt idx="191">248</cx:pt>
          <cx:pt idx="192">242</cx:pt>
          <cx:pt idx="193">215</cx:pt>
          <cx:pt idx="194">203</cx:pt>
          <cx:pt idx="195">182</cx:pt>
          <cx:pt idx="196">171</cx:pt>
          <cx:pt idx="197">158</cx:pt>
          <cx:pt idx="198">158</cx:pt>
          <cx:pt idx="199">158</cx:pt>
          <cx:pt idx="200">155</cx:pt>
          <cx:pt idx="201">153</cx:pt>
          <cx:pt idx="202">148</cx:pt>
          <cx:pt idx="203">147</cx:pt>
          <cx:pt idx="204">139</cx:pt>
          <cx:pt idx="205">137</cx:pt>
          <cx:pt idx="206">132</cx:pt>
          <cx:pt idx="207">129</cx:pt>
          <cx:pt idx="208">122</cx:pt>
          <cx:pt idx="209">122</cx:pt>
          <cx:pt idx="210">119</cx:pt>
          <cx:pt idx="211">118</cx:pt>
          <cx:pt idx="212">117</cx:pt>
          <cx:pt idx="213">114</cx:pt>
          <cx:pt idx="214">113</cx:pt>
          <cx:pt idx="215">112</cx:pt>
          <cx:pt idx="216">112</cx:pt>
          <cx:pt idx="217">109</cx:pt>
          <cx:pt idx="218">108</cx:pt>
          <cx:pt idx="219">102</cx:pt>
          <cx:pt idx="220">93</cx:pt>
          <cx:pt idx="221">91</cx:pt>
          <cx:pt idx="222">84</cx:pt>
          <cx:pt idx="223">83</cx:pt>
          <cx:pt idx="224">77</cx:pt>
          <cx:pt idx="225">73</cx:pt>
          <cx:pt idx="226">70</cx:pt>
          <cx:pt idx="227">68</cx:pt>
          <cx:pt idx="228">67</cx:pt>
          <cx:pt idx="229">66</cx:pt>
          <cx:pt idx="230">57</cx:pt>
          <cx:pt idx="231">55</cx:pt>
          <cx:pt idx="232">52</cx:pt>
          <cx:pt idx="233">50</cx:pt>
          <cx:pt idx="234">49</cx:pt>
          <cx:pt idx="235">44</cx:pt>
          <cx:pt idx="236">41</cx:pt>
          <cx:pt idx="237">38</cx:pt>
          <cx:pt idx="238">38</cx:pt>
          <cx:pt idx="239">37</cx:pt>
          <cx:pt idx="240">36</cx:pt>
          <cx:pt idx="241">35</cx:pt>
          <cx:pt idx="242">30</cx:pt>
          <cx:pt idx="243">27</cx:pt>
          <cx:pt idx="244">26</cx:pt>
          <cx:pt idx="245">26</cx:pt>
          <cx:pt idx="246">22</cx:pt>
          <cx:pt idx="247">21</cx:pt>
          <cx:pt idx="248">20</cx:pt>
          <cx:pt idx="249">17</cx:pt>
          <cx:pt idx="250">17</cx:pt>
          <cx:pt idx="251">15</cx:pt>
          <cx:pt idx="252">11</cx:pt>
          <cx:pt idx="253">9</cx:pt>
          <cx:pt idx="254">8</cx:pt>
          <cx:pt idx="255">8</cx:pt>
          <cx:pt idx="256">6</cx:pt>
          <cx:pt idx="257">5</cx:pt>
          <cx:pt idx="258">2</cx:pt>
          <cx:pt idx="259">2</cx:pt>
          <cx:pt idx="260">108</cx:pt>
          <cx:pt idx="261">99</cx:pt>
          <cx:pt idx="262">1</cx:pt>
          <cx:pt idx="263">101</cx:pt>
          <cx:pt idx="264">185</cx:pt>
          <cx:pt idx="265">213</cx:pt>
          <cx:pt idx="266">820</cx:pt>
          <cx:pt idx="267">260</cx:pt>
          <cx:pt idx="268">256</cx:pt>
          <cx:pt idx="269">196</cx:pt>
          <cx:pt idx="270">111</cx:pt>
          <cx:pt idx="271">109</cx:pt>
          <cx:pt idx="272">82</cx:pt>
          <cx:pt idx="273">74</cx:pt>
          <cx:pt idx="274">63</cx:pt>
          <cx:pt idx="275">35</cx:pt>
          <cx:pt idx="276">26</cx:pt>
          <cx:pt idx="277">25</cx:pt>
          <cx:pt idx="278">9</cx:pt>
          <cx:pt idx="279">0</cx:pt>
          <cx:pt idx="280">33</cx:pt>
          <cx:pt idx="281">915</cx:pt>
          <cx:pt idx="282">427</cx:pt>
          <cx:pt idx="283">226</cx:pt>
          <cx:pt idx="284">132</cx:pt>
          <cx:pt idx="285">400</cx:pt>
          <cx:pt idx="286">372</cx:pt>
          <cx:pt idx="287">332</cx:pt>
          <cx:pt idx="288">309</cx:pt>
          <cx:pt idx="289">149</cx:pt>
          <cx:pt idx="290">140</cx:pt>
          <cx:pt idx="291">139</cx:pt>
          <cx:pt idx="292">117</cx:pt>
          <cx:pt idx="293">85</cx:pt>
          <cx:pt idx="294">31</cx:pt>
          <cx:pt idx="295">27</cx:pt>
          <cx:pt idx="296">8</cx:pt>
          <cx:pt idx="297">686</cx:pt>
          <cx:pt idx="298">356</cx:pt>
          <cx:pt idx="299">279</cx:pt>
          <cx:pt idx="300">256</cx:pt>
          <cx:pt idx="301">248</cx:pt>
          <cx:pt idx="302">762</cx:pt>
          <cx:pt idx="303">361</cx:pt>
          <cx:pt idx="304">311</cx:pt>
          <cx:pt idx="305">252</cx:pt>
          <cx:pt idx="306">207</cx:pt>
          <cx:pt idx="307">196</cx:pt>
          <cx:pt idx="308">162</cx:pt>
          <cx:pt idx="309">128</cx:pt>
          <cx:pt idx="310">116</cx:pt>
          <cx:pt idx="311">112</cx:pt>
          <cx:pt idx="312">27</cx:pt>
          <cx:pt idx="313">29</cx:pt>
          <cx:pt idx="314">109</cx:pt>
          <cx:pt idx="315">354</cx:pt>
          <cx:pt idx="316">41</cx:pt>
          <cx:pt idx="317">26</cx:pt>
          <cx:pt idx="318">20</cx:pt>
          <cx:pt idx="319">15</cx:pt>
          <cx:pt idx="320">14</cx:pt>
          <cx:pt idx="321">392</cx:pt>
          <cx:pt idx="322">316</cx:pt>
          <cx:pt idx="323">243</cx:pt>
          <cx:pt idx="324">220</cx:pt>
          <cx:pt idx="325">213</cx:pt>
          <cx:pt idx="326">165</cx:pt>
          <cx:pt idx="327">110</cx:pt>
          <cx:pt idx="328">39</cx:pt>
          <cx:pt idx="329">30</cx:pt>
          <cx:pt idx="330">7</cx:pt>
          <cx:pt idx="331">63</cx:pt>
          <cx:pt idx="332">33</cx:pt>
          <cx:pt idx="333">556</cx:pt>
          <cx:pt idx="334">454</cx:pt>
          <cx:pt idx="335">351</cx:pt>
          <cx:pt idx="336">323</cx:pt>
          <cx:pt idx="337">43</cx:pt>
          <cx:pt idx="338">23</cx:pt>
          <cx:pt idx="339">803</cx:pt>
          <cx:pt idx="340">341</cx:pt>
          <cx:pt idx="341">258</cx:pt>
          <cx:pt idx="342">11</cx:pt>
          <cx:pt idx="343">131</cx:pt>
          <cx:pt idx="344">653</cx:pt>
          <cx:pt idx="345">268</cx:pt>
          <cx:pt idx="346">34</cx:pt>
          <cx:pt idx="347">289</cx:pt>
          <cx:pt idx="348">209</cx:pt>
          <cx:pt idx="349">11</cx:pt>
          <cx:pt idx="350">4</cx:pt>
          <cx:pt idx="351">1</cx:pt>
          <cx:pt idx="352">250</cx:pt>
          <cx:pt idx="353">448</cx:pt>
          <cx:pt idx="354">153</cx:pt>
          <cx:pt idx="355">507</cx:pt>
          <cx:pt idx="356">93</cx:pt>
          <cx:pt idx="357">184</cx:pt>
          <cx:pt idx="358">47</cx:pt>
          <cx:pt idx="359">338</cx:pt>
          <cx:pt idx="360">339</cx:pt>
          <cx:pt idx="361">339</cx:pt>
          <cx:pt idx="362">332</cx:pt>
          <cx:pt idx="363">332</cx:pt>
          <cx:pt idx="364">122</cx:pt>
          <cx:pt idx="365">402</cx:pt>
          <cx:pt idx="366">196</cx:pt>
          <cx:pt idx="367">72</cx:pt>
          <cx:pt idx="368">361</cx:pt>
          <cx:pt idx="369">573</cx:pt>
          <cx:pt idx="370">214</cx:pt>
          <cx:pt idx="371">0</cx:pt>
          <cx:pt idx="372">183</cx:pt>
          <cx:pt idx="373">137</cx:pt>
          <cx:pt idx="374">5</cx:pt>
          <cx:pt idx="375">296</cx:pt>
          <cx:pt idx="376">119</cx:pt>
          <cx:pt idx="377">649</cx:pt>
          <cx:pt idx="378">320</cx:pt>
          <cx:pt idx="379">205</cx:pt>
          <cx:pt idx="380">90</cx:pt>
          <cx:pt idx="381">21</cx:pt>
          <cx:pt idx="382">559</cx:pt>
          <cx:pt idx="383">481</cx:pt>
          <cx:pt idx="384">0</cx:pt>
          <cx:pt idx="385">539</cx:pt>
          <cx:pt idx="386">111</cx:pt>
          <cx:pt idx="387">81</cx:pt>
          <cx:pt idx="388">6</cx:pt>
          <cx:pt idx="389">240</cx:pt>
          <cx:pt idx="390">40</cx:pt>
          <cx:pt idx="391">594</cx:pt>
          <cx:pt idx="392">452</cx:pt>
          <cx:pt idx="393">70</cx:pt>
          <cx:pt idx="394">0</cx:pt>
          <cx:pt idx="395">18</cx:pt>
          <cx:pt idx="396">447</cx:pt>
          <cx:pt idx="397">191</cx:pt>
          <cx:pt idx="398">139</cx:pt>
          <cx:pt idx="399">396</cx:pt>
          <cx:pt idx="400">298</cx:pt>
          <cx:pt idx="401">274</cx:pt>
          <cx:pt idx="402">221</cx:pt>
          <cx:pt idx="403">104</cx:pt>
          <cx:pt idx="404">588</cx:pt>
          <cx:pt idx="405">608</cx:pt>
          <cx:pt idx="406">578</cx:pt>
          <cx:pt idx="407">0</cx:pt>
          <cx:pt idx="408">484</cx:pt>
          <cx:pt idx="409">184</cx:pt>
          <cx:pt idx="410">1</cx:pt>
          <cx:pt idx="411">106</cx:pt>
          <cx:pt idx="412">347</cx:pt>
          <cx:pt idx="413">617</cx:pt>
          <cx:pt idx="414">15</cx:pt>
          <cx:pt idx="415">569</cx:pt>
          <cx:pt idx="416">377</cx:pt>
          <cx:pt idx="417">92</cx:pt>
          <cx:pt idx="418">58</cx:pt>
          <cx:pt idx="419">225</cx:pt>
          <cx:pt idx="420">22</cx:pt>
          <cx:pt idx="421">289</cx:pt>
          <cx:pt idx="422">615</cx:pt>
          <cx:pt idx="423">120</cx:pt>
          <cx:pt idx="424">248</cx:pt>
          <cx:pt idx="425">219</cx:pt>
          <cx:pt idx="426">182</cx:pt>
          <cx:pt idx="427">7</cx:pt>
          <cx:pt idx="428">288</cx:pt>
          <cx:pt idx="429">265</cx:pt>
          <cx:pt idx="430">223</cx:pt>
          <cx:pt idx="431">0</cx:pt>
          <cx:pt idx="432">294</cx:pt>
          <cx:pt idx="433">192</cx:pt>
          <cx:pt idx="434">85</cx:pt>
          <cx:pt idx="435">57</cx:pt>
          <cx:pt idx="436">57</cx:pt>
          <cx:pt idx="437">222</cx:pt>
          <cx:pt idx="438">107</cx:pt>
          <cx:pt idx="439">182</cx:pt>
          <cx:pt idx="440">16</cx:pt>
          <cx:pt idx="441">588</cx:pt>
          <cx:pt idx="442">588</cx:pt>
          <cx:pt idx="443">588</cx:pt>
          <cx:pt idx="444">588</cx:pt>
          <cx:pt idx="445">588</cx:pt>
          <cx:pt idx="446">35</cx:pt>
          <cx:pt idx="447">589</cx:pt>
          <cx:pt idx="448">294</cx:pt>
          <cx:pt idx="449">188</cx:pt>
          <cx:pt idx="450">188</cx:pt>
          <cx:pt idx="451">174</cx:pt>
          <cx:pt idx="452">309</cx:pt>
          <cx:pt idx="453">539</cx:pt>
          <cx:pt idx="454">10</cx:pt>
          <cx:pt idx="455">99</cx:pt>
          <cx:pt idx="456">53</cx:pt>
          <cx:pt idx="457">163</cx:pt>
          <cx:pt idx="458">4</cx:pt>
          <cx:pt idx="459">100</cx:pt>
          <cx:pt idx="460">116</cx:pt>
          <cx:pt idx="461">233</cx:pt>
          <cx:pt idx="462">126</cx:pt>
          <cx:pt idx="463">329</cx:pt>
          <cx:pt idx="464">242</cx:pt>
          <cx:pt idx="465">43</cx:pt>
          <cx:pt idx="466">486</cx:pt>
          <cx:pt idx="467">107</cx:pt>
          <cx:pt idx="468">111</cx:pt>
          <cx:pt idx="469">88</cx:pt>
          <cx:pt idx="470">28</cx:pt>
          <cx:pt idx="471">453</cx:pt>
          <cx:pt idx="472">120</cx:pt>
          <cx:pt idx="473">258</cx:pt>
          <cx:pt idx="474">258</cx:pt>
          <cx:pt idx="475">258</cx:pt>
          <cx:pt idx="476">258</cx:pt>
          <cx:pt idx="477">117</cx:pt>
          <cx:pt idx="478">8</cx:pt>
          <cx:pt idx="479">5</cx:pt>
          <cx:pt idx="480">68</cx:pt>
          <cx:pt idx="481">1</cx:pt>
          <cx:pt idx="482">91</cx:pt>
          <cx:pt idx="483">18</cx:pt>
          <cx:pt idx="484">279</cx:pt>
          <cx:pt idx="485">695</cx:pt>
          <cx:pt idx="486">412</cx:pt>
          <cx:pt idx="487">43</cx:pt>
          <cx:pt idx="488">12</cx:pt>
          <cx:pt idx="489">0</cx:pt>
          <cx:pt idx="490">268</cx:pt>
          <cx:pt idx="491">16</cx:pt>
          <cx:pt idx="492">172</cx:pt>
          <cx:pt idx="493">165</cx:pt>
          <cx:pt idx="494">155</cx:pt>
          <cx:pt idx="495">92</cx:pt>
          <cx:pt idx="496">68</cx:pt>
          <cx:pt idx="497">37</cx:pt>
          <cx:pt idx="498">17</cx:pt>
          <cx:pt idx="499">3</cx:pt>
          <cx:pt idx="500">3</cx:pt>
          <cx:pt idx="501">447</cx:pt>
          <cx:pt idx="502">40</cx:pt>
          <cx:pt idx="503">101</cx:pt>
          <cx:pt idx="504">99</cx:pt>
          <cx:pt idx="505">94</cx:pt>
          <cx:pt idx="506">14</cx:pt>
          <cx:pt idx="507">93</cx:pt>
          <cx:pt idx="508">28</cx:pt>
          <cx:pt idx="509">22</cx:pt>
          <cx:pt idx="510">146</cx:pt>
          <cx:pt idx="511">119</cx:pt>
          <cx:pt idx="512">59</cx:pt>
          <cx:pt idx="513">29</cx:pt>
          <cx:pt idx="514">321</cx:pt>
          <cx:pt idx="515">14</cx:pt>
          <cx:pt idx="516">382</cx:pt>
          <cx:pt idx="517">318</cx:pt>
          <cx:pt idx="518">105</cx:pt>
          <cx:pt idx="519">194</cx:pt>
          <cx:pt idx="520">40</cx:pt>
          <cx:pt idx="521">8</cx:pt>
          <cx:pt idx="522">250</cx:pt>
          <cx:pt idx="523">216</cx:pt>
          <cx:pt idx="524">87</cx:pt>
          <cx:pt idx="525">73</cx:pt>
          <cx:pt idx="526">133</cx:pt>
          <cx:pt idx="527">85</cx:pt>
          <cx:pt idx="528">98</cx:pt>
          <cx:pt idx="529">12</cx:pt>
          <cx:pt idx="530">21</cx:pt>
          <cx:pt idx="531">12</cx:pt>
          <cx:pt idx="532">21</cx:pt>
          <cx:pt idx="533">97</cx:pt>
          <cx:pt idx="534">33</cx:pt>
          <cx:pt idx="535">25</cx:pt>
          <cx:pt idx="536">25</cx:pt>
          <cx:pt idx="537">422</cx:pt>
          <cx:pt idx="538">212</cx:pt>
          <cx:pt idx="539">134</cx:pt>
          <cx:pt idx="540">910</cx:pt>
          <cx:pt idx="541">47</cx:pt>
          <cx:pt idx="542">225</cx:pt>
          <cx:pt idx="543">50</cx:pt>
          <cx:pt idx="544">28</cx:pt>
          <cx:pt idx="545">41</cx:pt>
          <cx:pt idx="546">21</cx:pt>
          <cx:pt idx="547">583</cx:pt>
          <cx:pt idx="548">176</cx:pt>
          <cx:pt idx="549">32</cx:pt>
          <cx:pt idx="550">20</cx:pt>
          <cx:pt idx="551">20</cx:pt>
          <cx:pt idx="552">20</cx:pt>
          <cx:pt idx="553">3</cx:pt>
          <cx:pt idx="554">45</cx:pt>
          <cx:pt idx="555">45</cx:pt>
          <cx:pt idx="556">428</cx:pt>
          <cx:pt idx="557">42</cx:pt>
          <cx:pt idx="558">155</cx:pt>
          <cx:pt idx="559">280</cx:pt>
          <cx:pt idx="560">17</cx:pt>
          <cx:pt idx="561">17</cx:pt>
          <cx:pt idx="562">17</cx:pt>
          <cx:pt idx="563">156</cx:pt>
          <cx:pt idx="564">366</cx:pt>
          <cx:pt idx="565">637</cx:pt>
          <cx:pt idx="566">637</cx:pt>
          <cx:pt idx="567">636</cx:pt>
          <cx:pt idx="568">636</cx:pt>
          <cx:pt idx="569">636</cx:pt>
          <cx:pt idx="570">636</cx:pt>
          <cx:pt idx="571">623</cx:pt>
          <cx:pt idx="572">108</cx:pt>
          <cx:pt idx="573">11</cx:pt>
          <cx:pt idx="574">71</cx:pt>
          <cx:pt idx="575">21</cx:pt>
          <cx:pt idx="576">21</cx:pt>
          <cx:pt idx="577">21</cx:pt>
          <cx:pt idx="578">2</cx:pt>
          <cx:pt idx="579">28</cx:pt>
          <cx:pt idx="580">231</cx:pt>
          <cx:pt idx="581">181</cx:pt>
          <cx:pt idx="582">214</cx:pt>
          <cx:pt idx="583">227</cx:pt>
          <cx:pt idx="584">53</cx:pt>
          <cx:pt idx="585">308</cx:pt>
          <cx:pt idx="586">53</cx:pt>
          <cx:pt idx="587">218</cx:pt>
          <cx:pt idx="588">191</cx:pt>
          <cx:pt idx="589">130</cx:pt>
          <cx:pt idx="590">0</cx:pt>
          <cx:pt idx="591">160</cx:pt>
          <cx:pt idx="592">92</cx:pt>
          <cx:pt idx="593">92</cx:pt>
          <cx:pt idx="594">92</cx:pt>
          <cx:pt idx="595">5</cx:pt>
          <cx:pt idx="596">305</cx:pt>
          <cx:pt idx="597">199</cx:pt>
          <cx:pt idx="598">15</cx:pt>
          <cx:pt idx="599">9</cx:pt>
          <cx:pt idx="600">61</cx:pt>
          <cx:pt idx="601">80</cx:pt>
          <cx:pt idx="602">35</cx:pt>
          <cx:pt idx="603">7</cx:pt>
          <cx:pt idx="604">80</cx:pt>
          <cx:pt idx="605">43</cx:pt>
          <cx:pt idx="606">181</cx:pt>
          <cx:pt idx="607">336</cx:pt>
          <cx:pt idx="608">12</cx:pt>
          <cx:pt idx="609">195</cx:pt>
          <cx:pt idx="610">288</cx:pt>
          <cx:pt idx="611">505</cx:pt>
          <cx:pt idx="612">52</cx:pt>
          <cx:pt idx="613">195</cx:pt>
          <cx:pt idx="614">21</cx:pt>
          <cx:pt idx="615">21</cx:pt>
          <cx:pt idx="616">3</cx:pt>
          <cx:pt idx="617">3</cx:pt>
          <cx:pt idx="618">79</cx:pt>
          <cx:pt idx="619">4</cx:pt>
          <cx:pt idx="620">24</cx:pt>
          <cx:pt idx="621">8</cx:pt>
          <cx:pt idx="622">99</cx:pt>
          <cx:pt idx="623">0</cx:pt>
          <cx:pt idx="624">28</cx:pt>
          <cx:pt idx="625">236</cx:pt>
          <cx:pt idx="626">236</cx:pt>
          <cx:pt idx="627">167</cx:pt>
          <cx:pt idx="628">1</cx:pt>
          <cx:pt idx="629">81</cx:pt>
          <cx:pt idx="630">143</cx:pt>
          <cx:pt idx="631">22</cx:pt>
          <cx:pt idx="632">53</cx:pt>
          <cx:pt idx="633">3</cx:pt>
          <cx:pt idx="634">532</cx:pt>
          <cx:pt idx="635">54</cx:pt>
          <cx:pt idx="636">439</cx:pt>
          <cx:pt idx="637">27</cx:pt>
          <cx:pt idx="638">24</cx:pt>
          <cx:pt idx="639">24</cx:pt>
          <cx:pt idx="640">17</cx:pt>
          <cx:pt idx="641">17</cx:pt>
          <cx:pt idx="642">10</cx:pt>
          <cx:pt idx="643">10</cx:pt>
          <cx:pt idx="644">10</cx:pt>
          <cx:pt idx="645">10</cx:pt>
          <cx:pt idx="646">227</cx:pt>
          <cx:pt idx="647">160</cx:pt>
          <cx:pt idx="648">77</cx:pt>
          <cx:pt idx="649">10</cx:pt>
          <cx:pt idx="650">1</cx:pt>
          <cx:pt idx="651">760</cx:pt>
          <cx:pt idx="652">224</cx:pt>
          <cx:pt idx="653">70</cx:pt>
          <cx:pt idx="654">70</cx:pt>
          <cx:pt idx="655">69</cx:pt>
          <cx:pt idx="656">69</cx:pt>
          <cx:pt idx="657">69</cx:pt>
          <cx:pt idx="658">68</cx:pt>
          <cx:pt idx="659">68</cx:pt>
          <cx:pt idx="660">68</cx:pt>
          <cx:pt idx="661">68</cx:pt>
          <cx:pt idx="662">17</cx:pt>
          <cx:pt idx="663">99</cx:pt>
          <cx:pt idx="664">68</cx:pt>
          <cx:pt idx="665">68</cx:pt>
          <cx:pt idx="666">18</cx:pt>
          <cx:pt idx="667">9</cx:pt>
          <cx:pt idx="668">18</cx:pt>
          <cx:pt idx="669">7</cx:pt>
          <cx:pt idx="670">124</cx:pt>
          <cx:pt idx="671">542</cx:pt>
          <cx:pt idx="672">56</cx:pt>
          <cx:pt idx="673">12</cx:pt>
          <cx:pt idx="674">12</cx:pt>
          <cx:pt idx="675">12</cx:pt>
          <cx:pt idx="676">175</cx:pt>
          <cx:pt idx="677">175</cx:pt>
          <cx:pt idx="678">237</cx:pt>
          <cx:pt idx="679">339</cx:pt>
          <cx:pt idx="680">256</cx:pt>
          <cx:pt idx="681">57</cx:pt>
          <cx:pt idx="682">57</cx:pt>
          <cx:pt idx="683">55</cx:pt>
          <cx:pt idx="684">23</cx:pt>
          <cx:pt idx="685">8</cx:pt>
          <cx:pt idx="686">448</cx:pt>
          <cx:pt idx="687">57</cx:pt>
          <cx:pt idx="688">96</cx:pt>
          <cx:pt idx="689">434</cx:pt>
          <cx:pt idx="690">34</cx:pt>
          <cx:pt idx="691">181</cx:pt>
          <cx:pt idx="692">41</cx:pt>
          <cx:pt idx="693">322</cx:pt>
          <cx:pt idx="694">324</cx:pt>
          <cx:pt idx="695">86</cx:pt>
          <cx:pt idx="696">40</cx:pt>
          <cx:pt idx="697">458</cx:pt>
          <cx:pt idx="698">21</cx:pt>
          <cx:pt idx="699">244</cx:pt>
          <cx:pt idx="700">236</cx:pt>
          <cx:pt idx="701">47</cx:pt>
          <cx:pt idx="702">47</cx:pt>
          <cx:pt idx="703">47</cx:pt>
          <cx:pt idx="704">14</cx:pt>
          <cx:pt idx="705">434</cx:pt>
          <cx:pt idx="706">52</cx:pt>
          <cx:pt idx="707">25</cx:pt>
          <cx:pt idx="708">68</cx:pt>
          <cx:pt idx="709">318</cx:pt>
          <cx:pt idx="710">45</cx:pt>
          <cx:pt idx="711">45</cx:pt>
          <cx:pt idx="712">45</cx:pt>
          <cx:pt idx="713">44</cx:pt>
          <cx:pt idx="714">43</cx:pt>
          <cx:pt idx="715">43</cx:pt>
          <cx:pt idx="716">43</cx:pt>
          <cx:pt idx="717">43</cx:pt>
          <cx:pt idx="718">43</cx:pt>
          <cx:pt idx="719">6</cx:pt>
          <cx:pt idx="720">6</cx:pt>
          <cx:pt idx="721">23</cx:pt>
          <cx:pt idx="722">6</cx:pt>
          <cx:pt idx="723">42</cx:pt>
          <cx:pt idx="724">42</cx:pt>
          <cx:pt idx="725">21</cx:pt>
          <cx:pt idx="726">7</cx:pt>
          <cx:pt idx="727">53</cx:pt>
          <cx:pt idx="728">181</cx:pt>
          <cx:pt idx="729">37</cx:pt>
          <cx:pt idx="730">22</cx:pt>
          <cx:pt idx="731">22</cx:pt>
          <cx:pt idx="732">22</cx:pt>
          <cx:pt idx="733">21</cx:pt>
          <cx:pt idx="734">28</cx:pt>
          <cx:pt idx="735">168</cx:pt>
          <cx:pt idx="736">0</cx:pt>
          <cx:pt idx="737">8</cx:pt>
          <cx:pt idx="738">35</cx:pt>
          <cx:pt idx="739">255</cx:pt>
          <cx:pt idx="740">176</cx:pt>
          <cx:pt idx="741">6</cx:pt>
          <cx:pt idx="742">6</cx:pt>
          <cx:pt idx="743">63</cx:pt>
          <cx:pt idx="744">46</cx:pt>
          <cx:pt idx="745">19</cx:pt>
          <cx:pt idx="746">20</cx:pt>
          <cx:pt idx="747">10</cx:pt>
          <cx:pt idx="748">7</cx:pt>
          <cx:pt idx="749">1</cx:pt>
          <cx:pt idx="750">183</cx:pt>
          <cx:pt idx="751">165</cx:pt>
          <cx:pt idx="752">148</cx:pt>
          <cx:pt idx="753">50</cx:pt>
          <cx:pt idx="754">35</cx:pt>
          <cx:pt idx="755">16</cx:pt>
          <cx:pt idx="756">248</cx:pt>
          <cx:pt idx="757">248</cx:pt>
          <cx:pt idx="758">131</cx:pt>
          <cx:pt idx="759">42</cx:pt>
          <cx:pt idx="760">57</cx:pt>
          <cx:pt idx="761">4</cx:pt>
          <cx:pt idx="762">261</cx:pt>
          <cx:pt idx="763">169</cx:pt>
          <cx:pt idx="764">26</cx:pt>
          <cx:pt idx="765">45</cx:pt>
          <cx:pt idx="766">300</cx:pt>
          <cx:pt idx="767">32</cx:pt>
          <cx:pt idx="768">25</cx:pt>
          <cx:pt idx="769">18</cx:pt>
          <cx:pt idx="770">18</cx:pt>
          <cx:pt idx="771">227</cx:pt>
          <cx:pt idx="772">25</cx:pt>
          <cx:pt idx="773">2</cx:pt>
          <cx:pt idx="774">85</cx:pt>
          <cx:pt idx="775">64</cx:pt>
          <cx:pt idx="776">17</cx:pt>
          <cx:pt idx="777">43</cx:pt>
          <cx:pt idx="778">43</cx:pt>
          <cx:pt idx="779">43</cx:pt>
          <cx:pt idx="780">43</cx:pt>
          <cx:pt idx="781">43</cx:pt>
          <cx:pt idx="782">22</cx:pt>
          <cx:pt idx="783">15</cx:pt>
          <cx:pt idx="784">42</cx:pt>
          <cx:pt idx="785">42</cx:pt>
          <cx:pt idx="786">42</cx:pt>
          <cx:pt idx="787">42</cx:pt>
          <cx:pt idx="788">4</cx:pt>
          <cx:pt idx="789">31</cx:pt>
          <cx:pt idx="790">515</cx:pt>
          <cx:pt idx="791">309</cx:pt>
          <cx:pt idx="792">69</cx:pt>
          <cx:pt idx="793">176</cx:pt>
          <cx:pt idx="794">19</cx:pt>
          <cx:pt idx="795">12</cx:pt>
          <cx:pt idx="796">34</cx:pt>
          <cx:pt idx="797">34</cx:pt>
          <cx:pt idx="798">153</cx:pt>
          <cx:pt idx="799">559</cx:pt>
          <cx:pt idx="800">0</cx:pt>
          <cx:pt idx="801">124</cx:pt>
          <cx:pt idx="802">0</cx:pt>
          <cx:pt idx="803">84</cx:pt>
          <cx:pt idx="804">14</cx:pt>
          <cx:pt idx="805">119</cx:pt>
          <cx:pt idx="806">285</cx:pt>
          <cx:pt idx="807">172</cx:pt>
          <cx:pt idx="808">172</cx:pt>
          <cx:pt idx="809">47</cx:pt>
          <cx:pt idx="810">17</cx:pt>
          <cx:pt idx="811">96</cx:pt>
          <cx:pt idx="812">32</cx:pt>
          <cx:pt idx="813">32</cx:pt>
          <cx:pt idx="814">18</cx:pt>
          <cx:pt idx="815">18</cx:pt>
          <cx:pt idx="816">6</cx:pt>
          <cx:pt idx="817">6</cx:pt>
          <cx:pt idx="818">361</cx:pt>
          <cx:pt idx="819">107</cx:pt>
          <cx:pt idx="820">28</cx:pt>
          <cx:pt idx="821">56</cx:pt>
          <cx:pt idx="822">182</cx:pt>
          <cx:pt idx="823">41</cx:pt>
          <cx:pt idx="824">26</cx:pt>
          <cx:pt idx="825">28</cx:pt>
          <cx:pt idx="826">16</cx:pt>
          <cx:pt idx="827">15</cx:pt>
          <cx:pt idx="828">13</cx:pt>
          <cx:pt idx="829">19</cx:pt>
          <cx:pt idx="830">151</cx:pt>
          <cx:pt idx="831">109</cx:pt>
          <cx:pt idx="832">42</cx:pt>
          <cx:pt idx="833">42</cx:pt>
          <cx:pt idx="834">42</cx:pt>
          <cx:pt idx="835">41</cx:pt>
          <cx:pt idx="836">40</cx:pt>
          <cx:pt idx="837">40</cx:pt>
          <cx:pt idx="838">40</cx:pt>
          <cx:pt idx="839">40</cx:pt>
          <cx:pt idx="840">19</cx:pt>
          <cx:pt idx="841">5</cx:pt>
          <cx:pt idx="842">5</cx:pt>
          <cx:pt idx="843">524</cx:pt>
          <cx:pt idx="844">18</cx:pt>
          <cx:pt idx="845">56</cx:pt>
          <cx:pt idx="846">46</cx:pt>
          <cx:pt idx="847">180</cx:pt>
          <cx:pt idx="848">35</cx:pt>
          <cx:pt idx="849">35</cx:pt>
          <cx:pt idx="850">12</cx:pt>
          <cx:pt idx="851">8</cx:pt>
          <cx:pt idx="852">403</cx:pt>
          <cx:pt idx="853">12</cx:pt>
          <cx:pt idx="854">176</cx:pt>
          <cx:pt idx="855">6</cx:pt>
          <cx:pt idx="856">75</cx:pt>
          <cx:pt idx="857">1</cx:pt>
          <cx:pt idx="858">12</cx:pt>
          <cx:pt idx="859">16</cx:pt>
          <cx:pt idx="860">50</cx:pt>
          <cx:pt idx="861">33</cx:pt>
          <cx:pt idx="862">39</cx:pt>
          <cx:pt idx="863">105</cx:pt>
          <cx:pt idx="864">11</cx:pt>
          <cx:pt idx="865">7</cx:pt>
          <cx:pt idx="866">115</cx:pt>
          <cx:pt idx="867">28</cx:pt>
          <cx:pt idx="868">22</cx:pt>
          <cx:pt idx="869">0</cx:pt>
          <cx:pt idx="870">11</cx:pt>
          <cx:pt idx="871">27</cx:pt>
          <cx:pt idx="872">28</cx:pt>
          <cx:pt idx="873">65</cx:pt>
          <cx:pt idx="874">83</cx:pt>
          <cx:pt idx="875">230</cx:pt>
          <cx:pt idx="876">68</cx:pt>
          <cx:pt idx="877">11</cx:pt>
          <cx:pt idx="878">5</cx:pt>
          <cx:pt idx="879">202</cx:pt>
          <cx:pt idx="880">362</cx:pt>
          <cx:pt idx="881">31</cx:pt>
          <cx:pt idx="882">223</cx:pt>
          <cx:pt idx="883">49</cx:pt>
          <cx:pt idx="884">85</cx:pt>
          <cx:pt idx="885">436</cx:pt>
          <cx:pt idx="886">159</cx:pt>
          <cx:pt idx="887">277</cx:pt>
          <cx:pt idx="888">62</cx:pt>
          <cx:pt idx="889">11</cx:pt>
          <cx:pt idx="890">215</cx:pt>
          <cx:pt idx="891">9</cx:pt>
          <cx:pt idx="892">17</cx:pt>
          <cx:pt idx="893">1</cx:pt>
          <cx:pt idx="894">209</cx:pt>
          <cx:pt idx="895">32</cx:pt>
          <cx:pt idx="896">15</cx:pt>
          <cx:pt idx="897">158</cx:pt>
          <cx:pt idx="898">49</cx:pt>
          <cx:pt idx="899">455</cx:pt>
          <cx:pt idx="900">17</cx:pt>
          <cx:pt idx="901">253</cx:pt>
          <cx:pt idx="902">36</cx:pt>
          <cx:pt idx="903">110</cx:pt>
          <cx:pt idx="904">25</cx:pt>
          <cx:pt idx="905">47</cx:pt>
          <cx:pt idx="906">62</cx:pt>
          <cx:pt idx="907">29</cx:pt>
          <cx:pt idx="908">12</cx:pt>
          <cx:pt idx="909">220</cx:pt>
          <cx:pt idx="910">72</cx:pt>
          <cx:pt idx="911">343</cx:pt>
          <cx:pt idx="912">343</cx:pt>
          <cx:pt idx="913">508</cx:pt>
          <cx:pt idx="914">55</cx:pt>
          <cx:pt idx="915">55</cx:pt>
          <cx:pt idx="916">57</cx:pt>
          <cx:pt idx="917">3</cx:pt>
          <cx:pt idx="918">55</cx:pt>
          <cx:pt idx="919">0</cx:pt>
          <cx:pt idx="920">337</cx:pt>
          <cx:pt idx="921">166</cx:pt>
          <cx:pt idx="922">192</cx:pt>
          <cx:pt idx="923">136</cx:pt>
          <cx:pt idx="924">5</cx:pt>
          <cx:pt idx="925">63</cx:pt>
          <cx:pt idx="926">229</cx:pt>
          <cx:pt idx="927">19</cx:pt>
          <cx:pt idx="928">2</cx:pt>
          <cx:pt idx="929">27</cx:pt>
          <cx:pt idx="930">16</cx:pt>
          <cx:pt idx="931">9</cx:pt>
          <cx:pt idx="932">8</cx:pt>
          <cx:pt idx="933">260</cx:pt>
          <cx:pt idx="934">9</cx:pt>
          <cx:pt idx="935">28</cx:pt>
          <cx:pt idx="936">22</cx:pt>
          <cx:pt idx="937">127</cx:pt>
          <cx:pt idx="938">5</cx:pt>
          <cx:pt idx="939">5</cx:pt>
          <cx:pt idx="940">5</cx:pt>
          <cx:pt idx="941">6</cx:pt>
          <cx:pt idx="942">134</cx:pt>
          <cx:pt idx="943">51</cx:pt>
          <cx:pt idx="944">158</cx:pt>
          <cx:pt idx="945">53</cx:pt>
          <cx:pt idx="946">16</cx:pt>
          <cx:pt idx="947">33</cx:pt>
          <cx:pt idx="948">157</cx:pt>
          <cx:pt idx="949">44</cx:pt>
          <cx:pt idx="950">9</cx:pt>
          <cx:pt idx="951">47</cx:pt>
          <cx:pt idx="952">8</cx:pt>
          <cx:pt idx="953">1</cx:pt>
          <cx:pt idx="954">6</cx:pt>
          <cx:pt idx="955">8</cx:pt>
          <cx:pt idx="956">10</cx:pt>
          <cx:pt idx="957">56</cx:pt>
          <cx:pt idx="958">140</cx:pt>
          <cx:pt idx="959">208</cx:pt>
          <cx:pt idx="960">21</cx:pt>
          <cx:pt idx="961">6</cx:pt>
          <cx:pt idx="962">5</cx:pt>
          <cx:pt idx="963">14</cx:pt>
          <cx:pt idx="964">1</cx:pt>
          <cx:pt idx="965">322</cx:pt>
          <cx:pt idx="966">163</cx:pt>
          <cx:pt idx="967">322</cx:pt>
          <cx:pt idx="968">322</cx:pt>
          <cx:pt idx="969">61</cx:pt>
          <cx:pt idx="970">69</cx:pt>
          <cx:pt idx="971">54</cx:pt>
          <cx:pt idx="972">24</cx:pt>
          <cx:pt idx="973">436</cx:pt>
          <cx:pt idx="974">204</cx:pt>
          <cx:pt idx="975">293</cx:pt>
          <cx:pt idx="976">41</cx:pt>
          <cx:pt idx="977">267</cx:pt>
          <cx:pt idx="978">267</cx:pt>
          <cx:pt idx="979">67</cx:pt>
          <cx:pt idx="980">8</cx:pt>
          <cx:pt idx="981">341</cx:pt>
          <cx:pt idx="982">10</cx:pt>
          <cx:pt idx="983">141</cx:pt>
          <cx:pt idx="984">6</cx:pt>
          <cx:pt idx="985">6</cx:pt>
          <cx:pt idx="986">4</cx:pt>
          <cx:pt idx="987">6</cx:pt>
          <cx:pt idx="988">3</cx:pt>
          <cx:pt idx="989">51</cx:pt>
          <cx:pt idx="990">102</cx:pt>
          <cx:pt idx="991">45</cx:pt>
          <cx:pt idx="992">6</cx:pt>
          <cx:pt idx="993">6</cx:pt>
          <cx:pt idx="994">8</cx:pt>
          <cx:pt idx="995">113</cx:pt>
          <cx:pt idx="996">58</cx:pt>
          <cx:pt idx="997">139</cx:pt>
          <cx:pt idx="998">129</cx:pt>
          <cx:pt idx="999">19</cx:pt>
          <cx:pt idx="1000">398</cx:pt>
          <cx:pt idx="1001">230</cx:pt>
          <cx:pt idx="1002">7</cx:pt>
          <cx:pt idx="1003">460</cx:pt>
          <cx:pt idx="1004">42</cx:pt>
          <cx:pt idx="1005">179</cx:pt>
          <cx:pt idx="1006">71</cx:pt>
          <cx:pt idx="1007">2</cx:pt>
          <cx:pt idx="1008">317</cx:pt>
          <cx:pt idx="1009">8</cx:pt>
          <cx:pt idx="1010">8</cx:pt>
          <cx:pt idx="1011">17</cx:pt>
          <cx:pt idx="1012">1</cx:pt>
          <cx:pt idx="1013">32</cx:pt>
          <cx:pt idx="1014">9</cx:pt>
          <cx:pt idx="1015">53</cx:pt>
          <cx:pt idx="1016">37</cx:pt>
          <cx:pt idx="1017">27</cx:pt>
          <cx:pt idx="1018">107</cx:pt>
          <cx:pt idx="1019">31</cx:pt>
          <cx:pt idx="1020">34</cx:pt>
          <cx:pt idx="1021">86</cx:pt>
          <cx:pt idx="1022">35</cx:pt>
          <cx:pt idx="1023">14</cx:pt>
          <cx:pt idx="1024">36</cx:pt>
          <cx:pt idx="1025">289</cx:pt>
          <cx:pt idx="1026">15</cx:pt>
          <cx:pt idx="1027">32</cx:pt>
          <cx:pt idx="1028">12</cx:pt>
          <cx:pt idx="1029">2</cx:pt>
          <cx:pt idx="1030">98</cx:pt>
          <cx:pt idx="1031">4</cx:pt>
          <cx:pt idx="1032">9</cx:pt>
          <cx:pt idx="1033">17</cx:pt>
          <cx:pt idx="1034">35</cx:pt>
          <cx:pt idx="1035">1</cx:pt>
          <cx:pt idx="1036">2</cx:pt>
          <cx:pt idx="1037">11</cx:pt>
          <cx:pt idx="1038">6</cx:pt>
          <cx:pt idx="1039">1</cx:pt>
          <cx:pt idx="1040">21</cx:pt>
          <cx:pt idx="1041">61</cx:pt>
          <cx:pt idx="1042">9</cx:pt>
          <cx:pt idx="1043">277</cx:pt>
          <cx:pt idx="1044">1</cx:pt>
          <cx:pt idx="1045">6</cx:pt>
          <cx:pt idx="1046">268</cx:pt>
          <cx:pt idx="1047">7</cx:pt>
          <cx:pt idx="1048">44</cx:pt>
          <cx:pt idx="1049">210</cx:pt>
          <cx:pt idx="1050">17</cx:pt>
          <cx:pt idx="1051">9</cx:pt>
          <cx:pt idx="1052">51</cx:pt>
          <cx:pt idx="1053">315</cx:pt>
          <cx:pt idx="1054">6</cx:pt>
          <cx:pt idx="1055">231</cx:pt>
          <cx:pt idx="1056">14</cx:pt>
          <cx:pt idx="1057">3</cx:pt>
          <cx:pt idx="1058">42</cx:pt>
          <cx:pt idx="1059">87</cx:pt>
          <cx:pt idx="1060">214</cx:pt>
          <cx:pt idx="1061">0</cx:pt>
          <cx:pt idx="1062">42</cx:pt>
          <cx:pt idx="1063">3</cx:pt>
          <cx:pt idx="1064">6</cx:pt>
          <cx:pt idx="1065">262</cx:pt>
          <cx:pt idx="1066">131</cx:pt>
          <cx:pt idx="1067">114</cx:pt>
          <cx:pt idx="1068">4</cx:pt>
          <cx:pt idx="1069">81</cx:pt>
          <cx:pt idx="1070">5</cx:pt>
          <cx:pt idx="1071">4</cx:pt>
          <cx:pt idx="1072">7</cx:pt>
          <cx:pt idx="1073">201</cx:pt>
          <cx:pt idx="1074">20</cx:pt>
          <cx:pt idx="1075">8</cx:pt>
          <cx:pt idx="1076">48</cx:pt>
          <cx:pt idx="1077">31</cx:pt>
          <cx:pt idx="1078">25</cx:pt>
          <cx:pt idx="1079">7</cx:pt>
          <cx:pt idx="1080">15</cx:pt>
        </cx:lvl>
      </cx:numDim>
    </cx:data>
  </cx:chartData>
  <cx:chart>
    <cx:plotArea>
      <cx:plotAreaRegion>
        <cx:series layoutId="clusteredColumn" uniqueId="{72588695-6AF9-4B60-A54A-C0523EAADF2F}">
          <cx:tx>
            <cx:txData>
              <cx:f>'Geral - Gráficos'!$P$1</cx:f>
              <cx:v/>
            </cx:txData>
          </cx:tx>
          <cx:dataLabels>
            <cx:txPr>
              <a:bodyPr vertOverflow="overflow" horzOverflow="overflow" wrap="square" lIns="0" tIns="0" rIns="0" bIns="0"/>
              <a:lstStyle/>
              <a:p>
                <a:pPr algn="ctr" rtl="0">
                  <a:defRPr sz="1000" b="0" i="0">
                    <a:solidFill>
                      <a:srgbClr val="595959"/>
                    </a:solidFill>
                    <a:latin typeface="Times New Roman" panose="02020603050405020304" pitchFamily="18" charset="0"/>
                    <a:ea typeface="Times New Roman" panose="02020603050405020304" pitchFamily="18" charset="0"/>
                    <a:cs typeface="Times New Roman" panose="02020603050405020304" pitchFamily="18" charset="0"/>
                  </a:defRPr>
                </a:pPr>
                <a:endParaRPr lang="pt-BR" sz="1000">
                  <a:latin typeface="Times New Roman" panose="02020603050405020304" pitchFamily="18" charset="0"/>
                  <a:cs typeface="Times New Roman" panose="02020603050405020304" pitchFamily="18" charset="0"/>
                </a:endParaRPr>
              </a:p>
            </cx:txPr>
            <cx:visibility seriesName="0" categoryName="0" value="1"/>
          </cx:dataLabels>
          <cx:dataId val="0"/>
          <cx:layoutPr>
            <cx:binning intervalClosed="r" overflow="915">
              <cx:binSize val="61"/>
            </cx:binning>
          </cx:layoutPr>
        </cx:series>
      </cx:plotAreaRegion>
      <cx:axis id="0">
        <cx:catScaling gapWidth="0"/>
        <cx:tickLabels/>
        <cx:txPr>
          <a:bodyPr vertOverflow="overflow" horzOverflow="overflow" wrap="square" lIns="0" tIns="0" rIns="0" bIns="0"/>
          <a:lstStyle/>
          <a:p>
            <a:pPr algn="ctr" rtl="0">
              <a:defRPr sz="1000" b="0" i="0">
                <a:solidFill>
                  <a:srgbClr val="595959"/>
                </a:solidFill>
                <a:latin typeface="Times New Roman" panose="02020603050405020304" pitchFamily="18" charset="0"/>
                <a:ea typeface="Times New Roman" panose="02020603050405020304" pitchFamily="18" charset="0"/>
                <a:cs typeface="Times New Roman" panose="02020603050405020304" pitchFamily="18" charset="0"/>
              </a:defRPr>
            </a:pPr>
            <a:endParaRPr lang="pt-BR" sz="1000">
              <a:latin typeface="Times New Roman" panose="02020603050405020304" pitchFamily="18" charset="0"/>
              <a:cs typeface="Times New Roman" panose="02020603050405020304" pitchFamily="18" charset="0"/>
            </a:endParaRPr>
          </a:p>
        </cx:txPr>
      </cx:axis>
      <cx:axis id="1">
        <cx:valScaling/>
        <cx:tickLabels/>
        <cx:txPr>
          <a:bodyPr vertOverflow="overflow" horzOverflow="overflow" wrap="square" lIns="0" tIns="0" rIns="0" bIns="0"/>
          <a:lstStyle/>
          <a:p>
            <a:pPr algn="ctr" rtl="0">
              <a:defRPr sz="1000" b="0" i="0">
                <a:solidFill>
                  <a:srgbClr val="595959"/>
                </a:solidFill>
                <a:latin typeface="Times New Roman" panose="02020603050405020304" pitchFamily="18" charset="0"/>
                <a:ea typeface="Times New Roman" panose="02020603050405020304" pitchFamily="18" charset="0"/>
                <a:cs typeface="Times New Roman" panose="02020603050405020304" pitchFamily="18" charset="0"/>
              </a:defRPr>
            </a:pPr>
            <a:endParaRPr lang="pt-BR" sz="1000">
              <a:latin typeface="Times New Roman" panose="02020603050405020304" pitchFamily="18" charset="0"/>
              <a:cs typeface="Times New Roman" panose="02020603050405020304" pitchFamily="18" charset="0"/>
            </a:endParaRPr>
          </a:p>
        </cx:txPr>
      </cx:axis>
    </cx:plotArea>
  </cx:chart>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'Geral - Gráficos'!$R$1104:$R$1644</cx:f>
        <cx:lvl ptCount="541" formatCode="Geral">
          <cx:pt idx="0">0</cx:pt>
          <cx:pt idx="1">0</cx:pt>
          <cx:pt idx="2">0</cx:pt>
          <cx:pt idx="3">0</cx:pt>
          <cx:pt idx="4">0</cx:pt>
          <cx:pt idx="5">1</cx:pt>
          <cx:pt idx="6">1</cx:pt>
          <cx:pt idx="7">1</cx:pt>
          <cx:pt idx="8">2</cx:pt>
          <cx:pt idx="9">6</cx:pt>
          <cx:pt idx="10">6</cx:pt>
          <cx:pt idx="11">7</cx:pt>
          <cx:pt idx="12">7</cx:pt>
          <cx:pt idx="13">7</cx:pt>
          <cx:pt idx="14">7</cx:pt>
          <cx:pt idx="15">9</cx:pt>
          <cx:pt idx="16">10</cx:pt>
          <cx:pt idx="17">11</cx:pt>
          <cx:pt idx="18">12</cx:pt>
          <cx:pt idx="19">12</cx:pt>
          <cx:pt idx="20">14</cx:pt>
          <cx:pt idx="21">17</cx:pt>
          <cx:pt idx="22">18</cx:pt>
          <cx:pt idx="23">18</cx:pt>
          <cx:pt idx="24">19</cx:pt>
          <cx:pt idx="25">19</cx:pt>
          <cx:pt idx="26">20</cx:pt>
          <cx:pt idx="27">20</cx:pt>
          <cx:pt idx="28">21</cx:pt>
          <cx:pt idx="29">21</cx:pt>
          <cx:pt idx="30">23</cx:pt>
          <cx:pt idx="31">23</cx:pt>
          <cx:pt idx="32">26</cx:pt>
          <cx:pt idx="33">28</cx:pt>
          <cx:pt idx="34">28</cx:pt>
          <cx:pt idx="35">28</cx:pt>
          <cx:pt idx="36">29</cx:pt>
          <cx:pt idx="37">30</cx:pt>
          <cx:pt idx="38">31</cx:pt>
          <cx:pt idx="39">32</cx:pt>
          <cx:pt idx="40">33</cx:pt>
          <cx:pt idx="41">34</cx:pt>
          <cx:pt idx="42">36</cx:pt>
          <cx:pt idx="43">38</cx:pt>
          <cx:pt idx="44">39</cx:pt>
          <cx:pt idx="45">40</cx:pt>
          <cx:pt idx="46">40</cx:pt>
          <cx:pt idx="47">40</cx:pt>
          <cx:pt idx="48">40</cx:pt>
          <cx:pt idx="49">41</cx:pt>
          <cx:pt idx="50">42</cx:pt>
          <cx:pt idx="51">42</cx:pt>
          <cx:pt idx="52">42</cx:pt>
          <cx:pt idx="53">44</cx:pt>
          <cx:pt idx="54">44</cx:pt>
          <cx:pt idx="55">45</cx:pt>
          <cx:pt idx="56">45</cx:pt>
          <cx:pt idx="57">46</cx:pt>
          <cx:pt idx="58">46</cx:pt>
          <cx:pt idx="59">46</cx:pt>
          <cx:pt idx="60">46</cx:pt>
          <cx:pt idx="61">46</cx:pt>
          <cx:pt idx="62">46</cx:pt>
          <cx:pt idx="63">47</cx:pt>
          <cx:pt idx="64">47</cx:pt>
          <cx:pt idx="65">47</cx:pt>
          <cx:pt idx="66">47</cx:pt>
          <cx:pt idx="67">47</cx:pt>
          <cx:pt idx="68">48</cx:pt>
          <cx:pt idx="69">49</cx:pt>
          <cx:pt idx="70">49</cx:pt>
          <cx:pt idx="71">49</cx:pt>
          <cx:pt idx="72">51</cx:pt>
          <cx:pt idx="73">52</cx:pt>
          <cx:pt idx="74">53</cx:pt>
          <cx:pt idx="75">53</cx:pt>
          <cx:pt idx="76">54</cx:pt>
          <cx:pt idx="77">56</cx:pt>
          <cx:pt idx="78">56</cx:pt>
          <cx:pt idx="79">56</cx:pt>
          <cx:pt idx="80">56</cx:pt>
          <cx:pt idx="81">57</cx:pt>
          <cx:pt idx="82">57</cx:pt>
          <cx:pt idx="83">57</cx:pt>
          <cx:pt idx="84">57</cx:pt>
          <cx:pt idx="85">57</cx:pt>
          <cx:pt idx="86">58</cx:pt>
          <cx:pt idx="87">58</cx:pt>
          <cx:pt idx="88">59</cx:pt>
          <cx:pt idx="89">60</cx:pt>
          <cx:pt idx="90">60</cx:pt>
          <cx:pt idx="91">61</cx:pt>
          <cx:pt idx="92">62</cx:pt>
          <cx:pt idx="93">62</cx:pt>
          <cx:pt idx="94">63</cx:pt>
          <cx:pt idx="95">63</cx:pt>
          <cx:pt idx="96">63</cx:pt>
          <cx:pt idx="97">63</cx:pt>
          <cx:pt idx="98">63</cx:pt>
          <cx:pt idx="99">63</cx:pt>
          <cx:pt idx="100">63</cx:pt>
          <cx:pt idx="101">63</cx:pt>
          <cx:pt idx="102">63</cx:pt>
          <cx:pt idx="103">65</cx:pt>
          <cx:pt idx="104">65</cx:pt>
          <cx:pt idx="105">66</cx:pt>
          <cx:pt idx="106">66</cx:pt>
          <cx:pt idx="107">66</cx:pt>
          <cx:pt idx="108">66</cx:pt>
          <cx:pt idx="109">67</cx:pt>
          <cx:pt idx="110">67</cx:pt>
          <cx:pt idx="111">67</cx:pt>
          <cx:pt idx="112">68</cx:pt>
          <cx:pt idx="113">68</cx:pt>
          <cx:pt idx="114">68</cx:pt>
          <cx:pt idx="115">69</cx:pt>
          <cx:pt idx="116">70</cx:pt>
          <cx:pt idx="117">70</cx:pt>
          <cx:pt idx="118">70</cx:pt>
          <cx:pt idx="119">71</cx:pt>
          <cx:pt idx="120">71</cx:pt>
          <cx:pt idx="121">72</cx:pt>
          <cx:pt idx="122">72</cx:pt>
          <cx:pt idx="123">74</cx:pt>
          <cx:pt idx="124">74</cx:pt>
          <cx:pt idx="125">75</cx:pt>
          <cx:pt idx="126">75</cx:pt>
          <cx:pt idx="127">75</cx:pt>
          <cx:pt idx="128">75</cx:pt>
          <cx:pt idx="129">76</cx:pt>
          <cx:pt idx="130">76</cx:pt>
          <cx:pt idx="131">76</cx:pt>
          <cx:pt idx="132">76</cx:pt>
          <cx:pt idx="133">77</cx:pt>
          <cx:pt idx="134">77</cx:pt>
          <cx:pt idx="135">78</cx:pt>
          <cx:pt idx="136">80</cx:pt>
          <cx:pt idx="137">80</cx:pt>
          <cx:pt idx="138">80</cx:pt>
          <cx:pt idx="139">80</cx:pt>
          <cx:pt idx="140">80</cx:pt>
          <cx:pt idx="141">81</cx:pt>
          <cx:pt idx="142">81</cx:pt>
          <cx:pt idx="143">81</cx:pt>
          <cx:pt idx="144">81</cx:pt>
          <cx:pt idx="145">81</cx:pt>
          <cx:pt idx="146">81</cx:pt>
          <cx:pt idx="147">82</cx:pt>
          <cx:pt idx="148">82</cx:pt>
          <cx:pt idx="149">83</cx:pt>
          <cx:pt idx="150">83</cx:pt>
          <cx:pt idx="151">84</cx:pt>
          <cx:pt idx="152">84</cx:pt>
          <cx:pt idx="153">84</cx:pt>
          <cx:pt idx="154">87</cx:pt>
          <cx:pt idx="155">87</cx:pt>
          <cx:pt idx="156">87</cx:pt>
          <cx:pt idx="157">87</cx:pt>
          <cx:pt idx="158">87</cx:pt>
          <cx:pt idx="159">87</cx:pt>
          <cx:pt idx="160">87</cx:pt>
          <cx:pt idx="161">87</cx:pt>
          <cx:pt idx="162">88</cx:pt>
          <cx:pt idx="163">88</cx:pt>
          <cx:pt idx="164">88</cx:pt>
          <cx:pt idx="165">88</cx:pt>
          <cx:pt idx="166">89</cx:pt>
          <cx:pt idx="167">90</cx:pt>
          <cx:pt idx="168">90</cx:pt>
          <cx:pt idx="169">91</cx:pt>
          <cx:pt idx="170">92</cx:pt>
          <cx:pt idx="171">92</cx:pt>
          <cx:pt idx="172">92</cx:pt>
          <cx:pt idx="173">93</cx:pt>
          <cx:pt idx="174">94</cx:pt>
          <cx:pt idx="175">95</cx:pt>
          <cx:pt idx="176">95</cx:pt>
          <cx:pt idx="177">95</cx:pt>
          <cx:pt idx="178">95</cx:pt>
          <cx:pt idx="179">96</cx:pt>
          <cx:pt idx="180">96</cx:pt>
          <cx:pt idx="181">96</cx:pt>
          <cx:pt idx="182">96</cx:pt>
          <cx:pt idx="183">96</cx:pt>
          <cx:pt idx="184">97</cx:pt>
          <cx:pt idx="185">97</cx:pt>
          <cx:pt idx="186">97</cx:pt>
          <cx:pt idx="187">97</cx:pt>
          <cx:pt idx="188">98</cx:pt>
          <cx:pt idx="189">98</cx:pt>
          <cx:pt idx="190">98</cx:pt>
          <cx:pt idx="191">98</cx:pt>
          <cx:pt idx="192">99</cx:pt>
          <cx:pt idx="193">99</cx:pt>
          <cx:pt idx="194">100</cx:pt>
          <cx:pt idx="195">101</cx:pt>
          <cx:pt idx="196">104</cx:pt>
          <cx:pt idx="197">106</cx:pt>
          <cx:pt idx="198">106</cx:pt>
          <cx:pt idx="199">106</cx:pt>
          <cx:pt idx="200">106</cx:pt>
          <cx:pt idx="201">106</cx:pt>
          <cx:pt idx="202">107</cx:pt>
          <cx:pt idx="203">107</cx:pt>
          <cx:pt idx="204">108</cx:pt>
          <cx:pt idx="205">112</cx:pt>
          <cx:pt idx="206">113</cx:pt>
          <cx:pt idx="207">113</cx:pt>
          <cx:pt idx="208">113</cx:pt>
          <cx:pt idx="209">113</cx:pt>
          <cx:pt idx="210">115</cx:pt>
          <cx:pt idx="211">115</cx:pt>
          <cx:pt idx="212">117</cx:pt>
          <cx:pt idx="213">121</cx:pt>
          <cx:pt idx="214">121</cx:pt>
          <cx:pt idx="215">121</cx:pt>
          <cx:pt idx="216">121</cx:pt>
          <cx:pt idx="217">121</cx:pt>
          <cx:pt idx="218">121</cx:pt>
          <cx:pt idx="219">121</cx:pt>
          <cx:pt idx="220">121</cx:pt>
          <cx:pt idx="221">121</cx:pt>
          <cx:pt idx="222">124</cx:pt>
          <cx:pt idx="223">124</cx:pt>
          <cx:pt idx="224">124</cx:pt>
          <cx:pt idx="225">124</cx:pt>
          <cx:pt idx="226">125</cx:pt>
          <cx:pt idx="227">125</cx:pt>
          <cx:pt idx="228">125</cx:pt>
          <cx:pt idx="229">125</cx:pt>
          <cx:pt idx="230">125</cx:pt>
          <cx:pt idx="231">125</cx:pt>
          <cx:pt idx="232">125</cx:pt>
          <cx:pt idx="233">125</cx:pt>
          <cx:pt idx="234">125</cx:pt>
          <cx:pt idx="235">125</cx:pt>
          <cx:pt idx="236">125</cx:pt>
          <cx:pt idx="237">125</cx:pt>
          <cx:pt idx="238">125</cx:pt>
          <cx:pt idx="239">126</cx:pt>
          <cx:pt idx="240">126</cx:pt>
          <cx:pt idx="241">126</cx:pt>
          <cx:pt idx="242">127</cx:pt>
          <cx:pt idx="243">129</cx:pt>
          <cx:pt idx="244">130</cx:pt>
          <cx:pt idx="245">132</cx:pt>
          <cx:pt idx="246">132</cx:pt>
          <cx:pt idx="247">132</cx:pt>
          <cx:pt idx="248">135</cx:pt>
          <cx:pt idx="249">136</cx:pt>
          <cx:pt idx="250">136</cx:pt>
          <cx:pt idx="251">136</cx:pt>
          <cx:pt idx="252">136</cx:pt>
          <cx:pt idx="253">138</cx:pt>
          <cx:pt idx="254">138</cx:pt>
          <cx:pt idx="255">138</cx:pt>
          <cx:pt idx="256">139</cx:pt>
          <cx:pt idx="257">140</cx:pt>
          <cx:pt idx="258">142</cx:pt>
          <cx:pt idx="259">142</cx:pt>
          <cx:pt idx="260">144</cx:pt>
          <cx:pt idx="261">144</cx:pt>
          <cx:pt idx="262">145</cx:pt>
          <cx:pt idx="263">146</cx:pt>
          <cx:pt idx="264">146</cx:pt>
          <cx:pt idx="265">146</cx:pt>
          <cx:pt idx="266">146</cx:pt>
          <cx:pt idx="267">146</cx:pt>
          <cx:pt idx="268">146</cx:pt>
          <cx:pt idx="269">147</cx:pt>
          <cx:pt idx="270">148</cx:pt>
          <cx:pt idx="271">150</cx:pt>
          <cx:pt idx="272">150</cx:pt>
          <cx:pt idx="273">150</cx:pt>
          <cx:pt idx="274">150</cx:pt>
          <cx:pt idx="275">150</cx:pt>
          <cx:pt idx="276">150</cx:pt>
          <cx:pt idx="277">150</cx:pt>
          <cx:pt idx="278">150</cx:pt>
          <cx:pt idx="279">150</cx:pt>
          <cx:pt idx="280">150</cx:pt>
          <cx:pt idx="281">150</cx:pt>
          <cx:pt idx="282">152</cx:pt>
          <cx:pt idx="283">152</cx:pt>
          <cx:pt idx="284">154</cx:pt>
          <cx:pt idx="285">155</cx:pt>
          <cx:pt idx="286">156</cx:pt>
          <cx:pt idx="287">157</cx:pt>
          <cx:pt idx="288">157</cx:pt>
          <cx:pt idx="289">157</cx:pt>
          <cx:pt idx="290">158</cx:pt>
          <cx:pt idx="291">159</cx:pt>
          <cx:pt idx="292">160</cx:pt>
          <cx:pt idx="293">160</cx:pt>
          <cx:pt idx="294">161</cx:pt>
          <cx:pt idx="295">161</cx:pt>
          <cx:pt idx="296">161</cx:pt>
          <cx:pt idx="297">161</cx:pt>
          <cx:pt idx="298">161</cx:pt>
          <cx:pt idx="299">161</cx:pt>
          <cx:pt idx="300">166</cx:pt>
          <cx:pt idx="301">166</cx:pt>
          <cx:pt idx="302">167</cx:pt>
          <cx:pt idx="303">168</cx:pt>
          <cx:pt idx="304">168</cx:pt>
          <cx:pt idx="305">168</cx:pt>
          <cx:pt idx="306">171</cx:pt>
          <cx:pt idx="307">173</cx:pt>
          <cx:pt idx="308">173</cx:pt>
          <cx:pt idx="309">173</cx:pt>
          <cx:pt idx="310">173</cx:pt>
          <cx:pt idx="311">173</cx:pt>
          <cx:pt idx="312">174</cx:pt>
          <cx:pt idx="313">174</cx:pt>
          <cx:pt idx="314">176</cx:pt>
          <cx:pt idx="315">176</cx:pt>
          <cx:pt idx="316">177</cx:pt>
          <cx:pt idx="317">177</cx:pt>
          <cx:pt idx="318">177</cx:pt>
          <cx:pt idx="319">177</cx:pt>
          <cx:pt idx="320">177</cx:pt>
          <cx:pt idx="321">178</cx:pt>
          <cx:pt idx="322">179</cx:pt>
          <cx:pt idx="323">180</cx:pt>
          <cx:pt idx="324">180</cx:pt>
          <cx:pt idx="325">180</cx:pt>
          <cx:pt idx="326">181</cx:pt>
          <cx:pt idx="327">181</cx:pt>
          <cx:pt idx="328">181</cx:pt>
          <cx:pt idx="329">181</cx:pt>
          <cx:pt idx="330">181</cx:pt>
          <cx:pt idx="331">181</cx:pt>
          <cx:pt idx="332">181</cx:pt>
          <cx:pt idx="333">182</cx:pt>
          <cx:pt idx="334">182</cx:pt>
          <cx:pt idx="335">182</cx:pt>
          <cx:pt idx="336">182</cx:pt>
          <cx:pt idx="337">183</cx:pt>
          <cx:pt idx="338">186</cx:pt>
          <cx:pt idx="339">188</cx:pt>
          <cx:pt idx="340">190</cx:pt>
          <cx:pt idx="341">190</cx:pt>
          <cx:pt idx="342">190</cx:pt>
          <cx:pt idx="343">191</cx:pt>
          <cx:pt idx="344">191</cx:pt>
          <cx:pt idx="345">194</cx:pt>
          <cx:pt idx="346">195</cx:pt>
          <cx:pt idx="347">195</cx:pt>
          <cx:pt idx="348">198</cx:pt>
          <cx:pt idx="349">199</cx:pt>
          <cx:pt idx="350">200</cx:pt>
          <cx:pt idx="351">202</cx:pt>
          <cx:pt idx="352">202</cx:pt>
          <cx:pt idx="353">202</cx:pt>
          <cx:pt idx="354">202</cx:pt>
          <cx:pt idx="355">203</cx:pt>
          <cx:pt idx="356">203</cx:pt>
          <cx:pt idx="357">203</cx:pt>
          <cx:pt idx="358">203</cx:pt>
          <cx:pt idx="359">203</cx:pt>
          <cx:pt idx="360">203</cx:pt>
          <cx:pt idx="361">203</cx:pt>
          <cx:pt idx="362">205</cx:pt>
          <cx:pt idx="363">207</cx:pt>
          <cx:pt idx="364">209</cx:pt>
          <cx:pt idx="365">210</cx:pt>
          <cx:pt idx="366">210</cx:pt>
          <cx:pt idx="367">210</cx:pt>
          <cx:pt idx="368">211</cx:pt>
          <cx:pt idx="369">211</cx:pt>
          <cx:pt idx="370">211</cx:pt>
          <cx:pt idx="371">211</cx:pt>
          <cx:pt idx="372">213</cx:pt>
          <cx:pt idx="373">216</cx:pt>
          <cx:pt idx="374">216</cx:pt>
          <cx:pt idx="375">216</cx:pt>
          <cx:pt idx="376">216</cx:pt>
          <cx:pt idx="377">216</cx:pt>
          <cx:pt idx="378">216</cx:pt>
          <cx:pt idx="379">216</cx:pt>
          <cx:pt idx="380">216</cx:pt>
          <cx:pt idx="381">216</cx:pt>
          <cx:pt idx="382">216</cx:pt>
          <cx:pt idx="383">216</cx:pt>
          <cx:pt idx="384">217</cx:pt>
          <cx:pt idx="385">217</cx:pt>
          <cx:pt idx="386">220</cx:pt>
          <cx:pt idx="387">223</cx:pt>
          <cx:pt idx="388">223</cx:pt>
          <cx:pt idx="389">223</cx:pt>
          <cx:pt idx="390">224</cx:pt>
          <cx:pt idx="391">224</cx:pt>
          <cx:pt idx="392">225</cx:pt>
          <cx:pt idx="393">225</cx:pt>
          <cx:pt idx="394">225</cx:pt>
          <cx:pt idx="395">226</cx:pt>
          <cx:pt idx="396">227</cx:pt>
          <cx:pt idx="397">229</cx:pt>
          <cx:pt idx="398">230</cx:pt>
          <cx:pt idx="399">232</cx:pt>
          <cx:pt idx="400">233</cx:pt>
          <cx:pt idx="401">237</cx:pt>
          <cx:pt idx="402">237</cx:pt>
          <cx:pt idx="403">238</cx:pt>
          <cx:pt idx="404">242</cx:pt>
          <cx:pt idx="405">244</cx:pt>
          <cx:pt idx="406">245</cx:pt>
          <cx:pt idx="407">245</cx:pt>
          <cx:pt idx="408">245</cx:pt>
          <cx:pt idx="409">246</cx:pt>
          <cx:pt idx="410">247</cx:pt>
          <cx:pt idx="411">249</cx:pt>
          <cx:pt idx="412">250</cx:pt>
          <cx:pt idx="413">250</cx:pt>
          <cx:pt idx="414">252</cx:pt>
          <cx:pt idx="415">255</cx:pt>
          <cx:pt idx="416">255</cx:pt>
          <cx:pt idx="417">258</cx:pt>
          <cx:pt idx="418">266</cx:pt>
          <cx:pt idx="419">268</cx:pt>
          <cx:pt idx="420">269</cx:pt>
          <cx:pt idx="421">270</cx:pt>
          <cx:pt idx="422">271</cx:pt>
          <cx:pt idx="423">275</cx:pt>
          <cx:pt idx="424">279</cx:pt>
          <cx:pt idx="425">282</cx:pt>
          <cx:pt idx="426">283</cx:pt>
          <cx:pt idx="427">284</cx:pt>
          <cx:pt idx="428">285</cx:pt>
          <cx:pt idx="429">287</cx:pt>
          <cx:pt idx="430">287</cx:pt>
          <cx:pt idx="431">291</cx:pt>
          <cx:pt idx="432">292</cx:pt>
          <cx:pt idx="433">292</cx:pt>
          <cx:pt idx="434">294</cx:pt>
          <cx:pt idx="435">294</cx:pt>
          <cx:pt idx="436">295</cx:pt>
          <cx:pt idx="437">299</cx:pt>
          <cx:pt idx="438">303</cx:pt>
          <cx:pt idx="439">303</cx:pt>
          <cx:pt idx="440">306</cx:pt>
          <cx:pt idx="441">307</cx:pt>
          <cx:pt idx="442">307</cx:pt>
          <cx:pt idx="443">310</cx:pt>
          <cx:pt idx="444">310</cx:pt>
          <cx:pt idx="445">311</cx:pt>
          <cx:pt idx="446">313</cx:pt>
          <cx:pt idx="447">314</cx:pt>
          <cx:pt idx="448">316</cx:pt>
          <cx:pt idx="449">319</cx:pt>
          <cx:pt idx="450">319</cx:pt>
          <cx:pt idx="451">319</cx:pt>
          <cx:pt idx="452">320</cx:pt>
          <cx:pt idx="453">322</cx:pt>
          <cx:pt idx="454">323</cx:pt>
          <cx:pt idx="455">323</cx:pt>
          <cx:pt idx="456">324</cx:pt>
          <cx:pt idx="457">326</cx:pt>
          <cx:pt idx="458">327</cx:pt>
          <cx:pt idx="459">327</cx:pt>
          <cx:pt idx="460">332</cx:pt>
          <cx:pt idx="461">333</cx:pt>
          <cx:pt idx="462">336</cx:pt>
          <cx:pt idx="463">338</cx:pt>
          <cx:pt idx="464">341</cx:pt>
          <cx:pt idx="465">344</cx:pt>
          <cx:pt idx="466">344</cx:pt>
          <cx:pt idx="467">350</cx:pt>
          <cx:pt idx="468">350</cx:pt>
          <cx:pt idx="469">350</cx:pt>
          <cx:pt idx="470">350</cx:pt>
          <cx:pt idx="471">351</cx:pt>
          <cx:pt idx="472">351</cx:pt>
          <cx:pt idx="473">361</cx:pt>
          <cx:pt idx="474">363</cx:pt>
          <cx:pt idx="475">365</cx:pt>
          <cx:pt idx="476">365</cx:pt>
          <cx:pt idx="477">369</cx:pt>
          <cx:pt idx="478">369</cx:pt>
          <cx:pt idx="479">371</cx:pt>
          <cx:pt idx="480">377</cx:pt>
          <cx:pt idx="481">381</cx:pt>
          <cx:pt idx="482">384</cx:pt>
          <cx:pt idx="483">385</cx:pt>
          <cx:pt idx="484">386</cx:pt>
          <cx:pt idx="485">393</cx:pt>
          <cx:pt idx="486">395</cx:pt>
          <cx:pt idx="487">399</cx:pt>
          <cx:pt idx="488">401</cx:pt>
          <cx:pt idx="489">402</cx:pt>
          <cx:pt idx="490">402</cx:pt>
          <cx:pt idx="491">402</cx:pt>
          <cx:pt idx="492">404</cx:pt>
          <cx:pt idx="493">406</cx:pt>
          <cx:pt idx="494">412</cx:pt>
          <cx:pt idx="495">413</cx:pt>
          <cx:pt idx="496">414</cx:pt>
          <cx:pt idx="497">420</cx:pt>
          <cx:pt idx="498">423</cx:pt>
          <cx:pt idx="499">433</cx:pt>
          <cx:pt idx="500">433</cx:pt>
          <cx:pt idx="501">449</cx:pt>
          <cx:pt idx="502">452</cx:pt>
          <cx:pt idx="503">454</cx:pt>
          <cx:pt idx="504">454</cx:pt>
          <cx:pt idx="505">460</cx:pt>
          <cx:pt idx="506">462</cx:pt>
          <cx:pt idx="507">491</cx:pt>
          <cx:pt idx="508">500</cx:pt>
          <cx:pt idx="509">502</cx:pt>
          <cx:pt idx="510">508</cx:pt>
          <cx:pt idx="511">519</cx:pt>
          <cx:pt idx="512">537</cx:pt>
          <cx:pt idx="513">538</cx:pt>
          <cx:pt idx="514">541</cx:pt>
          <cx:pt idx="515">542</cx:pt>
          <cx:pt idx="516">557</cx:pt>
          <cx:pt idx="517">560</cx:pt>
          <cx:pt idx="518">568</cx:pt>
          <cx:pt idx="519">570</cx:pt>
          <cx:pt idx="520">574</cx:pt>
          <cx:pt idx="521">580</cx:pt>
          <cx:pt idx="522">596</cx:pt>
          <cx:pt idx="523">597</cx:pt>
          <cx:pt idx="524">600</cx:pt>
          <cx:pt idx="525">616</cx:pt>
          <cx:pt idx="526">621</cx:pt>
          <cx:pt idx="527">629</cx:pt>
          <cx:pt idx="528">638</cx:pt>
          <cx:pt idx="529">641</cx:pt>
          <cx:pt idx="530">648</cx:pt>
          <cx:pt idx="531">654</cx:pt>
          <cx:pt idx="532">669</cx:pt>
          <cx:pt idx="533">681</cx:pt>
          <cx:pt idx="534">704</cx:pt>
          <cx:pt idx="535">723</cx:pt>
          <cx:pt idx="536">743</cx:pt>
          <cx:pt idx="537">751</cx:pt>
          <cx:pt idx="538">831</cx:pt>
          <cx:pt idx="539">901</cx:pt>
          <cx:pt idx="540">965</cx:pt>
        </cx:lvl>
      </cx:numDim>
    </cx:data>
  </cx:chartData>
  <cx:chart>
    <cx:plotArea>
      <cx:plotAreaRegion>
        <cx:series layoutId="clusteredColumn" uniqueId="{89A3DBE9-961D-4D8E-BEEB-C45B4E56FFE9}">
          <cx:dataLabels>
            <cx:txPr>
              <a:bodyPr spcFirstLastPara="1" vertOverflow="ellipsis" horzOverflow="overflow" wrap="square" lIns="0" tIns="0" rIns="0" bIns="0" anchor="ctr" anchorCtr="1"/>
              <a:lstStyle/>
              <a:p>
                <a:pPr algn="ctr" rtl="0">
                  <a:defRPr sz="1000">
                    <a:latin typeface="Times New Roman" panose="02020603050405020304" pitchFamily="18" charset="0"/>
                    <a:ea typeface="Times New Roman" panose="02020603050405020304" pitchFamily="18" charset="0"/>
                    <a:cs typeface="Times New Roman" panose="02020603050405020304" pitchFamily="18" charset="0"/>
                  </a:defRPr>
                </a:pPr>
                <a:endParaRPr lang="pt-BR" sz="1000" b="0"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x:txPr>
            <cx:visibility seriesName="0" categoryName="0" value="1"/>
          </cx:dataLabels>
          <cx:dataId val="0"/>
          <cx:layoutPr>
            <cx:binning intervalClosed="r" overflow="965">
              <cx:binSize val="69"/>
            </cx:binning>
          </cx:layoutPr>
        </cx:series>
      </cx:plotAreaRegion>
      <cx:axis id="0">
        <cx:catScaling gapWidth="0"/>
        <cx:tickLabels/>
        <cx:txPr>
          <a:bodyPr spcFirstLastPara="1" vertOverflow="ellipsis" horzOverflow="overflow" wrap="square" lIns="0" tIns="0" rIns="0" bIns="0" anchor="ctr" anchorCtr="1"/>
          <a:lstStyle/>
          <a:p>
            <a:pPr algn="ctr" rtl="0">
              <a:defRPr sz="1000">
                <a:latin typeface="Times New Roman" panose="02020603050405020304" pitchFamily="18" charset="0"/>
                <a:ea typeface="Times New Roman" panose="02020603050405020304" pitchFamily="18" charset="0"/>
                <a:cs typeface="Times New Roman" panose="02020603050405020304" pitchFamily="18" charset="0"/>
              </a:defRPr>
            </a:pPr>
            <a:endParaRPr lang="pt-BR" sz="1000" b="0"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x:txPr>
      </cx:axis>
      <cx:axis id="1">
        <cx:valScaling/>
        <cx:tickLabels/>
        <cx:txPr>
          <a:bodyPr spcFirstLastPara="1" vertOverflow="ellipsis" horzOverflow="overflow" wrap="square" lIns="0" tIns="0" rIns="0" bIns="0" anchor="ctr" anchorCtr="1"/>
          <a:lstStyle/>
          <a:p>
            <a:pPr algn="ctr" rtl="0">
              <a:defRPr sz="1000">
                <a:latin typeface="Times New Roman" panose="02020603050405020304" pitchFamily="18" charset="0"/>
                <a:ea typeface="Times New Roman" panose="02020603050405020304" pitchFamily="18" charset="0"/>
                <a:cs typeface="Times New Roman" panose="02020603050405020304" pitchFamily="18" charset="0"/>
              </a:defRPr>
            </a:pPr>
            <a:endParaRPr lang="pt-BR" sz="1000" b="0"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x:txPr>
      </cx:axis>
    </cx:plotArea>
  </cx:chart>
</cx:chartSpace>
</file>

<file path=word/charts/chartEx3.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'Entr-Pag'!$N$2:$N$416</cx:f>
        <cx:lvl ptCount="415" formatCode="Geral">
          <cx:pt idx="0">0</cx:pt>
          <cx:pt idx="1">0</cx:pt>
          <cx:pt idx="2">0</cx:pt>
          <cx:pt idx="3">0</cx:pt>
          <cx:pt idx="4">0</cx:pt>
          <cx:pt idx="5">0</cx:pt>
          <cx:pt idx="6">0</cx:pt>
          <cx:pt idx="7">0</cx:pt>
          <cx:pt idx="8">0</cx:pt>
          <cx:pt idx="9">0</cx:pt>
          <cx:pt idx="10">0</cx:pt>
          <cx:pt idx="11">0</cx:pt>
          <cx:pt idx="12">0</cx:pt>
          <cx:pt idx="13">0</cx:pt>
          <cx:pt idx="14">0</cx:pt>
          <cx:pt idx="15">0</cx:pt>
          <cx:pt idx="16">0</cx:pt>
          <cx:pt idx="17">0</cx:pt>
          <cx:pt idx="18">0</cx:pt>
          <cx:pt idx="19">0</cx:pt>
          <cx:pt idx="20">0</cx:pt>
          <cx:pt idx="21">0</cx:pt>
          <cx:pt idx="22">0</cx:pt>
          <cx:pt idx="23">0</cx:pt>
          <cx:pt idx="24">0</cx:pt>
          <cx:pt idx="25">0</cx:pt>
          <cx:pt idx="26">0</cx:pt>
          <cx:pt idx="27">0</cx:pt>
          <cx:pt idx="28">0</cx:pt>
          <cx:pt idx="29">0</cx:pt>
          <cx:pt idx="30">0</cx:pt>
          <cx:pt idx="31">0</cx:pt>
          <cx:pt idx="32">0</cx:pt>
          <cx:pt idx="33">0</cx:pt>
          <cx:pt idx="34">0</cx:pt>
          <cx:pt idx="35">0</cx:pt>
          <cx:pt idx="36">0</cx:pt>
          <cx:pt idx="37">0</cx:pt>
          <cx:pt idx="38">0</cx:pt>
          <cx:pt idx="39">0</cx:pt>
          <cx:pt idx="40">0</cx:pt>
          <cx:pt idx="41">0</cx:pt>
          <cx:pt idx="42">0</cx:pt>
          <cx:pt idx="43">0</cx:pt>
          <cx:pt idx="44">0</cx:pt>
          <cx:pt idx="45">0</cx:pt>
          <cx:pt idx="46">0</cx:pt>
          <cx:pt idx="47">0</cx:pt>
          <cx:pt idx="48">0</cx:pt>
          <cx:pt idx="49">0</cx:pt>
          <cx:pt idx="50">0</cx:pt>
          <cx:pt idx="51">0</cx:pt>
          <cx:pt idx="52">0</cx:pt>
          <cx:pt idx="53">0</cx:pt>
          <cx:pt idx="54">0</cx:pt>
          <cx:pt idx="55">0</cx:pt>
          <cx:pt idx="56">0</cx:pt>
          <cx:pt idx="57">0</cx:pt>
          <cx:pt idx="58">0</cx:pt>
          <cx:pt idx="59">0</cx:pt>
          <cx:pt idx="60">0</cx:pt>
          <cx:pt idx="61">0</cx:pt>
          <cx:pt idx="62">0</cx:pt>
          <cx:pt idx="63">0</cx:pt>
          <cx:pt idx="64">0</cx:pt>
          <cx:pt idx="65">0</cx:pt>
          <cx:pt idx="66">0</cx:pt>
          <cx:pt idx="67">0</cx:pt>
          <cx:pt idx="68">0</cx:pt>
          <cx:pt idx="69">0</cx:pt>
          <cx:pt idx="70">0</cx:pt>
          <cx:pt idx="71">0</cx:pt>
          <cx:pt idx="72">0</cx:pt>
          <cx:pt idx="73">0</cx:pt>
          <cx:pt idx="74">0</cx:pt>
          <cx:pt idx="75">0</cx:pt>
          <cx:pt idx="76">0</cx:pt>
          <cx:pt idx="77">0</cx:pt>
          <cx:pt idx="78">0</cx:pt>
          <cx:pt idx="79">0</cx:pt>
          <cx:pt idx="80">0</cx:pt>
          <cx:pt idx="81">0</cx:pt>
          <cx:pt idx="82">0</cx:pt>
          <cx:pt idx="83">0</cx:pt>
          <cx:pt idx="84">0</cx:pt>
          <cx:pt idx="85">0</cx:pt>
          <cx:pt idx="86">0</cx:pt>
          <cx:pt idx="87">0</cx:pt>
          <cx:pt idx="88">0</cx:pt>
          <cx:pt idx="89">0</cx:pt>
          <cx:pt idx="90">0</cx:pt>
          <cx:pt idx="91">0</cx:pt>
          <cx:pt idx="92">0</cx:pt>
          <cx:pt idx="93">0</cx:pt>
          <cx:pt idx="94">0</cx:pt>
          <cx:pt idx="95">0</cx:pt>
          <cx:pt idx="96">0</cx:pt>
          <cx:pt idx="97">0</cx:pt>
          <cx:pt idx="98">0</cx:pt>
          <cx:pt idx="99">0</cx:pt>
          <cx:pt idx="100">0</cx:pt>
          <cx:pt idx="101">0</cx:pt>
          <cx:pt idx="102">0</cx:pt>
          <cx:pt idx="103">0</cx:pt>
          <cx:pt idx="104">0</cx:pt>
          <cx:pt idx="105">0</cx:pt>
          <cx:pt idx="106">0</cx:pt>
          <cx:pt idx="107">0</cx:pt>
          <cx:pt idx="108">0</cx:pt>
          <cx:pt idx="109">0</cx:pt>
          <cx:pt idx="110">0</cx:pt>
          <cx:pt idx="111">0</cx:pt>
          <cx:pt idx="112">0</cx:pt>
          <cx:pt idx="113">0</cx:pt>
          <cx:pt idx="114">0</cx:pt>
          <cx:pt idx="115">0</cx:pt>
          <cx:pt idx="116">0</cx:pt>
          <cx:pt idx="117">0</cx:pt>
          <cx:pt idx="118">0</cx:pt>
          <cx:pt idx="119">0</cx:pt>
          <cx:pt idx="120">0</cx:pt>
          <cx:pt idx="121">0</cx:pt>
          <cx:pt idx="122">0</cx:pt>
          <cx:pt idx="123">0</cx:pt>
          <cx:pt idx="124">0</cx:pt>
          <cx:pt idx="125">0</cx:pt>
          <cx:pt idx="126">0</cx:pt>
          <cx:pt idx="127">0</cx:pt>
          <cx:pt idx="128">0</cx:pt>
          <cx:pt idx="129">0</cx:pt>
          <cx:pt idx="130">0</cx:pt>
          <cx:pt idx="131">0</cx:pt>
          <cx:pt idx="132">0</cx:pt>
          <cx:pt idx="133">0</cx:pt>
          <cx:pt idx="134">0</cx:pt>
          <cx:pt idx="135">0</cx:pt>
          <cx:pt idx="136">0</cx:pt>
          <cx:pt idx="137">0</cx:pt>
          <cx:pt idx="138">0</cx:pt>
          <cx:pt idx="139">0</cx:pt>
          <cx:pt idx="140">0</cx:pt>
          <cx:pt idx="141">0</cx:pt>
          <cx:pt idx="142">0</cx:pt>
          <cx:pt idx="143">0</cx:pt>
          <cx:pt idx="144">0</cx:pt>
          <cx:pt idx="145">0</cx:pt>
          <cx:pt idx="146">0</cx:pt>
          <cx:pt idx="147">0</cx:pt>
          <cx:pt idx="148">0</cx:pt>
          <cx:pt idx="149">0</cx:pt>
          <cx:pt idx="150">0</cx:pt>
          <cx:pt idx="151">0</cx:pt>
          <cx:pt idx="152">0</cx:pt>
          <cx:pt idx="153">0</cx:pt>
          <cx:pt idx="154">0</cx:pt>
          <cx:pt idx="155">0</cx:pt>
          <cx:pt idx="156">0</cx:pt>
          <cx:pt idx="157">0</cx:pt>
          <cx:pt idx="158">0</cx:pt>
          <cx:pt idx="159">0</cx:pt>
          <cx:pt idx="160">0</cx:pt>
          <cx:pt idx="161">0</cx:pt>
          <cx:pt idx="162">0</cx:pt>
          <cx:pt idx="163">0</cx:pt>
          <cx:pt idx="164">0</cx:pt>
          <cx:pt idx="165">0</cx:pt>
          <cx:pt idx="166">0</cx:pt>
          <cx:pt idx="167">0</cx:pt>
          <cx:pt idx="168">0</cx:pt>
          <cx:pt idx="169">0</cx:pt>
          <cx:pt idx="170">0</cx:pt>
          <cx:pt idx="171">0</cx:pt>
          <cx:pt idx="172">0</cx:pt>
          <cx:pt idx="173">0</cx:pt>
          <cx:pt idx="174">0</cx:pt>
          <cx:pt idx="175">0</cx:pt>
          <cx:pt idx="176">0</cx:pt>
          <cx:pt idx="177">0</cx:pt>
          <cx:pt idx="178">0</cx:pt>
          <cx:pt idx="179">0</cx:pt>
          <cx:pt idx="180">0</cx:pt>
          <cx:pt idx="181">0</cx:pt>
          <cx:pt idx="182">0</cx:pt>
          <cx:pt idx="183">0</cx:pt>
          <cx:pt idx="184">0</cx:pt>
          <cx:pt idx="185">0</cx:pt>
          <cx:pt idx="186">0</cx:pt>
          <cx:pt idx="187">0</cx:pt>
          <cx:pt idx="188">0</cx:pt>
          <cx:pt idx="189">0</cx:pt>
          <cx:pt idx="190">0</cx:pt>
          <cx:pt idx="191">0</cx:pt>
          <cx:pt idx="192">0</cx:pt>
          <cx:pt idx="193">0</cx:pt>
          <cx:pt idx="194">0</cx:pt>
          <cx:pt idx="195">0</cx:pt>
          <cx:pt idx="196">0</cx:pt>
          <cx:pt idx="197">0</cx:pt>
          <cx:pt idx="198">0</cx:pt>
          <cx:pt idx="199">0</cx:pt>
          <cx:pt idx="200">0</cx:pt>
          <cx:pt idx="201">0</cx:pt>
          <cx:pt idx="202">0</cx:pt>
          <cx:pt idx="203">0</cx:pt>
          <cx:pt idx="204">0</cx:pt>
          <cx:pt idx="205">0</cx:pt>
          <cx:pt idx="206">0</cx:pt>
          <cx:pt idx="207">0</cx:pt>
          <cx:pt idx="208">0</cx:pt>
          <cx:pt idx="209">0</cx:pt>
          <cx:pt idx="210">0</cx:pt>
          <cx:pt idx="211">0</cx:pt>
          <cx:pt idx="212">0</cx:pt>
          <cx:pt idx="213">0</cx:pt>
          <cx:pt idx="214">0</cx:pt>
          <cx:pt idx="215">0</cx:pt>
          <cx:pt idx="216">0</cx:pt>
          <cx:pt idx="217">0</cx:pt>
          <cx:pt idx="218">0</cx:pt>
          <cx:pt idx="219">0</cx:pt>
          <cx:pt idx="220">0</cx:pt>
          <cx:pt idx="221">0</cx:pt>
          <cx:pt idx="222">0</cx:pt>
          <cx:pt idx="223">0</cx:pt>
          <cx:pt idx="224">0</cx:pt>
          <cx:pt idx="225">0</cx:pt>
          <cx:pt idx="226">0</cx:pt>
          <cx:pt idx="227">0</cx:pt>
          <cx:pt idx="228">0</cx:pt>
          <cx:pt idx="229">0</cx:pt>
          <cx:pt idx="230">0</cx:pt>
          <cx:pt idx="231">0</cx:pt>
          <cx:pt idx="232">0</cx:pt>
          <cx:pt idx="233">0</cx:pt>
          <cx:pt idx="234">0</cx:pt>
          <cx:pt idx="235">0</cx:pt>
          <cx:pt idx="236">0</cx:pt>
          <cx:pt idx="237">0</cx:pt>
          <cx:pt idx="238">0</cx:pt>
          <cx:pt idx="239">0</cx:pt>
          <cx:pt idx="240">0</cx:pt>
          <cx:pt idx="241">0</cx:pt>
          <cx:pt idx="242">0</cx:pt>
          <cx:pt idx="243">0</cx:pt>
          <cx:pt idx="244">0</cx:pt>
          <cx:pt idx="245">0</cx:pt>
          <cx:pt idx="246">0</cx:pt>
          <cx:pt idx="247">0</cx:pt>
          <cx:pt idx="248">0</cx:pt>
          <cx:pt idx="249">0</cx:pt>
          <cx:pt idx="250">0</cx:pt>
          <cx:pt idx="251">0</cx:pt>
          <cx:pt idx="252">0</cx:pt>
          <cx:pt idx="253">0</cx:pt>
          <cx:pt idx="254">0</cx:pt>
          <cx:pt idx="255">0</cx:pt>
          <cx:pt idx="256">0</cx:pt>
          <cx:pt idx="257">0</cx:pt>
          <cx:pt idx="258">0</cx:pt>
          <cx:pt idx="259">0</cx:pt>
          <cx:pt idx="260">0</cx:pt>
          <cx:pt idx="261">0</cx:pt>
          <cx:pt idx="262">0</cx:pt>
          <cx:pt idx="263">0</cx:pt>
          <cx:pt idx="264">0</cx:pt>
          <cx:pt idx="265">0</cx:pt>
          <cx:pt idx="266">0</cx:pt>
          <cx:pt idx="267">0</cx:pt>
          <cx:pt idx="268">0</cx:pt>
          <cx:pt idx="269">0</cx:pt>
          <cx:pt idx="270">0</cx:pt>
          <cx:pt idx="271">0</cx:pt>
          <cx:pt idx="272">0</cx:pt>
          <cx:pt idx="273">0</cx:pt>
          <cx:pt idx="274">0</cx:pt>
          <cx:pt idx="275">0</cx:pt>
          <cx:pt idx="276">0</cx:pt>
          <cx:pt idx="277">0</cx:pt>
          <cx:pt idx="278">0</cx:pt>
          <cx:pt idx="279">0</cx:pt>
          <cx:pt idx="280">0</cx:pt>
          <cx:pt idx="281">0</cx:pt>
          <cx:pt idx="282">0</cx:pt>
          <cx:pt idx="283">0</cx:pt>
          <cx:pt idx="284">0</cx:pt>
          <cx:pt idx="285">0</cx:pt>
          <cx:pt idx="286">0</cx:pt>
          <cx:pt idx="287">0</cx:pt>
          <cx:pt idx="288">0</cx:pt>
          <cx:pt idx="289">0</cx:pt>
          <cx:pt idx="290">0</cx:pt>
          <cx:pt idx="291">0</cx:pt>
          <cx:pt idx="292">0</cx:pt>
          <cx:pt idx="293">0</cx:pt>
          <cx:pt idx="294">0</cx:pt>
          <cx:pt idx="295">0</cx:pt>
          <cx:pt idx="296">0</cx:pt>
          <cx:pt idx="297">0</cx:pt>
          <cx:pt idx="298">0</cx:pt>
          <cx:pt idx="299">0</cx:pt>
          <cx:pt idx="300">0</cx:pt>
          <cx:pt idx="301">0</cx:pt>
          <cx:pt idx="302">0</cx:pt>
          <cx:pt idx="303">0</cx:pt>
          <cx:pt idx="304">0</cx:pt>
          <cx:pt idx="305">0</cx:pt>
          <cx:pt idx="306">0</cx:pt>
          <cx:pt idx="307">0</cx:pt>
          <cx:pt idx="308">0</cx:pt>
          <cx:pt idx="309">0</cx:pt>
          <cx:pt idx="310">0</cx:pt>
          <cx:pt idx="311">0</cx:pt>
          <cx:pt idx="312">0</cx:pt>
          <cx:pt idx="313">0</cx:pt>
          <cx:pt idx="314">0</cx:pt>
          <cx:pt idx="315">0</cx:pt>
          <cx:pt idx="316">0</cx:pt>
          <cx:pt idx="317">0</cx:pt>
          <cx:pt idx="318">0</cx:pt>
          <cx:pt idx="319">0</cx:pt>
          <cx:pt idx="320">0</cx:pt>
          <cx:pt idx="321">0</cx:pt>
          <cx:pt idx="322">0</cx:pt>
          <cx:pt idx="323">0</cx:pt>
          <cx:pt idx="324">0</cx:pt>
          <cx:pt idx="325">0</cx:pt>
          <cx:pt idx="326">0</cx:pt>
          <cx:pt idx="327">0</cx:pt>
          <cx:pt idx="328">0</cx:pt>
          <cx:pt idx="329">0</cx:pt>
          <cx:pt idx="330">0</cx:pt>
          <cx:pt idx="331">0</cx:pt>
          <cx:pt idx="332">0</cx:pt>
          <cx:pt idx="333">0</cx:pt>
          <cx:pt idx="334">0</cx:pt>
          <cx:pt idx="335">0</cx:pt>
          <cx:pt idx="336">0</cx:pt>
          <cx:pt idx="337">0</cx:pt>
          <cx:pt idx="338">0</cx:pt>
          <cx:pt idx="339">0</cx:pt>
          <cx:pt idx="340">0</cx:pt>
          <cx:pt idx="341">0</cx:pt>
          <cx:pt idx="342">0</cx:pt>
          <cx:pt idx="343">0</cx:pt>
          <cx:pt idx="344">0</cx:pt>
          <cx:pt idx="345">0</cx:pt>
          <cx:pt idx="346">0</cx:pt>
          <cx:pt idx="347">0</cx:pt>
          <cx:pt idx="348">0</cx:pt>
          <cx:pt idx="349">0</cx:pt>
          <cx:pt idx="350">0</cx:pt>
          <cx:pt idx="351">0</cx:pt>
          <cx:pt idx="352">0</cx:pt>
          <cx:pt idx="353">0</cx:pt>
          <cx:pt idx="354">0</cx:pt>
          <cx:pt idx="355">0</cx:pt>
          <cx:pt idx="356">0</cx:pt>
          <cx:pt idx="357">0</cx:pt>
          <cx:pt idx="358">0</cx:pt>
          <cx:pt idx="359">0</cx:pt>
          <cx:pt idx="360">0</cx:pt>
          <cx:pt idx="361">0</cx:pt>
          <cx:pt idx="362">0</cx:pt>
          <cx:pt idx="363">0</cx:pt>
          <cx:pt idx="364">23</cx:pt>
          <cx:pt idx="365">25</cx:pt>
          <cx:pt idx="366">26</cx:pt>
          <cx:pt idx="367">28</cx:pt>
          <cx:pt idx="368">29</cx:pt>
          <cx:pt idx="369">36</cx:pt>
          <cx:pt idx="370">36</cx:pt>
          <cx:pt idx="371">41</cx:pt>
          <cx:pt idx="372">41</cx:pt>
          <cx:pt idx="373">43</cx:pt>
          <cx:pt idx="374">43</cx:pt>
          <cx:pt idx="375">45</cx:pt>
          <cx:pt idx="376">47</cx:pt>
          <cx:pt idx="377">50</cx:pt>
          <cx:pt idx="378">50</cx:pt>
          <cx:pt idx="379">52</cx:pt>
          <cx:pt idx="380">53</cx:pt>
          <cx:pt idx="381">54</cx:pt>
          <cx:pt idx="382">55</cx:pt>
          <cx:pt idx="383">57</cx:pt>
          <cx:pt idx="384">61</cx:pt>
          <cx:pt idx="385">62</cx:pt>
          <cx:pt idx="386">62</cx:pt>
          <cx:pt idx="387">62</cx:pt>
          <cx:pt idx="388">63</cx:pt>
          <cx:pt idx="389">66</cx:pt>
          <cx:pt idx="390">67</cx:pt>
          <cx:pt idx="391">69</cx:pt>
          <cx:pt idx="392">69</cx:pt>
          <cx:pt idx="393">70</cx:pt>
          <cx:pt idx="394">70</cx:pt>
          <cx:pt idx="395">71</cx:pt>
          <cx:pt idx="396">73</cx:pt>
          <cx:pt idx="397">75</cx:pt>
          <cx:pt idx="398">75</cx:pt>
          <cx:pt idx="399">76</cx:pt>
          <cx:pt idx="400">78</cx:pt>
          <cx:pt idx="401">82</cx:pt>
          <cx:pt idx="402">83</cx:pt>
          <cx:pt idx="403">83</cx:pt>
          <cx:pt idx="404">84</cx:pt>
          <cx:pt idx="405">90</cx:pt>
          <cx:pt idx="406">90</cx:pt>
          <cx:pt idx="407">100</cx:pt>
          <cx:pt idx="408">102</cx:pt>
          <cx:pt idx="409">117</cx:pt>
          <cx:pt idx="410">134</cx:pt>
          <cx:pt idx="411">173</cx:pt>
          <cx:pt idx="412">308</cx:pt>
          <cx:pt idx="413">314</cx:pt>
          <cx:pt idx="414">379</cx:pt>
        </cx:lvl>
      </cx:numDim>
    </cx:data>
  </cx:chartData>
  <cx:chart>
    <cx:plotArea>
      <cx:plotAreaRegion>
        <cx:series layoutId="clusteredColumn" uniqueId="{3B60EA68-58DB-46FE-ACC8-0E4B7C1E47AC}">
          <cx:dataLabels>
            <cx:txPr>
              <a:bodyPr spcFirstLastPara="1" vertOverflow="ellipsis" horzOverflow="overflow" wrap="square" lIns="0" tIns="0" rIns="0" bIns="0" anchor="ctr" anchorCtr="1"/>
              <a:lstStyle/>
              <a:p>
                <a:pPr algn="ctr" rtl="0">
                  <a:defRPr sz="1000">
                    <a:latin typeface="Times New Roman" panose="02020603050405020304" pitchFamily="18" charset="0"/>
                    <a:ea typeface="Times New Roman" panose="02020603050405020304" pitchFamily="18" charset="0"/>
                    <a:cs typeface="Times New Roman" panose="02020603050405020304" pitchFamily="18" charset="0"/>
                  </a:defRPr>
                </a:pPr>
                <a:endParaRPr lang="pt-BR" sz="1000" b="0"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x:txPr>
            <cx:visibility seriesName="0" categoryName="0" value="1"/>
          </cx:dataLabels>
          <cx:dataId val="0"/>
          <cx:layoutPr>
            <cx:binning intervalClosed="r">
              <cx:binSize val="61"/>
            </cx:binning>
          </cx:layoutPr>
        </cx:series>
      </cx:plotAreaRegion>
      <cx:axis id="0">
        <cx:catScaling gapWidth="0"/>
        <cx:tickLabels/>
        <cx:txPr>
          <a:bodyPr spcFirstLastPara="1" vertOverflow="ellipsis" horzOverflow="overflow" wrap="square" lIns="0" tIns="0" rIns="0" bIns="0" anchor="ctr" anchorCtr="1"/>
          <a:lstStyle/>
          <a:p>
            <a:pPr algn="ctr" rtl="0">
              <a:defRPr sz="1000">
                <a:latin typeface="Times New Roman" panose="02020603050405020304" pitchFamily="18" charset="0"/>
                <a:ea typeface="Times New Roman" panose="02020603050405020304" pitchFamily="18" charset="0"/>
                <a:cs typeface="Times New Roman" panose="02020603050405020304" pitchFamily="18" charset="0"/>
              </a:defRPr>
            </a:pPr>
            <a:endParaRPr lang="pt-BR" sz="1000" b="0"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x:txPr>
      </cx:axis>
      <cx:axis id="1">
        <cx:valScaling/>
        <cx:tickLabels/>
      </cx:axis>
    </cx:plotArea>
  </cx:chart>
</cx:chartSpace>
</file>

<file path=word/charts/chartEx4.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'Geral - Gráficos (2)'!$S$1105:$S$1187</cx:f>
        <cx:lvl ptCount="83" formatCode="Geral">
          <cx:pt idx="0">212</cx:pt>
          <cx:pt idx="1">511</cx:pt>
          <cx:pt idx="2">241</cx:pt>
          <cx:pt idx="3">447</cx:pt>
          <cx:pt idx="4">183</cx:pt>
          <cx:pt idx="5">313</cx:pt>
          <cx:pt idx="6">1136</cx:pt>
          <cx:pt idx="7">161</cx:pt>
          <cx:pt idx="8">327</cx:pt>
          <cx:pt idx="9">301</cx:pt>
          <cx:pt idx="10">322</cx:pt>
          <cx:pt idx="11">1129</cx:pt>
          <cx:pt idx="12">911</cx:pt>
          <cx:pt idx="13">750</cx:pt>
          <cx:pt idx="14">543</cx:pt>
          <cx:pt idx="15">805</cx:pt>
          <cx:pt idx="16">268</cx:pt>
          <cx:pt idx="17">790</cx:pt>
          <cx:pt idx="18">173</cx:pt>
          <cx:pt idx="19">603</cx:pt>
          <cx:pt idx="20">176</cx:pt>
          <cx:pt idx="21">181</cx:pt>
          <cx:pt idx="22">342</cx:pt>
          <cx:pt idx="23">359</cx:pt>
          <cx:pt idx="24">399</cx:pt>
          <cx:pt idx="25">163</cx:pt>
          <cx:pt idx="26">169</cx:pt>
          <cx:pt idx="27">454</cx:pt>
          <cx:pt idx="28">642</cx:pt>
          <cx:pt idx="29">613</cx:pt>
          <cx:pt idx="30">328</cx:pt>
          <cx:pt idx="31">1111</cx:pt>
          <cx:pt idx="32">568</cx:pt>
          <cx:pt idx="33">287</cx:pt>
          <cx:pt idx="34">250</cx:pt>
          <cx:pt idx="35">181</cx:pt>
          <cx:pt idx="36">629</cx:pt>
          <cx:pt idx="37">160</cx:pt>
          <cx:pt idx="38">244</cx:pt>
          <cx:pt idx="39">888</cx:pt>
          <cx:pt idx="40">416</cx:pt>
          <cx:pt idx="41">806</cx:pt>
          <cx:pt idx="42">471</cx:pt>
          <cx:pt idx="43">819</cx:pt>
          <cx:pt idx="44">161</cx:pt>
          <cx:pt idx="45">170</cx:pt>
          <cx:pt idx="46">161</cx:pt>
          <cx:pt idx="47">628</cx:pt>
          <cx:pt idx="48">268</cx:pt>
          <cx:pt idx="49">184</cx:pt>
          <cx:pt idx="50">208</cx:pt>
          <cx:pt idx="51">206</cx:pt>
          <cx:pt idx="52">307</cx:pt>
          <cx:pt idx="53">245</cx:pt>
          <cx:pt idx="54">730</cx:pt>
          <cx:pt idx="55">443</cx:pt>
          <cx:pt idx="56">421</cx:pt>
          <cx:pt idx="57">558</cx:pt>
          <cx:pt idx="58">251</cx:pt>
          <cx:pt idx="59">330</cx:pt>
          <cx:pt idx="60">398</cx:pt>
          <cx:pt idx="61">246</cx:pt>
          <cx:pt idx="62">184</cx:pt>
          <cx:pt idx="63">414</cx:pt>
          <cx:pt idx="64">735</cx:pt>
          <cx:pt idx="65">392</cx:pt>
          <cx:pt idx="66">567</cx:pt>
          <cx:pt idx="67">223</cx:pt>
          <cx:pt idx="68">170</cx:pt>
          <cx:pt idx="69">366</cx:pt>
          <cx:pt idx="70">195</cx:pt>
          <cx:pt idx="71">181</cx:pt>
          <cx:pt idx="72">268</cx:pt>
          <cx:pt idx="73">419</cx:pt>
          <cx:pt idx="74">391</cx:pt>
          <cx:pt idx="75">498</cx:pt>
          <cx:pt idx="76">245</cx:pt>
          <cx:pt idx="77">177</cx:pt>
          <cx:pt idx="78">162</cx:pt>
          <cx:pt idx="79">292</cx:pt>
          <cx:pt idx="80">204</cx:pt>
          <cx:pt idx="81">180</cx:pt>
          <cx:pt idx="82">230</cx:pt>
        </cx:lvl>
      </cx:numDim>
    </cx:data>
  </cx:chartData>
  <cx:chart>
    <cx:plotArea>
      <cx:plotAreaRegion>
        <cx:series layoutId="clusteredColumn" uniqueId="{EBBB7D3F-7EC2-46A6-AD37-DF3059A17D80}">
          <cx:dataLabels>
            <cx:txPr>
              <a:bodyPr spcFirstLastPara="1" vertOverflow="ellipsis" horzOverflow="overflow" wrap="square" lIns="0" tIns="0" rIns="0" bIns="0" anchor="ctr" anchorCtr="1"/>
              <a:lstStyle/>
              <a:p>
                <a:pPr algn="ctr" rtl="0">
                  <a:defRPr sz="1000">
                    <a:latin typeface="Times New Roman" panose="02020603050405020304" pitchFamily="18" charset="0"/>
                    <a:ea typeface="Times New Roman" panose="02020603050405020304" pitchFamily="18" charset="0"/>
                    <a:cs typeface="Times New Roman" panose="02020603050405020304" pitchFamily="18" charset="0"/>
                  </a:defRPr>
                </a:pPr>
                <a:endParaRPr lang="pt-BR" sz="1000" b="0"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x:txPr>
            <cx:visibility seriesName="0" categoryName="0" value="1"/>
          </cx:dataLabels>
          <cx:dataId val="0"/>
          <cx:layoutPr>
            <cx:binning intervalClosed="r"/>
          </cx:layoutPr>
        </cx:series>
      </cx:plotAreaRegion>
      <cx:axis id="0">
        <cx:catScaling gapWidth="0"/>
        <cx:tickLabels/>
        <cx:txPr>
          <a:bodyPr spcFirstLastPara="1" vertOverflow="ellipsis" horzOverflow="overflow" wrap="square" lIns="0" tIns="0" rIns="0" bIns="0" anchor="ctr" anchorCtr="1"/>
          <a:lstStyle/>
          <a:p>
            <a:pPr algn="ctr" rtl="0">
              <a:defRPr sz="1000">
                <a:latin typeface="Times New Roman" panose="02020603050405020304" pitchFamily="18" charset="0"/>
                <a:ea typeface="Times New Roman" panose="02020603050405020304" pitchFamily="18" charset="0"/>
                <a:cs typeface="Times New Roman" panose="02020603050405020304" pitchFamily="18" charset="0"/>
              </a:defRPr>
            </a:pPr>
            <a:endParaRPr lang="pt-BR" sz="1000" b="0"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x:txPr>
      </cx:axis>
      <cx:axis id="1" hidden="1">
        <cx:valScaling/>
        <cx:tickLabels/>
      </cx:axis>
    </cx:plotArea>
  </cx:chart>
</cx:chartSpace>
</file>

<file path=word/charts/chartEx5.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'Geral - Gráficos'!$M$2:$M$168</cx:f>
        <cx:lvl ptCount="150" formatCode="Geral">
          <cx:pt idx="0">-778</cx:pt>
          <cx:pt idx="1">-679</cx:pt>
          <cx:pt idx="2">-542</cx:pt>
          <cx:pt idx="3">-505</cx:pt>
          <cx:pt idx="4">-493</cx:pt>
          <cx:pt idx="5">-479</cx:pt>
          <cx:pt idx="6">-456</cx:pt>
          <cx:pt idx="7">-452</cx:pt>
          <cx:pt idx="8">-427</cx:pt>
          <cx:pt idx="9">-416</cx:pt>
          <cx:pt idx="10">-403</cx:pt>
          <cx:pt idx="11">-392</cx:pt>
          <cx:pt idx="12">-338</cx:pt>
          <cx:pt idx="13">-325</cx:pt>
          <cx:pt idx="14">-325</cx:pt>
          <cx:pt idx="15">-324</cx:pt>
          <cx:pt idx="16">-311</cx:pt>
          <cx:pt idx="17">-309</cx:pt>
          <cx:pt idx="18">-297</cx:pt>
          <cx:pt idx="19">-297</cx:pt>
          <cx:pt idx="20">-279</cx:pt>
          <cx:pt idx="21">-279</cx:pt>
          <cx:pt idx="22">-259</cx:pt>
          <cx:pt idx="23">-259</cx:pt>
          <cx:pt idx="24">-259</cx:pt>
          <cx:pt idx="25">-257</cx:pt>
          <cx:pt idx="26">-256</cx:pt>
          <cx:pt idx="27">-254</cx:pt>
          <cx:pt idx="28">-242</cx:pt>
          <cx:pt idx="29">-241</cx:pt>
          <cx:pt idx="30">-240</cx:pt>
          <cx:pt idx="31">-238</cx:pt>
          <cx:pt idx="32">-236</cx:pt>
          <cx:pt idx="33">-234</cx:pt>
          <cx:pt idx="34">-223</cx:pt>
          <cx:pt idx="35">-222</cx:pt>
          <cx:pt idx="36">-222</cx:pt>
          <cx:pt idx="37">-221</cx:pt>
          <cx:pt idx="38">-221</cx:pt>
          <cx:pt idx="39">-211</cx:pt>
          <cx:pt idx="40">-211</cx:pt>
          <cx:pt idx="41">-210</cx:pt>
          <cx:pt idx="42">-210</cx:pt>
          <cx:pt idx="43">-207</cx:pt>
          <cx:pt idx="44">-206</cx:pt>
          <cx:pt idx="45">-205</cx:pt>
          <cx:pt idx="46">-204</cx:pt>
          <cx:pt idx="47">-192</cx:pt>
          <cx:pt idx="48">-190</cx:pt>
          <cx:pt idx="49">-189</cx:pt>
          <cx:pt idx="50">-189</cx:pt>
          <cx:pt idx="51">-187</cx:pt>
          <cx:pt idx="52">-184</cx:pt>
          <cx:pt idx="53">-175</cx:pt>
          <cx:pt idx="54">-167</cx:pt>
          <cx:pt idx="55">-165</cx:pt>
          <cx:pt idx="56">-165</cx:pt>
          <cx:pt idx="57">-163</cx:pt>
          <cx:pt idx="58">-162</cx:pt>
          <cx:pt idx="59">-161</cx:pt>
          <cx:pt idx="60">-156</cx:pt>
          <cx:pt idx="61">-155</cx:pt>
          <cx:pt idx="62">-137</cx:pt>
          <cx:pt idx="63">-130</cx:pt>
          <cx:pt idx="64">-129</cx:pt>
          <cx:pt idx="65">-128</cx:pt>
          <cx:pt idx="66">-128</cx:pt>
          <cx:pt idx="67">-123</cx:pt>
          <cx:pt idx="68">-123</cx:pt>
          <cx:pt idx="69">-118</cx:pt>
          <cx:pt idx="70">-117</cx:pt>
          <cx:pt idx="71">-113</cx:pt>
          <cx:pt idx="72">-113</cx:pt>
          <cx:pt idx="73">-113</cx:pt>
          <cx:pt idx="74">-112</cx:pt>
          <cx:pt idx="75">-108</cx:pt>
          <cx:pt idx="76">-107</cx:pt>
          <cx:pt idx="77">-105</cx:pt>
          <cx:pt idx="78">-102</cx:pt>
          <cx:pt idx="79">-100</cx:pt>
          <cx:pt idx="80">-96</cx:pt>
          <cx:pt idx="81">-95</cx:pt>
          <cx:pt idx="82">-91</cx:pt>
          <cx:pt idx="83">-86</cx:pt>
          <cx:pt idx="84">-85</cx:pt>
          <cx:pt idx="85">-83</cx:pt>
          <cx:pt idx="86">-81</cx:pt>
          <cx:pt idx="87">-81</cx:pt>
          <cx:pt idx="88">-80</cx:pt>
          <cx:pt idx="89">-80</cx:pt>
          <cx:pt idx="90">-80</cx:pt>
          <cx:pt idx="91">-77</cx:pt>
          <cx:pt idx="92">-75</cx:pt>
          <cx:pt idx="93">-75</cx:pt>
          <cx:pt idx="94">-75</cx:pt>
          <cx:pt idx="95">-74</cx:pt>
          <cx:pt idx="96">-73</cx:pt>
          <cx:pt idx="97">-71</cx:pt>
          <cx:pt idx="98">-69</cx:pt>
          <cx:pt idx="99">-68</cx:pt>
          <cx:pt idx="100">-66</cx:pt>
          <cx:pt idx="101">-58</cx:pt>
          <cx:pt idx="102">-58</cx:pt>
          <cx:pt idx="103">-57</cx:pt>
          <cx:pt idx="104">-49</cx:pt>
          <cx:pt idx="105">-49</cx:pt>
          <cx:pt idx="106">-48</cx:pt>
          <cx:pt idx="107">-45</cx:pt>
          <cx:pt idx="108">-41</cx:pt>
          <cx:pt idx="109">-40</cx:pt>
          <cx:pt idx="110">-39</cx:pt>
          <cx:pt idx="111">-39</cx:pt>
          <cx:pt idx="112">-38</cx:pt>
          <cx:pt idx="113">-38</cx:pt>
          <cx:pt idx="114">-37</cx:pt>
          <cx:pt idx="115">-37</cx:pt>
          <cx:pt idx="116">-35</cx:pt>
          <cx:pt idx="117">-32</cx:pt>
          <cx:pt idx="118">-26</cx:pt>
          <cx:pt idx="119">-25</cx:pt>
          <cx:pt idx="120">-20</cx:pt>
          <cx:pt idx="121">-20</cx:pt>
          <cx:pt idx="122">-20</cx:pt>
          <cx:pt idx="123">-19</cx:pt>
          <cx:pt idx="124">-18</cx:pt>
          <cx:pt idx="125">-16</cx:pt>
          <cx:pt idx="126">-15</cx:pt>
          <cx:pt idx="127">-14</cx:pt>
          <cx:pt idx="128">-14</cx:pt>
          <cx:pt idx="129">-14</cx:pt>
          <cx:pt idx="130">-14</cx:pt>
          <cx:pt idx="131">-12</cx:pt>
          <cx:pt idx="132">-12</cx:pt>
          <cx:pt idx="133">-12</cx:pt>
          <cx:pt idx="134">-12</cx:pt>
          <cx:pt idx="135">-12</cx:pt>
          <cx:pt idx="136">-11</cx:pt>
          <cx:pt idx="137">-9</cx:pt>
          <cx:pt idx="138">-9</cx:pt>
          <cx:pt idx="139">-8</cx:pt>
          <cx:pt idx="140">-7</cx:pt>
          <cx:pt idx="141">-6</cx:pt>
          <cx:pt idx="142">-5</cx:pt>
          <cx:pt idx="143">-4</cx:pt>
          <cx:pt idx="144">-4</cx:pt>
          <cx:pt idx="145">-3</cx:pt>
          <cx:pt idx="146">-3</cx:pt>
          <cx:pt idx="147">-2</cx:pt>
          <cx:pt idx="148">-1</cx:pt>
          <cx:pt idx="149">-1</cx:pt>
        </cx:lvl>
      </cx:numDim>
    </cx:data>
  </cx:chartData>
  <cx:chart>
    <cx:plotArea>
      <cx:plotAreaRegion>
        <cx:series layoutId="clusteredColumn" uniqueId="{771CB8C7-87A4-48CA-B6F4-59ED65B4F89D}">
          <cx:dataLabels>
            <cx:txPr>
              <a:bodyPr spcFirstLastPara="1" vertOverflow="ellipsis" horzOverflow="overflow" wrap="square" lIns="0" tIns="0" rIns="0" bIns="0" anchor="ctr" anchorCtr="1"/>
              <a:lstStyle/>
              <a:p>
                <a:pPr algn="ctr" rtl="0">
                  <a:defRPr sz="1000">
                    <a:latin typeface="Times New Roman" panose="02020603050405020304" pitchFamily="18" charset="0"/>
                    <a:ea typeface="Times New Roman" panose="02020603050405020304" pitchFamily="18" charset="0"/>
                    <a:cs typeface="Times New Roman" panose="02020603050405020304" pitchFamily="18" charset="0"/>
                  </a:defRPr>
                </a:pPr>
                <a:endParaRPr lang="pt-BR" sz="1000" b="0"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x:txPr>
            <cx:visibility seriesName="0" categoryName="0" value="1"/>
          </cx:dataLabels>
          <cx:dataId val="0"/>
          <cx:layoutPr>
            <cx:binning intervalClosed="r"/>
          </cx:layoutPr>
        </cx:series>
      </cx:plotAreaRegion>
      <cx:axis id="0">
        <cx:catScaling gapWidth="0"/>
        <cx:tickLabels/>
        <cx:txPr>
          <a:bodyPr spcFirstLastPara="1" vertOverflow="ellipsis" horzOverflow="overflow" wrap="square" lIns="0" tIns="0" rIns="0" bIns="0" anchor="ctr" anchorCtr="1"/>
          <a:lstStyle/>
          <a:p>
            <a:pPr algn="ctr" rtl="0">
              <a:defRPr sz="1000">
                <a:latin typeface="Times New Roman" panose="02020603050405020304" pitchFamily="18" charset="0"/>
                <a:ea typeface="Times New Roman" panose="02020603050405020304" pitchFamily="18" charset="0"/>
                <a:cs typeface="Times New Roman" panose="02020603050405020304" pitchFamily="18" charset="0"/>
              </a:defRPr>
            </a:pPr>
            <a:endParaRPr lang="pt-BR" sz="1000" b="0"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x:txPr>
      </cx:axis>
      <cx:axis id="1" hidden="1">
        <cx:valScaling/>
        <cx:tickLabels/>
      </cx:axis>
    </cx:plotArea>
  </cx:chart>
</cx:chartSpace>
</file>

<file path=word/charts/chartEx6.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'Geral - Gráficos (3)'!$N$2:$N$168</cx:f>
        <cx:lvl ptCount="167" formatCode="Geral">
          <cx:pt idx="0">393</cx:pt>
          <cx:pt idx="1">328</cx:pt>
          <cx:pt idx="2">390</cx:pt>
          <cx:pt idx="3">295</cx:pt>
          <cx:pt idx="4">411</cx:pt>
          <cx:pt idx="5">249</cx:pt>
          <cx:pt idx="6">448</cx:pt>
          <cx:pt idx="7">236</cx:pt>
          <cx:pt idx="8">182</cx:pt>
          <cx:pt idx="9">174</cx:pt>
          <cx:pt idx="10">191</cx:pt>
          <cx:pt idx="11">251</cx:pt>
          <cx:pt idx="12">185</cx:pt>
          <cx:pt idx="13">251</cx:pt>
          <cx:pt idx="14">186</cx:pt>
          <cx:pt idx="15">375</cx:pt>
          <cx:pt idx="16">174</cx:pt>
          <cx:pt idx="17">166</cx:pt>
          <cx:pt idx="18">184</cx:pt>
          <cx:pt idx="19">184</cx:pt>
          <cx:pt idx="20">238</cx:pt>
          <cx:pt idx="21">203</cx:pt>
          <cx:pt idx="22">251</cx:pt>
          <cx:pt idx="23">643</cx:pt>
          <cx:pt idx="24">252</cx:pt>
          <cx:pt idx="25">185</cx:pt>
          <cx:pt idx="26">183</cx:pt>
          <cx:pt idx="27">509</cx:pt>
          <cx:pt idx="28">246</cx:pt>
          <cx:pt idx="29">251</cx:pt>
          <cx:pt idx="30">182</cx:pt>
          <cx:pt idx="31">156</cx:pt>
          <cx:pt idx="33">252</cx:pt>
          <cx:pt idx="34">240</cx:pt>
          <cx:pt idx="36">211</cx:pt>
          <cx:pt idx="37">174</cx:pt>
          <cx:pt idx="38">168</cx:pt>
          <cx:pt idx="39">388</cx:pt>
          <cx:pt idx="40">247</cx:pt>
          <cx:pt idx="42">231</cx:pt>
          <cx:pt idx="43">215</cx:pt>
          <cx:pt idx="44">303</cx:pt>
          <cx:pt idx="45">168</cx:pt>
          <cx:pt idx="46">251</cx:pt>
          <cx:pt idx="47">240</cx:pt>
          <cx:pt idx="48">215</cx:pt>
          <cx:pt idx="49">218</cx:pt>
          <cx:pt idx="50">376</cx:pt>
          <cx:pt idx="51">327</cx:pt>
          <cx:pt idx="52">456</cx:pt>
          <cx:pt idx="53">335</cx:pt>
          <cx:pt idx="54">247</cx:pt>
          <cx:pt idx="55">182</cx:pt>
          <cx:pt idx="56">380</cx:pt>
          <cx:pt idx="57">533</cx:pt>
          <cx:pt idx="58">439</cx:pt>
          <cx:pt idx="59">330</cx:pt>
          <cx:pt idx="60">411</cx:pt>
          <cx:pt idx="61">156</cx:pt>
          <cx:pt idx="62">327</cx:pt>
          <cx:pt idx="63">158</cx:pt>
          <cx:pt idx="64">174</cx:pt>
          <cx:pt idx="65">179</cx:pt>
          <cx:pt idx="66">247</cx:pt>
          <cx:pt idx="67">366</cx:pt>
          <cx:pt idx="68">210</cx:pt>
          <cx:pt idx="69">210</cx:pt>
          <cx:pt idx="71">158</cx:pt>
          <cx:pt idx="72">158</cx:pt>
          <cx:pt idx="73">415</cx:pt>
          <cx:pt idx="74">381</cx:pt>
          <cx:pt idx="75">174</cx:pt>
          <cx:pt idx="76">207</cx:pt>
          <cx:pt idx="77">207</cx:pt>
          <cx:pt idx="78">167</cx:pt>
          <cx:pt idx="79">162</cx:pt>
          <cx:pt idx="80">187</cx:pt>
          <cx:pt idx="81">187</cx:pt>
          <cx:pt idx="82">158</cx:pt>
          <cx:pt idx="83">382</cx:pt>
          <cx:pt idx="84">327</cx:pt>
          <cx:pt idx="85">411</cx:pt>
          <cx:pt idx="86">450</cx:pt>
          <cx:pt idx="88">453</cx:pt>
          <cx:pt idx="89">165</cx:pt>
          <cx:pt idx="90">170</cx:pt>
          <cx:pt idx="91">170</cx:pt>
          <cx:pt idx="92">158</cx:pt>
          <cx:pt idx="93">167</cx:pt>
          <cx:pt idx="94">167</cx:pt>
          <cx:pt idx="95">170</cx:pt>
          <cx:pt idx="96">203</cx:pt>
          <cx:pt idx="97">155</cx:pt>
          <cx:pt idx="98">155</cx:pt>
          <cx:pt idx="99">203</cx:pt>
          <cx:pt idx="100">380</cx:pt>
          <cx:pt idx="101">789</cx:pt>
          <cx:pt idx="102">469</cx:pt>
          <cx:pt idx="103">450</cx:pt>
          <cx:pt idx="104">414</cx:pt>
          <cx:pt idx="105">335</cx:pt>
          <cx:pt idx="107">511</cx:pt>
          <cx:pt idx="108">314</cx:pt>
          <cx:pt idx="109">179</cx:pt>
          <cx:pt idx="112">352</cx:pt>
          <cx:pt idx="113">257</cx:pt>
          <cx:pt idx="114">217</cx:pt>
          <cx:pt idx="115">453</cx:pt>
          <cx:pt idx="116">1170</cx:pt>
          <cx:pt idx="117">203</cx:pt>
          <cx:pt idx="118">329</cx:pt>
          <cx:pt idx="119">764</cx:pt>
          <cx:pt idx="120">327</cx:pt>
          <cx:pt idx="121">181</cx:pt>
          <cx:pt idx="122">203</cx:pt>
          <cx:pt idx="123">503</cx:pt>
          <cx:pt idx="124">330</cx:pt>
          <cx:pt idx="125">382</cx:pt>
          <cx:pt idx="126">309</cx:pt>
          <cx:pt idx="127">186</cx:pt>
          <cx:pt idx="128">673</cx:pt>
          <cx:pt idx="129">666</cx:pt>
          <cx:pt idx="130">415</cx:pt>
          <cx:pt idx="131">415</cx:pt>
          <cx:pt idx="133">415</cx:pt>
          <cx:pt idx="134">231</cx:pt>
          <cx:pt idx="135">309</cx:pt>
          <cx:pt idx="136">597</cx:pt>
          <cx:pt idx="137">436</cx:pt>
          <cx:pt idx="138">328</cx:pt>
          <cx:pt idx="139">328</cx:pt>
          <cx:pt idx="140">158</cx:pt>
          <cx:pt idx="141">548</cx:pt>
          <cx:pt idx="142">505</cx:pt>
          <cx:pt idx="143">205</cx:pt>
          <cx:pt idx="144">205</cx:pt>
          <cx:pt idx="145">158</cx:pt>
          <cx:pt idx="146">237</cx:pt>
          <cx:pt idx="147">160</cx:pt>
          <cx:pt idx="148">232</cx:pt>
          <cx:pt idx="149">666</cx:pt>
          <cx:pt idx="152">643</cx:pt>
          <cx:pt idx="155">592</cx:pt>
          <cx:pt idx="157">947</cx:pt>
          <cx:pt idx="158">897</cx:pt>
          <cx:pt idx="160">933</cx:pt>
          <cx:pt idx="161">639</cx:pt>
          <cx:pt idx="162">846</cx:pt>
          <cx:pt idx="163">224</cx:pt>
          <cx:pt idx="166">589</cx:pt>
        </cx:lvl>
      </cx:numDim>
    </cx:data>
  </cx:chartData>
  <cx:chart>
    <cx:plotArea>
      <cx:plotAreaRegion>
        <cx:series layoutId="clusteredColumn" uniqueId="{EF95B7EA-05F6-452C-BF6D-69B49010A541}">
          <cx:dataLabels>
            <cx:txPr>
              <a:bodyPr spcFirstLastPara="1" vertOverflow="ellipsis" horzOverflow="overflow" wrap="square" lIns="0" tIns="0" rIns="0" bIns="0" anchor="ctr" anchorCtr="1"/>
              <a:lstStyle/>
              <a:p>
                <a:pPr algn="ctr" rtl="0">
                  <a:defRPr sz="1000">
                    <a:latin typeface="Times New Roman" panose="02020603050405020304" pitchFamily="18" charset="0"/>
                    <a:ea typeface="Times New Roman" panose="02020603050405020304" pitchFamily="18" charset="0"/>
                    <a:cs typeface="Times New Roman" panose="02020603050405020304" pitchFamily="18" charset="0"/>
                  </a:defRPr>
                </a:pPr>
                <a:endParaRPr lang="pt-BR" sz="1000" b="0"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x:txPr>
            <cx:visibility seriesName="0" categoryName="0" value="1"/>
          </cx:dataLabels>
          <cx:dataId val="0"/>
          <cx:layoutPr>
            <cx:binning intervalClosed="r"/>
          </cx:layoutPr>
        </cx:series>
      </cx:plotAreaRegion>
      <cx:axis id="0">
        <cx:catScaling gapWidth="0"/>
        <cx:tickLabels/>
        <cx:txPr>
          <a:bodyPr spcFirstLastPara="1" vertOverflow="ellipsis" horzOverflow="overflow" wrap="square" lIns="0" tIns="0" rIns="0" bIns="0" anchor="ctr" anchorCtr="1"/>
          <a:lstStyle/>
          <a:p>
            <a:pPr algn="ctr" rtl="0">
              <a:defRPr sz="1000">
                <a:latin typeface="Times New Roman" panose="02020603050405020304" pitchFamily="18" charset="0"/>
                <a:ea typeface="Times New Roman" panose="02020603050405020304" pitchFamily="18" charset="0"/>
                <a:cs typeface="Times New Roman" panose="02020603050405020304" pitchFamily="18" charset="0"/>
              </a:defRPr>
            </a:pPr>
            <a:endParaRPr lang="pt-BR" sz="1000" b="0"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x:txPr>
      </cx:axis>
      <cx:axis id="1" hidden="1">
        <cx:valScaling/>
        <cx:tickLabels/>
      </cx:axis>
    </cx:plotArea>
  </cx:chart>
</cx:chartSpace>
</file>

<file path=word/charts/chartEx7.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'Geral - Gráficos (2)'!$Q$1105:$Q$1147</cx:f>
        <cx:lvl ptCount="43" formatCode="Geral">
          <cx:pt idx="0">-833</cx:pt>
          <cx:pt idx="1">-811</cx:pt>
          <cx:pt idx="2">-646</cx:pt>
          <cx:pt idx="3">-609</cx:pt>
          <cx:pt idx="4">-536</cx:pt>
          <cx:pt idx="5">-464</cx:pt>
          <cx:pt idx="6">-460</cx:pt>
          <cx:pt idx="7">-433</cx:pt>
          <cx:pt idx="8">-406</cx:pt>
          <cx:pt idx="9">-400</cx:pt>
          <cx:pt idx="10">-399</cx:pt>
          <cx:pt idx="11">-378</cx:pt>
          <cx:pt idx="12">-334</cx:pt>
          <cx:pt idx="13">-327</cx:pt>
          <cx:pt idx="14">-322</cx:pt>
          <cx:pt idx="15">-285</cx:pt>
          <cx:pt idx="16">-270</cx:pt>
          <cx:pt idx="17">-200</cx:pt>
          <cx:pt idx="18">-193</cx:pt>
          <cx:pt idx="19">-188</cx:pt>
          <cx:pt idx="20">-164</cx:pt>
          <cx:pt idx="21">-146</cx:pt>
          <cx:pt idx="22">-144</cx:pt>
          <cx:pt idx="23">-126</cx:pt>
          <cx:pt idx="24">-123</cx:pt>
          <cx:pt idx="25">-113</cx:pt>
          <cx:pt idx="26">-112</cx:pt>
          <cx:pt idx="27">-109</cx:pt>
          <cx:pt idx="28">-98</cx:pt>
          <cx:pt idx="29">-95</cx:pt>
          <cx:pt idx="30">-91</cx:pt>
          <cx:pt idx="31">-71</cx:pt>
          <cx:pt idx="32">-65</cx:pt>
          <cx:pt idx="33">-55</cx:pt>
          <cx:pt idx="34">-47</cx:pt>
          <cx:pt idx="35">-44</cx:pt>
          <cx:pt idx="36">-32</cx:pt>
          <cx:pt idx="37">-30</cx:pt>
          <cx:pt idx="38">-28</cx:pt>
          <cx:pt idx="39">-13</cx:pt>
          <cx:pt idx="40">-10</cx:pt>
          <cx:pt idx="41">-6</cx:pt>
          <cx:pt idx="42">-1</cx:pt>
        </cx:lvl>
      </cx:numDim>
    </cx:data>
  </cx:chartData>
  <cx:chart>
    <cx:plotArea>
      <cx:plotAreaRegion>
        <cx:series layoutId="clusteredColumn" uniqueId="{01F1690F-A3BC-4C8A-BBE8-3FD3563C2902}">
          <cx:dataLabels>
            <cx:txPr>
              <a:bodyPr spcFirstLastPara="1" vertOverflow="ellipsis" horzOverflow="overflow" wrap="square" lIns="0" tIns="0" rIns="0" bIns="0" anchor="ctr" anchorCtr="1"/>
              <a:lstStyle/>
              <a:p>
                <a:pPr algn="ctr" rtl="0">
                  <a:defRPr sz="1000">
                    <a:latin typeface="Times New Roman" panose="02020603050405020304" pitchFamily="18" charset="0"/>
                    <a:ea typeface="Times New Roman" panose="02020603050405020304" pitchFamily="18" charset="0"/>
                    <a:cs typeface="Times New Roman" panose="02020603050405020304" pitchFamily="18" charset="0"/>
                  </a:defRPr>
                </a:pPr>
                <a:endParaRPr lang="pt-BR" sz="1000" b="0"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x:txPr>
            <cx:visibility seriesName="0" categoryName="0" value="1"/>
          </cx:dataLabels>
          <cx:dataId val="0"/>
          <cx:layoutPr>
            <cx:binning intervalClosed="r">
              <cx:binCount val="4"/>
            </cx:binning>
          </cx:layoutPr>
        </cx:series>
      </cx:plotAreaRegion>
      <cx:axis id="0">
        <cx:catScaling gapWidth="0.330000013"/>
        <cx:tickLabels/>
        <cx:txPr>
          <a:bodyPr spcFirstLastPara="1" vertOverflow="ellipsis" horzOverflow="overflow" wrap="square" lIns="0" tIns="0" rIns="0" bIns="0" anchor="ctr" anchorCtr="1"/>
          <a:lstStyle/>
          <a:p>
            <a:pPr algn="ctr" rtl="0">
              <a:defRPr sz="1000">
                <a:latin typeface="Times New Roman" panose="02020603050405020304" pitchFamily="18" charset="0"/>
                <a:ea typeface="Times New Roman" panose="02020603050405020304" pitchFamily="18" charset="0"/>
                <a:cs typeface="Times New Roman" panose="02020603050405020304" pitchFamily="18" charset="0"/>
              </a:defRPr>
            </a:pPr>
            <a:endParaRPr lang="pt-BR" sz="1000" b="0"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x:txPr>
      </cx:axis>
      <cx:axis id="1" hidden="1">
        <cx:valScaling/>
        <cx:tickLabels/>
      </cx:axis>
    </cx:plotArea>
  </cx:chart>
</cx:chartSpace>
</file>

<file path=word/charts/chartEx8.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'Geral - Gráficos (2)'!$U$1105:$U$1147</cx:f>
        <cx:lvl ptCount="43" formatCode="Geral">
          <cx:pt idx="0">205</cx:pt>
          <cx:pt idx="1">181</cx:pt>
          <cx:pt idx="2">224</cx:pt>
          <cx:pt idx="3">155</cx:pt>
          <cx:pt idx="4">267</cx:pt>
          <cx:pt idx="5">524</cx:pt>
          <cx:pt idx="6">536</cx:pt>
          <cx:pt idx="7">400</cx:pt>
          <cx:pt idx="8">419</cx:pt>
          <cx:pt idx="9">187</cx:pt>
          <cx:pt idx="10">156</cx:pt>
          <cx:pt idx="11">314</cx:pt>
          <cx:pt idx="12">189</cx:pt>
          <cx:pt idx="13">168</cx:pt>
          <cx:pt idx="14">237</cx:pt>
          <cx:pt idx="15">248</cx:pt>
          <cx:pt idx="16">739</cx:pt>
          <cx:pt idx="17">243</cx:pt>
          <cx:pt idx="18">555</cx:pt>
          <cx:pt idx="19">255</cx:pt>
          <cx:pt idx="20">170</cx:pt>
          <cx:pt idx="21">297</cx:pt>
          <cx:pt idx="22">379</cx:pt>
          <cx:pt idx="23">156</cx:pt>
          <cx:pt idx="24">436</cx:pt>
          <cx:pt idx="25">155</cx:pt>
          <cx:pt idx="26">777</cx:pt>
          <cx:pt idx="27">890</cx:pt>
          <cx:pt idx="28">678</cx:pt>
          <cx:pt idx="29">478</cx:pt>
          <cx:pt idx="30">489</cx:pt>
          <cx:pt idx="31">678</cx:pt>
          <cx:pt idx="32">175</cx:pt>
          <cx:pt idx="33">209</cx:pt>
          <cx:pt idx="34">520</cx:pt>
          <cx:pt idx="35">196</cx:pt>
          <cx:pt idx="36">177</cx:pt>
          <cx:pt idx="37">251</cx:pt>
          <cx:pt idx="38">415</cx:pt>
          <cx:pt idx="39">757</cx:pt>
          <cx:pt idx="40">251</cx:pt>
          <cx:pt idx="41">363</cx:pt>
          <cx:pt idx="42">883</cx:pt>
        </cx:lvl>
      </cx:numDim>
    </cx:data>
  </cx:chartData>
  <cx:chart>
    <cx:plotArea>
      <cx:plotAreaRegion>
        <cx:series layoutId="clusteredColumn" uniqueId="{3B9170BC-3314-42DA-BA61-D1D55AC418F8}">
          <cx:dataLabels>
            <cx:txPr>
              <a:bodyPr spcFirstLastPara="1" vertOverflow="ellipsis" horzOverflow="overflow" wrap="square" lIns="0" tIns="0" rIns="0" bIns="0" anchor="ctr" anchorCtr="1"/>
              <a:lstStyle/>
              <a:p>
                <a:pPr algn="ctr" rtl="0">
                  <a:defRPr sz="1000">
                    <a:latin typeface="Times New Roman" panose="02020603050405020304" pitchFamily="18" charset="0"/>
                    <a:ea typeface="Times New Roman" panose="02020603050405020304" pitchFamily="18" charset="0"/>
                    <a:cs typeface="Times New Roman" panose="02020603050405020304" pitchFamily="18" charset="0"/>
                  </a:defRPr>
                </a:pPr>
                <a:endParaRPr lang="pt-BR" sz="1000" b="0"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x:txPr>
            <cx:visibility seriesName="0" categoryName="0" value="1"/>
          </cx:dataLabels>
          <cx:dataId val="0"/>
          <cx:layoutPr>
            <cx:binning intervalClosed="r">
              <cx:binCount val="5"/>
            </cx:binning>
          </cx:layoutPr>
        </cx:series>
      </cx:plotAreaRegion>
      <cx:axis id="0">
        <cx:catScaling gapWidth="0"/>
        <cx:tickLabels/>
        <cx:txPr>
          <a:bodyPr spcFirstLastPara="1" vertOverflow="ellipsis" horzOverflow="overflow" wrap="square" lIns="0" tIns="0" rIns="0" bIns="0" anchor="ctr" anchorCtr="1"/>
          <a:lstStyle/>
          <a:p>
            <a:pPr algn="ctr" rtl="0">
              <a:defRPr sz="1000">
                <a:latin typeface="Times New Roman" panose="02020603050405020304" pitchFamily="18" charset="0"/>
                <a:ea typeface="Times New Roman" panose="02020603050405020304" pitchFamily="18" charset="0"/>
                <a:cs typeface="Times New Roman" panose="02020603050405020304" pitchFamily="18" charset="0"/>
              </a:defRPr>
            </a:pPr>
            <a:endParaRPr lang="pt-BR" sz="1000" b="0"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x:txPr>
      </cx:axis>
      <cx:axis id="1" hidden="1">
        <cx:valScaling/>
        <cx:tickLabels/>
      </cx:axis>
    </cx:plotArea>
  </cx:chart>
</cx: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7906</Words>
  <Characters>42693</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2022-11-10T01:13:00Z</dcterms:created>
  <dcterms:modified xsi:type="dcterms:W3CDTF">2022-11-10T22:09:00Z</dcterms:modified>
</cp:coreProperties>
</file>